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87784" w:rsidRDefault="004C00FA" w:rsidP="00BE467E">
      <w:pPr>
        <w:jc w:val="center"/>
      </w:pPr>
      <w:r>
        <w:rPr>
          <w:color w:val="FF0000"/>
        </w:rPr>
        <w:t xml:space="preserve">Для заказа доставки данной работы воспользуйтесь поиском на сайте по ссылке:  </w:t>
      </w:r>
      <w:hyperlink r:id="rId9" w:history="1">
        <w:r w:rsidRPr="0034460F">
          <w:rPr>
            <w:rStyle w:val="afc"/>
            <w:color w:val="0070C0"/>
          </w:rPr>
          <w:t>http://www.mydisser.com/search.html</w:t>
        </w:r>
      </w:hyperlink>
      <w:r w:rsidR="00E17D48" w:rsidRPr="00E17D48">
        <w:t xml:space="preserve"> </w:t>
      </w:r>
    </w:p>
    <w:p w:rsidR="000645AA" w:rsidRPr="001832E7" w:rsidRDefault="000645AA" w:rsidP="000645AA">
      <w:pPr>
        <w:spacing w:line="360" w:lineRule="auto"/>
        <w:jc w:val="center"/>
        <w:rPr>
          <w:b/>
          <w:bCs/>
          <w:sz w:val="28"/>
          <w:szCs w:val="28"/>
          <w:lang w:val="uk-UA"/>
        </w:rPr>
      </w:pPr>
      <w:r w:rsidRPr="001832E7">
        <w:rPr>
          <w:b/>
          <w:bCs/>
          <w:sz w:val="28"/>
          <w:szCs w:val="28"/>
          <w:lang w:val="uk-UA"/>
        </w:rPr>
        <w:t>Академія медичних наук  України</w:t>
      </w:r>
    </w:p>
    <w:p w:rsidR="000645AA" w:rsidRPr="001832E7" w:rsidRDefault="000645AA" w:rsidP="000645AA">
      <w:pPr>
        <w:spacing w:line="360" w:lineRule="auto"/>
        <w:jc w:val="center"/>
        <w:rPr>
          <w:b/>
          <w:bCs/>
          <w:sz w:val="28"/>
          <w:szCs w:val="28"/>
          <w:lang w:val="uk-UA"/>
        </w:rPr>
      </w:pPr>
      <w:r w:rsidRPr="001832E7">
        <w:rPr>
          <w:b/>
          <w:bCs/>
          <w:sz w:val="28"/>
          <w:szCs w:val="28"/>
          <w:lang w:val="uk-UA"/>
        </w:rPr>
        <w:t>ДУ «Інститут неврології, психіатрії та наркології»</w:t>
      </w:r>
    </w:p>
    <w:p w:rsidR="000645AA" w:rsidRPr="001832E7" w:rsidRDefault="000645AA" w:rsidP="000645AA">
      <w:pPr>
        <w:spacing w:line="360" w:lineRule="auto"/>
        <w:jc w:val="center"/>
        <w:rPr>
          <w:b/>
          <w:bCs/>
          <w:sz w:val="28"/>
          <w:szCs w:val="28"/>
          <w:lang w:val="uk-UA"/>
        </w:rPr>
      </w:pPr>
    </w:p>
    <w:p w:rsidR="000645AA" w:rsidRPr="001832E7" w:rsidRDefault="000645AA" w:rsidP="000645AA">
      <w:pPr>
        <w:spacing w:line="360" w:lineRule="auto"/>
        <w:jc w:val="center"/>
        <w:rPr>
          <w:b/>
          <w:bCs/>
          <w:sz w:val="28"/>
          <w:szCs w:val="28"/>
          <w:lang w:val="uk-UA"/>
        </w:rPr>
      </w:pPr>
    </w:p>
    <w:p w:rsidR="000645AA" w:rsidRPr="001832E7" w:rsidRDefault="000645AA" w:rsidP="000645AA">
      <w:pPr>
        <w:spacing w:line="360" w:lineRule="auto"/>
        <w:jc w:val="center"/>
        <w:rPr>
          <w:b/>
          <w:bCs/>
          <w:sz w:val="28"/>
          <w:szCs w:val="28"/>
          <w:lang w:val="uk-UA"/>
        </w:rPr>
      </w:pPr>
    </w:p>
    <w:p w:rsidR="000645AA" w:rsidRPr="001832E7" w:rsidRDefault="000645AA" w:rsidP="000645AA">
      <w:pPr>
        <w:spacing w:line="360" w:lineRule="auto"/>
        <w:jc w:val="center"/>
        <w:rPr>
          <w:b/>
          <w:bCs/>
          <w:sz w:val="28"/>
          <w:szCs w:val="28"/>
          <w:lang w:val="uk-UA"/>
        </w:rPr>
      </w:pPr>
    </w:p>
    <w:p w:rsidR="000645AA" w:rsidRPr="001832E7" w:rsidRDefault="000645AA" w:rsidP="000645AA">
      <w:pPr>
        <w:spacing w:line="360" w:lineRule="auto"/>
        <w:jc w:val="center"/>
        <w:rPr>
          <w:b/>
          <w:bCs/>
          <w:sz w:val="28"/>
          <w:szCs w:val="28"/>
          <w:lang w:val="uk-UA"/>
        </w:rPr>
      </w:pPr>
      <w:r w:rsidRPr="001832E7">
        <w:rPr>
          <w:b/>
          <w:bCs/>
          <w:sz w:val="28"/>
          <w:szCs w:val="28"/>
          <w:lang w:val="uk-UA"/>
        </w:rPr>
        <w:t>ЛАПШИНА ІРИНА ОЛЕКСАНДРІВНА</w:t>
      </w:r>
    </w:p>
    <w:p w:rsidR="000645AA" w:rsidRPr="001832E7" w:rsidRDefault="000645AA" w:rsidP="000645AA">
      <w:pPr>
        <w:spacing w:line="360" w:lineRule="auto"/>
        <w:jc w:val="center"/>
        <w:rPr>
          <w:b/>
          <w:bCs/>
          <w:sz w:val="28"/>
          <w:szCs w:val="28"/>
          <w:lang w:val="uk-UA"/>
        </w:rPr>
      </w:pPr>
    </w:p>
    <w:p w:rsidR="000645AA" w:rsidRPr="001832E7" w:rsidRDefault="000645AA" w:rsidP="000645AA">
      <w:pPr>
        <w:spacing w:line="360" w:lineRule="auto"/>
        <w:jc w:val="center"/>
        <w:rPr>
          <w:b/>
          <w:bCs/>
          <w:sz w:val="28"/>
          <w:szCs w:val="28"/>
          <w:lang w:val="uk-UA"/>
        </w:rPr>
      </w:pPr>
    </w:p>
    <w:p w:rsidR="000645AA" w:rsidRPr="001832E7" w:rsidRDefault="000645AA" w:rsidP="000645AA">
      <w:pPr>
        <w:spacing w:line="360" w:lineRule="auto"/>
        <w:jc w:val="right"/>
        <w:rPr>
          <w:b/>
          <w:iCs/>
          <w:sz w:val="28"/>
          <w:szCs w:val="28"/>
          <w:lang w:val="uk-UA"/>
        </w:rPr>
      </w:pPr>
      <w:r w:rsidRPr="001832E7">
        <w:rPr>
          <w:b/>
          <w:bCs/>
          <w:sz w:val="28"/>
          <w:szCs w:val="28"/>
          <w:lang w:val="uk-UA"/>
        </w:rPr>
        <w:t xml:space="preserve">УДК </w:t>
      </w:r>
      <w:r w:rsidRPr="001832E7">
        <w:rPr>
          <w:b/>
          <w:iCs/>
          <w:sz w:val="28"/>
          <w:szCs w:val="28"/>
          <w:lang w:val="uk-UA"/>
        </w:rPr>
        <w:t>616.831-005:616.13-005.6:616-073.48</w:t>
      </w:r>
    </w:p>
    <w:p w:rsidR="000645AA" w:rsidRPr="001832E7" w:rsidRDefault="000645AA" w:rsidP="000645AA">
      <w:pPr>
        <w:spacing w:line="360" w:lineRule="auto"/>
        <w:jc w:val="right"/>
        <w:rPr>
          <w:b/>
          <w:bCs/>
          <w:sz w:val="28"/>
          <w:szCs w:val="28"/>
          <w:lang w:val="uk-UA"/>
        </w:rPr>
      </w:pPr>
    </w:p>
    <w:p w:rsidR="000645AA" w:rsidRPr="001832E7" w:rsidRDefault="000645AA" w:rsidP="000645AA">
      <w:pPr>
        <w:spacing w:line="360" w:lineRule="auto"/>
        <w:jc w:val="center"/>
        <w:rPr>
          <w:b/>
          <w:bCs/>
          <w:sz w:val="28"/>
          <w:szCs w:val="28"/>
          <w:lang w:val="uk-UA"/>
        </w:rPr>
      </w:pPr>
    </w:p>
    <w:p w:rsidR="000645AA" w:rsidRPr="001832E7" w:rsidRDefault="000645AA" w:rsidP="000645AA">
      <w:pPr>
        <w:spacing w:line="360" w:lineRule="auto"/>
        <w:jc w:val="center"/>
        <w:rPr>
          <w:b/>
          <w:bCs/>
          <w:sz w:val="28"/>
          <w:szCs w:val="28"/>
          <w:lang w:val="uk-UA"/>
        </w:rPr>
      </w:pPr>
      <w:r w:rsidRPr="001832E7">
        <w:rPr>
          <w:b/>
          <w:bCs/>
          <w:sz w:val="28"/>
          <w:szCs w:val="28"/>
          <w:lang w:val="uk-UA"/>
        </w:rPr>
        <w:t>ОСОБЛИВОСТІ ЦЕРЕБРАЛЬНОЇ ТА ПЕРИФЕРИЧНОЇ ГЕМОДИНАМІКИ  У ХВОРИХ З ЦЕРЕБРАЛЬНИМИ ПРОЯВАМИ АТЕРОТРОМБОЗУ</w:t>
      </w:r>
    </w:p>
    <w:p w:rsidR="000645AA" w:rsidRPr="001832E7" w:rsidRDefault="000645AA" w:rsidP="000645AA">
      <w:pPr>
        <w:spacing w:line="360" w:lineRule="auto"/>
        <w:jc w:val="center"/>
        <w:rPr>
          <w:b/>
          <w:bCs/>
          <w:sz w:val="28"/>
          <w:szCs w:val="28"/>
          <w:lang w:val="uk-UA"/>
        </w:rPr>
      </w:pPr>
    </w:p>
    <w:p w:rsidR="000645AA" w:rsidRPr="001832E7" w:rsidRDefault="000645AA" w:rsidP="000645AA">
      <w:pPr>
        <w:spacing w:line="360" w:lineRule="auto"/>
        <w:jc w:val="center"/>
        <w:rPr>
          <w:b/>
          <w:bCs/>
          <w:sz w:val="28"/>
          <w:szCs w:val="28"/>
          <w:lang w:val="uk-UA"/>
        </w:rPr>
      </w:pPr>
    </w:p>
    <w:p w:rsidR="000645AA" w:rsidRPr="001832E7" w:rsidRDefault="000645AA" w:rsidP="000645AA">
      <w:pPr>
        <w:spacing w:line="360" w:lineRule="auto"/>
        <w:jc w:val="center"/>
        <w:rPr>
          <w:b/>
          <w:bCs/>
          <w:sz w:val="28"/>
          <w:szCs w:val="28"/>
          <w:lang w:val="uk-UA"/>
        </w:rPr>
      </w:pPr>
      <w:r w:rsidRPr="001832E7">
        <w:rPr>
          <w:b/>
          <w:bCs/>
          <w:sz w:val="28"/>
          <w:szCs w:val="28"/>
          <w:lang w:val="uk-UA"/>
        </w:rPr>
        <w:t>14.01.15 – нервові хвороби</w:t>
      </w:r>
    </w:p>
    <w:p w:rsidR="000645AA" w:rsidRPr="001832E7" w:rsidRDefault="000645AA" w:rsidP="000645AA">
      <w:pPr>
        <w:spacing w:line="360" w:lineRule="auto"/>
        <w:jc w:val="center"/>
        <w:rPr>
          <w:b/>
          <w:bCs/>
          <w:sz w:val="28"/>
          <w:szCs w:val="28"/>
          <w:lang w:val="uk-UA"/>
        </w:rPr>
      </w:pPr>
    </w:p>
    <w:p w:rsidR="000645AA" w:rsidRPr="001832E7" w:rsidRDefault="000645AA" w:rsidP="000645AA">
      <w:pPr>
        <w:spacing w:line="360" w:lineRule="auto"/>
        <w:jc w:val="center"/>
        <w:rPr>
          <w:b/>
          <w:bCs/>
          <w:sz w:val="28"/>
          <w:szCs w:val="28"/>
          <w:lang w:val="uk-UA"/>
        </w:rPr>
      </w:pPr>
    </w:p>
    <w:p w:rsidR="000645AA" w:rsidRPr="001832E7" w:rsidRDefault="000645AA" w:rsidP="000645AA">
      <w:pPr>
        <w:spacing w:line="360" w:lineRule="auto"/>
        <w:jc w:val="center"/>
        <w:rPr>
          <w:b/>
          <w:bCs/>
          <w:sz w:val="28"/>
          <w:szCs w:val="28"/>
          <w:lang w:val="uk-UA"/>
        </w:rPr>
      </w:pPr>
    </w:p>
    <w:p w:rsidR="000645AA" w:rsidRPr="001832E7" w:rsidRDefault="000645AA" w:rsidP="000645AA">
      <w:pPr>
        <w:spacing w:line="360" w:lineRule="auto"/>
        <w:jc w:val="center"/>
        <w:rPr>
          <w:b/>
          <w:bCs/>
          <w:sz w:val="28"/>
          <w:szCs w:val="28"/>
          <w:lang w:val="uk-UA"/>
        </w:rPr>
      </w:pPr>
      <w:r w:rsidRPr="001832E7">
        <w:rPr>
          <w:b/>
          <w:bCs/>
          <w:sz w:val="28"/>
          <w:szCs w:val="28"/>
          <w:lang w:val="uk-UA"/>
        </w:rPr>
        <w:t>Автореферат</w:t>
      </w:r>
    </w:p>
    <w:p w:rsidR="000645AA" w:rsidRPr="001832E7" w:rsidRDefault="000645AA" w:rsidP="000645AA">
      <w:pPr>
        <w:spacing w:line="360" w:lineRule="auto"/>
        <w:jc w:val="center"/>
        <w:rPr>
          <w:b/>
          <w:bCs/>
          <w:sz w:val="28"/>
          <w:szCs w:val="28"/>
          <w:lang w:val="uk-UA"/>
        </w:rPr>
      </w:pPr>
      <w:r w:rsidRPr="001832E7">
        <w:rPr>
          <w:b/>
          <w:bCs/>
          <w:sz w:val="28"/>
          <w:szCs w:val="28"/>
          <w:lang w:val="uk-UA"/>
        </w:rPr>
        <w:t>дисертації на здобуття наукового ступеня</w:t>
      </w:r>
    </w:p>
    <w:p w:rsidR="000645AA" w:rsidRPr="001832E7" w:rsidRDefault="000645AA" w:rsidP="000645AA">
      <w:pPr>
        <w:spacing w:line="360" w:lineRule="auto"/>
        <w:jc w:val="center"/>
        <w:rPr>
          <w:b/>
          <w:bCs/>
          <w:sz w:val="28"/>
          <w:szCs w:val="28"/>
          <w:lang w:val="uk-UA"/>
        </w:rPr>
      </w:pPr>
      <w:r w:rsidRPr="001832E7">
        <w:rPr>
          <w:b/>
          <w:bCs/>
          <w:sz w:val="28"/>
          <w:szCs w:val="28"/>
          <w:lang w:val="uk-UA"/>
        </w:rPr>
        <w:t>кандидата медичних наук</w:t>
      </w:r>
    </w:p>
    <w:p w:rsidR="000645AA" w:rsidRPr="001832E7" w:rsidRDefault="000645AA" w:rsidP="000645AA">
      <w:pPr>
        <w:spacing w:line="360" w:lineRule="auto"/>
        <w:jc w:val="center"/>
        <w:rPr>
          <w:b/>
          <w:bCs/>
          <w:sz w:val="28"/>
          <w:szCs w:val="28"/>
          <w:lang w:val="uk-UA"/>
        </w:rPr>
      </w:pPr>
    </w:p>
    <w:p w:rsidR="000645AA" w:rsidRPr="001832E7" w:rsidRDefault="000645AA" w:rsidP="000645AA">
      <w:pPr>
        <w:spacing w:line="360" w:lineRule="auto"/>
        <w:jc w:val="center"/>
        <w:rPr>
          <w:b/>
          <w:bCs/>
          <w:sz w:val="28"/>
          <w:szCs w:val="28"/>
          <w:lang w:val="uk-UA"/>
        </w:rPr>
      </w:pPr>
    </w:p>
    <w:p w:rsidR="000645AA" w:rsidRPr="001832E7" w:rsidRDefault="000645AA" w:rsidP="000645AA">
      <w:pPr>
        <w:spacing w:line="360" w:lineRule="auto"/>
        <w:jc w:val="center"/>
        <w:rPr>
          <w:b/>
          <w:bCs/>
          <w:sz w:val="28"/>
          <w:szCs w:val="28"/>
          <w:lang w:val="uk-UA"/>
        </w:rPr>
      </w:pPr>
    </w:p>
    <w:p w:rsidR="000645AA" w:rsidRPr="001832E7" w:rsidRDefault="000645AA" w:rsidP="000645AA">
      <w:pPr>
        <w:spacing w:line="360" w:lineRule="auto"/>
        <w:jc w:val="center"/>
        <w:rPr>
          <w:b/>
          <w:bCs/>
          <w:sz w:val="28"/>
          <w:szCs w:val="28"/>
          <w:lang w:val="uk-UA"/>
        </w:rPr>
      </w:pPr>
    </w:p>
    <w:p w:rsidR="000645AA" w:rsidRPr="001832E7" w:rsidRDefault="000645AA" w:rsidP="000645AA">
      <w:pPr>
        <w:spacing w:line="360" w:lineRule="auto"/>
        <w:jc w:val="center"/>
        <w:rPr>
          <w:b/>
          <w:bCs/>
          <w:sz w:val="28"/>
          <w:szCs w:val="28"/>
          <w:lang w:val="uk-UA"/>
        </w:rPr>
      </w:pPr>
    </w:p>
    <w:p w:rsidR="000645AA" w:rsidRPr="001832E7" w:rsidRDefault="000645AA" w:rsidP="000645AA">
      <w:pPr>
        <w:spacing w:line="360" w:lineRule="auto"/>
        <w:jc w:val="center"/>
        <w:rPr>
          <w:b/>
          <w:bCs/>
          <w:sz w:val="28"/>
          <w:szCs w:val="28"/>
          <w:lang w:val="uk-UA"/>
        </w:rPr>
      </w:pPr>
      <w:r w:rsidRPr="001832E7">
        <w:rPr>
          <w:b/>
          <w:bCs/>
          <w:sz w:val="28"/>
          <w:szCs w:val="28"/>
          <w:lang w:val="uk-UA"/>
        </w:rPr>
        <w:t>Харків 2008</w:t>
      </w:r>
    </w:p>
    <w:p w:rsidR="000645AA" w:rsidRPr="001832E7" w:rsidRDefault="000645AA" w:rsidP="000645AA">
      <w:pPr>
        <w:spacing w:line="360" w:lineRule="auto"/>
        <w:jc w:val="both"/>
        <w:rPr>
          <w:sz w:val="28"/>
          <w:szCs w:val="28"/>
          <w:lang w:val="uk-UA"/>
        </w:rPr>
      </w:pPr>
      <w:r w:rsidRPr="001832E7">
        <w:rPr>
          <w:sz w:val="28"/>
          <w:szCs w:val="28"/>
          <w:lang w:val="uk-UA"/>
        </w:rPr>
        <w:lastRenderedPageBreak/>
        <w:br w:type="page"/>
      </w:r>
      <w:r w:rsidRPr="001832E7">
        <w:rPr>
          <w:sz w:val="28"/>
          <w:szCs w:val="28"/>
          <w:lang w:val="uk-UA"/>
        </w:rPr>
        <w:lastRenderedPageBreak/>
        <w:t>Дисертацією є рукопис.</w:t>
      </w:r>
    </w:p>
    <w:p w:rsidR="000645AA" w:rsidRPr="001832E7" w:rsidRDefault="000645AA" w:rsidP="000645AA">
      <w:pPr>
        <w:spacing w:line="360" w:lineRule="auto"/>
        <w:jc w:val="both"/>
        <w:rPr>
          <w:sz w:val="28"/>
          <w:szCs w:val="28"/>
          <w:lang w:val="uk-UA"/>
        </w:rPr>
      </w:pPr>
      <w:r>
        <w:rPr>
          <w:noProof/>
          <w:sz w:val="28"/>
          <w:szCs w:val="28"/>
          <w:lang w:eastAsia="ru-RU"/>
        </w:rPr>
        <mc:AlternateContent>
          <mc:Choice Requires="wps">
            <w:drawing>
              <wp:anchor distT="0" distB="0" distL="114300" distR="114300" simplePos="0" relativeHeight="251665408" behindDoc="0" locked="1" layoutInCell="1" allowOverlap="1">
                <wp:simplePos x="0" y="0"/>
                <wp:positionH relativeFrom="column">
                  <wp:posOffset>2971800</wp:posOffset>
                </wp:positionH>
                <wp:positionV relativeFrom="page">
                  <wp:posOffset>377825</wp:posOffset>
                </wp:positionV>
                <wp:extent cx="457200" cy="228600"/>
                <wp:effectExtent l="0" t="0" r="3810" b="3175"/>
                <wp:wrapNone/>
                <wp:docPr id="1293" name="Прямоугольник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93" o:spid="_x0000_s1026" style="position:absolute;margin-left:234pt;margin-top:29.75pt;width:36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" stroked="f">
                <w10:wrap anchory="page"/>
                <w10:anchorlock/>
              </v:rect>
            </w:pict>
          </mc:Fallback>
        </mc:AlternateContent>
      </w:r>
      <w:r w:rsidRPr="001832E7">
        <w:rPr>
          <w:sz w:val="28"/>
          <w:szCs w:val="28"/>
          <w:lang w:val="uk-UA"/>
        </w:rPr>
        <w:t>Робота виконана в ДУ «Інститут неврології, психіатрії та наркології АМН України»</w:t>
      </w:r>
    </w:p>
    <w:p w:rsidR="000645AA" w:rsidRPr="001832E7" w:rsidRDefault="000645AA" w:rsidP="000645AA">
      <w:pPr>
        <w:spacing w:line="360" w:lineRule="auto"/>
        <w:jc w:val="both"/>
        <w:rPr>
          <w:sz w:val="28"/>
          <w:szCs w:val="28"/>
          <w:lang w:val="uk-UA"/>
        </w:rPr>
      </w:pPr>
    </w:p>
    <w:tbl>
      <w:tblPr>
        <w:tblW w:w="9648" w:type="dxa"/>
        <w:tblLayout w:type="fixed"/>
        <w:tblLook w:val="0000" w:firstRow="0" w:lastRow="0" w:firstColumn="0" w:lastColumn="0" w:noHBand="0" w:noVBand="0"/>
      </w:tblPr>
      <w:tblGrid>
        <w:gridCol w:w="2943"/>
        <w:gridCol w:w="6705"/>
      </w:tblGrid>
      <w:tr w:rsidR="000645AA" w:rsidRPr="001832E7" w:rsidTr="00F4344E">
        <w:tblPrEx>
          <w:tblCellMar>
            <w:top w:w="0" w:type="dxa"/>
            <w:bottom w:w="0" w:type="dxa"/>
          </w:tblCellMar>
        </w:tblPrEx>
        <w:trPr>
          <w:trHeight w:val="1793"/>
        </w:trPr>
        <w:tc>
          <w:tcPr>
            <w:tcW w:w="2943" w:type="dxa"/>
            <w:tcBorders>
              <w:top w:val="nil"/>
              <w:left w:val="nil"/>
              <w:bottom w:val="nil"/>
              <w:right w:val="nil"/>
            </w:tcBorders>
          </w:tcPr>
          <w:p w:rsidR="000645AA" w:rsidRPr="001832E7" w:rsidRDefault="000645AA" w:rsidP="00F4344E">
            <w:pPr>
              <w:spacing w:line="360" w:lineRule="auto"/>
              <w:jc w:val="both"/>
              <w:rPr>
                <w:b/>
                <w:bCs/>
                <w:sz w:val="28"/>
                <w:szCs w:val="28"/>
                <w:lang w:val="uk-UA"/>
              </w:rPr>
            </w:pPr>
            <w:r w:rsidRPr="001832E7">
              <w:rPr>
                <w:b/>
                <w:bCs/>
                <w:sz w:val="28"/>
                <w:szCs w:val="28"/>
                <w:lang w:val="uk-UA"/>
              </w:rPr>
              <w:t>Науковий керівник:</w:t>
            </w:r>
          </w:p>
        </w:tc>
        <w:tc>
          <w:tcPr>
            <w:tcW w:w="6705" w:type="dxa"/>
            <w:tcBorders>
              <w:top w:val="nil"/>
              <w:left w:val="nil"/>
              <w:bottom w:val="nil"/>
              <w:right w:val="nil"/>
            </w:tcBorders>
          </w:tcPr>
          <w:p w:rsidR="000645AA" w:rsidRPr="001832E7" w:rsidRDefault="000645AA" w:rsidP="00F4344E">
            <w:pPr>
              <w:spacing w:line="360" w:lineRule="auto"/>
              <w:jc w:val="both"/>
              <w:rPr>
                <w:sz w:val="28"/>
                <w:szCs w:val="28"/>
                <w:lang w:val="uk-UA"/>
              </w:rPr>
            </w:pPr>
            <w:r w:rsidRPr="001832E7">
              <w:rPr>
                <w:sz w:val="28"/>
                <w:szCs w:val="28"/>
                <w:lang w:val="uk-UA"/>
              </w:rPr>
              <w:t xml:space="preserve">доктор медичних наук, професор </w:t>
            </w:r>
            <w:r w:rsidRPr="001832E7">
              <w:rPr>
                <w:b/>
                <w:bCs/>
                <w:sz w:val="28"/>
                <w:szCs w:val="28"/>
                <w:lang w:val="uk-UA"/>
              </w:rPr>
              <w:t>Міщенко Тамара Сергіївна</w:t>
            </w:r>
            <w:r w:rsidRPr="001832E7">
              <w:rPr>
                <w:sz w:val="28"/>
                <w:szCs w:val="28"/>
                <w:lang w:val="uk-UA"/>
              </w:rPr>
              <w:t xml:space="preserve">, ДУ «Інститут неврології, психіатрії та наркології АМН України», </w:t>
            </w:r>
            <w:r>
              <w:rPr>
                <w:sz w:val="28"/>
                <w:szCs w:val="28"/>
                <w:lang w:val="uk-UA"/>
              </w:rPr>
              <w:t xml:space="preserve">завідувач </w:t>
            </w:r>
            <w:r w:rsidRPr="001832E7">
              <w:rPr>
                <w:sz w:val="28"/>
                <w:szCs w:val="28"/>
                <w:lang w:val="uk-UA"/>
              </w:rPr>
              <w:t>відділу судинної патології головного мозку</w:t>
            </w:r>
          </w:p>
        </w:tc>
      </w:tr>
      <w:tr w:rsidR="000645AA" w:rsidRPr="001832E7" w:rsidTr="00F4344E">
        <w:tblPrEx>
          <w:tblCellMar>
            <w:top w:w="0" w:type="dxa"/>
            <w:bottom w:w="0" w:type="dxa"/>
          </w:tblCellMar>
        </w:tblPrEx>
        <w:trPr>
          <w:trHeight w:val="3443"/>
        </w:trPr>
        <w:tc>
          <w:tcPr>
            <w:tcW w:w="2943" w:type="dxa"/>
            <w:tcBorders>
              <w:top w:val="nil"/>
              <w:left w:val="nil"/>
              <w:bottom w:val="nil"/>
              <w:right w:val="nil"/>
            </w:tcBorders>
          </w:tcPr>
          <w:p w:rsidR="000645AA" w:rsidRPr="001832E7" w:rsidRDefault="000645AA" w:rsidP="00F4344E">
            <w:pPr>
              <w:spacing w:line="360" w:lineRule="auto"/>
              <w:jc w:val="both"/>
              <w:rPr>
                <w:b/>
                <w:bCs/>
                <w:sz w:val="28"/>
                <w:szCs w:val="28"/>
                <w:lang w:val="uk-UA"/>
              </w:rPr>
            </w:pPr>
            <w:r w:rsidRPr="001832E7">
              <w:rPr>
                <w:b/>
                <w:bCs/>
                <w:sz w:val="28"/>
                <w:szCs w:val="28"/>
                <w:lang w:val="uk-UA"/>
              </w:rPr>
              <w:t>Офіційні опоненти:</w:t>
            </w:r>
          </w:p>
        </w:tc>
        <w:tc>
          <w:tcPr>
            <w:tcW w:w="6705" w:type="dxa"/>
            <w:tcBorders>
              <w:top w:val="nil"/>
              <w:left w:val="nil"/>
              <w:bottom w:val="nil"/>
              <w:right w:val="nil"/>
            </w:tcBorders>
          </w:tcPr>
          <w:p w:rsidR="000645AA" w:rsidRPr="001832E7" w:rsidRDefault="000645AA" w:rsidP="00F4344E">
            <w:pPr>
              <w:spacing w:line="360" w:lineRule="auto"/>
              <w:jc w:val="both"/>
              <w:rPr>
                <w:sz w:val="28"/>
                <w:szCs w:val="28"/>
                <w:lang w:val="uk-UA"/>
              </w:rPr>
            </w:pPr>
            <w:r w:rsidRPr="001832E7">
              <w:rPr>
                <w:sz w:val="28"/>
                <w:szCs w:val="28"/>
                <w:lang w:val="uk-UA"/>
              </w:rPr>
              <w:t xml:space="preserve">доктор медичних наук, професор </w:t>
            </w:r>
            <w:r w:rsidRPr="001832E7">
              <w:rPr>
                <w:b/>
                <w:sz w:val="28"/>
                <w:szCs w:val="28"/>
                <w:lang w:val="uk-UA"/>
              </w:rPr>
              <w:t>Морозова Ольга Григорівна</w:t>
            </w:r>
            <w:r w:rsidRPr="001832E7">
              <w:rPr>
                <w:sz w:val="28"/>
                <w:szCs w:val="28"/>
                <w:lang w:val="uk-UA"/>
              </w:rPr>
              <w:t>, Харківська медична академія післядипломної освіти, завідувач кафедри рефлексотерапії</w:t>
            </w:r>
          </w:p>
          <w:p w:rsidR="000645AA" w:rsidRPr="001832E7" w:rsidRDefault="000645AA" w:rsidP="00F4344E">
            <w:pPr>
              <w:spacing w:line="360" w:lineRule="auto"/>
              <w:jc w:val="both"/>
              <w:rPr>
                <w:sz w:val="28"/>
                <w:szCs w:val="28"/>
                <w:lang w:val="uk-UA"/>
              </w:rPr>
            </w:pPr>
            <w:r w:rsidRPr="001832E7">
              <w:rPr>
                <w:sz w:val="28"/>
                <w:szCs w:val="28"/>
                <w:lang w:val="uk-UA"/>
              </w:rPr>
              <w:t xml:space="preserve">доктор медичних наук, професор </w:t>
            </w:r>
            <w:r w:rsidRPr="001832E7">
              <w:rPr>
                <w:b/>
                <w:color w:val="000000"/>
                <w:sz w:val="28"/>
                <w:szCs w:val="28"/>
                <w:lang w:val="uk-UA"/>
              </w:rPr>
              <w:t>Козьолкін</w:t>
            </w:r>
            <w:r w:rsidRPr="001832E7">
              <w:rPr>
                <w:color w:val="000000"/>
                <w:sz w:val="28"/>
                <w:szCs w:val="28"/>
                <w:lang w:val="uk-UA"/>
              </w:rPr>
              <w:t xml:space="preserve"> </w:t>
            </w:r>
            <w:r w:rsidRPr="001832E7">
              <w:rPr>
                <w:b/>
                <w:sz w:val="28"/>
                <w:szCs w:val="28"/>
                <w:lang w:val="uk-UA"/>
              </w:rPr>
              <w:t>Олександр Анатолійович</w:t>
            </w:r>
            <w:r>
              <w:rPr>
                <w:sz w:val="28"/>
                <w:szCs w:val="28"/>
                <w:lang w:val="uk-UA"/>
              </w:rPr>
              <w:t>, Запоріз</w:t>
            </w:r>
            <w:r w:rsidRPr="001832E7">
              <w:rPr>
                <w:sz w:val="28"/>
                <w:szCs w:val="28"/>
                <w:lang w:val="uk-UA"/>
              </w:rPr>
              <w:t>ький державний медичний університет, завідувач кафедри нервових хворо</w:t>
            </w:r>
            <w:r>
              <w:rPr>
                <w:sz w:val="28"/>
                <w:szCs w:val="28"/>
                <w:lang w:val="uk-UA"/>
              </w:rPr>
              <w:t>б з курсом</w:t>
            </w:r>
            <w:r w:rsidRPr="001832E7">
              <w:rPr>
                <w:sz w:val="28"/>
                <w:szCs w:val="28"/>
                <w:lang w:val="uk-UA"/>
              </w:rPr>
              <w:t xml:space="preserve"> психіатрії, наркології та медичної психології</w:t>
            </w:r>
          </w:p>
        </w:tc>
      </w:tr>
    </w:tbl>
    <w:p w:rsidR="000645AA" w:rsidRPr="001832E7" w:rsidRDefault="000645AA" w:rsidP="000645AA">
      <w:pPr>
        <w:spacing w:line="360" w:lineRule="auto"/>
        <w:jc w:val="both"/>
        <w:rPr>
          <w:sz w:val="28"/>
          <w:szCs w:val="28"/>
          <w:lang w:val="uk-UA"/>
        </w:rPr>
      </w:pPr>
    </w:p>
    <w:p w:rsidR="000645AA" w:rsidRPr="00856743" w:rsidRDefault="000645AA" w:rsidP="000645AA">
      <w:pPr>
        <w:spacing w:line="360" w:lineRule="auto"/>
        <w:jc w:val="both"/>
        <w:rPr>
          <w:sz w:val="28"/>
          <w:szCs w:val="28"/>
          <w:lang w:val="uk-UA"/>
        </w:rPr>
      </w:pPr>
      <w:r w:rsidRPr="00856743">
        <w:rPr>
          <w:sz w:val="28"/>
          <w:szCs w:val="28"/>
          <w:lang w:val="uk-UA"/>
        </w:rPr>
        <w:t xml:space="preserve">Захист дисертації відбудеться “  ”        2008 р. о 10 00 годині на засіданні спеціалізованої Вченої Ради Д.64.566.01 при ДУ «Інститут неврології, психіатрії та наркології АМН України» (61068, м. Харків, вул. Академіка Павлова, 46). </w:t>
      </w:r>
    </w:p>
    <w:p w:rsidR="000645AA" w:rsidRPr="001832E7" w:rsidRDefault="000645AA" w:rsidP="000645AA">
      <w:pPr>
        <w:rPr>
          <w:lang w:val="uk-UA"/>
        </w:rPr>
      </w:pPr>
      <w:r w:rsidRPr="001832E7">
        <w:rPr>
          <w:lang w:val="uk-UA"/>
        </w:rPr>
        <w:t>З дисертацією можна ознайомитися в бібліотеці ДУ «Інститут неврології, психіатрії та наркології АМН України» (61068, м. Харків, вул. Академіка Павлова</w:t>
      </w:r>
      <w:r>
        <w:rPr>
          <w:lang w:val="uk-UA"/>
        </w:rPr>
        <w:t>,</w:t>
      </w:r>
      <w:r w:rsidRPr="001832E7">
        <w:rPr>
          <w:lang w:val="uk-UA"/>
        </w:rPr>
        <w:t xml:space="preserve"> 46). </w:t>
      </w:r>
    </w:p>
    <w:p w:rsidR="000645AA" w:rsidRPr="001832E7" w:rsidRDefault="000645AA" w:rsidP="000645AA">
      <w:pPr>
        <w:spacing w:line="360" w:lineRule="auto"/>
        <w:jc w:val="both"/>
        <w:rPr>
          <w:sz w:val="28"/>
          <w:szCs w:val="28"/>
          <w:lang w:val="uk-UA"/>
        </w:rPr>
      </w:pPr>
      <w:r w:rsidRPr="001832E7">
        <w:rPr>
          <w:sz w:val="28"/>
          <w:szCs w:val="28"/>
          <w:lang w:val="uk-UA"/>
        </w:rPr>
        <w:t>Автореферат розісланий “    ”        200</w:t>
      </w:r>
      <w:r>
        <w:rPr>
          <w:sz w:val="28"/>
          <w:szCs w:val="28"/>
          <w:lang w:val="uk-UA"/>
        </w:rPr>
        <w:t xml:space="preserve">8 </w:t>
      </w:r>
      <w:r w:rsidRPr="001832E7">
        <w:rPr>
          <w:sz w:val="28"/>
          <w:szCs w:val="28"/>
          <w:lang w:val="uk-UA"/>
        </w:rPr>
        <w:t>р.</w:t>
      </w:r>
    </w:p>
    <w:tbl>
      <w:tblPr>
        <w:tblW w:w="0" w:type="auto"/>
        <w:tblInd w:w="-72" w:type="dxa"/>
        <w:tblLook w:val="0000" w:firstRow="0" w:lastRow="0" w:firstColumn="0" w:lastColumn="0" w:noHBand="0" w:noVBand="0"/>
      </w:tblPr>
      <w:tblGrid>
        <w:gridCol w:w="4735"/>
        <w:gridCol w:w="5191"/>
      </w:tblGrid>
      <w:tr w:rsidR="000645AA" w:rsidRPr="001832E7" w:rsidTr="00F4344E">
        <w:tblPrEx>
          <w:tblCellMar>
            <w:top w:w="0" w:type="dxa"/>
            <w:bottom w:w="0" w:type="dxa"/>
          </w:tblCellMar>
        </w:tblPrEx>
        <w:trPr>
          <w:trHeight w:val="1800"/>
        </w:trPr>
        <w:tc>
          <w:tcPr>
            <w:tcW w:w="4735" w:type="dxa"/>
            <w:tcBorders>
              <w:top w:val="nil"/>
              <w:left w:val="nil"/>
              <w:bottom w:val="nil"/>
              <w:right w:val="nil"/>
            </w:tcBorders>
            <w:vAlign w:val="bottom"/>
          </w:tcPr>
          <w:p w:rsidR="000645AA" w:rsidRPr="001832E7" w:rsidRDefault="000645AA" w:rsidP="00F4344E">
            <w:pPr>
              <w:spacing w:line="360" w:lineRule="auto"/>
              <w:jc w:val="both"/>
              <w:rPr>
                <w:sz w:val="28"/>
                <w:szCs w:val="28"/>
                <w:lang w:val="uk-UA"/>
              </w:rPr>
            </w:pPr>
            <w:r w:rsidRPr="001832E7">
              <w:rPr>
                <w:sz w:val="28"/>
                <w:szCs w:val="28"/>
                <w:lang w:val="uk-UA"/>
              </w:rPr>
              <w:t xml:space="preserve">Вчений секретар </w:t>
            </w:r>
          </w:p>
          <w:p w:rsidR="000645AA" w:rsidRPr="001832E7" w:rsidRDefault="000645AA" w:rsidP="00F4344E">
            <w:pPr>
              <w:spacing w:line="360" w:lineRule="auto"/>
              <w:jc w:val="both"/>
              <w:rPr>
                <w:sz w:val="28"/>
                <w:szCs w:val="28"/>
                <w:lang w:val="uk-UA"/>
              </w:rPr>
            </w:pPr>
            <w:r w:rsidRPr="001832E7">
              <w:rPr>
                <w:sz w:val="28"/>
                <w:szCs w:val="28"/>
                <w:lang w:val="uk-UA"/>
              </w:rPr>
              <w:t xml:space="preserve">спеціалізованої Вченої Ради, </w:t>
            </w:r>
          </w:p>
          <w:p w:rsidR="000645AA" w:rsidRPr="001832E7" w:rsidRDefault="000645AA" w:rsidP="00F4344E">
            <w:pPr>
              <w:spacing w:line="360" w:lineRule="auto"/>
              <w:jc w:val="both"/>
              <w:rPr>
                <w:sz w:val="28"/>
                <w:szCs w:val="28"/>
                <w:lang w:val="uk-UA"/>
              </w:rPr>
            </w:pPr>
            <w:r w:rsidRPr="001832E7">
              <w:rPr>
                <w:sz w:val="28"/>
                <w:szCs w:val="28"/>
                <w:lang w:val="uk-UA"/>
              </w:rPr>
              <w:t xml:space="preserve">кандидат медичних наук, </w:t>
            </w:r>
          </w:p>
          <w:p w:rsidR="000645AA" w:rsidRPr="001832E7" w:rsidRDefault="000645AA" w:rsidP="00F4344E">
            <w:pPr>
              <w:spacing w:line="360" w:lineRule="auto"/>
              <w:jc w:val="both"/>
              <w:rPr>
                <w:sz w:val="28"/>
                <w:szCs w:val="28"/>
                <w:lang w:val="uk-UA"/>
              </w:rPr>
            </w:pPr>
            <w:r w:rsidRPr="001832E7">
              <w:rPr>
                <w:sz w:val="28"/>
                <w:szCs w:val="28"/>
                <w:lang w:val="uk-UA"/>
              </w:rPr>
              <w:t>старший науковий співробітник</w:t>
            </w:r>
          </w:p>
        </w:tc>
        <w:tc>
          <w:tcPr>
            <w:tcW w:w="5191" w:type="dxa"/>
            <w:tcBorders>
              <w:top w:val="nil"/>
              <w:left w:val="nil"/>
              <w:bottom w:val="nil"/>
              <w:right w:val="nil"/>
            </w:tcBorders>
            <w:vAlign w:val="bottom"/>
          </w:tcPr>
          <w:p w:rsidR="000645AA" w:rsidRPr="001832E7" w:rsidRDefault="000645AA" w:rsidP="00F4344E">
            <w:pPr>
              <w:spacing w:line="360" w:lineRule="auto"/>
              <w:ind w:left="1602"/>
              <w:jc w:val="right"/>
              <w:rPr>
                <w:sz w:val="28"/>
                <w:szCs w:val="28"/>
                <w:lang w:val="uk-UA"/>
              </w:rPr>
            </w:pPr>
            <w:r w:rsidRPr="001832E7">
              <w:rPr>
                <w:sz w:val="28"/>
                <w:szCs w:val="28"/>
                <w:lang w:val="uk-UA"/>
              </w:rPr>
              <w:t>Л.І. Дяченко</w:t>
            </w:r>
          </w:p>
        </w:tc>
      </w:tr>
    </w:tbl>
    <w:p w:rsidR="000645AA" w:rsidRDefault="000645AA" w:rsidP="000645AA">
      <w:pPr>
        <w:keepNext/>
        <w:spacing w:line="360" w:lineRule="exact"/>
        <w:jc w:val="center"/>
        <w:outlineLvl w:val="0"/>
        <w:rPr>
          <w:b/>
          <w:bCs/>
          <w:color w:val="000000"/>
          <w:sz w:val="28"/>
          <w:szCs w:val="28"/>
          <w:lang w:val="uk-UA"/>
        </w:rPr>
        <w:sectPr w:rsidR="000645AA" w:rsidSect="002257A4">
          <w:headerReference w:type="even" r:id="rId10"/>
          <w:headerReference w:type="default" r:id="rId11"/>
          <w:pgSz w:w="11906" w:h="16838"/>
          <w:pgMar w:top="1134" w:right="1134" w:bottom="1134" w:left="1134" w:header="709" w:footer="709" w:gutter="0"/>
          <w:cols w:space="708"/>
          <w:titlePg/>
          <w:docGrid w:linePitch="360"/>
        </w:sectPr>
      </w:pPr>
    </w:p>
    <w:p w:rsidR="000645AA" w:rsidRPr="001832E7" w:rsidRDefault="000645AA" w:rsidP="000645AA">
      <w:pPr>
        <w:keepNext/>
        <w:spacing w:line="360" w:lineRule="exact"/>
        <w:jc w:val="center"/>
        <w:outlineLvl w:val="0"/>
        <w:rPr>
          <w:b/>
          <w:bCs/>
          <w:color w:val="000000"/>
          <w:sz w:val="28"/>
          <w:szCs w:val="28"/>
          <w:lang w:val="uk-UA"/>
        </w:rPr>
      </w:pPr>
      <w:r w:rsidRPr="001832E7">
        <w:rPr>
          <w:b/>
          <w:bCs/>
          <w:color w:val="000000"/>
          <w:sz w:val="28"/>
          <w:szCs w:val="28"/>
          <w:lang w:val="uk-UA"/>
        </w:rPr>
        <w:lastRenderedPageBreak/>
        <w:t>ЗАГАЛЬНА ХАРАКТЕРИСТИКА РОБОТИ</w:t>
      </w:r>
    </w:p>
    <w:p w:rsidR="000645AA" w:rsidRPr="001832E7" w:rsidRDefault="000645AA" w:rsidP="000645AA">
      <w:pPr>
        <w:rPr>
          <w:b/>
          <w:bCs/>
          <w:color w:val="000000"/>
          <w:sz w:val="28"/>
          <w:szCs w:val="28"/>
          <w:lang w:val="uk-UA"/>
        </w:rPr>
      </w:pPr>
    </w:p>
    <w:p w:rsidR="000645AA" w:rsidRPr="00FE6276" w:rsidRDefault="000645AA" w:rsidP="000645AA">
      <w:pPr>
        <w:jc w:val="both"/>
        <w:rPr>
          <w:b/>
          <w:bCs/>
          <w:color w:val="000000"/>
          <w:sz w:val="28"/>
          <w:szCs w:val="28"/>
          <w:lang w:val="uk-UA"/>
        </w:rPr>
      </w:pPr>
      <w:r w:rsidRPr="001832E7">
        <w:rPr>
          <w:b/>
          <w:bCs/>
          <w:color w:val="000000"/>
          <w:sz w:val="28"/>
          <w:szCs w:val="28"/>
          <w:lang w:val="uk-UA"/>
        </w:rPr>
        <w:tab/>
        <w:t xml:space="preserve">Актуальність теми. </w:t>
      </w:r>
      <w:r w:rsidRPr="001832E7">
        <w:rPr>
          <w:sz w:val="28"/>
          <w:szCs w:val="28"/>
          <w:lang w:val="uk-UA"/>
        </w:rPr>
        <w:t>Серцево-судинні захворювання (ССЗ) є пандемією сучасної медицини.  Це основна причина смертності населення Землі. За даними експертів ВООЗ, 48 % населенн</w:t>
      </w:r>
      <w:r>
        <w:rPr>
          <w:sz w:val="28"/>
          <w:szCs w:val="28"/>
          <w:lang w:val="uk-UA"/>
        </w:rPr>
        <w:t>я планети страждає на ССЗ. Щороку у всьому світі внаслідок ССЗ по</w:t>
      </w:r>
      <w:r w:rsidRPr="001832E7">
        <w:rPr>
          <w:sz w:val="28"/>
          <w:szCs w:val="28"/>
          <w:lang w:val="uk-UA"/>
        </w:rPr>
        <w:t>мирає 17 мільйонів людей, що складає 63 % від загальн</w:t>
      </w:r>
      <w:r>
        <w:rPr>
          <w:sz w:val="28"/>
          <w:szCs w:val="28"/>
          <w:lang w:val="uk-UA"/>
        </w:rPr>
        <w:t>ої</w:t>
      </w:r>
      <w:r w:rsidRPr="001832E7">
        <w:rPr>
          <w:sz w:val="28"/>
          <w:szCs w:val="28"/>
          <w:lang w:val="uk-UA"/>
        </w:rPr>
        <w:t xml:space="preserve"> смертності населення  планети. 78 % інвалідизації населення Землі є наслідком цих захворювань (Волошин П.В., 2005; </w:t>
      </w:r>
      <w:r w:rsidRPr="001832E7">
        <w:rPr>
          <w:color w:val="000000"/>
          <w:sz w:val="28"/>
          <w:szCs w:val="28"/>
          <w:lang w:val="uk-UA"/>
        </w:rPr>
        <w:t>Козьолкін О.А.,</w:t>
      </w:r>
      <w:r w:rsidRPr="001832E7">
        <w:rPr>
          <w:sz w:val="28"/>
          <w:szCs w:val="28"/>
          <w:lang w:val="uk-UA"/>
        </w:rPr>
        <w:t xml:space="preserve">2005; </w:t>
      </w:r>
      <w:r w:rsidRPr="00570C4C">
        <w:rPr>
          <w:sz w:val="28"/>
          <w:szCs w:val="28"/>
          <w:lang w:val="uk-UA"/>
        </w:rPr>
        <w:t xml:space="preserve">      </w:t>
      </w:r>
      <w:r w:rsidRPr="001832E7">
        <w:rPr>
          <w:sz w:val="28"/>
          <w:szCs w:val="28"/>
          <w:lang w:val="uk-UA"/>
        </w:rPr>
        <w:t xml:space="preserve">Зозуля І.С., Боброва В.І.,  2005; Міщенко Т.С., 2007). </w:t>
      </w:r>
    </w:p>
    <w:p w:rsidR="000645AA" w:rsidRPr="001832E7" w:rsidRDefault="000645AA" w:rsidP="000645AA">
      <w:pPr>
        <w:ind w:firstLine="709"/>
        <w:jc w:val="both"/>
        <w:rPr>
          <w:sz w:val="28"/>
          <w:szCs w:val="28"/>
          <w:lang w:val="uk-UA"/>
        </w:rPr>
      </w:pPr>
      <w:r w:rsidRPr="001832E7">
        <w:rPr>
          <w:sz w:val="28"/>
          <w:szCs w:val="28"/>
          <w:lang w:val="uk-UA"/>
        </w:rPr>
        <w:t>У структурі ССЗ ц</w:t>
      </w:r>
      <w:r>
        <w:rPr>
          <w:sz w:val="28"/>
          <w:szCs w:val="28"/>
          <w:lang w:val="uk-UA"/>
        </w:rPr>
        <w:t>ереброваскулярна патологія</w:t>
      </w:r>
      <w:r w:rsidRPr="001832E7">
        <w:rPr>
          <w:sz w:val="28"/>
          <w:szCs w:val="28"/>
          <w:lang w:val="uk-UA"/>
        </w:rPr>
        <w:t xml:space="preserve"> посідає провідне  місце, вона є основн</w:t>
      </w:r>
      <w:r>
        <w:rPr>
          <w:sz w:val="28"/>
          <w:szCs w:val="28"/>
          <w:lang w:val="uk-UA"/>
        </w:rPr>
        <w:t>ою причиною смертності та</w:t>
      </w:r>
      <w:r w:rsidRPr="001832E7">
        <w:rPr>
          <w:sz w:val="28"/>
          <w:szCs w:val="28"/>
          <w:lang w:val="uk-UA"/>
        </w:rPr>
        <w:t xml:space="preserve"> інвалідизації населення планети (</w:t>
      </w:r>
      <w:r w:rsidRPr="001832E7">
        <w:rPr>
          <w:color w:val="000000"/>
          <w:sz w:val="28"/>
          <w:szCs w:val="28"/>
          <w:lang w:val="uk-UA"/>
        </w:rPr>
        <w:t xml:space="preserve">Поліщук М.Є., 2005; </w:t>
      </w:r>
      <w:r w:rsidRPr="001832E7">
        <w:rPr>
          <w:sz w:val="28"/>
          <w:szCs w:val="28"/>
          <w:lang w:val="uk-UA"/>
        </w:rPr>
        <w:t>Морозо</w:t>
      </w:r>
      <w:r>
        <w:rPr>
          <w:sz w:val="28"/>
          <w:szCs w:val="28"/>
          <w:lang w:val="uk-UA"/>
        </w:rPr>
        <w:t xml:space="preserve">ва О.Г., 2005; Дзяк Л.А., 2006; </w:t>
      </w:r>
      <w:r w:rsidRPr="001832E7">
        <w:rPr>
          <w:color w:val="000000"/>
          <w:sz w:val="28"/>
          <w:szCs w:val="28"/>
          <w:lang w:val="uk-UA"/>
        </w:rPr>
        <w:t xml:space="preserve">Пашковський В.М., </w:t>
      </w:r>
      <w:r w:rsidRPr="001832E7">
        <w:rPr>
          <w:sz w:val="28"/>
          <w:szCs w:val="28"/>
          <w:lang w:val="uk-UA"/>
        </w:rPr>
        <w:t xml:space="preserve">2006; </w:t>
      </w:r>
      <w:r w:rsidRPr="001832E7">
        <w:rPr>
          <w:color w:val="000000"/>
          <w:sz w:val="28"/>
          <w:szCs w:val="28"/>
          <w:lang w:val="uk-UA"/>
        </w:rPr>
        <w:t xml:space="preserve">Кушнір Г.М., </w:t>
      </w:r>
      <w:r w:rsidRPr="001832E7">
        <w:rPr>
          <w:sz w:val="28"/>
          <w:szCs w:val="28"/>
          <w:lang w:val="uk-UA"/>
        </w:rPr>
        <w:t>2007).</w:t>
      </w:r>
    </w:p>
    <w:p w:rsidR="000645AA" w:rsidRPr="001832E7" w:rsidRDefault="000645AA" w:rsidP="000645AA">
      <w:pPr>
        <w:ind w:firstLine="709"/>
        <w:jc w:val="both"/>
        <w:rPr>
          <w:sz w:val="28"/>
          <w:szCs w:val="28"/>
          <w:lang w:val="uk-UA"/>
        </w:rPr>
      </w:pPr>
      <w:r w:rsidRPr="001832E7">
        <w:rPr>
          <w:sz w:val="28"/>
          <w:szCs w:val="28"/>
          <w:lang w:val="uk-UA"/>
        </w:rPr>
        <w:t xml:space="preserve">Особливо актуальна ця проблема в Україні. У 2007 р., за даними офіційної  статистики </w:t>
      </w:r>
      <w:r w:rsidRPr="009B039F">
        <w:rPr>
          <w:sz w:val="28"/>
          <w:szCs w:val="28"/>
          <w:lang w:val="uk-UA"/>
        </w:rPr>
        <w:t>Міністерства охорони здоров'я України</w:t>
      </w:r>
      <w:r w:rsidRPr="001832E7">
        <w:rPr>
          <w:sz w:val="28"/>
          <w:szCs w:val="28"/>
          <w:lang w:val="uk-UA"/>
        </w:rPr>
        <w:t xml:space="preserve">, </w:t>
      </w:r>
      <w:r>
        <w:rPr>
          <w:sz w:val="28"/>
          <w:szCs w:val="28"/>
          <w:lang w:val="uk-UA"/>
        </w:rPr>
        <w:t xml:space="preserve">тут </w:t>
      </w:r>
      <w:r w:rsidRPr="001832E7">
        <w:rPr>
          <w:sz w:val="28"/>
          <w:szCs w:val="28"/>
          <w:lang w:val="uk-UA"/>
        </w:rPr>
        <w:t>було зареєстровано понад 3 мільйони людей з різними формами цере</w:t>
      </w:r>
      <w:r>
        <w:rPr>
          <w:sz w:val="28"/>
          <w:szCs w:val="28"/>
          <w:lang w:val="uk-UA"/>
        </w:rPr>
        <w:t>броваскулярних захворювань (ЦВЗ)</w:t>
      </w:r>
      <w:r w:rsidRPr="001832E7">
        <w:rPr>
          <w:sz w:val="28"/>
          <w:szCs w:val="28"/>
          <w:lang w:val="uk-UA"/>
        </w:rPr>
        <w:t>. Із них       105 513 нових випадків мозкового інсульту  (МІ) і 32 625 транзиторних ішемічних атак (ТІА) (Міщенко Т.С., 2007).</w:t>
      </w:r>
    </w:p>
    <w:p w:rsidR="000645AA" w:rsidRPr="001832E7" w:rsidRDefault="000645AA" w:rsidP="000645AA">
      <w:pPr>
        <w:ind w:firstLine="709"/>
        <w:jc w:val="both"/>
        <w:rPr>
          <w:sz w:val="28"/>
          <w:szCs w:val="28"/>
          <w:lang w:val="uk-UA"/>
        </w:rPr>
      </w:pPr>
      <w:r w:rsidRPr="001832E7">
        <w:rPr>
          <w:sz w:val="28"/>
          <w:szCs w:val="28"/>
          <w:lang w:val="uk-UA"/>
        </w:rPr>
        <w:t xml:space="preserve">У патогенезі цих захворювань  атеросклероз відіграє провідну роль. Поширеність атеросклерозу </w:t>
      </w:r>
      <w:r>
        <w:rPr>
          <w:sz w:val="28"/>
          <w:szCs w:val="28"/>
          <w:lang w:val="uk-UA"/>
        </w:rPr>
        <w:t>у теперішний</w:t>
      </w:r>
      <w:r w:rsidRPr="001832E7">
        <w:rPr>
          <w:sz w:val="28"/>
          <w:szCs w:val="28"/>
          <w:lang w:val="uk-UA"/>
        </w:rPr>
        <w:t xml:space="preserve"> час </w:t>
      </w:r>
      <w:r>
        <w:rPr>
          <w:sz w:val="28"/>
          <w:szCs w:val="28"/>
          <w:lang w:val="uk-UA"/>
        </w:rPr>
        <w:t>є настільки великою</w:t>
      </w:r>
      <w:r w:rsidRPr="001832E7">
        <w:rPr>
          <w:sz w:val="28"/>
          <w:szCs w:val="28"/>
          <w:lang w:val="uk-UA"/>
        </w:rPr>
        <w:t xml:space="preserve">, що можна говорити про епідемію цього захворювання, яка захопила цивілізовані країни. Результатом розвитку атеросклерозу є атеротромбоз (Целуйко В.Й., 2001; Волков В.І., 2002; Григорова І.А., 2004; </w:t>
      </w:r>
      <w:r w:rsidRPr="001832E7">
        <w:rPr>
          <w:color w:val="000000"/>
          <w:sz w:val="28"/>
          <w:szCs w:val="28"/>
          <w:lang w:val="uk-UA"/>
        </w:rPr>
        <w:t>Козьолкін О.А.</w:t>
      </w:r>
      <w:r>
        <w:rPr>
          <w:sz w:val="28"/>
          <w:szCs w:val="28"/>
          <w:lang w:val="uk-UA"/>
        </w:rPr>
        <w:t>, 2005;</w:t>
      </w:r>
      <w:r w:rsidRPr="00570C4C">
        <w:rPr>
          <w:sz w:val="28"/>
          <w:szCs w:val="28"/>
          <w:lang w:val="uk-UA"/>
        </w:rPr>
        <w:t xml:space="preserve"> </w:t>
      </w:r>
      <w:r w:rsidRPr="001832E7">
        <w:rPr>
          <w:sz w:val="28"/>
          <w:szCs w:val="28"/>
          <w:lang w:val="uk-UA"/>
        </w:rPr>
        <w:t xml:space="preserve">Грицай Н.М., 2005).  </w:t>
      </w:r>
    </w:p>
    <w:p w:rsidR="000645AA" w:rsidRPr="001832E7" w:rsidRDefault="000645AA" w:rsidP="000645AA">
      <w:pPr>
        <w:ind w:firstLine="709"/>
        <w:jc w:val="both"/>
        <w:rPr>
          <w:sz w:val="28"/>
          <w:szCs w:val="28"/>
          <w:lang w:val="uk-UA"/>
        </w:rPr>
      </w:pPr>
      <w:r w:rsidRPr="001832E7">
        <w:rPr>
          <w:sz w:val="28"/>
          <w:szCs w:val="28"/>
          <w:lang w:val="uk-UA"/>
        </w:rPr>
        <w:t>Атеротромбоз – це  патологічний процес, який характеризується раптовим руйнуванням (відривом, ерозією) атеросклеротичної бляшки, що призводить до активації тромбоцитів і формування тромбу (Кузнєцова С.М., 2003; Родін Ю.В., 2005; Міщенко Т.С., 2006).</w:t>
      </w:r>
    </w:p>
    <w:p w:rsidR="000645AA" w:rsidRDefault="000645AA" w:rsidP="000645AA">
      <w:pPr>
        <w:ind w:firstLine="709"/>
        <w:jc w:val="both"/>
        <w:rPr>
          <w:sz w:val="28"/>
          <w:szCs w:val="28"/>
          <w:lang w:val="uk-UA"/>
        </w:rPr>
      </w:pPr>
      <w:r w:rsidRPr="001832E7">
        <w:rPr>
          <w:sz w:val="28"/>
          <w:szCs w:val="28"/>
          <w:lang w:val="uk-UA"/>
        </w:rPr>
        <w:t xml:space="preserve">Патофізіологічне визначення атеротромбозу розглядається як формування тромбу, багатого </w:t>
      </w:r>
      <w:r>
        <w:rPr>
          <w:sz w:val="28"/>
          <w:szCs w:val="28"/>
          <w:lang w:val="uk-UA"/>
        </w:rPr>
        <w:t xml:space="preserve">на </w:t>
      </w:r>
      <w:r w:rsidRPr="001832E7">
        <w:rPr>
          <w:sz w:val="28"/>
          <w:szCs w:val="28"/>
          <w:lang w:val="uk-UA"/>
        </w:rPr>
        <w:t>тромбоцити, в судинах</w:t>
      </w:r>
      <w:r>
        <w:rPr>
          <w:sz w:val="28"/>
          <w:szCs w:val="28"/>
          <w:lang w:val="uk-UA"/>
        </w:rPr>
        <w:t>,</w:t>
      </w:r>
      <w:r w:rsidRPr="001832E7">
        <w:rPr>
          <w:sz w:val="28"/>
          <w:szCs w:val="28"/>
          <w:lang w:val="uk-UA"/>
        </w:rPr>
        <w:t xml:space="preserve"> уражених атеросклерозом (Смоланка В.І., 1999; Скворцова В.</w:t>
      </w:r>
      <w:r>
        <w:rPr>
          <w:sz w:val="28"/>
          <w:szCs w:val="28"/>
        </w:rPr>
        <w:t>И</w:t>
      </w:r>
      <w:r>
        <w:rPr>
          <w:sz w:val="28"/>
          <w:szCs w:val="28"/>
          <w:lang w:val="uk-UA"/>
        </w:rPr>
        <w:t>., 2001</w:t>
      </w:r>
      <w:r w:rsidRPr="001832E7">
        <w:rPr>
          <w:sz w:val="28"/>
          <w:szCs w:val="28"/>
          <w:lang w:val="uk-UA"/>
        </w:rPr>
        <w:t xml:space="preserve">). </w:t>
      </w:r>
    </w:p>
    <w:p w:rsidR="000645AA" w:rsidRPr="001832E7" w:rsidRDefault="000645AA" w:rsidP="000645AA">
      <w:pPr>
        <w:ind w:firstLine="709"/>
        <w:jc w:val="both"/>
        <w:rPr>
          <w:sz w:val="28"/>
          <w:szCs w:val="28"/>
          <w:lang w:val="uk-UA"/>
        </w:rPr>
      </w:pPr>
      <w:r w:rsidRPr="001832E7">
        <w:rPr>
          <w:sz w:val="28"/>
          <w:szCs w:val="28"/>
          <w:lang w:val="uk-UA"/>
        </w:rPr>
        <w:t xml:space="preserve">Атеротромбоз </w:t>
      </w:r>
      <w:r>
        <w:rPr>
          <w:sz w:val="28"/>
          <w:szCs w:val="28"/>
          <w:lang w:val="uk-UA"/>
        </w:rPr>
        <w:t xml:space="preserve">- </w:t>
      </w:r>
      <w:r w:rsidRPr="001832E7">
        <w:rPr>
          <w:sz w:val="28"/>
          <w:szCs w:val="28"/>
          <w:lang w:val="uk-UA"/>
        </w:rPr>
        <w:t>це процес, який розвивається впродовж багатьо</w:t>
      </w:r>
      <w:r>
        <w:rPr>
          <w:sz w:val="28"/>
          <w:szCs w:val="28"/>
          <w:lang w:val="uk-UA"/>
        </w:rPr>
        <w:t>х років, його ознаки можуть виявлятися</w:t>
      </w:r>
      <w:r w:rsidRPr="001832E7">
        <w:rPr>
          <w:sz w:val="28"/>
          <w:szCs w:val="28"/>
          <w:lang w:val="uk-UA"/>
        </w:rPr>
        <w:t xml:space="preserve"> навіть в підлітковому віці. Швидкість його прогресу залежить від спадковості і наявності </w:t>
      </w:r>
      <w:r>
        <w:rPr>
          <w:sz w:val="28"/>
          <w:szCs w:val="28"/>
          <w:lang w:val="uk-UA"/>
        </w:rPr>
        <w:t>певних</w:t>
      </w:r>
      <w:r w:rsidRPr="001832E7">
        <w:rPr>
          <w:sz w:val="28"/>
          <w:szCs w:val="28"/>
          <w:lang w:val="uk-UA"/>
        </w:rPr>
        <w:t xml:space="preserve"> факторів ризику (Міщенко Т.С., 2005; Дзяк Л.А., 2005; Fisher С. M., 2006).</w:t>
      </w:r>
    </w:p>
    <w:p w:rsidR="000645AA" w:rsidRPr="001832E7" w:rsidRDefault="000645AA" w:rsidP="000645AA">
      <w:pPr>
        <w:ind w:firstLine="709"/>
        <w:jc w:val="both"/>
        <w:rPr>
          <w:sz w:val="28"/>
          <w:szCs w:val="28"/>
          <w:lang w:val="uk-UA"/>
        </w:rPr>
      </w:pPr>
      <w:r w:rsidRPr="001832E7">
        <w:rPr>
          <w:sz w:val="28"/>
          <w:szCs w:val="28"/>
          <w:lang w:val="uk-UA"/>
        </w:rPr>
        <w:t>Саме атеротромбоз, що лежить в основі переважної б</w:t>
      </w:r>
      <w:r>
        <w:rPr>
          <w:sz w:val="28"/>
          <w:szCs w:val="28"/>
          <w:lang w:val="uk-UA"/>
        </w:rPr>
        <w:t>ільшості гострих уражень</w:t>
      </w:r>
      <w:r w:rsidRPr="001832E7">
        <w:rPr>
          <w:sz w:val="28"/>
          <w:szCs w:val="28"/>
          <w:lang w:val="uk-UA"/>
        </w:rPr>
        <w:t xml:space="preserve"> коронарних, мозкових і периферичних артерій, вважається </w:t>
      </w:r>
      <w:r>
        <w:rPr>
          <w:sz w:val="28"/>
          <w:szCs w:val="28"/>
          <w:lang w:val="uk-UA"/>
        </w:rPr>
        <w:t>основн</w:t>
      </w:r>
      <w:r w:rsidRPr="001832E7">
        <w:rPr>
          <w:sz w:val="28"/>
          <w:szCs w:val="28"/>
          <w:lang w:val="uk-UA"/>
        </w:rPr>
        <w:t>ою причиною смертності</w:t>
      </w:r>
      <w:r>
        <w:rPr>
          <w:sz w:val="28"/>
          <w:szCs w:val="28"/>
          <w:lang w:val="uk-UA"/>
        </w:rPr>
        <w:t xml:space="preserve"> та</w:t>
      </w:r>
      <w:r w:rsidRPr="001832E7">
        <w:rPr>
          <w:sz w:val="28"/>
          <w:szCs w:val="28"/>
          <w:lang w:val="uk-UA"/>
        </w:rPr>
        <w:t xml:space="preserve"> інвалідизації населення в світі (</w:t>
      </w:r>
      <w:r w:rsidRPr="001832E7">
        <w:rPr>
          <w:color w:val="000000"/>
          <w:sz w:val="28"/>
          <w:szCs w:val="28"/>
          <w:lang w:val="uk-UA"/>
        </w:rPr>
        <w:t xml:space="preserve">Віничук С.М., </w:t>
      </w:r>
      <w:r w:rsidRPr="001832E7">
        <w:rPr>
          <w:sz w:val="28"/>
          <w:szCs w:val="28"/>
          <w:lang w:val="uk-UA"/>
        </w:rPr>
        <w:t xml:space="preserve">2002; Шкробот С.І., 2004; Головченко Ю.І., 2006; </w:t>
      </w:r>
      <w:r w:rsidRPr="001832E7">
        <w:rPr>
          <w:spacing w:val="2"/>
          <w:sz w:val="28"/>
          <w:szCs w:val="28"/>
          <w:lang w:val="uk-UA"/>
        </w:rPr>
        <w:t xml:space="preserve">Hankey G.J., 2000; </w:t>
      </w:r>
      <w:r w:rsidRPr="001832E7">
        <w:rPr>
          <w:sz w:val="28"/>
          <w:szCs w:val="28"/>
          <w:lang w:val="uk-UA"/>
        </w:rPr>
        <w:t xml:space="preserve">Fuster V., Moreno P.R., Fayad Z.A., 2005). </w:t>
      </w:r>
    </w:p>
    <w:p w:rsidR="000645AA" w:rsidRPr="001832E7" w:rsidRDefault="000645AA" w:rsidP="000645AA">
      <w:pPr>
        <w:ind w:firstLine="709"/>
        <w:jc w:val="both"/>
        <w:rPr>
          <w:sz w:val="28"/>
          <w:szCs w:val="28"/>
          <w:lang w:val="uk-UA"/>
        </w:rPr>
      </w:pPr>
      <w:r>
        <w:rPr>
          <w:sz w:val="28"/>
          <w:szCs w:val="28"/>
          <w:lang w:val="uk-UA"/>
        </w:rPr>
        <w:t>У</w:t>
      </w:r>
      <w:r w:rsidRPr="001832E7">
        <w:rPr>
          <w:sz w:val="28"/>
          <w:szCs w:val="28"/>
          <w:lang w:val="uk-UA"/>
        </w:rPr>
        <w:t xml:space="preserve"> даний час атеротромбоз розглядається як генералізованний процес, при якому має місце ураження декількох судинних басейнів. Клінічно атеротромбоз вия</w:t>
      </w:r>
      <w:r>
        <w:rPr>
          <w:sz w:val="28"/>
          <w:szCs w:val="28"/>
          <w:lang w:val="uk-UA"/>
        </w:rPr>
        <w:t>вляється з боку головного мозку</w:t>
      </w:r>
      <w:r w:rsidRPr="001832E7">
        <w:rPr>
          <w:sz w:val="28"/>
          <w:szCs w:val="28"/>
          <w:lang w:val="uk-UA"/>
        </w:rPr>
        <w:t xml:space="preserve"> транзиторними ішемічними атаками і ішемічним інсультом; з боку серця </w:t>
      </w:r>
      <w:r>
        <w:rPr>
          <w:sz w:val="28"/>
          <w:szCs w:val="28"/>
          <w:lang w:val="uk-UA"/>
        </w:rPr>
        <w:t>–</w:t>
      </w:r>
      <w:r w:rsidRPr="001832E7">
        <w:rPr>
          <w:sz w:val="28"/>
          <w:szCs w:val="28"/>
          <w:lang w:val="uk-UA"/>
        </w:rPr>
        <w:t xml:space="preserve"> стабільною і нестабільною </w:t>
      </w:r>
      <w:r>
        <w:rPr>
          <w:sz w:val="28"/>
          <w:szCs w:val="28"/>
          <w:lang w:val="uk-UA"/>
        </w:rPr>
        <w:t>стенокардією, інфарктом міокарда</w:t>
      </w:r>
      <w:r w:rsidRPr="001832E7">
        <w:rPr>
          <w:sz w:val="28"/>
          <w:szCs w:val="28"/>
          <w:lang w:val="uk-UA"/>
        </w:rPr>
        <w:t xml:space="preserve">; з боку периферичних судин </w:t>
      </w:r>
      <w:r>
        <w:rPr>
          <w:sz w:val="28"/>
          <w:szCs w:val="28"/>
          <w:lang w:val="uk-UA"/>
        </w:rPr>
        <w:t>–</w:t>
      </w:r>
      <w:r w:rsidRPr="001832E7">
        <w:rPr>
          <w:sz w:val="28"/>
          <w:szCs w:val="28"/>
          <w:lang w:val="uk-UA"/>
        </w:rPr>
        <w:t xml:space="preserve"> перем</w:t>
      </w:r>
      <w:r>
        <w:rPr>
          <w:sz w:val="28"/>
          <w:szCs w:val="28"/>
          <w:lang w:val="uk-UA"/>
        </w:rPr>
        <w:t>іжною</w:t>
      </w:r>
      <w:r w:rsidRPr="001832E7">
        <w:rPr>
          <w:sz w:val="28"/>
          <w:szCs w:val="28"/>
          <w:lang w:val="uk-UA"/>
        </w:rPr>
        <w:t xml:space="preserve"> кульгавістю з подальшим розвитком гангрени та некрозу (Целуйко В.Й., 2003; Бучакчийська Н.М., 2004; Fisher C.M., 2002; Giles M.F., Rothwell P.M., 2006; Goldstein L.B., Adams </w:t>
      </w:r>
      <w:r w:rsidRPr="001832E7">
        <w:rPr>
          <w:sz w:val="28"/>
          <w:szCs w:val="28"/>
          <w:lang w:val="uk-UA"/>
        </w:rPr>
        <w:lastRenderedPageBreak/>
        <w:t>R., Alberts M.J., 2006).</w:t>
      </w:r>
      <w:r>
        <w:rPr>
          <w:sz w:val="28"/>
          <w:szCs w:val="28"/>
          <w:lang w:val="uk-UA"/>
        </w:rPr>
        <w:t xml:space="preserve"> Як правило, один і </w:t>
      </w:r>
      <w:r w:rsidRPr="001832E7">
        <w:rPr>
          <w:sz w:val="28"/>
          <w:szCs w:val="28"/>
          <w:lang w:val="uk-UA"/>
        </w:rPr>
        <w:t xml:space="preserve">той </w:t>
      </w:r>
      <w:r>
        <w:rPr>
          <w:sz w:val="28"/>
          <w:szCs w:val="28"/>
          <w:lang w:val="uk-UA"/>
        </w:rPr>
        <w:t xml:space="preserve">же </w:t>
      </w:r>
      <w:r w:rsidRPr="001832E7">
        <w:rPr>
          <w:sz w:val="28"/>
          <w:szCs w:val="28"/>
          <w:lang w:val="uk-UA"/>
        </w:rPr>
        <w:t>хворий має прояв</w:t>
      </w:r>
      <w:r>
        <w:rPr>
          <w:sz w:val="28"/>
          <w:szCs w:val="28"/>
          <w:lang w:val="uk-UA"/>
        </w:rPr>
        <w:t>и</w:t>
      </w:r>
      <w:r w:rsidRPr="001832E7">
        <w:rPr>
          <w:sz w:val="28"/>
          <w:szCs w:val="28"/>
          <w:lang w:val="uk-UA"/>
        </w:rPr>
        <w:t xml:space="preserve"> атеротромбозу більш ніж в одному судинному басейні.</w:t>
      </w:r>
    </w:p>
    <w:p w:rsidR="000645AA" w:rsidRPr="001832E7" w:rsidRDefault="000645AA" w:rsidP="000645AA">
      <w:pPr>
        <w:ind w:firstLine="709"/>
        <w:jc w:val="both"/>
        <w:rPr>
          <w:sz w:val="28"/>
          <w:szCs w:val="28"/>
          <w:lang w:val="uk-UA"/>
        </w:rPr>
      </w:pPr>
      <w:r w:rsidRPr="001832E7">
        <w:rPr>
          <w:sz w:val="28"/>
          <w:szCs w:val="28"/>
          <w:lang w:val="uk-UA"/>
        </w:rPr>
        <w:t>Осн</w:t>
      </w:r>
      <w:r>
        <w:rPr>
          <w:sz w:val="28"/>
          <w:szCs w:val="28"/>
          <w:lang w:val="uk-UA"/>
        </w:rPr>
        <w:t>овна медико-соціальна значущість</w:t>
      </w:r>
      <w:r w:rsidRPr="001832E7">
        <w:rPr>
          <w:sz w:val="28"/>
          <w:szCs w:val="28"/>
          <w:lang w:val="uk-UA"/>
        </w:rPr>
        <w:t xml:space="preserve"> проблеми атеротромбозу полягає в тому, що кожна судинна подія підвищує ризик розвитку іншої судинної події.  </w:t>
      </w:r>
    </w:p>
    <w:p w:rsidR="000645AA" w:rsidRPr="001832E7" w:rsidRDefault="000645AA" w:rsidP="000645AA">
      <w:pPr>
        <w:ind w:firstLine="709"/>
        <w:jc w:val="both"/>
        <w:rPr>
          <w:sz w:val="28"/>
          <w:szCs w:val="28"/>
          <w:lang w:val="uk-UA"/>
        </w:rPr>
      </w:pPr>
      <w:r>
        <w:rPr>
          <w:sz w:val="28"/>
          <w:szCs w:val="28"/>
          <w:lang w:val="uk-UA"/>
        </w:rPr>
        <w:t>О</w:t>
      </w:r>
      <w:r w:rsidRPr="001832E7">
        <w:rPr>
          <w:sz w:val="28"/>
          <w:szCs w:val="28"/>
          <w:lang w:val="uk-UA"/>
        </w:rPr>
        <w:t>станні</w:t>
      </w:r>
      <w:r>
        <w:rPr>
          <w:sz w:val="28"/>
          <w:szCs w:val="28"/>
          <w:lang w:val="uk-UA"/>
        </w:rPr>
        <w:t>м часом</w:t>
      </w:r>
      <w:r w:rsidRPr="001832E7">
        <w:rPr>
          <w:sz w:val="28"/>
          <w:szCs w:val="28"/>
          <w:lang w:val="uk-UA"/>
        </w:rPr>
        <w:t xml:space="preserve"> проведено багато досліджень </w:t>
      </w:r>
      <w:r>
        <w:rPr>
          <w:sz w:val="28"/>
          <w:szCs w:val="28"/>
          <w:lang w:val="uk-UA"/>
        </w:rPr>
        <w:t>щодо</w:t>
      </w:r>
      <w:r w:rsidRPr="001832E7">
        <w:rPr>
          <w:sz w:val="28"/>
          <w:szCs w:val="28"/>
          <w:lang w:val="uk-UA"/>
        </w:rPr>
        <w:t xml:space="preserve"> взаємозв'язку атеротромбозу і кардіовас</w:t>
      </w:r>
      <w:r>
        <w:rPr>
          <w:sz w:val="28"/>
          <w:szCs w:val="28"/>
          <w:lang w:val="uk-UA"/>
        </w:rPr>
        <w:t>кулярної патології. Значно менше</w:t>
      </w:r>
      <w:r w:rsidRPr="001832E7">
        <w:rPr>
          <w:sz w:val="28"/>
          <w:szCs w:val="28"/>
          <w:lang w:val="uk-UA"/>
        </w:rPr>
        <w:t xml:space="preserve"> </w:t>
      </w:r>
      <w:r>
        <w:rPr>
          <w:sz w:val="28"/>
          <w:szCs w:val="28"/>
          <w:lang w:val="uk-UA"/>
        </w:rPr>
        <w:t>праць присвячено</w:t>
      </w:r>
      <w:r w:rsidRPr="001832E7">
        <w:rPr>
          <w:sz w:val="28"/>
          <w:szCs w:val="28"/>
          <w:lang w:val="uk-UA"/>
        </w:rPr>
        <w:t xml:space="preserve"> клінічним особливостям, механізмам розвитку ЦВЗ при</w:t>
      </w:r>
      <w:r>
        <w:rPr>
          <w:sz w:val="28"/>
          <w:szCs w:val="28"/>
          <w:lang w:val="uk-UA"/>
        </w:rPr>
        <w:t xml:space="preserve"> атеротромбозі. Мало вивчено й</w:t>
      </w:r>
      <w:r w:rsidRPr="001832E7">
        <w:rPr>
          <w:sz w:val="28"/>
          <w:szCs w:val="28"/>
          <w:lang w:val="uk-UA"/>
        </w:rPr>
        <w:t xml:space="preserve"> клінічні особливості ЦВЗ у хворих на атеротромбоз, особливості церебральної і периферичної гемодинаміки.</w:t>
      </w:r>
    </w:p>
    <w:p w:rsidR="000645AA" w:rsidRPr="001832E7" w:rsidRDefault="000645AA" w:rsidP="000645AA">
      <w:pPr>
        <w:ind w:firstLine="709"/>
        <w:jc w:val="both"/>
        <w:rPr>
          <w:sz w:val="28"/>
          <w:szCs w:val="28"/>
          <w:lang w:val="uk-UA"/>
        </w:rPr>
      </w:pPr>
      <w:r>
        <w:rPr>
          <w:sz w:val="28"/>
          <w:szCs w:val="28"/>
          <w:lang w:val="uk-UA"/>
        </w:rPr>
        <w:t>Р</w:t>
      </w:r>
      <w:r w:rsidRPr="001832E7">
        <w:rPr>
          <w:sz w:val="28"/>
          <w:szCs w:val="28"/>
          <w:lang w:val="uk-UA"/>
        </w:rPr>
        <w:t xml:space="preserve">ішення цих питань сприятимуть розробці нових підходів в лікуванні і профілактиці таких хворих. </w:t>
      </w:r>
      <w:r>
        <w:rPr>
          <w:sz w:val="28"/>
          <w:szCs w:val="28"/>
          <w:lang w:val="uk-UA"/>
        </w:rPr>
        <w:t>Заслуговувало на увагу також пр</w:t>
      </w:r>
      <w:r w:rsidRPr="001832E7">
        <w:rPr>
          <w:sz w:val="28"/>
          <w:szCs w:val="28"/>
          <w:lang w:val="uk-UA"/>
        </w:rPr>
        <w:t>ове</w:t>
      </w:r>
      <w:r>
        <w:rPr>
          <w:sz w:val="28"/>
          <w:szCs w:val="28"/>
          <w:lang w:val="uk-UA"/>
        </w:rPr>
        <w:t>дення</w:t>
      </w:r>
      <w:r w:rsidRPr="001832E7">
        <w:rPr>
          <w:sz w:val="28"/>
          <w:szCs w:val="28"/>
          <w:lang w:val="uk-UA"/>
        </w:rPr>
        <w:t xml:space="preserve"> спостережен</w:t>
      </w:r>
      <w:r>
        <w:rPr>
          <w:sz w:val="28"/>
          <w:szCs w:val="28"/>
          <w:lang w:val="uk-UA"/>
        </w:rPr>
        <w:t>ь</w:t>
      </w:r>
      <w:r w:rsidRPr="001832E7">
        <w:rPr>
          <w:sz w:val="28"/>
          <w:szCs w:val="28"/>
          <w:lang w:val="uk-UA"/>
        </w:rPr>
        <w:t xml:space="preserve"> за пацієнтами з різними проявами атеротромбозу, з реєстрацією їх серцево-судинних подій у динаміці.</w:t>
      </w:r>
    </w:p>
    <w:p w:rsidR="000645AA" w:rsidRPr="001832E7" w:rsidRDefault="000645AA" w:rsidP="000645AA">
      <w:pPr>
        <w:ind w:firstLine="709"/>
        <w:jc w:val="both"/>
        <w:rPr>
          <w:color w:val="000000"/>
          <w:sz w:val="28"/>
          <w:szCs w:val="28"/>
          <w:lang w:val="uk-UA"/>
        </w:rPr>
      </w:pPr>
      <w:r w:rsidRPr="001832E7">
        <w:rPr>
          <w:color w:val="000000"/>
          <w:sz w:val="28"/>
          <w:szCs w:val="28"/>
          <w:lang w:val="uk-UA"/>
        </w:rPr>
        <w:t xml:space="preserve">Таким чином, усе викладене свідчить про необхідність дослідження названої проблеми і зумовлює актуальність цієї роботи. </w:t>
      </w:r>
    </w:p>
    <w:p w:rsidR="000645AA" w:rsidRPr="00FE6276" w:rsidRDefault="000645AA" w:rsidP="000645AA">
      <w:pPr>
        <w:ind w:firstLine="708"/>
        <w:jc w:val="both"/>
        <w:rPr>
          <w:b/>
          <w:bCs/>
          <w:color w:val="000000"/>
          <w:sz w:val="28"/>
          <w:szCs w:val="28"/>
          <w:lang w:val="uk-UA"/>
        </w:rPr>
      </w:pPr>
      <w:r w:rsidRPr="001832E7">
        <w:rPr>
          <w:b/>
          <w:bCs/>
          <w:color w:val="000000"/>
          <w:sz w:val="28"/>
          <w:szCs w:val="28"/>
          <w:lang w:val="uk-UA"/>
        </w:rPr>
        <w:t xml:space="preserve">Зв’язок роботи з науковими програмами, планами, темами. </w:t>
      </w:r>
      <w:r w:rsidRPr="001832E7">
        <w:rPr>
          <w:color w:val="000000"/>
          <w:sz w:val="28"/>
          <w:szCs w:val="28"/>
          <w:lang w:val="uk-UA"/>
        </w:rPr>
        <w:t>Дисертаці</w:t>
      </w:r>
      <w:r>
        <w:rPr>
          <w:color w:val="000000"/>
          <w:sz w:val="28"/>
          <w:szCs w:val="28"/>
          <w:lang w:val="uk-UA"/>
        </w:rPr>
        <w:t>я виконана відповідно до плану</w:t>
      </w:r>
      <w:r w:rsidRPr="001832E7">
        <w:rPr>
          <w:color w:val="000000"/>
          <w:sz w:val="28"/>
          <w:szCs w:val="28"/>
          <w:lang w:val="uk-UA"/>
        </w:rPr>
        <w:t xml:space="preserve"> науково-дослідних  робіт ДУ «Інститут неврології, психіатрії та наркології АМН України»: «Вивчити особливості перебігу цереброваскулярних порушень у хворих на атеротромбоз та розробити методи їх діагностики, лікування та профілактики» (№ держреєстрації  </w:t>
      </w:r>
      <w:r w:rsidRPr="001832E7">
        <w:rPr>
          <w:sz w:val="28"/>
          <w:szCs w:val="28"/>
          <w:lang w:val="uk-UA"/>
        </w:rPr>
        <w:t>0105U002334</w:t>
      </w:r>
      <w:r w:rsidRPr="001832E7">
        <w:rPr>
          <w:color w:val="000000"/>
          <w:sz w:val="28"/>
          <w:szCs w:val="28"/>
          <w:lang w:val="uk-UA"/>
        </w:rPr>
        <w:t>).</w:t>
      </w:r>
    </w:p>
    <w:p w:rsidR="000645AA" w:rsidRDefault="000645AA" w:rsidP="000645AA">
      <w:pPr>
        <w:ind w:firstLine="708"/>
        <w:jc w:val="both"/>
        <w:rPr>
          <w:bCs/>
          <w:color w:val="000000"/>
          <w:sz w:val="28"/>
          <w:szCs w:val="28"/>
          <w:lang w:val="uk-UA"/>
        </w:rPr>
      </w:pPr>
      <w:r w:rsidRPr="001C7F1D">
        <w:rPr>
          <w:b/>
          <w:bCs/>
          <w:color w:val="000000"/>
          <w:sz w:val="28"/>
          <w:szCs w:val="28"/>
          <w:lang w:val="uk-UA"/>
        </w:rPr>
        <w:t xml:space="preserve">Мета дослідження – </w:t>
      </w:r>
      <w:r w:rsidRPr="001C7F1D">
        <w:rPr>
          <w:bCs/>
          <w:color w:val="000000"/>
          <w:sz w:val="28"/>
          <w:szCs w:val="28"/>
          <w:lang w:val="uk-UA"/>
        </w:rPr>
        <w:t>особливості клінічного перебігу цереброваскулярних захворювань (ішемічного інсульту і транзиторних ішемічних атак), зумовлених атеротромбозом, стан церебральної та периферичної гемодинаміки для удосконалення критеріїв діагностики, профілактики та лікування  хворих з церебральними проявами атеротромбозу.</w:t>
      </w:r>
      <w:r w:rsidRPr="001832E7">
        <w:rPr>
          <w:bCs/>
          <w:color w:val="000000"/>
          <w:sz w:val="28"/>
          <w:szCs w:val="28"/>
          <w:lang w:val="uk-UA"/>
        </w:rPr>
        <w:t xml:space="preserve"> </w:t>
      </w:r>
    </w:p>
    <w:p w:rsidR="000645AA" w:rsidRPr="001832E7" w:rsidRDefault="000645AA" w:rsidP="000645AA">
      <w:pPr>
        <w:ind w:firstLine="708"/>
        <w:jc w:val="both"/>
        <w:rPr>
          <w:color w:val="000000"/>
          <w:sz w:val="28"/>
          <w:szCs w:val="28"/>
          <w:lang w:val="uk-UA"/>
        </w:rPr>
      </w:pPr>
      <w:r w:rsidRPr="001832E7">
        <w:rPr>
          <w:color w:val="000000"/>
          <w:sz w:val="28"/>
          <w:szCs w:val="28"/>
          <w:lang w:val="uk-UA"/>
        </w:rPr>
        <w:t>Для</w:t>
      </w:r>
      <w:r>
        <w:rPr>
          <w:color w:val="000000"/>
          <w:sz w:val="28"/>
          <w:szCs w:val="28"/>
          <w:lang w:val="uk-UA"/>
        </w:rPr>
        <w:t xml:space="preserve"> виконання поставленої мети було визначено такі</w:t>
      </w:r>
      <w:r w:rsidRPr="001832E7">
        <w:rPr>
          <w:color w:val="000000"/>
          <w:sz w:val="28"/>
          <w:szCs w:val="28"/>
          <w:lang w:val="uk-UA"/>
        </w:rPr>
        <w:t xml:space="preserve"> </w:t>
      </w:r>
      <w:r w:rsidRPr="001832E7">
        <w:rPr>
          <w:b/>
          <w:bCs/>
          <w:color w:val="000000"/>
          <w:sz w:val="28"/>
          <w:szCs w:val="28"/>
          <w:lang w:val="uk-UA"/>
        </w:rPr>
        <w:t>завдання</w:t>
      </w:r>
      <w:r w:rsidRPr="001832E7">
        <w:rPr>
          <w:color w:val="000000"/>
          <w:sz w:val="28"/>
          <w:szCs w:val="28"/>
          <w:lang w:val="uk-UA"/>
        </w:rPr>
        <w:t>:</w:t>
      </w:r>
    </w:p>
    <w:p w:rsidR="000645AA" w:rsidRPr="001832E7" w:rsidRDefault="000645AA" w:rsidP="00652AC5">
      <w:pPr>
        <w:numPr>
          <w:ilvl w:val="0"/>
          <w:numId w:val="67"/>
        </w:numPr>
        <w:suppressAutoHyphens w:val="0"/>
        <w:jc w:val="both"/>
        <w:rPr>
          <w:color w:val="000000"/>
          <w:sz w:val="28"/>
          <w:szCs w:val="28"/>
          <w:lang w:val="uk-UA"/>
        </w:rPr>
      </w:pPr>
      <w:r w:rsidRPr="001832E7">
        <w:rPr>
          <w:color w:val="000000"/>
          <w:sz w:val="28"/>
          <w:szCs w:val="28"/>
          <w:lang w:val="uk-UA"/>
        </w:rPr>
        <w:t>Вивчити особливості клінічного перебігу атеротромботичного мозкового інсульту.</w:t>
      </w:r>
    </w:p>
    <w:p w:rsidR="000645AA" w:rsidRPr="001832E7" w:rsidRDefault="000645AA" w:rsidP="00652AC5">
      <w:pPr>
        <w:numPr>
          <w:ilvl w:val="0"/>
          <w:numId w:val="67"/>
        </w:numPr>
        <w:suppressAutoHyphens w:val="0"/>
        <w:jc w:val="both"/>
        <w:rPr>
          <w:color w:val="000000"/>
          <w:sz w:val="28"/>
          <w:szCs w:val="28"/>
          <w:lang w:val="uk-UA"/>
        </w:rPr>
      </w:pPr>
      <w:r w:rsidRPr="001832E7">
        <w:rPr>
          <w:color w:val="000000"/>
          <w:sz w:val="28"/>
          <w:szCs w:val="28"/>
          <w:lang w:val="uk-UA"/>
        </w:rPr>
        <w:t>Вивчити особливості клінічного п</w:t>
      </w:r>
      <w:r>
        <w:rPr>
          <w:color w:val="000000"/>
          <w:sz w:val="28"/>
          <w:szCs w:val="28"/>
          <w:lang w:val="uk-UA"/>
        </w:rPr>
        <w:t>еребігу атеротромботичних транзи</w:t>
      </w:r>
      <w:r w:rsidRPr="001832E7">
        <w:rPr>
          <w:color w:val="000000"/>
          <w:sz w:val="28"/>
          <w:szCs w:val="28"/>
          <w:lang w:val="uk-UA"/>
        </w:rPr>
        <w:t>торних ішемічних атак.</w:t>
      </w:r>
    </w:p>
    <w:p w:rsidR="000645AA" w:rsidRPr="001832E7" w:rsidRDefault="000645AA" w:rsidP="00652AC5">
      <w:pPr>
        <w:numPr>
          <w:ilvl w:val="0"/>
          <w:numId w:val="67"/>
        </w:numPr>
        <w:suppressAutoHyphens w:val="0"/>
        <w:jc w:val="both"/>
        <w:rPr>
          <w:color w:val="000000"/>
          <w:sz w:val="28"/>
          <w:szCs w:val="28"/>
          <w:lang w:val="uk-UA"/>
        </w:rPr>
      </w:pPr>
      <w:r w:rsidRPr="001832E7">
        <w:rPr>
          <w:color w:val="000000"/>
          <w:sz w:val="28"/>
          <w:szCs w:val="28"/>
          <w:lang w:val="uk-UA"/>
        </w:rPr>
        <w:t>Виявити характер структурних пор</w:t>
      </w:r>
      <w:r>
        <w:rPr>
          <w:color w:val="000000"/>
          <w:sz w:val="28"/>
          <w:szCs w:val="28"/>
          <w:lang w:val="uk-UA"/>
        </w:rPr>
        <w:t>ушень головного мозку у хворих із</w:t>
      </w:r>
      <w:r w:rsidRPr="001832E7">
        <w:rPr>
          <w:color w:val="000000"/>
          <w:sz w:val="28"/>
          <w:szCs w:val="28"/>
          <w:lang w:val="uk-UA"/>
        </w:rPr>
        <w:t xml:space="preserve"> церебральними проявами атеротромбозу.</w:t>
      </w:r>
    </w:p>
    <w:p w:rsidR="000645AA" w:rsidRPr="001832E7" w:rsidRDefault="000645AA" w:rsidP="00652AC5">
      <w:pPr>
        <w:numPr>
          <w:ilvl w:val="0"/>
          <w:numId w:val="67"/>
        </w:numPr>
        <w:suppressAutoHyphens w:val="0"/>
        <w:jc w:val="both"/>
        <w:rPr>
          <w:color w:val="000000"/>
          <w:sz w:val="28"/>
          <w:szCs w:val="28"/>
          <w:lang w:val="uk-UA"/>
        </w:rPr>
      </w:pPr>
      <w:r w:rsidRPr="001832E7">
        <w:rPr>
          <w:color w:val="000000"/>
          <w:sz w:val="28"/>
          <w:szCs w:val="28"/>
          <w:lang w:val="uk-UA"/>
        </w:rPr>
        <w:t>Визначити стан церебральної гемодинаміки</w:t>
      </w:r>
      <w:r>
        <w:rPr>
          <w:color w:val="000000"/>
          <w:sz w:val="28"/>
          <w:szCs w:val="28"/>
          <w:lang w:val="uk-UA"/>
        </w:rPr>
        <w:t>, з прицільним вивче</w:t>
      </w:r>
      <w:r w:rsidRPr="001832E7">
        <w:rPr>
          <w:color w:val="000000"/>
          <w:sz w:val="28"/>
          <w:szCs w:val="28"/>
          <w:lang w:val="uk-UA"/>
        </w:rPr>
        <w:t>нням стану стінки сонних артерій у обстежених хворих.</w:t>
      </w:r>
    </w:p>
    <w:p w:rsidR="000645AA" w:rsidRPr="001832E7" w:rsidRDefault="000645AA" w:rsidP="00652AC5">
      <w:pPr>
        <w:numPr>
          <w:ilvl w:val="0"/>
          <w:numId w:val="67"/>
        </w:numPr>
        <w:suppressAutoHyphens w:val="0"/>
        <w:jc w:val="both"/>
        <w:rPr>
          <w:sz w:val="28"/>
          <w:szCs w:val="28"/>
          <w:lang w:val="uk-UA"/>
        </w:rPr>
      </w:pPr>
      <w:r w:rsidRPr="001832E7">
        <w:rPr>
          <w:color w:val="000000"/>
          <w:sz w:val="28"/>
          <w:szCs w:val="28"/>
          <w:lang w:val="uk-UA"/>
        </w:rPr>
        <w:t>Вивчити стан периферичних судин нижніх кінцівок у обстежених хворих.</w:t>
      </w:r>
    </w:p>
    <w:p w:rsidR="000645AA" w:rsidRPr="001832E7" w:rsidRDefault="000645AA" w:rsidP="00652AC5">
      <w:pPr>
        <w:numPr>
          <w:ilvl w:val="0"/>
          <w:numId w:val="67"/>
        </w:numPr>
        <w:suppressAutoHyphens w:val="0"/>
        <w:jc w:val="both"/>
        <w:rPr>
          <w:sz w:val="28"/>
          <w:szCs w:val="28"/>
          <w:lang w:val="uk-UA"/>
        </w:rPr>
      </w:pPr>
      <w:r w:rsidRPr="001832E7">
        <w:rPr>
          <w:color w:val="000000"/>
          <w:sz w:val="28"/>
          <w:szCs w:val="28"/>
          <w:lang w:val="uk-UA"/>
        </w:rPr>
        <w:t>Пров</w:t>
      </w:r>
      <w:r>
        <w:rPr>
          <w:color w:val="000000"/>
          <w:sz w:val="28"/>
          <w:szCs w:val="28"/>
          <w:lang w:val="uk-UA"/>
        </w:rPr>
        <w:t>ести динамічне спостереження протягом двох років за хворими з</w:t>
      </w:r>
      <w:r w:rsidRPr="001832E7">
        <w:rPr>
          <w:color w:val="000000"/>
          <w:sz w:val="28"/>
          <w:szCs w:val="28"/>
          <w:lang w:val="uk-UA"/>
        </w:rPr>
        <w:t xml:space="preserve"> церебральними проявами атеротромбозу.</w:t>
      </w:r>
    </w:p>
    <w:p w:rsidR="000645AA" w:rsidRDefault="000645AA" w:rsidP="000645AA">
      <w:pPr>
        <w:pStyle w:val="affffffff5"/>
        <w:spacing w:after="0"/>
        <w:ind w:firstLine="709"/>
        <w:jc w:val="both"/>
        <w:rPr>
          <w:szCs w:val="28"/>
          <w:lang w:val="uk-UA"/>
        </w:rPr>
      </w:pPr>
      <w:r w:rsidRPr="001832E7">
        <w:rPr>
          <w:b/>
          <w:bCs/>
          <w:szCs w:val="28"/>
          <w:lang w:val="uk-UA"/>
        </w:rPr>
        <w:t>Об’єкт дослідження</w:t>
      </w:r>
      <w:r>
        <w:rPr>
          <w:b/>
          <w:bCs/>
          <w:szCs w:val="28"/>
          <w:lang w:val="uk-UA"/>
        </w:rPr>
        <w:t xml:space="preserve"> –</w:t>
      </w:r>
      <w:r w:rsidRPr="001832E7">
        <w:rPr>
          <w:szCs w:val="28"/>
          <w:lang w:val="uk-UA"/>
        </w:rPr>
        <w:t xml:space="preserve"> </w:t>
      </w:r>
      <w:r>
        <w:rPr>
          <w:szCs w:val="28"/>
          <w:lang w:val="uk-UA"/>
        </w:rPr>
        <w:t>т</w:t>
      </w:r>
      <w:r w:rsidRPr="001832E7">
        <w:rPr>
          <w:szCs w:val="28"/>
          <w:lang w:val="uk-UA"/>
        </w:rPr>
        <w:t>ранзиторні ішемічні атаки та мозковий інсульт атеротромботичного ґенезу.</w:t>
      </w:r>
    </w:p>
    <w:p w:rsidR="000645AA" w:rsidRDefault="000645AA" w:rsidP="000645AA">
      <w:pPr>
        <w:pStyle w:val="affffffff5"/>
        <w:spacing w:after="0"/>
        <w:ind w:firstLine="709"/>
        <w:jc w:val="both"/>
        <w:rPr>
          <w:szCs w:val="28"/>
          <w:lang w:val="uk-UA"/>
        </w:rPr>
      </w:pPr>
      <w:r w:rsidRPr="001832E7">
        <w:rPr>
          <w:b/>
          <w:bCs/>
          <w:szCs w:val="28"/>
          <w:lang w:val="uk-UA"/>
        </w:rPr>
        <w:t>Предмет дослідження</w:t>
      </w:r>
      <w:r>
        <w:rPr>
          <w:b/>
          <w:bCs/>
          <w:szCs w:val="28"/>
          <w:lang w:val="uk-UA"/>
        </w:rPr>
        <w:t>:</w:t>
      </w:r>
      <w:r w:rsidRPr="001832E7">
        <w:rPr>
          <w:i/>
          <w:szCs w:val="28"/>
          <w:lang w:val="uk-UA"/>
        </w:rPr>
        <w:t xml:space="preserve"> </w:t>
      </w:r>
      <w:r>
        <w:rPr>
          <w:szCs w:val="28"/>
          <w:lang w:val="uk-UA"/>
        </w:rPr>
        <w:t>о</w:t>
      </w:r>
      <w:r w:rsidRPr="001832E7">
        <w:rPr>
          <w:szCs w:val="28"/>
          <w:lang w:val="uk-UA"/>
        </w:rPr>
        <w:t xml:space="preserve">собливості клінічного перебігу, </w:t>
      </w:r>
      <w:r>
        <w:rPr>
          <w:szCs w:val="28"/>
          <w:lang w:val="uk-UA"/>
        </w:rPr>
        <w:t xml:space="preserve">стан </w:t>
      </w:r>
      <w:r w:rsidRPr="001832E7">
        <w:rPr>
          <w:szCs w:val="28"/>
          <w:lang w:val="uk-UA"/>
        </w:rPr>
        <w:t>церебральної та периферичної гемодинаміки</w:t>
      </w:r>
      <w:r>
        <w:rPr>
          <w:szCs w:val="28"/>
          <w:lang w:val="uk-UA"/>
        </w:rPr>
        <w:t xml:space="preserve"> у хворих із</w:t>
      </w:r>
      <w:r w:rsidRPr="001832E7">
        <w:rPr>
          <w:szCs w:val="28"/>
          <w:lang w:val="uk-UA"/>
        </w:rPr>
        <w:t xml:space="preserve"> церебральними проявами атеротромбозу, динаміка серцево-судинних подій </w:t>
      </w:r>
      <w:r>
        <w:rPr>
          <w:szCs w:val="28"/>
          <w:lang w:val="uk-UA"/>
        </w:rPr>
        <w:t>упродовж двох</w:t>
      </w:r>
      <w:r w:rsidRPr="001832E7">
        <w:rPr>
          <w:szCs w:val="28"/>
          <w:lang w:val="uk-UA"/>
        </w:rPr>
        <w:t xml:space="preserve"> років спостереження. </w:t>
      </w:r>
    </w:p>
    <w:p w:rsidR="000645AA" w:rsidRDefault="000645AA" w:rsidP="000645AA">
      <w:pPr>
        <w:pStyle w:val="affffffff5"/>
        <w:spacing w:after="0"/>
        <w:ind w:firstLine="709"/>
        <w:jc w:val="both"/>
        <w:rPr>
          <w:color w:val="000000"/>
          <w:szCs w:val="28"/>
          <w:lang w:val="uk-UA"/>
        </w:rPr>
      </w:pPr>
      <w:r w:rsidRPr="001832E7">
        <w:rPr>
          <w:b/>
          <w:bCs/>
          <w:color w:val="000000"/>
          <w:szCs w:val="28"/>
          <w:lang w:val="uk-UA"/>
        </w:rPr>
        <w:t>Методи дослідження</w:t>
      </w:r>
      <w:r>
        <w:rPr>
          <w:b/>
          <w:bCs/>
          <w:color w:val="000000"/>
          <w:szCs w:val="28"/>
          <w:lang w:val="uk-UA"/>
        </w:rPr>
        <w:t>:</w:t>
      </w:r>
      <w:r w:rsidRPr="001832E7">
        <w:rPr>
          <w:i/>
          <w:color w:val="000000"/>
          <w:szCs w:val="28"/>
          <w:lang w:val="uk-UA"/>
        </w:rPr>
        <w:t xml:space="preserve"> </w:t>
      </w:r>
      <w:r w:rsidRPr="001832E7">
        <w:rPr>
          <w:color w:val="000000"/>
          <w:szCs w:val="28"/>
          <w:lang w:val="uk-UA"/>
        </w:rPr>
        <w:t>1. Клініко-неврологічні обстеження хворих з використанням  неврологічних шкал (індекс Бартеля, шкала Ренкіна) для оцінки їх</w:t>
      </w:r>
      <w:r>
        <w:rPr>
          <w:color w:val="000000"/>
          <w:szCs w:val="28"/>
          <w:lang w:val="uk-UA"/>
        </w:rPr>
        <w:t>нього</w:t>
      </w:r>
      <w:r w:rsidRPr="001832E7">
        <w:rPr>
          <w:color w:val="000000"/>
          <w:szCs w:val="28"/>
          <w:lang w:val="uk-UA"/>
        </w:rPr>
        <w:t xml:space="preserve"> функціонального стану. 2. Психодіагностичний (тест Mini - Mental State </w:t>
      </w:r>
      <w:r w:rsidRPr="001832E7">
        <w:rPr>
          <w:color w:val="000000"/>
          <w:szCs w:val="28"/>
          <w:lang w:val="uk-UA"/>
        </w:rPr>
        <w:lastRenderedPageBreak/>
        <w:t>Examination (МMSE)</w:t>
      </w:r>
      <w:r>
        <w:rPr>
          <w:color w:val="000000"/>
          <w:szCs w:val="28"/>
          <w:lang w:val="uk-UA"/>
        </w:rPr>
        <w:t>)</w:t>
      </w:r>
      <w:r w:rsidRPr="001832E7">
        <w:rPr>
          <w:color w:val="000000"/>
          <w:szCs w:val="28"/>
          <w:lang w:val="uk-UA"/>
        </w:rPr>
        <w:t xml:space="preserve"> для оцінки стану когнітивних функцій. 3. </w:t>
      </w:r>
      <w:r w:rsidRPr="001832E7">
        <w:rPr>
          <w:szCs w:val="28"/>
          <w:lang w:val="uk-UA"/>
        </w:rPr>
        <w:t>Комп’ютерна томографія головного мозку (КТ) для визн</w:t>
      </w:r>
      <w:r w:rsidRPr="001832E7">
        <w:rPr>
          <w:szCs w:val="28"/>
          <w:lang w:val="uk-UA"/>
        </w:rPr>
        <w:t>а</w:t>
      </w:r>
      <w:r w:rsidRPr="001832E7">
        <w:rPr>
          <w:szCs w:val="28"/>
          <w:lang w:val="uk-UA"/>
        </w:rPr>
        <w:t xml:space="preserve">чення характеру структурних змін речовини головного мозку. </w:t>
      </w:r>
      <w:r w:rsidRPr="001832E7">
        <w:rPr>
          <w:color w:val="000000"/>
          <w:szCs w:val="28"/>
          <w:lang w:val="uk-UA"/>
        </w:rPr>
        <w:t>4. Ультразвукове дуплексн</w:t>
      </w:r>
      <w:r>
        <w:rPr>
          <w:color w:val="000000"/>
          <w:szCs w:val="28"/>
          <w:lang w:val="uk-UA"/>
        </w:rPr>
        <w:t>е сканування сонних артерій для вивче</w:t>
      </w:r>
      <w:r w:rsidRPr="001832E7">
        <w:rPr>
          <w:color w:val="000000"/>
          <w:szCs w:val="28"/>
          <w:lang w:val="uk-UA"/>
        </w:rPr>
        <w:t>ння церебральної гемодинаміки. 5. Ультразвукове дуплексне скан</w:t>
      </w:r>
      <w:r>
        <w:rPr>
          <w:color w:val="000000"/>
          <w:szCs w:val="28"/>
          <w:lang w:val="uk-UA"/>
        </w:rPr>
        <w:t>ування нижніх кінцівок для вивче</w:t>
      </w:r>
      <w:r w:rsidRPr="001832E7">
        <w:rPr>
          <w:color w:val="000000"/>
          <w:szCs w:val="28"/>
          <w:lang w:val="uk-UA"/>
        </w:rPr>
        <w:t xml:space="preserve">ння периферичної гемодинаміки. 6. Статистичні. </w:t>
      </w:r>
    </w:p>
    <w:p w:rsidR="000645AA" w:rsidRDefault="000645AA" w:rsidP="000645AA">
      <w:pPr>
        <w:ind w:firstLine="709"/>
        <w:jc w:val="both"/>
        <w:rPr>
          <w:color w:val="000000"/>
          <w:sz w:val="28"/>
          <w:szCs w:val="28"/>
          <w:lang w:val="uk-UA"/>
        </w:rPr>
      </w:pPr>
      <w:r w:rsidRPr="00D21EF9">
        <w:rPr>
          <w:b/>
          <w:bCs/>
          <w:color w:val="000000"/>
          <w:sz w:val="28"/>
          <w:szCs w:val="28"/>
          <w:lang w:val="uk-UA"/>
        </w:rPr>
        <w:t xml:space="preserve">Наукова новизна одержаних результатів. </w:t>
      </w:r>
      <w:r>
        <w:rPr>
          <w:color w:val="000000"/>
          <w:sz w:val="28"/>
          <w:szCs w:val="28"/>
          <w:lang w:val="uk-UA"/>
        </w:rPr>
        <w:t xml:space="preserve">У </w:t>
      </w:r>
      <w:r w:rsidRPr="001832E7">
        <w:rPr>
          <w:sz w:val="28"/>
          <w:szCs w:val="28"/>
          <w:lang w:val="uk-UA"/>
        </w:rPr>
        <w:t xml:space="preserve">дисертаційній роботі </w:t>
      </w:r>
      <w:r>
        <w:rPr>
          <w:sz w:val="28"/>
          <w:szCs w:val="28"/>
          <w:lang w:val="uk-UA"/>
        </w:rPr>
        <w:t>п</w:t>
      </w:r>
      <w:r w:rsidRPr="001832E7">
        <w:rPr>
          <w:color w:val="000000"/>
          <w:sz w:val="28"/>
          <w:szCs w:val="28"/>
          <w:lang w:val="uk-UA"/>
        </w:rPr>
        <w:t>роведено порівняльне к</w:t>
      </w:r>
      <w:r>
        <w:rPr>
          <w:color w:val="000000"/>
          <w:sz w:val="28"/>
          <w:szCs w:val="28"/>
          <w:lang w:val="uk-UA"/>
        </w:rPr>
        <w:t xml:space="preserve">омплексне клініко-інструментальне обстеження хворих з </w:t>
      </w:r>
      <w:r w:rsidRPr="001832E7">
        <w:rPr>
          <w:color w:val="000000"/>
          <w:sz w:val="28"/>
          <w:szCs w:val="28"/>
          <w:lang w:val="uk-UA"/>
        </w:rPr>
        <w:t xml:space="preserve"> </w:t>
      </w:r>
      <w:r w:rsidRPr="00E37A98">
        <w:rPr>
          <w:sz w:val="28"/>
          <w:szCs w:val="28"/>
          <w:lang w:val="uk-UA"/>
        </w:rPr>
        <w:t xml:space="preserve">мозковим інсультом </w:t>
      </w:r>
      <w:r>
        <w:rPr>
          <w:color w:val="000000"/>
          <w:sz w:val="28"/>
          <w:szCs w:val="28"/>
          <w:lang w:val="uk-UA"/>
        </w:rPr>
        <w:t xml:space="preserve">та </w:t>
      </w:r>
      <w:r w:rsidRPr="001832E7">
        <w:rPr>
          <w:color w:val="000000"/>
          <w:sz w:val="28"/>
          <w:szCs w:val="28"/>
          <w:lang w:val="uk-UA"/>
        </w:rPr>
        <w:t xml:space="preserve"> </w:t>
      </w:r>
      <w:r w:rsidRPr="00E37A98">
        <w:rPr>
          <w:sz w:val="28"/>
          <w:szCs w:val="28"/>
          <w:lang w:val="uk-UA"/>
        </w:rPr>
        <w:t>транз</w:t>
      </w:r>
      <w:r>
        <w:rPr>
          <w:sz w:val="28"/>
          <w:szCs w:val="28"/>
          <w:lang w:val="uk-UA"/>
        </w:rPr>
        <w:t>и</w:t>
      </w:r>
      <w:r w:rsidRPr="00E37A98">
        <w:rPr>
          <w:sz w:val="28"/>
          <w:szCs w:val="28"/>
          <w:lang w:val="uk-UA"/>
        </w:rPr>
        <w:t>торними ішемічними атаками</w:t>
      </w:r>
      <w:r w:rsidRPr="001832E7">
        <w:rPr>
          <w:color w:val="000000"/>
          <w:sz w:val="28"/>
          <w:szCs w:val="28"/>
          <w:lang w:val="uk-UA"/>
        </w:rPr>
        <w:t xml:space="preserve"> при атеротромбозі</w:t>
      </w:r>
      <w:r>
        <w:rPr>
          <w:color w:val="000000"/>
          <w:sz w:val="28"/>
          <w:szCs w:val="28"/>
          <w:lang w:val="uk-UA"/>
        </w:rPr>
        <w:t>.</w:t>
      </w:r>
    </w:p>
    <w:p w:rsidR="000645AA" w:rsidRDefault="000645AA" w:rsidP="000645AA">
      <w:pPr>
        <w:ind w:firstLine="709"/>
        <w:jc w:val="both"/>
        <w:rPr>
          <w:color w:val="000000"/>
          <w:sz w:val="28"/>
          <w:szCs w:val="28"/>
          <w:lang w:val="uk-UA"/>
        </w:rPr>
      </w:pPr>
      <w:r>
        <w:rPr>
          <w:color w:val="000000"/>
          <w:sz w:val="28"/>
          <w:szCs w:val="28"/>
          <w:lang w:val="uk-UA"/>
        </w:rPr>
        <w:t xml:space="preserve">Вивчено клінічні особливості </w:t>
      </w:r>
      <w:r w:rsidRPr="001C7F1D">
        <w:rPr>
          <w:bCs/>
          <w:color w:val="000000"/>
          <w:sz w:val="28"/>
          <w:szCs w:val="28"/>
          <w:lang w:val="uk-UA"/>
        </w:rPr>
        <w:t>цереброваскулярних з</w:t>
      </w:r>
      <w:r>
        <w:rPr>
          <w:bCs/>
          <w:color w:val="000000"/>
          <w:sz w:val="28"/>
          <w:szCs w:val="28"/>
          <w:lang w:val="uk-UA"/>
        </w:rPr>
        <w:t>ахворювань</w:t>
      </w:r>
      <w:r w:rsidRPr="001C7F1D">
        <w:rPr>
          <w:bCs/>
          <w:color w:val="000000"/>
          <w:sz w:val="28"/>
          <w:szCs w:val="28"/>
          <w:lang w:val="uk-UA"/>
        </w:rPr>
        <w:t xml:space="preserve"> зумовлених атеротромбозом,</w:t>
      </w:r>
      <w:r w:rsidRPr="001832E7">
        <w:rPr>
          <w:color w:val="000000"/>
          <w:sz w:val="28"/>
          <w:szCs w:val="28"/>
          <w:lang w:val="uk-UA"/>
        </w:rPr>
        <w:t xml:space="preserve"> стан сонних артерій, периферичних судин, що д</w:t>
      </w:r>
      <w:r>
        <w:rPr>
          <w:color w:val="000000"/>
          <w:sz w:val="28"/>
          <w:szCs w:val="28"/>
          <w:lang w:val="uk-UA"/>
        </w:rPr>
        <w:t xml:space="preserve">озволило визначити дефініцію транзиторних ішемічних атак і мозкового інсульту при атеротромбозі. </w:t>
      </w:r>
    </w:p>
    <w:p w:rsidR="000645AA" w:rsidRPr="00D7781E" w:rsidRDefault="000645AA" w:rsidP="000645AA">
      <w:pPr>
        <w:ind w:firstLine="709"/>
        <w:jc w:val="both"/>
        <w:rPr>
          <w:sz w:val="28"/>
          <w:szCs w:val="28"/>
          <w:lang w:val="uk-UA"/>
        </w:rPr>
      </w:pPr>
      <w:r w:rsidRPr="00D7781E">
        <w:rPr>
          <w:sz w:val="28"/>
          <w:szCs w:val="28"/>
          <w:lang w:val="uk-UA"/>
        </w:rPr>
        <w:t xml:space="preserve">Встановлені особливості структурно-функціональних </w:t>
      </w:r>
      <w:r>
        <w:rPr>
          <w:sz w:val="28"/>
          <w:szCs w:val="28"/>
          <w:lang w:val="uk-UA"/>
        </w:rPr>
        <w:t xml:space="preserve">змін сонних артерій та </w:t>
      </w:r>
      <w:r w:rsidRPr="00D7781E">
        <w:rPr>
          <w:sz w:val="28"/>
          <w:szCs w:val="28"/>
          <w:lang w:val="uk-UA"/>
        </w:rPr>
        <w:t xml:space="preserve"> їх роль у патогенезі розвитку атеротром</w:t>
      </w:r>
      <w:r>
        <w:rPr>
          <w:sz w:val="28"/>
          <w:szCs w:val="28"/>
          <w:lang w:val="uk-UA"/>
        </w:rPr>
        <w:t>б</w:t>
      </w:r>
      <w:r w:rsidRPr="00D7781E">
        <w:rPr>
          <w:sz w:val="28"/>
          <w:szCs w:val="28"/>
          <w:lang w:val="uk-UA"/>
        </w:rPr>
        <w:t xml:space="preserve">отичного мозкового інсульту та транзиторних ішемічних атак.  </w:t>
      </w:r>
    </w:p>
    <w:p w:rsidR="000645AA" w:rsidRPr="00D7781E" w:rsidRDefault="000645AA" w:rsidP="000645AA">
      <w:pPr>
        <w:ind w:firstLine="709"/>
        <w:jc w:val="both"/>
        <w:rPr>
          <w:sz w:val="28"/>
          <w:szCs w:val="28"/>
          <w:lang w:val="uk-UA"/>
        </w:rPr>
      </w:pPr>
      <w:r>
        <w:rPr>
          <w:sz w:val="28"/>
          <w:szCs w:val="28"/>
          <w:lang w:val="uk-UA"/>
        </w:rPr>
        <w:t>Показа</w:t>
      </w:r>
      <w:r w:rsidRPr="00D7781E">
        <w:rPr>
          <w:sz w:val="28"/>
          <w:szCs w:val="28"/>
          <w:lang w:val="uk-UA"/>
        </w:rPr>
        <w:t xml:space="preserve">но, що церебральні прояви атеротромбозу (мозковий інсульт і транзиторні ішемічні атаки) супроводжуються порушенням периферичної гемодинаміки, яка відіграє важливу роль у розвитку церебральних катастроф. </w:t>
      </w:r>
    </w:p>
    <w:p w:rsidR="000645AA" w:rsidRPr="001832E7" w:rsidRDefault="000645AA" w:rsidP="000645AA">
      <w:pPr>
        <w:ind w:firstLine="709"/>
        <w:jc w:val="both"/>
        <w:rPr>
          <w:color w:val="000000"/>
          <w:sz w:val="28"/>
          <w:szCs w:val="28"/>
          <w:lang w:val="uk-UA"/>
        </w:rPr>
      </w:pPr>
      <w:r>
        <w:rPr>
          <w:color w:val="000000"/>
          <w:sz w:val="28"/>
          <w:szCs w:val="28"/>
          <w:lang w:val="uk-UA"/>
        </w:rPr>
        <w:t>Визначено</w:t>
      </w:r>
      <w:r w:rsidRPr="001832E7">
        <w:rPr>
          <w:color w:val="000000"/>
          <w:sz w:val="28"/>
          <w:szCs w:val="28"/>
          <w:lang w:val="uk-UA"/>
        </w:rPr>
        <w:t xml:space="preserve"> </w:t>
      </w:r>
      <w:r>
        <w:rPr>
          <w:color w:val="000000"/>
          <w:sz w:val="28"/>
          <w:szCs w:val="28"/>
          <w:lang w:val="uk-UA"/>
        </w:rPr>
        <w:t>частота</w:t>
      </w:r>
      <w:r w:rsidRPr="001832E7">
        <w:rPr>
          <w:color w:val="000000"/>
          <w:sz w:val="28"/>
          <w:szCs w:val="28"/>
          <w:lang w:val="uk-UA"/>
        </w:rPr>
        <w:t xml:space="preserve"> </w:t>
      </w:r>
      <w:r>
        <w:rPr>
          <w:color w:val="000000"/>
          <w:sz w:val="28"/>
          <w:szCs w:val="28"/>
          <w:lang w:val="uk-UA"/>
        </w:rPr>
        <w:t>розповсюджен</w:t>
      </w:r>
      <w:r w:rsidRPr="001832E7">
        <w:rPr>
          <w:color w:val="000000"/>
          <w:sz w:val="28"/>
          <w:szCs w:val="28"/>
          <w:lang w:val="uk-UA"/>
        </w:rPr>
        <w:t>ості периферичної судинної недостатності</w:t>
      </w:r>
      <w:r>
        <w:rPr>
          <w:color w:val="000000"/>
          <w:sz w:val="28"/>
          <w:szCs w:val="28"/>
          <w:lang w:val="uk-UA"/>
        </w:rPr>
        <w:t>,</w:t>
      </w:r>
      <w:r w:rsidRPr="001832E7">
        <w:rPr>
          <w:color w:val="000000"/>
          <w:sz w:val="28"/>
          <w:szCs w:val="28"/>
          <w:lang w:val="uk-UA"/>
        </w:rPr>
        <w:t xml:space="preserve"> </w:t>
      </w:r>
      <w:r>
        <w:rPr>
          <w:color w:val="000000"/>
          <w:sz w:val="28"/>
          <w:szCs w:val="28"/>
          <w:lang w:val="uk-UA"/>
        </w:rPr>
        <w:t>що клінічно виявляється переміжною кульгавістю,</w:t>
      </w:r>
      <w:r w:rsidRPr="00810322">
        <w:rPr>
          <w:color w:val="000000"/>
          <w:sz w:val="28"/>
          <w:szCs w:val="28"/>
          <w:lang w:val="uk-UA"/>
        </w:rPr>
        <w:t xml:space="preserve"> </w:t>
      </w:r>
      <w:r w:rsidRPr="001832E7">
        <w:rPr>
          <w:color w:val="000000"/>
          <w:sz w:val="28"/>
          <w:szCs w:val="28"/>
          <w:lang w:val="uk-UA"/>
        </w:rPr>
        <w:t>у хворих з</w:t>
      </w:r>
      <w:r>
        <w:rPr>
          <w:color w:val="000000"/>
          <w:sz w:val="28"/>
          <w:szCs w:val="28"/>
          <w:lang w:val="uk-UA"/>
        </w:rPr>
        <w:t xml:space="preserve"> церебральними проявами атеротромбозу.</w:t>
      </w:r>
    </w:p>
    <w:p w:rsidR="000645AA" w:rsidRPr="001832E7" w:rsidRDefault="000645AA" w:rsidP="000645AA">
      <w:pPr>
        <w:pStyle w:val="affffffff5"/>
        <w:spacing w:after="0"/>
        <w:ind w:firstLine="708"/>
        <w:jc w:val="both"/>
        <w:rPr>
          <w:szCs w:val="28"/>
          <w:lang w:val="uk-UA"/>
        </w:rPr>
      </w:pPr>
      <w:r w:rsidRPr="001832E7">
        <w:rPr>
          <w:b/>
          <w:bCs/>
          <w:color w:val="000000"/>
          <w:szCs w:val="28"/>
          <w:lang w:val="uk-UA"/>
        </w:rPr>
        <w:t xml:space="preserve">Практичне значення одержаних результатів. </w:t>
      </w:r>
      <w:r>
        <w:rPr>
          <w:szCs w:val="28"/>
          <w:lang w:val="uk-UA"/>
        </w:rPr>
        <w:t>Доведено</w:t>
      </w:r>
      <w:r w:rsidRPr="001832E7">
        <w:rPr>
          <w:szCs w:val="28"/>
          <w:lang w:val="uk-UA"/>
        </w:rPr>
        <w:t xml:space="preserve"> необхідність динамічного спостереження лікарів за пацієнтами з церебральними проявами атеротромбозу</w:t>
      </w:r>
      <w:r>
        <w:rPr>
          <w:szCs w:val="28"/>
          <w:lang w:val="uk-UA"/>
        </w:rPr>
        <w:t xml:space="preserve">. </w:t>
      </w:r>
      <w:r w:rsidRPr="00D7781E">
        <w:rPr>
          <w:szCs w:val="28"/>
          <w:lang w:val="uk-UA"/>
        </w:rPr>
        <w:t>Обгрунтована необхідність</w:t>
      </w:r>
      <w:r>
        <w:rPr>
          <w:szCs w:val="28"/>
          <w:lang w:val="uk-UA"/>
        </w:rPr>
        <w:t xml:space="preserve"> включення до</w:t>
      </w:r>
      <w:r w:rsidRPr="001832E7">
        <w:rPr>
          <w:szCs w:val="28"/>
          <w:lang w:val="uk-UA"/>
        </w:rPr>
        <w:t xml:space="preserve"> комплекс</w:t>
      </w:r>
      <w:r>
        <w:rPr>
          <w:szCs w:val="28"/>
          <w:lang w:val="uk-UA"/>
        </w:rPr>
        <w:t>у</w:t>
      </w:r>
      <w:r w:rsidRPr="001832E7">
        <w:rPr>
          <w:szCs w:val="28"/>
          <w:lang w:val="uk-UA"/>
        </w:rPr>
        <w:t xml:space="preserve">  адекватної медикаментозної терапії препаратів, які впливають на частоту розвитку серцево-</w:t>
      </w:r>
      <w:r w:rsidRPr="00DD13A7">
        <w:rPr>
          <w:szCs w:val="28"/>
          <w:lang w:val="uk-UA"/>
        </w:rPr>
        <w:t xml:space="preserve"> </w:t>
      </w:r>
      <w:r w:rsidRPr="001832E7">
        <w:rPr>
          <w:szCs w:val="28"/>
          <w:lang w:val="uk-UA"/>
        </w:rPr>
        <w:t xml:space="preserve">судинних ускладнень атеротромботичного генезу </w:t>
      </w:r>
      <w:r>
        <w:rPr>
          <w:szCs w:val="28"/>
          <w:lang w:val="uk-UA"/>
        </w:rPr>
        <w:t>–</w:t>
      </w:r>
      <w:r w:rsidRPr="001832E7">
        <w:rPr>
          <w:szCs w:val="28"/>
          <w:lang w:val="uk-UA"/>
        </w:rPr>
        <w:t xml:space="preserve"> ант</w:t>
      </w:r>
      <w:r>
        <w:rPr>
          <w:szCs w:val="28"/>
          <w:lang w:val="uk-UA"/>
        </w:rPr>
        <w:t>и</w:t>
      </w:r>
      <w:r w:rsidRPr="001832E7">
        <w:rPr>
          <w:szCs w:val="28"/>
          <w:lang w:val="uk-UA"/>
        </w:rPr>
        <w:t>агрегантів, гиполіпідемічних</w:t>
      </w:r>
      <w:r>
        <w:rPr>
          <w:szCs w:val="28"/>
          <w:lang w:val="uk-UA"/>
        </w:rPr>
        <w:t xml:space="preserve"> та</w:t>
      </w:r>
      <w:r w:rsidRPr="001832E7">
        <w:rPr>
          <w:szCs w:val="28"/>
          <w:lang w:val="uk-UA"/>
        </w:rPr>
        <w:t xml:space="preserve"> антигіпертензивних засобів. </w:t>
      </w:r>
      <w:r w:rsidRPr="00D7781E">
        <w:rPr>
          <w:szCs w:val="28"/>
          <w:lang w:val="uk-UA"/>
        </w:rPr>
        <w:t>Підтверджено,</w:t>
      </w:r>
      <w:r w:rsidRPr="001832E7">
        <w:rPr>
          <w:szCs w:val="28"/>
          <w:lang w:val="uk-UA"/>
        </w:rPr>
        <w:t xml:space="preserve"> що ТІА – це невідкладний стан, який потребує ургентної госпіталізації і проведення екстреного</w:t>
      </w:r>
      <w:r>
        <w:rPr>
          <w:szCs w:val="28"/>
          <w:lang w:val="uk-UA"/>
        </w:rPr>
        <w:t xml:space="preserve"> обстеження та</w:t>
      </w:r>
      <w:r w:rsidRPr="001832E7">
        <w:rPr>
          <w:szCs w:val="28"/>
          <w:lang w:val="uk-UA"/>
        </w:rPr>
        <w:t xml:space="preserve"> подальшого лікування. </w:t>
      </w:r>
    </w:p>
    <w:p w:rsidR="000645AA" w:rsidRPr="001832E7" w:rsidRDefault="000645AA" w:rsidP="000645AA">
      <w:pPr>
        <w:ind w:firstLine="708"/>
        <w:jc w:val="both"/>
        <w:rPr>
          <w:color w:val="000000"/>
          <w:sz w:val="28"/>
          <w:szCs w:val="28"/>
          <w:lang w:val="uk-UA"/>
        </w:rPr>
      </w:pPr>
      <w:r w:rsidRPr="001832E7">
        <w:rPr>
          <w:color w:val="000000"/>
          <w:sz w:val="28"/>
          <w:szCs w:val="28"/>
          <w:lang w:val="uk-UA"/>
        </w:rPr>
        <w:t>Результ</w:t>
      </w:r>
      <w:r>
        <w:rPr>
          <w:color w:val="000000"/>
          <w:sz w:val="28"/>
          <w:szCs w:val="28"/>
          <w:lang w:val="uk-UA"/>
        </w:rPr>
        <w:t>ати дослідження впроваджено  в практичну роботу</w:t>
      </w:r>
      <w:r w:rsidRPr="001832E7">
        <w:rPr>
          <w:color w:val="000000"/>
          <w:sz w:val="28"/>
          <w:szCs w:val="28"/>
          <w:lang w:val="uk-UA"/>
        </w:rPr>
        <w:t xml:space="preserve"> неврологічних відділень Харківської обласної клінічної лікарні,</w:t>
      </w:r>
      <w:r>
        <w:rPr>
          <w:color w:val="000000"/>
          <w:sz w:val="28"/>
          <w:szCs w:val="28"/>
          <w:lang w:val="uk-UA"/>
        </w:rPr>
        <w:t xml:space="preserve"> </w:t>
      </w:r>
      <w:r w:rsidRPr="001832E7">
        <w:rPr>
          <w:color w:val="000000"/>
          <w:sz w:val="28"/>
          <w:szCs w:val="28"/>
          <w:lang w:val="uk-UA"/>
        </w:rPr>
        <w:t>Харківської обласної студентської лікарні, Харківської міської лікарні №3, Пісочинської дільничної лікарні, Сумської міської клінічної лікарні №4.</w:t>
      </w:r>
    </w:p>
    <w:p w:rsidR="000645AA" w:rsidRPr="001832E7" w:rsidRDefault="000645AA" w:rsidP="000645AA">
      <w:pPr>
        <w:ind w:firstLine="708"/>
        <w:jc w:val="both"/>
        <w:rPr>
          <w:color w:val="000000"/>
          <w:sz w:val="28"/>
          <w:szCs w:val="28"/>
          <w:lang w:val="uk-UA"/>
        </w:rPr>
      </w:pPr>
      <w:r w:rsidRPr="001832E7">
        <w:rPr>
          <w:b/>
          <w:bCs/>
          <w:color w:val="000000"/>
          <w:sz w:val="28"/>
          <w:szCs w:val="28"/>
          <w:lang w:val="uk-UA"/>
        </w:rPr>
        <w:t xml:space="preserve">Особистий внесок здобувача. </w:t>
      </w:r>
      <w:r w:rsidRPr="001832E7">
        <w:rPr>
          <w:sz w:val="28"/>
          <w:szCs w:val="28"/>
          <w:lang w:val="uk-UA"/>
        </w:rPr>
        <w:t>Дисертаційна робота  є самостійним науковим дослідженням автора. Дисертантом особисто проведено аналіз вітчи</w:t>
      </w:r>
      <w:r w:rsidRPr="001832E7">
        <w:rPr>
          <w:sz w:val="28"/>
          <w:szCs w:val="28"/>
          <w:lang w:val="uk-UA"/>
        </w:rPr>
        <w:t>з</w:t>
      </w:r>
      <w:r w:rsidRPr="001832E7">
        <w:rPr>
          <w:sz w:val="28"/>
          <w:szCs w:val="28"/>
          <w:lang w:val="uk-UA"/>
        </w:rPr>
        <w:t>няних та іноземних літературних даних, присвячених проблемі атеротромбозу, самостійно виконано патентний пошук, проведено підбір темати</w:t>
      </w:r>
      <w:r w:rsidRPr="001832E7">
        <w:rPr>
          <w:sz w:val="28"/>
          <w:szCs w:val="28"/>
          <w:lang w:val="uk-UA"/>
        </w:rPr>
        <w:t>ч</w:t>
      </w:r>
      <w:r w:rsidRPr="001832E7">
        <w:rPr>
          <w:sz w:val="28"/>
          <w:szCs w:val="28"/>
          <w:lang w:val="uk-UA"/>
        </w:rPr>
        <w:t>них хворих. Здобувачем самостійно розроблено та сплановано комплекс клін</w:t>
      </w:r>
      <w:r w:rsidRPr="001832E7">
        <w:rPr>
          <w:sz w:val="28"/>
          <w:szCs w:val="28"/>
          <w:lang w:val="uk-UA"/>
        </w:rPr>
        <w:t>і</w:t>
      </w:r>
      <w:r w:rsidRPr="001832E7">
        <w:rPr>
          <w:sz w:val="28"/>
          <w:szCs w:val="28"/>
          <w:lang w:val="uk-UA"/>
        </w:rPr>
        <w:t>чних, інструментальних досліджень. Особисто проведено клініко-неврологічне обстеження хворих, аналіз комп’ютерних томограм</w:t>
      </w:r>
      <w:r>
        <w:rPr>
          <w:sz w:val="28"/>
          <w:szCs w:val="28"/>
          <w:lang w:val="uk-UA"/>
        </w:rPr>
        <w:t>;</w:t>
      </w:r>
      <w:r w:rsidRPr="001832E7">
        <w:rPr>
          <w:sz w:val="28"/>
          <w:szCs w:val="28"/>
          <w:lang w:val="uk-UA"/>
        </w:rPr>
        <w:t xml:space="preserve"> </w:t>
      </w:r>
      <w:r>
        <w:rPr>
          <w:sz w:val="28"/>
          <w:szCs w:val="28"/>
          <w:lang w:val="uk-UA"/>
        </w:rPr>
        <w:t xml:space="preserve">дисертант </w:t>
      </w:r>
      <w:r w:rsidRPr="001832E7">
        <w:rPr>
          <w:color w:val="000000"/>
          <w:sz w:val="28"/>
          <w:szCs w:val="28"/>
          <w:lang w:val="uk-UA"/>
        </w:rPr>
        <w:t>брав безпосередн</w:t>
      </w:r>
      <w:r>
        <w:rPr>
          <w:color w:val="000000"/>
          <w:sz w:val="28"/>
          <w:szCs w:val="28"/>
          <w:lang w:val="uk-UA"/>
        </w:rPr>
        <w:t>ю</w:t>
      </w:r>
      <w:r w:rsidRPr="001832E7">
        <w:rPr>
          <w:color w:val="000000"/>
          <w:sz w:val="28"/>
          <w:szCs w:val="28"/>
          <w:lang w:val="uk-UA"/>
        </w:rPr>
        <w:t xml:space="preserve"> участь в ультразвуковому обстеженні хворих, самостійно</w:t>
      </w:r>
      <w:r>
        <w:rPr>
          <w:sz w:val="28"/>
          <w:szCs w:val="28"/>
          <w:lang w:val="uk-UA"/>
        </w:rPr>
        <w:t xml:space="preserve"> опрацьовував первинну документацію</w:t>
      </w:r>
      <w:r w:rsidRPr="001832E7">
        <w:rPr>
          <w:sz w:val="28"/>
          <w:szCs w:val="28"/>
          <w:lang w:val="uk-UA"/>
        </w:rPr>
        <w:t>. Ста</w:t>
      </w:r>
      <w:r>
        <w:rPr>
          <w:sz w:val="28"/>
          <w:szCs w:val="28"/>
          <w:lang w:val="uk-UA"/>
        </w:rPr>
        <w:t>тистична обробка та аналіз здобутих</w:t>
      </w:r>
      <w:r w:rsidRPr="001832E7">
        <w:rPr>
          <w:sz w:val="28"/>
          <w:szCs w:val="28"/>
          <w:lang w:val="uk-UA"/>
        </w:rPr>
        <w:t xml:space="preserve"> даних, підготовка до друку публікацій за темою дослідження, написання всіх розділів дисертаційної роботи здійснювалися здобувачем сам</w:t>
      </w:r>
      <w:r w:rsidRPr="001832E7">
        <w:rPr>
          <w:sz w:val="28"/>
          <w:szCs w:val="28"/>
          <w:lang w:val="uk-UA"/>
        </w:rPr>
        <w:t>о</w:t>
      </w:r>
      <w:r w:rsidRPr="001832E7">
        <w:rPr>
          <w:sz w:val="28"/>
          <w:szCs w:val="28"/>
          <w:lang w:val="uk-UA"/>
        </w:rPr>
        <w:t>стійно.</w:t>
      </w:r>
      <w:r w:rsidRPr="001832E7">
        <w:rPr>
          <w:color w:val="000000"/>
          <w:sz w:val="28"/>
          <w:szCs w:val="28"/>
          <w:lang w:val="uk-UA"/>
        </w:rPr>
        <w:t xml:space="preserve"> </w:t>
      </w:r>
    </w:p>
    <w:p w:rsidR="000645AA" w:rsidRPr="001832E7" w:rsidRDefault="000645AA" w:rsidP="000645AA">
      <w:pPr>
        <w:ind w:firstLine="561"/>
        <w:jc w:val="both"/>
        <w:rPr>
          <w:sz w:val="28"/>
          <w:szCs w:val="28"/>
          <w:lang w:val="uk-UA"/>
        </w:rPr>
      </w:pPr>
      <w:r w:rsidRPr="001832E7">
        <w:rPr>
          <w:b/>
          <w:bCs/>
          <w:sz w:val="28"/>
          <w:szCs w:val="28"/>
          <w:lang w:val="uk-UA"/>
        </w:rPr>
        <w:t xml:space="preserve">Апробація результатів дисертації. </w:t>
      </w:r>
      <w:r w:rsidRPr="001832E7">
        <w:rPr>
          <w:sz w:val="28"/>
          <w:szCs w:val="28"/>
          <w:lang w:val="uk-UA"/>
        </w:rPr>
        <w:t xml:space="preserve">Основні положення дисертації було повідомлено та обговорено на  Пленумі науково-практичного товариства </w:t>
      </w:r>
      <w:r w:rsidRPr="001832E7">
        <w:rPr>
          <w:sz w:val="28"/>
          <w:szCs w:val="28"/>
          <w:lang w:val="uk-UA"/>
        </w:rPr>
        <w:lastRenderedPageBreak/>
        <w:t>неврологів, психіатрів та наркологів України «Якість життя хворих на психоневрологічні розлади та їх родин (медична і соціальна реабілітація та реінтеграція в суспільство)» (Донецьк-Харків, 2005 р.); Пленумі науково-практичного товариства неврологів, психіатрів та наркологів України «Пароксизмальні стани в неврології, психіатрії та наркології» (Одеса-Харків, 2006 р.);  ІІІ Націон</w:t>
      </w:r>
      <w:r w:rsidRPr="001832E7">
        <w:rPr>
          <w:sz w:val="28"/>
          <w:szCs w:val="28"/>
          <w:lang w:val="uk-UA"/>
        </w:rPr>
        <w:t>а</w:t>
      </w:r>
      <w:r w:rsidRPr="001832E7">
        <w:rPr>
          <w:sz w:val="28"/>
          <w:szCs w:val="28"/>
          <w:lang w:val="uk-UA"/>
        </w:rPr>
        <w:t>льному конгресі неврологів, пс</w:t>
      </w:r>
      <w:r>
        <w:rPr>
          <w:sz w:val="28"/>
          <w:szCs w:val="28"/>
          <w:lang w:val="uk-UA"/>
        </w:rPr>
        <w:t>ихіатрів та наркологів України «</w:t>
      </w:r>
      <w:r w:rsidRPr="001832E7">
        <w:rPr>
          <w:sz w:val="28"/>
          <w:szCs w:val="28"/>
          <w:lang w:val="uk-UA"/>
        </w:rPr>
        <w:t>Профілактика та реабілітація в неврол</w:t>
      </w:r>
      <w:r>
        <w:rPr>
          <w:sz w:val="28"/>
          <w:szCs w:val="28"/>
          <w:lang w:val="uk-UA"/>
        </w:rPr>
        <w:t>огії, психіатрії та наркології»</w:t>
      </w:r>
      <w:r w:rsidRPr="001832E7">
        <w:rPr>
          <w:sz w:val="28"/>
          <w:szCs w:val="28"/>
          <w:lang w:val="uk-UA"/>
        </w:rPr>
        <w:t xml:space="preserve"> (Ха</w:t>
      </w:r>
      <w:r w:rsidRPr="001832E7">
        <w:rPr>
          <w:sz w:val="28"/>
          <w:szCs w:val="28"/>
          <w:lang w:val="uk-UA"/>
        </w:rPr>
        <w:t>р</w:t>
      </w:r>
      <w:r w:rsidRPr="001832E7">
        <w:rPr>
          <w:sz w:val="28"/>
          <w:szCs w:val="28"/>
          <w:lang w:val="uk-UA"/>
        </w:rPr>
        <w:t>ків, 2007).</w:t>
      </w:r>
    </w:p>
    <w:p w:rsidR="000645AA" w:rsidRPr="001832E7" w:rsidRDefault="000645AA" w:rsidP="000645AA">
      <w:pPr>
        <w:ind w:firstLine="709"/>
        <w:jc w:val="both"/>
        <w:rPr>
          <w:sz w:val="28"/>
          <w:szCs w:val="28"/>
          <w:lang w:val="uk-UA"/>
        </w:rPr>
      </w:pPr>
      <w:r w:rsidRPr="001832E7">
        <w:rPr>
          <w:b/>
          <w:sz w:val="28"/>
          <w:szCs w:val="28"/>
          <w:lang w:val="uk-UA"/>
        </w:rPr>
        <w:t xml:space="preserve">Публікації. </w:t>
      </w:r>
      <w:r>
        <w:rPr>
          <w:sz w:val="28"/>
          <w:szCs w:val="28"/>
          <w:lang w:val="uk-UA"/>
        </w:rPr>
        <w:t>За матеріалами дисертації опубліковано 12 наукових праць</w:t>
      </w:r>
      <w:r w:rsidRPr="001832E7">
        <w:rPr>
          <w:sz w:val="28"/>
          <w:szCs w:val="28"/>
          <w:lang w:val="uk-UA"/>
        </w:rPr>
        <w:t xml:space="preserve"> (</w:t>
      </w:r>
      <w:r>
        <w:rPr>
          <w:sz w:val="28"/>
          <w:szCs w:val="28"/>
          <w:lang w:val="uk-UA"/>
        </w:rPr>
        <w:t>і</w:t>
      </w:r>
      <w:r w:rsidRPr="001832E7">
        <w:rPr>
          <w:sz w:val="28"/>
          <w:szCs w:val="28"/>
          <w:lang w:val="uk-UA"/>
        </w:rPr>
        <w:t>з них 3</w:t>
      </w:r>
      <w:r>
        <w:rPr>
          <w:sz w:val="28"/>
          <w:szCs w:val="28"/>
          <w:lang w:val="uk-UA"/>
        </w:rPr>
        <w:t xml:space="preserve"> </w:t>
      </w:r>
      <w:r w:rsidRPr="001832E7">
        <w:rPr>
          <w:sz w:val="28"/>
          <w:szCs w:val="28"/>
          <w:lang w:val="uk-UA"/>
        </w:rPr>
        <w:t xml:space="preserve">– </w:t>
      </w:r>
      <w:r>
        <w:rPr>
          <w:sz w:val="28"/>
          <w:szCs w:val="28"/>
          <w:lang w:val="uk-UA"/>
        </w:rPr>
        <w:t xml:space="preserve">самостійних), у тому числі 5 </w:t>
      </w:r>
      <w:r w:rsidRPr="001832E7">
        <w:rPr>
          <w:sz w:val="28"/>
          <w:szCs w:val="28"/>
          <w:lang w:val="uk-UA"/>
        </w:rPr>
        <w:t xml:space="preserve">– </w:t>
      </w:r>
      <w:r>
        <w:rPr>
          <w:sz w:val="28"/>
          <w:szCs w:val="28"/>
          <w:lang w:val="uk-UA"/>
        </w:rPr>
        <w:t>у</w:t>
      </w:r>
      <w:r w:rsidRPr="001832E7">
        <w:rPr>
          <w:sz w:val="28"/>
          <w:szCs w:val="28"/>
          <w:lang w:val="uk-UA"/>
        </w:rPr>
        <w:t xml:space="preserve"> фахових виданнях, рекомендованих ВАК Укр</w:t>
      </w:r>
      <w:r w:rsidRPr="001832E7">
        <w:rPr>
          <w:sz w:val="28"/>
          <w:szCs w:val="28"/>
          <w:lang w:val="uk-UA"/>
        </w:rPr>
        <w:t>а</w:t>
      </w:r>
      <w:r w:rsidRPr="001832E7">
        <w:rPr>
          <w:sz w:val="28"/>
          <w:szCs w:val="28"/>
          <w:lang w:val="uk-UA"/>
        </w:rPr>
        <w:t>їни.</w:t>
      </w:r>
    </w:p>
    <w:p w:rsidR="000645AA" w:rsidRPr="001832E7" w:rsidRDefault="000645AA" w:rsidP="000645AA">
      <w:pPr>
        <w:ind w:firstLine="709"/>
        <w:jc w:val="both"/>
        <w:rPr>
          <w:color w:val="000000"/>
          <w:sz w:val="28"/>
          <w:szCs w:val="28"/>
          <w:lang w:val="uk-UA"/>
        </w:rPr>
      </w:pPr>
      <w:r>
        <w:rPr>
          <w:b/>
          <w:bCs/>
          <w:color w:val="000000"/>
          <w:sz w:val="28"/>
          <w:szCs w:val="28"/>
          <w:lang w:val="uk-UA"/>
        </w:rPr>
        <w:t>О</w:t>
      </w:r>
      <w:r w:rsidRPr="00025495">
        <w:rPr>
          <w:b/>
          <w:bCs/>
          <w:color w:val="000000"/>
          <w:sz w:val="28"/>
          <w:szCs w:val="28"/>
          <w:lang w:val="uk-UA"/>
        </w:rPr>
        <w:t xml:space="preserve">бсяг </w:t>
      </w:r>
      <w:r>
        <w:rPr>
          <w:b/>
          <w:bCs/>
          <w:color w:val="000000"/>
          <w:sz w:val="28"/>
          <w:szCs w:val="28"/>
          <w:lang w:val="uk-UA"/>
        </w:rPr>
        <w:t>і с</w:t>
      </w:r>
      <w:r w:rsidRPr="00025495">
        <w:rPr>
          <w:b/>
          <w:bCs/>
          <w:color w:val="000000"/>
          <w:sz w:val="28"/>
          <w:szCs w:val="28"/>
          <w:lang w:val="uk-UA"/>
        </w:rPr>
        <w:t xml:space="preserve">труктура дисертації. </w:t>
      </w:r>
      <w:r>
        <w:rPr>
          <w:color w:val="000000"/>
          <w:sz w:val="28"/>
          <w:szCs w:val="28"/>
        </w:rPr>
        <w:t>Т</w:t>
      </w:r>
      <w:r w:rsidRPr="00025495">
        <w:rPr>
          <w:color w:val="000000"/>
          <w:sz w:val="28"/>
          <w:szCs w:val="28"/>
          <w:lang w:val="uk-UA"/>
        </w:rPr>
        <w:t>екст дисертації викладено на 147 сторінках машинопису. Дисертаційна робота складається зі вступу, огляду літератури, розділу з розглядом загальної характеристики хворих та методів  дослідження, 3 розділів власних досліджень, заключення, висновків, практичних рекомендацій, списку використаних джерел. Роботу ілюстровано 23 таблицями і 16 рисунками. Список літератури містить 331 джерело, з них 125 вітчизняних та країн СНД та 206 – іноземних.</w:t>
      </w:r>
    </w:p>
    <w:p w:rsidR="000645AA" w:rsidRPr="001832E7" w:rsidRDefault="000645AA" w:rsidP="000645AA">
      <w:pPr>
        <w:keepNext/>
        <w:jc w:val="center"/>
        <w:outlineLvl w:val="0"/>
        <w:rPr>
          <w:b/>
          <w:bCs/>
          <w:color w:val="000000"/>
          <w:sz w:val="28"/>
          <w:szCs w:val="28"/>
          <w:lang w:val="uk-UA"/>
        </w:rPr>
      </w:pPr>
    </w:p>
    <w:p w:rsidR="000645AA" w:rsidRDefault="000645AA" w:rsidP="000645AA">
      <w:pPr>
        <w:keepNext/>
        <w:jc w:val="center"/>
        <w:outlineLvl w:val="0"/>
        <w:rPr>
          <w:b/>
          <w:bCs/>
          <w:color w:val="000000"/>
          <w:sz w:val="28"/>
          <w:szCs w:val="28"/>
          <w:lang w:val="uk-UA"/>
        </w:rPr>
      </w:pPr>
      <w:r w:rsidRPr="001832E7">
        <w:rPr>
          <w:b/>
          <w:bCs/>
          <w:color w:val="000000"/>
          <w:sz w:val="28"/>
          <w:szCs w:val="28"/>
          <w:lang w:val="uk-UA"/>
        </w:rPr>
        <w:t>ОСНОВНИЙ ЗМІСТ РОБОТИ</w:t>
      </w:r>
    </w:p>
    <w:p w:rsidR="000645AA" w:rsidRPr="001832E7" w:rsidRDefault="000645AA" w:rsidP="000645AA">
      <w:pPr>
        <w:keepNext/>
        <w:jc w:val="center"/>
        <w:outlineLvl w:val="0"/>
        <w:rPr>
          <w:b/>
          <w:bCs/>
          <w:color w:val="000000"/>
          <w:sz w:val="28"/>
          <w:szCs w:val="28"/>
          <w:lang w:val="uk-UA"/>
        </w:rPr>
      </w:pPr>
    </w:p>
    <w:p w:rsidR="000645AA" w:rsidRPr="001832E7" w:rsidRDefault="000645AA" w:rsidP="000645AA">
      <w:pPr>
        <w:ind w:firstLine="708"/>
        <w:jc w:val="both"/>
        <w:rPr>
          <w:sz w:val="28"/>
          <w:szCs w:val="28"/>
          <w:lang w:val="uk-UA"/>
        </w:rPr>
      </w:pPr>
      <w:r w:rsidRPr="001832E7">
        <w:rPr>
          <w:b/>
          <w:bCs/>
          <w:sz w:val="28"/>
          <w:szCs w:val="28"/>
          <w:lang w:val="uk-UA"/>
        </w:rPr>
        <w:t xml:space="preserve">Матеріал і методи дослідження. </w:t>
      </w:r>
      <w:r w:rsidRPr="001832E7">
        <w:rPr>
          <w:sz w:val="28"/>
          <w:szCs w:val="28"/>
          <w:lang w:val="uk-UA"/>
        </w:rPr>
        <w:t>Для вирішення поставлених в роботі мети і завдань дослідження нами було обстежено протягом 1 року після розвитку ішемічного атеротромботичного інсул</w:t>
      </w:r>
      <w:r>
        <w:rPr>
          <w:sz w:val="28"/>
          <w:szCs w:val="28"/>
          <w:lang w:val="uk-UA"/>
        </w:rPr>
        <w:t xml:space="preserve">ьту або атеротромботичної ТІА </w:t>
      </w:r>
      <w:r w:rsidRPr="001832E7">
        <w:rPr>
          <w:sz w:val="28"/>
          <w:szCs w:val="28"/>
          <w:lang w:val="uk-UA"/>
        </w:rPr>
        <w:t xml:space="preserve">94 хворих </w:t>
      </w:r>
      <w:r>
        <w:rPr>
          <w:sz w:val="28"/>
          <w:szCs w:val="28"/>
          <w:lang w:val="uk-UA"/>
        </w:rPr>
        <w:t>віком</w:t>
      </w:r>
      <w:r w:rsidRPr="001832E7">
        <w:rPr>
          <w:sz w:val="28"/>
          <w:szCs w:val="28"/>
          <w:lang w:val="uk-UA"/>
        </w:rPr>
        <w:t xml:space="preserve"> від 55 до 77 років. Серед обстежених були 42 жінки і 52 чоловіки. За 30 хворими спостерігали в динаміці. </w:t>
      </w:r>
    </w:p>
    <w:p w:rsidR="000645AA" w:rsidRPr="001832E7" w:rsidRDefault="000645AA" w:rsidP="000645AA">
      <w:pPr>
        <w:ind w:firstLine="720"/>
        <w:jc w:val="both"/>
        <w:rPr>
          <w:sz w:val="28"/>
          <w:szCs w:val="28"/>
          <w:lang w:val="uk-UA"/>
        </w:rPr>
      </w:pPr>
      <w:r>
        <w:rPr>
          <w:sz w:val="28"/>
          <w:szCs w:val="28"/>
          <w:lang w:val="uk-UA"/>
        </w:rPr>
        <w:t>У 59 хворих був півкулевий</w:t>
      </w:r>
      <w:r w:rsidRPr="001832E7">
        <w:rPr>
          <w:sz w:val="28"/>
          <w:szCs w:val="28"/>
          <w:lang w:val="uk-UA"/>
        </w:rPr>
        <w:t xml:space="preserve"> ішемічний інсульт (у 30 пацієнтів</w:t>
      </w:r>
      <w:r>
        <w:rPr>
          <w:sz w:val="28"/>
          <w:szCs w:val="28"/>
          <w:lang w:val="uk-UA"/>
        </w:rPr>
        <w:t xml:space="preserve"> - інсульт у</w:t>
      </w:r>
      <w:r w:rsidRPr="001832E7">
        <w:rPr>
          <w:sz w:val="28"/>
          <w:szCs w:val="28"/>
          <w:lang w:val="uk-UA"/>
        </w:rPr>
        <w:t xml:space="preserve"> басейні право</w:t>
      </w:r>
      <w:r>
        <w:rPr>
          <w:sz w:val="28"/>
          <w:szCs w:val="28"/>
          <w:lang w:val="uk-UA"/>
        </w:rPr>
        <w:t>ї середньої мозкової артерії, у</w:t>
      </w:r>
      <w:r w:rsidRPr="001832E7">
        <w:rPr>
          <w:sz w:val="28"/>
          <w:szCs w:val="28"/>
          <w:lang w:val="uk-UA"/>
        </w:rPr>
        <w:t xml:space="preserve"> 29</w:t>
      </w:r>
      <w:r>
        <w:rPr>
          <w:sz w:val="28"/>
          <w:szCs w:val="28"/>
          <w:lang w:val="uk-UA"/>
        </w:rPr>
        <w:t xml:space="preserve"> –</w:t>
      </w:r>
      <w:r w:rsidRPr="001832E7">
        <w:rPr>
          <w:sz w:val="28"/>
          <w:szCs w:val="28"/>
          <w:lang w:val="uk-UA"/>
        </w:rPr>
        <w:t xml:space="preserve"> в басейні лівої середньої мозкової артерії), у 16 хворих </w:t>
      </w:r>
      <w:r>
        <w:rPr>
          <w:sz w:val="28"/>
          <w:szCs w:val="28"/>
          <w:lang w:val="uk-UA"/>
        </w:rPr>
        <w:t>–</w:t>
      </w:r>
      <w:r w:rsidRPr="001832E7">
        <w:rPr>
          <w:sz w:val="28"/>
          <w:szCs w:val="28"/>
          <w:lang w:val="uk-UA"/>
        </w:rPr>
        <w:t xml:space="preserve"> інсульт у вертебро</w:t>
      </w:r>
      <w:r w:rsidRPr="004B25D7">
        <w:rPr>
          <w:sz w:val="28"/>
          <w:szCs w:val="28"/>
          <w:lang w:val="uk-UA"/>
        </w:rPr>
        <w:t>-</w:t>
      </w:r>
      <w:r w:rsidRPr="001832E7">
        <w:rPr>
          <w:sz w:val="28"/>
          <w:szCs w:val="28"/>
          <w:lang w:val="uk-UA"/>
        </w:rPr>
        <w:t xml:space="preserve">базилярному </w:t>
      </w:r>
      <w:r>
        <w:rPr>
          <w:sz w:val="28"/>
          <w:szCs w:val="28"/>
          <w:lang w:val="uk-UA"/>
        </w:rPr>
        <w:t>басейні (ВББ). У</w:t>
      </w:r>
      <w:r w:rsidRPr="001832E7">
        <w:rPr>
          <w:sz w:val="28"/>
          <w:szCs w:val="28"/>
          <w:lang w:val="uk-UA"/>
        </w:rPr>
        <w:t xml:space="preserve"> </w:t>
      </w:r>
      <w:r>
        <w:rPr>
          <w:sz w:val="28"/>
          <w:szCs w:val="28"/>
          <w:lang w:val="uk-UA"/>
        </w:rPr>
        <w:t>9 хворих діагностували півкулеві</w:t>
      </w:r>
      <w:r w:rsidRPr="001832E7">
        <w:rPr>
          <w:sz w:val="28"/>
          <w:szCs w:val="28"/>
          <w:lang w:val="uk-UA"/>
        </w:rPr>
        <w:t xml:space="preserve"> ТІА (у 5 пацієнтів</w:t>
      </w:r>
      <w:r>
        <w:rPr>
          <w:sz w:val="28"/>
          <w:szCs w:val="28"/>
          <w:lang w:val="uk-UA"/>
        </w:rPr>
        <w:t xml:space="preserve"> –</w:t>
      </w:r>
      <w:r w:rsidRPr="001832E7">
        <w:rPr>
          <w:sz w:val="28"/>
          <w:szCs w:val="28"/>
          <w:lang w:val="uk-UA"/>
        </w:rPr>
        <w:t xml:space="preserve"> в</w:t>
      </w:r>
      <w:r>
        <w:rPr>
          <w:sz w:val="28"/>
          <w:szCs w:val="28"/>
          <w:lang w:val="uk-UA"/>
        </w:rPr>
        <w:t xml:space="preserve"> </w:t>
      </w:r>
      <w:r w:rsidRPr="001832E7">
        <w:rPr>
          <w:sz w:val="28"/>
          <w:szCs w:val="28"/>
          <w:lang w:val="uk-UA"/>
        </w:rPr>
        <w:t>басейні право</w:t>
      </w:r>
      <w:r>
        <w:rPr>
          <w:sz w:val="28"/>
          <w:szCs w:val="28"/>
          <w:lang w:val="uk-UA"/>
        </w:rPr>
        <w:t>ї середньої мозкової артерії, у</w:t>
      </w:r>
      <w:r w:rsidRPr="001832E7">
        <w:rPr>
          <w:sz w:val="28"/>
          <w:szCs w:val="28"/>
          <w:lang w:val="uk-UA"/>
        </w:rPr>
        <w:t xml:space="preserve"> 4</w:t>
      </w:r>
      <w:r>
        <w:rPr>
          <w:sz w:val="28"/>
          <w:szCs w:val="28"/>
          <w:lang w:val="uk-UA"/>
        </w:rPr>
        <w:t xml:space="preserve"> – </w:t>
      </w:r>
      <w:r w:rsidRPr="001832E7">
        <w:rPr>
          <w:sz w:val="28"/>
          <w:szCs w:val="28"/>
          <w:lang w:val="uk-UA"/>
        </w:rPr>
        <w:t>в басейні лівої</w:t>
      </w:r>
      <w:r>
        <w:rPr>
          <w:sz w:val="28"/>
          <w:szCs w:val="28"/>
          <w:lang w:val="uk-UA"/>
        </w:rPr>
        <w:t xml:space="preserve"> середньої мозкової артерії), у</w:t>
      </w:r>
      <w:r w:rsidRPr="001832E7">
        <w:rPr>
          <w:sz w:val="28"/>
          <w:szCs w:val="28"/>
          <w:lang w:val="uk-UA"/>
        </w:rPr>
        <w:t xml:space="preserve"> 10 </w:t>
      </w:r>
      <w:r>
        <w:rPr>
          <w:sz w:val="28"/>
          <w:szCs w:val="28"/>
          <w:lang w:val="uk-UA"/>
        </w:rPr>
        <w:t xml:space="preserve">хворих </w:t>
      </w:r>
      <w:r w:rsidRPr="001832E7">
        <w:rPr>
          <w:sz w:val="28"/>
          <w:szCs w:val="28"/>
          <w:lang w:val="uk-UA"/>
        </w:rPr>
        <w:t>ТІА</w:t>
      </w:r>
      <w:r>
        <w:rPr>
          <w:sz w:val="28"/>
          <w:szCs w:val="28"/>
          <w:lang w:val="uk-UA"/>
        </w:rPr>
        <w:t xml:space="preserve"> –  </w:t>
      </w:r>
      <w:r w:rsidRPr="001832E7">
        <w:rPr>
          <w:sz w:val="28"/>
          <w:szCs w:val="28"/>
          <w:lang w:val="uk-UA"/>
        </w:rPr>
        <w:t xml:space="preserve"> у ВББ. Групу контролю склали 18 здорових людей відповідного віку.</w:t>
      </w:r>
    </w:p>
    <w:p w:rsidR="000645AA" w:rsidRPr="001832E7" w:rsidRDefault="000645AA" w:rsidP="000645AA">
      <w:pPr>
        <w:ind w:firstLine="720"/>
        <w:jc w:val="both"/>
        <w:rPr>
          <w:sz w:val="28"/>
          <w:szCs w:val="28"/>
          <w:lang w:val="uk-UA"/>
        </w:rPr>
      </w:pPr>
      <w:r w:rsidRPr="001832E7">
        <w:rPr>
          <w:sz w:val="28"/>
          <w:szCs w:val="28"/>
          <w:lang w:val="uk-UA"/>
        </w:rPr>
        <w:t>Нами бул</w:t>
      </w:r>
      <w:r>
        <w:rPr>
          <w:sz w:val="28"/>
          <w:szCs w:val="28"/>
          <w:lang w:val="uk-UA"/>
        </w:rPr>
        <w:t>о</w:t>
      </w:r>
      <w:r w:rsidRPr="001832E7">
        <w:rPr>
          <w:sz w:val="28"/>
          <w:szCs w:val="28"/>
          <w:lang w:val="uk-UA"/>
        </w:rPr>
        <w:t xml:space="preserve"> розроблен</w:t>
      </w:r>
      <w:r>
        <w:rPr>
          <w:sz w:val="28"/>
          <w:szCs w:val="28"/>
          <w:lang w:val="uk-UA"/>
        </w:rPr>
        <w:t>о</w:t>
      </w:r>
      <w:r w:rsidRPr="001832E7">
        <w:rPr>
          <w:sz w:val="28"/>
          <w:szCs w:val="28"/>
          <w:lang w:val="uk-UA"/>
        </w:rPr>
        <w:t xml:space="preserve"> карт</w:t>
      </w:r>
      <w:r>
        <w:rPr>
          <w:sz w:val="28"/>
          <w:szCs w:val="28"/>
          <w:lang w:val="uk-UA"/>
        </w:rPr>
        <w:t>у</w:t>
      </w:r>
      <w:r w:rsidRPr="001832E7">
        <w:rPr>
          <w:sz w:val="28"/>
          <w:szCs w:val="28"/>
          <w:lang w:val="uk-UA"/>
        </w:rPr>
        <w:t xml:space="preserve"> </w:t>
      </w:r>
      <w:r>
        <w:rPr>
          <w:sz w:val="28"/>
          <w:szCs w:val="28"/>
          <w:lang w:val="uk-UA"/>
        </w:rPr>
        <w:t>обстеження хворих, яка містила дані про соціальний стан</w:t>
      </w:r>
      <w:r w:rsidRPr="001832E7">
        <w:rPr>
          <w:sz w:val="28"/>
          <w:szCs w:val="28"/>
          <w:lang w:val="uk-UA"/>
        </w:rPr>
        <w:t xml:space="preserve"> пацієнта, анамнез розвитку захворювання, анамнез життя. До неї були включені  дані суб'єктивних і об'єктивних проявів захворювання, дані неврологічного статусу, а також дані додаткових методів обстеження (комп'ютерна томографія,  ультразвукове дуплексне сканування). </w:t>
      </w:r>
    </w:p>
    <w:p w:rsidR="000645AA" w:rsidRPr="001832E7" w:rsidRDefault="000645AA" w:rsidP="000645AA">
      <w:pPr>
        <w:ind w:firstLine="720"/>
        <w:jc w:val="both"/>
        <w:rPr>
          <w:sz w:val="28"/>
          <w:szCs w:val="28"/>
          <w:lang w:val="uk-UA"/>
        </w:rPr>
      </w:pPr>
      <w:r w:rsidRPr="001832E7">
        <w:rPr>
          <w:sz w:val="28"/>
          <w:szCs w:val="28"/>
          <w:lang w:val="uk-UA"/>
        </w:rPr>
        <w:t xml:space="preserve">Нами було проведено ретельну оцінку анамнезу захворювання, зі слів як хворого, так і його родичів. </w:t>
      </w:r>
      <w:r>
        <w:rPr>
          <w:sz w:val="28"/>
          <w:szCs w:val="28"/>
          <w:lang w:val="uk-UA"/>
        </w:rPr>
        <w:t>Оцінюючи анамнез,</w:t>
      </w:r>
      <w:r w:rsidRPr="001832E7">
        <w:rPr>
          <w:sz w:val="28"/>
          <w:szCs w:val="28"/>
          <w:lang w:val="uk-UA"/>
        </w:rPr>
        <w:t xml:space="preserve"> враховували факт</w:t>
      </w:r>
      <w:r w:rsidRPr="001832E7">
        <w:rPr>
          <w:sz w:val="28"/>
          <w:szCs w:val="28"/>
          <w:lang w:val="uk-UA"/>
        </w:rPr>
        <w:t>о</w:t>
      </w:r>
      <w:r w:rsidRPr="001832E7">
        <w:rPr>
          <w:sz w:val="28"/>
          <w:szCs w:val="28"/>
          <w:lang w:val="uk-UA"/>
        </w:rPr>
        <w:t>ри ризику атеротромбозу.</w:t>
      </w:r>
    </w:p>
    <w:p w:rsidR="000645AA" w:rsidRDefault="000645AA" w:rsidP="000645AA">
      <w:pPr>
        <w:pStyle w:val="affffffff5"/>
        <w:spacing w:after="0"/>
        <w:ind w:firstLine="709"/>
        <w:jc w:val="both"/>
        <w:rPr>
          <w:szCs w:val="28"/>
          <w:lang w:val="uk-UA"/>
        </w:rPr>
      </w:pPr>
      <w:r w:rsidRPr="009C36C7">
        <w:rPr>
          <w:szCs w:val="28"/>
          <w:lang w:val="uk-UA"/>
        </w:rPr>
        <w:t>Основними  факторами ризику МІ у обстежених хворих були: артеріальна гіпертензія (100 %), гіперхолестеринемія (93,3 %), куріння (29,8 %), абдомінальний тип  ожиріння (19,1 %), цукровий діабет ІІ типу (18,0 %), сонне апное (13,8 %),  зловживання алкоголем (5,3 %). Фактори ризику розвитку ТІА були ідентичними з МІ, проте питома вага їх була різною.</w:t>
      </w:r>
      <w:r>
        <w:rPr>
          <w:szCs w:val="28"/>
          <w:lang w:val="uk-UA"/>
        </w:rPr>
        <w:t xml:space="preserve">  </w:t>
      </w:r>
    </w:p>
    <w:p w:rsidR="000645AA" w:rsidRPr="001832E7" w:rsidRDefault="000645AA" w:rsidP="000645AA">
      <w:pPr>
        <w:pStyle w:val="affffffff5"/>
        <w:spacing w:after="0"/>
        <w:ind w:firstLine="709"/>
        <w:jc w:val="both"/>
        <w:rPr>
          <w:szCs w:val="28"/>
          <w:lang w:val="uk-UA"/>
        </w:rPr>
      </w:pPr>
      <w:r w:rsidRPr="001832E7">
        <w:rPr>
          <w:szCs w:val="28"/>
          <w:lang w:val="uk-UA"/>
        </w:rPr>
        <w:t>У 54 (72,0 %) пацієнтів з МІ в анамнезі були ТІА</w:t>
      </w:r>
      <w:r>
        <w:rPr>
          <w:szCs w:val="28"/>
          <w:lang w:val="uk-UA"/>
        </w:rPr>
        <w:t>. Як правило, ТІА були в тому самому</w:t>
      </w:r>
      <w:r w:rsidRPr="001832E7">
        <w:rPr>
          <w:szCs w:val="28"/>
          <w:lang w:val="uk-UA"/>
        </w:rPr>
        <w:t xml:space="preserve"> басейні, де в подальшому розвивався МІ. В 42,7 % пацієнтів була одна </w:t>
      </w:r>
      <w:r w:rsidRPr="001832E7">
        <w:rPr>
          <w:szCs w:val="28"/>
          <w:lang w:val="uk-UA"/>
        </w:rPr>
        <w:lastRenderedPageBreak/>
        <w:t xml:space="preserve">ТІА, в 20,0 % хворих </w:t>
      </w:r>
      <w:r>
        <w:rPr>
          <w:szCs w:val="28"/>
          <w:lang w:val="uk-UA"/>
        </w:rPr>
        <w:t xml:space="preserve">– </w:t>
      </w:r>
      <w:r w:rsidRPr="001832E7">
        <w:rPr>
          <w:szCs w:val="28"/>
          <w:lang w:val="uk-UA"/>
        </w:rPr>
        <w:t xml:space="preserve">дві, в 9,3 % хворих </w:t>
      </w:r>
      <w:r>
        <w:rPr>
          <w:szCs w:val="28"/>
          <w:lang w:val="uk-UA"/>
        </w:rPr>
        <w:t xml:space="preserve">– </w:t>
      </w:r>
      <w:r w:rsidRPr="001832E7">
        <w:rPr>
          <w:szCs w:val="28"/>
          <w:lang w:val="uk-UA"/>
        </w:rPr>
        <w:t>три і більш</w:t>
      </w:r>
      <w:r>
        <w:rPr>
          <w:szCs w:val="28"/>
          <w:lang w:val="uk-UA"/>
        </w:rPr>
        <w:t>е</w:t>
      </w:r>
      <w:r w:rsidRPr="001832E7">
        <w:rPr>
          <w:szCs w:val="28"/>
          <w:lang w:val="uk-UA"/>
        </w:rPr>
        <w:t xml:space="preserve"> ТІА. Також слід зазначити, що </w:t>
      </w:r>
      <w:r>
        <w:rPr>
          <w:szCs w:val="28"/>
          <w:lang w:val="uk-UA"/>
        </w:rPr>
        <w:t>в</w:t>
      </w:r>
      <w:r w:rsidRPr="001832E7">
        <w:rPr>
          <w:szCs w:val="28"/>
          <w:lang w:val="uk-UA"/>
        </w:rPr>
        <w:t xml:space="preserve"> пацієнтів з МІ </w:t>
      </w:r>
      <w:r>
        <w:rPr>
          <w:szCs w:val="28"/>
          <w:lang w:val="uk-UA"/>
        </w:rPr>
        <w:t xml:space="preserve">були </w:t>
      </w:r>
      <w:r w:rsidRPr="001832E7">
        <w:rPr>
          <w:szCs w:val="28"/>
          <w:lang w:val="uk-UA"/>
        </w:rPr>
        <w:t xml:space="preserve">і інші серцево-судинні події атеротромботичного ґенезу, так у 25 </w:t>
      </w:r>
      <w:r>
        <w:rPr>
          <w:szCs w:val="28"/>
          <w:lang w:val="uk-UA"/>
        </w:rPr>
        <w:t xml:space="preserve">(33,3 %) </w:t>
      </w:r>
      <w:r w:rsidRPr="001832E7">
        <w:rPr>
          <w:szCs w:val="28"/>
          <w:lang w:val="uk-UA"/>
        </w:rPr>
        <w:t xml:space="preserve">пацієнтів </w:t>
      </w:r>
      <w:r>
        <w:rPr>
          <w:szCs w:val="28"/>
          <w:lang w:val="uk-UA"/>
        </w:rPr>
        <w:t>МІ передував інфаркт міокарда</w:t>
      </w:r>
      <w:r w:rsidRPr="001832E7">
        <w:rPr>
          <w:szCs w:val="28"/>
          <w:lang w:val="uk-UA"/>
        </w:rPr>
        <w:t>, 32 (42</w:t>
      </w:r>
      <w:r>
        <w:rPr>
          <w:szCs w:val="28"/>
          <w:lang w:val="uk-UA"/>
        </w:rPr>
        <w:t>,7 %) пацієнтів</w:t>
      </w:r>
      <w:r w:rsidRPr="001832E7">
        <w:rPr>
          <w:szCs w:val="28"/>
          <w:lang w:val="uk-UA"/>
        </w:rPr>
        <w:t xml:space="preserve"> страждали </w:t>
      </w:r>
      <w:r>
        <w:rPr>
          <w:szCs w:val="28"/>
          <w:lang w:val="uk-UA"/>
        </w:rPr>
        <w:t xml:space="preserve">на переміжну </w:t>
      </w:r>
      <w:r w:rsidRPr="001832E7">
        <w:rPr>
          <w:szCs w:val="28"/>
          <w:lang w:val="uk-UA"/>
        </w:rPr>
        <w:t>ку</w:t>
      </w:r>
      <w:r>
        <w:rPr>
          <w:szCs w:val="28"/>
          <w:lang w:val="uk-UA"/>
        </w:rPr>
        <w:t>льгавість</w:t>
      </w:r>
      <w:r w:rsidRPr="001832E7">
        <w:rPr>
          <w:szCs w:val="28"/>
          <w:lang w:val="uk-UA"/>
        </w:rPr>
        <w:t xml:space="preserve">. </w:t>
      </w:r>
    </w:p>
    <w:p w:rsidR="000645AA" w:rsidRPr="001832E7" w:rsidRDefault="000645AA" w:rsidP="000645AA">
      <w:pPr>
        <w:pStyle w:val="affffffff5"/>
        <w:spacing w:after="0"/>
        <w:ind w:firstLine="708"/>
        <w:jc w:val="both"/>
        <w:rPr>
          <w:szCs w:val="28"/>
          <w:lang w:val="uk-UA"/>
        </w:rPr>
      </w:pPr>
      <w:r>
        <w:rPr>
          <w:szCs w:val="28"/>
          <w:lang w:val="uk-UA"/>
        </w:rPr>
        <w:t>У</w:t>
      </w:r>
      <w:r w:rsidRPr="001832E7">
        <w:rPr>
          <w:szCs w:val="28"/>
          <w:lang w:val="uk-UA"/>
        </w:rPr>
        <w:t xml:space="preserve"> 41,5 % хворих були клінічні прояви</w:t>
      </w:r>
      <w:r>
        <w:rPr>
          <w:szCs w:val="28"/>
          <w:lang w:val="uk-UA"/>
        </w:rPr>
        <w:t xml:space="preserve"> захворювань периферичних судин</w:t>
      </w:r>
      <w:r w:rsidRPr="001832E7">
        <w:rPr>
          <w:szCs w:val="28"/>
          <w:lang w:val="uk-UA"/>
        </w:rPr>
        <w:t xml:space="preserve"> у вигляді периферичної артеріальної недос</w:t>
      </w:r>
      <w:r>
        <w:rPr>
          <w:szCs w:val="28"/>
          <w:lang w:val="uk-UA"/>
        </w:rPr>
        <w:t>татності. Ці пацієнти скаржилися</w:t>
      </w:r>
      <w:r w:rsidRPr="001832E7">
        <w:rPr>
          <w:szCs w:val="28"/>
          <w:lang w:val="uk-UA"/>
        </w:rPr>
        <w:t xml:space="preserve"> на біль в нижніх кінцівках</w:t>
      </w:r>
      <w:r>
        <w:rPr>
          <w:szCs w:val="28"/>
          <w:lang w:val="uk-UA"/>
        </w:rPr>
        <w:t xml:space="preserve"> за</w:t>
      </w:r>
      <w:r w:rsidRPr="001832E7">
        <w:rPr>
          <w:szCs w:val="28"/>
          <w:lang w:val="uk-UA"/>
        </w:rPr>
        <w:t xml:space="preserve"> різних фізичних навантажен</w:t>
      </w:r>
      <w:r>
        <w:rPr>
          <w:szCs w:val="28"/>
          <w:lang w:val="uk-UA"/>
        </w:rPr>
        <w:t>ь</w:t>
      </w:r>
      <w:r w:rsidRPr="001832E7">
        <w:rPr>
          <w:szCs w:val="28"/>
          <w:lang w:val="uk-UA"/>
        </w:rPr>
        <w:t xml:space="preserve">, </w:t>
      </w:r>
      <w:r>
        <w:rPr>
          <w:szCs w:val="28"/>
          <w:lang w:val="uk-UA"/>
        </w:rPr>
        <w:t xml:space="preserve">у </w:t>
      </w:r>
      <w:r w:rsidRPr="001832E7">
        <w:rPr>
          <w:szCs w:val="28"/>
          <w:lang w:val="uk-UA"/>
        </w:rPr>
        <w:t>дек</w:t>
      </w:r>
      <w:r>
        <w:rPr>
          <w:szCs w:val="28"/>
          <w:lang w:val="uk-UA"/>
        </w:rPr>
        <w:t>ого з них больові відчуття були й</w:t>
      </w:r>
      <w:r w:rsidRPr="001832E7">
        <w:rPr>
          <w:szCs w:val="28"/>
          <w:lang w:val="uk-UA"/>
        </w:rPr>
        <w:t xml:space="preserve"> у спокої.</w:t>
      </w:r>
    </w:p>
    <w:p w:rsidR="000645AA" w:rsidRPr="001832E7" w:rsidRDefault="000645AA" w:rsidP="000645AA">
      <w:pPr>
        <w:pStyle w:val="affffffff5"/>
        <w:spacing w:after="0"/>
        <w:ind w:firstLine="709"/>
        <w:jc w:val="both"/>
        <w:rPr>
          <w:szCs w:val="28"/>
          <w:lang w:val="uk-UA"/>
        </w:rPr>
      </w:pPr>
      <w:r>
        <w:rPr>
          <w:szCs w:val="28"/>
          <w:lang w:val="uk-UA"/>
        </w:rPr>
        <w:t>Б</w:t>
      </w:r>
      <w:r w:rsidRPr="001832E7">
        <w:rPr>
          <w:szCs w:val="28"/>
          <w:lang w:val="uk-UA"/>
        </w:rPr>
        <w:t xml:space="preserve">уло проведено клініко-неврологічне обстеження хворих з використанням клінічних шкал. </w:t>
      </w:r>
      <w:r>
        <w:rPr>
          <w:szCs w:val="28"/>
          <w:lang w:val="uk-UA"/>
        </w:rPr>
        <w:t>Були обстежені</w:t>
      </w:r>
      <w:r w:rsidRPr="001832E7">
        <w:rPr>
          <w:szCs w:val="28"/>
          <w:lang w:val="uk-UA"/>
        </w:rPr>
        <w:t xml:space="preserve"> хворі з середнім та легким ступенем </w:t>
      </w:r>
      <w:r>
        <w:rPr>
          <w:szCs w:val="28"/>
          <w:lang w:val="uk-UA"/>
        </w:rPr>
        <w:t>тя</w:t>
      </w:r>
      <w:r w:rsidRPr="001832E7">
        <w:rPr>
          <w:szCs w:val="28"/>
          <w:lang w:val="uk-UA"/>
        </w:rPr>
        <w:t xml:space="preserve">жкості МІ. </w:t>
      </w:r>
    </w:p>
    <w:p w:rsidR="000645AA" w:rsidRPr="001832E7" w:rsidRDefault="000645AA" w:rsidP="000645AA">
      <w:pPr>
        <w:ind w:firstLine="709"/>
        <w:jc w:val="both"/>
        <w:rPr>
          <w:sz w:val="28"/>
          <w:szCs w:val="28"/>
          <w:lang w:val="uk-UA"/>
        </w:rPr>
      </w:pPr>
      <w:r w:rsidRPr="001832E7">
        <w:rPr>
          <w:sz w:val="28"/>
          <w:szCs w:val="28"/>
          <w:lang w:val="uk-UA"/>
        </w:rPr>
        <w:t>Для комплексної оцінки в</w:t>
      </w:r>
      <w:r>
        <w:rPr>
          <w:sz w:val="28"/>
          <w:szCs w:val="28"/>
          <w:lang w:val="uk-UA"/>
        </w:rPr>
        <w:t>ираже</w:t>
      </w:r>
      <w:r w:rsidRPr="001832E7">
        <w:rPr>
          <w:sz w:val="28"/>
          <w:szCs w:val="28"/>
          <w:lang w:val="uk-UA"/>
        </w:rPr>
        <w:t>ності порушень життєдіяльності та визначення сту</w:t>
      </w:r>
      <w:r>
        <w:rPr>
          <w:sz w:val="28"/>
          <w:szCs w:val="28"/>
          <w:lang w:val="uk-UA"/>
        </w:rPr>
        <w:t xml:space="preserve">пеня </w:t>
      </w:r>
      <w:r w:rsidRPr="001832E7">
        <w:rPr>
          <w:sz w:val="28"/>
          <w:szCs w:val="28"/>
          <w:lang w:val="uk-UA"/>
        </w:rPr>
        <w:t xml:space="preserve"> соціальної адаптації хворих застосовували</w:t>
      </w:r>
      <w:r>
        <w:rPr>
          <w:sz w:val="28"/>
          <w:szCs w:val="28"/>
          <w:lang w:val="uk-UA"/>
        </w:rPr>
        <w:t xml:space="preserve"> </w:t>
      </w:r>
      <w:r w:rsidRPr="001832E7">
        <w:rPr>
          <w:sz w:val="28"/>
          <w:szCs w:val="28"/>
          <w:lang w:val="uk-UA"/>
        </w:rPr>
        <w:t>індекс Бартеля, ступінь інвалідизації хворих визначали за шкалою Ренкіна.</w:t>
      </w:r>
    </w:p>
    <w:p w:rsidR="000645AA" w:rsidRPr="001832E7" w:rsidRDefault="000645AA" w:rsidP="000645AA">
      <w:pPr>
        <w:ind w:firstLine="720"/>
        <w:jc w:val="both"/>
        <w:rPr>
          <w:sz w:val="28"/>
          <w:szCs w:val="28"/>
          <w:lang w:val="uk-UA"/>
        </w:rPr>
      </w:pPr>
      <w:r w:rsidRPr="001832E7">
        <w:rPr>
          <w:sz w:val="28"/>
          <w:szCs w:val="28"/>
          <w:lang w:val="uk-UA"/>
        </w:rPr>
        <w:t>Структурні особливості головного мозку вивчалися за допомогою методу комп’ютерної томографії на комп’ютерному томографі СРТ 1010</w:t>
      </w:r>
      <w:r>
        <w:rPr>
          <w:sz w:val="28"/>
          <w:szCs w:val="28"/>
          <w:lang w:val="uk-UA"/>
        </w:rPr>
        <w:t xml:space="preserve"> (Україна, Київ)</w:t>
      </w:r>
      <w:r w:rsidRPr="001832E7">
        <w:rPr>
          <w:sz w:val="28"/>
          <w:szCs w:val="28"/>
          <w:lang w:val="uk-UA"/>
        </w:rPr>
        <w:t xml:space="preserve">. </w:t>
      </w:r>
    </w:p>
    <w:p w:rsidR="000645AA" w:rsidRPr="001832E7" w:rsidRDefault="000645AA" w:rsidP="000645AA">
      <w:pPr>
        <w:ind w:firstLine="720"/>
        <w:jc w:val="both"/>
        <w:rPr>
          <w:snapToGrid w:val="0"/>
          <w:sz w:val="28"/>
          <w:szCs w:val="28"/>
          <w:lang w:val="uk-UA"/>
        </w:rPr>
      </w:pPr>
      <w:r w:rsidRPr="001832E7">
        <w:rPr>
          <w:sz w:val="28"/>
          <w:szCs w:val="28"/>
          <w:lang w:val="uk-UA"/>
        </w:rPr>
        <w:t xml:space="preserve">Для вивчення стану церебральної та периферичної гемодинаміки використовували метод ультразвукового дуплексного сканування судин шиї та нижніх кінцівок, </w:t>
      </w:r>
      <w:r>
        <w:rPr>
          <w:sz w:val="28"/>
          <w:szCs w:val="28"/>
          <w:lang w:val="uk-UA"/>
        </w:rPr>
        <w:t>яке проводило</w:t>
      </w:r>
      <w:r w:rsidRPr="001832E7">
        <w:rPr>
          <w:sz w:val="28"/>
          <w:szCs w:val="28"/>
          <w:lang w:val="uk-UA"/>
        </w:rPr>
        <w:t xml:space="preserve">ся на </w:t>
      </w:r>
      <w:r w:rsidRPr="001832E7">
        <w:rPr>
          <w:snapToGrid w:val="0"/>
          <w:sz w:val="28"/>
          <w:szCs w:val="28"/>
          <w:lang w:val="uk-UA"/>
        </w:rPr>
        <w:t>ультразвуковому сканері ULTIMA Pro30 (Україна, РАДМІР) та апараті СОНОМЕД 400 (Росія, Москва).</w:t>
      </w:r>
    </w:p>
    <w:p w:rsidR="000645AA" w:rsidRPr="001832E7" w:rsidRDefault="000645AA" w:rsidP="000645AA">
      <w:pPr>
        <w:ind w:firstLine="709"/>
        <w:jc w:val="both"/>
        <w:rPr>
          <w:color w:val="000000"/>
          <w:sz w:val="28"/>
          <w:szCs w:val="28"/>
          <w:lang w:val="uk-UA"/>
        </w:rPr>
      </w:pPr>
      <w:r>
        <w:rPr>
          <w:color w:val="000000"/>
          <w:sz w:val="28"/>
          <w:szCs w:val="28"/>
          <w:lang w:val="uk-UA"/>
        </w:rPr>
        <w:t>Одним із завдань</w:t>
      </w:r>
      <w:r w:rsidRPr="001832E7">
        <w:rPr>
          <w:color w:val="000000"/>
          <w:sz w:val="28"/>
          <w:szCs w:val="28"/>
          <w:lang w:val="uk-UA"/>
        </w:rPr>
        <w:t xml:space="preserve"> дослідження  було проведення динамі</w:t>
      </w:r>
      <w:r>
        <w:rPr>
          <w:color w:val="000000"/>
          <w:sz w:val="28"/>
          <w:szCs w:val="28"/>
          <w:lang w:val="uk-UA"/>
        </w:rPr>
        <w:t>чного спостереження за хворими з</w:t>
      </w:r>
      <w:r w:rsidRPr="001832E7">
        <w:rPr>
          <w:color w:val="000000"/>
          <w:sz w:val="28"/>
          <w:szCs w:val="28"/>
          <w:lang w:val="uk-UA"/>
        </w:rPr>
        <w:t xml:space="preserve"> церебральними проявами атеротромбозу (МІ та ТІА). </w:t>
      </w:r>
      <w:r>
        <w:rPr>
          <w:color w:val="000000"/>
          <w:sz w:val="28"/>
          <w:szCs w:val="28"/>
          <w:lang w:val="uk-UA"/>
        </w:rPr>
        <w:t>Протягом двох</w:t>
      </w:r>
      <w:r w:rsidRPr="001832E7">
        <w:rPr>
          <w:color w:val="000000"/>
          <w:sz w:val="28"/>
          <w:szCs w:val="28"/>
          <w:lang w:val="uk-UA"/>
        </w:rPr>
        <w:t xml:space="preserve"> років спостерігали за клінічними проявами захворювання, у хворих з МІ використовували клінічні шкали (</w:t>
      </w:r>
      <w:r w:rsidRPr="001832E7">
        <w:rPr>
          <w:sz w:val="28"/>
          <w:szCs w:val="28"/>
          <w:lang w:val="uk-UA"/>
        </w:rPr>
        <w:t>індекс Бартеля, шкал</w:t>
      </w:r>
      <w:r>
        <w:rPr>
          <w:sz w:val="28"/>
          <w:szCs w:val="28"/>
          <w:lang w:val="uk-UA"/>
        </w:rPr>
        <w:t>у</w:t>
      </w:r>
      <w:r w:rsidRPr="001832E7">
        <w:rPr>
          <w:sz w:val="28"/>
          <w:szCs w:val="28"/>
          <w:lang w:val="uk-UA"/>
        </w:rPr>
        <w:t xml:space="preserve"> Ренкіна</w:t>
      </w:r>
      <w:r>
        <w:rPr>
          <w:color w:val="000000"/>
          <w:sz w:val="28"/>
          <w:szCs w:val="28"/>
          <w:lang w:val="uk-UA"/>
        </w:rPr>
        <w:t>), стежили</w:t>
      </w:r>
      <w:r w:rsidRPr="001832E7">
        <w:rPr>
          <w:color w:val="000000"/>
          <w:sz w:val="28"/>
          <w:szCs w:val="28"/>
          <w:lang w:val="uk-UA"/>
        </w:rPr>
        <w:t xml:space="preserve"> за  розвитком неврологічних си</w:t>
      </w:r>
      <w:r>
        <w:rPr>
          <w:color w:val="000000"/>
          <w:sz w:val="28"/>
          <w:szCs w:val="28"/>
          <w:lang w:val="uk-UA"/>
        </w:rPr>
        <w:t>мптомів та синдромів, ускладненнями</w:t>
      </w:r>
      <w:r w:rsidRPr="001832E7">
        <w:rPr>
          <w:color w:val="000000"/>
          <w:sz w:val="28"/>
          <w:szCs w:val="28"/>
          <w:lang w:val="uk-UA"/>
        </w:rPr>
        <w:t xml:space="preserve"> основного захворювання. На кожному етапі спостереження вивчали когнітивні функції </w:t>
      </w:r>
      <w:r>
        <w:rPr>
          <w:color w:val="000000"/>
          <w:sz w:val="28"/>
          <w:szCs w:val="28"/>
          <w:lang w:val="uk-UA"/>
        </w:rPr>
        <w:t>в</w:t>
      </w:r>
      <w:r w:rsidRPr="001832E7">
        <w:rPr>
          <w:color w:val="000000"/>
          <w:sz w:val="28"/>
          <w:szCs w:val="28"/>
          <w:lang w:val="uk-UA"/>
        </w:rPr>
        <w:t xml:space="preserve"> обстежених хворих, для визначення яких </w:t>
      </w:r>
      <w:r>
        <w:rPr>
          <w:color w:val="000000"/>
          <w:sz w:val="28"/>
          <w:szCs w:val="28"/>
          <w:lang w:val="uk-UA"/>
        </w:rPr>
        <w:t>використовувалася</w:t>
      </w:r>
      <w:r w:rsidRPr="001832E7">
        <w:rPr>
          <w:color w:val="000000"/>
          <w:sz w:val="28"/>
          <w:szCs w:val="28"/>
          <w:lang w:val="uk-UA"/>
        </w:rPr>
        <w:t xml:space="preserve"> шкала Mini-Mental State Examination (MMSE). </w:t>
      </w:r>
    </w:p>
    <w:p w:rsidR="000645AA" w:rsidRDefault="000645AA" w:rsidP="000645AA">
      <w:pPr>
        <w:ind w:firstLine="708"/>
        <w:jc w:val="both"/>
        <w:rPr>
          <w:color w:val="000000"/>
          <w:sz w:val="28"/>
          <w:szCs w:val="28"/>
          <w:lang w:val="uk-UA"/>
        </w:rPr>
      </w:pPr>
      <w:r w:rsidRPr="00423AE7">
        <w:rPr>
          <w:color w:val="000000"/>
          <w:sz w:val="28"/>
          <w:szCs w:val="28"/>
          <w:lang w:val="uk-UA"/>
        </w:rPr>
        <w:t>Статистичну обробку здобутих даних проводили загальноприйнятими методами, вірогідність відмінностей оцінювали за t-критерієм Стьюдента. Статистично вірогідним вважалось р&lt;0,05.</w:t>
      </w:r>
    </w:p>
    <w:p w:rsidR="000645AA" w:rsidRPr="001832E7" w:rsidRDefault="000645AA" w:rsidP="000645AA">
      <w:pPr>
        <w:ind w:firstLine="708"/>
        <w:jc w:val="both"/>
        <w:rPr>
          <w:color w:val="000000"/>
          <w:sz w:val="28"/>
          <w:szCs w:val="28"/>
          <w:lang w:val="uk-UA"/>
        </w:rPr>
      </w:pPr>
    </w:p>
    <w:p w:rsidR="000645AA" w:rsidRPr="00B759F3" w:rsidRDefault="000645AA" w:rsidP="000645AA">
      <w:pPr>
        <w:ind w:firstLine="708"/>
        <w:jc w:val="both"/>
        <w:rPr>
          <w:b/>
          <w:bCs/>
          <w:color w:val="000000"/>
          <w:sz w:val="28"/>
          <w:szCs w:val="28"/>
          <w:lang w:val="uk-UA"/>
        </w:rPr>
      </w:pPr>
      <w:r w:rsidRPr="001832E7">
        <w:rPr>
          <w:b/>
          <w:bCs/>
          <w:color w:val="000000"/>
          <w:sz w:val="28"/>
          <w:szCs w:val="28"/>
          <w:lang w:val="uk-UA"/>
        </w:rPr>
        <w:t>Результати досліджень та їх обговорення.</w:t>
      </w:r>
      <w:r>
        <w:rPr>
          <w:b/>
          <w:bCs/>
          <w:color w:val="000000"/>
          <w:sz w:val="28"/>
          <w:szCs w:val="28"/>
          <w:lang w:val="uk-UA"/>
        </w:rPr>
        <w:t xml:space="preserve"> </w:t>
      </w:r>
      <w:r>
        <w:rPr>
          <w:bCs/>
          <w:color w:val="000000"/>
          <w:sz w:val="28"/>
          <w:szCs w:val="28"/>
          <w:lang w:val="uk-UA"/>
        </w:rPr>
        <w:t>П</w:t>
      </w:r>
      <w:r>
        <w:rPr>
          <w:sz w:val="28"/>
          <w:szCs w:val="28"/>
          <w:lang w:val="uk-UA"/>
        </w:rPr>
        <w:t>роведено</w:t>
      </w:r>
      <w:r w:rsidRPr="001832E7">
        <w:rPr>
          <w:sz w:val="28"/>
          <w:szCs w:val="28"/>
          <w:lang w:val="uk-UA"/>
        </w:rPr>
        <w:t xml:space="preserve"> комплексне </w:t>
      </w:r>
      <w:r>
        <w:rPr>
          <w:sz w:val="28"/>
          <w:szCs w:val="28"/>
          <w:lang w:val="uk-UA"/>
        </w:rPr>
        <w:t xml:space="preserve">обстеження </w:t>
      </w:r>
      <w:r w:rsidRPr="001832E7">
        <w:rPr>
          <w:sz w:val="28"/>
          <w:szCs w:val="28"/>
          <w:lang w:val="uk-UA"/>
        </w:rPr>
        <w:t xml:space="preserve">94 хворих </w:t>
      </w:r>
      <w:r>
        <w:rPr>
          <w:sz w:val="28"/>
          <w:szCs w:val="28"/>
          <w:lang w:val="uk-UA"/>
        </w:rPr>
        <w:t>і</w:t>
      </w:r>
      <w:r w:rsidRPr="001832E7">
        <w:rPr>
          <w:sz w:val="28"/>
          <w:szCs w:val="28"/>
          <w:lang w:val="uk-UA"/>
        </w:rPr>
        <w:t>з церебральними проявами атеротромбозу</w:t>
      </w:r>
      <w:r>
        <w:rPr>
          <w:sz w:val="28"/>
          <w:szCs w:val="28"/>
          <w:lang w:val="uk-UA"/>
        </w:rPr>
        <w:t xml:space="preserve">. 75 хворих (перша група) – із </w:t>
      </w:r>
      <w:r w:rsidRPr="001832E7">
        <w:rPr>
          <w:sz w:val="28"/>
          <w:szCs w:val="28"/>
          <w:lang w:val="uk-UA"/>
        </w:rPr>
        <w:t>МІ</w:t>
      </w:r>
      <w:r>
        <w:rPr>
          <w:sz w:val="28"/>
          <w:szCs w:val="28"/>
          <w:lang w:val="uk-UA"/>
        </w:rPr>
        <w:t>, 19 хворих (друга група) –</w:t>
      </w:r>
      <w:r w:rsidRPr="001832E7">
        <w:rPr>
          <w:sz w:val="28"/>
          <w:szCs w:val="28"/>
          <w:lang w:val="uk-UA"/>
        </w:rPr>
        <w:t xml:space="preserve"> </w:t>
      </w:r>
      <w:r>
        <w:rPr>
          <w:sz w:val="28"/>
          <w:szCs w:val="28"/>
          <w:lang w:val="uk-UA"/>
        </w:rPr>
        <w:t>з</w:t>
      </w:r>
      <w:r w:rsidRPr="001832E7">
        <w:rPr>
          <w:sz w:val="28"/>
          <w:szCs w:val="28"/>
          <w:lang w:val="uk-UA"/>
        </w:rPr>
        <w:t xml:space="preserve"> ТІА. </w:t>
      </w:r>
      <w:r>
        <w:rPr>
          <w:sz w:val="28"/>
          <w:szCs w:val="28"/>
          <w:lang w:val="uk-UA"/>
        </w:rPr>
        <w:t>З них 30 пацієнтів спостерігали в динаміці.</w:t>
      </w:r>
    </w:p>
    <w:p w:rsidR="000645AA" w:rsidRPr="001832E7" w:rsidRDefault="000645AA" w:rsidP="000645AA">
      <w:pPr>
        <w:ind w:firstLine="708"/>
        <w:jc w:val="both"/>
        <w:rPr>
          <w:sz w:val="28"/>
          <w:szCs w:val="28"/>
          <w:highlight w:val="green"/>
          <w:lang w:val="uk-UA"/>
        </w:rPr>
      </w:pPr>
      <w:r>
        <w:rPr>
          <w:sz w:val="28"/>
          <w:szCs w:val="28"/>
          <w:lang w:val="uk-UA"/>
        </w:rPr>
        <w:t>У першій групі н</w:t>
      </w:r>
      <w:r w:rsidRPr="001832E7">
        <w:rPr>
          <w:sz w:val="28"/>
          <w:szCs w:val="28"/>
          <w:lang w:val="uk-UA"/>
        </w:rPr>
        <w:t xml:space="preserve">аші дослідження </w:t>
      </w:r>
      <w:r>
        <w:rPr>
          <w:sz w:val="28"/>
          <w:szCs w:val="28"/>
          <w:lang w:val="uk-UA"/>
        </w:rPr>
        <w:t>виявили характерні</w:t>
      </w:r>
      <w:r w:rsidRPr="001832E7">
        <w:rPr>
          <w:sz w:val="28"/>
          <w:szCs w:val="28"/>
          <w:lang w:val="uk-UA"/>
        </w:rPr>
        <w:t xml:space="preserve"> особлив</w:t>
      </w:r>
      <w:r>
        <w:rPr>
          <w:sz w:val="28"/>
          <w:szCs w:val="28"/>
          <w:lang w:val="uk-UA"/>
        </w:rPr>
        <w:t>ості</w:t>
      </w:r>
      <w:r w:rsidRPr="001832E7">
        <w:rPr>
          <w:sz w:val="28"/>
          <w:szCs w:val="28"/>
          <w:lang w:val="uk-UA"/>
        </w:rPr>
        <w:t xml:space="preserve"> клінічного перебігу МІ у обс</w:t>
      </w:r>
      <w:r>
        <w:rPr>
          <w:sz w:val="28"/>
          <w:szCs w:val="28"/>
          <w:lang w:val="uk-UA"/>
        </w:rPr>
        <w:t>тежених  пацієнтів</w:t>
      </w:r>
      <w:r w:rsidRPr="001832E7">
        <w:rPr>
          <w:sz w:val="28"/>
          <w:szCs w:val="28"/>
          <w:lang w:val="uk-UA"/>
        </w:rPr>
        <w:t>: розвиток катастрофи в нічний та ранковий час (90,4 %); поступове (до доби) прогресуюче формування неврологічних порушень (90,4 %)</w:t>
      </w:r>
      <w:r>
        <w:rPr>
          <w:sz w:val="28"/>
          <w:szCs w:val="28"/>
          <w:lang w:val="uk-UA"/>
        </w:rPr>
        <w:t>; наявність попередніх ТІА у 72,0 %</w:t>
      </w:r>
      <w:r w:rsidRPr="001832E7">
        <w:rPr>
          <w:sz w:val="28"/>
          <w:szCs w:val="28"/>
          <w:lang w:val="uk-UA"/>
        </w:rPr>
        <w:t xml:space="preserve"> пацієнтів </w:t>
      </w:r>
      <w:r>
        <w:rPr>
          <w:sz w:val="28"/>
          <w:szCs w:val="28"/>
          <w:lang w:val="uk-UA"/>
        </w:rPr>
        <w:t>у тому самому басейні (у</w:t>
      </w:r>
      <w:r w:rsidRPr="001832E7">
        <w:rPr>
          <w:sz w:val="28"/>
          <w:szCs w:val="28"/>
          <w:lang w:val="uk-UA"/>
        </w:rPr>
        <w:t xml:space="preserve"> </w:t>
      </w:r>
      <w:r>
        <w:rPr>
          <w:sz w:val="28"/>
          <w:szCs w:val="28"/>
          <w:lang w:val="uk-UA"/>
        </w:rPr>
        <w:t xml:space="preserve">  </w:t>
      </w:r>
      <w:r w:rsidRPr="001832E7">
        <w:rPr>
          <w:sz w:val="28"/>
          <w:szCs w:val="28"/>
          <w:lang w:val="uk-UA"/>
        </w:rPr>
        <w:t>42,7 % пацієнтів</w:t>
      </w:r>
      <w:r>
        <w:rPr>
          <w:sz w:val="28"/>
          <w:szCs w:val="28"/>
          <w:lang w:val="uk-UA"/>
        </w:rPr>
        <w:t xml:space="preserve"> була одна ТІА, у</w:t>
      </w:r>
      <w:r w:rsidRPr="001832E7">
        <w:rPr>
          <w:sz w:val="28"/>
          <w:szCs w:val="28"/>
          <w:lang w:val="uk-UA"/>
        </w:rPr>
        <w:t xml:space="preserve"> 20,0 % хворих</w:t>
      </w:r>
      <w:r>
        <w:rPr>
          <w:sz w:val="28"/>
          <w:szCs w:val="28"/>
          <w:lang w:val="uk-UA"/>
        </w:rPr>
        <w:t xml:space="preserve"> – дві, у</w:t>
      </w:r>
      <w:r w:rsidRPr="001832E7">
        <w:rPr>
          <w:sz w:val="28"/>
          <w:szCs w:val="28"/>
          <w:lang w:val="uk-UA"/>
        </w:rPr>
        <w:t xml:space="preserve"> 9,3 % хворих</w:t>
      </w:r>
      <w:r>
        <w:rPr>
          <w:sz w:val="28"/>
          <w:szCs w:val="28"/>
          <w:lang w:val="uk-UA"/>
        </w:rPr>
        <w:t xml:space="preserve"> –</w:t>
      </w:r>
      <w:r w:rsidRPr="001832E7">
        <w:rPr>
          <w:sz w:val="28"/>
          <w:szCs w:val="28"/>
          <w:lang w:val="uk-UA"/>
        </w:rPr>
        <w:t xml:space="preserve"> три і більш ТІА); відсутність кардіального джерела емболії.</w:t>
      </w:r>
    </w:p>
    <w:p w:rsidR="000645AA" w:rsidRPr="001832E7" w:rsidRDefault="000645AA" w:rsidP="000645AA">
      <w:pPr>
        <w:pStyle w:val="affffffff5"/>
        <w:spacing w:after="0"/>
        <w:ind w:firstLine="709"/>
        <w:jc w:val="both"/>
        <w:rPr>
          <w:szCs w:val="28"/>
          <w:lang w:val="uk-UA"/>
        </w:rPr>
      </w:pPr>
      <w:r>
        <w:rPr>
          <w:szCs w:val="28"/>
          <w:lang w:val="uk-UA"/>
        </w:rPr>
        <w:t>У частини пацієнтів разом</w:t>
      </w:r>
      <w:r w:rsidRPr="001832E7">
        <w:rPr>
          <w:szCs w:val="28"/>
          <w:lang w:val="uk-UA"/>
        </w:rPr>
        <w:t xml:space="preserve"> </w:t>
      </w:r>
      <w:r>
        <w:rPr>
          <w:szCs w:val="28"/>
          <w:lang w:val="uk-UA"/>
        </w:rPr>
        <w:t>і</w:t>
      </w:r>
      <w:r w:rsidRPr="001832E7">
        <w:rPr>
          <w:szCs w:val="28"/>
          <w:lang w:val="uk-UA"/>
        </w:rPr>
        <w:t>з цереброваскулярною п</w:t>
      </w:r>
      <w:r>
        <w:rPr>
          <w:szCs w:val="28"/>
          <w:lang w:val="uk-UA"/>
        </w:rPr>
        <w:t>атологією головного мозку були й</w:t>
      </w:r>
      <w:r w:rsidRPr="001832E7">
        <w:rPr>
          <w:szCs w:val="28"/>
          <w:lang w:val="uk-UA"/>
        </w:rPr>
        <w:t xml:space="preserve"> інші серцево-судинні події, атеротромботичного ґенезу, так у 25 (33,3 %) пацієнтів </w:t>
      </w:r>
      <w:r>
        <w:rPr>
          <w:szCs w:val="28"/>
          <w:lang w:val="uk-UA"/>
        </w:rPr>
        <w:t>МІ передував інфаркт міокарда</w:t>
      </w:r>
      <w:r w:rsidRPr="001832E7">
        <w:rPr>
          <w:szCs w:val="28"/>
          <w:lang w:val="uk-UA"/>
        </w:rPr>
        <w:t>, 32 (42,7 %) пацієнт</w:t>
      </w:r>
      <w:r>
        <w:rPr>
          <w:szCs w:val="28"/>
          <w:lang w:val="uk-UA"/>
        </w:rPr>
        <w:t>ів</w:t>
      </w:r>
      <w:r w:rsidRPr="001832E7">
        <w:rPr>
          <w:szCs w:val="28"/>
          <w:lang w:val="uk-UA"/>
        </w:rPr>
        <w:t xml:space="preserve"> страждали </w:t>
      </w:r>
      <w:r>
        <w:rPr>
          <w:szCs w:val="28"/>
          <w:lang w:val="uk-UA"/>
        </w:rPr>
        <w:t xml:space="preserve">на </w:t>
      </w:r>
      <w:r w:rsidRPr="001832E7">
        <w:rPr>
          <w:szCs w:val="28"/>
          <w:lang w:val="uk-UA"/>
        </w:rPr>
        <w:t>перем</w:t>
      </w:r>
      <w:r>
        <w:rPr>
          <w:szCs w:val="28"/>
          <w:lang w:val="uk-UA"/>
        </w:rPr>
        <w:t>іжну кульгавість</w:t>
      </w:r>
      <w:r w:rsidRPr="001832E7">
        <w:rPr>
          <w:szCs w:val="28"/>
          <w:lang w:val="uk-UA"/>
        </w:rPr>
        <w:t xml:space="preserve">. </w:t>
      </w:r>
    </w:p>
    <w:p w:rsidR="000645AA" w:rsidRPr="001832E7" w:rsidRDefault="000645AA" w:rsidP="000645AA">
      <w:pPr>
        <w:pStyle w:val="affffffff5"/>
        <w:spacing w:after="0"/>
        <w:ind w:firstLine="706"/>
        <w:jc w:val="both"/>
        <w:rPr>
          <w:szCs w:val="28"/>
          <w:lang w:val="uk-UA"/>
        </w:rPr>
      </w:pPr>
      <w:r w:rsidRPr="001832E7">
        <w:rPr>
          <w:szCs w:val="28"/>
          <w:lang w:val="uk-UA"/>
        </w:rPr>
        <w:lastRenderedPageBreak/>
        <w:t xml:space="preserve">Неврологічний дефіцит у пацієнтів з МІ залежав від локалізації </w:t>
      </w:r>
      <w:r>
        <w:rPr>
          <w:szCs w:val="28"/>
          <w:lang w:val="uk-UA"/>
        </w:rPr>
        <w:t>осередку</w:t>
      </w:r>
      <w:r w:rsidRPr="001832E7">
        <w:rPr>
          <w:szCs w:val="28"/>
          <w:lang w:val="uk-UA"/>
        </w:rPr>
        <w:t xml:space="preserve"> ураження і його розмірів, а також від давності перенесеного інсульту.</w:t>
      </w:r>
    </w:p>
    <w:p w:rsidR="000645AA" w:rsidRPr="001832E7" w:rsidRDefault="000645AA" w:rsidP="000645AA">
      <w:pPr>
        <w:pStyle w:val="affffffff5"/>
        <w:spacing w:after="0"/>
        <w:ind w:firstLine="706"/>
        <w:jc w:val="both"/>
        <w:rPr>
          <w:szCs w:val="28"/>
          <w:highlight w:val="green"/>
          <w:lang w:val="uk-UA"/>
        </w:rPr>
      </w:pPr>
      <w:r w:rsidRPr="00B530F1">
        <w:rPr>
          <w:szCs w:val="28"/>
          <w:lang w:val="uk-UA"/>
        </w:rPr>
        <w:t>Провідними у клінічній картині захворювання у хворих з МІ в правій півкулі головного мозку були рухові порушення в контрлатеральних кінців</w:t>
      </w:r>
      <w:r>
        <w:rPr>
          <w:szCs w:val="28"/>
          <w:lang w:val="uk-UA"/>
        </w:rPr>
        <w:t>ках різної міри вираженості, афа</w:t>
      </w:r>
      <w:r w:rsidRPr="00B530F1">
        <w:rPr>
          <w:szCs w:val="28"/>
          <w:lang w:val="uk-UA"/>
        </w:rPr>
        <w:t>тичні порушення (у хворих з МІ в лівій півкулі головного мозку), а у тих хворих, що перенесли ішемічний інсульт у ВББ – координаторні порушення. Вираженість клінічних симптомів корелювала з мірою тяжкості захворювання</w:t>
      </w:r>
      <w:r>
        <w:rPr>
          <w:szCs w:val="28"/>
          <w:lang w:val="uk-UA"/>
        </w:rPr>
        <w:t xml:space="preserve"> в гострий</w:t>
      </w:r>
      <w:r w:rsidRPr="001832E7">
        <w:rPr>
          <w:szCs w:val="28"/>
          <w:lang w:val="uk-UA"/>
        </w:rPr>
        <w:t xml:space="preserve"> період, а також активністю нейрореабілітаційних заходів.</w:t>
      </w:r>
    </w:p>
    <w:p w:rsidR="000645AA" w:rsidRPr="001832E7" w:rsidRDefault="000645AA" w:rsidP="000645AA">
      <w:pPr>
        <w:ind w:firstLine="706"/>
        <w:jc w:val="both"/>
        <w:rPr>
          <w:sz w:val="28"/>
          <w:szCs w:val="28"/>
          <w:lang w:val="uk-UA"/>
        </w:rPr>
      </w:pPr>
      <w:r w:rsidRPr="001832E7">
        <w:rPr>
          <w:sz w:val="28"/>
          <w:szCs w:val="28"/>
          <w:lang w:val="uk-UA"/>
        </w:rPr>
        <w:t xml:space="preserve">Такі неврологічні порушення передбачали наявність структурних змін речовини головного мозку, які були нами вивчені за допомогою комп'ютерної томографії головного мозку. </w:t>
      </w:r>
    </w:p>
    <w:p w:rsidR="000645AA" w:rsidRPr="001832E7" w:rsidRDefault="000645AA" w:rsidP="000645AA">
      <w:pPr>
        <w:ind w:firstLine="706"/>
        <w:jc w:val="both"/>
        <w:rPr>
          <w:sz w:val="28"/>
          <w:szCs w:val="28"/>
          <w:lang w:val="uk-UA"/>
        </w:rPr>
      </w:pPr>
      <w:r>
        <w:rPr>
          <w:sz w:val="28"/>
          <w:szCs w:val="28"/>
          <w:lang w:val="uk-UA"/>
        </w:rPr>
        <w:t>У гострий період</w:t>
      </w:r>
      <w:r w:rsidRPr="001832E7">
        <w:rPr>
          <w:sz w:val="28"/>
          <w:szCs w:val="28"/>
          <w:lang w:val="uk-UA"/>
        </w:rPr>
        <w:t xml:space="preserve"> захворювання у хворих з МІ </w:t>
      </w:r>
      <w:r>
        <w:rPr>
          <w:sz w:val="28"/>
          <w:szCs w:val="28"/>
          <w:lang w:val="uk-UA"/>
        </w:rPr>
        <w:t xml:space="preserve">відзначалися </w:t>
      </w:r>
      <w:r w:rsidRPr="001832E7">
        <w:rPr>
          <w:sz w:val="28"/>
          <w:szCs w:val="28"/>
          <w:lang w:val="uk-UA"/>
        </w:rPr>
        <w:t>вогнищеві порушення, при яких роз</w:t>
      </w:r>
      <w:r>
        <w:rPr>
          <w:sz w:val="28"/>
          <w:szCs w:val="28"/>
          <w:lang w:val="uk-UA"/>
        </w:rPr>
        <w:t>мір інфаркту мозку був середнім</w:t>
      </w:r>
      <w:r w:rsidRPr="001832E7">
        <w:rPr>
          <w:sz w:val="28"/>
          <w:szCs w:val="28"/>
          <w:lang w:val="uk-UA"/>
        </w:rPr>
        <w:t xml:space="preserve"> і складав </w:t>
      </w:r>
      <w:r>
        <w:rPr>
          <w:sz w:val="28"/>
          <w:szCs w:val="28"/>
          <w:lang w:val="uk-UA"/>
        </w:rPr>
        <w:t xml:space="preserve">понад </w:t>
      </w:r>
      <w:r w:rsidRPr="001832E7">
        <w:rPr>
          <w:sz w:val="28"/>
          <w:szCs w:val="28"/>
          <w:lang w:val="uk-UA"/>
        </w:rPr>
        <w:t>1,5 см</w:t>
      </w:r>
      <w:r>
        <w:rPr>
          <w:sz w:val="28"/>
          <w:szCs w:val="28"/>
          <w:lang w:val="uk-UA"/>
        </w:rPr>
        <w:t>. Спостерігалися</w:t>
      </w:r>
      <w:r w:rsidRPr="001832E7">
        <w:rPr>
          <w:sz w:val="28"/>
          <w:szCs w:val="28"/>
          <w:lang w:val="uk-UA"/>
        </w:rPr>
        <w:t xml:space="preserve"> </w:t>
      </w:r>
      <w:r>
        <w:rPr>
          <w:sz w:val="28"/>
          <w:szCs w:val="28"/>
          <w:lang w:val="uk-UA"/>
        </w:rPr>
        <w:t>т</w:t>
      </w:r>
      <w:r w:rsidRPr="001832E7">
        <w:rPr>
          <w:sz w:val="28"/>
          <w:szCs w:val="28"/>
          <w:lang w:val="uk-UA"/>
        </w:rPr>
        <w:t xml:space="preserve">акож явища </w:t>
      </w:r>
      <w:r>
        <w:rPr>
          <w:sz w:val="28"/>
          <w:szCs w:val="28"/>
          <w:lang w:val="uk-UA"/>
        </w:rPr>
        <w:t>кортикальної та</w:t>
      </w:r>
      <w:r w:rsidRPr="001832E7">
        <w:rPr>
          <w:sz w:val="28"/>
          <w:szCs w:val="28"/>
          <w:lang w:val="uk-UA"/>
        </w:rPr>
        <w:t xml:space="preserve"> субкортикальної гіпотрофії, ступінь вира</w:t>
      </w:r>
      <w:r>
        <w:rPr>
          <w:sz w:val="28"/>
          <w:szCs w:val="28"/>
          <w:lang w:val="uk-UA"/>
        </w:rPr>
        <w:t>женості якої також був різним</w:t>
      </w:r>
      <w:r w:rsidRPr="001832E7">
        <w:rPr>
          <w:sz w:val="28"/>
          <w:szCs w:val="28"/>
          <w:lang w:val="uk-UA"/>
        </w:rPr>
        <w:t>.</w:t>
      </w:r>
    </w:p>
    <w:p w:rsidR="000645AA" w:rsidRPr="001832E7" w:rsidRDefault="000645AA" w:rsidP="000645AA">
      <w:pPr>
        <w:ind w:firstLine="708"/>
        <w:jc w:val="both"/>
        <w:rPr>
          <w:sz w:val="28"/>
          <w:szCs w:val="28"/>
          <w:lang w:val="uk-UA"/>
        </w:rPr>
      </w:pPr>
      <w:r>
        <w:rPr>
          <w:sz w:val="28"/>
          <w:szCs w:val="28"/>
          <w:lang w:val="uk-UA"/>
        </w:rPr>
        <w:t>У х</w:t>
      </w:r>
      <w:r w:rsidRPr="001832E7">
        <w:rPr>
          <w:sz w:val="28"/>
          <w:szCs w:val="28"/>
          <w:lang w:val="uk-UA"/>
        </w:rPr>
        <w:t xml:space="preserve">ворих </w:t>
      </w:r>
      <w:r>
        <w:rPr>
          <w:sz w:val="28"/>
          <w:szCs w:val="28"/>
          <w:lang w:val="uk-UA"/>
        </w:rPr>
        <w:t xml:space="preserve">другої групи </w:t>
      </w:r>
      <w:r w:rsidRPr="001832E7">
        <w:rPr>
          <w:sz w:val="28"/>
          <w:szCs w:val="28"/>
          <w:lang w:val="uk-UA"/>
        </w:rPr>
        <w:t>аналіз тимчасових параметрів</w:t>
      </w:r>
      <w:r>
        <w:rPr>
          <w:sz w:val="28"/>
          <w:szCs w:val="28"/>
          <w:lang w:val="uk-UA"/>
        </w:rPr>
        <w:t xml:space="preserve"> дав змогу виявити</w:t>
      </w:r>
      <w:r w:rsidRPr="001832E7">
        <w:rPr>
          <w:sz w:val="28"/>
          <w:szCs w:val="28"/>
          <w:lang w:val="uk-UA"/>
        </w:rPr>
        <w:t xml:space="preserve"> вогнищевий неврологічний деф</w:t>
      </w:r>
      <w:r>
        <w:rPr>
          <w:sz w:val="28"/>
          <w:szCs w:val="28"/>
          <w:lang w:val="uk-UA"/>
        </w:rPr>
        <w:t xml:space="preserve">іцит тривалістю від кількох хвилин до 1-2 годин </w:t>
      </w:r>
      <w:r w:rsidRPr="001832E7">
        <w:rPr>
          <w:sz w:val="28"/>
          <w:szCs w:val="28"/>
          <w:lang w:val="uk-UA"/>
        </w:rPr>
        <w:t>у 14</w:t>
      </w:r>
      <w:r>
        <w:rPr>
          <w:sz w:val="28"/>
          <w:szCs w:val="28"/>
          <w:lang w:val="uk-UA"/>
        </w:rPr>
        <w:t xml:space="preserve"> </w:t>
      </w:r>
      <w:r w:rsidRPr="001832E7">
        <w:rPr>
          <w:sz w:val="28"/>
          <w:szCs w:val="28"/>
          <w:lang w:val="uk-UA"/>
        </w:rPr>
        <w:t xml:space="preserve">(73,7 %) пацієнтів, до 3 годин </w:t>
      </w:r>
      <w:r>
        <w:rPr>
          <w:sz w:val="28"/>
          <w:szCs w:val="28"/>
          <w:lang w:val="uk-UA"/>
        </w:rPr>
        <w:t xml:space="preserve">– </w:t>
      </w:r>
      <w:r w:rsidRPr="001832E7">
        <w:rPr>
          <w:sz w:val="28"/>
          <w:szCs w:val="28"/>
          <w:lang w:val="uk-UA"/>
        </w:rPr>
        <w:t>у 3 (15,8 %)</w:t>
      </w:r>
      <w:r>
        <w:rPr>
          <w:sz w:val="28"/>
          <w:szCs w:val="28"/>
          <w:lang w:val="uk-UA"/>
        </w:rPr>
        <w:t xml:space="preserve"> </w:t>
      </w:r>
      <w:r w:rsidRPr="001832E7">
        <w:rPr>
          <w:sz w:val="28"/>
          <w:szCs w:val="28"/>
          <w:lang w:val="uk-UA"/>
        </w:rPr>
        <w:t xml:space="preserve">хворих, і лише у 2 (10,5 %) пацієнтів клінічні прояви зберігалися впродовж довшого часу. </w:t>
      </w:r>
    </w:p>
    <w:p w:rsidR="000645AA" w:rsidRPr="001832E7" w:rsidRDefault="000645AA" w:rsidP="000645AA">
      <w:pPr>
        <w:ind w:firstLine="706"/>
        <w:jc w:val="both"/>
        <w:rPr>
          <w:sz w:val="28"/>
          <w:szCs w:val="28"/>
          <w:lang w:val="uk-UA"/>
        </w:rPr>
      </w:pPr>
      <w:r>
        <w:rPr>
          <w:sz w:val="28"/>
          <w:szCs w:val="28"/>
          <w:lang w:val="uk-UA"/>
        </w:rPr>
        <w:t>У</w:t>
      </w:r>
      <w:r w:rsidRPr="001832E7">
        <w:rPr>
          <w:sz w:val="28"/>
          <w:szCs w:val="28"/>
          <w:lang w:val="uk-UA"/>
        </w:rPr>
        <w:t xml:space="preserve"> 7 хворих (36,8 %) поряд з цереброваскулярною патологією головного мозку </w:t>
      </w:r>
      <w:r>
        <w:rPr>
          <w:sz w:val="28"/>
          <w:szCs w:val="28"/>
          <w:lang w:val="uk-UA"/>
        </w:rPr>
        <w:t>відзначалися</w:t>
      </w:r>
      <w:r w:rsidRPr="001832E7">
        <w:rPr>
          <w:sz w:val="28"/>
          <w:szCs w:val="28"/>
          <w:lang w:val="uk-UA"/>
        </w:rPr>
        <w:t xml:space="preserve"> </w:t>
      </w:r>
      <w:r>
        <w:rPr>
          <w:sz w:val="28"/>
          <w:szCs w:val="28"/>
          <w:lang w:val="uk-UA"/>
        </w:rPr>
        <w:t>й</w:t>
      </w:r>
      <w:r w:rsidRPr="001832E7">
        <w:rPr>
          <w:sz w:val="28"/>
          <w:szCs w:val="28"/>
          <w:lang w:val="uk-UA"/>
        </w:rPr>
        <w:t xml:space="preserve"> інші серцево-судинні події, вони страждали </w:t>
      </w:r>
      <w:r>
        <w:rPr>
          <w:sz w:val="28"/>
          <w:szCs w:val="28"/>
          <w:lang w:val="uk-UA"/>
        </w:rPr>
        <w:t>на захворювання</w:t>
      </w:r>
      <w:r w:rsidRPr="001832E7">
        <w:rPr>
          <w:sz w:val="28"/>
          <w:szCs w:val="28"/>
          <w:lang w:val="uk-UA"/>
        </w:rPr>
        <w:t xml:space="preserve"> периферичних судин нижніх кінцівок.</w:t>
      </w:r>
    </w:p>
    <w:p w:rsidR="000645AA" w:rsidRPr="00515A89" w:rsidRDefault="000645AA" w:rsidP="000645AA">
      <w:pPr>
        <w:ind w:firstLine="708"/>
        <w:jc w:val="both"/>
        <w:rPr>
          <w:sz w:val="28"/>
          <w:szCs w:val="28"/>
          <w:lang w:val="uk-UA"/>
        </w:rPr>
      </w:pPr>
      <w:r>
        <w:rPr>
          <w:sz w:val="28"/>
          <w:szCs w:val="28"/>
          <w:lang w:val="uk-UA"/>
        </w:rPr>
        <w:t>Нами також було</w:t>
      </w:r>
      <w:r w:rsidRPr="001832E7">
        <w:rPr>
          <w:sz w:val="28"/>
          <w:szCs w:val="28"/>
          <w:lang w:val="uk-UA"/>
        </w:rPr>
        <w:t xml:space="preserve"> </w:t>
      </w:r>
      <w:r>
        <w:rPr>
          <w:sz w:val="28"/>
          <w:szCs w:val="28"/>
          <w:lang w:val="uk-UA"/>
        </w:rPr>
        <w:t>визначено</w:t>
      </w:r>
      <w:r w:rsidRPr="001832E7">
        <w:rPr>
          <w:sz w:val="28"/>
          <w:szCs w:val="28"/>
          <w:lang w:val="uk-UA"/>
        </w:rPr>
        <w:t xml:space="preserve"> структурно-функціональні особливості головного мозку у хворих з ТІА. Характерним був раптовий початок, максимальна вира</w:t>
      </w:r>
      <w:r>
        <w:rPr>
          <w:sz w:val="28"/>
          <w:szCs w:val="28"/>
          <w:lang w:val="uk-UA"/>
        </w:rPr>
        <w:t>же</w:t>
      </w:r>
      <w:r w:rsidRPr="001832E7">
        <w:rPr>
          <w:sz w:val="28"/>
          <w:szCs w:val="28"/>
          <w:lang w:val="uk-UA"/>
        </w:rPr>
        <w:t>ність неврологічної симптоматики (у тому числі скарг) на початку епізоду, наявність вогнищевої неврологічної симптоматики, яка регресувала в період до 24 годин.</w:t>
      </w:r>
      <w:r>
        <w:rPr>
          <w:sz w:val="28"/>
          <w:szCs w:val="28"/>
          <w:lang w:val="uk-UA"/>
        </w:rPr>
        <w:t xml:space="preserve"> </w:t>
      </w:r>
      <w:r w:rsidRPr="001832E7">
        <w:rPr>
          <w:sz w:val="28"/>
          <w:szCs w:val="28"/>
          <w:lang w:val="uk-UA"/>
        </w:rPr>
        <w:t>Аналіз неврологічних розладів у хворих на ТІА показав, що поза г</w:t>
      </w:r>
      <w:r>
        <w:rPr>
          <w:sz w:val="28"/>
          <w:szCs w:val="28"/>
          <w:lang w:val="uk-UA"/>
        </w:rPr>
        <w:t>острим періодом у</w:t>
      </w:r>
      <w:r w:rsidRPr="001832E7">
        <w:rPr>
          <w:sz w:val="28"/>
          <w:szCs w:val="28"/>
          <w:lang w:val="uk-UA"/>
        </w:rPr>
        <w:t xml:space="preserve"> неврологічному статусі превалювала розсіяна симптоматика, помірно виражені загальномозкові розлади і був відсутній вогнищевий неврологічний </w:t>
      </w:r>
      <w:r w:rsidRPr="00515A89">
        <w:rPr>
          <w:sz w:val="28"/>
          <w:szCs w:val="28"/>
          <w:lang w:val="uk-UA"/>
        </w:rPr>
        <w:t xml:space="preserve">дефіцит. Водночас у період ТІА неврологічна симптоматологія визначалася вазотопічними особливостями патологічного процесу з превалюванням вогнищевого неврологічного дефіциту над загальномозковим. Так для хворих з ТІА у правій півкулі головного мозку в гострий період захворювання були характерні рухові порушення на контрлатеральному боці, для ТІА </w:t>
      </w:r>
      <w:r>
        <w:rPr>
          <w:sz w:val="28"/>
          <w:szCs w:val="28"/>
          <w:lang w:val="uk-UA"/>
        </w:rPr>
        <w:t>в</w:t>
      </w:r>
      <w:r w:rsidRPr="00515A89">
        <w:rPr>
          <w:sz w:val="28"/>
          <w:szCs w:val="28"/>
          <w:lang w:val="uk-UA"/>
        </w:rPr>
        <w:t xml:space="preserve"> лівій півкулі  також були характерні афатичні порушення, а у хворих з ТІА у ВББ – координаторні порушення.</w:t>
      </w:r>
    </w:p>
    <w:p w:rsidR="000645AA" w:rsidRPr="001832E7" w:rsidRDefault="000645AA" w:rsidP="000645AA">
      <w:pPr>
        <w:ind w:firstLine="708"/>
        <w:jc w:val="both"/>
        <w:rPr>
          <w:sz w:val="28"/>
          <w:szCs w:val="28"/>
          <w:lang w:val="uk-UA"/>
        </w:rPr>
      </w:pPr>
      <w:r w:rsidRPr="001832E7">
        <w:rPr>
          <w:sz w:val="28"/>
          <w:szCs w:val="28"/>
          <w:lang w:val="uk-UA"/>
        </w:rPr>
        <w:t>При КТ дослідженні головно</w:t>
      </w:r>
      <w:r>
        <w:rPr>
          <w:sz w:val="28"/>
          <w:szCs w:val="28"/>
          <w:lang w:val="uk-UA"/>
        </w:rPr>
        <w:t>го мозку у пацієнтів з ТІА відзна</w:t>
      </w:r>
      <w:r w:rsidRPr="001832E7">
        <w:rPr>
          <w:sz w:val="28"/>
          <w:szCs w:val="28"/>
          <w:lang w:val="uk-UA"/>
        </w:rPr>
        <w:t>чалис</w:t>
      </w:r>
      <w:r>
        <w:rPr>
          <w:sz w:val="28"/>
          <w:szCs w:val="28"/>
          <w:lang w:val="uk-UA"/>
        </w:rPr>
        <w:t>я</w:t>
      </w:r>
      <w:r w:rsidRPr="001832E7">
        <w:rPr>
          <w:sz w:val="28"/>
          <w:szCs w:val="28"/>
          <w:lang w:val="uk-UA"/>
        </w:rPr>
        <w:t xml:space="preserve"> явища кортикальної та субкортикальної гіпотрофії, які були менш вира</w:t>
      </w:r>
      <w:r>
        <w:rPr>
          <w:sz w:val="28"/>
          <w:szCs w:val="28"/>
          <w:lang w:val="uk-UA"/>
        </w:rPr>
        <w:t>же</w:t>
      </w:r>
      <w:r w:rsidRPr="001832E7">
        <w:rPr>
          <w:sz w:val="28"/>
          <w:szCs w:val="28"/>
          <w:lang w:val="uk-UA"/>
        </w:rPr>
        <w:t>н</w:t>
      </w:r>
      <w:r>
        <w:rPr>
          <w:sz w:val="28"/>
          <w:szCs w:val="28"/>
          <w:lang w:val="uk-UA"/>
        </w:rPr>
        <w:t>і</w:t>
      </w:r>
      <w:r w:rsidRPr="001832E7">
        <w:rPr>
          <w:sz w:val="28"/>
          <w:szCs w:val="28"/>
          <w:lang w:val="uk-UA"/>
        </w:rPr>
        <w:t xml:space="preserve">, ніж у хворих з МІ. У 31,5 % хворих </w:t>
      </w:r>
      <w:r>
        <w:rPr>
          <w:sz w:val="28"/>
          <w:szCs w:val="28"/>
          <w:lang w:val="uk-UA"/>
        </w:rPr>
        <w:t>спостерігалися</w:t>
      </w:r>
      <w:r w:rsidRPr="001832E7">
        <w:rPr>
          <w:sz w:val="28"/>
          <w:szCs w:val="28"/>
          <w:lang w:val="uk-UA"/>
        </w:rPr>
        <w:t xml:space="preserve"> вогнищеві зміни речовини головного мозку, які за своєю структурою і розмірами  не відповідали інфаркту мозку.</w:t>
      </w:r>
    </w:p>
    <w:p w:rsidR="000645AA" w:rsidRPr="001832E7" w:rsidRDefault="000645AA" w:rsidP="000645AA">
      <w:pPr>
        <w:ind w:firstLine="708"/>
        <w:jc w:val="both"/>
        <w:rPr>
          <w:sz w:val="28"/>
          <w:szCs w:val="28"/>
          <w:lang w:val="uk-UA"/>
        </w:rPr>
      </w:pPr>
      <w:r>
        <w:rPr>
          <w:sz w:val="28"/>
          <w:szCs w:val="28"/>
          <w:lang w:val="uk-UA"/>
        </w:rPr>
        <w:t>Одним із завдань</w:t>
      </w:r>
      <w:r w:rsidRPr="001832E7">
        <w:rPr>
          <w:sz w:val="28"/>
          <w:szCs w:val="28"/>
          <w:lang w:val="uk-UA"/>
        </w:rPr>
        <w:t xml:space="preserve"> дослідження було вивчення стану церебральної гемодинаміки </w:t>
      </w:r>
      <w:r>
        <w:rPr>
          <w:sz w:val="28"/>
          <w:szCs w:val="28"/>
          <w:lang w:val="uk-UA"/>
        </w:rPr>
        <w:t>в</w:t>
      </w:r>
      <w:r w:rsidRPr="001832E7">
        <w:rPr>
          <w:sz w:val="28"/>
          <w:szCs w:val="28"/>
          <w:lang w:val="uk-UA"/>
        </w:rPr>
        <w:t xml:space="preserve"> обстежених хворих, для цього усім хворим було проведене дуплексне дослідження сонних артерій, з прицільним вивч</w:t>
      </w:r>
      <w:r>
        <w:rPr>
          <w:sz w:val="28"/>
          <w:szCs w:val="28"/>
          <w:lang w:val="uk-UA"/>
        </w:rPr>
        <w:t>е</w:t>
      </w:r>
      <w:r w:rsidRPr="001832E7">
        <w:rPr>
          <w:sz w:val="28"/>
          <w:szCs w:val="28"/>
          <w:lang w:val="uk-UA"/>
        </w:rPr>
        <w:t xml:space="preserve">нням товщини комплексу </w:t>
      </w:r>
      <w:r>
        <w:rPr>
          <w:sz w:val="28"/>
          <w:szCs w:val="28"/>
          <w:lang w:val="uk-UA"/>
        </w:rPr>
        <w:t>«</w:t>
      </w:r>
      <w:r w:rsidRPr="001832E7">
        <w:rPr>
          <w:sz w:val="28"/>
          <w:szCs w:val="28"/>
          <w:lang w:val="uk-UA"/>
        </w:rPr>
        <w:t>і</w:t>
      </w:r>
      <w:r>
        <w:rPr>
          <w:sz w:val="28"/>
          <w:szCs w:val="28"/>
          <w:lang w:val="uk-UA"/>
        </w:rPr>
        <w:t>нти</w:t>
      </w:r>
      <w:r w:rsidRPr="001832E7">
        <w:rPr>
          <w:sz w:val="28"/>
          <w:szCs w:val="28"/>
          <w:lang w:val="uk-UA"/>
        </w:rPr>
        <w:t>ма-медіа</w:t>
      </w:r>
      <w:r>
        <w:rPr>
          <w:sz w:val="28"/>
          <w:szCs w:val="28"/>
          <w:lang w:val="uk-UA"/>
        </w:rPr>
        <w:t>». Також було</w:t>
      </w:r>
      <w:r w:rsidRPr="001832E7">
        <w:rPr>
          <w:sz w:val="28"/>
          <w:szCs w:val="28"/>
          <w:lang w:val="uk-UA"/>
        </w:rPr>
        <w:t xml:space="preserve"> вивчен</w:t>
      </w:r>
      <w:r>
        <w:rPr>
          <w:sz w:val="28"/>
          <w:szCs w:val="28"/>
          <w:lang w:val="uk-UA"/>
        </w:rPr>
        <w:t>о</w:t>
      </w:r>
      <w:r w:rsidRPr="001832E7">
        <w:rPr>
          <w:sz w:val="28"/>
          <w:szCs w:val="28"/>
          <w:lang w:val="uk-UA"/>
        </w:rPr>
        <w:t xml:space="preserve"> структурні особливості атеросклеротичних бляшок. </w:t>
      </w:r>
    </w:p>
    <w:p w:rsidR="000645AA" w:rsidRDefault="000645AA" w:rsidP="000645AA">
      <w:pPr>
        <w:pStyle w:val="affffffff5"/>
        <w:ind w:firstLine="708"/>
        <w:jc w:val="both"/>
        <w:rPr>
          <w:szCs w:val="28"/>
          <w:lang w:val="en-US"/>
        </w:rPr>
      </w:pPr>
      <w:r>
        <w:rPr>
          <w:szCs w:val="28"/>
          <w:lang w:val="uk-UA"/>
        </w:rPr>
        <w:lastRenderedPageBreak/>
        <w:t>О</w:t>
      </w:r>
      <w:r w:rsidRPr="001832E7">
        <w:rPr>
          <w:szCs w:val="28"/>
          <w:lang w:val="uk-UA"/>
        </w:rPr>
        <w:t>бстежен</w:t>
      </w:r>
      <w:r>
        <w:rPr>
          <w:szCs w:val="28"/>
          <w:lang w:val="uk-UA"/>
        </w:rPr>
        <w:t>ня</w:t>
      </w:r>
      <w:r w:rsidRPr="001832E7">
        <w:rPr>
          <w:szCs w:val="28"/>
          <w:lang w:val="uk-UA"/>
        </w:rPr>
        <w:t xml:space="preserve"> загальних сонних артерій (ЗСА) </w:t>
      </w:r>
      <w:r>
        <w:rPr>
          <w:szCs w:val="28"/>
          <w:lang w:val="uk-UA"/>
        </w:rPr>
        <w:t>дало змогу визначити</w:t>
      </w:r>
      <w:r w:rsidRPr="001832E7">
        <w:rPr>
          <w:szCs w:val="28"/>
          <w:lang w:val="uk-UA"/>
        </w:rPr>
        <w:t xml:space="preserve"> у всіх </w:t>
      </w:r>
      <w:r>
        <w:rPr>
          <w:szCs w:val="28"/>
          <w:lang w:val="uk-UA"/>
        </w:rPr>
        <w:t>хворих з</w:t>
      </w:r>
      <w:r w:rsidRPr="001832E7">
        <w:rPr>
          <w:szCs w:val="28"/>
          <w:lang w:val="uk-UA"/>
        </w:rPr>
        <w:t xml:space="preserve"> церебрал</w:t>
      </w:r>
      <w:r>
        <w:rPr>
          <w:szCs w:val="28"/>
          <w:lang w:val="uk-UA"/>
        </w:rPr>
        <w:t>ьними проявами атеротромбозу</w:t>
      </w:r>
      <w:r w:rsidRPr="001832E7">
        <w:rPr>
          <w:szCs w:val="28"/>
          <w:lang w:val="uk-UA"/>
        </w:rPr>
        <w:t xml:space="preserve"> зміни з боку судинної стінки у в</w:t>
      </w:r>
      <w:r>
        <w:rPr>
          <w:szCs w:val="28"/>
          <w:lang w:val="uk-UA"/>
        </w:rPr>
        <w:t>игляді потовщення комплексу «інти</w:t>
      </w:r>
      <w:r w:rsidRPr="001832E7">
        <w:rPr>
          <w:szCs w:val="28"/>
          <w:lang w:val="uk-UA"/>
        </w:rPr>
        <w:t>ма-медіа</w:t>
      </w:r>
      <w:r>
        <w:rPr>
          <w:szCs w:val="28"/>
          <w:lang w:val="uk-UA"/>
        </w:rPr>
        <w:t>»</w:t>
      </w:r>
      <w:r w:rsidRPr="001832E7">
        <w:rPr>
          <w:szCs w:val="28"/>
          <w:lang w:val="uk-UA"/>
        </w:rPr>
        <w:t xml:space="preserve"> ЗСА більш ніж на 1,1 мм, а також втрати диференціації судинної стінки на шари (рис.1).</w:t>
      </w:r>
    </w:p>
    <w:p w:rsidR="000645AA" w:rsidRPr="001832E7" w:rsidRDefault="000645AA" w:rsidP="000645AA">
      <w:pPr>
        <w:pStyle w:val="affffffff5"/>
        <w:ind w:firstLine="708"/>
        <w:jc w:val="both"/>
        <w:rPr>
          <w:szCs w:val="28"/>
          <w:lang w:val="uk-UA"/>
        </w:rPr>
      </w:pPr>
      <w:r w:rsidRPr="001832E7">
        <w:rPr>
          <w:szCs w:val="28"/>
          <w:lang w:val="uk-UA"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4" o:spid="_x0000_s1167" type="#_x0000_t75" style="position:absolute;left:0;text-align:left;margin-left:297pt;margin-top:.4pt;width:135.8pt;height:150.05pt;z-index:251659264;visibility:visible" fillcolor="#09c" strokecolor="white">
            <v:fill color2="#039"/>
            <v:imagedata r:id="rId12" o:title="" croptop="5470f" cropbottom="2453f" cropleft="3022f" cropright="5937f"/>
            <v:shadow color="#000514"/>
          </v:shape>
          <o:OLEObject Type="Embed" ProgID="Unknown" ShapeID="Object 4" DrawAspect="Content" ObjectID="_1503393154" r:id="rId13"/>
        </w:pict>
      </w:r>
      <w:r>
        <w:rPr>
          <w:noProof/>
          <w:szCs w:val="28"/>
          <w:lang w:eastAsia="ru-RU"/>
        </w:rPr>
        <w:drawing>
          <wp:inline distT="0" distB="0" distL="0" distR="0">
            <wp:extent cx="1800225" cy="1919605"/>
            <wp:effectExtent l="0" t="0" r="9525" b="4445"/>
            <wp:docPr id="1292" name="Рисунок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lum bright="12000" contrast="6000"/>
                      <a:extLst>
                        <a:ext uri="{28A0092B-C50C-407E-A947-70E740481C1C}">
                          <a14:useLocalDpi xmlns:a14="http://schemas.microsoft.com/office/drawing/2010/main" val="0"/>
                        </a:ext>
                      </a:extLst>
                    </a:blip>
                    <a:srcRect t="8606" r="22444"/>
                    <a:stretch>
                      <a:fillRect/>
                    </a:stretch>
                  </pic:blipFill>
                  <pic:spPr bwMode="auto">
                    <a:xfrm>
                      <a:off x="0" y="0"/>
                      <a:ext cx="1800225" cy="1919605"/>
                    </a:xfrm>
                    <a:prstGeom prst="rect">
                      <a:avLst/>
                    </a:prstGeom>
                    <a:noFill/>
                    <a:ln>
                      <a:noFill/>
                    </a:ln>
                  </pic:spPr>
                </pic:pic>
              </a:graphicData>
            </a:graphic>
          </wp:inline>
        </w:drawing>
      </w:r>
    </w:p>
    <w:p w:rsidR="000645AA" w:rsidRDefault="000645AA" w:rsidP="000645AA">
      <w:pPr>
        <w:ind w:firstLine="708"/>
        <w:jc w:val="both"/>
        <w:rPr>
          <w:b/>
          <w:color w:val="000000"/>
          <w:sz w:val="28"/>
          <w:szCs w:val="28"/>
          <w:lang w:val="uk-UA"/>
        </w:rPr>
      </w:pPr>
      <w:r w:rsidRPr="001832E7">
        <w:rPr>
          <w:color w:val="000000"/>
          <w:sz w:val="28"/>
          <w:szCs w:val="28"/>
          <w:lang w:val="uk-UA"/>
        </w:rPr>
        <w:t xml:space="preserve">                 </w:t>
      </w:r>
      <w:r w:rsidRPr="00B62B79">
        <w:rPr>
          <w:b/>
          <w:color w:val="000000"/>
          <w:sz w:val="28"/>
          <w:szCs w:val="28"/>
          <w:lang w:val="uk-UA"/>
        </w:rPr>
        <w:t xml:space="preserve"> А                                                                        Б</w:t>
      </w:r>
    </w:p>
    <w:p w:rsidR="000645AA" w:rsidRDefault="000645AA" w:rsidP="000645AA">
      <w:pPr>
        <w:ind w:firstLine="708"/>
        <w:jc w:val="both"/>
        <w:rPr>
          <w:b/>
          <w:color w:val="000000"/>
          <w:sz w:val="28"/>
          <w:szCs w:val="28"/>
          <w:lang w:val="uk-UA"/>
        </w:rPr>
      </w:pPr>
      <w:r w:rsidRPr="001832E7">
        <w:rPr>
          <w:b/>
          <w:color w:val="000000"/>
          <w:sz w:val="28"/>
          <w:szCs w:val="28"/>
          <w:lang w:val="uk-UA"/>
        </w:rPr>
        <w:t>Рис.</w:t>
      </w:r>
      <w:r>
        <w:rPr>
          <w:b/>
          <w:color w:val="000000"/>
          <w:sz w:val="28"/>
          <w:szCs w:val="28"/>
          <w:lang w:val="uk-UA"/>
        </w:rPr>
        <w:t xml:space="preserve"> </w:t>
      </w:r>
      <w:r w:rsidRPr="001832E7">
        <w:rPr>
          <w:b/>
          <w:color w:val="000000"/>
          <w:sz w:val="28"/>
          <w:szCs w:val="28"/>
          <w:lang w:val="uk-UA"/>
        </w:rPr>
        <w:t>1.</w:t>
      </w:r>
      <w:r w:rsidRPr="001832E7">
        <w:rPr>
          <w:b/>
          <w:bCs/>
          <w:color w:val="000000"/>
          <w:sz w:val="28"/>
          <w:szCs w:val="28"/>
          <w:lang w:val="uk-UA"/>
        </w:rPr>
        <w:t xml:space="preserve"> </w:t>
      </w:r>
      <w:r w:rsidRPr="001832E7">
        <w:rPr>
          <w:b/>
          <w:color w:val="000000"/>
          <w:sz w:val="28"/>
          <w:szCs w:val="28"/>
          <w:lang w:val="uk-UA"/>
        </w:rPr>
        <w:t xml:space="preserve">Структурні зміни </w:t>
      </w:r>
      <w:r>
        <w:rPr>
          <w:b/>
          <w:color w:val="000000"/>
          <w:sz w:val="28"/>
          <w:szCs w:val="28"/>
          <w:lang w:val="uk-UA"/>
        </w:rPr>
        <w:t>комплексу «інти</w:t>
      </w:r>
      <w:r w:rsidRPr="001832E7">
        <w:rPr>
          <w:b/>
          <w:color w:val="000000"/>
          <w:sz w:val="28"/>
          <w:szCs w:val="28"/>
          <w:lang w:val="uk-UA"/>
        </w:rPr>
        <w:t>ма-медіа</w:t>
      </w:r>
      <w:r>
        <w:rPr>
          <w:b/>
          <w:color w:val="000000"/>
          <w:sz w:val="28"/>
          <w:szCs w:val="28"/>
          <w:lang w:val="uk-UA"/>
        </w:rPr>
        <w:t>»</w:t>
      </w:r>
      <w:r w:rsidRPr="001832E7">
        <w:rPr>
          <w:b/>
          <w:color w:val="000000"/>
          <w:sz w:val="28"/>
          <w:szCs w:val="28"/>
          <w:lang w:val="uk-UA"/>
        </w:rPr>
        <w:t xml:space="preserve">  </w:t>
      </w:r>
      <w:r>
        <w:rPr>
          <w:b/>
          <w:color w:val="000000"/>
          <w:sz w:val="28"/>
          <w:szCs w:val="28"/>
          <w:lang w:val="uk-UA"/>
        </w:rPr>
        <w:t>у обстежених хворих із</w:t>
      </w:r>
      <w:r w:rsidRPr="001832E7">
        <w:rPr>
          <w:b/>
          <w:color w:val="000000"/>
          <w:sz w:val="28"/>
          <w:szCs w:val="28"/>
          <w:lang w:val="uk-UA"/>
        </w:rPr>
        <w:t xml:space="preserve"> церебральними проявами атеротромбозу</w:t>
      </w:r>
      <w:r>
        <w:rPr>
          <w:b/>
          <w:color w:val="000000"/>
          <w:sz w:val="28"/>
          <w:szCs w:val="28"/>
          <w:lang w:val="uk-UA"/>
        </w:rPr>
        <w:t>:</w:t>
      </w:r>
    </w:p>
    <w:p w:rsidR="000645AA" w:rsidRPr="001832E7" w:rsidRDefault="000645AA" w:rsidP="000645AA">
      <w:pPr>
        <w:ind w:firstLine="708"/>
        <w:jc w:val="both"/>
        <w:rPr>
          <w:b/>
          <w:color w:val="000000"/>
          <w:sz w:val="28"/>
          <w:szCs w:val="28"/>
          <w:lang w:val="uk-UA"/>
        </w:rPr>
      </w:pPr>
      <w:r>
        <w:rPr>
          <w:b/>
          <w:color w:val="000000"/>
          <w:sz w:val="28"/>
          <w:szCs w:val="28"/>
          <w:lang w:val="uk-UA"/>
        </w:rPr>
        <w:t>А -</w:t>
      </w:r>
      <w:r w:rsidRPr="001832E7">
        <w:rPr>
          <w:b/>
          <w:color w:val="000000"/>
          <w:sz w:val="28"/>
          <w:szCs w:val="28"/>
          <w:lang w:val="uk-UA"/>
        </w:rPr>
        <w:t xml:space="preserve"> </w:t>
      </w:r>
      <w:r>
        <w:rPr>
          <w:b/>
          <w:color w:val="000000"/>
          <w:sz w:val="28"/>
          <w:szCs w:val="28"/>
          <w:lang w:val="uk-UA"/>
        </w:rPr>
        <w:t>нері</w:t>
      </w:r>
      <w:r w:rsidRPr="001832E7">
        <w:rPr>
          <w:b/>
          <w:color w:val="000000"/>
          <w:sz w:val="28"/>
          <w:szCs w:val="28"/>
          <w:lang w:val="uk-UA"/>
        </w:rPr>
        <w:t xml:space="preserve">вномірна зміна ехогенності судинної стінки у </w:t>
      </w:r>
      <w:r>
        <w:rPr>
          <w:b/>
          <w:color w:val="000000"/>
          <w:sz w:val="28"/>
          <w:szCs w:val="28"/>
          <w:lang w:val="uk-UA"/>
        </w:rPr>
        <w:t xml:space="preserve"> хворого К;</w:t>
      </w:r>
    </w:p>
    <w:p w:rsidR="000645AA" w:rsidRPr="001832E7" w:rsidRDefault="000645AA" w:rsidP="000645AA">
      <w:pPr>
        <w:ind w:firstLine="708"/>
        <w:jc w:val="both"/>
        <w:rPr>
          <w:b/>
          <w:color w:val="000000"/>
          <w:sz w:val="28"/>
          <w:szCs w:val="28"/>
          <w:lang w:val="uk-UA"/>
        </w:rPr>
      </w:pPr>
      <w:r>
        <w:rPr>
          <w:b/>
          <w:color w:val="000000"/>
          <w:sz w:val="28"/>
          <w:szCs w:val="28"/>
          <w:lang w:val="uk-UA"/>
        </w:rPr>
        <w:t>Б - в</w:t>
      </w:r>
      <w:r w:rsidRPr="001832E7">
        <w:rPr>
          <w:b/>
          <w:color w:val="000000"/>
          <w:sz w:val="28"/>
          <w:szCs w:val="28"/>
          <w:lang w:val="uk-UA"/>
        </w:rPr>
        <w:t>трата дифер</w:t>
      </w:r>
      <w:r>
        <w:rPr>
          <w:b/>
          <w:color w:val="000000"/>
          <w:sz w:val="28"/>
          <w:szCs w:val="28"/>
          <w:lang w:val="uk-UA"/>
        </w:rPr>
        <w:t>енціації</w:t>
      </w:r>
      <w:r w:rsidRPr="001832E7">
        <w:rPr>
          <w:b/>
          <w:color w:val="000000"/>
          <w:sz w:val="28"/>
          <w:szCs w:val="28"/>
          <w:lang w:val="uk-UA"/>
        </w:rPr>
        <w:t xml:space="preserve"> судин</w:t>
      </w:r>
      <w:r>
        <w:rPr>
          <w:b/>
          <w:color w:val="000000"/>
          <w:sz w:val="28"/>
          <w:szCs w:val="28"/>
          <w:lang w:val="uk-UA"/>
        </w:rPr>
        <w:t>н</w:t>
      </w:r>
      <w:r w:rsidRPr="001832E7">
        <w:rPr>
          <w:b/>
          <w:color w:val="000000"/>
          <w:sz w:val="28"/>
          <w:szCs w:val="28"/>
          <w:lang w:val="uk-UA"/>
        </w:rPr>
        <w:t>ої стінки на шари у хворого В.</w:t>
      </w:r>
    </w:p>
    <w:p w:rsidR="000645AA" w:rsidRDefault="000645AA" w:rsidP="000645AA">
      <w:pPr>
        <w:pStyle w:val="affffffff5"/>
        <w:spacing w:after="0"/>
        <w:ind w:firstLine="709"/>
        <w:jc w:val="both"/>
        <w:rPr>
          <w:szCs w:val="28"/>
          <w:lang w:val="uk-UA"/>
        </w:rPr>
      </w:pPr>
    </w:p>
    <w:p w:rsidR="000645AA" w:rsidRDefault="000645AA" w:rsidP="000645AA">
      <w:pPr>
        <w:pStyle w:val="affffffff5"/>
        <w:spacing w:after="0"/>
        <w:ind w:firstLine="709"/>
        <w:jc w:val="both"/>
        <w:rPr>
          <w:szCs w:val="28"/>
          <w:lang w:val="uk-UA"/>
        </w:rPr>
      </w:pPr>
      <w:r w:rsidRPr="001832E7">
        <w:rPr>
          <w:szCs w:val="28"/>
          <w:lang w:val="uk-UA"/>
        </w:rPr>
        <w:t xml:space="preserve">Проте товщина комплексу </w:t>
      </w:r>
      <w:r>
        <w:rPr>
          <w:szCs w:val="28"/>
          <w:lang w:val="uk-UA"/>
        </w:rPr>
        <w:t>«</w:t>
      </w:r>
      <w:r w:rsidRPr="001832E7">
        <w:rPr>
          <w:szCs w:val="28"/>
          <w:lang w:val="uk-UA"/>
        </w:rPr>
        <w:t>інт</w:t>
      </w:r>
      <w:r>
        <w:rPr>
          <w:szCs w:val="28"/>
          <w:lang w:val="uk-UA"/>
        </w:rPr>
        <w:t>и</w:t>
      </w:r>
      <w:r w:rsidRPr="001832E7">
        <w:rPr>
          <w:szCs w:val="28"/>
          <w:lang w:val="uk-UA"/>
        </w:rPr>
        <w:t>ма-медіа</w:t>
      </w:r>
      <w:r>
        <w:rPr>
          <w:szCs w:val="28"/>
          <w:lang w:val="uk-UA"/>
        </w:rPr>
        <w:t>»</w:t>
      </w:r>
      <w:r w:rsidRPr="001832E7">
        <w:rPr>
          <w:szCs w:val="28"/>
          <w:lang w:val="uk-UA"/>
        </w:rPr>
        <w:t xml:space="preserve"> ЗСА</w:t>
      </w:r>
      <w:r>
        <w:rPr>
          <w:szCs w:val="28"/>
          <w:lang w:val="uk-UA"/>
        </w:rPr>
        <w:t xml:space="preserve"> (рис. 2)</w:t>
      </w:r>
      <w:r w:rsidRPr="001832E7">
        <w:rPr>
          <w:szCs w:val="28"/>
          <w:lang w:val="uk-UA"/>
        </w:rPr>
        <w:t xml:space="preserve"> у пацієнтів з МІ була більшою</w:t>
      </w:r>
      <w:r>
        <w:rPr>
          <w:szCs w:val="28"/>
          <w:lang w:val="uk-UA"/>
        </w:rPr>
        <w:t>,</w:t>
      </w:r>
      <w:r w:rsidRPr="001832E7">
        <w:rPr>
          <w:szCs w:val="28"/>
          <w:lang w:val="uk-UA"/>
        </w:rPr>
        <w:t xml:space="preserve"> ніж</w:t>
      </w:r>
      <w:r>
        <w:rPr>
          <w:szCs w:val="28"/>
          <w:lang w:val="uk-UA"/>
        </w:rPr>
        <w:t xml:space="preserve"> </w:t>
      </w:r>
      <w:r w:rsidRPr="001832E7">
        <w:rPr>
          <w:szCs w:val="28"/>
          <w:lang w:val="uk-UA"/>
        </w:rPr>
        <w:t xml:space="preserve"> у </w:t>
      </w:r>
      <w:r>
        <w:rPr>
          <w:szCs w:val="28"/>
          <w:lang w:val="uk-UA"/>
        </w:rPr>
        <w:t xml:space="preserve">  </w:t>
      </w:r>
      <w:r w:rsidRPr="001832E7">
        <w:rPr>
          <w:szCs w:val="28"/>
          <w:lang w:val="uk-UA"/>
        </w:rPr>
        <w:t xml:space="preserve">хворих з ТІА (товщина комплексу </w:t>
      </w:r>
      <w:r>
        <w:rPr>
          <w:szCs w:val="28"/>
          <w:lang w:val="uk-UA"/>
        </w:rPr>
        <w:t>«інти</w:t>
      </w:r>
      <w:r w:rsidRPr="001832E7">
        <w:rPr>
          <w:szCs w:val="28"/>
          <w:lang w:val="uk-UA"/>
        </w:rPr>
        <w:t>ма-медіа</w:t>
      </w:r>
      <w:r>
        <w:rPr>
          <w:szCs w:val="28"/>
          <w:lang w:val="uk-UA"/>
        </w:rPr>
        <w:t>»</w:t>
      </w:r>
      <w:r w:rsidRPr="001832E7">
        <w:rPr>
          <w:szCs w:val="28"/>
          <w:lang w:val="uk-UA"/>
        </w:rPr>
        <w:t xml:space="preserve"> ЗСА у пацієнтів </w:t>
      </w:r>
      <w:r>
        <w:rPr>
          <w:szCs w:val="28"/>
          <w:lang w:val="uk-UA"/>
        </w:rPr>
        <w:t xml:space="preserve">з МІ склала </w:t>
      </w:r>
      <w:r w:rsidRPr="001832E7">
        <w:rPr>
          <w:szCs w:val="28"/>
          <w:lang w:val="uk-UA"/>
        </w:rPr>
        <w:t>у</w:t>
      </w:r>
      <w:r>
        <w:rPr>
          <w:szCs w:val="28"/>
          <w:lang w:val="uk-UA"/>
        </w:rPr>
        <w:t xml:space="preserve"> правій ЗСА 1,56 ± 0,29 мм</w:t>
      </w:r>
      <w:r w:rsidRPr="001832E7">
        <w:rPr>
          <w:szCs w:val="28"/>
          <w:lang w:val="uk-UA"/>
        </w:rPr>
        <w:t>, у лівій ЗСА 1,57</w:t>
      </w:r>
      <w:r>
        <w:rPr>
          <w:szCs w:val="28"/>
          <w:lang w:val="uk-UA"/>
        </w:rPr>
        <w:t xml:space="preserve"> </w:t>
      </w:r>
      <w:r w:rsidRPr="001832E7">
        <w:rPr>
          <w:szCs w:val="28"/>
          <w:lang w:val="uk-UA"/>
        </w:rPr>
        <w:t>±</w:t>
      </w:r>
      <w:r>
        <w:rPr>
          <w:szCs w:val="28"/>
          <w:lang w:val="uk-UA"/>
        </w:rPr>
        <w:t xml:space="preserve"> </w:t>
      </w:r>
      <w:r w:rsidRPr="001832E7">
        <w:rPr>
          <w:szCs w:val="28"/>
          <w:lang w:val="uk-UA"/>
        </w:rPr>
        <w:t>0,32</w:t>
      </w:r>
      <w:r>
        <w:rPr>
          <w:szCs w:val="28"/>
          <w:lang w:val="uk-UA"/>
        </w:rPr>
        <w:t xml:space="preserve"> мм</w:t>
      </w:r>
      <w:r w:rsidRPr="001832E7">
        <w:rPr>
          <w:szCs w:val="28"/>
          <w:lang w:val="uk-UA"/>
        </w:rPr>
        <w:t>), у хворих з ТІА – у</w:t>
      </w:r>
      <w:r>
        <w:rPr>
          <w:szCs w:val="28"/>
          <w:lang w:val="uk-UA"/>
        </w:rPr>
        <w:t xml:space="preserve"> правій  ЗСА 1,24 ± 0,30 мм</w:t>
      </w:r>
      <w:r w:rsidRPr="001832E7">
        <w:rPr>
          <w:szCs w:val="28"/>
          <w:lang w:val="uk-UA"/>
        </w:rPr>
        <w:t xml:space="preserve">, </w:t>
      </w:r>
      <w:r>
        <w:rPr>
          <w:szCs w:val="28"/>
          <w:lang w:val="uk-UA"/>
        </w:rPr>
        <w:t xml:space="preserve"> </w:t>
      </w:r>
      <w:r w:rsidRPr="001832E7">
        <w:rPr>
          <w:szCs w:val="28"/>
          <w:lang w:val="uk-UA"/>
        </w:rPr>
        <w:t>у</w:t>
      </w:r>
      <w:r>
        <w:rPr>
          <w:szCs w:val="28"/>
          <w:lang w:val="uk-UA"/>
        </w:rPr>
        <w:t xml:space="preserve">   лівій ЗСА 1,25 ± 0,39 мм</w:t>
      </w:r>
      <w:r w:rsidRPr="001832E7">
        <w:rPr>
          <w:szCs w:val="28"/>
          <w:lang w:val="uk-UA"/>
        </w:rPr>
        <w:t xml:space="preserve"> і </w:t>
      </w:r>
      <w:r>
        <w:rPr>
          <w:szCs w:val="28"/>
          <w:lang w:val="uk-UA"/>
        </w:rPr>
        <w:t>вірогідно</w:t>
      </w:r>
      <w:r w:rsidRPr="001832E7">
        <w:rPr>
          <w:szCs w:val="28"/>
          <w:lang w:val="uk-UA"/>
        </w:rPr>
        <w:t xml:space="preserve"> (p&lt;0,05) більшою, ніж у осіб контрольної групи </w:t>
      </w:r>
      <w:r>
        <w:rPr>
          <w:szCs w:val="28"/>
          <w:lang w:val="uk-UA"/>
        </w:rPr>
        <w:t>(</w:t>
      </w:r>
      <w:r w:rsidRPr="001832E7">
        <w:rPr>
          <w:szCs w:val="28"/>
          <w:lang w:val="uk-UA"/>
        </w:rPr>
        <w:t>у</w:t>
      </w:r>
      <w:r>
        <w:rPr>
          <w:szCs w:val="28"/>
          <w:lang w:val="uk-UA"/>
        </w:rPr>
        <w:t xml:space="preserve"> правій ЗСА </w:t>
      </w:r>
      <w:r w:rsidRPr="001832E7">
        <w:rPr>
          <w:szCs w:val="28"/>
          <w:lang w:val="uk-UA"/>
        </w:rPr>
        <w:t>0,96 ± 0,36</w:t>
      </w:r>
      <w:r>
        <w:rPr>
          <w:szCs w:val="28"/>
          <w:lang w:val="uk-UA"/>
        </w:rPr>
        <w:t xml:space="preserve"> мм</w:t>
      </w:r>
      <w:r w:rsidRPr="001832E7">
        <w:rPr>
          <w:szCs w:val="28"/>
          <w:lang w:val="uk-UA"/>
        </w:rPr>
        <w:t>, у</w:t>
      </w:r>
      <w:r>
        <w:rPr>
          <w:szCs w:val="28"/>
          <w:lang w:val="uk-UA"/>
        </w:rPr>
        <w:t xml:space="preserve"> лівій ЗСА </w:t>
      </w:r>
      <w:r w:rsidRPr="001832E7">
        <w:rPr>
          <w:szCs w:val="28"/>
          <w:lang w:val="uk-UA"/>
        </w:rPr>
        <w:t>1,05 ± 0,22</w:t>
      </w:r>
      <w:r>
        <w:rPr>
          <w:szCs w:val="28"/>
          <w:lang w:val="uk-UA"/>
        </w:rPr>
        <w:t xml:space="preserve"> мм</w:t>
      </w:r>
      <w:r w:rsidRPr="001832E7">
        <w:rPr>
          <w:szCs w:val="28"/>
          <w:lang w:val="uk-UA"/>
        </w:rPr>
        <w:t>).</w:t>
      </w:r>
    </w:p>
    <w:p w:rsidR="000645AA" w:rsidRPr="001832E7" w:rsidRDefault="000645AA" w:rsidP="000645AA">
      <w:pPr>
        <w:pStyle w:val="affffffff5"/>
        <w:spacing w:after="0"/>
        <w:ind w:firstLine="709"/>
        <w:jc w:val="both"/>
        <w:rPr>
          <w:szCs w:val="28"/>
          <w:lang w:val="uk-UA"/>
        </w:rPr>
      </w:pPr>
    </w:p>
    <w:p w:rsidR="000645AA" w:rsidRDefault="000645AA" w:rsidP="000645AA">
      <w:pPr>
        <w:pStyle w:val="affffffff5"/>
        <w:spacing w:after="0"/>
        <w:ind w:firstLine="709"/>
        <w:jc w:val="both"/>
        <w:rPr>
          <w:szCs w:val="28"/>
          <w:lang w:val="uk-UA"/>
        </w:rPr>
      </w:pPr>
    </w:p>
    <w:p w:rsidR="000645AA" w:rsidRDefault="000645AA" w:rsidP="000645AA">
      <w:pPr>
        <w:pStyle w:val="affffffff5"/>
        <w:spacing w:after="0"/>
        <w:ind w:firstLine="709"/>
        <w:jc w:val="both"/>
        <w:rPr>
          <w:szCs w:val="28"/>
          <w:lang w:val="uk-UA"/>
        </w:rPr>
      </w:pPr>
      <w:r>
        <w:rPr>
          <w:noProof/>
          <w:szCs w:val="28"/>
          <w:lang w:eastAsia="ru-RU"/>
        </w:rPr>
        <mc:AlternateContent>
          <mc:Choice Requires="wpc">
            <w:drawing>
              <wp:anchor distT="0" distB="0" distL="114300" distR="114300" simplePos="0" relativeHeight="251664384" behindDoc="0" locked="0" layoutInCell="1" allowOverlap="1">
                <wp:simplePos x="0" y="0"/>
                <wp:positionH relativeFrom="column">
                  <wp:posOffset>1143000</wp:posOffset>
                </wp:positionH>
                <wp:positionV relativeFrom="paragraph">
                  <wp:posOffset>-228600</wp:posOffset>
                </wp:positionV>
                <wp:extent cx="4343400" cy="2800350"/>
                <wp:effectExtent l="0" t="0" r="3810" b="3810"/>
                <wp:wrapNone/>
                <wp:docPr id="1291" name="Полотно 12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39" name="Freeform 203"/>
                        <wps:cNvSpPr>
                          <a:spLocks/>
                        </wps:cNvSpPr>
                        <wps:spPr bwMode="auto">
                          <a:xfrm>
                            <a:off x="238125" y="2466975"/>
                            <a:ext cx="3966845" cy="47625"/>
                          </a:xfrm>
                          <a:custGeom>
                            <a:avLst/>
                            <a:gdLst>
                              <a:gd name="T0" fmla="*/ 0 w 6247"/>
                              <a:gd name="T1" fmla="*/ 75 h 75"/>
                              <a:gd name="T2" fmla="*/ 105 w 6247"/>
                              <a:gd name="T3" fmla="*/ 0 h 75"/>
                              <a:gd name="T4" fmla="*/ 6247 w 6247"/>
                              <a:gd name="T5" fmla="*/ 0 h 75"/>
                              <a:gd name="T6" fmla="*/ 6142 w 6247"/>
                              <a:gd name="T7" fmla="*/ 75 h 75"/>
                              <a:gd name="T8" fmla="*/ 0 w 6247"/>
                              <a:gd name="T9" fmla="*/ 75 h 75"/>
                            </a:gdLst>
                            <a:ahLst/>
                            <a:cxnLst>
                              <a:cxn ang="0">
                                <a:pos x="T0" y="T1"/>
                              </a:cxn>
                              <a:cxn ang="0">
                                <a:pos x="T2" y="T3"/>
                              </a:cxn>
                              <a:cxn ang="0">
                                <a:pos x="T4" y="T5"/>
                              </a:cxn>
                              <a:cxn ang="0">
                                <a:pos x="T6" y="T7"/>
                              </a:cxn>
                              <a:cxn ang="0">
                                <a:pos x="T8" y="T9"/>
                              </a:cxn>
                            </a:cxnLst>
                            <a:rect l="0" t="0" r="r" b="b"/>
                            <a:pathLst>
                              <a:path w="6247" h="75">
                                <a:moveTo>
                                  <a:pt x="0" y="75"/>
                                </a:moveTo>
                                <a:lnTo>
                                  <a:pt x="105" y="0"/>
                                </a:lnTo>
                                <a:lnTo>
                                  <a:pt x="6247" y="0"/>
                                </a:lnTo>
                                <a:lnTo>
                                  <a:pt x="6142" y="75"/>
                                </a:lnTo>
                                <a:lnTo>
                                  <a:pt x="0" y="75"/>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Freeform 204"/>
                        <wps:cNvSpPr>
                          <a:spLocks/>
                        </wps:cNvSpPr>
                        <wps:spPr bwMode="auto">
                          <a:xfrm>
                            <a:off x="238125" y="323850"/>
                            <a:ext cx="66675" cy="2190750"/>
                          </a:xfrm>
                          <a:custGeom>
                            <a:avLst/>
                            <a:gdLst>
                              <a:gd name="T0" fmla="*/ 0 w 105"/>
                              <a:gd name="T1" fmla="*/ 3450 h 3450"/>
                              <a:gd name="T2" fmla="*/ 0 w 105"/>
                              <a:gd name="T3" fmla="*/ 75 h 3450"/>
                              <a:gd name="T4" fmla="*/ 105 w 105"/>
                              <a:gd name="T5" fmla="*/ 0 h 3450"/>
                              <a:gd name="T6" fmla="*/ 105 w 105"/>
                              <a:gd name="T7" fmla="*/ 3375 h 3450"/>
                              <a:gd name="T8" fmla="*/ 0 w 105"/>
                              <a:gd name="T9" fmla="*/ 3450 h 3450"/>
                            </a:gdLst>
                            <a:ahLst/>
                            <a:cxnLst>
                              <a:cxn ang="0">
                                <a:pos x="T0" y="T1"/>
                              </a:cxn>
                              <a:cxn ang="0">
                                <a:pos x="T2" y="T3"/>
                              </a:cxn>
                              <a:cxn ang="0">
                                <a:pos x="T4" y="T5"/>
                              </a:cxn>
                              <a:cxn ang="0">
                                <a:pos x="T6" y="T7"/>
                              </a:cxn>
                              <a:cxn ang="0">
                                <a:pos x="T8" y="T9"/>
                              </a:cxn>
                            </a:cxnLst>
                            <a:rect l="0" t="0" r="r" b="b"/>
                            <a:pathLst>
                              <a:path w="105" h="3450">
                                <a:moveTo>
                                  <a:pt x="0" y="3450"/>
                                </a:moveTo>
                                <a:lnTo>
                                  <a:pt x="0" y="75"/>
                                </a:lnTo>
                                <a:lnTo>
                                  <a:pt x="105" y="0"/>
                                </a:lnTo>
                                <a:lnTo>
                                  <a:pt x="105" y="3375"/>
                                </a:lnTo>
                                <a:lnTo>
                                  <a:pt x="0" y="345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Rectangle 205"/>
                        <wps:cNvSpPr>
                          <a:spLocks noChangeArrowheads="1"/>
                        </wps:cNvSpPr>
                        <wps:spPr bwMode="auto">
                          <a:xfrm>
                            <a:off x="304800" y="323850"/>
                            <a:ext cx="3900170" cy="214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2" name="Freeform 206"/>
                        <wps:cNvSpPr>
                          <a:spLocks/>
                        </wps:cNvSpPr>
                        <wps:spPr bwMode="auto">
                          <a:xfrm>
                            <a:off x="238125" y="2466975"/>
                            <a:ext cx="3966845" cy="47625"/>
                          </a:xfrm>
                          <a:custGeom>
                            <a:avLst/>
                            <a:gdLst>
                              <a:gd name="T0" fmla="*/ 0 w 416"/>
                              <a:gd name="T1" fmla="*/ 5 h 5"/>
                              <a:gd name="T2" fmla="*/ 7 w 416"/>
                              <a:gd name="T3" fmla="*/ 0 h 5"/>
                              <a:gd name="T4" fmla="*/ 416 w 416"/>
                              <a:gd name="T5" fmla="*/ 0 h 5"/>
                            </a:gdLst>
                            <a:ahLst/>
                            <a:cxnLst>
                              <a:cxn ang="0">
                                <a:pos x="T0" y="T1"/>
                              </a:cxn>
                              <a:cxn ang="0">
                                <a:pos x="T2" y="T3"/>
                              </a:cxn>
                              <a:cxn ang="0">
                                <a:pos x="T4" y="T5"/>
                              </a:cxn>
                            </a:cxnLst>
                            <a:rect l="0" t="0" r="r" b="b"/>
                            <a:pathLst>
                              <a:path w="416" h="5">
                                <a:moveTo>
                                  <a:pt x="0" y="5"/>
                                </a:moveTo>
                                <a:lnTo>
                                  <a:pt x="7" y="0"/>
                                </a:lnTo>
                                <a:lnTo>
                                  <a:pt x="41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 name="Freeform 207"/>
                        <wps:cNvSpPr>
                          <a:spLocks/>
                        </wps:cNvSpPr>
                        <wps:spPr bwMode="auto">
                          <a:xfrm>
                            <a:off x="238125" y="2200275"/>
                            <a:ext cx="3966845" cy="47625"/>
                          </a:xfrm>
                          <a:custGeom>
                            <a:avLst/>
                            <a:gdLst>
                              <a:gd name="T0" fmla="*/ 0 w 416"/>
                              <a:gd name="T1" fmla="*/ 5 h 5"/>
                              <a:gd name="T2" fmla="*/ 7 w 416"/>
                              <a:gd name="T3" fmla="*/ 0 h 5"/>
                              <a:gd name="T4" fmla="*/ 416 w 416"/>
                              <a:gd name="T5" fmla="*/ 0 h 5"/>
                            </a:gdLst>
                            <a:ahLst/>
                            <a:cxnLst>
                              <a:cxn ang="0">
                                <a:pos x="T0" y="T1"/>
                              </a:cxn>
                              <a:cxn ang="0">
                                <a:pos x="T2" y="T3"/>
                              </a:cxn>
                              <a:cxn ang="0">
                                <a:pos x="T4" y="T5"/>
                              </a:cxn>
                            </a:cxnLst>
                            <a:rect l="0" t="0" r="r" b="b"/>
                            <a:pathLst>
                              <a:path w="416" h="5">
                                <a:moveTo>
                                  <a:pt x="0" y="5"/>
                                </a:moveTo>
                                <a:lnTo>
                                  <a:pt x="7" y="0"/>
                                </a:lnTo>
                                <a:lnTo>
                                  <a:pt x="41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4" name="Freeform 208"/>
                        <wps:cNvSpPr>
                          <a:spLocks/>
                        </wps:cNvSpPr>
                        <wps:spPr bwMode="auto">
                          <a:xfrm>
                            <a:off x="238125" y="1924050"/>
                            <a:ext cx="3966845" cy="57150"/>
                          </a:xfrm>
                          <a:custGeom>
                            <a:avLst/>
                            <a:gdLst>
                              <a:gd name="T0" fmla="*/ 0 w 416"/>
                              <a:gd name="T1" fmla="*/ 6 h 6"/>
                              <a:gd name="T2" fmla="*/ 7 w 416"/>
                              <a:gd name="T3" fmla="*/ 0 h 6"/>
                              <a:gd name="T4" fmla="*/ 416 w 416"/>
                              <a:gd name="T5" fmla="*/ 0 h 6"/>
                            </a:gdLst>
                            <a:ahLst/>
                            <a:cxnLst>
                              <a:cxn ang="0">
                                <a:pos x="T0" y="T1"/>
                              </a:cxn>
                              <a:cxn ang="0">
                                <a:pos x="T2" y="T3"/>
                              </a:cxn>
                              <a:cxn ang="0">
                                <a:pos x="T4" y="T5"/>
                              </a:cxn>
                            </a:cxnLst>
                            <a:rect l="0" t="0" r="r" b="b"/>
                            <a:pathLst>
                              <a:path w="416" h="6">
                                <a:moveTo>
                                  <a:pt x="0" y="6"/>
                                </a:moveTo>
                                <a:lnTo>
                                  <a:pt x="7" y="0"/>
                                </a:lnTo>
                                <a:lnTo>
                                  <a:pt x="41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 name="Freeform 209"/>
                        <wps:cNvSpPr>
                          <a:spLocks/>
                        </wps:cNvSpPr>
                        <wps:spPr bwMode="auto">
                          <a:xfrm>
                            <a:off x="238125" y="1657350"/>
                            <a:ext cx="3966845" cy="57150"/>
                          </a:xfrm>
                          <a:custGeom>
                            <a:avLst/>
                            <a:gdLst>
                              <a:gd name="T0" fmla="*/ 0 w 416"/>
                              <a:gd name="T1" fmla="*/ 6 h 6"/>
                              <a:gd name="T2" fmla="*/ 7 w 416"/>
                              <a:gd name="T3" fmla="*/ 0 h 6"/>
                              <a:gd name="T4" fmla="*/ 416 w 416"/>
                              <a:gd name="T5" fmla="*/ 0 h 6"/>
                            </a:gdLst>
                            <a:ahLst/>
                            <a:cxnLst>
                              <a:cxn ang="0">
                                <a:pos x="T0" y="T1"/>
                              </a:cxn>
                              <a:cxn ang="0">
                                <a:pos x="T2" y="T3"/>
                              </a:cxn>
                              <a:cxn ang="0">
                                <a:pos x="T4" y="T5"/>
                              </a:cxn>
                            </a:cxnLst>
                            <a:rect l="0" t="0" r="r" b="b"/>
                            <a:pathLst>
                              <a:path w="416" h="6">
                                <a:moveTo>
                                  <a:pt x="0" y="6"/>
                                </a:moveTo>
                                <a:lnTo>
                                  <a:pt x="7" y="0"/>
                                </a:lnTo>
                                <a:lnTo>
                                  <a:pt x="41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6" name="Freeform 210"/>
                        <wps:cNvSpPr>
                          <a:spLocks/>
                        </wps:cNvSpPr>
                        <wps:spPr bwMode="auto">
                          <a:xfrm>
                            <a:off x="238125" y="1390650"/>
                            <a:ext cx="3966845" cy="57150"/>
                          </a:xfrm>
                          <a:custGeom>
                            <a:avLst/>
                            <a:gdLst>
                              <a:gd name="T0" fmla="*/ 0 w 416"/>
                              <a:gd name="T1" fmla="*/ 6 h 6"/>
                              <a:gd name="T2" fmla="*/ 7 w 416"/>
                              <a:gd name="T3" fmla="*/ 0 h 6"/>
                              <a:gd name="T4" fmla="*/ 416 w 416"/>
                              <a:gd name="T5" fmla="*/ 0 h 6"/>
                            </a:gdLst>
                            <a:ahLst/>
                            <a:cxnLst>
                              <a:cxn ang="0">
                                <a:pos x="T0" y="T1"/>
                              </a:cxn>
                              <a:cxn ang="0">
                                <a:pos x="T2" y="T3"/>
                              </a:cxn>
                              <a:cxn ang="0">
                                <a:pos x="T4" y="T5"/>
                              </a:cxn>
                            </a:cxnLst>
                            <a:rect l="0" t="0" r="r" b="b"/>
                            <a:pathLst>
                              <a:path w="416" h="6">
                                <a:moveTo>
                                  <a:pt x="0" y="6"/>
                                </a:moveTo>
                                <a:lnTo>
                                  <a:pt x="7" y="0"/>
                                </a:lnTo>
                                <a:lnTo>
                                  <a:pt x="41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 name="Freeform 211"/>
                        <wps:cNvSpPr>
                          <a:spLocks/>
                        </wps:cNvSpPr>
                        <wps:spPr bwMode="auto">
                          <a:xfrm>
                            <a:off x="238125" y="1123950"/>
                            <a:ext cx="3966845" cy="57150"/>
                          </a:xfrm>
                          <a:custGeom>
                            <a:avLst/>
                            <a:gdLst>
                              <a:gd name="T0" fmla="*/ 0 w 416"/>
                              <a:gd name="T1" fmla="*/ 6 h 6"/>
                              <a:gd name="T2" fmla="*/ 7 w 416"/>
                              <a:gd name="T3" fmla="*/ 0 h 6"/>
                              <a:gd name="T4" fmla="*/ 416 w 416"/>
                              <a:gd name="T5" fmla="*/ 0 h 6"/>
                            </a:gdLst>
                            <a:ahLst/>
                            <a:cxnLst>
                              <a:cxn ang="0">
                                <a:pos x="T0" y="T1"/>
                              </a:cxn>
                              <a:cxn ang="0">
                                <a:pos x="T2" y="T3"/>
                              </a:cxn>
                              <a:cxn ang="0">
                                <a:pos x="T4" y="T5"/>
                              </a:cxn>
                            </a:cxnLst>
                            <a:rect l="0" t="0" r="r" b="b"/>
                            <a:pathLst>
                              <a:path w="416" h="6">
                                <a:moveTo>
                                  <a:pt x="0" y="6"/>
                                </a:moveTo>
                                <a:lnTo>
                                  <a:pt x="7" y="0"/>
                                </a:lnTo>
                                <a:lnTo>
                                  <a:pt x="41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Freeform 212"/>
                        <wps:cNvSpPr>
                          <a:spLocks/>
                        </wps:cNvSpPr>
                        <wps:spPr bwMode="auto">
                          <a:xfrm>
                            <a:off x="238125" y="857250"/>
                            <a:ext cx="3966845" cy="57150"/>
                          </a:xfrm>
                          <a:custGeom>
                            <a:avLst/>
                            <a:gdLst>
                              <a:gd name="T0" fmla="*/ 0 w 416"/>
                              <a:gd name="T1" fmla="*/ 6 h 6"/>
                              <a:gd name="T2" fmla="*/ 7 w 416"/>
                              <a:gd name="T3" fmla="*/ 0 h 6"/>
                              <a:gd name="T4" fmla="*/ 416 w 416"/>
                              <a:gd name="T5" fmla="*/ 0 h 6"/>
                            </a:gdLst>
                            <a:ahLst/>
                            <a:cxnLst>
                              <a:cxn ang="0">
                                <a:pos x="T0" y="T1"/>
                              </a:cxn>
                              <a:cxn ang="0">
                                <a:pos x="T2" y="T3"/>
                              </a:cxn>
                              <a:cxn ang="0">
                                <a:pos x="T4" y="T5"/>
                              </a:cxn>
                            </a:cxnLst>
                            <a:rect l="0" t="0" r="r" b="b"/>
                            <a:pathLst>
                              <a:path w="416" h="6">
                                <a:moveTo>
                                  <a:pt x="0" y="6"/>
                                </a:moveTo>
                                <a:lnTo>
                                  <a:pt x="7" y="0"/>
                                </a:lnTo>
                                <a:lnTo>
                                  <a:pt x="41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9" name="Freeform 213"/>
                        <wps:cNvSpPr>
                          <a:spLocks/>
                        </wps:cNvSpPr>
                        <wps:spPr bwMode="auto">
                          <a:xfrm>
                            <a:off x="238125" y="590550"/>
                            <a:ext cx="3966845" cy="47625"/>
                          </a:xfrm>
                          <a:custGeom>
                            <a:avLst/>
                            <a:gdLst>
                              <a:gd name="T0" fmla="*/ 0 w 416"/>
                              <a:gd name="T1" fmla="*/ 5 h 5"/>
                              <a:gd name="T2" fmla="*/ 7 w 416"/>
                              <a:gd name="T3" fmla="*/ 0 h 5"/>
                              <a:gd name="T4" fmla="*/ 416 w 416"/>
                              <a:gd name="T5" fmla="*/ 0 h 5"/>
                            </a:gdLst>
                            <a:ahLst/>
                            <a:cxnLst>
                              <a:cxn ang="0">
                                <a:pos x="T0" y="T1"/>
                              </a:cxn>
                              <a:cxn ang="0">
                                <a:pos x="T2" y="T3"/>
                              </a:cxn>
                              <a:cxn ang="0">
                                <a:pos x="T4" y="T5"/>
                              </a:cxn>
                            </a:cxnLst>
                            <a:rect l="0" t="0" r="r" b="b"/>
                            <a:pathLst>
                              <a:path w="416" h="5">
                                <a:moveTo>
                                  <a:pt x="0" y="5"/>
                                </a:moveTo>
                                <a:lnTo>
                                  <a:pt x="7" y="0"/>
                                </a:lnTo>
                                <a:lnTo>
                                  <a:pt x="41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0" name="Freeform 214"/>
                        <wps:cNvSpPr>
                          <a:spLocks/>
                        </wps:cNvSpPr>
                        <wps:spPr bwMode="auto">
                          <a:xfrm>
                            <a:off x="238125" y="323850"/>
                            <a:ext cx="3966845" cy="47625"/>
                          </a:xfrm>
                          <a:custGeom>
                            <a:avLst/>
                            <a:gdLst>
                              <a:gd name="T0" fmla="*/ 0 w 416"/>
                              <a:gd name="T1" fmla="*/ 5 h 5"/>
                              <a:gd name="T2" fmla="*/ 7 w 416"/>
                              <a:gd name="T3" fmla="*/ 0 h 5"/>
                              <a:gd name="T4" fmla="*/ 416 w 416"/>
                              <a:gd name="T5" fmla="*/ 0 h 5"/>
                            </a:gdLst>
                            <a:ahLst/>
                            <a:cxnLst>
                              <a:cxn ang="0">
                                <a:pos x="T0" y="T1"/>
                              </a:cxn>
                              <a:cxn ang="0">
                                <a:pos x="T2" y="T3"/>
                              </a:cxn>
                              <a:cxn ang="0">
                                <a:pos x="T4" y="T5"/>
                              </a:cxn>
                            </a:cxnLst>
                            <a:rect l="0" t="0" r="r" b="b"/>
                            <a:pathLst>
                              <a:path w="416" h="5">
                                <a:moveTo>
                                  <a:pt x="0" y="5"/>
                                </a:moveTo>
                                <a:lnTo>
                                  <a:pt x="7" y="0"/>
                                </a:lnTo>
                                <a:lnTo>
                                  <a:pt x="41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1" name="Freeform 215"/>
                        <wps:cNvSpPr>
                          <a:spLocks/>
                        </wps:cNvSpPr>
                        <wps:spPr bwMode="auto">
                          <a:xfrm>
                            <a:off x="238125" y="2466975"/>
                            <a:ext cx="3966845" cy="47625"/>
                          </a:xfrm>
                          <a:custGeom>
                            <a:avLst/>
                            <a:gdLst>
                              <a:gd name="T0" fmla="*/ 6247 w 6247"/>
                              <a:gd name="T1" fmla="*/ 0 h 75"/>
                              <a:gd name="T2" fmla="*/ 6142 w 6247"/>
                              <a:gd name="T3" fmla="*/ 75 h 75"/>
                              <a:gd name="T4" fmla="*/ 0 w 6247"/>
                              <a:gd name="T5" fmla="*/ 75 h 75"/>
                              <a:gd name="T6" fmla="*/ 105 w 6247"/>
                              <a:gd name="T7" fmla="*/ 0 h 75"/>
                              <a:gd name="T8" fmla="*/ 6247 w 6247"/>
                              <a:gd name="T9" fmla="*/ 0 h 75"/>
                            </a:gdLst>
                            <a:ahLst/>
                            <a:cxnLst>
                              <a:cxn ang="0">
                                <a:pos x="T0" y="T1"/>
                              </a:cxn>
                              <a:cxn ang="0">
                                <a:pos x="T2" y="T3"/>
                              </a:cxn>
                              <a:cxn ang="0">
                                <a:pos x="T4" y="T5"/>
                              </a:cxn>
                              <a:cxn ang="0">
                                <a:pos x="T6" y="T7"/>
                              </a:cxn>
                              <a:cxn ang="0">
                                <a:pos x="T8" y="T9"/>
                              </a:cxn>
                            </a:cxnLst>
                            <a:rect l="0" t="0" r="r" b="b"/>
                            <a:pathLst>
                              <a:path w="6247" h="75">
                                <a:moveTo>
                                  <a:pt x="6247" y="0"/>
                                </a:moveTo>
                                <a:lnTo>
                                  <a:pt x="6142" y="75"/>
                                </a:lnTo>
                                <a:lnTo>
                                  <a:pt x="0" y="75"/>
                                </a:lnTo>
                                <a:lnTo>
                                  <a:pt x="105" y="0"/>
                                </a:lnTo>
                                <a:lnTo>
                                  <a:pt x="6247"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2" name="Freeform 216"/>
                        <wps:cNvSpPr>
                          <a:spLocks/>
                        </wps:cNvSpPr>
                        <wps:spPr bwMode="auto">
                          <a:xfrm>
                            <a:off x="238125" y="323850"/>
                            <a:ext cx="66675" cy="2190750"/>
                          </a:xfrm>
                          <a:custGeom>
                            <a:avLst/>
                            <a:gdLst>
                              <a:gd name="T0" fmla="*/ 0 w 105"/>
                              <a:gd name="T1" fmla="*/ 3450 h 3450"/>
                              <a:gd name="T2" fmla="*/ 0 w 105"/>
                              <a:gd name="T3" fmla="*/ 75 h 3450"/>
                              <a:gd name="T4" fmla="*/ 105 w 105"/>
                              <a:gd name="T5" fmla="*/ 0 h 3450"/>
                              <a:gd name="T6" fmla="*/ 105 w 105"/>
                              <a:gd name="T7" fmla="*/ 3375 h 3450"/>
                              <a:gd name="T8" fmla="*/ 0 w 105"/>
                              <a:gd name="T9" fmla="*/ 3450 h 3450"/>
                            </a:gdLst>
                            <a:ahLst/>
                            <a:cxnLst>
                              <a:cxn ang="0">
                                <a:pos x="T0" y="T1"/>
                              </a:cxn>
                              <a:cxn ang="0">
                                <a:pos x="T2" y="T3"/>
                              </a:cxn>
                              <a:cxn ang="0">
                                <a:pos x="T4" y="T5"/>
                              </a:cxn>
                              <a:cxn ang="0">
                                <a:pos x="T6" y="T7"/>
                              </a:cxn>
                              <a:cxn ang="0">
                                <a:pos x="T8" y="T9"/>
                              </a:cxn>
                            </a:cxnLst>
                            <a:rect l="0" t="0" r="r" b="b"/>
                            <a:pathLst>
                              <a:path w="105" h="3450">
                                <a:moveTo>
                                  <a:pt x="0" y="3450"/>
                                </a:moveTo>
                                <a:lnTo>
                                  <a:pt x="0" y="75"/>
                                </a:lnTo>
                                <a:lnTo>
                                  <a:pt x="105" y="0"/>
                                </a:lnTo>
                                <a:lnTo>
                                  <a:pt x="105" y="3375"/>
                                </a:lnTo>
                                <a:lnTo>
                                  <a:pt x="0" y="345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Rectangle 217"/>
                        <wps:cNvSpPr>
                          <a:spLocks noChangeArrowheads="1"/>
                        </wps:cNvSpPr>
                        <wps:spPr bwMode="auto">
                          <a:xfrm>
                            <a:off x="304800" y="323850"/>
                            <a:ext cx="3900170" cy="214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4" name="Freeform 218"/>
                        <wps:cNvSpPr>
                          <a:spLocks/>
                        </wps:cNvSpPr>
                        <wps:spPr bwMode="auto">
                          <a:xfrm>
                            <a:off x="791210" y="361950"/>
                            <a:ext cx="66675" cy="2152650"/>
                          </a:xfrm>
                          <a:custGeom>
                            <a:avLst/>
                            <a:gdLst>
                              <a:gd name="T0" fmla="*/ 0 w 105"/>
                              <a:gd name="T1" fmla="*/ 3390 h 3390"/>
                              <a:gd name="T2" fmla="*/ 0 w 105"/>
                              <a:gd name="T3" fmla="*/ 90 h 3390"/>
                              <a:gd name="T4" fmla="*/ 105 w 105"/>
                              <a:gd name="T5" fmla="*/ 0 h 3390"/>
                              <a:gd name="T6" fmla="*/ 105 w 105"/>
                              <a:gd name="T7" fmla="*/ 3315 h 3390"/>
                              <a:gd name="T8" fmla="*/ 0 w 105"/>
                              <a:gd name="T9" fmla="*/ 3390 h 3390"/>
                            </a:gdLst>
                            <a:ahLst/>
                            <a:cxnLst>
                              <a:cxn ang="0">
                                <a:pos x="T0" y="T1"/>
                              </a:cxn>
                              <a:cxn ang="0">
                                <a:pos x="T2" y="T3"/>
                              </a:cxn>
                              <a:cxn ang="0">
                                <a:pos x="T4" y="T5"/>
                              </a:cxn>
                              <a:cxn ang="0">
                                <a:pos x="T6" y="T7"/>
                              </a:cxn>
                              <a:cxn ang="0">
                                <a:pos x="T8" y="T9"/>
                              </a:cxn>
                            </a:cxnLst>
                            <a:rect l="0" t="0" r="r" b="b"/>
                            <a:pathLst>
                              <a:path w="105" h="3390">
                                <a:moveTo>
                                  <a:pt x="0" y="3390"/>
                                </a:moveTo>
                                <a:lnTo>
                                  <a:pt x="0" y="90"/>
                                </a:lnTo>
                                <a:lnTo>
                                  <a:pt x="105" y="0"/>
                                </a:lnTo>
                                <a:lnTo>
                                  <a:pt x="105" y="3315"/>
                                </a:lnTo>
                                <a:lnTo>
                                  <a:pt x="0" y="3390"/>
                                </a:lnTo>
                                <a:close/>
                              </a:path>
                            </a:pathLst>
                          </a:custGeom>
                          <a:solidFill>
                            <a:srgbClr val="000000"/>
                          </a:solidFill>
                          <a:ln w="9525">
                            <a:solidFill>
                              <a:srgbClr val="000000"/>
                            </a:solidFill>
                            <a:prstDash val="solid"/>
                            <a:round/>
                            <a:headEnd/>
                            <a:tailEnd/>
                          </a:ln>
                        </wps:spPr>
                        <wps:bodyPr rot="0" vert="horz" wrap="square" lIns="91440" tIns="45720" rIns="91440" bIns="45720" anchor="t" anchorCtr="0" upright="1">
                          <a:noAutofit/>
                        </wps:bodyPr>
                      </wps:wsp>
                      <wps:wsp>
                        <wps:cNvPr id="1255" name="Rectangle 219"/>
                        <wps:cNvSpPr>
                          <a:spLocks noChangeArrowheads="1"/>
                        </wps:cNvSpPr>
                        <wps:spPr bwMode="auto">
                          <a:xfrm>
                            <a:off x="591185" y="419100"/>
                            <a:ext cx="200025" cy="20955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256" name="Freeform 220"/>
                        <wps:cNvSpPr>
                          <a:spLocks/>
                        </wps:cNvSpPr>
                        <wps:spPr bwMode="auto">
                          <a:xfrm>
                            <a:off x="591185" y="361950"/>
                            <a:ext cx="266700" cy="57150"/>
                          </a:xfrm>
                          <a:custGeom>
                            <a:avLst/>
                            <a:gdLst>
                              <a:gd name="T0" fmla="*/ 315 w 420"/>
                              <a:gd name="T1" fmla="*/ 90 h 90"/>
                              <a:gd name="T2" fmla="*/ 420 w 420"/>
                              <a:gd name="T3" fmla="*/ 0 h 90"/>
                              <a:gd name="T4" fmla="*/ 105 w 420"/>
                              <a:gd name="T5" fmla="*/ 0 h 90"/>
                              <a:gd name="T6" fmla="*/ 0 w 420"/>
                              <a:gd name="T7" fmla="*/ 90 h 90"/>
                              <a:gd name="T8" fmla="*/ 315 w 420"/>
                              <a:gd name="T9" fmla="*/ 90 h 90"/>
                            </a:gdLst>
                            <a:ahLst/>
                            <a:cxnLst>
                              <a:cxn ang="0">
                                <a:pos x="T0" y="T1"/>
                              </a:cxn>
                              <a:cxn ang="0">
                                <a:pos x="T2" y="T3"/>
                              </a:cxn>
                              <a:cxn ang="0">
                                <a:pos x="T4" y="T5"/>
                              </a:cxn>
                              <a:cxn ang="0">
                                <a:pos x="T6" y="T7"/>
                              </a:cxn>
                              <a:cxn ang="0">
                                <a:pos x="T8" y="T9"/>
                              </a:cxn>
                            </a:cxnLst>
                            <a:rect l="0" t="0" r="r" b="b"/>
                            <a:pathLst>
                              <a:path w="420" h="90">
                                <a:moveTo>
                                  <a:pt x="315" y="90"/>
                                </a:moveTo>
                                <a:lnTo>
                                  <a:pt x="420" y="0"/>
                                </a:lnTo>
                                <a:lnTo>
                                  <a:pt x="105" y="0"/>
                                </a:lnTo>
                                <a:lnTo>
                                  <a:pt x="0" y="90"/>
                                </a:lnTo>
                                <a:lnTo>
                                  <a:pt x="315" y="90"/>
                                </a:lnTo>
                                <a:close/>
                              </a:path>
                            </a:pathLst>
                          </a:custGeom>
                          <a:solidFill>
                            <a:srgbClr val="000000"/>
                          </a:solidFill>
                          <a:ln w="9525">
                            <a:solidFill>
                              <a:srgbClr val="000000"/>
                            </a:solidFill>
                            <a:prstDash val="solid"/>
                            <a:round/>
                            <a:headEnd/>
                            <a:tailEnd/>
                          </a:ln>
                        </wps:spPr>
                        <wps:bodyPr rot="0" vert="horz" wrap="square" lIns="91440" tIns="45720" rIns="91440" bIns="45720" anchor="t" anchorCtr="0" upright="1">
                          <a:noAutofit/>
                        </wps:bodyPr>
                      </wps:wsp>
                      <wps:wsp>
                        <wps:cNvPr id="1257" name="Freeform 221"/>
                        <wps:cNvSpPr>
                          <a:spLocks/>
                        </wps:cNvSpPr>
                        <wps:spPr bwMode="auto">
                          <a:xfrm>
                            <a:off x="2288540" y="790575"/>
                            <a:ext cx="66675" cy="1724025"/>
                          </a:xfrm>
                          <a:custGeom>
                            <a:avLst/>
                            <a:gdLst>
                              <a:gd name="T0" fmla="*/ 0 w 105"/>
                              <a:gd name="T1" fmla="*/ 2715 h 2715"/>
                              <a:gd name="T2" fmla="*/ 0 w 105"/>
                              <a:gd name="T3" fmla="*/ 90 h 2715"/>
                              <a:gd name="T4" fmla="*/ 105 w 105"/>
                              <a:gd name="T5" fmla="*/ 0 h 2715"/>
                              <a:gd name="T6" fmla="*/ 105 w 105"/>
                              <a:gd name="T7" fmla="*/ 2640 h 2715"/>
                              <a:gd name="T8" fmla="*/ 0 w 105"/>
                              <a:gd name="T9" fmla="*/ 2715 h 2715"/>
                            </a:gdLst>
                            <a:ahLst/>
                            <a:cxnLst>
                              <a:cxn ang="0">
                                <a:pos x="T0" y="T1"/>
                              </a:cxn>
                              <a:cxn ang="0">
                                <a:pos x="T2" y="T3"/>
                              </a:cxn>
                              <a:cxn ang="0">
                                <a:pos x="T4" y="T5"/>
                              </a:cxn>
                              <a:cxn ang="0">
                                <a:pos x="T6" y="T7"/>
                              </a:cxn>
                              <a:cxn ang="0">
                                <a:pos x="T8" y="T9"/>
                              </a:cxn>
                            </a:cxnLst>
                            <a:rect l="0" t="0" r="r" b="b"/>
                            <a:pathLst>
                              <a:path w="105" h="2715">
                                <a:moveTo>
                                  <a:pt x="0" y="2715"/>
                                </a:moveTo>
                                <a:lnTo>
                                  <a:pt x="0" y="90"/>
                                </a:lnTo>
                                <a:lnTo>
                                  <a:pt x="105" y="0"/>
                                </a:lnTo>
                                <a:lnTo>
                                  <a:pt x="105" y="2640"/>
                                </a:lnTo>
                                <a:lnTo>
                                  <a:pt x="0" y="2715"/>
                                </a:lnTo>
                                <a:close/>
                              </a:path>
                            </a:pathLst>
                          </a:custGeom>
                          <a:solidFill>
                            <a:srgbClr val="000000"/>
                          </a:solidFill>
                          <a:ln w="9525">
                            <a:solidFill>
                              <a:srgbClr val="000000"/>
                            </a:solidFill>
                            <a:prstDash val="solid"/>
                            <a:round/>
                            <a:headEnd/>
                            <a:tailEnd/>
                          </a:ln>
                        </wps:spPr>
                        <wps:bodyPr rot="0" vert="horz" wrap="square" lIns="91440" tIns="45720" rIns="91440" bIns="45720" anchor="t" anchorCtr="0" upright="1">
                          <a:noAutofit/>
                        </wps:bodyPr>
                      </wps:wsp>
                      <wps:wsp>
                        <wps:cNvPr id="1258" name="Rectangle 222"/>
                        <wps:cNvSpPr>
                          <a:spLocks noChangeAspect="1" noChangeArrowheads="1"/>
                        </wps:cNvSpPr>
                        <wps:spPr bwMode="auto">
                          <a:xfrm>
                            <a:off x="2088515" y="847725"/>
                            <a:ext cx="200025" cy="166687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259" name="Freeform 223"/>
                        <wps:cNvSpPr>
                          <a:spLocks/>
                        </wps:cNvSpPr>
                        <wps:spPr bwMode="auto">
                          <a:xfrm>
                            <a:off x="2088515" y="790575"/>
                            <a:ext cx="266700" cy="57150"/>
                          </a:xfrm>
                          <a:custGeom>
                            <a:avLst/>
                            <a:gdLst>
                              <a:gd name="T0" fmla="*/ 315 w 420"/>
                              <a:gd name="T1" fmla="*/ 90 h 90"/>
                              <a:gd name="T2" fmla="*/ 420 w 420"/>
                              <a:gd name="T3" fmla="*/ 0 h 90"/>
                              <a:gd name="T4" fmla="*/ 105 w 420"/>
                              <a:gd name="T5" fmla="*/ 0 h 90"/>
                              <a:gd name="T6" fmla="*/ 0 w 420"/>
                              <a:gd name="T7" fmla="*/ 90 h 90"/>
                              <a:gd name="T8" fmla="*/ 315 w 420"/>
                              <a:gd name="T9" fmla="*/ 90 h 90"/>
                            </a:gdLst>
                            <a:ahLst/>
                            <a:cxnLst>
                              <a:cxn ang="0">
                                <a:pos x="T0" y="T1"/>
                              </a:cxn>
                              <a:cxn ang="0">
                                <a:pos x="T2" y="T3"/>
                              </a:cxn>
                              <a:cxn ang="0">
                                <a:pos x="T4" y="T5"/>
                              </a:cxn>
                              <a:cxn ang="0">
                                <a:pos x="T6" y="T7"/>
                              </a:cxn>
                              <a:cxn ang="0">
                                <a:pos x="T8" y="T9"/>
                              </a:cxn>
                            </a:cxnLst>
                            <a:rect l="0" t="0" r="r" b="b"/>
                            <a:pathLst>
                              <a:path w="420" h="90">
                                <a:moveTo>
                                  <a:pt x="315" y="90"/>
                                </a:moveTo>
                                <a:lnTo>
                                  <a:pt x="420" y="0"/>
                                </a:lnTo>
                                <a:lnTo>
                                  <a:pt x="105" y="0"/>
                                </a:lnTo>
                                <a:lnTo>
                                  <a:pt x="0" y="90"/>
                                </a:lnTo>
                                <a:lnTo>
                                  <a:pt x="315" y="90"/>
                                </a:lnTo>
                                <a:close/>
                              </a:path>
                            </a:pathLst>
                          </a:custGeom>
                          <a:solidFill>
                            <a:srgbClr val="000000"/>
                          </a:solidFill>
                          <a:ln w="9525">
                            <a:solidFill>
                              <a:srgbClr val="000000"/>
                            </a:solidFill>
                            <a:prstDash val="solid"/>
                            <a:round/>
                            <a:headEnd/>
                            <a:tailEnd/>
                          </a:ln>
                        </wps:spPr>
                        <wps:bodyPr rot="0" vert="horz" wrap="square" lIns="91440" tIns="45720" rIns="91440" bIns="45720" anchor="t" anchorCtr="0" upright="1">
                          <a:noAutofit/>
                        </wps:bodyPr>
                      </wps:wsp>
                      <wps:wsp>
                        <wps:cNvPr id="1260" name="Freeform 224"/>
                        <wps:cNvSpPr>
                          <a:spLocks/>
                        </wps:cNvSpPr>
                        <wps:spPr bwMode="auto">
                          <a:xfrm>
                            <a:off x="3785870" y="1181100"/>
                            <a:ext cx="66675" cy="1333500"/>
                          </a:xfrm>
                          <a:custGeom>
                            <a:avLst/>
                            <a:gdLst>
                              <a:gd name="T0" fmla="*/ 0 w 105"/>
                              <a:gd name="T1" fmla="*/ 2100 h 2100"/>
                              <a:gd name="T2" fmla="*/ 0 w 105"/>
                              <a:gd name="T3" fmla="*/ 75 h 2100"/>
                              <a:gd name="T4" fmla="*/ 105 w 105"/>
                              <a:gd name="T5" fmla="*/ 0 h 2100"/>
                              <a:gd name="T6" fmla="*/ 105 w 105"/>
                              <a:gd name="T7" fmla="*/ 2025 h 2100"/>
                              <a:gd name="T8" fmla="*/ 0 w 105"/>
                              <a:gd name="T9" fmla="*/ 2100 h 2100"/>
                            </a:gdLst>
                            <a:ahLst/>
                            <a:cxnLst>
                              <a:cxn ang="0">
                                <a:pos x="T0" y="T1"/>
                              </a:cxn>
                              <a:cxn ang="0">
                                <a:pos x="T2" y="T3"/>
                              </a:cxn>
                              <a:cxn ang="0">
                                <a:pos x="T4" y="T5"/>
                              </a:cxn>
                              <a:cxn ang="0">
                                <a:pos x="T6" y="T7"/>
                              </a:cxn>
                              <a:cxn ang="0">
                                <a:pos x="T8" y="T9"/>
                              </a:cxn>
                            </a:cxnLst>
                            <a:rect l="0" t="0" r="r" b="b"/>
                            <a:pathLst>
                              <a:path w="105" h="2100">
                                <a:moveTo>
                                  <a:pt x="0" y="2100"/>
                                </a:moveTo>
                                <a:lnTo>
                                  <a:pt x="0" y="75"/>
                                </a:lnTo>
                                <a:lnTo>
                                  <a:pt x="105" y="0"/>
                                </a:lnTo>
                                <a:lnTo>
                                  <a:pt x="105" y="2025"/>
                                </a:lnTo>
                                <a:lnTo>
                                  <a:pt x="0" y="2100"/>
                                </a:lnTo>
                                <a:close/>
                              </a:path>
                            </a:pathLst>
                          </a:custGeom>
                          <a:solidFill>
                            <a:srgbClr val="000000"/>
                          </a:solidFill>
                          <a:ln w="9525">
                            <a:solidFill>
                              <a:srgbClr val="000000"/>
                            </a:solidFill>
                            <a:prstDash val="solid"/>
                            <a:round/>
                            <a:headEnd/>
                            <a:tailEnd/>
                          </a:ln>
                        </wps:spPr>
                        <wps:bodyPr rot="0" vert="horz" wrap="square" lIns="91440" tIns="45720" rIns="91440" bIns="45720" anchor="t" anchorCtr="0" upright="1">
                          <a:noAutofit/>
                        </wps:bodyPr>
                      </wps:wsp>
                      <wps:wsp>
                        <wps:cNvPr id="1261" name="Rectangle 225"/>
                        <wps:cNvSpPr>
                          <a:spLocks noChangeArrowheads="1"/>
                        </wps:cNvSpPr>
                        <wps:spPr bwMode="auto">
                          <a:xfrm>
                            <a:off x="3585210" y="1228725"/>
                            <a:ext cx="200660" cy="128587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262" name="Freeform 226"/>
                        <wps:cNvSpPr>
                          <a:spLocks/>
                        </wps:cNvSpPr>
                        <wps:spPr bwMode="auto">
                          <a:xfrm>
                            <a:off x="3585210" y="1181100"/>
                            <a:ext cx="267335" cy="47625"/>
                          </a:xfrm>
                          <a:custGeom>
                            <a:avLst/>
                            <a:gdLst>
                              <a:gd name="T0" fmla="*/ 316 w 421"/>
                              <a:gd name="T1" fmla="*/ 75 h 75"/>
                              <a:gd name="T2" fmla="*/ 421 w 421"/>
                              <a:gd name="T3" fmla="*/ 0 h 75"/>
                              <a:gd name="T4" fmla="*/ 105 w 421"/>
                              <a:gd name="T5" fmla="*/ 0 h 75"/>
                              <a:gd name="T6" fmla="*/ 0 w 421"/>
                              <a:gd name="T7" fmla="*/ 75 h 75"/>
                              <a:gd name="T8" fmla="*/ 316 w 421"/>
                              <a:gd name="T9" fmla="*/ 75 h 75"/>
                            </a:gdLst>
                            <a:ahLst/>
                            <a:cxnLst>
                              <a:cxn ang="0">
                                <a:pos x="T0" y="T1"/>
                              </a:cxn>
                              <a:cxn ang="0">
                                <a:pos x="T2" y="T3"/>
                              </a:cxn>
                              <a:cxn ang="0">
                                <a:pos x="T4" y="T5"/>
                              </a:cxn>
                              <a:cxn ang="0">
                                <a:pos x="T6" y="T7"/>
                              </a:cxn>
                              <a:cxn ang="0">
                                <a:pos x="T8" y="T9"/>
                              </a:cxn>
                            </a:cxnLst>
                            <a:rect l="0" t="0" r="r" b="b"/>
                            <a:pathLst>
                              <a:path w="421" h="75">
                                <a:moveTo>
                                  <a:pt x="316" y="75"/>
                                </a:moveTo>
                                <a:lnTo>
                                  <a:pt x="421" y="0"/>
                                </a:lnTo>
                                <a:lnTo>
                                  <a:pt x="105" y="0"/>
                                </a:lnTo>
                                <a:lnTo>
                                  <a:pt x="0" y="75"/>
                                </a:lnTo>
                                <a:lnTo>
                                  <a:pt x="316" y="75"/>
                                </a:lnTo>
                                <a:close/>
                              </a:path>
                            </a:pathLst>
                          </a:custGeom>
                          <a:solidFill>
                            <a:srgbClr val="000000"/>
                          </a:solidFill>
                          <a:ln w="9525">
                            <a:solidFill>
                              <a:srgbClr val="000000"/>
                            </a:solidFill>
                            <a:prstDash val="solid"/>
                            <a:round/>
                            <a:headEnd/>
                            <a:tailEnd/>
                          </a:ln>
                        </wps:spPr>
                        <wps:bodyPr rot="0" vert="horz" wrap="square" lIns="91440" tIns="45720" rIns="91440" bIns="45720" anchor="t" anchorCtr="0" upright="1">
                          <a:noAutofit/>
                        </wps:bodyPr>
                      </wps:wsp>
                      <wps:wsp>
                        <wps:cNvPr id="1263" name="Line 227"/>
                        <wps:cNvCnPr/>
                        <wps:spPr bwMode="auto">
                          <a:xfrm flipV="1">
                            <a:off x="238125" y="371475"/>
                            <a:ext cx="635" cy="2143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4" name="Line 228"/>
                        <wps:cNvCnPr/>
                        <wps:spPr bwMode="auto">
                          <a:xfrm flipH="1">
                            <a:off x="209550" y="2514600"/>
                            <a:ext cx="285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5" name="Line 229"/>
                        <wps:cNvCnPr/>
                        <wps:spPr bwMode="auto">
                          <a:xfrm flipH="1">
                            <a:off x="209550" y="2247900"/>
                            <a:ext cx="285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6" name="Line 230"/>
                        <wps:cNvCnPr/>
                        <wps:spPr bwMode="auto">
                          <a:xfrm flipH="1">
                            <a:off x="209550" y="1981200"/>
                            <a:ext cx="285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7" name="Line 231"/>
                        <wps:cNvCnPr/>
                        <wps:spPr bwMode="auto">
                          <a:xfrm flipH="1">
                            <a:off x="209550" y="1714500"/>
                            <a:ext cx="285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8" name="Line 232"/>
                        <wps:cNvCnPr/>
                        <wps:spPr bwMode="auto">
                          <a:xfrm flipH="1">
                            <a:off x="209550" y="1447800"/>
                            <a:ext cx="285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9" name="Line 233"/>
                        <wps:cNvCnPr/>
                        <wps:spPr bwMode="auto">
                          <a:xfrm flipH="1">
                            <a:off x="209550" y="1181100"/>
                            <a:ext cx="285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0" name="Line 234"/>
                        <wps:cNvCnPr/>
                        <wps:spPr bwMode="auto">
                          <a:xfrm flipH="1">
                            <a:off x="209550" y="914400"/>
                            <a:ext cx="285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1" name="Line 235"/>
                        <wps:cNvCnPr/>
                        <wps:spPr bwMode="auto">
                          <a:xfrm flipH="1">
                            <a:off x="209550" y="638175"/>
                            <a:ext cx="285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2" name="Line 236"/>
                        <wps:cNvCnPr/>
                        <wps:spPr bwMode="auto">
                          <a:xfrm flipH="1">
                            <a:off x="209550" y="371475"/>
                            <a:ext cx="285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3" name="Rectangle 237"/>
                        <wps:cNvSpPr>
                          <a:spLocks noChangeArrowheads="1"/>
                        </wps:cNvSpPr>
                        <wps:spPr bwMode="auto">
                          <a:xfrm>
                            <a:off x="114300" y="2428875"/>
                            <a:ext cx="717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AA" w:rsidRDefault="000645AA" w:rsidP="000645AA">
                              <w:r>
                                <w:rPr>
                                  <w:color w:val="000000"/>
                                  <w:lang w:val="en-US"/>
                                </w:rPr>
                                <w:t>0</w:t>
                              </w:r>
                            </w:p>
                          </w:txbxContent>
                        </wps:txbx>
                        <wps:bodyPr rot="0" vert="horz" wrap="none" lIns="0" tIns="0" rIns="0" bIns="0" anchor="t" anchorCtr="0" upright="1">
                          <a:spAutoFit/>
                        </wps:bodyPr>
                      </wps:wsp>
                      <wps:wsp>
                        <wps:cNvPr id="1274" name="Rectangle 238"/>
                        <wps:cNvSpPr>
                          <a:spLocks noChangeArrowheads="1"/>
                        </wps:cNvSpPr>
                        <wps:spPr bwMode="auto">
                          <a:xfrm>
                            <a:off x="0" y="2162175"/>
                            <a:ext cx="17653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AA" w:rsidRDefault="000645AA" w:rsidP="000645AA">
                              <w:r>
                                <w:rPr>
                                  <w:color w:val="000000"/>
                                  <w:lang w:val="en-US"/>
                                </w:rPr>
                                <w:t>0,2</w:t>
                              </w:r>
                            </w:p>
                          </w:txbxContent>
                        </wps:txbx>
                        <wps:bodyPr rot="0" vert="horz" wrap="none" lIns="0" tIns="0" rIns="0" bIns="0" anchor="t" anchorCtr="0" upright="1">
                          <a:spAutoFit/>
                        </wps:bodyPr>
                      </wps:wsp>
                      <wps:wsp>
                        <wps:cNvPr id="1275" name="Rectangle 239"/>
                        <wps:cNvSpPr>
                          <a:spLocks noChangeArrowheads="1"/>
                        </wps:cNvSpPr>
                        <wps:spPr bwMode="auto">
                          <a:xfrm>
                            <a:off x="0" y="1895475"/>
                            <a:ext cx="17653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AA" w:rsidRDefault="000645AA" w:rsidP="000645AA">
                              <w:r>
                                <w:rPr>
                                  <w:color w:val="000000"/>
                                  <w:lang w:val="en-US"/>
                                </w:rPr>
                                <w:t>0,4</w:t>
                              </w:r>
                            </w:p>
                          </w:txbxContent>
                        </wps:txbx>
                        <wps:bodyPr rot="0" vert="horz" wrap="none" lIns="0" tIns="0" rIns="0" bIns="0" anchor="t" anchorCtr="0" upright="1">
                          <a:spAutoFit/>
                        </wps:bodyPr>
                      </wps:wsp>
                      <wps:wsp>
                        <wps:cNvPr id="1276" name="Rectangle 240"/>
                        <wps:cNvSpPr>
                          <a:spLocks noChangeArrowheads="1"/>
                        </wps:cNvSpPr>
                        <wps:spPr bwMode="auto">
                          <a:xfrm>
                            <a:off x="0" y="1628775"/>
                            <a:ext cx="17653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AA" w:rsidRDefault="000645AA" w:rsidP="000645AA">
                              <w:r>
                                <w:rPr>
                                  <w:color w:val="000000"/>
                                  <w:lang w:val="en-US"/>
                                </w:rPr>
                                <w:t>0,6</w:t>
                              </w:r>
                            </w:p>
                          </w:txbxContent>
                        </wps:txbx>
                        <wps:bodyPr rot="0" vert="horz" wrap="none" lIns="0" tIns="0" rIns="0" bIns="0" anchor="t" anchorCtr="0" upright="1">
                          <a:spAutoFit/>
                        </wps:bodyPr>
                      </wps:wsp>
                      <wps:wsp>
                        <wps:cNvPr id="1277" name="Rectangle 241"/>
                        <wps:cNvSpPr>
                          <a:spLocks noChangeArrowheads="1"/>
                        </wps:cNvSpPr>
                        <wps:spPr bwMode="auto">
                          <a:xfrm>
                            <a:off x="0" y="1362075"/>
                            <a:ext cx="17653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AA" w:rsidRDefault="000645AA" w:rsidP="000645AA">
                              <w:r>
                                <w:rPr>
                                  <w:color w:val="000000"/>
                                  <w:lang w:val="en-US"/>
                                </w:rPr>
                                <w:t>0,8</w:t>
                              </w:r>
                            </w:p>
                          </w:txbxContent>
                        </wps:txbx>
                        <wps:bodyPr rot="0" vert="horz" wrap="none" lIns="0" tIns="0" rIns="0" bIns="0" anchor="t" anchorCtr="0" upright="1">
                          <a:spAutoFit/>
                        </wps:bodyPr>
                      </wps:wsp>
                      <wps:wsp>
                        <wps:cNvPr id="1278" name="Rectangle 242"/>
                        <wps:cNvSpPr>
                          <a:spLocks noChangeArrowheads="1"/>
                        </wps:cNvSpPr>
                        <wps:spPr bwMode="auto">
                          <a:xfrm>
                            <a:off x="114300" y="1095375"/>
                            <a:ext cx="717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AA" w:rsidRDefault="000645AA" w:rsidP="000645AA">
                              <w:r>
                                <w:rPr>
                                  <w:color w:val="000000"/>
                                  <w:lang w:val="en-US"/>
                                </w:rPr>
                                <w:t>1</w:t>
                              </w:r>
                            </w:p>
                          </w:txbxContent>
                        </wps:txbx>
                        <wps:bodyPr rot="0" vert="horz" wrap="none" lIns="0" tIns="0" rIns="0" bIns="0" anchor="t" anchorCtr="0" upright="1">
                          <a:spAutoFit/>
                        </wps:bodyPr>
                      </wps:wsp>
                      <wps:wsp>
                        <wps:cNvPr id="1279" name="Rectangle 243"/>
                        <wps:cNvSpPr>
                          <a:spLocks noChangeArrowheads="1"/>
                        </wps:cNvSpPr>
                        <wps:spPr bwMode="auto">
                          <a:xfrm>
                            <a:off x="0" y="828675"/>
                            <a:ext cx="17653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AA" w:rsidRDefault="000645AA" w:rsidP="000645AA">
                              <w:r>
                                <w:rPr>
                                  <w:color w:val="000000"/>
                                  <w:lang w:val="en-US"/>
                                </w:rPr>
                                <w:t>1,2</w:t>
                              </w:r>
                            </w:p>
                          </w:txbxContent>
                        </wps:txbx>
                        <wps:bodyPr rot="0" vert="horz" wrap="none" lIns="0" tIns="0" rIns="0" bIns="0" anchor="t" anchorCtr="0" upright="1">
                          <a:spAutoFit/>
                        </wps:bodyPr>
                      </wps:wsp>
                      <wps:wsp>
                        <wps:cNvPr id="1280" name="Rectangle 244"/>
                        <wps:cNvSpPr>
                          <a:spLocks noChangeArrowheads="1"/>
                        </wps:cNvSpPr>
                        <wps:spPr bwMode="auto">
                          <a:xfrm>
                            <a:off x="0" y="552450"/>
                            <a:ext cx="17653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AA" w:rsidRDefault="000645AA" w:rsidP="000645AA">
                              <w:r>
                                <w:rPr>
                                  <w:color w:val="000000"/>
                                  <w:lang w:val="en-US"/>
                                </w:rPr>
                                <w:t>1,4</w:t>
                              </w:r>
                            </w:p>
                          </w:txbxContent>
                        </wps:txbx>
                        <wps:bodyPr rot="0" vert="horz" wrap="none" lIns="0" tIns="0" rIns="0" bIns="0" anchor="t" anchorCtr="0" upright="1">
                          <a:spAutoFit/>
                        </wps:bodyPr>
                      </wps:wsp>
                      <wps:wsp>
                        <wps:cNvPr id="1281" name="Rectangle 245"/>
                        <wps:cNvSpPr>
                          <a:spLocks noChangeArrowheads="1"/>
                        </wps:cNvSpPr>
                        <wps:spPr bwMode="auto">
                          <a:xfrm>
                            <a:off x="0" y="285750"/>
                            <a:ext cx="17653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AA" w:rsidRDefault="000645AA" w:rsidP="000645AA">
                              <w:r>
                                <w:rPr>
                                  <w:color w:val="000000"/>
                                  <w:lang w:val="en-US"/>
                                </w:rPr>
                                <w:t>1,6</w:t>
                              </w:r>
                            </w:p>
                          </w:txbxContent>
                        </wps:txbx>
                        <wps:bodyPr rot="0" vert="horz" wrap="none" lIns="0" tIns="0" rIns="0" bIns="0" anchor="t" anchorCtr="0" upright="1">
                          <a:spAutoFit/>
                        </wps:bodyPr>
                      </wps:wsp>
                      <wps:wsp>
                        <wps:cNvPr id="1282" name="Rectangle 246"/>
                        <wps:cNvSpPr>
                          <a:spLocks noChangeArrowheads="1"/>
                        </wps:cNvSpPr>
                        <wps:spPr bwMode="auto">
                          <a:xfrm>
                            <a:off x="9525" y="0"/>
                            <a:ext cx="1797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AA" w:rsidRDefault="000645AA" w:rsidP="000645AA">
                              <w:r>
                                <w:rPr>
                                  <w:color w:val="000000"/>
                                  <w:lang w:val="en-US"/>
                                </w:rPr>
                                <w:t>мм</w:t>
                              </w:r>
                            </w:p>
                          </w:txbxContent>
                        </wps:txbx>
                        <wps:bodyPr rot="0" vert="horz" wrap="none" lIns="0" tIns="0" rIns="0" bIns="0" anchor="t" anchorCtr="0" upright="1">
                          <a:spAutoFit/>
                        </wps:bodyPr>
                      </wps:wsp>
                      <wps:wsp>
                        <wps:cNvPr id="1283" name="Line 247"/>
                        <wps:cNvCnPr/>
                        <wps:spPr bwMode="auto">
                          <a:xfrm>
                            <a:off x="238125" y="2514600"/>
                            <a:ext cx="390017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4" name="Line 248"/>
                        <wps:cNvCnPr/>
                        <wps:spPr bwMode="auto">
                          <a:xfrm>
                            <a:off x="238125" y="2514600"/>
                            <a:ext cx="635" cy="28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5" name="Line 249"/>
                        <wps:cNvCnPr/>
                        <wps:spPr bwMode="auto">
                          <a:xfrm>
                            <a:off x="1535430" y="2514600"/>
                            <a:ext cx="635" cy="28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6" name="Line 250"/>
                        <wps:cNvCnPr/>
                        <wps:spPr bwMode="auto">
                          <a:xfrm>
                            <a:off x="2832100" y="2514600"/>
                            <a:ext cx="635" cy="28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7" name="Line 251"/>
                        <wps:cNvCnPr/>
                        <wps:spPr bwMode="auto">
                          <a:xfrm>
                            <a:off x="4138295" y="2514600"/>
                            <a:ext cx="635" cy="28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8" name="Rectangle 252"/>
                        <wps:cNvSpPr>
                          <a:spLocks noChangeArrowheads="1"/>
                        </wps:cNvSpPr>
                        <wps:spPr bwMode="auto">
                          <a:xfrm>
                            <a:off x="662305" y="163830"/>
                            <a:ext cx="8699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AA" w:rsidRPr="00EF6D66" w:rsidRDefault="000645AA" w:rsidP="000645AA">
                              <w:pPr>
                                <w:rPr>
                                  <w:sz w:val="32"/>
                                  <w:szCs w:val="32"/>
                                  <w:lang w:val="uk-UA"/>
                                </w:rPr>
                              </w:pPr>
                              <w:r w:rsidRPr="00EF6D66">
                                <w:rPr>
                                  <w:color w:val="000000"/>
                                  <w:sz w:val="32"/>
                                  <w:szCs w:val="32"/>
                                  <w:lang w:val="en-US"/>
                                </w:rPr>
                                <w:t>*</w:t>
                              </w:r>
                            </w:p>
                          </w:txbxContent>
                        </wps:txbx>
                        <wps:bodyPr rot="0" vert="horz" wrap="none" lIns="0" tIns="0" rIns="0" bIns="0" anchor="t" anchorCtr="0" upright="1">
                          <a:noAutofit/>
                        </wps:bodyPr>
                      </wps:wsp>
                      <wps:wsp>
                        <wps:cNvPr id="1289" name="Rectangle 253"/>
                        <wps:cNvSpPr>
                          <a:spLocks noChangeArrowheads="1"/>
                        </wps:cNvSpPr>
                        <wps:spPr bwMode="auto">
                          <a:xfrm>
                            <a:off x="319405" y="2571750"/>
                            <a:ext cx="24250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AA" w:rsidRDefault="000645AA" w:rsidP="000645AA">
                              <w:r w:rsidRPr="00EF6D66">
                                <w:rPr>
                                  <w:color w:val="000000"/>
                                </w:rPr>
                                <w:t xml:space="preserve">Хворі на </w:t>
                              </w:r>
                              <w:r>
                                <w:rPr>
                                  <w:color w:val="000000"/>
                                  <w:lang w:val="uk-UA"/>
                                </w:rPr>
                                <w:t xml:space="preserve">МІ                   </w:t>
                              </w:r>
                              <w:r w:rsidRPr="00EF6D66">
                                <w:rPr>
                                  <w:color w:val="000000"/>
                                </w:rPr>
                                <w:t>Хворі на ТІА</w:t>
                              </w:r>
                            </w:p>
                          </w:txbxContent>
                        </wps:txbx>
                        <wps:bodyPr rot="0" vert="horz" wrap="square" lIns="0" tIns="0" rIns="0" bIns="0" anchor="t" anchorCtr="0" upright="1">
                          <a:spAutoFit/>
                        </wps:bodyPr>
                      </wps:wsp>
                      <wps:wsp>
                        <wps:cNvPr id="1290" name="Rectangle 254"/>
                        <wps:cNvSpPr>
                          <a:spLocks noChangeArrowheads="1"/>
                        </wps:cNvSpPr>
                        <wps:spPr bwMode="auto">
                          <a:xfrm>
                            <a:off x="2908300" y="2590800"/>
                            <a:ext cx="114363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AA" w:rsidRDefault="000645AA" w:rsidP="000645AA">
                              <w:r>
                                <w:rPr>
                                  <w:color w:val="000000"/>
                                  <w:lang w:val="en-US"/>
                                </w:rPr>
                                <w:t>Контрольна група</w:t>
                              </w:r>
                            </w:p>
                          </w:txbxContent>
                        </wps:txbx>
                        <wps:bodyPr rot="0" vert="horz" wrap="non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1291" o:spid="_x0000_s1026" editas="canvas" style="position:absolute;left:0;text-align:left;margin-left:90pt;margin-top:-18pt;width:342pt;height:220.5pt;z-index:251664384" coordsize="43434,28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">
                <v:shape id="_x0000_s1027" type="#_x0000_t75" style="position:absolute;width:43434;height:28003;visibility:visible;mso-wrap-style:square">
                  <v:fill o:detectmouseclick="t"/>
                  <v:path o:connecttype="none"/>
                </v:shape>
                <v:shape id="Freeform 203" o:spid="_x0000_s1028" style="position:absolute;left:2381;top:24669;width:39668;height:477;visibility:visible;mso-wrap-style:square;v-text-anchor:top" coordsize="62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3Dz8UA&#10;AADdAAAADwAAAGRycy9kb3ducmV2LnhtbERP22rCQBB9F/oPywh9040KNY2uIkKh0mqJF/Bxmp0m&#10;odnZkF01/r0rCL7N4VxnOm9NJc7UuNKygkE/AkGcWV1yrmC/++jFIJxH1lhZJgVXcjCfvXSmmGh7&#10;4ZTOW5+LEMIuQQWF93UipcsKMuj6tiYO3J9tDPoAm1zqBi8h3FRyGEVv0mDJoaHAmpYFZf/bk1Gw&#10;Wm3iY/T1uztV63z8k2I8yg7fSr1228UEhKfWP8UP96cO84ejd7h/E06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PPxQAAAN0AAAAPAAAAAAAAAAAAAAAAAJgCAABkcnMv&#10;ZG93bnJldi54bWxQSwUGAAAAAAQABAD1AAAAigMAAAAA&#10;" path="m,75l105,,6247,,6142,75,,75xe" fillcolor="silver" stroked="f">
                  <v:path arrowok="t" o:connecttype="custom" o:connectlocs="0,47625;66675,0;3966845,0;3900170,47625;0,47625" o:connectangles="0,0,0,0,0"/>
                </v:shape>
                <v:shape id="Freeform 204" o:spid="_x0000_s1029" style="position:absolute;left:2381;top:3238;width:667;height:21908;visibility:visible;mso-wrap-style:square;v-text-anchor:top" coordsize="105,3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LYksUA&#10;AADdAAAADwAAAGRycy9kb3ducmV2LnhtbESPQWvCQBCF7wX/wzKCt7oxlCLRVUQRLHgx7aHexuyY&#10;RLOzIbtq/PfOodDbDO/Ne9/Ml71r1J26UHs2MBknoIgLb2suDfx8b9+noEJEtth4JgNPCrBcDN7m&#10;mFn/4APd81gqCeGQoYEqxjbTOhQVOQxj3xKLdvadwyhrV2rb4UPCXaPTJPnUDmuWhgpbWldUXPOb&#10;M3D66sspHYvLPs03fMjXl8nvdmPMaNivZqAi9fHf/He9s4Kffgi/fCMj6M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tiSxQAAAN0AAAAPAAAAAAAAAAAAAAAAAJgCAABkcnMv&#10;ZG93bnJldi54bWxQSwUGAAAAAAQABAD1AAAAigMAAAAA&#10;" path="m,3450l,75,105,r,3375l,3450xe" filled="f" stroked="f">
                  <v:path arrowok="t" o:connecttype="custom" o:connectlocs="0,2190750;0,47625;66675,0;66675,2143125;0,2190750" o:connectangles="0,0,0,0,0"/>
                </v:shape>
                <v:rect id="Rectangle 205" o:spid="_x0000_s1030" style="position:absolute;left:3048;top:3238;width:39001;height:21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N5MQA&#10;AADdAAAADwAAAGRycy9kb3ducmV2LnhtbERP22rCQBB9L/gPywi+lLpRSpE0GxFBGkSQxsvzkJ0m&#10;odnZmN0m8e+7hYJvczjXSdajaURPnastK1jMIxDEhdU1lwrOp93LCoTzyBoby6TgTg7W6eQpwVjb&#10;gT+pz30pQgi7GBVU3rexlK6oyKCb25Y4cF+2M+gD7EqpOxxCuGnkMorepMGaQ0OFLW0rKr7zH6Ng&#10;KI799XT4kMfna2b5lt22+WWv1Gw6bt5BeBr9Q/zvznSYv3xdwN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sjeTEAAAA3QAAAA8AAAAAAAAAAAAAAAAAmAIAAGRycy9k&#10;b3ducmV2LnhtbFBLBQYAAAAABAAEAPUAAACJAwAAAAA=&#10;" filled="f" stroked="f"/>
                <v:shape id="Freeform 206" o:spid="_x0000_s1031" style="position:absolute;left:2381;top:24669;width:39668;height:477;visibility:visible;mso-wrap-style:square;v-text-anchor:top" coordsize="4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A8FsQA&#10;AADdAAAADwAAAGRycy9kb3ducmV2LnhtbERP32vCMBB+H+x/CCf4MjRZGZt2RpHBQMYQp0Vfj+bW&#10;FJtLaWLt/vtlMPDtPr6ft1gNrhE9daH2rOFxqkAQl97UXGkoDu+TGYgQkQ02nknDDwVYLe/vFpgb&#10;f+Uv6vexEimEQ44abIxtLmUoLTkMU98SJ+7bdw5jgl0lTYfXFO4amSn1LB3WnBostvRmqTzvL07D&#10;x8u2OBbKGr/e7NTc9NvP0+5B6/FoWL+CiDTEm/jfvTFpfvaUwd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gPBbEAAAA3QAAAA8AAAAAAAAAAAAAAAAAmAIAAGRycy9k&#10;b3ducmV2LnhtbFBLBQYAAAAABAAEAPUAAACJAwAAAAA=&#10;" path="m,5l7,,416,e" filled="f">
                  <v:path arrowok="t" o:connecttype="custom" o:connectlocs="0,47625;66750,0;3966845,0" o:connectangles="0,0,0"/>
                </v:shape>
                <v:shape id="Freeform 207" o:spid="_x0000_s1032" style="position:absolute;left:2381;top:22002;width:39668;height:477;visibility:visible;mso-wrap-style:square;v-text-anchor:top" coordsize="4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yZjcUA&#10;AADdAAAADwAAAGRycy9kb3ducmV2LnhtbERP32vCMBB+H+x/CCfsZcxEN9zWGUWEgYwh2pXt9WjO&#10;pqy5lCar3X9vBMG3+/h+3nw5uEb01IXas4bJWIEgLr2pudJQfL0/vIAIEdlg45k0/FOA5eL2Zo6Z&#10;8UfeU5/HSqQQDhlqsDG2mZShtOQwjH1LnLiD7xzGBLtKmg6PKdw1cqrUTDqsOTVYbGltqfzN/5yG&#10;j+dt8V0oa/xqs1Ovpt9+/uzutb4bDas3EJGGeBVf3BuT5k+fHuH8TTpBL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JmNxQAAAN0AAAAPAAAAAAAAAAAAAAAAAJgCAABkcnMv&#10;ZG93bnJldi54bWxQSwUGAAAAAAQABAD1AAAAigMAAAAA&#10;" path="m,5l7,,416,e" filled="f">
                  <v:path arrowok="t" o:connecttype="custom" o:connectlocs="0,47625;66750,0;3966845,0" o:connectangles="0,0,0"/>
                </v:shape>
                <v:shape id="Freeform 208" o:spid="_x0000_s1033" style="position:absolute;left:2381;top:19240;width:39668;height:572;visibility:visible;mso-wrap-style:square;v-text-anchor:top" coordsize="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o9aMcA&#10;AADdAAAADwAAAGRycy9kb3ducmV2LnhtbESPQWvCQBCF7wX/wzJCL1I32lRKdJVSKBREtLGHHsfs&#10;mASzMyG71dRf3y0Ivc3w3vvmzWLVu0adqfO1sIHJOAFFXIituTTwuX97eAblA7LFRpgM/JCH1XJw&#10;t8DMyoU/6JyHUkUI+wwNVCG0mda+qMihH0tLHLWjdA5DXLtS2w4vEe4aPU2SmXZYc7xQYUuvFRWn&#10;/NtFyuZJ8l1Z7ER/XdPJent4lNHamPth/zIHFagP/+Zb+t3G+tM0hb9v4g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6PWjHAAAA3QAAAA8AAAAAAAAAAAAAAAAAmAIAAGRy&#10;cy9kb3ducmV2LnhtbFBLBQYAAAAABAAEAPUAAACMAwAAAAA=&#10;" path="m,6l7,,416,e" filled="f">
                  <v:path arrowok="t" o:connecttype="custom" o:connectlocs="0,57150;66750,0;3966845,0" o:connectangles="0,0,0"/>
                </v:shape>
                <v:shape id="Freeform 209" o:spid="_x0000_s1034" style="position:absolute;left:2381;top:16573;width:39668;height:572;visibility:visible;mso-wrap-style:square;v-text-anchor:top" coordsize="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aY88cA&#10;AADdAAAADwAAAGRycy9kb3ducmV2LnhtbESPT2vCQBDF7wW/wzIFL0U3/kVSV5FCQZBSjR48jtlp&#10;EpqdCdlV0376bqHQ2wzvvd+8Wa47V6sbtb4SNjAaJqCIc7EVFwZOx9fBApQPyBZrYTLwRR7Wq97D&#10;ElMrdz7QLQuFihD2KRooQ2hSrX1ekkM/lIY4ah/SOgxxbQttW7xHuKv1OEnm2mHF8UKJDb2UlH9m&#10;VxcpbzPJ9kW+F33+no5275eJPO2M6T92m2dQgbrwb/5Lb22sP57O4PebOIJe/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2mPPHAAAA3QAAAA8AAAAAAAAAAAAAAAAAmAIAAGRy&#10;cy9kb3ducmV2LnhtbFBLBQYAAAAABAAEAPUAAACMAwAAAAA=&#10;" path="m,6l7,,416,e" filled="f">
                  <v:path arrowok="t" o:connecttype="custom" o:connectlocs="0,57150;66750,0;3966845,0" o:connectangles="0,0,0"/>
                </v:shape>
                <v:shape id="Freeform 210" o:spid="_x0000_s1035" style="position:absolute;left:2381;top:13906;width:39668;height:572;visibility:visible;mso-wrap-style:square;v-text-anchor:top" coordsize="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QGhMcA&#10;AADdAAAADwAAAGRycy9kb3ducmV2LnhtbESPQWvCQBCF74X+h2UKXqRutCoSXaUUhIKIGnvwOGan&#10;SWh2JmS3mvrruwWhtxnee9+8Waw6V6sLtb4SNjAcJKCIc7EVFwY+juvnGSgfkC3WwmTghzyslo8P&#10;C0ytXPlAlywUKkLYp2igDKFJtfZ5SQ79QBriqH1K6zDEtS20bfEa4a7WoySZaocVxwslNvRWUv6V&#10;fbtI2U4k2xf5XvTpNh5uducX6W+M6T11r3NQgbrwb76n322sPxpP4e+bOIJ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kBoTHAAAA3QAAAA8AAAAAAAAAAAAAAAAAmAIAAGRy&#10;cy9kb3ducmV2LnhtbFBLBQYAAAAABAAEAPUAAACMAwAAAAA=&#10;" path="m,6l7,,416,e" filled="f">
                  <v:path arrowok="t" o:connecttype="custom" o:connectlocs="0,57150;66750,0;3966845,0" o:connectangles="0,0,0"/>
                </v:shape>
                <v:shape id="Freeform 211" o:spid="_x0000_s1036" style="position:absolute;left:2381;top:11239;width:39668;height:572;visibility:visible;mso-wrap-style:square;v-text-anchor:top" coordsize="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jH8gA&#10;AADdAAAADwAAAGRycy9kb3ducmV2LnhtbESPT2vCQBDF70K/wzKFXkQ3Wv+U1FVKoVAQqUYPHqfZ&#10;aRKanQnZrab99K4g9DbDe+83bxarztXqRK2vhA2Mhgko4lxsxYWBw/5t8ATKB2SLtTAZ+CUPq+Vd&#10;b4GplTPv6JSFQkUI+xQNlCE0qdY+L8mhH0pDHLUvaR2GuLaFti2eI9zVepwkM+2w4nihxIZeS8q/&#10;sx8XKZupZNsi34o+/k1G64/PR+mvjXm4716eQQXqwr/5ln63sf54MofrN3EEvb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KKMfyAAAAN0AAAAPAAAAAAAAAAAAAAAAAJgCAABk&#10;cnMvZG93bnJldi54bWxQSwUGAAAAAAQABAD1AAAAjQMAAAAA&#10;" path="m,6l7,,416,e" filled="f">
                  <v:path arrowok="t" o:connecttype="custom" o:connectlocs="0,57150;66750,0;3966845,0" o:connectangles="0,0,0"/>
                </v:shape>
                <v:shape id="Freeform 212" o:spid="_x0000_s1037" style="position:absolute;left:2381;top:8572;width:39668;height:572;visibility:visible;mso-wrap-style:square;v-text-anchor:top" coordsize="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3bccA&#10;AADdAAAADwAAAGRycy9kb3ducmV2LnhtbESPQUvDQBCF70L/wzKFXsRuWqtI7LYUQRCKWKMHj2N2&#10;TEKzMyG7bdP+eucgeHvDvPnmveV6CK05Uh8bYQezaQaGuBTfcOXg8+P55gFMTMgeW2FycKYI69Xo&#10;aom5lxO/07FIlVEIxxwd1Cl1ubWxrClgnEpHrLsf6QMmHfvK+h5PCg+tnWfZvQ3YsH6osaOnmsp9&#10;cQhKeb2TYleVO7Ffl8Vs+/Z9K9db5ybjYfMIJtGQ/s1/1y9e488XGlfbqAS7+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3N23HAAAA3QAAAA8AAAAAAAAAAAAAAAAAmAIAAGRy&#10;cy9kb3ducmV2LnhtbFBLBQYAAAAABAAEAPUAAACMAwAAAAA=&#10;" path="m,6l7,,416,e" filled="f">
                  <v:path arrowok="t" o:connecttype="custom" o:connectlocs="0,57150;66750,0;3966845,0" o:connectangles="0,0,0"/>
                </v:shape>
                <v:shape id="Freeform 213" o:spid="_x0000_s1038" style="position:absolute;left:2381;top:5905;width:39668;height:476;visibility:visible;mso-wrap-style:square;v-text-anchor:top" coordsize="4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SuZ8QA&#10;AADdAAAADwAAAGRycy9kb3ducmV2LnhtbERP32vCMBB+H/g/hBN8GTNRxpzVKDIYyBBxWrbXozmb&#10;YnMpTazdf78Ig73dx/fzluve1aKjNlSeNUzGCgRx4U3FpYb89P70CiJEZIO1Z9LwQwHWq8HDEjPj&#10;b/xJ3TGWIoVwyFCDjbHJpAyFJYdh7BvixJ196zAm2JbStHhL4a6WU6VepMOKU4PFht4sFZfj1Wn4&#10;mO3zr1xZ4zfbg5qbbr/7PjxqPRr2mwWISH38F/+5tybNnz7P4f5NO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ErmfEAAAA3QAAAA8AAAAAAAAAAAAAAAAAmAIAAGRycy9k&#10;b3ducmV2LnhtbFBLBQYAAAAABAAEAPUAAACJAwAAAAA=&#10;" path="m,5l7,,416,e" filled="f">
                  <v:path arrowok="t" o:connecttype="custom" o:connectlocs="0,47625;66750,0;3966845,0" o:connectangles="0,0,0"/>
                </v:shape>
                <v:shape id="Freeform 214" o:spid="_x0000_s1039" style="position:absolute;left:2381;top:3238;width:39668;height:476;visibility:visible;mso-wrap-style:square;v-text-anchor:top" coordsize="4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eRJ8cA&#10;AADdAAAADwAAAGRycy9kb3ducmV2LnhtbESPT2vDMAzF74N+B6PCLmO1W9ifZnVLKQzKGKXrQncV&#10;sRaHxXKIvTT79tNhsJvEe3rvp9VmDK0aqE9NZAvzmQFFXEXXcG2hfH++fQSVMrLDNjJZ+KEEm/Xk&#10;aoWFixd+o+GUayUhnAq04HPuCq1T5SlgmsWOWLTP2AfMsva1dj1eJDy0emHMvQ7YsDR47Gjnqfo6&#10;fQcLLw+H8lwa7+J2fzRLNxxeP4431l5Px+0TqExj/jf/Xe+d4C/uhF++kRH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nkSfHAAAA3QAAAA8AAAAAAAAAAAAAAAAAmAIAAGRy&#10;cy9kb3ducmV2LnhtbFBLBQYAAAAABAAEAPUAAACMAwAAAAA=&#10;" path="m,5l7,,416,e" filled="f">
                  <v:path arrowok="t" o:connecttype="custom" o:connectlocs="0,47625;66750,0;3966845,0" o:connectangles="0,0,0"/>
                </v:shape>
                <v:shape id="Freeform 215" o:spid="_x0000_s1040" style="position:absolute;left:2381;top:24669;width:39668;height:477;visibility:visible;mso-wrap-style:square;v-text-anchor:top" coordsize="62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fc9MYA&#10;AADdAAAADwAAAGRycy9kb3ducmV2LnhtbERPS2vCQBC+F/wPyxS81U3SKpq6iqQIHgpFbQ/ehuyY&#10;BLOzIbt52F/fLRR6m4/vOevtaGrRU+sqywriWQSCOLe64kLB53n/tAThPLLG2jIpuJOD7WbysMZU&#10;24GP1J98IUIIuxQVlN43qZQuL8mgm9mGOHBX2xr0AbaF1C0OIdzUMomihTRYcWgosaGspPx26oyC&#10;59XHS3f96t0ym6++x7fb5T12F6Wmj+PuFYSn0f+L/9wHHeYn8xh+vwkn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fc9MYAAADdAAAADwAAAAAAAAAAAAAAAACYAgAAZHJz&#10;L2Rvd25yZXYueG1sUEsFBgAAAAAEAAQA9QAAAIsDAAAAAA==&#10;" path="m6247,l6142,75,,75,105,,6247,xe" filled="f">
                  <v:path arrowok="t" o:connecttype="custom" o:connectlocs="3966845,0;3900170,47625;0,47625;66675,0;3966845,0" o:connectangles="0,0,0,0,0"/>
                </v:shape>
                <v:shape id="Freeform 216" o:spid="_x0000_s1041" style="position:absolute;left:2381;top:3238;width:667;height:21908;visibility:visible;mso-wrap-style:square;v-text-anchor:top" coordsize="105,3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V1o8MA&#10;AADdAAAADwAAAGRycy9kb3ducmV2LnhtbERPTWvCQBC9F/oflhF6qxsDLRJdRRKECr0kemhvY3ZM&#10;otnZkF1N+u+7guBtHu9zluvRtOJGvWssK5hNIxDEpdUNVwoO++37HITzyBpby6TgjxysV68vS0y0&#10;HTinW+ErEULYJaig9r5LpHRlTQbd1HbEgTvZ3qAPsK+k7nEI4aaVcRR9SoMNh4YaO0prKi/F1Sg4&#10;7sZqTr/l+TsuMs6L9Dz72WZKvU3GzQKEp9E/xQ/3lw7z448Y7t+E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V1o8MAAADdAAAADwAAAAAAAAAAAAAAAACYAgAAZHJzL2Rv&#10;d25yZXYueG1sUEsFBgAAAAAEAAQA9QAAAIgDAAAAAA==&#10;" path="m,3450l,75,105,r,3375l,3450xe" filled="f" stroked="f">
                  <v:path arrowok="t" o:connecttype="custom" o:connectlocs="0,2190750;0,47625;66675,0;66675,2143125;0,2190750" o:connectangles="0,0,0,0,0"/>
                </v:shape>
                <v:rect id="Rectangle 217" o:spid="_x0000_s1042" style="position:absolute;left:3048;top:3238;width:39001;height:21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g1cQA&#10;AADdAAAADwAAAGRycy9kb3ducmV2LnhtbERPTWvCQBC9F/wPyxS8FN2oVEp0FRHEUAQxVs9DdkxC&#10;s7Mxu03iv3cLhd7m8T5nue5NJVpqXGlZwWQcgSDOrC45V/B13o0+QDiPrLGyTAoe5GC9GrwsMda2&#10;4xO1qc9FCGEXo4LC+zqW0mUFGXRjWxMH7mYbgz7AJpe6wS6Em0pOo2guDZYcGgqsaVtQ9p3+GAVd&#10;dmyv58NeHt+uieV7ct+ml0+lhq/9ZgHCU+//xX/uRIf50/cZ/H4TTp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rINXEAAAA3QAAAA8AAAAAAAAAAAAAAAAAmAIAAGRycy9k&#10;b3ducmV2LnhtbFBLBQYAAAAABAAEAPUAAACJAwAAAAA=&#10;" filled="f" stroked="f"/>
                <v:shape id="Freeform 218" o:spid="_x0000_s1043" style="position:absolute;left:7912;top:3619;width:666;height:21527;visibility:visible;mso-wrap-style:square;v-text-anchor:top" coordsize="105,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4ohMMA&#10;AADdAAAADwAAAGRycy9kb3ducmV2LnhtbERPTYvCMBC9L+x/CLPgbU0VK1KNIotCvQirHvQ2NGNb&#10;bCYlyWr11xthwds83ufMFp1pxJWcry0rGPQTEMSF1TWXCg779fcEhA/IGhvLpOBOHhbzz48ZZtre&#10;+Jeuu1CKGMI+QwVVCG0mpS8qMuj7tiWO3Nk6gyFCV0rt8BbDTSOHSTKWBmuODRW29FNRcdn9GQWr&#10;3D3K431dbPLtap9uJ+mS0pNSva9uOQURqAtv8b8713H+MB3B6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4ohMMAAADdAAAADwAAAAAAAAAAAAAAAACYAgAAZHJzL2Rv&#10;d25yZXYueG1sUEsFBgAAAAAEAAQA9QAAAIgDAAAAAA==&#10;" path="m,3390l,90,105,r,3315l,3390xe" fillcolor="black">
                  <v:path arrowok="t" o:connecttype="custom" o:connectlocs="0,2152650;0,57150;66675,0;66675,2105025;0,2152650" o:connectangles="0,0,0,0,0"/>
                </v:shape>
                <v:rect id="Rectangle 219" o:spid="_x0000_s1044" style="position:absolute;left:5911;top:4191;width:2001;height:20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x20cIA&#10;AADdAAAADwAAAGRycy9kb3ducmV2LnhtbERPzWqDQBC+F/IOywRyKc1awRKsa0gKQvBSqnmAwZ2o&#10;xJ0Vd6u2T98tFHqbj+93suNqBjHT5HrLCp73EQjixuqeWwXXung6gHAeWeNgmRR8kYNjvnnIMNV2&#10;4Q+aK9+KEMIuRQWd92MqpWs6Muj2diQO3M1OBn2AUyv1hEsIN4OMo+hFGuw5NHQ40ltHzb36NArO&#10;y9Lf3r8rfizb81rGWNToB6V22/X0CsLT6v/Ff+6LDvPjJIHfb8IJ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HbRwgAAAN0AAAAPAAAAAAAAAAAAAAAAAJgCAABkcnMvZG93&#10;bnJldi54bWxQSwUGAAAAAAQABAD1AAAAhwMAAAAA&#10;" fillcolor="black"/>
                <v:shape id="Freeform 220" o:spid="_x0000_s1045" style="position:absolute;left:5911;top:3619;width:2667;height:572;visibility:visible;mso-wrap-style:square;v-text-anchor:top" coordsize="42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WmTL8A&#10;AADdAAAADwAAAGRycy9kb3ducmV2LnhtbERPSwrCMBDdC94hjOBOUxWrVqOIIIo7P+B2aMa22ExK&#10;E7Xe3giCu3m87yxWjSnFk2pXWFYw6EcgiFOrC84UXM7b3hSE88gaS8uk4E0OVst2a4GJti8+0vPk&#10;MxFC2CWoIPe+SqR0aU4GXd9WxIG72dqgD7DOpK7xFcJNKYdRFEuDBYeGHCva5JTeTw+jQD4O7jad&#10;2etxNsr0+r6bRPFmolS306znIDw1/i/+ufc6zB+OY/h+E06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haZMvwAAAN0AAAAPAAAAAAAAAAAAAAAAAJgCAABkcnMvZG93bnJl&#10;di54bWxQSwUGAAAAAAQABAD1AAAAhAMAAAAA&#10;" path="m315,90l420,,105,,,90r315,xe" fillcolor="black">
                  <v:path arrowok="t" o:connecttype="custom" o:connectlocs="200025,57150;266700,0;66675,0;0,57150;200025,57150" o:connectangles="0,0,0,0,0"/>
                </v:shape>
                <v:shape id="Freeform 221" o:spid="_x0000_s1046" style="position:absolute;left:22885;top:7905;width:667;height:17241;visibility:visible;mso-wrap-style:square;v-text-anchor:top" coordsize="105,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fWPMYA&#10;AADdAAAADwAAAGRycy9kb3ducmV2LnhtbESP0WrCQBBF3wX/YZmCL6KbptiWmI1IJdiXYqv9gCE7&#10;ZkOzsyG7xvj33ULBtxnunXvu5JvRtmKg3jeOFTwuExDEldMN1wq+T+XiFYQPyBpbx6TgRh42xXSS&#10;Y6bdlb9oOIZaxBD2GSowIXSZlL4yZNEvXUcctbPrLYa49rXUPV5juG1lmiTP0mLDkWCwozdD1c/x&#10;YiN3H3am4a5MbTlvn6qD/PzYDUrNHsbtGkSgMdzN/9fvOtZPVy/w900cQR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fWPMYAAADdAAAADwAAAAAAAAAAAAAAAACYAgAAZHJz&#10;L2Rvd25yZXYueG1sUEsFBgAAAAAEAAQA9QAAAIsDAAAAAA==&#10;" path="m,2715l,90,105,r,2640l,2715xe" fillcolor="black">
                  <v:path arrowok="t" o:connecttype="custom" o:connectlocs="0,1724025;0,57150;66675,0;66675,1676400;0,1724025" o:connectangles="0,0,0,0,0"/>
                </v:shape>
                <v:rect id="Rectangle 222" o:spid="_x0000_s1047" style="position:absolute;left:20885;top:8477;width:2000;height:16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3ZT8QA&#10;AADdAAAADwAAAGRycy9kb3ducmV2LnhtbESPQYvCQAyF7wv+hyGCl2WdWliRrqOsgiBeFqs/IHRi&#10;W7aTKZ3RVn+9OQjeEt7Le1+W68E16kZdqD0bmE0TUMSFtzWXBs6n3dcCVIjIFhvPZOBOAdar0ccS&#10;M+t7PtItj6WSEA4ZGqhibDOtQ1GRwzD1LbFoF985jLJ2pbYd9hLuGp0myVw7rFkaKmxpW1Hxn1+d&#10;gU3f15e/R86fh3IzHFLcnTA2xkzGw+8PqEhDfJtf13sr+Om34Mo3MoJe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t2U/EAAAA3QAAAA8AAAAAAAAAAAAAAAAAmAIAAGRycy9k&#10;b3ducmV2LnhtbFBLBQYAAAAABAAEAPUAAACJAwAAAAA=&#10;" fillcolor="black">
                  <o:lock v:ext="edit" aspectratio="t"/>
                </v:rect>
                <v:shape id="Freeform 223" o:spid="_x0000_s1048" style="position:absolute;left:20885;top:7905;width:2667;height:572;visibility:visible;mso-wrap-style:square;v-text-anchor:top" coordsize="42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oyPr8A&#10;AADdAAAADwAAAGRycy9kb3ducmV2LnhtbERPyQrCMBC9C/5DGMGbpiourUYRQRRvLuB1aMa22ExK&#10;E7X+vREEb/N46yxWjSnFk2pXWFYw6EcgiFOrC84UXM7b3gyE88gaS8uk4E0OVst2a4GJti8+0vPk&#10;MxFC2CWoIPe+SqR0aU4GXd9WxIG72dqgD7DOpK7xFcJNKYdRNJEGCw4NOVa0ySm9nx5GgXwc3G0W&#10;2+sxHmV6fd9No8lmqlS306znIDw1/i/+ufc6zB+OY/h+E06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GjI+vwAAAN0AAAAPAAAAAAAAAAAAAAAAAJgCAABkcnMvZG93bnJl&#10;di54bWxQSwUGAAAAAAQABAD1AAAAhAMAAAAA&#10;" path="m315,90l420,,105,,,90r315,xe" fillcolor="black">
                  <v:path arrowok="t" o:connecttype="custom" o:connectlocs="200025,57150;266700,0;66675,0;0,57150;200025,57150" o:connectangles="0,0,0,0,0"/>
                </v:shape>
                <v:shape id="Freeform 224" o:spid="_x0000_s1049" style="position:absolute;left:37858;top:11811;width:667;height:13335;visibility:visible;mso-wrap-style:square;v-text-anchor:top" coordsize="105,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2rMcA&#10;AADdAAAADwAAAGRycy9kb3ducmV2LnhtbESPS2vDMBCE74X+B7GF3hq5OaTFjRJKoPRBCs0DSm4b&#10;a2uZWCsjqbbz77uHQm67zOzMt/Pl6FvVU0xNYAP3kwIUcRVsw7WB/e7l7hFUysgW28Bk4EwJlovr&#10;qzmWNgy8oX6bayUhnEo04HLuSq1T5chjmoSOWLSfED1mWWOtbcRBwn2rp0Ux0x4blgaHHa0cVaft&#10;rzewPn5+4/DRvR7ie/raDw/r3p2TMbc34/MTqExjvpj/r9+s4E9nwi/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JdqzHAAAA3QAAAA8AAAAAAAAAAAAAAAAAmAIAAGRy&#10;cy9kb3ducmV2LnhtbFBLBQYAAAAABAAEAPUAAACMAwAAAAA=&#10;" path="m,2100l,75,105,r,2025l,2100xe" fillcolor="black">
                  <v:path arrowok="t" o:connecttype="custom" o:connectlocs="0,1333500;0,47625;66675,0;66675,1285875;0,1333500" o:connectangles="0,0,0,0,0"/>
                </v:shape>
                <v:rect id="Rectangle 225" o:spid="_x0000_s1050" style="position:absolute;left:35852;top:12287;width:2006;height:12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6b74A&#10;AADdAAAADwAAAGRycy9kb3ducmV2LnhtbERPSwrCMBDdC94hjOBGNLULkWoUFQRxI1YPMDRjW2wm&#10;pYm2enojCO7m8b6zXHemEk9qXGlZwXQSgSDOrC45V3C97MdzEM4ja6wsk4IXOViv+r0lJtq2fKZn&#10;6nMRQtglqKDwvk6kdFlBBt3E1sSBu9nGoA+wyaVusA3hppJxFM2kwZJDQ4E17QrK7unDKNi2bXk7&#10;vVMeHfNtd4xxf0FfKTUcdJsFCE+d/4t/7oMO8+PZFL7fhBP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J7um++AAAA3QAAAA8AAAAAAAAAAAAAAAAAmAIAAGRycy9kb3ducmV2&#10;LnhtbFBLBQYAAAAABAAEAPUAAACDAwAAAAA=&#10;" fillcolor="black"/>
                <v:shape id="Freeform 226" o:spid="_x0000_s1051" style="position:absolute;left:35852;top:11811;width:2673;height:476;visibility:visible;mso-wrap-style:square;v-text-anchor:top" coordsize="4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ClcQA&#10;AADdAAAADwAAAGRycy9kb3ducmV2LnhtbERPTWvCQBC9C/6HZQq9iG6MVSR1FRGspVDQ6KHHITsm&#10;qdnZkF11/ffdQqG3ebzPWayCacSNOldbVjAeJSCIC6trLhWcjtvhHITzyBoby6TgQQ5Wy35vgZm2&#10;dz7QLfeliCHsMlRQed9mUrqiIoNuZFviyJ1tZ9BH2JVSd3iP4aaRaZLMpMGaY0OFLW0qKi751Sh4&#10;2X9M0e72b+EzDL4nk3Merl+5Us9PYf0KwlPw/+I/97uO89NZCr/fxB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jQpXEAAAA3QAAAA8AAAAAAAAAAAAAAAAAmAIAAGRycy9k&#10;b3ducmV2LnhtbFBLBQYAAAAABAAEAPUAAACJAwAAAAA=&#10;" path="m316,75l421,,105,,,75r316,xe" fillcolor="black">
                  <v:path arrowok="t" o:connecttype="custom" o:connectlocs="200660,47625;267335,0;66675,0;0,47625;200660,47625" o:connectangles="0,0,0,0,0"/>
                </v:shape>
                <v:line id="Line 227" o:spid="_x0000_s1052" style="position:absolute;flip:y;visibility:visible;mso-wrap-style:square" from="2381,3714" to="2387,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zsUsUAAADdAAAADwAAAGRycy9kb3ducmV2LnhtbERPTWsCMRC9F/ofwhR6kZqtitjVKFIo&#10;ePBSLSu9jZvpZtnNZJtEXf99Iwi9zeN9zmLV21acyYfasYLXYQaCuHS65krB1/7jZQYiRGSNrWNS&#10;cKUAq+XjwwJz7S78SeddrEQK4ZCjAhNjl0sZSkMWw9B1xIn7cd5iTNBXUnu8pHDbylGWTaXFmlOD&#10;wY7eDZXN7mQVyNl28OvXx0lTNIfDmynKovveKvX81K/nICL18V98d290mj+ajuH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4zsUsUAAADdAAAADwAAAAAAAAAA&#10;AAAAAAChAgAAZHJzL2Rvd25yZXYueG1sUEsFBgAAAAAEAAQA+QAAAJMDAAAAAA==&#10;"/>
                <v:line id="Line 228" o:spid="_x0000_s1053" style="position:absolute;flip:x;visibility:visible;mso-wrap-style:square" from="2095,25146" to="2381,25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V0JsQAAADdAAAADwAAAGRycy9kb3ducmV2LnhtbERPTWsCMRC9F/ofwgi9FM0qIroaRYRC&#10;D16qZaW3cTNult1Mtkmq23/fFARv83ifs9r0thVX8qF2rGA8ykAQl07XXCn4PL4N5yBCRNbYOiYF&#10;vxRgs35+WmGu3Y0/6HqIlUghHHJUYGLscilDachiGLmOOHEX5y3GBH0ltcdbCretnGTZTFqsOTUY&#10;7GhnqGwOP1aBnO9fv/32PG2K5nRamKIsuq+9Ui+DfrsEEamPD/Hd/a7T/MlsCv/fpB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ZXQmxAAAAN0AAAAPAAAAAAAAAAAA&#10;AAAAAKECAABkcnMvZG93bnJldi54bWxQSwUGAAAAAAQABAD5AAAAkgMAAAAA&#10;"/>
                <v:line id="Line 229" o:spid="_x0000_s1054" style="position:absolute;flip:x;visibility:visible;mso-wrap-style:square" from="2095,22479" to="2381,2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nRvcUAAADdAAAADwAAAGRycy9kb3ducmV2LnhtbERPTWsCMRC9F/ofwhR6kZqtqNjVKFIo&#10;ePBSLSu9jZvpZtnNZJtEXf99Iwi9zeN9zmLV21acyYfasYLXYQaCuHS65krB1/7jZQYiRGSNrWNS&#10;cKUAq+XjwwJz7S78SeddrEQK4ZCjAhNjl0sZSkMWw9B1xIn7cd5iTNBXUnu8pHDbylGWTaXFmlOD&#10;wY7eDZXN7mQVyNl28OvXx3FTNIfDmynKovveKvX81K/nICL18V98d290mj+aTu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nRvcUAAADdAAAADwAAAAAAAAAA&#10;AAAAAAChAgAAZHJzL2Rvd25yZXYueG1sUEsFBgAAAAAEAAQA+QAAAJMDAAAAAA==&#10;"/>
                <v:line id="Line 230" o:spid="_x0000_s1055" style="position:absolute;flip:x;visibility:visible;mso-wrap-style:square" from="2095,19812" to="2381,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ysUAAADdAAAADwAAAGRycy9kb3ducmV2LnhtbERPS2sCMRC+F/ofwhR6KZqtyGJXo0ih&#10;0IMXH6z0Nm7GzbKbyTZJdfvvm4LgbT6+5yxWg+3EhXxoHCt4HWcgiCunG64VHPYfoxmIEJE1do5J&#10;wS8FWC0fHxZYaHflLV12sRYphEOBCkyMfSFlqAxZDGPXEyfu7LzFmKCvpfZ4TeG2k5Msy6XFhlOD&#10;wZ7eDVXt7scqkLPNy7dfn6Zt2R6Pb6asyv5ro9Tz07Ceg4g0xLv45v7Uaf4kz+H/m3SC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ysUAAADdAAAADwAAAAAAAAAA&#10;AAAAAAChAgAAZHJzL2Rvd25yZXYueG1sUEsFBgAAAAAEAAQA+QAAAJMDAAAAAA==&#10;"/>
                <v:line id="Line 231" o:spid="_x0000_s1056" style="position:absolute;flip:x;visibility:visible;mso-wrap-style:square" from="2095,17145" to="2381,1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fqUcUAAADdAAAADwAAAGRycy9kb3ducmV2LnhtbERPTWsCMRC9C/0PYQpeimYrxerWKFIo&#10;9OBFLSvexs10s+xmsk2ibv99IxS8zeN9zmLV21ZcyIfasYLncQaCuHS65krB1/5jNAMRIrLG1jEp&#10;+KUAq+XDYIG5dlfe0mUXK5FCOOSowMTY5VKG0pDFMHYdceK+nbcYE/SV1B6vKdy2cpJlU2mx5tRg&#10;sKN3Q2WzO1sFcrZ5+vHr00tTNIfD3BRl0R03Sg0f+/UbiEh9vIv/3Z86zZ9MX+H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fqUcUAAADdAAAADwAAAAAAAAAA&#10;AAAAAAChAgAAZHJzL2Rvd25yZXYueG1sUEsFBgAAAAAEAAQA+QAAAJMDAAAAAA==&#10;"/>
                <v:line id="Line 232" o:spid="_x0000_s1057" style="position:absolute;flip:x;visibility:visible;mso-wrap-style:square" from="2095,14478" to="2381,1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h+I8gAAADdAAAADwAAAGRycy9kb3ducmV2LnhtbESPQUsDMRCF74L/IYzgRWzWUkq7Ni1F&#10;EDz00lq29DZuxs2ym8maxHb9985B8DbDe/PeN6vN6Ht1oZjawAaeJgUo4jrYlhsDx/fXxwWolJEt&#10;9oHJwA8l2Kxvb1ZY2nDlPV0OuVESwqlEAy7nodQ61Y48pkkYiEX7DNFjljU22ka8Srjv9bQo5tpj&#10;y9LgcKAXR3V3+PYG9GL38BW3H7Ou6k6npavqajjvjLm/G7fPoDKN+d/8d/1mBX86F1z5Rk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Sh+I8gAAADdAAAADwAAAAAA&#10;AAAAAAAAAAChAgAAZHJzL2Rvd25yZXYueG1sUEsFBgAAAAAEAAQA+QAAAJYDAAAAAA==&#10;"/>
                <v:line id="Line 233" o:spid="_x0000_s1058" style="position:absolute;flip:x;visibility:visible;mso-wrap-style:square" from="2095,11811" to="2381,1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TbuMQAAADdAAAADwAAAGRycy9kb3ducmV2LnhtbERPTWsCMRC9F/ofwhR6KZpVRHQ1ihSE&#10;HryoZaW3cTNult1Mtkmq23/fFARv83ifs1z3thVX8qF2rGA0zEAQl07XXCn4PG4HMxAhImtsHZOC&#10;XwqwXj0/LTHX7sZ7uh5iJVIIhxwVmBi7XMpQGrIYhq4jTtzFeYsxQV9J7fGWwm0rx1k2lRZrTg0G&#10;O3o3VDaHH6tAznZv335znjRFczrNTVEW3ddOqdeXfrMAEamPD/Hd/aHT/PF0Dv/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ZNu4xAAAAN0AAAAPAAAAAAAAAAAA&#10;AAAAAKECAABkcnMvZG93bnJldi54bWxQSwUGAAAAAAQABAD5AAAAkgMAAAAA&#10;"/>
                <v:line id="Line 234" o:spid="_x0000_s1059" style="position:absolute;flip:x;visibility:visible;mso-wrap-style:square" from="2095,9144" to="2381,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fk+MgAAADdAAAADwAAAGRycy9kb3ducmV2LnhtbESPT0sDMRDF74LfIYzgRWzWIrauTUsR&#10;BA+99A9bvI2bcbPsZrImsV2/vXMoeJvhvXnvN4vV6Ht1opjawAYeJgUo4jrYlhsDh/3b/RxUysgW&#10;+8Bk4JcSrJbXVwssbTjzlk673CgJ4VSiAZfzUGqdakce0yQMxKJ9hegxyxobbSOeJdz3eloUT9pj&#10;y9LgcKBXR3W3+/EG9Hxz9x3Xn49d1R2Pz66qq+FjY8ztzbh+AZVpzP/my/W7FfzpTP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ofk+MgAAADdAAAADwAAAAAA&#10;AAAAAAAAAAChAgAAZHJzL2Rvd25yZXYueG1sUEsFBgAAAAAEAAQA+QAAAJYDAAAAAA==&#10;"/>
                <v:line id="Line 235" o:spid="_x0000_s1060" style="position:absolute;flip:x;visibility:visible;mso-wrap-style:square" from="2095,6381" to="2381,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tBY8UAAADdAAAADwAAAGRycy9kb3ducmV2LnhtbERPTWsCMRC9F/wPYYReimaVUnU1ihQK&#10;PXipyoq3cTNult1Mtkmq23/fFAq9zeN9zmrT21bcyIfasYLJOANBXDpdc6XgeHgbzUGEiKyxdUwK&#10;vinAZj14WGGu3Z0/6LaPlUghHHJUYGLscilDachiGLuOOHFX5y3GBH0ltcd7CretnGbZi7RYc2ow&#10;2NGrobLZf1kFcr57+vTby3NTNKfTwhRl0Z13Sj0O++0SRKQ+/ov/3O86zZ/OJv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tBY8UAAADdAAAADwAAAAAAAAAA&#10;AAAAAAChAgAAZHJzL2Rvd25yZXYueG1sUEsFBgAAAAAEAAQA+QAAAJMDAAAAAA==&#10;"/>
                <v:line id="Line 236" o:spid="_x0000_s1061" style="position:absolute;flip:x;visibility:visible;mso-wrap-style:square" from="2095,3714" to="2381,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nfFMUAAADdAAAADwAAAGRycy9kb3ducmV2LnhtbERPTWsCMRC9F/ofwgi9lJrtUlpdjSJC&#10;oQcvVVnxNm7GzbKbyZqkuv33TaHQ2zze58yXg+3ElXxoHCt4HmcgiCunG64V7HfvTxMQISJr7ByT&#10;gm8KsFzc382x0O7Gn3TdxlqkEA4FKjAx9oWUoTJkMYxdT5y4s/MWY4K+ltrjLYXbTuZZ9iotNpwa&#10;DPa0NlS12y+rQE42jxe/Or20ZXs4TE1Zlf1xo9TDaFjNQEQa4r/4z/2h0/z8LYf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nfFMUAAADdAAAADwAAAAAAAAAA&#10;AAAAAAChAgAAZHJzL2Rvd25yZXYueG1sUEsFBgAAAAAEAAQA+QAAAJMDAAAAAA==&#10;"/>
                <v:rect id="Rectangle 237" o:spid="_x0000_s1062" style="position:absolute;left:1143;top:24288;width:717;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4/KsAA&#10;AADdAAAADwAAAGRycy9kb3ducmV2LnhtbERP22oCMRB9F/yHMIJvmnWFVlajiCDY0hdXP2DYzF4w&#10;mSxJdLd/3xQKfZvDuc7uMFojXuRD51jBapmBIK6c7rhRcL+dFxsQISJrNI5JwTcFOOynkx0W2g18&#10;pVcZG5FCOBSooI2xL6QMVUsWw9L1xImrnbcYE/SN1B6HFG6NzLPsTVrsODW02NOppepRPq0CeSvP&#10;w6Y0PnOfef1lPi7XmpxS89l43IKINMZ/8Z/7otP8/H0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94/KsAAAADdAAAADwAAAAAAAAAAAAAAAACYAgAAZHJzL2Rvd25y&#10;ZXYueG1sUEsFBgAAAAAEAAQA9QAAAIUDAAAAAA==&#10;" filled="f" stroked="f">
                  <v:textbox style="mso-fit-shape-to-text:t" inset="0,0,0,0">
                    <w:txbxContent>
                      <w:p w:rsidR="000645AA" w:rsidRDefault="000645AA" w:rsidP="000645AA">
                        <w:r>
                          <w:rPr>
                            <w:color w:val="000000"/>
                            <w:lang w:val="en-US"/>
                          </w:rPr>
                          <w:t>0</w:t>
                        </w:r>
                      </w:p>
                    </w:txbxContent>
                  </v:textbox>
                </v:rect>
                <v:rect id="Rectangle 238" o:spid="_x0000_s1063" style="position:absolute;top:21621;width:1765;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nXsAA&#10;AADdAAAADwAAAGRycy9kb3ducmV2LnhtbERP22oCMRB9F/yHMIJvmnWRVlajiCDY0hdXP2DYzF4w&#10;mSxJdLd/3xQKfZvDuc7uMFojXuRD51jBapmBIK6c7rhRcL+dFxsQISJrNI5JwTcFOOynkx0W2g18&#10;pVcZG5FCOBSooI2xL6QMVUsWw9L1xImrnbcYE/SN1B6HFG6NzLPsTVrsODW02NOppepRPq0CeSvP&#10;w6Y0PnOfef1lPi7XmpxS89l43IKINMZ/8Z/7otP8/H0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enXsAAAADdAAAADwAAAAAAAAAAAAAAAACYAgAAZHJzL2Rvd25y&#10;ZXYueG1sUEsFBgAAAAAEAAQA9QAAAIUDAAAAAA==&#10;" filled="f" stroked="f">
                  <v:textbox style="mso-fit-shape-to-text:t" inset="0,0,0,0">
                    <w:txbxContent>
                      <w:p w:rsidR="000645AA" w:rsidRDefault="000645AA" w:rsidP="000645AA">
                        <w:r>
                          <w:rPr>
                            <w:color w:val="000000"/>
                            <w:lang w:val="en-US"/>
                          </w:rPr>
                          <w:t>0,2</w:t>
                        </w:r>
                      </w:p>
                    </w:txbxContent>
                  </v:textbox>
                </v:rect>
                <v:rect id="Rectangle 239" o:spid="_x0000_s1064" style="position:absolute;top:18954;width:1765;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sCxcAA&#10;AADdAAAADwAAAGRycy9kb3ducmV2LnhtbERP22oCMRB9F/yHMIJvmnXBVlajiCDY0hdXP2DYzF4w&#10;mSxJdLd/3xQKfZvDuc7uMFojXuRD51jBapmBIK6c7rhRcL+dFxsQISJrNI5JwTcFOOynkx0W2g18&#10;pVcZG5FCOBSooI2xL6QMVUsWw9L1xImrnbcYE/SN1B6HFG6NzLPsTVrsODW02NOppepRPq0CeSvP&#10;w6Y0PnOfef1lPi7XmpxS89l43IKINMZ/8Z/7otP8/H0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3sCxcAAAADdAAAADwAAAAAAAAAAAAAAAACYAgAAZHJzL2Rvd25y&#10;ZXYueG1sUEsFBgAAAAAEAAQA9QAAAIUDAAAAAA==&#10;" filled="f" stroked="f">
                  <v:textbox style="mso-fit-shape-to-text:t" inset="0,0,0,0">
                    <w:txbxContent>
                      <w:p w:rsidR="000645AA" w:rsidRDefault="000645AA" w:rsidP="000645AA">
                        <w:r>
                          <w:rPr>
                            <w:color w:val="000000"/>
                            <w:lang w:val="en-US"/>
                          </w:rPr>
                          <w:t>0,4</w:t>
                        </w:r>
                      </w:p>
                    </w:txbxContent>
                  </v:textbox>
                </v:rect>
                <v:rect id="Rectangle 240" o:spid="_x0000_s1065" style="position:absolute;top:16287;width:1765;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mcssAA&#10;AADdAAAADwAAAGRycy9kb3ducmV2LnhtbERPzYrCMBC+C/sOYYS9aWoPrlSjiCC44sXqAwzN9AeT&#10;SUmytvv2ZkHY23x8v7PZjdaIJ/nQOVawmGcgiCunO24U3G/H2QpEiMgajWNS8EsBdtuPyQYL7Qa+&#10;0rOMjUghHApU0MbYF1KGqiWLYe564sTVzluMCfpGao9DCrdG5lm2lBY7Tg0t9nRoqXqUP1aBvJXH&#10;YVUan7lzXl/M9+lak1Pqczru1yAijfFf/HafdJqffy3h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6mcssAAAADdAAAADwAAAAAAAAAAAAAAAACYAgAAZHJzL2Rvd25y&#10;ZXYueG1sUEsFBgAAAAAEAAQA9QAAAIUDAAAAAA==&#10;" filled="f" stroked="f">
                  <v:textbox style="mso-fit-shape-to-text:t" inset="0,0,0,0">
                    <w:txbxContent>
                      <w:p w:rsidR="000645AA" w:rsidRDefault="000645AA" w:rsidP="000645AA">
                        <w:r>
                          <w:rPr>
                            <w:color w:val="000000"/>
                            <w:lang w:val="en-US"/>
                          </w:rPr>
                          <w:t>0,6</w:t>
                        </w:r>
                      </w:p>
                    </w:txbxContent>
                  </v:textbox>
                </v:rect>
                <v:rect id="Rectangle 241" o:spid="_x0000_s1066" style="position:absolute;top:13620;width:1765;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5KcAA&#10;AADdAAAADwAAAGRycy9kb3ducmV2LnhtbERPzYrCMBC+L/gOYRa8ren2oFKNsiwIKnux+gBDM/3B&#10;ZFKSaOvbmwXB23x8v7PejtaIO/nQOVbwPctAEFdOd9wouJx3X0sQISJrNI5JwYMCbDeTjzUW2g18&#10;onsZG5FCOBSooI2xL6QMVUsWw8z1xImrnbcYE/SN1B6HFG6NzLNsLi12nBpa7Om3pepa3qwCeS53&#10;w7I0PnPHvP4zh/2pJqfU9HP8WYGINMa3+OXe6zQ/Xyzg/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U5KcAAAADdAAAADwAAAAAAAAAAAAAAAACYAgAAZHJzL2Rvd25y&#10;ZXYueG1sUEsFBgAAAAAEAAQA9QAAAIUDAAAAAA==&#10;" filled="f" stroked="f">
                  <v:textbox style="mso-fit-shape-to-text:t" inset="0,0,0,0">
                    <w:txbxContent>
                      <w:p w:rsidR="000645AA" w:rsidRDefault="000645AA" w:rsidP="000645AA">
                        <w:r>
                          <w:rPr>
                            <w:color w:val="000000"/>
                            <w:lang w:val="en-US"/>
                          </w:rPr>
                          <w:t>0,8</w:t>
                        </w:r>
                      </w:p>
                    </w:txbxContent>
                  </v:textbox>
                </v:rect>
                <v:rect id="Rectangle 242" o:spid="_x0000_s1067" style="position:absolute;left:1143;top:10953;width:717;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tW8QA&#10;AADdAAAADwAAAGRycy9kb3ducmV2LnhtbESPzWoDMQyE74W8g1Ght8bbPbRhGyeEQCANvWSTBxBr&#10;7Q+15cV2stu3jw6F3iRmNPNpvZ29U3eKaQhs4G1ZgCJugh24M3C9HF5XoFJGtugCk4FfSrDdLJ7W&#10;WNkw8Znude6UhHCq0ECf81hpnZqePKZlGIlFa0P0mGWNnbYRJwn3TpdF8a49DiwNPY6076n5qW/e&#10;gL7Uh2lVu1iEU9l+u6/juaVgzMvzvPsElWnO/+a/66MV/PJDc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6rVvEAAAA3QAAAA8AAAAAAAAAAAAAAAAAmAIAAGRycy9k&#10;b3ducmV2LnhtbFBLBQYAAAAABAAEAPUAAACJAwAAAAA=&#10;" filled="f" stroked="f">
                  <v:textbox style="mso-fit-shape-to-text:t" inset="0,0,0,0">
                    <w:txbxContent>
                      <w:p w:rsidR="000645AA" w:rsidRDefault="000645AA" w:rsidP="000645AA">
                        <w:r>
                          <w:rPr>
                            <w:color w:val="000000"/>
                            <w:lang w:val="en-US"/>
                          </w:rPr>
                          <w:t>1</w:t>
                        </w:r>
                      </w:p>
                    </w:txbxContent>
                  </v:textbox>
                </v:rect>
                <v:rect id="Rectangle 243" o:spid="_x0000_s1068" style="position:absolute;top:8286;width:1765;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YIwMEA&#10;AADdAAAADwAAAGRycy9kb3ducmV2LnhtbERPzWoCMRC+F3yHMIK3mnUPVlejiCBo6cXVBxg2sz+Y&#10;TJYkdbdvbwqF3ubj+53tfrRGPMmHzrGCxTwDQVw53XGj4H47va9AhIis0TgmBT8UYL+bvG2x0G7g&#10;Kz3L2IgUwqFABW2MfSFlqFqyGOauJ05c7bzFmKBvpPY4pHBrZJ5lS2mx49TQYk/HlqpH+W0VyFt5&#10;Glal8Zn7zOsvczlfa3JKzabjYQMi0hj/xX/us07z8481/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2CMDBAAAA3QAAAA8AAAAAAAAAAAAAAAAAmAIAAGRycy9kb3du&#10;cmV2LnhtbFBLBQYAAAAABAAEAPUAAACGAwAAAAA=&#10;" filled="f" stroked="f">
                  <v:textbox style="mso-fit-shape-to-text:t" inset="0,0,0,0">
                    <w:txbxContent>
                      <w:p w:rsidR="000645AA" w:rsidRDefault="000645AA" w:rsidP="000645AA">
                        <w:r>
                          <w:rPr>
                            <w:color w:val="000000"/>
                            <w:lang w:val="en-US"/>
                          </w:rPr>
                          <w:t>1,2</w:t>
                        </w:r>
                      </w:p>
                    </w:txbxContent>
                  </v:textbox>
                </v:rect>
                <v:rect id="Rectangle 244" o:spid="_x0000_s1069" style="position:absolute;top:5524;width:1765;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ResMA&#10;AADdAAAADwAAAGRycy9kb3ducmV2LnhtbESPzWrDMBCE74W+g9hCbo1cH4pxo4QQCKShlzh9gMVa&#10;/1BpZSQ1dt8+ewj0tsvMzny72S3eqRvFNAY28LYuQBG3wY7cG/i+Hl8rUCkjW3SBycAfJdhtn582&#10;WNsw84VuTe6VhHCq0cCQ81RrndqBPKZ1mIhF60L0mGWNvbYRZwn3TpdF8a49jiwNA050GKj9aX69&#10;AX1tjnPVuFiEc9l9uc/TpaNgzOpl2X+AyrTkf/Pj+mQFv6yEX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nResMAAADdAAAADwAAAAAAAAAAAAAAAACYAgAAZHJzL2Rv&#10;d25yZXYueG1sUEsFBgAAAAAEAAQA9QAAAIgDAAAAAA==&#10;" filled="f" stroked="f">
                  <v:textbox style="mso-fit-shape-to-text:t" inset="0,0,0,0">
                    <w:txbxContent>
                      <w:p w:rsidR="000645AA" w:rsidRDefault="000645AA" w:rsidP="000645AA">
                        <w:r>
                          <w:rPr>
                            <w:color w:val="000000"/>
                            <w:lang w:val="en-US"/>
                          </w:rPr>
                          <w:t>1,4</w:t>
                        </w:r>
                      </w:p>
                    </w:txbxContent>
                  </v:textbox>
                </v:rect>
                <v:rect id="Rectangle 245" o:spid="_x0000_s1070" style="position:absolute;top:2857;width:1765;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04cAA&#10;AADdAAAADwAAAGRycy9kb3ducmV2LnhtbERPzYrCMBC+C/sOYRa8aWoPUrpGWRYEFS/WfYChmf6w&#10;yaQk0da3N4Kwt/n4fmezm6wRd/Khd6xgtcxAENdO99wq+L3uFwWIEJE1Gsek4EEBdtuP2QZL7Ua+&#10;0L2KrUghHEpU0MU4lFKGuiOLYekG4sQ1zluMCfpWao9jCrdG5lm2lhZ7Tg0dDvTTUf1X3awCea32&#10;Y1EZn7lT3pzN8XBpyCk1/5y+v0BEmuK/+O0+6DQ/L1b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V04cAAAADdAAAADwAAAAAAAAAAAAAAAACYAgAAZHJzL2Rvd25y&#10;ZXYueG1sUEsFBgAAAAAEAAQA9QAAAIUDAAAAAA==&#10;" filled="f" stroked="f">
                  <v:textbox style="mso-fit-shape-to-text:t" inset="0,0,0,0">
                    <w:txbxContent>
                      <w:p w:rsidR="000645AA" w:rsidRDefault="000645AA" w:rsidP="000645AA">
                        <w:r>
                          <w:rPr>
                            <w:color w:val="000000"/>
                            <w:lang w:val="en-US"/>
                          </w:rPr>
                          <w:t>1,6</w:t>
                        </w:r>
                      </w:p>
                    </w:txbxContent>
                  </v:textbox>
                </v:rect>
                <v:rect id="Rectangle 246" o:spid="_x0000_s1071" style="position:absolute;left:95;width:1797;height:17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qlsAA&#10;AADdAAAADwAAAGRycy9kb3ducmV2LnhtbERPzYrCMBC+L/gOYQRva7o9SKlGkQVBFy/WfYChmf5g&#10;MilJtN23N4Kwt/n4fmezm6wRD/Khd6zga5mBIK6d7rlV8Hs9fBYgQkTWaByTgj8KsNvOPjZYajfy&#10;hR5VbEUK4VCigi7GoZQy1B1ZDEs3ECeucd5iTNC3UnscU7g1Ms+ylbTYc2rocKDvjupbdbcK5LU6&#10;jEVlfOZ+8uZsTsdLQ06pxXzar0FEmuK/+O0+6jQ/L3J4fZNO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fqlsAAAADdAAAADwAAAAAAAAAAAAAAAACYAgAAZHJzL2Rvd25y&#10;ZXYueG1sUEsFBgAAAAAEAAQA9QAAAIUDAAAAAA==&#10;" filled="f" stroked="f">
                  <v:textbox style="mso-fit-shape-to-text:t" inset="0,0,0,0">
                    <w:txbxContent>
                      <w:p w:rsidR="000645AA" w:rsidRDefault="000645AA" w:rsidP="000645AA">
                        <w:r>
                          <w:rPr>
                            <w:color w:val="000000"/>
                            <w:lang w:val="en-US"/>
                          </w:rPr>
                          <w:t>мм</w:t>
                        </w:r>
                      </w:p>
                    </w:txbxContent>
                  </v:textbox>
                </v:rect>
                <v:line id="Line 247" o:spid="_x0000_s1072" style="position:absolute;visibility:visible;mso-wrap-style:square" from="2381,25146" to="41382,25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t6V8UAAADdAAAADwAAAGRycy9kb3ducmV2LnhtbERPS2vCQBC+F/wPyxR6azZVCJK6iigF&#10;7aH4KLTHMTtNUrOzYXebpP/eFQRv8/E9Z7YYTCM6cr62rOAlSUEQF1bXXCr4PL49T0H4gKyxsUwK&#10;/snDYj56mGGubc976g6hFDGEfY4KqhDaXEpfVGTQJ7YljtyPdQZDhK6U2mEfw00jx2maSYM1x4YK&#10;W1pVVJwPf0bBx2SXdcvt+2b42manYr0/ff/2Tqmnx2H5CiLQEO7im3uj4/zxdALXb+IJ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t6V8UAAADdAAAADwAAAAAAAAAA&#10;AAAAAAChAgAAZHJzL2Rvd25yZXYueG1sUEsFBgAAAAAEAAQA+QAAAJMDAAAAAA==&#10;"/>
                <v:line id="Line 248" o:spid="_x0000_s1073" style="position:absolute;visibility:visible;mso-wrap-style:square" from="2381,25146" to="2387,25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LiI8UAAADdAAAADwAAAGRycy9kb3ducmV2LnhtbERPTWvCQBC9F/wPywi91U1tCZK6iiiC&#10;ehC1hfY4ZqdJanY27K5J+u9dodDbPN7nTOe9qUVLzleWFTyPEhDEudUVFwo+3tdPExA+IGusLZOC&#10;X/Iwnw0epphp2/GR2lMoRAxhn6GCMoQmk9LnJRn0I9sQR+7bOoMhQldI7bCL4aaW4yRJpcGKY0OJ&#10;DS1Lyi+nq1Gwfzmk7WK72/Sf2/Scr47nr5/OKfU47BdvIAL14V/8597oOH88eYX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LiI8UAAADdAAAADwAAAAAAAAAA&#10;AAAAAAChAgAAZHJzL2Rvd25yZXYueG1sUEsFBgAAAAAEAAQA+QAAAJMDAAAAAA==&#10;"/>
                <v:line id="Line 249" o:spid="_x0000_s1074" style="position:absolute;visibility:visible;mso-wrap-style:square" from="15354,25146" to="15360,25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5HuMUAAADdAAAADwAAAGRycy9kb3ducmV2LnhtbERPTWvCQBC9F/wPywi91U0tDZK6iiiC&#10;ehC1hfY4ZqdJanY27K5J+u9dodDbPN7nTOe9qUVLzleWFTyPEhDEudUVFwo+3tdPExA+IGusLZOC&#10;X/Iwnw0epphp2/GR2lMoRAxhn6GCMoQmk9LnJRn0I9sQR+7bOoMhQldI7bCL4aaW4yRJpcGKY0OJ&#10;DS1Lyi+nq1Gwfzmk7WK72/Sf2/Scr47nr5/OKfU47BdvIAL14V/8597oOH88eYX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85HuMUAAADdAAAADwAAAAAAAAAA&#10;AAAAAAChAgAAZHJzL2Rvd25yZXYueG1sUEsFBgAAAAAEAAQA+QAAAJMDAAAAAA==&#10;"/>
                <v:line id="Line 250" o:spid="_x0000_s1075" style="position:absolute;visibility:visible;mso-wrap-style:square" from="28321,25146" to="28327,25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zZz8QAAADdAAAADwAAAGRycy9kb3ducmV2LnhtbERPTWvCQBC9C/0PyxS86UaFIKmriCJo&#10;D0VtoT2O2WmSNjsbdrdJ+u9dQfA2j/c5i1VvatGS85VlBZNxAoI4t7riQsHH+240B+EDssbaMin4&#10;Jw+r5dNggZm2HZ+oPYdCxBD2GSooQ2gyKX1ekkE/tg1x5L6tMxgidIXUDrsYbmo5TZJUGqw4NpTY&#10;0Kak/Pf8ZxS8zY5puz687vvPQ3rJt6fL10/nlBo+9+sXEIH68BDf3Xsd50/nK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HNnPxAAAAN0AAAAPAAAAAAAAAAAA&#10;AAAAAKECAABkcnMvZG93bnJldi54bWxQSwUGAAAAAAQABAD5AAAAkgMAAAAA&#10;"/>
                <v:line id="Line 251" o:spid="_x0000_s1076" style="position:absolute;visibility:visible;mso-wrap-style:square" from="41382,25146" to="41389,25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B8VMUAAADdAAAADwAAAGRycy9kb3ducmV2LnhtbERPTWvCQBC9F/wPywi91U0tpJK6iiiC&#10;eijVFtrjmJ0mqdnZsLsm6b93BcHbPN7nTOe9qUVLzleWFTyPEhDEudUVFwq+PtdPExA+IGusLZOC&#10;f/Iwnw0epphp2/Ge2kMoRAxhn6GCMoQmk9LnJRn0I9sQR+7XOoMhQldI7bCL4aaW4yRJpcGKY0OJ&#10;DS1Lyk+Hs1Hw/vKRtovtbtN/b9Njvtoff/46p9TjsF+8gQjUh7v45t7oOH88eYX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B8VMUAAADdAAAADwAAAAAAAAAA&#10;AAAAAAChAgAAZHJzL2Rvd25yZXYueG1sUEsFBgAAAAAEAAQA+QAAAJMDAAAAAA==&#10;"/>
                <v:rect id="Rectangle 252" o:spid="_x0000_s1077" style="position:absolute;left:6623;top:1638;width:870;height:35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FEj8YA&#10;AADdAAAADwAAAGRycy9kb3ducmV2LnhtbESP3WoCMRCF7wt9hzCF3tXsShFdjWILYil44c8DDJtx&#10;s3Yz2SZRt2/fuSj0boZz5pxvFqvBd+pGMbWBDZSjAhRxHWzLjYHTcfMyBZUyssUuMBn4oQSr5ePD&#10;Aisb7ryn2yE3SkI4VWjA5dxXWqfakcc0Cj2xaOcQPWZZY6NtxLuE+06Pi2KiPbYsDQ57endUfx2u&#10;3gC9bfezyzq5nY5lKnefk9nr9tuY56dhPQeVacj/5r/rDyv446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FEj8YAAADdAAAADwAAAAAAAAAAAAAAAACYAgAAZHJz&#10;L2Rvd25yZXYueG1sUEsFBgAAAAAEAAQA9QAAAIsDAAAAAA==&#10;" filled="f" stroked="f">
                  <v:textbox inset="0,0,0,0">
                    <w:txbxContent>
                      <w:p w:rsidR="000645AA" w:rsidRPr="00EF6D66" w:rsidRDefault="000645AA" w:rsidP="000645AA">
                        <w:pPr>
                          <w:rPr>
                            <w:sz w:val="32"/>
                            <w:szCs w:val="32"/>
                            <w:lang w:val="uk-UA"/>
                          </w:rPr>
                        </w:pPr>
                        <w:r w:rsidRPr="00EF6D66">
                          <w:rPr>
                            <w:color w:val="000000"/>
                            <w:sz w:val="32"/>
                            <w:szCs w:val="32"/>
                            <w:lang w:val="en-US"/>
                          </w:rPr>
                          <w:t>*</w:t>
                        </w:r>
                      </w:p>
                    </w:txbxContent>
                  </v:textbox>
                </v:rect>
                <v:rect id="Rectangle 253" o:spid="_x0000_s1078" style="position:absolute;left:3194;top:25717;width:24250;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DK8QA&#10;AADdAAAADwAAAGRycy9kb3ducmV2LnhtbERPTWvCQBC9F/wPywi9FLNpDiVGNyKC4EEopj3U25Ad&#10;s9HsbMhuTdpf3y0UepvH+5z1ZrKduNPgW8cKnpMUBHHtdMuNgve3/SIH4QOyxs4xKfgiD5ty9rDG&#10;QruRT3SvQiNiCPsCFZgQ+kJKXxuy6BPXE0fu4gaLIcKhkXrAMYbbTmZp+iItthwbDPa0M1Tfqk+r&#10;YP/60RJ/y9PTMh/dtc7OlTn2Sj3Op+0KRKAp/Iv/3Acd52f5En6/iSf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ZAyvEAAAA3QAAAA8AAAAAAAAAAAAAAAAAmAIAAGRycy9k&#10;b3ducmV2LnhtbFBLBQYAAAAABAAEAPUAAACJAwAAAAA=&#10;" filled="f" stroked="f">
                  <v:textbox style="mso-fit-shape-to-text:t" inset="0,0,0,0">
                    <w:txbxContent>
                      <w:p w:rsidR="000645AA" w:rsidRDefault="000645AA" w:rsidP="000645AA">
                        <w:r w:rsidRPr="00EF6D66">
                          <w:rPr>
                            <w:color w:val="000000"/>
                          </w:rPr>
                          <w:t xml:space="preserve">Хворі на </w:t>
                        </w:r>
                        <w:r>
                          <w:rPr>
                            <w:color w:val="000000"/>
                            <w:lang w:val="uk-UA"/>
                          </w:rPr>
                          <w:t xml:space="preserve">МІ                   </w:t>
                        </w:r>
                        <w:r w:rsidRPr="00EF6D66">
                          <w:rPr>
                            <w:color w:val="000000"/>
                          </w:rPr>
                          <w:t>Хворі на ТІА</w:t>
                        </w:r>
                      </w:p>
                    </w:txbxContent>
                  </v:textbox>
                </v:rect>
                <v:rect id="Rectangle 254" o:spid="_x0000_s1079" style="position:absolute;left:29083;top:25908;width:11436;height:20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eVMYA&#10;AADdAAAADwAAAGRycy9kb3ducmV2LnhtbESPQWvDMAyF74P+B6PCbquTMsqS1S3tYHQMemi3HyBi&#10;LU4by6nttdm/nw6D3STe03ufluvR9+pKMXWBDZSzAhRxE2zHrYHPj9eHJ1ApI1vsA5OBH0qwXk3u&#10;lljbcOMDXY+5VRLCqUYDLueh1jo1jjymWRiIRfsK0WOWNbbaRrxJuO/1vCgW2mPH0uBwoBdHzfn4&#10;7Q3QdneoTpvk9jqWqdy/L6rH3cWY++m4eQaVacz/5r/rNyv480r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eVMYAAADdAAAADwAAAAAAAAAAAAAAAACYAgAAZHJz&#10;L2Rvd25yZXYueG1sUEsFBgAAAAAEAAQA9QAAAIsDAAAAAA==&#10;" filled="f" stroked="f">
                  <v:textbox inset="0,0,0,0">
                    <w:txbxContent>
                      <w:p w:rsidR="000645AA" w:rsidRDefault="000645AA" w:rsidP="000645AA">
                        <w:r>
                          <w:rPr>
                            <w:color w:val="000000"/>
                            <w:lang w:val="en-US"/>
                          </w:rPr>
                          <w:t>Контрольна група</w:t>
                        </w:r>
                      </w:p>
                    </w:txbxContent>
                  </v:textbox>
                </v:rect>
              </v:group>
            </w:pict>
          </mc:Fallback>
        </mc:AlternateContent>
      </w:r>
    </w:p>
    <w:p w:rsidR="000645AA" w:rsidRDefault="000645AA" w:rsidP="000645AA">
      <w:pPr>
        <w:pStyle w:val="affffffff5"/>
        <w:spacing w:after="0"/>
        <w:ind w:firstLine="709"/>
        <w:jc w:val="both"/>
        <w:rPr>
          <w:szCs w:val="28"/>
          <w:lang w:val="uk-UA"/>
        </w:rPr>
      </w:pPr>
    </w:p>
    <w:p w:rsidR="000645AA" w:rsidRDefault="000645AA" w:rsidP="000645AA">
      <w:pPr>
        <w:pStyle w:val="affffffff5"/>
        <w:spacing w:after="0"/>
        <w:ind w:firstLine="709"/>
        <w:jc w:val="both"/>
        <w:rPr>
          <w:szCs w:val="28"/>
          <w:lang w:val="uk-UA"/>
        </w:rPr>
      </w:pPr>
    </w:p>
    <w:p w:rsidR="000645AA" w:rsidRDefault="000645AA" w:rsidP="000645AA">
      <w:pPr>
        <w:pStyle w:val="affffffff5"/>
        <w:spacing w:after="0"/>
        <w:ind w:firstLine="709"/>
        <w:jc w:val="both"/>
        <w:rPr>
          <w:szCs w:val="28"/>
          <w:lang w:val="uk-UA"/>
        </w:rPr>
      </w:pPr>
    </w:p>
    <w:p w:rsidR="000645AA" w:rsidRDefault="000645AA" w:rsidP="000645AA">
      <w:pPr>
        <w:pStyle w:val="affffffff5"/>
        <w:spacing w:after="0"/>
        <w:ind w:firstLine="709"/>
        <w:jc w:val="both"/>
        <w:rPr>
          <w:szCs w:val="28"/>
          <w:lang w:val="uk-UA"/>
        </w:rPr>
      </w:pPr>
    </w:p>
    <w:p w:rsidR="000645AA" w:rsidRDefault="000645AA" w:rsidP="000645AA">
      <w:pPr>
        <w:pStyle w:val="affffffff5"/>
        <w:spacing w:after="0"/>
        <w:ind w:firstLine="709"/>
        <w:jc w:val="both"/>
        <w:rPr>
          <w:szCs w:val="28"/>
          <w:lang w:val="uk-UA"/>
        </w:rPr>
      </w:pPr>
    </w:p>
    <w:p w:rsidR="000645AA" w:rsidRDefault="000645AA" w:rsidP="000645AA">
      <w:pPr>
        <w:pStyle w:val="affffffff5"/>
        <w:spacing w:after="0"/>
        <w:ind w:firstLine="709"/>
        <w:jc w:val="both"/>
        <w:rPr>
          <w:szCs w:val="28"/>
          <w:lang w:val="uk-UA"/>
        </w:rPr>
      </w:pPr>
    </w:p>
    <w:p w:rsidR="000645AA" w:rsidRPr="00BE7973" w:rsidRDefault="000645AA" w:rsidP="000645AA">
      <w:pPr>
        <w:pStyle w:val="affffffff5"/>
        <w:spacing w:after="0"/>
        <w:ind w:firstLine="709"/>
        <w:jc w:val="both"/>
        <w:rPr>
          <w:szCs w:val="28"/>
          <w:lang w:val="uk-UA"/>
        </w:rPr>
      </w:pPr>
    </w:p>
    <w:p w:rsidR="000645AA" w:rsidRPr="00BE7973" w:rsidRDefault="000645AA" w:rsidP="000645AA">
      <w:pPr>
        <w:pStyle w:val="affffffff5"/>
        <w:spacing w:after="0"/>
        <w:ind w:firstLine="709"/>
        <w:jc w:val="both"/>
        <w:rPr>
          <w:szCs w:val="28"/>
          <w:lang w:val="uk-UA"/>
        </w:rPr>
      </w:pPr>
    </w:p>
    <w:p w:rsidR="000645AA" w:rsidRDefault="000645AA" w:rsidP="000645AA">
      <w:pPr>
        <w:pStyle w:val="affffffff5"/>
        <w:spacing w:after="0"/>
        <w:ind w:firstLine="709"/>
        <w:jc w:val="both"/>
        <w:rPr>
          <w:szCs w:val="28"/>
          <w:lang w:val="uk-UA"/>
        </w:rPr>
      </w:pPr>
    </w:p>
    <w:p w:rsidR="000645AA" w:rsidRDefault="000645AA" w:rsidP="000645AA">
      <w:pPr>
        <w:pStyle w:val="affffffff5"/>
        <w:spacing w:after="0"/>
        <w:ind w:firstLine="709"/>
        <w:jc w:val="both"/>
        <w:rPr>
          <w:szCs w:val="28"/>
          <w:lang w:val="uk-UA"/>
        </w:rPr>
      </w:pPr>
    </w:p>
    <w:p w:rsidR="000645AA" w:rsidRDefault="000645AA" w:rsidP="000645AA">
      <w:pPr>
        <w:pStyle w:val="affffffff5"/>
        <w:spacing w:after="0"/>
        <w:jc w:val="both"/>
        <w:rPr>
          <w:szCs w:val="28"/>
          <w:lang w:val="uk-UA"/>
        </w:rPr>
      </w:pPr>
    </w:p>
    <w:p w:rsidR="000645AA" w:rsidRDefault="000645AA" w:rsidP="000645AA">
      <w:pPr>
        <w:pStyle w:val="affffffff5"/>
        <w:spacing w:after="0"/>
        <w:ind w:firstLine="708"/>
        <w:jc w:val="both"/>
        <w:rPr>
          <w:lang w:val="uk-UA"/>
        </w:rPr>
      </w:pPr>
    </w:p>
    <w:p w:rsidR="000645AA" w:rsidRPr="00D7781E" w:rsidRDefault="000645AA" w:rsidP="000645AA">
      <w:pPr>
        <w:pStyle w:val="affffffff5"/>
        <w:spacing w:after="0"/>
        <w:ind w:firstLine="708"/>
        <w:jc w:val="both"/>
        <w:rPr>
          <w:lang w:val="en-US"/>
        </w:rPr>
      </w:pPr>
      <w:r w:rsidRPr="00D7781E">
        <w:rPr>
          <w:lang w:val="uk-UA"/>
        </w:rPr>
        <w:t xml:space="preserve">Примітка: * - </w:t>
      </w:r>
      <w:r w:rsidRPr="00D7781E">
        <w:rPr>
          <w:lang w:val="en-US"/>
        </w:rPr>
        <w:t>p&lt; 0,05</w:t>
      </w:r>
    </w:p>
    <w:p w:rsidR="000645AA" w:rsidRDefault="000645AA" w:rsidP="000645AA">
      <w:pPr>
        <w:pStyle w:val="affffffff5"/>
        <w:spacing w:after="0"/>
        <w:ind w:firstLine="709"/>
        <w:jc w:val="both"/>
        <w:rPr>
          <w:szCs w:val="28"/>
          <w:lang w:val="uk-UA"/>
        </w:rPr>
      </w:pPr>
    </w:p>
    <w:p w:rsidR="000645AA" w:rsidRDefault="000645AA" w:rsidP="000645AA">
      <w:pPr>
        <w:pStyle w:val="affffffff5"/>
        <w:spacing w:after="0"/>
        <w:ind w:firstLine="708"/>
        <w:jc w:val="both"/>
        <w:rPr>
          <w:b/>
          <w:szCs w:val="28"/>
          <w:lang w:val="uk-UA"/>
        </w:rPr>
      </w:pPr>
      <w:r w:rsidRPr="008019D2">
        <w:rPr>
          <w:b/>
          <w:szCs w:val="28"/>
          <w:lang w:val="uk-UA"/>
        </w:rPr>
        <w:lastRenderedPageBreak/>
        <w:t>Рис. 2.</w:t>
      </w:r>
      <w:r w:rsidRPr="008019D2">
        <w:rPr>
          <w:b/>
          <w:bCs/>
          <w:szCs w:val="28"/>
          <w:lang w:val="uk-UA"/>
        </w:rPr>
        <w:t xml:space="preserve"> </w:t>
      </w:r>
      <w:r w:rsidRPr="008019D2">
        <w:rPr>
          <w:b/>
          <w:szCs w:val="28"/>
          <w:lang w:val="uk-UA"/>
        </w:rPr>
        <w:t>Товщ</w:t>
      </w:r>
      <w:r>
        <w:rPr>
          <w:b/>
          <w:szCs w:val="28"/>
          <w:lang w:val="uk-UA"/>
        </w:rPr>
        <w:t xml:space="preserve">ина комплексу «інтима-медіа» </w:t>
      </w:r>
      <w:r w:rsidRPr="00D32693">
        <w:rPr>
          <w:b/>
          <w:szCs w:val="28"/>
          <w:lang w:val="uk-UA"/>
        </w:rPr>
        <w:t>загальної сонної артерії у</w:t>
      </w:r>
      <w:r w:rsidRPr="008019D2">
        <w:rPr>
          <w:b/>
          <w:szCs w:val="28"/>
          <w:lang w:val="uk-UA"/>
        </w:rPr>
        <w:t xml:space="preserve"> хворих із церебральними проявами атеротромбозу та у осіб контрольної групи.</w:t>
      </w:r>
    </w:p>
    <w:p w:rsidR="000645AA" w:rsidRDefault="000645AA" w:rsidP="000645AA">
      <w:pPr>
        <w:pStyle w:val="affffffff5"/>
        <w:spacing w:after="0"/>
        <w:ind w:firstLine="709"/>
        <w:jc w:val="both"/>
        <w:rPr>
          <w:szCs w:val="28"/>
          <w:lang w:val="uk-UA"/>
        </w:rPr>
      </w:pPr>
    </w:p>
    <w:p w:rsidR="000645AA" w:rsidRPr="001832E7" w:rsidRDefault="000645AA" w:rsidP="000645AA">
      <w:pPr>
        <w:pStyle w:val="affffffff5"/>
        <w:spacing w:after="0"/>
        <w:ind w:firstLine="709"/>
        <w:jc w:val="both"/>
        <w:rPr>
          <w:szCs w:val="28"/>
          <w:lang w:val="uk-UA"/>
        </w:rPr>
      </w:pPr>
      <w:r w:rsidRPr="001832E7">
        <w:rPr>
          <w:szCs w:val="28"/>
          <w:lang w:val="uk-UA"/>
        </w:rPr>
        <w:t xml:space="preserve">Практично у </w:t>
      </w:r>
      <w:r>
        <w:rPr>
          <w:szCs w:val="28"/>
          <w:lang w:val="uk-UA"/>
        </w:rPr>
        <w:t>всіх хворих (91 пацієнт, тобто 96,8 %) було виявлено</w:t>
      </w:r>
      <w:r w:rsidRPr="001832E7">
        <w:rPr>
          <w:szCs w:val="28"/>
          <w:lang w:val="uk-UA"/>
        </w:rPr>
        <w:t xml:space="preserve"> атеросклерот</w:t>
      </w:r>
      <w:r>
        <w:rPr>
          <w:szCs w:val="28"/>
          <w:lang w:val="uk-UA"/>
        </w:rPr>
        <w:t>ичні бляшки в сонних артеріях,  у тому числі у всіх хто переніс</w:t>
      </w:r>
      <w:r w:rsidRPr="001832E7">
        <w:rPr>
          <w:szCs w:val="28"/>
          <w:lang w:val="uk-UA"/>
        </w:rPr>
        <w:t xml:space="preserve"> МІ, і</w:t>
      </w:r>
      <w:r>
        <w:rPr>
          <w:szCs w:val="28"/>
          <w:lang w:val="uk-UA"/>
        </w:rPr>
        <w:t xml:space="preserve"> у </w:t>
      </w:r>
      <w:r w:rsidRPr="001832E7">
        <w:rPr>
          <w:szCs w:val="28"/>
          <w:lang w:val="uk-UA"/>
        </w:rPr>
        <w:t>16 (84,2 %) пацієнтів</w:t>
      </w:r>
      <w:r>
        <w:rPr>
          <w:szCs w:val="28"/>
          <w:lang w:val="uk-UA"/>
        </w:rPr>
        <w:t xml:space="preserve"> –</w:t>
      </w:r>
      <w:r w:rsidRPr="001832E7">
        <w:rPr>
          <w:szCs w:val="28"/>
          <w:lang w:val="uk-UA"/>
        </w:rPr>
        <w:t xml:space="preserve"> після ТІА.</w:t>
      </w:r>
    </w:p>
    <w:p w:rsidR="000645AA" w:rsidRPr="001832E7" w:rsidRDefault="000645AA" w:rsidP="000645AA">
      <w:pPr>
        <w:pStyle w:val="affffffff5"/>
        <w:spacing w:after="0"/>
        <w:ind w:firstLine="709"/>
        <w:jc w:val="both"/>
        <w:rPr>
          <w:szCs w:val="28"/>
          <w:lang w:val="uk-UA"/>
        </w:rPr>
      </w:pPr>
      <w:r w:rsidRPr="001832E7">
        <w:rPr>
          <w:szCs w:val="28"/>
          <w:lang w:val="uk-UA"/>
        </w:rPr>
        <w:t>Серед обстежених нами 94 хворих з перенесеними МІ і ТІА в загальних і внутрішніх сонних артеріях (ВСА) на шиї було виявле</w:t>
      </w:r>
      <w:r>
        <w:rPr>
          <w:szCs w:val="28"/>
          <w:lang w:val="uk-UA"/>
        </w:rPr>
        <w:t>но 169 атеросклеротичних бляшок: г</w:t>
      </w:r>
      <w:r w:rsidRPr="001832E7">
        <w:rPr>
          <w:szCs w:val="28"/>
          <w:lang w:val="uk-UA"/>
        </w:rPr>
        <w:t xml:space="preserve">омогенної структури </w:t>
      </w:r>
      <w:r>
        <w:rPr>
          <w:szCs w:val="28"/>
          <w:lang w:val="uk-UA"/>
        </w:rPr>
        <w:t>–</w:t>
      </w:r>
      <w:r w:rsidRPr="001832E7">
        <w:rPr>
          <w:szCs w:val="28"/>
          <w:lang w:val="uk-UA"/>
        </w:rPr>
        <w:t xml:space="preserve"> </w:t>
      </w:r>
      <w:r>
        <w:rPr>
          <w:szCs w:val="28"/>
          <w:lang w:val="uk-UA"/>
        </w:rPr>
        <w:t xml:space="preserve">37 (21,9 </w:t>
      </w:r>
      <w:r w:rsidRPr="001832E7">
        <w:rPr>
          <w:szCs w:val="28"/>
          <w:lang w:val="uk-UA"/>
        </w:rPr>
        <w:t xml:space="preserve"> %), гетерогенної </w:t>
      </w:r>
      <w:r>
        <w:rPr>
          <w:szCs w:val="28"/>
          <w:lang w:val="uk-UA"/>
        </w:rPr>
        <w:t>–  132 (78,1</w:t>
      </w:r>
      <w:r w:rsidRPr="001832E7">
        <w:rPr>
          <w:szCs w:val="28"/>
          <w:lang w:val="uk-UA"/>
        </w:rPr>
        <w:t xml:space="preserve"> %)</w:t>
      </w:r>
      <w:r>
        <w:rPr>
          <w:szCs w:val="28"/>
          <w:lang w:val="uk-UA"/>
        </w:rPr>
        <w:t xml:space="preserve"> бляшок</w:t>
      </w:r>
      <w:r w:rsidRPr="001832E7">
        <w:rPr>
          <w:szCs w:val="28"/>
          <w:lang w:val="uk-UA"/>
        </w:rPr>
        <w:t>.</w:t>
      </w:r>
    </w:p>
    <w:p w:rsidR="000645AA" w:rsidRDefault="000645AA" w:rsidP="000645AA">
      <w:pPr>
        <w:pStyle w:val="affffffff5"/>
        <w:spacing w:after="0"/>
        <w:ind w:firstLine="709"/>
        <w:jc w:val="both"/>
        <w:rPr>
          <w:szCs w:val="28"/>
          <w:lang w:val="uk-UA"/>
        </w:rPr>
      </w:pPr>
      <w:r w:rsidRPr="001832E7">
        <w:rPr>
          <w:szCs w:val="28"/>
          <w:lang w:val="uk-UA"/>
        </w:rPr>
        <w:t>Серед гомогенних бляшок помірної ехогенності була 31  бляшка (18,3 % від загальної кількості атеросклеротичних бляшок), низької ехогенності – 6 бляшок</w:t>
      </w:r>
      <w:r>
        <w:rPr>
          <w:szCs w:val="28"/>
          <w:lang w:val="uk-UA"/>
        </w:rPr>
        <w:t xml:space="preserve"> </w:t>
      </w:r>
      <w:r w:rsidRPr="001832E7">
        <w:rPr>
          <w:szCs w:val="28"/>
          <w:lang w:val="uk-UA"/>
        </w:rPr>
        <w:t>(3,6 % ) (рис.3).</w:t>
      </w:r>
    </w:p>
    <w:p w:rsidR="000645AA" w:rsidRDefault="000645AA" w:rsidP="000645AA">
      <w:pPr>
        <w:pStyle w:val="affffffff5"/>
        <w:spacing w:after="0"/>
        <w:ind w:firstLine="709"/>
        <w:jc w:val="both"/>
        <w:rPr>
          <w:szCs w:val="28"/>
          <w:lang w:val="uk-UA"/>
        </w:rPr>
      </w:pPr>
      <w:r>
        <w:rPr>
          <w:noProof/>
          <w:color w:val="000000"/>
          <w:szCs w:val="28"/>
          <w:lang w:eastAsia="ru-RU"/>
        </w:rPr>
        <w:drawing>
          <wp:anchor distT="0" distB="0" distL="114300" distR="114300" simplePos="0" relativeHeight="251660288" behindDoc="0" locked="0" layoutInCell="1" allowOverlap="1">
            <wp:simplePos x="0" y="0"/>
            <wp:positionH relativeFrom="column">
              <wp:posOffset>3429000</wp:posOffset>
            </wp:positionH>
            <wp:positionV relativeFrom="paragraph">
              <wp:posOffset>187325</wp:posOffset>
            </wp:positionV>
            <wp:extent cx="1828800" cy="1897380"/>
            <wp:effectExtent l="0" t="0" r="0" b="7620"/>
            <wp:wrapNone/>
            <wp:docPr id="1238" name="Рисунок 1238" descr="Сосуд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Сосуд1"/>
                    <pic:cNvPicPr>
                      <a:picLocks noChangeArrowheads="1"/>
                    </pic:cNvPicPr>
                  </pic:nvPicPr>
                  <pic:blipFill>
                    <a:blip r:embed="rId15">
                      <a:extLst>
                        <a:ext uri="{28A0092B-C50C-407E-A947-70E740481C1C}">
                          <a14:useLocalDpi xmlns:a14="http://schemas.microsoft.com/office/drawing/2010/main" val="0"/>
                        </a:ext>
                      </a:extLst>
                    </a:blip>
                    <a:srcRect l="19641" t="10074" r="42651"/>
                    <a:stretch>
                      <a:fillRect/>
                    </a:stretch>
                  </pic:blipFill>
                  <pic:spPr bwMode="auto">
                    <a:xfrm>
                      <a:off x="0" y="0"/>
                      <a:ext cx="1828800" cy="1897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45AA" w:rsidRPr="001832E7" w:rsidRDefault="000645AA" w:rsidP="000645AA">
      <w:pPr>
        <w:pStyle w:val="affffffff5"/>
        <w:spacing w:after="0"/>
        <w:ind w:firstLine="709"/>
        <w:jc w:val="both"/>
        <w:rPr>
          <w:szCs w:val="28"/>
          <w:lang w:val="uk-UA"/>
        </w:rPr>
      </w:pPr>
      <w:r>
        <w:rPr>
          <w:noProof/>
          <w:szCs w:val="28"/>
          <w:lang w:eastAsia="ru-RU"/>
        </w:rPr>
        <mc:AlternateContent>
          <mc:Choice Requires="wpc">
            <w:drawing>
              <wp:anchor distT="0" distB="0" distL="114300" distR="114300" simplePos="0" relativeHeight="251663360" behindDoc="0" locked="0" layoutInCell="1" allowOverlap="1">
                <wp:simplePos x="0" y="0"/>
                <wp:positionH relativeFrom="column">
                  <wp:posOffset>342900</wp:posOffset>
                </wp:positionH>
                <wp:positionV relativeFrom="paragraph">
                  <wp:posOffset>5650230</wp:posOffset>
                </wp:positionV>
                <wp:extent cx="5206365" cy="3171825"/>
                <wp:effectExtent l="0" t="0" r="0" b="3810"/>
                <wp:wrapNone/>
                <wp:docPr id="1237" name="Полотно 12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85" name="Freeform 149"/>
                        <wps:cNvSpPr>
                          <a:spLocks/>
                        </wps:cNvSpPr>
                        <wps:spPr bwMode="auto">
                          <a:xfrm>
                            <a:off x="895985" y="2609850"/>
                            <a:ext cx="3966845" cy="47625"/>
                          </a:xfrm>
                          <a:custGeom>
                            <a:avLst/>
                            <a:gdLst>
                              <a:gd name="T0" fmla="*/ 0 w 6247"/>
                              <a:gd name="T1" fmla="*/ 75 h 75"/>
                              <a:gd name="T2" fmla="*/ 105 w 6247"/>
                              <a:gd name="T3" fmla="*/ 0 h 75"/>
                              <a:gd name="T4" fmla="*/ 6247 w 6247"/>
                              <a:gd name="T5" fmla="*/ 0 h 75"/>
                              <a:gd name="T6" fmla="*/ 6142 w 6247"/>
                              <a:gd name="T7" fmla="*/ 75 h 75"/>
                              <a:gd name="T8" fmla="*/ 0 w 6247"/>
                              <a:gd name="T9" fmla="*/ 75 h 75"/>
                            </a:gdLst>
                            <a:ahLst/>
                            <a:cxnLst>
                              <a:cxn ang="0">
                                <a:pos x="T0" y="T1"/>
                              </a:cxn>
                              <a:cxn ang="0">
                                <a:pos x="T2" y="T3"/>
                              </a:cxn>
                              <a:cxn ang="0">
                                <a:pos x="T4" y="T5"/>
                              </a:cxn>
                              <a:cxn ang="0">
                                <a:pos x="T6" y="T7"/>
                              </a:cxn>
                              <a:cxn ang="0">
                                <a:pos x="T8" y="T9"/>
                              </a:cxn>
                            </a:cxnLst>
                            <a:rect l="0" t="0" r="r" b="b"/>
                            <a:pathLst>
                              <a:path w="6247" h="75">
                                <a:moveTo>
                                  <a:pt x="0" y="75"/>
                                </a:moveTo>
                                <a:lnTo>
                                  <a:pt x="105" y="0"/>
                                </a:lnTo>
                                <a:lnTo>
                                  <a:pt x="6247" y="0"/>
                                </a:lnTo>
                                <a:lnTo>
                                  <a:pt x="6142" y="75"/>
                                </a:lnTo>
                                <a:lnTo>
                                  <a:pt x="0" y="75"/>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 name="Freeform 150"/>
                        <wps:cNvSpPr>
                          <a:spLocks/>
                        </wps:cNvSpPr>
                        <wps:spPr bwMode="auto">
                          <a:xfrm>
                            <a:off x="895985" y="466725"/>
                            <a:ext cx="66675" cy="2190750"/>
                          </a:xfrm>
                          <a:custGeom>
                            <a:avLst/>
                            <a:gdLst>
                              <a:gd name="T0" fmla="*/ 0 w 105"/>
                              <a:gd name="T1" fmla="*/ 3450 h 3450"/>
                              <a:gd name="T2" fmla="*/ 0 w 105"/>
                              <a:gd name="T3" fmla="*/ 75 h 3450"/>
                              <a:gd name="T4" fmla="*/ 105 w 105"/>
                              <a:gd name="T5" fmla="*/ 0 h 3450"/>
                              <a:gd name="T6" fmla="*/ 105 w 105"/>
                              <a:gd name="T7" fmla="*/ 3375 h 3450"/>
                              <a:gd name="T8" fmla="*/ 0 w 105"/>
                              <a:gd name="T9" fmla="*/ 3450 h 3450"/>
                            </a:gdLst>
                            <a:ahLst/>
                            <a:cxnLst>
                              <a:cxn ang="0">
                                <a:pos x="T0" y="T1"/>
                              </a:cxn>
                              <a:cxn ang="0">
                                <a:pos x="T2" y="T3"/>
                              </a:cxn>
                              <a:cxn ang="0">
                                <a:pos x="T4" y="T5"/>
                              </a:cxn>
                              <a:cxn ang="0">
                                <a:pos x="T6" y="T7"/>
                              </a:cxn>
                              <a:cxn ang="0">
                                <a:pos x="T8" y="T9"/>
                              </a:cxn>
                            </a:cxnLst>
                            <a:rect l="0" t="0" r="r" b="b"/>
                            <a:pathLst>
                              <a:path w="105" h="3450">
                                <a:moveTo>
                                  <a:pt x="0" y="3450"/>
                                </a:moveTo>
                                <a:lnTo>
                                  <a:pt x="0" y="75"/>
                                </a:lnTo>
                                <a:lnTo>
                                  <a:pt x="105" y="0"/>
                                </a:lnTo>
                                <a:lnTo>
                                  <a:pt x="105" y="3375"/>
                                </a:lnTo>
                                <a:lnTo>
                                  <a:pt x="0" y="345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7" name="Rectangle 151"/>
                        <wps:cNvSpPr>
                          <a:spLocks noChangeArrowheads="1"/>
                        </wps:cNvSpPr>
                        <wps:spPr bwMode="auto">
                          <a:xfrm>
                            <a:off x="962660" y="466725"/>
                            <a:ext cx="3900170" cy="214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Freeform 152"/>
                        <wps:cNvSpPr>
                          <a:spLocks/>
                        </wps:cNvSpPr>
                        <wps:spPr bwMode="auto">
                          <a:xfrm>
                            <a:off x="895985" y="2609850"/>
                            <a:ext cx="3966845" cy="47625"/>
                          </a:xfrm>
                          <a:custGeom>
                            <a:avLst/>
                            <a:gdLst>
                              <a:gd name="T0" fmla="*/ 0 w 416"/>
                              <a:gd name="T1" fmla="*/ 5 h 5"/>
                              <a:gd name="T2" fmla="*/ 7 w 416"/>
                              <a:gd name="T3" fmla="*/ 0 h 5"/>
                              <a:gd name="T4" fmla="*/ 416 w 416"/>
                              <a:gd name="T5" fmla="*/ 0 h 5"/>
                            </a:gdLst>
                            <a:ahLst/>
                            <a:cxnLst>
                              <a:cxn ang="0">
                                <a:pos x="T0" y="T1"/>
                              </a:cxn>
                              <a:cxn ang="0">
                                <a:pos x="T2" y="T3"/>
                              </a:cxn>
                              <a:cxn ang="0">
                                <a:pos x="T4" y="T5"/>
                              </a:cxn>
                            </a:cxnLst>
                            <a:rect l="0" t="0" r="r" b="b"/>
                            <a:pathLst>
                              <a:path w="416" h="5">
                                <a:moveTo>
                                  <a:pt x="0" y="5"/>
                                </a:moveTo>
                                <a:lnTo>
                                  <a:pt x="7" y="0"/>
                                </a:lnTo>
                                <a:lnTo>
                                  <a:pt x="41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 name="Freeform 153"/>
                        <wps:cNvSpPr>
                          <a:spLocks/>
                        </wps:cNvSpPr>
                        <wps:spPr bwMode="auto">
                          <a:xfrm>
                            <a:off x="895985" y="2343150"/>
                            <a:ext cx="3966845" cy="47625"/>
                          </a:xfrm>
                          <a:custGeom>
                            <a:avLst/>
                            <a:gdLst>
                              <a:gd name="T0" fmla="*/ 0 w 416"/>
                              <a:gd name="T1" fmla="*/ 5 h 5"/>
                              <a:gd name="T2" fmla="*/ 7 w 416"/>
                              <a:gd name="T3" fmla="*/ 0 h 5"/>
                              <a:gd name="T4" fmla="*/ 416 w 416"/>
                              <a:gd name="T5" fmla="*/ 0 h 5"/>
                            </a:gdLst>
                            <a:ahLst/>
                            <a:cxnLst>
                              <a:cxn ang="0">
                                <a:pos x="T0" y="T1"/>
                              </a:cxn>
                              <a:cxn ang="0">
                                <a:pos x="T2" y="T3"/>
                              </a:cxn>
                              <a:cxn ang="0">
                                <a:pos x="T4" y="T5"/>
                              </a:cxn>
                            </a:cxnLst>
                            <a:rect l="0" t="0" r="r" b="b"/>
                            <a:pathLst>
                              <a:path w="416" h="5">
                                <a:moveTo>
                                  <a:pt x="0" y="5"/>
                                </a:moveTo>
                                <a:lnTo>
                                  <a:pt x="7" y="0"/>
                                </a:lnTo>
                                <a:lnTo>
                                  <a:pt x="41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 name="Freeform 154"/>
                        <wps:cNvSpPr>
                          <a:spLocks/>
                        </wps:cNvSpPr>
                        <wps:spPr bwMode="auto">
                          <a:xfrm>
                            <a:off x="895985" y="2066925"/>
                            <a:ext cx="3966845" cy="57150"/>
                          </a:xfrm>
                          <a:custGeom>
                            <a:avLst/>
                            <a:gdLst>
                              <a:gd name="T0" fmla="*/ 0 w 416"/>
                              <a:gd name="T1" fmla="*/ 6 h 6"/>
                              <a:gd name="T2" fmla="*/ 7 w 416"/>
                              <a:gd name="T3" fmla="*/ 0 h 6"/>
                              <a:gd name="T4" fmla="*/ 416 w 416"/>
                              <a:gd name="T5" fmla="*/ 0 h 6"/>
                            </a:gdLst>
                            <a:ahLst/>
                            <a:cxnLst>
                              <a:cxn ang="0">
                                <a:pos x="T0" y="T1"/>
                              </a:cxn>
                              <a:cxn ang="0">
                                <a:pos x="T2" y="T3"/>
                              </a:cxn>
                              <a:cxn ang="0">
                                <a:pos x="T4" y="T5"/>
                              </a:cxn>
                            </a:cxnLst>
                            <a:rect l="0" t="0" r="r" b="b"/>
                            <a:pathLst>
                              <a:path w="416" h="6">
                                <a:moveTo>
                                  <a:pt x="0" y="6"/>
                                </a:moveTo>
                                <a:lnTo>
                                  <a:pt x="7" y="0"/>
                                </a:lnTo>
                                <a:lnTo>
                                  <a:pt x="41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 name="Freeform 155"/>
                        <wps:cNvSpPr>
                          <a:spLocks/>
                        </wps:cNvSpPr>
                        <wps:spPr bwMode="auto">
                          <a:xfrm>
                            <a:off x="895985" y="1800225"/>
                            <a:ext cx="3966845" cy="57150"/>
                          </a:xfrm>
                          <a:custGeom>
                            <a:avLst/>
                            <a:gdLst>
                              <a:gd name="T0" fmla="*/ 0 w 416"/>
                              <a:gd name="T1" fmla="*/ 6 h 6"/>
                              <a:gd name="T2" fmla="*/ 7 w 416"/>
                              <a:gd name="T3" fmla="*/ 0 h 6"/>
                              <a:gd name="T4" fmla="*/ 416 w 416"/>
                              <a:gd name="T5" fmla="*/ 0 h 6"/>
                            </a:gdLst>
                            <a:ahLst/>
                            <a:cxnLst>
                              <a:cxn ang="0">
                                <a:pos x="T0" y="T1"/>
                              </a:cxn>
                              <a:cxn ang="0">
                                <a:pos x="T2" y="T3"/>
                              </a:cxn>
                              <a:cxn ang="0">
                                <a:pos x="T4" y="T5"/>
                              </a:cxn>
                            </a:cxnLst>
                            <a:rect l="0" t="0" r="r" b="b"/>
                            <a:pathLst>
                              <a:path w="416" h="6">
                                <a:moveTo>
                                  <a:pt x="0" y="6"/>
                                </a:moveTo>
                                <a:lnTo>
                                  <a:pt x="7" y="0"/>
                                </a:lnTo>
                                <a:lnTo>
                                  <a:pt x="41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 name="Freeform 156"/>
                        <wps:cNvSpPr>
                          <a:spLocks/>
                        </wps:cNvSpPr>
                        <wps:spPr bwMode="auto">
                          <a:xfrm>
                            <a:off x="895985" y="1533525"/>
                            <a:ext cx="3966845" cy="57150"/>
                          </a:xfrm>
                          <a:custGeom>
                            <a:avLst/>
                            <a:gdLst>
                              <a:gd name="T0" fmla="*/ 0 w 416"/>
                              <a:gd name="T1" fmla="*/ 6 h 6"/>
                              <a:gd name="T2" fmla="*/ 7 w 416"/>
                              <a:gd name="T3" fmla="*/ 0 h 6"/>
                              <a:gd name="T4" fmla="*/ 416 w 416"/>
                              <a:gd name="T5" fmla="*/ 0 h 6"/>
                            </a:gdLst>
                            <a:ahLst/>
                            <a:cxnLst>
                              <a:cxn ang="0">
                                <a:pos x="T0" y="T1"/>
                              </a:cxn>
                              <a:cxn ang="0">
                                <a:pos x="T2" y="T3"/>
                              </a:cxn>
                              <a:cxn ang="0">
                                <a:pos x="T4" y="T5"/>
                              </a:cxn>
                            </a:cxnLst>
                            <a:rect l="0" t="0" r="r" b="b"/>
                            <a:pathLst>
                              <a:path w="416" h="6">
                                <a:moveTo>
                                  <a:pt x="0" y="6"/>
                                </a:moveTo>
                                <a:lnTo>
                                  <a:pt x="7" y="0"/>
                                </a:lnTo>
                                <a:lnTo>
                                  <a:pt x="41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 name="Freeform 157"/>
                        <wps:cNvSpPr>
                          <a:spLocks/>
                        </wps:cNvSpPr>
                        <wps:spPr bwMode="auto">
                          <a:xfrm>
                            <a:off x="895985" y="1266825"/>
                            <a:ext cx="3966845" cy="57150"/>
                          </a:xfrm>
                          <a:custGeom>
                            <a:avLst/>
                            <a:gdLst>
                              <a:gd name="T0" fmla="*/ 0 w 416"/>
                              <a:gd name="T1" fmla="*/ 6 h 6"/>
                              <a:gd name="T2" fmla="*/ 7 w 416"/>
                              <a:gd name="T3" fmla="*/ 0 h 6"/>
                              <a:gd name="T4" fmla="*/ 416 w 416"/>
                              <a:gd name="T5" fmla="*/ 0 h 6"/>
                            </a:gdLst>
                            <a:ahLst/>
                            <a:cxnLst>
                              <a:cxn ang="0">
                                <a:pos x="T0" y="T1"/>
                              </a:cxn>
                              <a:cxn ang="0">
                                <a:pos x="T2" y="T3"/>
                              </a:cxn>
                              <a:cxn ang="0">
                                <a:pos x="T4" y="T5"/>
                              </a:cxn>
                            </a:cxnLst>
                            <a:rect l="0" t="0" r="r" b="b"/>
                            <a:pathLst>
                              <a:path w="416" h="6">
                                <a:moveTo>
                                  <a:pt x="0" y="6"/>
                                </a:moveTo>
                                <a:lnTo>
                                  <a:pt x="7" y="0"/>
                                </a:lnTo>
                                <a:lnTo>
                                  <a:pt x="41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 name="Freeform 158"/>
                        <wps:cNvSpPr>
                          <a:spLocks/>
                        </wps:cNvSpPr>
                        <wps:spPr bwMode="auto">
                          <a:xfrm>
                            <a:off x="895985" y="1000125"/>
                            <a:ext cx="3966845" cy="57150"/>
                          </a:xfrm>
                          <a:custGeom>
                            <a:avLst/>
                            <a:gdLst>
                              <a:gd name="T0" fmla="*/ 0 w 416"/>
                              <a:gd name="T1" fmla="*/ 6 h 6"/>
                              <a:gd name="T2" fmla="*/ 7 w 416"/>
                              <a:gd name="T3" fmla="*/ 0 h 6"/>
                              <a:gd name="T4" fmla="*/ 416 w 416"/>
                              <a:gd name="T5" fmla="*/ 0 h 6"/>
                            </a:gdLst>
                            <a:ahLst/>
                            <a:cxnLst>
                              <a:cxn ang="0">
                                <a:pos x="T0" y="T1"/>
                              </a:cxn>
                              <a:cxn ang="0">
                                <a:pos x="T2" y="T3"/>
                              </a:cxn>
                              <a:cxn ang="0">
                                <a:pos x="T4" y="T5"/>
                              </a:cxn>
                            </a:cxnLst>
                            <a:rect l="0" t="0" r="r" b="b"/>
                            <a:pathLst>
                              <a:path w="416" h="6">
                                <a:moveTo>
                                  <a:pt x="0" y="6"/>
                                </a:moveTo>
                                <a:lnTo>
                                  <a:pt x="7" y="0"/>
                                </a:lnTo>
                                <a:lnTo>
                                  <a:pt x="41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 name="Freeform 159"/>
                        <wps:cNvSpPr>
                          <a:spLocks/>
                        </wps:cNvSpPr>
                        <wps:spPr bwMode="auto">
                          <a:xfrm>
                            <a:off x="895985" y="733425"/>
                            <a:ext cx="3966845" cy="47625"/>
                          </a:xfrm>
                          <a:custGeom>
                            <a:avLst/>
                            <a:gdLst>
                              <a:gd name="T0" fmla="*/ 0 w 416"/>
                              <a:gd name="T1" fmla="*/ 5 h 5"/>
                              <a:gd name="T2" fmla="*/ 7 w 416"/>
                              <a:gd name="T3" fmla="*/ 0 h 5"/>
                              <a:gd name="T4" fmla="*/ 416 w 416"/>
                              <a:gd name="T5" fmla="*/ 0 h 5"/>
                            </a:gdLst>
                            <a:ahLst/>
                            <a:cxnLst>
                              <a:cxn ang="0">
                                <a:pos x="T0" y="T1"/>
                              </a:cxn>
                              <a:cxn ang="0">
                                <a:pos x="T2" y="T3"/>
                              </a:cxn>
                              <a:cxn ang="0">
                                <a:pos x="T4" y="T5"/>
                              </a:cxn>
                            </a:cxnLst>
                            <a:rect l="0" t="0" r="r" b="b"/>
                            <a:pathLst>
                              <a:path w="416" h="5">
                                <a:moveTo>
                                  <a:pt x="0" y="5"/>
                                </a:moveTo>
                                <a:lnTo>
                                  <a:pt x="7" y="0"/>
                                </a:lnTo>
                                <a:lnTo>
                                  <a:pt x="41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 name="Freeform 160"/>
                        <wps:cNvSpPr>
                          <a:spLocks/>
                        </wps:cNvSpPr>
                        <wps:spPr bwMode="auto">
                          <a:xfrm>
                            <a:off x="895985" y="466725"/>
                            <a:ext cx="3966845" cy="47625"/>
                          </a:xfrm>
                          <a:custGeom>
                            <a:avLst/>
                            <a:gdLst>
                              <a:gd name="T0" fmla="*/ 0 w 416"/>
                              <a:gd name="T1" fmla="*/ 5 h 5"/>
                              <a:gd name="T2" fmla="*/ 7 w 416"/>
                              <a:gd name="T3" fmla="*/ 0 h 5"/>
                              <a:gd name="T4" fmla="*/ 416 w 416"/>
                              <a:gd name="T5" fmla="*/ 0 h 5"/>
                            </a:gdLst>
                            <a:ahLst/>
                            <a:cxnLst>
                              <a:cxn ang="0">
                                <a:pos x="T0" y="T1"/>
                              </a:cxn>
                              <a:cxn ang="0">
                                <a:pos x="T2" y="T3"/>
                              </a:cxn>
                              <a:cxn ang="0">
                                <a:pos x="T4" y="T5"/>
                              </a:cxn>
                            </a:cxnLst>
                            <a:rect l="0" t="0" r="r" b="b"/>
                            <a:pathLst>
                              <a:path w="416" h="5">
                                <a:moveTo>
                                  <a:pt x="0" y="5"/>
                                </a:moveTo>
                                <a:lnTo>
                                  <a:pt x="7" y="0"/>
                                </a:lnTo>
                                <a:lnTo>
                                  <a:pt x="41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7" name="Freeform 161"/>
                        <wps:cNvSpPr>
                          <a:spLocks/>
                        </wps:cNvSpPr>
                        <wps:spPr bwMode="auto">
                          <a:xfrm>
                            <a:off x="895985" y="2609850"/>
                            <a:ext cx="3966845" cy="47625"/>
                          </a:xfrm>
                          <a:custGeom>
                            <a:avLst/>
                            <a:gdLst>
                              <a:gd name="T0" fmla="*/ 6247 w 6247"/>
                              <a:gd name="T1" fmla="*/ 0 h 75"/>
                              <a:gd name="T2" fmla="*/ 6142 w 6247"/>
                              <a:gd name="T3" fmla="*/ 75 h 75"/>
                              <a:gd name="T4" fmla="*/ 0 w 6247"/>
                              <a:gd name="T5" fmla="*/ 75 h 75"/>
                              <a:gd name="T6" fmla="*/ 105 w 6247"/>
                              <a:gd name="T7" fmla="*/ 0 h 75"/>
                              <a:gd name="T8" fmla="*/ 6247 w 6247"/>
                              <a:gd name="T9" fmla="*/ 0 h 75"/>
                            </a:gdLst>
                            <a:ahLst/>
                            <a:cxnLst>
                              <a:cxn ang="0">
                                <a:pos x="T0" y="T1"/>
                              </a:cxn>
                              <a:cxn ang="0">
                                <a:pos x="T2" y="T3"/>
                              </a:cxn>
                              <a:cxn ang="0">
                                <a:pos x="T4" y="T5"/>
                              </a:cxn>
                              <a:cxn ang="0">
                                <a:pos x="T6" y="T7"/>
                              </a:cxn>
                              <a:cxn ang="0">
                                <a:pos x="T8" y="T9"/>
                              </a:cxn>
                            </a:cxnLst>
                            <a:rect l="0" t="0" r="r" b="b"/>
                            <a:pathLst>
                              <a:path w="6247" h="75">
                                <a:moveTo>
                                  <a:pt x="6247" y="0"/>
                                </a:moveTo>
                                <a:lnTo>
                                  <a:pt x="6142" y="75"/>
                                </a:lnTo>
                                <a:lnTo>
                                  <a:pt x="0" y="75"/>
                                </a:lnTo>
                                <a:lnTo>
                                  <a:pt x="105" y="0"/>
                                </a:lnTo>
                                <a:lnTo>
                                  <a:pt x="6247"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 name="Freeform 162"/>
                        <wps:cNvSpPr>
                          <a:spLocks/>
                        </wps:cNvSpPr>
                        <wps:spPr bwMode="auto">
                          <a:xfrm>
                            <a:off x="895985" y="466725"/>
                            <a:ext cx="66675" cy="2190750"/>
                          </a:xfrm>
                          <a:custGeom>
                            <a:avLst/>
                            <a:gdLst>
                              <a:gd name="T0" fmla="*/ 0 w 105"/>
                              <a:gd name="T1" fmla="*/ 3450 h 3450"/>
                              <a:gd name="T2" fmla="*/ 0 w 105"/>
                              <a:gd name="T3" fmla="*/ 75 h 3450"/>
                              <a:gd name="T4" fmla="*/ 105 w 105"/>
                              <a:gd name="T5" fmla="*/ 0 h 3450"/>
                              <a:gd name="T6" fmla="*/ 105 w 105"/>
                              <a:gd name="T7" fmla="*/ 3375 h 3450"/>
                              <a:gd name="T8" fmla="*/ 0 w 105"/>
                              <a:gd name="T9" fmla="*/ 3450 h 3450"/>
                            </a:gdLst>
                            <a:ahLst/>
                            <a:cxnLst>
                              <a:cxn ang="0">
                                <a:pos x="T0" y="T1"/>
                              </a:cxn>
                              <a:cxn ang="0">
                                <a:pos x="T2" y="T3"/>
                              </a:cxn>
                              <a:cxn ang="0">
                                <a:pos x="T4" y="T5"/>
                              </a:cxn>
                              <a:cxn ang="0">
                                <a:pos x="T6" y="T7"/>
                              </a:cxn>
                              <a:cxn ang="0">
                                <a:pos x="T8" y="T9"/>
                              </a:cxn>
                            </a:cxnLst>
                            <a:rect l="0" t="0" r="r" b="b"/>
                            <a:pathLst>
                              <a:path w="105" h="3450">
                                <a:moveTo>
                                  <a:pt x="0" y="3450"/>
                                </a:moveTo>
                                <a:lnTo>
                                  <a:pt x="0" y="75"/>
                                </a:lnTo>
                                <a:lnTo>
                                  <a:pt x="105" y="0"/>
                                </a:lnTo>
                                <a:lnTo>
                                  <a:pt x="105" y="3375"/>
                                </a:lnTo>
                                <a:lnTo>
                                  <a:pt x="0" y="345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 name="Rectangle 163"/>
                        <wps:cNvSpPr>
                          <a:spLocks noChangeArrowheads="1"/>
                        </wps:cNvSpPr>
                        <wps:spPr bwMode="auto">
                          <a:xfrm>
                            <a:off x="962660" y="466725"/>
                            <a:ext cx="3900170" cy="214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0" name="Freeform 164"/>
                        <wps:cNvSpPr>
                          <a:spLocks/>
                        </wps:cNvSpPr>
                        <wps:spPr bwMode="auto">
                          <a:xfrm>
                            <a:off x="1449070" y="504825"/>
                            <a:ext cx="66675" cy="2152650"/>
                          </a:xfrm>
                          <a:custGeom>
                            <a:avLst/>
                            <a:gdLst>
                              <a:gd name="T0" fmla="*/ 0 w 105"/>
                              <a:gd name="T1" fmla="*/ 3390 h 3390"/>
                              <a:gd name="T2" fmla="*/ 0 w 105"/>
                              <a:gd name="T3" fmla="*/ 90 h 3390"/>
                              <a:gd name="T4" fmla="*/ 105 w 105"/>
                              <a:gd name="T5" fmla="*/ 0 h 3390"/>
                              <a:gd name="T6" fmla="*/ 105 w 105"/>
                              <a:gd name="T7" fmla="*/ 3315 h 3390"/>
                              <a:gd name="T8" fmla="*/ 0 w 105"/>
                              <a:gd name="T9" fmla="*/ 3390 h 3390"/>
                            </a:gdLst>
                            <a:ahLst/>
                            <a:cxnLst>
                              <a:cxn ang="0">
                                <a:pos x="T0" y="T1"/>
                              </a:cxn>
                              <a:cxn ang="0">
                                <a:pos x="T2" y="T3"/>
                              </a:cxn>
                              <a:cxn ang="0">
                                <a:pos x="T4" y="T5"/>
                              </a:cxn>
                              <a:cxn ang="0">
                                <a:pos x="T6" y="T7"/>
                              </a:cxn>
                              <a:cxn ang="0">
                                <a:pos x="T8" y="T9"/>
                              </a:cxn>
                            </a:cxnLst>
                            <a:rect l="0" t="0" r="r" b="b"/>
                            <a:pathLst>
                              <a:path w="105" h="3390">
                                <a:moveTo>
                                  <a:pt x="0" y="3390"/>
                                </a:moveTo>
                                <a:lnTo>
                                  <a:pt x="0" y="90"/>
                                </a:lnTo>
                                <a:lnTo>
                                  <a:pt x="105" y="0"/>
                                </a:lnTo>
                                <a:lnTo>
                                  <a:pt x="105" y="3315"/>
                                </a:lnTo>
                                <a:lnTo>
                                  <a:pt x="0" y="3390"/>
                                </a:lnTo>
                                <a:close/>
                              </a:path>
                            </a:pathLst>
                          </a:custGeom>
                          <a:solidFill>
                            <a:srgbClr val="000000"/>
                          </a:solidFill>
                          <a:ln w="9525">
                            <a:solidFill>
                              <a:srgbClr val="000000"/>
                            </a:solidFill>
                            <a:prstDash val="solid"/>
                            <a:round/>
                            <a:headEnd/>
                            <a:tailEnd/>
                          </a:ln>
                        </wps:spPr>
                        <wps:bodyPr rot="0" vert="horz" wrap="square" lIns="91440" tIns="45720" rIns="91440" bIns="45720" anchor="t" anchorCtr="0" upright="1">
                          <a:noAutofit/>
                        </wps:bodyPr>
                      </wps:wsp>
                      <wps:wsp>
                        <wps:cNvPr id="1201" name="Rectangle 165"/>
                        <wps:cNvSpPr>
                          <a:spLocks noChangeArrowheads="1"/>
                        </wps:cNvSpPr>
                        <wps:spPr bwMode="auto">
                          <a:xfrm>
                            <a:off x="1249045" y="561975"/>
                            <a:ext cx="200025" cy="20955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202" name="Freeform 166"/>
                        <wps:cNvSpPr>
                          <a:spLocks/>
                        </wps:cNvSpPr>
                        <wps:spPr bwMode="auto">
                          <a:xfrm>
                            <a:off x="1249045" y="504825"/>
                            <a:ext cx="266700" cy="57150"/>
                          </a:xfrm>
                          <a:custGeom>
                            <a:avLst/>
                            <a:gdLst>
                              <a:gd name="T0" fmla="*/ 315 w 420"/>
                              <a:gd name="T1" fmla="*/ 90 h 90"/>
                              <a:gd name="T2" fmla="*/ 420 w 420"/>
                              <a:gd name="T3" fmla="*/ 0 h 90"/>
                              <a:gd name="T4" fmla="*/ 105 w 420"/>
                              <a:gd name="T5" fmla="*/ 0 h 90"/>
                              <a:gd name="T6" fmla="*/ 0 w 420"/>
                              <a:gd name="T7" fmla="*/ 90 h 90"/>
                              <a:gd name="T8" fmla="*/ 315 w 420"/>
                              <a:gd name="T9" fmla="*/ 90 h 90"/>
                            </a:gdLst>
                            <a:ahLst/>
                            <a:cxnLst>
                              <a:cxn ang="0">
                                <a:pos x="T0" y="T1"/>
                              </a:cxn>
                              <a:cxn ang="0">
                                <a:pos x="T2" y="T3"/>
                              </a:cxn>
                              <a:cxn ang="0">
                                <a:pos x="T4" y="T5"/>
                              </a:cxn>
                              <a:cxn ang="0">
                                <a:pos x="T6" y="T7"/>
                              </a:cxn>
                              <a:cxn ang="0">
                                <a:pos x="T8" y="T9"/>
                              </a:cxn>
                            </a:cxnLst>
                            <a:rect l="0" t="0" r="r" b="b"/>
                            <a:pathLst>
                              <a:path w="420" h="90">
                                <a:moveTo>
                                  <a:pt x="315" y="90"/>
                                </a:moveTo>
                                <a:lnTo>
                                  <a:pt x="420" y="0"/>
                                </a:lnTo>
                                <a:lnTo>
                                  <a:pt x="105" y="0"/>
                                </a:lnTo>
                                <a:lnTo>
                                  <a:pt x="0" y="90"/>
                                </a:lnTo>
                                <a:lnTo>
                                  <a:pt x="315" y="90"/>
                                </a:lnTo>
                                <a:close/>
                              </a:path>
                            </a:pathLst>
                          </a:custGeom>
                          <a:solidFill>
                            <a:srgbClr val="000000"/>
                          </a:solidFill>
                          <a:ln w="9525">
                            <a:solidFill>
                              <a:srgbClr val="000000"/>
                            </a:solidFill>
                            <a:prstDash val="solid"/>
                            <a:round/>
                            <a:headEnd/>
                            <a:tailEnd/>
                          </a:ln>
                        </wps:spPr>
                        <wps:bodyPr rot="0" vert="horz" wrap="square" lIns="91440" tIns="45720" rIns="91440" bIns="45720" anchor="t" anchorCtr="0" upright="1">
                          <a:noAutofit/>
                        </wps:bodyPr>
                      </wps:wsp>
                      <wps:wsp>
                        <wps:cNvPr id="1203" name="Freeform 167"/>
                        <wps:cNvSpPr>
                          <a:spLocks/>
                        </wps:cNvSpPr>
                        <wps:spPr bwMode="auto">
                          <a:xfrm>
                            <a:off x="2946400" y="933450"/>
                            <a:ext cx="66675" cy="1724025"/>
                          </a:xfrm>
                          <a:custGeom>
                            <a:avLst/>
                            <a:gdLst>
                              <a:gd name="T0" fmla="*/ 0 w 105"/>
                              <a:gd name="T1" fmla="*/ 2715 h 2715"/>
                              <a:gd name="T2" fmla="*/ 0 w 105"/>
                              <a:gd name="T3" fmla="*/ 90 h 2715"/>
                              <a:gd name="T4" fmla="*/ 105 w 105"/>
                              <a:gd name="T5" fmla="*/ 0 h 2715"/>
                              <a:gd name="T6" fmla="*/ 105 w 105"/>
                              <a:gd name="T7" fmla="*/ 2640 h 2715"/>
                              <a:gd name="T8" fmla="*/ 0 w 105"/>
                              <a:gd name="T9" fmla="*/ 2715 h 2715"/>
                            </a:gdLst>
                            <a:ahLst/>
                            <a:cxnLst>
                              <a:cxn ang="0">
                                <a:pos x="T0" y="T1"/>
                              </a:cxn>
                              <a:cxn ang="0">
                                <a:pos x="T2" y="T3"/>
                              </a:cxn>
                              <a:cxn ang="0">
                                <a:pos x="T4" y="T5"/>
                              </a:cxn>
                              <a:cxn ang="0">
                                <a:pos x="T6" y="T7"/>
                              </a:cxn>
                              <a:cxn ang="0">
                                <a:pos x="T8" y="T9"/>
                              </a:cxn>
                            </a:cxnLst>
                            <a:rect l="0" t="0" r="r" b="b"/>
                            <a:pathLst>
                              <a:path w="105" h="2715">
                                <a:moveTo>
                                  <a:pt x="0" y="2715"/>
                                </a:moveTo>
                                <a:lnTo>
                                  <a:pt x="0" y="90"/>
                                </a:lnTo>
                                <a:lnTo>
                                  <a:pt x="105" y="0"/>
                                </a:lnTo>
                                <a:lnTo>
                                  <a:pt x="105" y="2640"/>
                                </a:lnTo>
                                <a:lnTo>
                                  <a:pt x="0" y="2715"/>
                                </a:lnTo>
                                <a:close/>
                              </a:path>
                            </a:pathLst>
                          </a:custGeom>
                          <a:solidFill>
                            <a:srgbClr val="000000"/>
                          </a:solidFill>
                          <a:ln w="9525">
                            <a:solidFill>
                              <a:srgbClr val="000000"/>
                            </a:solidFill>
                            <a:prstDash val="solid"/>
                            <a:round/>
                            <a:headEnd/>
                            <a:tailEnd/>
                          </a:ln>
                        </wps:spPr>
                        <wps:bodyPr rot="0" vert="horz" wrap="square" lIns="91440" tIns="45720" rIns="91440" bIns="45720" anchor="t" anchorCtr="0" upright="1">
                          <a:noAutofit/>
                        </wps:bodyPr>
                      </wps:wsp>
                      <wps:wsp>
                        <wps:cNvPr id="1204" name="Rectangle 168"/>
                        <wps:cNvSpPr>
                          <a:spLocks noChangeArrowheads="1"/>
                        </wps:cNvSpPr>
                        <wps:spPr bwMode="auto">
                          <a:xfrm>
                            <a:off x="2746375" y="990600"/>
                            <a:ext cx="200025" cy="166687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205" name="Freeform 169"/>
                        <wps:cNvSpPr>
                          <a:spLocks/>
                        </wps:cNvSpPr>
                        <wps:spPr bwMode="auto">
                          <a:xfrm>
                            <a:off x="2746375" y="933450"/>
                            <a:ext cx="266700" cy="57150"/>
                          </a:xfrm>
                          <a:custGeom>
                            <a:avLst/>
                            <a:gdLst>
                              <a:gd name="T0" fmla="*/ 315 w 420"/>
                              <a:gd name="T1" fmla="*/ 90 h 90"/>
                              <a:gd name="T2" fmla="*/ 420 w 420"/>
                              <a:gd name="T3" fmla="*/ 0 h 90"/>
                              <a:gd name="T4" fmla="*/ 105 w 420"/>
                              <a:gd name="T5" fmla="*/ 0 h 90"/>
                              <a:gd name="T6" fmla="*/ 0 w 420"/>
                              <a:gd name="T7" fmla="*/ 90 h 90"/>
                              <a:gd name="T8" fmla="*/ 315 w 420"/>
                              <a:gd name="T9" fmla="*/ 90 h 90"/>
                            </a:gdLst>
                            <a:ahLst/>
                            <a:cxnLst>
                              <a:cxn ang="0">
                                <a:pos x="T0" y="T1"/>
                              </a:cxn>
                              <a:cxn ang="0">
                                <a:pos x="T2" y="T3"/>
                              </a:cxn>
                              <a:cxn ang="0">
                                <a:pos x="T4" y="T5"/>
                              </a:cxn>
                              <a:cxn ang="0">
                                <a:pos x="T6" y="T7"/>
                              </a:cxn>
                              <a:cxn ang="0">
                                <a:pos x="T8" y="T9"/>
                              </a:cxn>
                            </a:cxnLst>
                            <a:rect l="0" t="0" r="r" b="b"/>
                            <a:pathLst>
                              <a:path w="420" h="90">
                                <a:moveTo>
                                  <a:pt x="315" y="90"/>
                                </a:moveTo>
                                <a:lnTo>
                                  <a:pt x="420" y="0"/>
                                </a:lnTo>
                                <a:lnTo>
                                  <a:pt x="105" y="0"/>
                                </a:lnTo>
                                <a:lnTo>
                                  <a:pt x="0" y="90"/>
                                </a:lnTo>
                                <a:lnTo>
                                  <a:pt x="315" y="90"/>
                                </a:lnTo>
                                <a:close/>
                              </a:path>
                            </a:pathLst>
                          </a:custGeom>
                          <a:solidFill>
                            <a:srgbClr val="000000"/>
                          </a:solidFill>
                          <a:ln w="9525">
                            <a:solidFill>
                              <a:srgbClr val="000000"/>
                            </a:solidFill>
                            <a:prstDash val="solid"/>
                            <a:round/>
                            <a:headEnd/>
                            <a:tailEnd/>
                          </a:ln>
                        </wps:spPr>
                        <wps:bodyPr rot="0" vert="horz" wrap="square" lIns="91440" tIns="45720" rIns="91440" bIns="45720" anchor="t" anchorCtr="0" upright="1">
                          <a:noAutofit/>
                        </wps:bodyPr>
                      </wps:wsp>
                      <wps:wsp>
                        <wps:cNvPr id="1206" name="Freeform 170"/>
                        <wps:cNvSpPr>
                          <a:spLocks/>
                        </wps:cNvSpPr>
                        <wps:spPr bwMode="auto">
                          <a:xfrm>
                            <a:off x="4443730" y="1323975"/>
                            <a:ext cx="66675" cy="1333500"/>
                          </a:xfrm>
                          <a:custGeom>
                            <a:avLst/>
                            <a:gdLst>
                              <a:gd name="T0" fmla="*/ 0 w 105"/>
                              <a:gd name="T1" fmla="*/ 2100 h 2100"/>
                              <a:gd name="T2" fmla="*/ 0 w 105"/>
                              <a:gd name="T3" fmla="*/ 75 h 2100"/>
                              <a:gd name="T4" fmla="*/ 105 w 105"/>
                              <a:gd name="T5" fmla="*/ 0 h 2100"/>
                              <a:gd name="T6" fmla="*/ 105 w 105"/>
                              <a:gd name="T7" fmla="*/ 2025 h 2100"/>
                              <a:gd name="T8" fmla="*/ 0 w 105"/>
                              <a:gd name="T9" fmla="*/ 2100 h 2100"/>
                            </a:gdLst>
                            <a:ahLst/>
                            <a:cxnLst>
                              <a:cxn ang="0">
                                <a:pos x="T0" y="T1"/>
                              </a:cxn>
                              <a:cxn ang="0">
                                <a:pos x="T2" y="T3"/>
                              </a:cxn>
                              <a:cxn ang="0">
                                <a:pos x="T4" y="T5"/>
                              </a:cxn>
                              <a:cxn ang="0">
                                <a:pos x="T6" y="T7"/>
                              </a:cxn>
                              <a:cxn ang="0">
                                <a:pos x="T8" y="T9"/>
                              </a:cxn>
                            </a:cxnLst>
                            <a:rect l="0" t="0" r="r" b="b"/>
                            <a:pathLst>
                              <a:path w="105" h="2100">
                                <a:moveTo>
                                  <a:pt x="0" y="2100"/>
                                </a:moveTo>
                                <a:lnTo>
                                  <a:pt x="0" y="75"/>
                                </a:lnTo>
                                <a:lnTo>
                                  <a:pt x="105" y="0"/>
                                </a:lnTo>
                                <a:lnTo>
                                  <a:pt x="105" y="2025"/>
                                </a:lnTo>
                                <a:lnTo>
                                  <a:pt x="0" y="2100"/>
                                </a:lnTo>
                                <a:close/>
                              </a:path>
                            </a:pathLst>
                          </a:custGeom>
                          <a:solidFill>
                            <a:srgbClr val="000000"/>
                          </a:solidFill>
                          <a:ln w="9525">
                            <a:solidFill>
                              <a:srgbClr val="000000"/>
                            </a:solidFill>
                            <a:prstDash val="solid"/>
                            <a:round/>
                            <a:headEnd/>
                            <a:tailEnd/>
                          </a:ln>
                        </wps:spPr>
                        <wps:bodyPr rot="0" vert="horz" wrap="square" lIns="91440" tIns="45720" rIns="91440" bIns="45720" anchor="t" anchorCtr="0" upright="1">
                          <a:noAutofit/>
                        </wps:bodyPr>
                      </wps:wsp>
                      <wps:wsp>
                        <wps:cNvPr id="1207" name="Rectangle 171"/>
                        <wps:cNvSpPr>
                          <a:spLocks noChangeArrowheads="1"/>
                        </wps:cNvSpPr>
                        <wps:spPr bwMode="auto">
                          <a:xfrm>
                            <a:off x="4243070" y="1371600"/>
                            <a:ext cx="200660" cy="128587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208" name="Freeform 172"/>
                        <wps:cNvSpPr>
                          <a:spLocks/>
                        </wps:cNvSpPr>
                        <wps:spPr bwMode="auto">
                          <a:xfrm>
                            <a:off x="4243070" y="1323975"/>
                            <a:ext cx="267335" cy="47625"/>
                          </a:xfrm>
                          <a:custGeom>
                            <a:avLst/>
                            <a:gdLst>
                              <a:gd name="T0" fmla="*/ 316 w 421"/>
                              <a:gd name="T1" fmla="*/ 75 h 75"/>
                              <a:gd name="T2" fmla="*/ 421 w 421"/>
                              <a:gd name="T3" fmla="*/ 0 h 75"/>
                              <a:gd name="T4" fmla="*/ 105 w 421"/>
                              <a:gd name="T5" fmla="*/ 0 h 75"/>
                              <a:gd name="T6" fmla="*/ 0 w 421"/>
                              <a:gd name="T7" fmla="*/ 75 h 75"/>
                              <a:gd name="T8" fmla="*/ 316 w 421"/>
                              <a:gd name="T9" fmla="*/ 75 h 75"/>
                            </a:gdLst>
                            <a:ahLst/>
                            <a:cxnLst>
                              <a:cxn ang="0">
                                <a:pos x="T0" y="T1"/>
                              </a:cxn>
                              <a:cxn ang="0">
                                <a:pos x="T2" y="T3"/>
                              </a:cxn>
                              <a:cxn ang="0">
                                <a:pos x="T4" y="T5"/>
                              </a:cxn>
                              <a:cxn ang="0">
                                <a:pos x="T6" y="T7"/>
                              </a:cxn>
                              <a:cxn ang="0">
                                <a:pos x="T8" y="T9"/>
                              </a:cxn>
                            </a:cxnLst>
                            <a:rect l="0" t="0" r="r" b="b"/>
                            <a:pathLst>
                              <a:path w="421" h="75">
                                <a:moveTo>
                                  <a:pt x="316" y="75"/>
                                </a:moveTo>
                                <a:lnTo>
                                  <a:pt x="421" y="0"/>
                                </a:lnTo>
                                <a:lnTo>
                                  <a:pt x="105" y="0"/>
                                </a:lnTo>
                                <a:lnTo>
                                  <a:pt x="0" y="75"/>
                                </a:lnTo>
                                <a:lnTo>
                                  <a:pt x="316" y="75"/>
                                </a:lnTo>
                                <a:close/>
                              </a:path>
                            </a:pathLst>
                          </a:custGeom>
                          <a:solidFill>
                            <a:srgbClr val="000000"/>
                          </a:solidFill>
                          <a:ln w="9525">
                            <a:solidFill>
                              <a:srgbClr val="000000"/>
                            </a:solidFill>
                            <a:prstDash val="solid"/>
                            <a:round/>
                            <a:headEnd/>
                            <a:tailEnd/>
                          </a:ln>
                        </wps:spPr>
                        <wps:bodyPr rot="0" vert="horz" wrap="square" lIns="91440" tIns="45720" rIns="91440" bIns="45720" anchor="t" anchorCtr="0" upright="1">
                          <a:noAutofit/>
                        </wps:bodyPr>
                      </wps:wsp>
                      <wps:wsp>
                        <wps:cNvPr id="1209" name="Line 173"/>
                        <wps:cNvCnPr/>
                        <wps:spPr bwMode="auto">
                          <a:xfrm flipV="1">
                            <a:off x="895985" y="514350"/>
                            <a:ext cx="635" cy="2143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0" name="Line 174"/>
                        <wps:cNvCnPr/>
                        <wps:spPr bwMode="auto">
                          <a:xfrm flipH="1">
                            <a:off x="867410" y="2657475"/>
                            <a:ext cx="285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1" name="Line 175"/>
                        <wps:cNvCnPr/>
                        <wps:spPr bwMode="auto">
                          <a:xfrm flipH="1">
                            <a:off x="867410" y="2390775"/>
                            <a:ext cx="285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2" name="Line 176"/>
                        <wps:cNvCnPr/>
                        <wps:spPr bwMode="auto">
                          <a:xfrm flipH="1">
                            <a:off x="867410" y="2124075"/>
                            <a:ext cx="285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3" name="Line 177"/>
                        <wps:cNvCnPr/>
                        <wps:spPr bwMode="auto">
                          <a:xfrm flipH="1">
                            <a:off x="867410" y="1857375"/>
                            <a:ext cx="285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4" name="Line 178"/>
                        <wps:cNvCnPr/>
                        <wps:spPr bwMode="auto">
                          <a:xfrm flipH="1">
                            <a:off x="867410" y="1590675"/>
                            <a:ext cx="285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5" name="Line 179"/>
                        <wps:cNvCnPr/>
                        <wps:spPr bwMode="auto">
                          <a:xfrm flipH="1">
                            <a:off x="867410" y="1323975"/>
                            <a:ext cx="285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6" name="Line 180"/>
                        <wps:cNvCnPr/>
                        <wps:spPr bwMode="auto">
                          <a:xfrm flipH="1">
                            <a:off x="867410" y="1057275"/>
                            <a:ext cx="285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7" name="Line 181"/>
                        <wps:cNvCnPr/>
                        <wps:spPr bwMode="auto">
                          <a:xfrm flipH="1">
                            <a:off x="867410" y="781050"/>
                            <a:ext cx="285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8" name="Line 182"/>
                        <wps:cNvCnPr/>
                        <wps:spPr bwMode="auto">
                          <a:xfrm flipH="1">
                            <a:off x="867410" y="514350"/>
                            <a:ext cx="285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9" name="Rectangle 183"/>
                        <wps:cNvSpPr>
                          <a:spLocks noChangeArrowheads="1"/>
                        </wps:cNvSpPr>
                        <wps:spPr bwMode="auto">
                          <a:xfrm>
                            <a:off x="772160" y="2571750"/>
                            <a:ext cx="717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AA" w:rsidRDefault="000645AA" w:rsidP="000645AA">
                              <w:r>
                                <w:rPr>
                                  <w:color w:val="000000"/>
                                  <w:lang w:val="en-US"/>
                                </w:rPr>
                                <w:t>0</w:t>
                              </w:r>
                            </w:p>
                          </w:txbxContent>
                        </wps:txbx>
                        <wps:bodyPr rot="0" vert="horz" wrap="none" lIns="0" tIns="0" rIns="0" bIns="0" anchor="t" anchorCtr="0" upright="1">
                          <a:spAutoFit/>
                        </wps:bodyPr>
                      </wps:wsp>
                      <wps:wsp>
                        <wps:cNvPr id="1220" name="Rectangle 184"/>
                        <wps:cNvSpPr>
                          <a:spLocks noChangeArrowheads="1"/>
                        </wps:cNvSpPr>
                        <wps:spPr bwMode="auto">
                          <a:xfrm>
                            <a:off x="657860" y="2305050"/>
                            <a:ext cx="17653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AA" w:rsidRDefault="000645AA" w:rsidP="000645AA">
                              <w:r>
                                <w:rPr>
                                  <w:color w:val="000000"/>
                                  <w:lang w:val="en-US"/>
                                </w:rPr>
                                <w:t>0,2</w:t>
                              </w:r>
                            </w:p>
                          </w:txbxContent>
                        </wps:txbx>
                        <wps:bodyPr rot="0" vert="horz" wrap="none" lIns="0" tIns="0" rIns="0" bIns="0" anchor="t" anchorCtr="0" upright="1">
                          <a:spAutoFit/>
                        </wps:bodyPr>
                      </wps:wsp>
                      <wps:wsp>
                        <wps:cNvPr id="1221" name="Rectangle 185"/>
                        <wps:cNvSpPr>
                          <a:spLocks noChangeArrowheads="1"/>
                        </wps:cNvSpPr>
                        <wps:spPr bwMode="auto">
                          <a:xfrm>
                            <a:off x="657860" y="2038350"/>
                            <a:ext cx="17653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AA" w:rsidRDefault="000645AA" w:rsidP="000645AA">
                              <w:r>
                                <w:rPr>
                                  <w:color w:val="000000"/>
                                  <w:lang w:val="en-US"/>
                                </w:rPr>
                                <w:t>0,4</w:t>
                              </w:r>
                            </w:p>
                          </w:txbxContent>
                        </wps:txbx>
                        <wps:bodyPr rot="0" vert="horz" wrap="none" lIns="0" tIns="0" rIns="0" bIns="0" anchor="t" anchorCtr="0" upright="1">
                          <a:spAutoFit/>
                        </wps:bodyPr>
                      </wps:wsp>
                      <wps:wsp>
                        <wps:cNvPr id="1222" name="Rectangle 186"/>
                        <wps:cNvSpPr>
                          <a:spLocks noChangeArrowheads="1"/>
                        </wps:cNvSpPr>
                        <wps:spPr bwMode="auto">
                          <a:xfrm>
                            <a:off x="657860" y="1771650"/>
                            <a:ext cx="17653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AA" w:rsidRDefault="000645AA" w:rsidP="000645AA">
                              <w:r>
                                <w:rPr>
                                  <w:color w:val="000000"/>
                                  <w:lang w:val="en-US"/>
                                </w:rPr>
                                <w:t>0,6</w:t>
                              </w:r>
                            </w:p>
                          </w:txbxContent>
                        </wps:txbx>
                        <wps:bodyPr rot="0" vert="horz" wrap="none" lIns="0" tIns="0" rIns="0" bIns="0" anchor="t" anchorCtr="0" upright="1">
                          <a:spAutoFit/>
                        </wps:bodyPr>
                      </wps:wsp>
                      <wps:wsp>
                        <wps:cNvPr id="1223" name="Rectangle 187"/>
                        <wps:cNvSpPr>
                          <a:spLocks noChangeArrowheads="1"/>
                        </wps:cNvSpPr>
                        <wps:spPr bwMode="auto">
                          <a:xfrm>
                            <a:off x="657860" y="1504950"/>
                            <a:ext cx="17653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AA" w:rsidRDefault="000645AA" w:rsidP="000645AA">
                              <w:r>
                                <w:rPr>
                                  <w:color w:val="000000"/>
                                  <w:lang w:val="en-US"/>
                                </w:rPr>
                                <w:t>0,8</w:t>
                              </w:r>
                            </w:p>
                          </w:txbxContent>
                        </wps:txbx>
                        <wps:bodyPr rot="0" vert="horz" wrap="none" lIns="0" tIns="0" rIns="0" bIns="0" anchor="t" anchorCtr="0" upright="1">
                          <a:spAutoFit/>
                        </wps:bodyPr>
                      </wps:wsp>
                      <wps:wsp>
                        <wps:cNvPr id="1224" name="Rectangle 188"/>
                        <wps:cNvSpPr>
                          <a:spLocks noChangeArrowheads="1"/>
                        </wps:cNvSpPr>
                        <wps:spPr bwMode="auto">
                          <a:xfrm>
                            <a:off x="772160" y="1238250"/>
                            <a:ext cx="717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AA" w:rsidRDefault="000645AA" w:rsidP="000645AA">
                              <w:r>
                                <w:rPr>
                                  <w:color w:val="000000"/>
                                  <w:lang w:val="en-US"/>
                                </w:rPr>
                                <w:t>1</w:t>
                              </w:r>
                            </w:p>
                          </w:txbxContent>
                        </wps:txbx>
                        <wps:bodyPr rot="0" vert="horz" wrap="none" lIns="0" tIns="0" rIns="0" bIns="0" anchor="t" anchorCtr="0" upright="1">
                          <a:spAutoFit/>
                        </wps:bodyPr>
                      </wps:wsp>
                      <wps:wsp>
                        <wps:cNvPr id="1225" name="Rectangle 189"/>
                        <wps:cNvSpPr>
                          <a:spLocks noChangeArrowheads="1"/>
                        </wps:cNvSpPr>
                        <wps:spPr bwMode="auto">
                          <a:xfrm>
                            <a:off x="657860" y="971550"/>
                            <a:ext cx="17653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AA" w:rsidRDefault="000645AA" w:rsidP="000645AA">
                              <w:r>
                                <w:rPr>
                                  <w:color w:val="000000"/>
                                  <w:lang w:val="en-US"/>
                                </w:rPr>
                                <w:t>1,2</w:t>
                              </w:r>
                            </w:p>
                          </w:txbxContent>
                        </wps:txbx>
                        <wps:bodyPr rot="0" vert="horz" wrap="none" lIns="0" tIns="0" rIns="0" bIns="0" anchor="t" anchorCtr="0" upright="1">
                          <a:spAutoFit/>
                        </wps:bodyPr>
                      </wps:wsp>
                      <wps:wsp>
                        <wps:cNvPr id="1226" name="Rectangle 190"/>
                        <wps:cNvSpPr>
                          <a:spLocks noChangeArrowheads="1"/>
                        </wps:cNvSpPr>
                        <wps:spPr bwMode="auto">
                          <a:xfrm>
                            <a:off x="657860" y="695325"/>
                            <a:ext cx="17653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AA" w:rsidRDefault="000645AA" w:rsidP="000645AA">
                              <w:r>
                                <w:rPr>
                                  <w:color w:val="000000"/>
                                  <w:lang w:val="en-US"/>
                                </w:rPr>
                                <w:t>1,4</w:t>
                              </w:r>
                            </w:p>
                          </w:txbxContent>
                        </wps:txbx>
                        <wps:bodyPr rot="0" vert="horz" wrap="none" lIns="0" tIns="0" rIns="0" bIns="0" anchor="t" anchorCtr="0" upright="1">
                          <a:spAutoFit/>
                        </wps:bodyPr>
                      </wps:wsp>
                      <wps:wsp>
                        <wps:cNvPr id="1227" name="Rectangle 191"/>
                        <wps:cNvSpPr>
                          <a:spLocks noChangeArrowheads="1"/>
                        </wps:cNvSpPr>
                        <wps:spPr bwMode="auto">
                          <a:xfrm>
                            <a:off x="657860" y="428625"/>
                            <a:ext cx="17653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AA" w:rsidRDefault="000645AA" w:rsidP="000645AA">
                              <w:r>
                                <w:rPr>
                                  <w:color w:val="000000"/>
                                  <w:lang w:val="en-US"/>
                                </w:rPr>
                                <w:t>1,6</w:t>
                              </w:r>
                            </w:p>
                          </w:txbxContent>
                        </wps:txbx>
                        <wps:bodyPr rot="0" vert="horz" wrap="none" lIns="0" tIns="0" rIns="0" bIns="0" anchor="t" anchorCtr="0" upright="1">
                          <a:spAutoFit/>
                        </wps:bodyPr>
                      </wps:wsp>
                      <wps:wsp>
                        <wps:cNvPr id="1228" name="Rectangle 192"/>
                        <wps:cNvSpPr>
                          <a:spLocks noChangeArrowheads="1"/>
                        </wps:cNvSpPr>
                        <wps:spPr bwMode="auto">
                          <a:xfrm>
                            <a:off x="667385" y="142875"/>
                            <a:ext cx="1797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AA" w:rsidRDefault="000645AA" w:rsidP="000645AA">
                              <w:r>
                                <w:rPr>
                                  <w:color w:val="000000"/>
                                  <w:lang w:val="en-US"/>
                                </w:rPr>
                                <w:t>мм</w:t>
                              </w:r>
                            </w:p>
                          </w:txbxContent>
                        </wps:txbx>
                        <wps:bodyPr rot="0" vert="horz" wrap="none" lIns="0" tIns="0" rIns="0" bIns="0" anchor="t" anchorCtr="0" upright="1">
                          <a:spAutoFit/>
                        </wps:bodyPr>
                      </wps:wsp>
                      <wps:wsp>
                        <wps:cNvPr id="1229" name="Line 193"/>
                        <wps:cNvCnPr/>
                        <wps:spPr bwMode="auto">
                          <a:xfrm>
                            <a:off x="895985" y="2657475"/>
                            <a:ext cx="390017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0" name="Line 194"/>
                        <wps:cNvCnPr/>
                        <wps:spPr bwMode="auto">
                          <a:xfrm>
                            <a:off x="895985" y="2657475"/>
                            <a:ext cx="635" cy="28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1" name="Line 195"/>
                        <wps:cNvCnPr/>
                        <wps:spPr bwMode="auto">
                          <a:xfrm>
                            <a:off x="2193290" y="2657475"/>
                            <a:ext cx="635" cy="28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2" name="Line 196"/>
                        <wps:cNvCnPr/>
                        <wps:spPr bwMode="auto">
                          <a:xfrm>
                            <a:off x="3489960" y="2657475"/>
                            <a:ext cx="635" cy="28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3" name="Line 197"/>
                        <wps:cNvCnPr/>
                        <wps:spPr bwMode="auto">
                          <a:xfrm>
                            <a:off x="4796155" y="2657475"/>
                            <a:ext cx="635" cy="28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4" name="Rectangle 198"/>
                        <wps:cNvSpPr>
                          <a:spLocks noChangeArrowheads="1"/>
                        </wps:cNvSpPr>
                        <wps:spPr bwMode="auto">
                          <a:xfrm>
                            <a:off x="1320165" y="306705"/>
                            <a:ext cx="8699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AA" w:rsidRPr="00EF6D66" w:rsidRDefault="000645AA" w:rsidP="000645AA">
                              <w:pPr>
                                <w:rPr>
                                  <w:sz w:val="32"/>
                                  <w:szCs w:val="32"/>
                                  <w:lang w:val="uk-UA"/>
                                </w:rPr>
                              </w:pPr>
                              <w:r w:rsidRPr="00EF6D66">
                                <w:rPr>
                                  <w:color w:val="000000"/>
                                  <w:sz w:val="32"/>
                                  <w:szCs w:val="32"/>
                                  <w:lang w:val="en-US"/>
                                </w:rPr>
                                <w:t>*</w:t>
                              </w:r>
                            </w:p>
                          </w:txbxContent>
                        </wps:txbx>
                        <wps:bodyPr rot="0" vert="horz" wrap="none" lIns="0" tIns="0" rIns="0" bIns="0" anchor="t" anchorCtr="0" upright="1">
                          <a:noAutofit/>
                        </wps:bodyPr>
                      </wps:wsp>
                      <wps:wsp>
                        <wps:cNvPr id="1235" name="Rectangle 199"/>
                        <wps:cNvSpPr>
                          <a:spLocks noChangeArrowheads="1"/>
                        </wps:cNvSpPr>
                        <wps:spPr bwMode="auto">
                          <a:xfrm>
                            <a:off x="977265" y="2714625"/>
                            <a:ext cx="24250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AA" w:rsidRDefault="000645AA" w:rsidP="000645AA">
                              <w:r w:rsidRPr="00EF6D66">
                                <w:rPr>
                                  <w:color w:val="000000"/>
                                </w:rPr>
                                <w:t xml:space="preserve">Хворі на </w:t>
                              </w:r>
                              <w:r>
                                <w:rPr>
                                  <w:color w:val="000000"/>
                                  <w:lang w:val="uk-UA"/>
                                </w:rPr>
                                <w:t xml:space="preserve">МІ                   </w:t>
                              </w:r>
                              <w:r w:rsidRPr="00EF6D66">
                                <w:rPr>
                                  <w:color w:val="000000"/>
                                </w:rPr>
                                <w:t>Хворі на ТІА</w:t>
                              </w:r>
                            </w:p>
                          </w:txbxContent>
                        </wps:txbx>
                        <wps:bodyPr rot="0" vert="horz" wrap="square" lIns="0" tIns="0" rIns="0" bIns="0" anchor="t" anchorCtr="0" upright="1">
                          <a:spAutoFit/>
                        </wps:bodyPr>
                      </wps:wsp>
                      <wps:wsp>
                        <wps:cNvPr id="1236" name="Rectangle 200"/>
                        <wps:cNvSpPr>
                          <a:spLocks noChangeArrowheads="1"/>
                        </wps:cNvSpPr>
                        <wps:spPr bwMode="auto">
                          <a:xfrm>
                            <a:off x="3566160" y="2733675"/>
                            <a:ext cx="114363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AA" w:rsidRDefault="000645AA" w:rsidP="000645AA">
                              <w:r>
                                <w:rPr>
                                  <w:color w:val="000000"/>
                                  <w:lang w:val="en-US"/>
                                </w:rPr>
                                <w:t>Контрольна група</w:t>
                              </w:r>
                            </w:p>
                          </w:txbxContent>
                        </wps:txbx>
                        <wps:bodyPr rot="0" vert="horz" wrap="non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1237" o:spid="_x0000_s1080" editas="canvas" style="position:absolute;left:0;text-align:left;margin-left:27pt;margin-top:444.9pt;width:409.95pt;height:249.75pt;z-index:251663360" coordsize="52063,31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">
                <v:shape id="_x0000_s1081" type="#_x0000_t75" style="position:absolute;width:52063;height:31718;visibility:visible;mso-wrap-style:square">
                  <v:fill o:detectmouseclick="t"/>
                  <v:path o:connecttype="none"/>
                </v:shape>
                <v:shape id="Freeform 149" o:spid="_x0000_s1082" style="position:absolute;left:8959;top:26098;width:39669;height:476;visibility:visible;mso-wrap-style:square;v-text-anchor:top" coordsize="62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hUcUA&#10;AADdAAAADwAAAGRycy9kb3ducmV2LnhtbERPTWvCQBC9F/wPywi91Y2VtiFmIyIUlLZKtIUex+yY&#10;BLOzIbtq/PduoeBtHu9z0llvGnGmztWWFYxHEQjiwuqaSwXfu/enGITzyBoby6TgSg5m2eAhxUTb&#10;C+d03vpShBB2CSqovG8TKV1RkUE3si1x4A62M+gD7EqpO7yEcNPI5yh6lQZrDg0VtrSoqDhuT0bB&#10;arWOf6OP/e7UfJVvmxzjSfHzqdTjsJ9PQXjq/V38717qMH8cv8DfN+EE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mFRxQAAAN0AAAAPAAAAAAAAAAAAAAAAAJgCAABkcnMv&#10;ZG93bnJldi54bWxQSwUGAAAAAAQABAD1AAAAigMAAAAA&#10;" path="m,75l105,,6247,,6142,75,,75xe" fillcolor="silver" stroked="f">
                  <v:path arrowok="t" o:connecttype="custom" o:connectlocs="0,47625;66675,0;3966845,0;3900170,47625;0,47625" o:connectangles="0,0,0,0,0"/>
                </v:shape>
                <v:shape id="Freeform 150" o:spid="_x0000_s1083" style="position:absolute;left:8959;top:4667;width:667;height:21907;visibility:visible;mso-wrap-style:square;v-text-anchor:top" coordsize="105,3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s+m8MA&#10;AADdAAAADwAAAGRycy9kb3ducmV2LnhtbERPTYvCMBC9C/sfwizsTdN6kFJNiyiCC3uxetDbbDPb&#10;VptJaaJ2/70RBG/zeJ+zyAfTihv1rrGsIJ5EIIhLqxuuFBz2m3ECwnlkja1lUvBPDvLsY7TAVNs7&#10;7+hW+EqEEHYpKqi971IpXVmTQTexHXHg/mxv0AfYV1L3eA/hppXTKJpJgw2Hhho7WtVUXoqrUfD7&#10;PVQJncrzz7RY865YnePjZq3U1+ewnIPwNPi3+OXe6jA/Tmbw/CacI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s+m8MAAADdAAAADwAAAAAAAAAAAAAAAACYAgAAZHJzL2Rv&#10;d25yZXYueG1sUEsFBgAAAAAEAAQA9QAAAIgDAAAAAA==&#10;" path="m,3450l,75,105,r,3375l,3450xe" filled="f" stroked="f">
                  <v:path arrowok="t" o:connecttype="custom" o:connectlocs="0,2190750;0,47625;66675,0;66675,2143125;0,2190750" o:connectangles="0,0,0,0,0"/>
                </v:shape>
                <v:rect id="Rectangle 151" o:spid="_x0000_s1084" style="position:absolute;left:9626;top:4667;width:39002;height:21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r7cQA&#10;AADdAAAADwAAAGRycy9kb3ducmV2LnhtbERPS2vCQBC+F/wPywi9FLPRQytpVimCGIogjY/zkJ0m&#10;odnZmF2T+O+7hYK3+fiek65H04ieOldbVjCPYhDEhdU1lwpOx+1sCcJ5ZI2NZVJwJwfr1eQpxUTb&#10;gb+oz30pQgi7BBVU3reJlK6oyKCLbEscuG/bGfQBdqXUHQ4h3DRyEcev0mDNoaHCljYVFT/5zSgY&#10;ikN/Oe538vByySxfs+smP38q9TwdP95BeBr9Q/zvznSYP1++wd834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Va+3EAAAA3QAAAA8AAAAAAAAAAAAAAAAAmAIAAGRycy9k&#10;b3ducmV2LnhtbFBLBQYAAAAABAAEAPUAAACJAwAAAAA=&#10;" filled="f" stroked="f"/>
                <v:shape id="Freeform 152" o:spid="_x0000_s1085" style="position:absolute;left:8959;top:26098;width:39669;height:476;visibility:visible;mso-wrap-style:square;v-text-anchor:top" coordsize="4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TQGscA&#10;AADdAAAADwAAAGRycy9kb3ducmV2LnhtbESPQUsDMRCF70L/QxjBi7RJPWi7Ni2lIBSRUuvSXofN&#10;uFncTJZN3K7/3jkI3mZ4b977ZrUZQ6sG6lMT2cJ8ZkARV9E1XFsoP16mC1ApIztsI5OFH0qwWU9u&#10;Vli4eOV3Gk65VhLCqUALPueu0DpVngKmWeyIRfuMfcAsa19r1+NVwkOrH4x51AEblgaPHe08VV+n&#10;72Dh9elQnkvjXdzuj2bphsPb5Xhv7d3tuH0GlWnM/+a/670T/PlCcOUbG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U0BrHAAAA3QAAAA8AAAAAAAAAAAAAAAAAmAIAAGRy&#10;cy9kb3ducmV2LnhtbFBLBQYAAAAABAAEAPUAAACMAwAAAAA=&#10;" path="m,5l7,,416,e" filled="f">
                  <v:path arrowok="t" o:connecttype="custom" o:connectlocs="0,47625;66750,0;3966845,0" o:connectangles="0,0,0"/>
                </v:shape>
                <v:shape id="Freeform 153" o:spid="_x0000_s1086" style="position:absolute;left:8959;top:23431;width:39669;height:476;visibility:visible;mso-wrap-style:square;v-text-anchor:top" coordsize="4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h1gcQA&#10;AADdAAAADwAAAGRycy9kb3ducmV2LnhtbERPTWsCMRC9C/6HMAUvUhM9WN0aRQRBRMTapb0Om+lm&#10;6WaybOK6/vumUOhtHu9zVpve1aKjNlSeNUwnCgRx4U3FpYb8ff+8ABEissHaM2l4UIDNejhYYWb8&#10;nd+ou8ZSpBAOGWqwMTaZlKGw5DBMfEOcuC/fOowJtqU0Ld5TuKvlTKm5dFhxarDY0M5S8X29OQ3H&#10;l3P+kStr/PZwUUvTnU+fl7HWo6d++woiUh//xX/ug0nzp4sl/H6TT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YdYHEAAAA3QAAAA8AAAAAAAAAAAAAAAAAmAIAAGRycy9k&#10;b3ducmV2LnhtbFBLBQYAAAAABAAEAPUAAACJAwAAAAA=&#10;" path="m,5l7,,416,e" filled="f">
                  <v:path arrowok="t" o:connecttype="custom" o:connectlocs="0,47625;66750,0;3966845,0" o:connectangles="0,0,0"/>
                </v:shape>
                <v:shape id="Freeform 154" o:spid="_x0000_s1087" style="position:absolute;left:8959;top:20669;width:39669;height:571;visibility:visible;mso-wrap-style:square;v-text-anchor:top" coordsize="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R2UMcA&#10;AADdAAAADwAAAGRycy9kb3ducmV2LnhtbESPT0vDQBDF74LfYRnBi7Sb+A+bdltEEIQiramHHqfZ&#10;MQlmZ0J2baOf3jkI3t4wb37z3mI1hs4caYitsIN8moEhrsS3XDt43z1PHsDEhOyxEyYH3xRhtTw/&#10;W2Dh5cRvdCxTbRTCsUAHTUp9YW2sGgoYp9IT6+5DhoBJx6G2fsCTwkNnr7Ps3gZsWT802NNTQ9Vn&#10;+RWU8non5bautmL3P7f5enO4kau1c5cX4+McTKIx/Zv/rl+8xs9nml/bqAS7/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EdlDHAAAA3QAAAA8AAAAAAAAAAAAAAAAAmAIAAGRy&#10;cy9kb3ducmV2LnhtbFBLBQYAAAAABAAEAPUAAACMAwAAAAA=&#10;" path="m,6l7,,416,e" filled="f">
                  <v:path arrowok="t" o:connecttype="custom" o:connectlocs="0,57150;66750,0;3966845,0" o:connectangles="0,0,0"/>
                </v:shape>
                <v:shape id="Freeform 155" o:spid="_x0000_s1088" style="position:absolute;left:8959;top:18002;width:39669;height:571;visibility:visible;mso-wrap-style:square;v-text-anchor:top" coordsize="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jTy8gA&#10;AADdAAAADwAAAGRycy9kb3ducmV2LnhtbESPQWvCQBCF7wX/wzJCL0U3qVVs6ipSKBSkVKMHj9Ps&#10;NAlmZ0J2q7G/vlso9DbDe++bN4tV7xp1ps7XwgbScQKKuBBbc2ngsH8ZzUH5gGyxESYDV/KwWg5u&#10;FphZufCOznkoVYSwz9BAFUKbae2Lihz6sbTEUfuUzmGIa1dq2+Elwl2j75Nkph3WHC9U2NJzRcUp&#10;/3KR8jaVfFsWW9HH74d08/4xkbuNMbfDfv0EKlAf/s1/6Vcb66ePKfx+E0f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yNPLyAAAAN0AAAAPAAAAAAAAAAAAAAAAAJgCAABk&#10;cnMvZG93bnJldi54bWxQSwUGAAAAAAQABAD1AAAAjQMAAAAA&#10;" path="m,6l7,,416,e" filled="f">
                  <v:path arrowok="t" o:connecttype="custom" o:connectlocs="0,57150;66750,0;3966845,0" o:connectangles="0,0,0"/>
                </v:shape>
                <v:shape id="Freeform 156" o:spid="_x0000_s1089" style="position:absolute;left:8959;top:15335;width:39669;height:571;visibility:visible;mso-wrap-style:square;v-text-anchor:top" coordsize="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pNvMgA&#10;AADdAAAADwAAAGRycy9kb3ducmV2LnhtbESPQWvCQBCF7wX/wzKFXkrdxFqp0VVKQRCkqGkPHsfs&#10;NAlmZ0J2q2l/fbcg9DbDe++bN/Nl7xp1ps7XwgbSYQKKuBBbc2ng43318AzKB2SLjTAZ+CYPy8Xg&#10;Zo6ZlQvv6ZyHUkUI+wwNVCG0mda+qMihH0pLHLVP6RyGuHalth1eItw1epQkE+2w5nihwpZeKypO&#10;+ZeLlLcnyXdlsRN9+Bmnm+3xUe43xtzd9i8zUIH68G++ptc21k+nI/j7Jo6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Gk28yAAAAN0AAAAPAAAAAAAAAAAAAAAAAJgCAABk&#10;cnMvZG93bnJldi54bWxQSwUGAAAAAAQABAD1AAAAjQMAAAAA&#10;" path="m,6l7,,416,e" filled="f">
                  <v:path arrowok="t" o:connecttype="custom" o:connectlocs="0,57150;66750,0;3966845,0" o:connectangles="0,0,0"/>
                </v:shape>
                <v:shape id="Freeform 157" o:spid="_x0000_s1090" style="position:absolute;left:8959;top:12668;width:39669;height:571;visibility:visible;mso-wrap-style:square;v-text-anchor:top" coordsize="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boJ8gA&#10;AADdAAAADwAAAGRycy9kb3ducmV2LnhtbESPQWvCQBCF70L/wzKFXqRuUq200VVKoSBIUdMeehyz&#10;0yQ0OxOyW43+ercg9DbDe++bN/Nl7xp1oM7XwgbSUQKKuBBbc2ng8+Pt/gmUD8gWG2EycCIPy8XN&#10;YI6ZlSPv6JCHUkUI+wwNVCG0mda+qMihH0lLHLVv6RyGuHalth0eI9w1+iFJptphzfFChS29VlT8&#10;5L8uUt4fJd+WxVb013mSrjf7sQzXxtzd9i8zUIH68G++plc21k+fx/D3TRxBL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VugnyAAAAN0AAAAPAAAAAAAAAAAAAAAAAJgCAABk&#10;cnMvZG93bnJldi54bWxQSwUGAAAAAAQABAD1AAAAjQMAAAAA&#10;" path="m,6l7,,416,e" filled="f">
                  <v:path arrowok="t" o:connecttype="custom" o:connectlocs="0,57150;66750,0;3966845,0" o:connectangles="0,0,0"/>
                </v:shape>
                <v:shape id="Freeform 158" o:spid="_x0000_s1091" style="position:absolute;left:8959;top:10001;width:39669;height:571;visibility:visible;mso-wrap-style:square;v-text-anchor:top" coordsize="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9wU8gA&#10;AADdAAAADwAAAGRycy9kb3ducmV2LnhtbESPQWvCQBCF74X+h2UKvRTdpFqx0VVEKAhS1OihxzE7&#10;TUKzMyG71bS/vlso9DbDe++bN/Nl7xp1oc7XwgbSYQKKuBBbc2ngdHwZTEH5gGyxESYDX+Rhubi9&#10;mWNm5coHuuShVBHCPkMDVQhtprUvKnLoh9ISR+1dOochrl2pbYfXCHeNfkySiXZYc7xQYUvrioqP&#10;/NNFyuuT5Puy2It++x6n2915JA9bY+7v+tUMVKA+/Jv/0hsb66fPY/j9Jo6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v3BTyAAAAN0AAAAPAAAAAAAAAAAAAAAAAJgCAABk&#10;cnMvZG93bnJldi54bWxQSwUGAAAAAAQABAD1AAAAjQMAAAAA&#10;" path="m,6l7,,416,e" filled="f">
                  <v:path arrowok="t" o:connecttype="custom" o:connectlocs="0,57150;66750,0;3966845,0" o:connectangles="0,0,0"/>
                </v:shape>
                <v:shape id="Freeform 159" o:spid="_x0000_s1092" style="position:absolute;left:8959;top:7334;width:39669;height:476;visibility:visible;mso-wrap-style:square;v-text-anchor:top" coordsize="4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zpWcQA&#10;AADdAAAADwAAAGRycy9kb3ducmV2LnhtbERP32vCMBB+F/wfwgl7kZk42JzVKCIMZIg4Ldvr0ZxN&#10;sbmUJqvdf78Ig73dx/fzluve1aKjNlSeNUwnCgRx4U3FpYb8/Pb4CiJEZIO1Z9LwQwHWq+FgiZnx&#10;N/6g7hRLkUI4ZKjBxthkUobCksMw8Q1x4i6+dRgTbEtpWrylcFfLJ6VepMOKU4PFhraWiuvp22l4&#10;nx3yz1xZ4ze7o5qb7rD/Oo61fhj1mwWISH38F/+5dybNn86f4f5NO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M6VnEAAAA3QAAAA8AAAAAAAAAAAAAAAAAmAIAAGRycy9k&#10;b3ducmV2LnhtbFBLBQYAAAAABAAEAPUAAACJAwAAAAA=&#10;" path="m,5l7,,416,e" filled="f">
                  <v:path arrowok="t" o:connecttype="custom" o:connectlocs="0,47625;66750,0;3966845,0" o:connectangles="0,0,0"/>
                </v:shape>
                <v:shape id="Freeform 160" o:spid="_x0000_s1093" style="position:absolute;left:8959;top:4667;width:39669;height:476;visibility:visible;mso-wrap-style:square;v-text-anchor:top" coordsize="4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53LsQA&#10;AADdAAAADwAAAGRycy9kb3ducmV2LnhtbERPS2sCMRC+C/6HMIVepCb24GNrFBEKUkTULu112Ew3&#10;SzeTZZOu239vBMHbfHzPWa57V4uO2lB51jAZKxDEhTcVlxryz/eXOYgQkQ3WnknDPwVYr4aDJWbG&#10;X/hE3TmWIoVwyFCDjbHJpAyFJYdh7BvixP341mFMsC2lafGSwl0tX5WaSocVpwaLDW0tFb/nP6fh&#10;Y3bIv3Jljd/sjmphusP++zjS+vmp37yBiNTHh/ju3pk0f7KYwu2bdIJ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edy7EAAAA3QAAAA8AAAAAAAAAAAAAAAAAmAIAAGRycy9k&#10;b3ducmV2LnhtbFBLBQYAAAAABAAEAPUAAACJAwAAAAA=&#10;" path="m,5l7,,416,e" filled="f">
                  <v:path arrowok="t" o:connecttype="custom" o:connectlocs="0,47625;66750,0;3966845,0" o:connectangles="0,0,0"/>
                </v:shape>
                <v:shape id="Freeform 161" o:spid="_x0000_s1094" style="position:absolute;left:8959;top:26098;width:39669;height:476;visibility:visible;mso-wrap-style:square;v-text-anchor:top" coordsize="62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46/cUA&#10;AADdAAAADwAAAGRycy9kb3ducmV2LnhtbERPTWvCQBC9C/6HZQRvukltrUldpShCD4Ko7cHbkB2T&#10;YHY2ZNeY9te7BcHbPN7nzJedqURLjSstK4jHEQjizOqScwXfx81oBsJ5ZI2VZVLwSw6Wi35vjqm2&#10;N95Te/C5CCHsUlRQeF+nUrqsIINubGviwJ1tY9AH2ORSN3gL4aaSL1E0lQZLDg0F1rQqKLscrkbB&#10;JNm9Xs8/rZut3pK/bn05bWN3Umo46D4/QHjq/FP8cH/pMD9O3uH/m3CC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jr9xQAAAN0AAAAPAAAAAAAAAAAAAAAAAJgCAABkcnMv&#10;ZG93bnJldi54bWxQSwUGAAAAAAQABAD1AAAAigMAAAAA&#10;" path="m6247,l6142,75,,75,105,,6247,xe" filled="f">
                  <v:path arrowok="t" o:connecttype="custom" o:connectlocs="3966845,0;3900170,47625;0,47625;66675,0;3966845,0" o:connectangles="0,0,0,0,0"/>
                </v:shape>
                <v:shape id="Freeform 162" o:spid="_x0000_s1095" style="position:absolute;left:8959;top:4667;width:667;height:21907;visibility:visible;mso-wrap-style:square;v-text-anchor:top" coordsize="105,3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GZr8YA&#10;AADdAAAADwAAAGRycy9kb3ducmV2LnhtbESPzW7CQAyE75V4h5WReiubcEA0ZYkqEBJIvZD20N5M&#10;1uSnWW+UXSB9+/qAxM3WjGc+r/LRdepKQ2g8G0hnCSji0tuGKwNfn7uXJagQkS12nsnAHwXI15On&#10;FWbW3/hI1yJWSkI4ZGigjrHPtA5lTQ7DzPfEop394DDKOlTaDniTcNfpeZIstMOGpaHGnjY1lb/F&#10;xRk4HcZqST9l+zEvtnwsNm36vdsa8zwd399ARRrjw3y/3lvBT18FV76REf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GZr8YAAADdAAAADwAAAAAAAAAAAAAAAACYAgAAZHJz&#10;L2Rvd25yZXYueG1sUEsFBgAAAAAEAAQA9QAAAIsDAAAAAA==&#10;" path="m,3450l,75,105,r,3375l,3450xe" filled="f" stroked="f">
                  <v:path arrowok="t" o:connecttype="custom" o:connectlocs="0,2190750;0,47625;66675,0;66675,2143125;0,2190750" o:connectangles="0,0,0,0,0"/>
                </v:shape>
                <v:rect id="Rectangle 163" o:spid="_x0000_s1096" style="position:absolute;left:9626;top:4667;width:39002;height:21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M2cQA&#10;AADdAAAADwAAAGRycy9kb3ducmV2LnhtbERPS2vCQBC+F/wPywi9FLPRQ6lpVimCGIogjY/zkJ0m&#10;odnZmF2T+O+7hYK3+fiek65H04ieOldbVjCPYhDEhdU1lwpOx+3sDYTzyBoby6TgTg7Wq8lTiom2&#10;A39Rn/tShBB2CSqovG8TKV1RkUEX2ZY4cN+2M+gD7EqpOxxCuGnkIo5fpcGaQ0OFLW0qKn7ym1Ew&#10;FIf+ctzv5OHlklm+ZtdNfv5U6nk6fryD8DT6h/jfnekwf75cwt834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fzNnEAAAA3QAAAA8AAAAAAAAAAAAAAAAAmAIAAGRycy9k&#10;b3ducmV2LnhtbFBLBQYAAAAABAAEAPUAAACJAwAAAAA=&#10;" filled="f" stroked="f"/>
                <v:shape id="Freeform 164" o:spid="_x0000_s1097" style="position:absolute;left:14490;top:5048;width:667;height:21526;visibility:visible;mso-wrap-style:square;v-text-anchor:top" coordsize="105,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YBmsYA&#10;AADdAAAADwAAAGRycy9kb3ducmV2LnhtbESPQWvCQBCF7wX/wzKCt7pRSJHUNYSikF4CVQ96G7LT&#10;JDQ7G3a3Jvrru4VCbzO89755s80n04sbOd9ZVrBaJiCIa6s7bhScT4fnDQgfkDX2lknBnTzku9nT&#10;FjNtR/6g2zE0IkLYZ6igDWHIpPR1Swb90g7EUfu0zmCIq2ukdjhGuOnlOklepMGO44UWB3prqf46&#10;fhsF+9I9msv9UL+X1f6UVpu0oPSq1GI+Fa8gAk3h3/yXLnWsH5Hw+00cQe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YBmsYAAADdAAAADwAAAAAAAAAAAAAAAACYAgAAZHJz&#10;L2Rvd25yZXYueG1sUEsFBgAAAAAEAAQA9QAAAIsDAAAAAA==&#10;" path="m,3390l,90,105,r,3315l,3390xe" fillcolor="black">
                  <v:path arrowok="t" o:connecttype="custom" o:connectlocs="0,2152650;0,57150;66675,0;66675,2105025;0,2152650" o:connectangles="0,0,0,0,0"/>
                </v:shape>
                <v:rect id="Rectangle 165" o:spid="_x0000_s1098" style="position:absolute;left:12490;top:5619;width:2000;height:20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fz74A&#10;AADdAAAADwAAAGRycy9kb3ducmV2LnhtbERPSwrCMBDdC94hjOBGNLULkWoUFQRxI1YPMDRjW2wm&#10;pYm2enojCO7m8b6zXHemEk9qXGlZwXQSgSDOrC45V3C97MdzEM4ja6wsk4IXOViv+r0lJtq2fKZn&#10;6nMRQtglqKDwvk6kdFlBBt3E1sSBu9nGoA+wyaVusA3hppJxFM2kwZJDQ4E17QrK7unDKNi2bXk7&#10;vVMeHfNtd4xxf0FfKTUcdJsFCE+d/4t/7oMO8+NoCt9vwgl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kX8++AAAA3QAAAA8AAAAAAAAAAAAAAAAAmAIAAGRycy9kb3ducmV2&#10;LnhtbFBLBQYAAAAABAAEAPUAAACDAwAAAAA=&#10;" fillcolor="black"/>
                <v:shape id="Freeform 166" o:spid="_x0000_s1099" style="position:absolute;left:12490;top:5048;width:2667;height:571;visibility:visible;mso-wrap-style:square;v-text-anchor:top" coordsize="42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2PUr8A&#10;AADdAAAADwAAAGRycy9kb3ducmV2LnhtbERPy6rCMBDdC/5DGMGdJvaCj2oUEeSKOx/gdmjGtthM&#10;ShO1/r0RBHdzOM9ZrFpbiQc1vnSsYTRUIIgzZ0rONZxP28EUhA/IBivHpOFFHlbLbmeBqXFPPtDj&#10;GHIRQ9inqKEIoU6l9FlBFv3Q1cSRu7rGYoiwyaVp8BnDbSUTpcbSYsmxocCaNgVlt+PdapD3vb9O&#10;Z+5ymP3lZn37n6jxZqJ1v9eu5yACteEn/rp3Js5PVAKfb+IJ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DY9SvwAAAN0AAAAPAAAAAAAAAAAAAAAAAJgCAABkcnMvZG93bnJl&#10;di54bWxQSwUGAAAAAAQABAD1AAAAhAMAAAAA&#10;" path="m315,90l420,,105,,,90r315,xe" fillcolor="black">
                  <v:path arrowok="t" o:connecttype="custom" o:connectlocs="200025,57150;266700,0;66675,0;0,57150;200025,57150" o:connectangles="0,0,0,0,0"/>
                </v:shape>
                <v:shape id="Freeform 167" o:spid="_x0000_s1100" style="position:absolute;left:29464;top:9334;width:666;height:17240;visibility:visible;mso-wrap-style:square;v-text-anchor:top" coordsize="105,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sUA&#10;AADdAAAADwAAAGRycy9kb3ducmV2LnhtbESPwWrDMBBE74X8g9hCLyWWa0MJTpRQEkxzKW2cfMBi&#10;bSwTa2Us1Xb+vioUettlZufNbnaz7cRIg28dK3hJUhDEtdMtNwou53K5AuEDssbOMSm4k4fddvGw&#10;wUK7iU80VqERMYR9gQpMCH0hpa8NWfSJ64mjdnWDxRDXoZF6wCmG205mafoqLbYcCQZ72huqb9W3&#10;jdz3cDAt92Vmy+curz/l18dhVOrpcX5bgwg0h3/z3/VRx/pZmsPvN3EE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f/8ixQAAAN0AAAAPAAAAAAAAAAAAAAAAAJgCAABkcnMv&#10;ZG93bnJldi54bWxQSwUGAAAAAAQABAD1AAAAigMAAAAA&#10;" path="m,2715l,90,105,r,2640l,2715xe" fillcolor="black">
                  <v:path arrowok="t" o:connecttype="custom" o:connectlocs="0,1724025;0,57150;66675,0;66675,1676400;0,1724025" o:connectangles="0,0,0,0,0"/>
                </v:shape>
                <v:rect id="Rectangle 168" o:spid="_x0000_s1101" style="position:absolute;left:27463;top:9906;width:2001;height:16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P8V8EA&#10;AADdAAAADwAAAGRycy9kb3ducmV2LnhtbERPzYrCMBC+L/gOYQQvi6ZbZJHaVHRBEC+y1QcYmrEt&#10;NpPSRFt9eiMI3ubj+510NZhG3KhztWUFP7MIBHFhdc2lgtNxO12AcB5ZY2OZFNzJwSobfaWYaNvz&#10;P91yX4oQwi5BBZX3bSKlKyoy6Ga2JQ7c2XYGfYBdKXWHfQg3jYyj6FcarDk0VNjSX0XFJb8aBZu+&#10;r8+HR87f+3Iz7GPcHtE3Sk3Gw3oJwtPgP+K3e6fD/Diaw+ubcIL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FfBAAAA3QAAAA8AAAAAAAAAAAAAAAAAmAIAAGRycy9kb3du&#10;cmV2LnhtbFBLBQYAAAAABAAEAPUAAACGAwAAAAA=&#10;" fillcolor="black"/>
                <v:shape id="Freeform 169" o:spid="_x0000_s1102" style="position:absolute;left:27463;top:9334;width:2667;height:572;visibility:visible;mso-wrap-style:square;v-text-anchor:top" coordsize="42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QXJr8A&#10;AADdAAAADwAAAGRycy9kb3ducmV2LnhtbERPy6rCMBDdC/5DGMGdJiq+qlFEEOXufIDboRnbYjMp&#10;TdT690YQ7m4O5znLdWNL8aTaF441DPoKBHHqTMGZhst515uB8AHZYOmYNLzJw3rVbi0xMe7FR3qe&#10;QiZiCPsENeQhVImUPs3Jou+7ijhyN1dbDBHWmTQ1vmK4LeVQqYm0WHBsyLGibU7p/fSwGuTjz99m&#10;c3c9zkeZ2dz3UzXZTrXudprNAkSgJvyLf+6DifOHagzfb+IJ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5BcmvwAAAN0AAAAPAAAAAAAAAAAAAAAAAJgCAABkcnMvZG93bnJl&#10;di54bWxQSwUGAAAAAAQABAD1AAAAhAMAAAAA&#10;" path="m315,90l420,,105,,,90r315,xe" fillcolor="black">
                  <v:path arrowok="t" o:connecttype="custom" o:connectlocs="200025,57150;266700,0;66675,0;0,57150;200025,57150" o:connectangles="0,0,0,0,0"/>
                </v:shape>
                <v:shape id="Freeform 170" o:spid="_x0000_s1103" style="position:absolute;left:44437;top:13239;width:667;height:13335;visibility:visible;mso-wrap-style:square;v-text-anchor:top" coordsize="105,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Ou48QA&#10;AADdAAAADwAAAGRycy9kb3ducmV2LnhtbERPTWsCMRC9F/ofwhR6q1k92LIaRYRSLRasCuJt3Iyb&#10;xc1kSdLd9d83QqG3ebzPmc57W4uWfKgcKxgOMhDEhdMVlwoO+/eXNxAhImusHZOCGwWYzx4fpphr&#10;1/E3tbtYihTCIUcFJsYmlzIUhiyGgWuIE3dx3mJM0JdSe+xSuK3lKMvG0mLFqcFgQ0tDxXX3YxVs&#10;zl9H7D6bj5Nfh+2he9205haUen7qFxMQkfr4L/5zr3SaP8rGcP8mnS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zruPEAAAA3QAAAA8AAAAAAAAAAAAAAAAAmAIAAGRycy9k&#10;b3ducmV2LnhtbFBLBQYAAAAABAAEAPUAAACJAwAAAAA=&#10;" path="m,2100l,75,105,r,2025l,2100xe" fillcolor="black">
                  <v:path arrowok="t" o:connecttype="custom" o:connectlocs="0,1333500;0,47625;66675,0;66675,1285875;0,1333500" o:connectangles="0,0,0,0,0"/>
                </v:shape>
                <v:rect id="Rectangle 171" o:spid="_x0000_s1104" style="position:absolute;left:42430;top:13716;width:2007;height:1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iIMEA&#10;AADdAAAADwAAAGRycy9kb3ducmV2LnhtbERPzYrCMBC+L/gOYQQvi6bbgyu1qeiCIF5kqw8wNGNb&#10;bCalibb69EYQvM3H9zvpajCNuFHnassKfmYRCOLC6ppLBafjdroA4TyyxsYyKbiTg1U2+kox0bbn&#10;f7rlvhQhhF2CCirv20RKV1Rk0M1sSxy4s+0M+gC7UuoO+xBuGhlH0VwarDk0VNjSX0XFJb8aBZu+&#10;r8+HR87f+3Iz7GPcHtE3Sk3Gw3oJwtPgP+K3e6fD/Dj6hdc34QSZ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BYiDBAAAA3QAAAA8AAAAAAAAAAAAAAAAAmAIAAGRycy9kb3du&#10;cmV2LnhtbFBLBQYAAAAABAAEAPUAAACGAwAAAAA=&#10;" fillcolor="black"/>
                <v:shape id="Freeform 172" o:spid="_x0000_s1105" style="position:absolute;left:42430;top:13239;width:2674;height:477;visibility:visible;mso-wrap-style:square;v-text-anchor:top" coordsize="4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Q38gA&#10;AADdAAAADwAAAGRycy9kb3ducmV2LnhtbESPT2vCQBDF7wW/wzKFXkQ3aiuSuooU+odCQaOHHofs&#10;mKRmZ0N21e237xyE3mZ4b977zXKdXKsu1IfGs4HJOANFXHrbcGXgsH8dLUCFiGyx9UwGfinAejW4&#10;W2Ju/ZV3dClipSSEQ44G6hi7XOtQ1uQwjH1HLNrR9w6jrH2lbY9XCXetnmbZXDtsWBpq7OilpvJU&#10;nJ2Bx+3nE/r37Vv6SsOf2exYpPN3YczDfdo8g4qU4r/5dv1hBX+aCa58Iy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FJDfyAAAAN0AAAAPAAAAAAAAAAAAAAAAAJgCAABk&#10;cnMvZG93bnJldi54bWxQSwUGAAAAAAQABAD1AAAAjQMAAAAA&#10;" path="m316,75l421,,105,,,75r316,xe" fillcolor="black">
                  <v:path arrowok="t" o:connecttype="custom" o:connectlocs="200660,47625;267335,0;66675,0;0,47625;200660,47625" o:connectangles="0,0,0,0,0"/>
                </v:shape>
                <v:line id="Line 173" o:spid="_x0000_s1106" style="position:absolute;flip:y;visibility:visible;mso-wrap-style:square" from="8959,5143" to="8966,26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s+GMQAAADdAAAADwAAAGRycy9kb3ducmV2LnhtbERPTWsCMRC9F/wPYQpeimYrpejWKFIQ&#10;PHiplRVv0810s+xmsiZRt/++EQRv83ifM1/2thUX8qF2rOB1nIEgLp2uuVKw/16PpiBCRNbYOiYF&#10;fxRguRg8zTHX7spfdNnFSqQQDjkqMDF2uZShNGQxjF1HnLhf5y3GBH0ltcdrCretnGTZu7RYc2ow&#10;2NGnobLZna0COd2+nPzq560pmsNhZoqy6I5bpYbP/eoDRKQ+PsR390an+ZNsBrdv0gl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uz4YxAAAAN0AAAAPAAAAAAAAAAAA&#10;AAAAAKECAABkcnMvZG93bnJldi54bWxQSwUGAAAAAAQABAD5AAAAkgMAAAAA&#10;"/>
                <v:line id="Line 174" o:spid="_x0000_s1107" style="position:absolute;flip:x;visibility:visible;mso-wrap-style:square" from="8674,26574" to="8959,26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gBWMgAAADdAAAADwAAAGRycy9kb3ducmV2LnhtbESPQUsDMRCF74L/IYzQi9hsi0i7Ni1F&#10;EHroxVq29DZuxs2ym8maxHb9985B8DbDe/PeN6vN6Ht1oZjawAZm0wIUcR1sy42B4/vrwwJUysgW&#10;+8Bk4IcSbNa3NyssbbjyG10OuVESwqlEAy7nodQ61Y48pmkYiEX7DNFjljU22ka8Srjv9bwonrTH&#10;lqXB4UAvjuru8O0N6MX+/ituPx67qjudlq6qq+G8N2ZyN26fQWUa87/573pnBX8+E375Rk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1gBWMgAAADdAAAADwAAAAAA&#10;AAAAAAAAAAChAgAAZHJzL2Rvd25yZXYueG1sUEsFBgAAAAAEAAQA+QAAAJYDAAAAAA==&#10;"/>
                <v:line id="Line 175" o:spid="_x0000_s1108" style="position:absolute;flip:x;visibility:visible;mso-wrap-style:square" from="8674,23907" to="8959,2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Skw8UAAADdAAAADwAAAGRycy9kb3ducmV2LnhtbERPTWsCMRC9F/wPYYReimZXSrGrUaRQ&#10;6MFLraz0Nm7GzbKbyTZJdfvvG0HwNo/3Ocv1YDtxJh8axwryaQaCuHK64VrB/ut9MgcRIrLGzjEp&#10;+KMA69XoYYmFdhf+pPMu1iKFcChQgYmxL6QMlSGLYep64sSdnLcYE/S11B4vKdx2cpZlL9Jiw6nB&#10;YE9vhqp292sVyPn26cdvjs9t2R4Or6asyv57q9TjeNgsQEQa4l18c3/oNH+W53D9Jp0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Skw8UAAADdAAAADwAAAAAAAAAA&#10;AAAAAAChAgAAZHJzL2Rvd25yZXYueG1sUEsFBgAAAAAEAAQA+QAAAJMDAAAAAA==&#10;"/>
                <v:line id="Line 176" o:spid="_x0000_s1109" style="position:absolute;flip:x;visibility:visible;mso-wrap-style:square" from="8674,21240" to="8959,21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Y6tMUAAADdAAAADwAAAGRycy9kb3ducmV2LnhtbERPTWsCMRC9F/wPYYReimZdSrGrUaRQ&#10;6MFLraz0Nm7GzbKbyTZJdfvvG0HwNo/3Ocv1YDtxJh8axwpm0wwEceV0w7WC/df7ZA4iRGSNnWNS&#10;8EcB1qvRwxIL7S78SeddrEUK4VCgAhNjX0gZKkMWw9T1xIk7OW8xJuhrqT1eUrjtZJ5lL9Jiw6nB&#10;YE9vhqp292sVyPn26cdvjs9t2R4Or6asyv57q9TjeNgsQEQa4l18c3/oND+f5XD9Jp0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Y6tMUAAADdAAAADwAAAAAAAAAA&#10;AAAAAAChAgAAZHJzL2Rvd25yZXYueG1sUEsFBgAAAAAEAAQA+QAAAJMDAAAAAA==&#10;"/>
                <v:line id="Line 177" o:spid="_x0000_s1110" style="position:absolute;flip:x;visibility:visible;mso-wrap-style:square" from="8674,18573" to="8959,1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qfL8UAAADdAAAADwAAAGRycy9kb3ducmV2LnhtbERPTWsCMRC9F/wPYYReima1RXQ1ihQK&#10;PXipyoq3cTNult1Mtkmq23/fFAq9zeN9zmrT21bcyIfasYLJOANBXDpdc6XgeHgbzUGEiKyxdUwK&#10;vinAZj14WGGu3Z0/6LaPlUghHHJUYGLscilDachiGLuOOHFX5y3GBH0ltcd7CretnGbZTFqsOTUY&#10;7OjVUNnsv6wCOd89ffrt5aUpmtNpYYqy6M47pR6H/XYJIlIf/8V/7ned5k8nz/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4qfL8UAAADdAAAADwAAAAAAAAAA&#10;AAAAAAChAgAAZHJzL2Rvd25yZXYueG1sUEsFBgAAAAAEAAQA+QAAAJMDAAAAAA==&#10;"/>
                <v:line id="Line 178" o:spid="_x0000_s1111" style="position:absolute;flip:x;visibility:visible;mso-wrap-style:square" from="8674,15906" to="8959,1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MHW8QAAADdAAAADwAAAGRycy9kb3ducmV2LnhtbERPTWsCMRC9F/ofwgheimYVKboaRQqF&#10;HrzUlpXexs24WXYz2Saprv++EQRv83ifs9r0thVn8qF2rGAyzkAQl07XXCn4/nofzUGEiKyxdUwK&#10;rhRgs35+WmGu3YU/6byPlUghHHJUYGLscilDachiGLuOOHEn5y3GBH0ltcdLCretnGbZq7RYc2ow&#10;2NGbobLZ/1kFcr57+fXb46wpmsNhYYqy6H52Sg0H/XYJIlIfH+K7+0On+dPJDG7fpBP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YwdbxAAAAN0AAAAPAAAAAAAAAAAA&#10;AAAAAKECAABkcnMvZG93bnJldi54bWxQSwUGAAAAAAQABAD5AAAAkgMAAAAA&#10;"/>
                <v:line id="Line 179" o:spid="_x0000_s1112" style="position:absolute;flip:x;visibility:visible;mso-wrap-style:square" from="8674,13239" to="8959,13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iwMUAAADdAAAADwAAAGRycy9kb3ducmV2LnhtbERPTWsCMRC9F/wPYYReimaVVnQ1ihQK&#10;PXipyoq3cTNult1Mtkmq23/fFAq9zeN9zmrT21bcyIfasYLJOANBXDpdc6XgeHgbzUGEiKyxdUwK&#10;vinAZj14WGGu3Z0/6LaPlUghHHJUYGLscilDachiGLuOOHFX5y3GBH0ltcd7CretnGbZTFqsOTUY&#10;7OjVUNnsv6wCOd89ffrt5bkpmtNpYYqy6M47pR6H/XYJIlIf/8V/7ned5k8nL/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iwMUAAADdAAAADwAAAAAAAAAA&#10;AAAAAAChAgAAZHJzL2Rvd25yZXYueG1sUEsFBgAAAAAEAAQA+QAAAJMDAAAAAA==&#10;"/>
                <v:line id="Line 180" o:spid="_x0000_s1113" style="position:absolute;flip:x;visibility:visible;mso-wrap-style:square" from="8674,10572" to="8959,10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8t8QAAADdAAAADwAAAGRycy9kb3ducmV2LnhtbERPTWsCMRC9F/ofwgheimaVIroaRQqF&#10;HrxUy0pv42bcLLuZbJNU13/fFARv83ifs9r0thUX8qF2rGAyzkAQl07XXCn4OryP5iBCRNbYOiYF&#10;NwqwWT8/rTDX7sqfdNnHSqQQDjkqMDF2uZShNGQxjF1HnLiz8xZjgr6S2uM1hdtWTrNsJi3WnBoM&#10;dvRmqGz2v1aBnO9efvz29NoUzfG4MEVZdN87pYaDfrsEEamPD/Hd/aHT/OlkBv/fpB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Ty3xAAAAN0AAAAPAAAAAAAAAAAA&#10;AAAAAKECAABkcnMvZG93bnJldi54bWxQSwUGAAAAAAQABAD5AAAAkgMAAAAA&#10;"/>
                <v:line id="Line 181" o:spid="_x0000_s1114" style="position:absolute;flip:x;visibility:visible;mso-wrap-style:square" from="8674,7810" to="8959,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GZLMUAAADdAAAADwAAAGRycy9kb3ducmV2LnhtbERPTWsCMRC9F/wPYYReimaVUnU1ihQK&#10;PXipyoq3cTNult1Mtkmq23/fFAq9zeN9zmrT21bcyIfasYLJOANBXDpdc6XgeHgbzUGEiKyxdUwK&#10;vinAZj14WGGu3Z0/6LaPlUghHHJUYGLscilDachiGLuOOHFX5y3GBH0ltcd7CretnGbZi7RYc2ow&#10;2NGrobLZf1kFcr57+vTby3NTNKfTwhRl0Z13Sj0O++0SRKQ+/ov/3O86zZ9OZv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GZLMUAAADdAAAADwAAAAAAAAAA&#10;AAAAAAChAgAAZHJzL2Rvd25yZXYueG1sUEsFBgAAAAAEAAQA+QAAAJMDAAAAAA==&#10;"/>
                <v:line id="Line 182" o:spid="_x0000_s1115" style="position:absolute;flip:x;visibility:visible;mso-wrap-style:square" from="8674,5143" to="8959,5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4NXsgAAADdAAAADwAAAGRycy9kb3ducmV2LnhtbESPQUsDMRCF74L/IYzQi9hsi0i7Ni1F&#10;EHroxVq29DZuxs2ym8maxHb9985B8DbDe/PeN6vN6Ht1oZjawAZm0wIUcR1sy42B4/vrwwJUysgW&#10;+8Bk4IcSbNa3NyssbbjyG10OuVESwqlEAy7nodQ61Y48pmkYiEX7DNFjljU22ka8Srjv9bwonrTH&#10;lqXB4UAvjuru8O0N6MX+/ituPx67qjudlq6qq+G8N2ZyN26fQWUa87/573pnBX8+E1z5Rk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S4NXsgAAADdAAAADwAAAAAA&#10;AAAAAAAAAAChAgAAZHJzL2Rvd25yZXYueG1sUEsFBgAAAAAEAAQA+QAAAJYDAAAAAA==&#10;"/>
                <v:rect id="Rectangle 183" o:spid="_x0000_s1116" style="position:absolute;left:7721;top:25717;width:718;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YMAA&#10;AADdAAAADwAAAGRycy9kb3ducmV2LnhtbERPzYrCMBC+L/gOYQRva2oP4naNsiwIKl6sPsDQTH/Y&#10;ZFKSaOvbG0HY23x8v7PejtaIO/nQOVawmGcgiCunO24UXC+7zxWIEJE1Gsek4EEBtpvJxxoL7QY+&#10;072MjUghHApU0MbYF1KGqiWLYe564sTVzluMCfpGao9DCrdG5lm2lBY7Tg0t9vTbUvVX3qwCeSl3&#10;w6o0PnPHvD6Zw/5ck1NqNh1/vkFEGuO/+O3e6zQ/X3z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tYMAAAADdAAAADwAAAAAAAAAAAAAAAACYAgAAZHJzL2Rvd25y&#10;ZXYueG1sUEsFBgAAAAAEAAQA9QAAAIUDAAAAAA==&#10;" filled="f" stroked="f">
                  <v:textbox style="mso-fit-shape-to-text:t" inset="0,0,0,0">
                    <w:txbxContent>
                      <w:p w:rsidR="000645AA" w:rsidRDefault="000645AA" w:rsidP="000645AA">
                        <w:r>
                          <w:rPr>
                            <w:color w:val="000000"/>
                            <w:lang w:val="en-US"/>
                          </w:rPr>
                          <w:t>0</w:t>
                        </w:r>
                      </w:p>
                    </w:txbxContent>
                  </v:textbox>
                </v:rect>
                <v:rect id="Rectangle 184" o:spid="_x0000_s1117" style="position:absolute;left:6578;top:23050;width:1765;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QMMA&#10;AADdAAAADwAAAGRycy9kb3ducmV2LnhtbESPzWrDMBCE74W+g9hCbo1cH0pwo4RSMLillzh5gMVa&#10;/1BpZSQ1dt++ewjktsvMzny7P67eqSvFNAU28LItQBF3wU48GLic6+cdqJSRLbrAZOCPEhwPjw97&#10;rGxY+ETXNg9KQjhVaGDMea60Tt1IHtM2zMSi9SF6zLLGQduIi4R7p8uieNUeJ5aGEWf6GKn7aX+9&#10;AX1u62XXuliEr7L/dp/NqadgzOZpfX8DlWnNd/PturGCX5bCL9/ICPrw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OQMMAAADdAAAADwAAAAAAAAAAAAAAAACYAgAAZHJzL2Rv&#10;d25yZXYueG1sUEsFBgAAAAAEAAQA9QAAAIgDAAAAAA==&#10;" filled="f" stroked="f">
                  <v:textbox style="mso-fit-shape-to-text:t" inset="0,0,0,0">
                    <w:txbxContent>
                      <w:p w:rsidR="000645AA" w:rsidRDefault="000645AA" w:rsidP="000645AA">
                        <w:r>
                          <w:rPr>
                            <w:color w:val="000000"/>
                            <w:lang w:val="en-US"/>
                          </w:rPr>
                          <w:t>0,2</w:t>
                        </w:r>
                      </w:p>
                    </w:txbxContent>
                  </v:textbox>
                </v:rect>
                <v:rect id="Rectangle 185" o:spid="_x0000_s1118" style="position:absolute;left:6578;top:20383;width:1765;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r28AA&#10;AADdAAAADwAAAGRycy9kb3ducmV2LnhtbERPzYrCMBC+L/gOYQRv29QeRLpGEUHQZS9WH2Bopj9s&#10;MilJtN233wiCt/n4fmezm6wRD/Khd6xgmeUgiGune24V3K7HzzWIEJE1Gsek4I8C7Lazjw2W2o18&#10;oUcVW5FCOJSooItxKKUMdUcWQ+YG4sQ1zluMCfpWao9jCrdGFnm+khZ7Tg0dDnToqP6t7laBvFbH&#10;cV0Zn7vvovkx59OlIafUYj7tv0BEmuJb/HKfdJpfFEt4fpNO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r28AAAADdAAAADwAAAAAAAAAAAAAAAACYAgAAZHJzL2Rvd25y&#10;ZXYueG1sUEsFBgAAAAAEAAQA9QAAAIUDAAAAAA==&#10;" filled="f" stroked="f">
                  <v:textbox style="mso-fit-shape-to-text:t" inset="0,0,0,0">
                    <w:txbxContent>
                      <w:p w:rsidR="000645AA" w:rsidRDefault="000645AA" w:rsidP="000645AA">
                        <w:r>
                          <w:rPr>
                            <w:color w:val="000000"/>
                            <w:lang w:val="en-US"/>
                          </w:rPr>
                          <w:t>0,4</w:t>
                        </w:r>
                      </w:p>
                    </w:txbxContent>
                  </v:textbox>
                </v:rect>
                <v:rect id="Rectangle 186" o:spid="_x0000_s1119" style="position:absolute;left:6578;top:17716;width:1765;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1rMAA&#10;AADdAAAADwAAAGRycy9kb3ducmV2LnhtbERPzWoCMRC+C32HMIXeNGsORVajFEHQ4sW1DzBsZn9o&#10;MlmS6G7f3ghCb/Px/c5mNzkr7hRi71nDclGAIK696bnV8HM9zFcgYkI2aD2Thj+KsNu+zTZYGj/y&#10;he5VakUO4Viihi6loZQy1h05jAs/EGeu8cFhyjC00gQcc7izUhXFp3TYc27ocKB9R/VvdXMa5LU6&#10;jKvKhsJ/q+ZsT8dLQ17rj/fpaw0i0ZT+xS/30eT5Sil4fpNP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yG1rMAAAADdAAAADwAAAAAAAAAAAAAAAACYAgAAZHJzL2Rvd25y&#10;ZXYueG1sUEsFBgAAAAAEAAQA9QAAAIUDAAAAAA==&#10;" filled="f" stroked="f">
                  <v:textbox style="mso-fit-shape-to-text:t" inset="0,0,0,0">
                    <w:txbxContent>
                      <w:p w:rsidR="000645AA" w:rsidRDefault="000645AA" w:rsidP="000645AA">
                        <w:r>
                          <w:rPr>
                            <w:color w:val="000000"/>
                            <w:lang w:val="en-US"/>
                          </w:rPr>
                          <w:t>0,6</w:t>
                        </w:r>
                      </w:p>
                    </w:txbxContent>
                  </v:textbox>
                </v:rect>
                <v:rect id="Rectangle 187" o:spid="_x0000_s1120" style="position:absolute;left:6578;top:15049;width:1765;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0QN8AA&#10;AADdAAAADwAAAGRycy9kb3ducmV2LnhtbERP24rCMBB9F/yHMMK+aWqFRbpGEUFQ2RfrfsDQTC+Y&#10;TEoSbf17s7Cwb3M419nsRmvEk3zoHCtYLjIQxJXTHTcKfm7H+RpEiMgajWNS8KIAu+10ssFCu4Gv&#10;9CxjI1IIhwIVtDH2hZShasliWLieOHG18xZjgr6R2uOQwq2ReZZ9Sosdp4YWezq0VN3Lh1Ugb+Vx&#10;WJfGZ+6S19/mfLrW5JT6mI37LxCRxvgv/nOfdJqf5yv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0QN8AAAADdAAAADwAAAAAAAAAAAAAAAACYAgAAZHJzL2Rvd25y&#10;ZXYueG1sUEsFBgAAAAAEAAQA9QAAAIUDAAAAAA==&#10;" filled="f" stroked="f">
                  <v:textbox style="mso-fit-shape-to-text:t" inset="0,0,0,0">
                    <w:txbxContent>
                      <w:p w:rsidR="000645AA" w:rsidRDefault="000645AA" w:rsidP="000645AA">
                        <w:r>
                          <w:rPr>
                            <w:color w:val="000000"/>
                            <w:lang w:val="en-US"/>
                          </w:rPr>
                          <w:t>0,8</w:t>
                        </w:r>
                      </w:p>
                    </w:txbxContent>
                  </v:textbox>
                </v:rect>
                <v:rect id="Rectangle 188" o:spid="_x0000_s1121" style="position:absolute;left:7721;top:12382;width:718;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SIQ8AA&#10;AADdAAAADwAAAGRycy9kb3ducmV2LnhtbERP24rCMBB9F/yHMMK+aWqRRbpGEUFQ2RfrfsDQTC+Y&#10;TEoSbf17s7Cwb3M419nsRmvEk3zoHCtYLjIQxJXTHTcKfm7H+RpEiMgajWNS8KIAu+10ssFCu4Gv&#10;9CxjI1IIhwIVtDH2hZShasliWLieOHG18xZjgr6R2uOQwq2ReZZ9Sosdp4YWezq0VN3Lh1Ugb+Vx&#10;WJfGZ+6S19/mfLrW5JT6mI37LxCRxvgv/nOfdJqf5yv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SIQ8AAAADdAAAADwAAAAAAAAAAAAAAAACYAgAAZHJzL2Rvd25y&#10;ZXYueG1sUEsFBgAAAAAEAAQA9QAAAIUDAAAAAA==&#10;" filled="f" stroked="f">
                  <v:textbox style="mso-fit-shape-to-text:t" inset="0,0,0,0">
                    <w:txbxContent>
                      <w:p w:rsidR="000645AA" w:rsidRDefault="000645AA" w:rsidP="000645AA">
                        <w:r>
                          <w:rPr>
                            <w:color w:val="000000"/>
                            <w:lang w:val="en-US"/>
                          </w:rPr>
                          <w:t>1</w:t>
                        </w:r>
                      </w:p>
                    </w:txbxContent>
                  </v:textbox>
                </v:rect>
                <v:rect id="Rectangle 189" o:spid="_x0000_s1122" style="position:absolute;left:6578;top:9715;width:1765;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t2MAA&#10;AADdAAAADwAAAGRycy9kb3ducmV2LnhtbERP24rCMBB9F/yHMMK+aWrBRbpGEUFQ2RfrfsDQTC+Y&#10;TEoSbf17s7Cwb3M419nsRmvEk3zoHCtYLjIQxJXTHTcKfm7H+RpEiMgajWNS8KIAu+10ssFCu4Gv&#10;9CxjI1IIhwIVtDH2hZShasliWLieOHG18xZjgr6R2uOQwq2ReZZ9Sosdp4YWezq0VN3Lh1Ugb+Vx&#10;WJfGZ+6S19/mfLrW5JT6mI37LxCRxvgv/nOfdJqf5yv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gt2MAAAADdAAAADwAAAAAAAAAAAAAAAACYAgAAZHJzL2Rvd25y&#10;ZXYueG1sUEsFBgAAAAAEAAQA9QAAAIUDAAAAAA==&#10;" filled="f" stroked="f">
                  <v:textbox style="mso-fit-shape-to-text:t" inset="0,0,0,0">
                    <w:txbxContent>
                      <w:p w:rsidR="000645AA" w:rsidRDefault="000645AA" w:rsidP="000645AA">
                        <w:r>
                          <w:rPr>
                            <w:color w:val="000000"/>
                            <w:lang w:val="en-US"/>
                          </w:rPr>
                          <w:t>1,2</w:t>
                        </w:r>
                      </w:p>
                    </w:txbxContent>
                  </v:textbox>
                </v:rect>
                <v:rect id="Rectangle 190" o:spid="_x0000_s1123" style="position:absolute;left:6578;top:6953;width:1765;height:17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zr78A&#10;AADdAAAADwAAAGRycy9kb3ducmV2LnhtbERPzYrCMBC+C75DGGFvmtqDSDWKCIIre7HuAwzN9AeT&#10;SUmi7b69EYS9zcf3O9v9aI14kg+dYwXLRQaCuHK640bB7+00X4MIEVmjcUwK/ijAfjedbLHQbuAr&#10;PcvYiBTCoUAFbYx9IWWoWrIYFq4nTlztvMWYoG+k9jikcGtknmUrabHj1NBiT8eWqnv5sArkrTwN&#10;69L4zF3y+sd8n681OaW+ZuNhAyLSGP/FH/dZp/l5voL3N+kEuX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GrOvvwAAAN0AAAAPAAAAAAAAAAAAAAAAAJgCAABkcnMvZG93bnJl&#10;di54bWxQSwUGAAAAAAQABAD1AAAAhAMAAAAA&#10;" filled="f" stroked="f">
                  <v:textbox style="mso-fit-shape-to-text:t" inset="0,0,0,0">
                    <w:txbxContent>
                      <w:p w:rsidR="000645AA" w:rsidRDefault="000645AA" w:rsidP="000645AA">
                        <w:r>
                          <w:rPr>
                            <w:color w:val="000000"/>
                            <w:lang w:val="en-US"/>
                          </w:rPr>
                          <w:t>1,4</w:t>
                        </w:r>
                      </w:p>
                    </w:txbxContent>
                  </v:textbox>
                </v:rect>
                <v:rect id="Rectangle 191" o:spid="_x0000_s1124" style="position:absolute;left:6578;top:4286;width:1765;height:17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YWNMAA&#10;AADdAAAADwAAAGRycy9kb3ducmV2LnhtbERPzYrCMBC+C75DGGFvmtqDK12jiCCo7MW6DzA00x9M&#10;JiWJtr69WVjY23x8v7PZjdaIJ/nQOVawXGQgiCunO24U/NyO8zWIEJE1Gsek4EUBdtvpZIOFdgNf&#10;6VnGRqQQDgUqaGPsCylD1ZLFsHA9ceJq5y3GBH0jtcchhVsj8yxbSYsdp4YWezq0VN3Lh1Ugb+Vx&#10;WJfGZ+6S19/mfLrW5JT6mI37LxCRxvgv/nOfdJqf55/w+006QW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1YWNMAAAADdAAAADwAAAAAAAAAAAAAAAACYAgAAZHJzL2Rvd25y&#10;ZXYueG1sUEsFBgAAAAAEAAQA9QAAAIUDAAAAAA==&#10;" filled="f" stroked="f">
                  <v:textbox style="mso-fit-shape-to-text:t" inset="0,0,0,0">
                    <w:txbxContent>
                      <w:p w:rsidR="000645AA" w:rsidRDefault="000645AA" w:rsidP="000645AA">
                        <w:r>
                          <w:rPr>
                            <w:color w:val="000000"/>
                            <w:lang w:val="en-US"/>
                          </w:rPr>
                          <w:t>1,6</w:t>
                        </w:r>
                      </w:p>
                    </w:txbxContent>
                  </v:textbox>
                </v:rect>
                <v:rect id="Rectangle 192" o:spid="_x0000_s1125" style="position:absolute;left:6673;top:1428;width:1797;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mCRsMA&#10;AADdAAAADwAAAGRycy9kb3ducmV2LnhtbESPzWrDMBCE74W+g9hCbo1cH0pwo4RSMLillzh5gMVa&#10;/1BpZSQ1dt++ewjktsvMzny7P67eqSvFNAU28LItQBF3wU48GLic6+cdqJSRLbrAZOCPEhwPjw97&#10;rGxY+ETXNg9KQjhVaGDMea60Tt1IHtM2zMSi9SF6zLLGQduIi4R7p8uieNUeJ5aGEWf6GKn7aX+9&#10;AX1u62XXuliEr7L/dp/NqadgzOZpfX8DlWnNd/PturGCX5aCK9/ICPrw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mCRsMAAADdAAAADwAAAAAAAAAAAAAAAACYAgAAZHJzL2Rv&#10;d25yZXYueG1sUEsFBgAAAAAEAAQA9QAAAIgDAAAAAA==&#10;" filled="f" stroked="f">
                  <v:textbox style="mso-fit-shape-to-text:t" inset="0,0,0,0">
                    <w:txbxContent>
                      <w:p w:rsidR="000645AA" w:rsidRDefault="000645AA" w:rsidP="000645AA">
                        <w:r>
                          <w:rPr>
                            <w:color w:val="000000"/>
                            <w:lang w:val="en-US"/>
                          </w:rPr>
                          <w:t>мм</w:t>
                        </w:r>
                      </w:p>
                    </w:txbxContent>
                  </v:textbox>
                </v:rect>
                <v:line id="Line 193" o:spid="_x0000_s1126" style="position:absolute;visibility:visible;mso-wrap-style:square" from="8959,26574" to="47961,26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USh8UAAADdAAAADwAAAGRycy9kb3ducmV2LnhtbERPTWvCQBC9F/wPywi91Y0phJq6ilgK&#10;2kOptqDHMTtNotnZsLtN0n/fLQje5vE+Z74cTCM6cr62rGA6SUAQF1bXXCr4+nx9eALhA7LGxjIp&#10;+CUPy8Xobo65tj3vqNuHUsQQ9jkqqEJocyl9UZFBP7EtceS+rTMYInSl1A77GG4amSZJJg3WHBsq&#10;bGldUXHZ/xgF748fWbfavm2GwzY7FS+70/HcO6Xux8PqGUSgIdzEV/dGx/lpOoP/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USh8UAAADdAAAADwAAAAAAAAAA&#10;AAAAAAChAgAAZHJzL2Rvd25yZXYueG1sUEsFBgAAAAAEAAQA+QAAAJMDAAAAAA==&#10;"/>
                <v:line id="Line 194" o:spid="_x0000_s1127" style="position:absolute;visibility:visible;mso-wrap-style:square" from="8959,26574" to="8966,26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Ytx8gAAADdAAAADwAAAGRycy9kb3ducmV2LnhtbESPQUvDQBCF70L/wzIFb3bTFoKk3ZZi&#10;EVoPYqtgj9PsmESzs2F3TeK/dw6Ctxnem/e+WW9H16qeQmw8G5jPMlDEpbcNVwbeXh/v7kHFhGyx&#10;9UwGfijCdjO5WWNh/cAn6s+pUhLCsUADdUpdoXUsa3IYZ74jFu3DB4dJ1lBpG3CQcNfqRZbl2mHD&#10;0lBjRw81lV/nb2fgefmS97vj02F8P+bXcn+6Xj6HYMztdNytQCUa07/57/pgBX+xFH7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AYtx8gAAADdAAAADwAAAAAA&#10;AAAAAAAAAAChAgAAZHJzL2Rvd25yZXYueG1sUEsFBgAAAAAEAAQA+QAAAJYDAAAAAA==&#10;"/>
                <v:line id="Line 195" o:spid="_x0000_s1128" style="position:absolute;visibility:visible;mso-wrap-style:square" from="21932,26574" to="21939,26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qIXMUAAADdAAAADwAAAGRycy9kb3ducmV2LnhtbERPTWvCQBC9F/wPywi91Y0KQaKrSEXQ&#10;Hkq1hXocs2MSm50Nu9sk/nu3IPQ2j/c5i1VvatGS85VlBeNRAoI4t7riQsHX5/ZlBsIHZI21ZVJw&#10;Iw+r5eBpgZm2HR+oPYZCxBD2GSooQ2gyKX1ekkE/sg1x5C7WGQwRukJqh10MN7WcJEkqDVYcG0ps&#10;6LWk/Of4axS8Tz/Sdr1/2/Xf+/Scbw7n07VzSj0P+/UcRKA+/Isf7p2O8yfTMfx9E0+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qIXMUAAADdAAAADwAAAAAAAAAA&#10;AAAAAAChAgAAZHJzL2Rvd25yZXYueG1sUEsFBgAAAAAEAAQA+QAAAJMDAAAAAA==&#10;"/>
                <v:line id="Line 196" o:spid="_x0000_s1129" style="position:absolute;visibility:visible;mso-wrap-style:square" from="34899,26574" to="34905,26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gWK8UAAADdAAAADwAAAGRycy9kb3ducmV2LnhtbERPTWvCQBC9F/wPywi91U0jhBJdRSqC&#10;9lCqLehxzI5JNDsbdrdJ+u+7hYK3ebzPmS8H04iOnK8tK3ieJCCIC6trLhV8fW6eXkD4gKyxsUwK&#10;fsjDcjF6mGOubc976g6hFDGEfY4KqhDaXEpfVGTQT2xLHLmLdQZDhK6U2mEfw00j0yTJpMGaY0OF&#10;Lb1WVNwO30bB+/Qj61a7t+1w3GXnYr0/n669U+pxPKxmIAIN4S7+d291nJ9O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gWK8UAAADdAAAADwAAAAAAAAAA&#10;AAAAAAChAgAAZHJzL2Rvd25yZXYueG1sUEsFBgAAAAAEAAQA+QAAAJMDAAAAAA==&#10;"/>
                <v:line id="Line 197" o:spid="_x0000_s1130" style="position:absolute;visibility:visible;mso-wrap-style:square" from="47961,26574" to="47967,26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SzsMUAAADdAAAADwAAAGRycy9kb3ducmV2LnhtbERPTWvCQBC9F/wPywi91U0NhBJdRSqC&#10;9lCqLehxzI5JNDsbdrdJ+u+7hYK3ebzPmS8H04iOnK8tK3ieJCCIC6trLhV8fW6eXkD4gKyxsUwK&#10;fsjDcjF6mGOubc976g6hFDGEfY4KqhDaXEpfVGTQT2xLHLmLdQZDhK6U2mEfw00jp0mSSYM1x4YK&#10;W3qtqLgdvo2C9/Qj61a7t+1w3GXnYr0/n669U+pxPKxmIAIN4S7+d291nD9N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SzsMUAAADdAAAADwAAAAAAAAAA&#10;AAAAAAChAgAAZHJzL2Rvd25yZXYueG1sUEsFBgAAAAAEAAQA+QAAAJMDAAAAAA==&#10;"/>
                <v:rect id="Rectangle 198" o:spid="_x0000_s1131" style="position:absolute;left:13201;top:3067;width:870;height:35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OHbcIA&#10;AADdAAAADwAAAGRycy9kb3ducmV2LnhtbERPzWoCMRC+F3yHMIK3ml0V0a1RbEEsBQ9qH2DYTDdb&#10;N5M1ibp9+0YQvM3H9zuLVWcbcSUfascK8mEGgrh0uuZKwfdx8zoDESKyxsYxKfijAKtl72WBhXY3&#10;3tP1ECuRQjgUqMDE2BZShtKQxTB0LXHifpy3GBP0ldQebyncNnKUZVNpsebUYLClD0Pl6XCxCuh9&#10;u5//roPZSZ+HfPc1nU+2Z6UG/W79BiJSF5/ih/tTp/mj8QTu36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o4dtwgAAAN0AAAAPAAAAAAAAAAAAAAAAAJgCAABkcnMvZG93&#10;bnJldi54bWxQSwUGAAAAAAQABAD1AAAAhwMAAAAA&#10;" filled="f" stroked="f">
                  <v:textbox inset="0,0,0,0">
                    <w:txbxContent>
                      <w:p w:rsidR="000645AA" w:rsidRPr="00EF6D66" w:rsidRDefault="000645AA" w:rsidP="000645AA">
                        <w:pPr>
                          <w:rPr>
                            <w:sz w:val="32"/>
                            <w:szCs w:val="32"/>
                            <w:lang w:val="uk-UA"/>
                          </w:rPr>
                        </w:pPr>
                        <w:r w:rsidRPr="00EF6D66">
                          <w:rPr>
                            <w:color w:val="000000"/>
                            <w:sz w:val="32"/>
                            <w:szCs w:val="32"/>
                            <w:lang w:val="en-US"/>
                          </w:rPr>
                          <w:t>*</w:t>
                        </w:r>
                      </w:p>
                    </w:txbxContent>
                  </v:textbox>
                </v:rect>
                <v:rect id="Rectangle 199" o:spid="_x0000_s1132" style="position:absolute;left:9772;top:27146;width:2425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AycQA&#10;AADdAAAADwAAAGRycy9kb3ducmV2LnhtbERPTWvCQBC9C/6HZQpepG5MsdjUVUQQPBTEtIf2NmSn&#10;2bTZ2ZBdTfTXu4LgbR7vcxar3tbiRK2vHCuYThIQxIXTFZcKvj63z3MQPiBrrB2TgjN5WC2HgwVm&#10;2nV8oFMeShFD2GeowITQZFL6wpBFP3ENceR+XWsxRNiWUrfYxXBbyzRJXqXFimODwYY2hor//GgV&#10;bPffFfFFHsZv8879FelPbj4apUZP/fodRKA+PMR3907H+enLDG7fx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wMnEAAAA3QAAAA8AAAAAAAAAAAAAAAAAmAIAAGRycy9k&#10;b3ducmV2LnhtbFBLBQYAAAAABAAEAPUAAACJAwAAAAA=&#10;" filled="f" stroked="f">
                  <v:textbox style="mso-fit-shape-to-text:t" inset="0,0,0,0">
                    <w:txbxContent>
                      <w:p w:rsidR="000645AA" w:rsidRDefault="000645AA" w:rsidP="000645AA">
                        <w:r w:rsidRPr="00EF6D66">
                          <w:rPr>
                            <w:color w:val="000000"/>
                          </w:rPr>
                          <w:t xml:space="preserve">Хворі на </w:t>
                        </w:r>
                        <w:r>
                          <w:rPr>
                            <w:color w:val="000000"/>
                            <w:lang w:val="uk-UA"/>
                          </w:rPr>
                          <w:t xml:space="preserve">МІ                   </w:t>
                        </w:r>
                        <w:r w:rsidRPr="00EF6D66">
                          <w:rPr>
                            <w:color w:val="000000"/>
                          </w:rPr>
                          <w:t>Хворі на ТІА</w:t>
                        </w:r>
                      </w:p>
                    </w:txbxContent>
                  </v:textbox>
                </v:rect>
                <v:rect id="Rectangle 200" o:spid="_x0000_s1133" style="position:absolute;left:35661;top:27336;width:11436;height:20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28gcMA&#10;AADdAAAADwAAAGRycy9kb3ducmV2LnhtbERP22oCMRB9L/gPYYS+1exaWXRrFBWKUvDBywcMm+lm&#10;281kTaJu/74pFHybw7nOfNnbVtzIh8axgnyUgSCunG64VnA+vb9MQYSIrLF1TAp+KMByMXiaY6nd&#10;nQ90O8ZapBAOJSowMXallKEyZDGMXEecuE/nLcYEfS21x3sKt60cZ1khLTacGgx2tDFUfR+vVgGt&#10;t4fZ1yqYvfR5yPcfxWyyvSj1POxXbyAi9fEh/nfvdJo/fi3g75t0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28gcMAAADdAAAADwAAAAAAAAAAAAAAAACYAgAAZHJzL2Rv&#10;d25yZXYueG1sUEsFBgAAAAAEAAQA9QAAAIgDAAAAAA==&#10;" filled="f" stroked="f">
                  <v:textbox inset="0,0,0,0">
                    <w:txbxContent>
                      <w:p w:rsidR="000645AA" w:rsidRDefault="000645AA" w:rsidP="000645AA">
                        <w:r>
                          <w:rPr>
                            <w:color w:val="000000"/>
                            <w:lang w:val="en-US"/>
                          </w:rPr>
                          <w:t>Контрольна група</w:t>
                        </w:r>
                      </w:p>
                    </w:txbxContent>
                  </v:textbox>
                </v:rect>
              </v:group>
            </w:pict>
          </mc:Fallback>
        </mc:AlternateContent>
      </w:r>
      <w:r>
        <w:rPr>
          <w:noProof/>
          <w:szCs w:val="28"/>
          <w:lang w:eastAsia="ru-RU"/>
        </w:rPr>
        <w:drawing>
          <wp:inline distT="0" distB="0" distL="0" distR="0">
            <wp:extent cx="1767840" cy="1896745"/>
            <wp:effectExtent l="0" t="0" r="3810" b="8255"/>
            <wp:docPr id="1184" name="Рисунок 1184" descr="Сос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осуд"/>
                    <pic:cNvPicPr>
                      <a:picLocks noChangeAspect="1" noChangeArrowheads="1"/>
                    </pic:cNvPicPr>
                  </pic:nvPicPr>
                  <pic:blipFill>
                    <a:blip r:embed="rId16" cstate="print">
                      <a:lum bright="18000" contrast="18000"/>
                      <a:extLst>
                        <a:ext uri="{28A0092B-C50C-407E-A947-70E740481C1C}">
                          <a14:useLocalDpi xmlns:a14="http://schemas.microsoft.com/office/drawing/2010/main" val="0"/>
                        </a:ext>
                      </a:extLst>
                    </a:blip>
                    <a:srcRect t="9161" r="26947"/>
                    <a:stretch>
                      <a:fillRect/>
                    </a:stretch>
                  </pic:blipFill>
                  <pic:spPr bwMode="auto">
                    <a:xfrm>
                      <a:off x="0" y="0"/>
                      <a:ext cx="1767840" cy="1896745"/>
                    </a:xfrm>
                    <a:prstGeom prst="rect">
                      <a:avLst/>
                    </a:prstGeom>
                    <a:noFill/>
                    <a:ln>
                      <a:noFill/>
                    </a:ln>
                  </pic:spPr>
                </pic:pic>
              </a:graphicData>
            </a:graphic>
          </wp:inline>
        </w:drawing>
      </w:r>
    </w:p>
    <w:p w:rsidR="000645AA" w:rsidRPr="00B62B79" w:rsidRDefault="000645AA" w:rsidP="000645AA">
      <w:pPr>
        <w:ind w:firstLine="708"/>
        <w:jc w:val="both"/>
        <w:rPr>
          <w:b/>
          <w:color w:val="000000"/>
          <w:sz w:val="28"/>
          <w:szCs w:val="28"/>
          <w:lang w:val="uk-UA"/>
        </w:rPr>
      </w:pPr>
      <w:r>
        <w:rPr>
          <w:b/>
          <w:color w:val="000000"/>
          <w:sz w:val="28"/>
          <w:szCs w:val="28"/>
          <w:lang w:val="uk-UA"/>
        </w:rPr>
        <w:t xml:space="preserve">                 </w:t>
      </w:r>
      <w:r w:rsidRPr="00B62B79">
        <w:rPr>
          <w:b/>
          <w:color w:val="000000"/>
          <w:sz w:val="28"/>
          <w:szCs w:val="28"/>
          <w:lang w:val="uk-UA"/>
        </w:rPr>
        <w:t xml:space="preserve">А                                                           </w:t>
      </w:r>
      <w:r>
        <w:rPr>
          <w:b/>
          <w:color w:val="000000"/>
          <w:sz w:val="28"/>
          <w:szCs w:val="28"/>
          <w:lang w:val="uk-UA"/>
        </w:rPr>
        <w:t xml:space="preserve">       </w:t>
      </w:r>
      <w:r w:rsidRPr="00B62B79">
        <w:rPr>
          <w:b/>
          <w:color w:val="000000"/>
          <w:sz w:val="28"/>
          <w:szCs w:val="28"/>
          <w:lang w:val="uk-UA"/>
        </w:rPr>
        <w:t>Б</w:t>
      </w:r>
    </w:p>
    <w:p w:rsidR="000645AA" w:rsidRPr="001832E7" w:rsidRDefault="000645AA" w:rsidP="000645AA">
      <w:pPr>
        <w:ind w:firstLine="708"/>
        <w:jc w:val="both"/>
        <w:rPr>
          <w:b/>
          <w:color w:val="000000"/>
          <w:sz w:val="28"/>
          <w:szCs w:val="28"/>
          <w:lang w:val="uk-UA"/>
        </w:rPr>
      </w:pPr>
      <w:r w:rsidRPr="001832E7">
        <w:rPr>
          <w:b/>
          <w:color w:val="000000"/>
          <w:sz w:val="28"/>
          <w:szCs w:val="28"/>
          <w:lang w:val="uk-UA"/>
        </w:rPr>
        <w:t>Рис.</w:t>
      </w:r>
      <w:r>
        <w:rPr>
          <w:b/>
          <w:color w:val="000000"/>
          <w:sz w:val="28"/>
          <w:szCs w:val="28"/>
          <w:lang w:val="uk-UA"/>
        </w:rPr>
        <w:t xml:space="preserve"> </w:t>
      </w:r>
      <w:r w:rsidRPr="001832E7">
        <w:rPr>
          <w:b/>
          <w:color w:val="000000"/>
          <w:sz w:val="28"/>
          <w:szCs w:val="28"/>
          <w:lang w:val="uk-UA"/>
        </w:rPr>
        <w:t>3.</w:t>
      </w:r>
      <w:r w:rsidRPr="001832E7">
        <w:rPr>
          <w:b/>
          <w:bCs/>
          <w:color w:val="000000"/>
          <w:sz w:val="28"/>
          <w:szCs w:val="28"/>
          <w:lang w:val="uk-UA"/>
        </w:rPr>
        <w:t xml:space="preserve"> </w:t>
      </w:r>
      <w:r w:rsidRPr="001832E7">
        <w:rPr>
          <w:b/>
          <w:color w:val="000000"/>
          <w:sz w:val="28"/>
          <w:szCs w:val="28"/>
          <w:lang w:val="uk-UA"/>
        </w:rPr>
        <w:t>Гомогенні атеросклеротичні бляшки</w:t>
      </w:r>
      <w:r>
        <w:rPr>
          <w:b/>
          <w:color w:val="000000"/>
          <w:sz w:val="28"/>
          <w:szCs w:val="28"/>
          <w:lang w:val="uk-UA"/>
        </w:rPr>
        <w:t>:</w:t>
      </w:r>
      <w:r w:rsidRPr="001832E7">
        <w:rPr>
          <w:b/>
          <w:color w:val="000000"/>
          <w:sz w:val="28"/>
          <w:szCs w:val="28"/>
          <w:lang w:val="uk-UA"/>
        </w:rPr>
        <w:t xml:space="preserve"> </w:t>
      </w:r>
    </w:p>
    <w:p w:rsidR="000645AA" w:rsidRDefault="000645AA" w:rsidP="000645AA">
      <w:pPr>
        <w:ind w:firstLine="708"/>
        <w:jc w:val="both"/>
        <w:rPr>
          <w:b/>
          <w:color w:val="000000"/>
          <w:sz w:val="28"/>
          <w:szCs w:val="28"/>
          <w:lang w:val="uk-UA"/>
        </w:rPr>
      </w:pPr>
      <w:r w:rsidRPr="001832E7">
        <w:rPr>
          <w:b/>
          <w:color w:val="000000"/>
          <w:sz w:val="28"/>
          <w:szCs w:val="28"/>
          <w:lang w:val="uk-UA"/>
        </w:rPr>
        <w:t>А</w:t>
      </w:r>
      <w:r>
        <w:rPr>
          <w:b/>
          <w:color w:val="000000"/>
          <w:sz w:val="28"/>
          <w:szCs w:val="28"/>
          <w:lang w:val="uk-UA"/>
        </w:rPr>
        <w:t xml:space="preserve"> -</w:t>
      </w:r>
      <w:r w:rsidRPr="001832E7">
        <w:rPr>
          <w:b/>
          <w:color w:val="000000"/>
          <w:sz w:val="28"/>
          <w:szCs w:val="28"/>
          <w:lang w:val="uk-UA"/>
        </w:rPr>
        <w:t xml:space="preserve"> </w:t>
      </w:r>
      <w:r>
        <w:rPr>
          <w:b/>
          <w:color w:val="000000"/>
          <w:sz w:val="28"/>
          <w:szCs w:val="28"/>
          <w:lang w:val="uk-UA"/>
        </w:rPr>
        <w:t>г</w:t>
      </w:r>
      <w:r w:rsidRPr="001832E7">
        <w:rPr>
          <w:b/>
          <w:color w:val="000000"/>
          <w:sz w:val="28"/>
          <w:szCs w:val="28"/>
          <w:lang w:val="uk-UA"/>
        </w:rPr>
        <w:t>омогенна атеросклеротичн</w:t>
      </w:r>
      <w:r>
        <w:rPr>
          <w:b/>
          <w:color w:val="000000"/>
          <w:sz w:val="28"/>
          <w:szCs w:val="28"/>
          <w:lang w:val="uk-UA"/>
        </w:rPr>
        <w:t xml:space="preserve">а бляшка помірної ехогенності у       </w:t>
      </w:r>
      <w:r w:rsidRPr="001832E7">
        <w:rPr>
          <w:b/>
          <w:color w:val="000000"/>
          <w:sz w:val="28"/>
          <w:szCs w:val="28"/>
          <w:lang w:val="uk-UA"/>
        </w:rPr>
        <w:t>хворого В</w:t>
      </w:r>
      <w:r>
        <w:rPr>
          <w:b/>
          <w:color w:val="000000"/>
          <w:sz w:val="28"/>
          <w:szCs w:val="28"/>
          <w:lang w:val="uk-UA"/>
        </w:rPr>
        <w:t>;</w:t>
      </w:r>
    </w:p>
    <w:p w:rsidR="000645AA" w:rsidRPr="001832E7" w:rsidRDefault="000645AA" w:rsidP="000645AA">
      <w:pPr>
        <w:ind w:firstLine="708"/>
        <w:jc w:val="both"/>
        <w:rPr>
          <w:b/>
          <w:color w:val="000000"/>
          <w:sz w:val="28"/>
          <w:szCs w:val="28"/>
          <w:lang w:val="uk-UA"/>
        </w:rPr>
      </w:pPr>
      <w:r w:rsidRPr="001832E7">
        <w:rPr>
          <w:b/>
          <w:color w:val="000000"/>
          <w:sz w:val="28"/>
          <w:szCs w:val="28"/>
          <w:lang w:val="uk-UA"/>
        </w:rPr>
        <w:t>Б</w:t>
      </w:r>
      <w:r>
        <w:rPr>
          <w:b/>
          <w:color w:val="000000"/>
          <w:sz w:val="28"/>
          <w:szCs w:val="28"/>
          <w:lang w:val="uk-UA"/>
        </w:rPr>
        <w:t xml:space="preserve"> - г</w:t>
      </w:r>
      <w:r w:rsidRPr="001832E7">
        <w:rPr>
          <w:b/>
          <w:color w:val="000000"/>
          <w:sz w:val="28"/>
          <w:szCs w:val="28"/>
          <w:lang w:val="uk-UA"/>
        </w:rPr>
        <w:t>омогенна атеросклеротична бляшка низької ехогенності у хворого Т.</w:t>
      </w:r>
    </w:p>
    <w:p w:rsidR="000645AA" w:rsidRDefault="000645AA" w:rsidP="000645AA">
      <w:pPr>
        <w:pStyle w:val="affffffff5"/>
        <w:ind w:firstLine="709"/>
        <w:jc w:val="both"/>
        <w:rPr>
          <w:szCs w:val="28"/>
          <w:lang w:val="uk-UA"/>
        </w:rPr>
      </w:pPr>
      <w:r w:rsidRPr="001832E7">
        <w:rPr>
          <w:szCs w:val="28"/>
          <w:lang w:val="uk-UA"/>
        </w:rPr>
        <w:t xml:space="preserve">Серед гетерогенних бляшок переважали бляшки підвищеної ехогенності </w:t>
      </w:r>
      <w:r>
        <w:rPr>
          <w:szCs w:val="28"/>
          <w:lang w:val="uk-UA"/>
        </w:rPr>
        <w:t>– 102 (60,4</w:t>
      </w:r>
      <w:r w:rsidRPr="001832E7">
        <w:rPr>
          <w:szCs w:val="28"/>
          <w:lang w:val="uk-UA"/>
        </w:rPr>
        <w:t xml:space="preserve"> % від загального числа атеросклеротичних б</w:t>
      </w:r>
      <w:r>
        <w:rPr>
          <w:szCs w:val="28"/>
          <w:lang w:val="uk-UA"/>
        </w:rPr>
        <w:t>ляшок),</w:t>
      </w:r>
      <w:r w:rsidRPr="001832E7">
        <w:rPr>
          <w:szCs w:val="28"/>
          <w:lang w:val="uk-UA"/>
        </w:rPr>
        <w:t xml:space="preserve"> також </w:t>
      </w:r>
      <w:r>
        <w:rPr>
          <w:szCs w:val="28"/>
          <w:lang w:val="uk-UA"/>
        </w:rPr>
        <w:t>були</w:t>
      </w:r>
      <w:r w:rsidRPr="001832E7">
        <w:rPr>
          <w:szCs w:val="28"/>
          <w:lang w:val="uk-UA"/>
        </w:rPr>
        <w:t xml:space="preserve"> і гетерогенні бляшки помірної і низької</w:t>
      </w:r>
      <w:r>
        <w:rPr>
          <w:szCs w:val="28"/>
          <w:lang w:val="uk-UA"/>
        </w:rPr>
        <w:t xml:space="preserve"> ехогенності – 30 </w:t>
      </w:r>
      <w:r w:rsidRPr="001832E7">
        <w:rPr>
          <w:szCs w:val="28"/>
          <w:lang w:val="uk-UA"/>
        </w:rPr>
        <w:t>(17,8 % від загальної кількості атеросклеротичних бляшок)</w:t>
      </w:r>
      <w:r>
        <w:rPr>
          <w:szCs w:val="28"/>
          <w:lang w:val="uk-UA"/>
        </w:rPr>
        <w:t>, (рис.4)</w:t>
      </w:r>
      <w:r w:rsidRPr="001832E7">
        <w:rPr>
          <w:szCs w:val="28"/>
          <w:lang w:val="uk-UA"/>
        </w:rPr>
        <w:t>.</w:t>
      </w:r>
    </w:p>
    <w:p w:rsidR="000645AA" w:rsidRPr="001832E7" w:rsidRDefault="000645AA" w:rsidP="000645AA">
      <w:pPr>
        <w:pStyle w:val="affffffff5"/>
        <w:ind w:firstLine="709"/>
        <w:jc w:val="both"/>
        <w:rPr>
          <w:szCs w:val="28"/>
          <w:lang w:val="uk-UA"/>
        </w:rPr>
      </w:pPr>
    </w:p>
    <w:p w:rsidR="000645AA" w:rsidRPr="001832E7" w:rsidRDefault="000645AA" w:rsidP="000645AA">
      <w:pPr>
        <w:ind w:firstLine="708"/>
        <w:jc w:val="both"/>
        <w:rPr>
          <w:color w:val="000000"/>
          <w:sz w:val="28"/>
          <w:szCs w:val="28"/>
          <w:lang w:val="uk-UA"/>
        </w:rPr>
      </w:pPr>
      <w:r w:rsidRPr="001832E7">
        <w:rPr>
          <w:b/>
          <w:sz w:val="28"/>
          <w:szCs w:val="28"/>
          <w:lang w:val="uk-UA"/>
        </w:rPr>
        <w:lastRenderedPageBreak/>
        <w:t xml:space="preserve">                                 </w:t>
      </w:r>
      <w:r>
        <w:rPr>
          <w:b/>
          <w:noProof/>
          <w:sz w:val="28"/>
          <w:szCs w:val="28"/>
          <w:lang w:eastAsia="ru-RU"/>
        </w:rPr>
        <w:drawing>
          <wp:inline distT="0" distB="0" distL="0" distR="0">
            <wp:extent cx="2270125" cy="2491105"/>
            <wp:effectExtent l="0" t="0" r="0" b="4445"/>
            <wp:docPr id="1180" name="Рисунок 1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rrowheads="1"/>
                    </pic:cNvPicPr>
                  </pic:nvPicPr>
                  <pic:blipFill>
                    <a:blip r:embed="rId17">
                      <a:lum bright="18000"/>
                      <a:extLst>
                        <a:ext uri="{28A0092B-C50C-407E-A947-70E740481C1C}">
                          <a14:useLocalDpi xmlns:a14="http://schemas.microsoft.com/office/drawing/2010/main" val="0"/>
                        </a:ext>
                      </a:extLst>
                    </a:blip>
                    <a:srcRect l="4666" t="6952" r="22397"/>
                    <a:stretch>
                      <a:fillRect/>
                    </a:stretch>
                  </pic:blipFill>
                  <pic:spPr bwMode="auto">
                    <a:xfrm>
                      <a:off x="0" y="0"/>
                      <a:ext cx="2270125" cy="2491105"/>
                    </a:xfrm>
                    <a:prstGeom prst="rect">
                      <a:avLst/>
                    </a:prstGeom>
                    <a:noFill/>
                    <a:ln>
                      <a:noFill/>
                    </a:ln>
                  </pic:spPr>
                </pic:pic>
              </a:graphicData>
            </a:graphic>
          </wp:inline>
        </w:drawing>
      </w:r>
    </w:p>
    <w:p w:rsidR="000645AA" w:rsidRPr="001832E7" w:rsidRDefault="000645AA" w:rsidP="000645AA">
      <w:pPr>
        <w:pStyle w:val="affffffff5"/>
        <w:ind w:firstLine="709"/>
        <w:jc w:val="both"/>
        <w:rPr>
          <w:b/>
          <w:color w:val="000000"/>
          <w:szCs w:val="28"/>
          <w:lang w:val="uk-UA"/>
        </w:rPr>
      </w:pPr>
    </w:p>
    <w:p w:rsidR="000645AA" w:rsidRPr="001832E7" w:rsidRDefault="000645AA" w:rsidP="000645AA">
      <w:pPr>
        <w:pStyle w:val="affffffff5"/>
        <w:spacing w:after="0"/>
        <w:ind w:firstLine="709"/>
        <w:jc w:val="both"/>
        <w:rPr>
          <w:b/>
          <w:szCs w:val="28"/>
          <w:lang w:val="uk-UA"/>
        </w:rPr>
      </w:pPr>
      <w:r w:rsidRPr="001832E7">
        <w:rPr>
          <w:b/>
          <w:color w:val="000000"/>
          <w:szCs w:val="28"/>
          <w:lang w:val="uk-UA"/>
        </w:rPr>
        <w:t>Рис.</w:t>
      </w:r>
      <w:r>
        <w:rPr>
          <w:b/>
          <w:color w:val="000000"/>
          <w:szCs w:val="28"/>
          <w:lang w:val="uk-UA"/>
        </w:rPr>
        <w:t xml:space="preserve"> </w:t>
      </w:r>
      <w:r w:rsidRPr="001832E7">
        <w:rPr>
          <w:b/>
          <w:color w:val="000000"/>
          <w:szCs w:val="28"/>
          <w:lang w:val="uk-UA"/>
        </w:rPr>
        <w:t>4.</w:t>
      </w:r>
      <w:r w:rsidRPr="001832E7">
        <w:rPr>
          <w:b/>
          <w:bCs/>
          <w:color w:val="000000"/>
          <w:szCs w:val="28"/>
          <w:lang w:val="uk-UA"/>
        </w:rPr>
        <w:t xml:space="preserve"> </w:t>
      </w:r>
      <w:r w:rsidRPr="001832E7">
        <w:rPr>
          <w:b/>
          <w:szCs w:val="28"/>
          <w:lang w:val="uk-UA"/>
        </w:rPr>
        <w:t>Гетерогенна атеросклеротична бляшка підвищеної ехогенності хворого С.</w:t>
      </w:r>
    </w:p>
    <w:p w:rsidR="000645AA" w:rsidRDefault="000645AA" w:rsidP="000645AA">
      <w:pPr>
        <w:ind w:firstLine="708"/>
        <w:jc w:val="both"/>
        <w:rPr>
          <w:sz w:val="28"/>
          <w:szCs w:val="28"/>
          <w:lang w:val="uk-UA"/>
        </w:rPr>
      </w:pPr>
    </w:p>
    <w:p w:rsidR="000645AA" w:rsidRPr="001832E7" w:rsidRDefault="000645AA" w:rsidP="000645AA">
      <w:pPr>
        <w:ind w:firstLine="708"/>
        <w:jc w:val="both"/>
        <w:rPr>
          <w:sz w:val="28"/>
          <w:szCs w:val="28"/>
          <w:lang w:val="uk-UA"/>
        </w:rPr>
      </w:pPr>
      <w:r>
        <w:rPr>
          <w:sz w:val="28"/>
          <w:szCs w:val="28"/>
          <w:lang w:val="uk-UA"/>
        </w:rPr>
        <w:t>За поширеністю бляшки розподілялися так:</w:t>
      </w:r>
      <w:r w:rsidRPr="001832E7">
        <w:rPr>
          <w:sz w:val="28"/>
          <w:szCs w:val="28"/>
          <w:lang w:val="uk-UA"/>
        </w:rPr>
        <w:t xml:space="preserve"> локальні бляшки</w:t>
      </w:r>
      <w:r>
        <w:rPr>
          <w:sz w:val="28"/>
          <w:szCs w:val="28"/>
          <w:lang w:val="uk-UA"/>
        </w:rPr>
        <w:t xml:space="preserve"> </w:t>
      </w:r>
      <w:r w:rsidRPr="001832E7">
        <w:rPr>
          <w:sz w:val="28"/>
          <w:szCs w:val="28"/>
          <w:lang w:val="uk-UA"/>
        </w:rPr>
        <w:t xml:space="preserve"> </w:t>
      </w:r>
      <w:r>
        <w:rPr>
          <w:sz w:val="28"/>
          <w:szCs w:val="28"/>
          <w:lang w:val="uk-UA"/>
        </w:rPr>
        <w:t xml:space="preserve">до 1,5 </w:t>
      </w:r>
      <w:r w:rsidRPr="001832E7">
        <w:rPr>
          <w:sz w:val="28"/>
          <w:szCs w:val="28"/>
          <w:lang w:val="uk-UA"/>
        </w:rPr>
        <w:t xml:space="preserve">см </w:t>
      </w:r>
      <w:r>
        <w:rPr>
          <w:sz w:val="28"/>
          <w:szCs w:val="28"/>
          <w:lang w:val="uk-UA"/>
        </w:rPr>
        <w:t>траплялися</w:t>
      </w:r>
      <w:r w:rsidRPr="001832E7">
        <w:rPr>
          <w:sz w:val="28"/>
          <w:szCs w:val="28"/>
          <w:lang w:val="uk-UA"/>
        </w:rPr>
        <w:t xml:space="preserve"> в 37 випадках (21,9 % від загальної кількості бля</w:t>
      </w:r>
      <w:r>
        <w:rPr>
          <w:sz w:val="28"/>
          <w:szCs w:val="28"/>
          <w:lang w:val="uk-UA"/>
        </w:rPr>
        <w:t>шок). Решта бляшок (78,1 %) були</w:t>
      </w:r>
      <w:r w:rsidRPr="001832E7">
        <w:rPr>
          <w:sz w:val="28"/>
          <w:szCs w:val="28"/>
          <w:lang w:val="uk-UA"/>
        </w:rPr>
        <w:t xml:space="preserve"> пролонгованими, протяжністю </w:t>
      </w:r>
      <w:r>
        <w:rPr>
          <w:sz w:val="28"/>
          <w:szCs w:val="28"/>
          <w:lang w:val="uk-UA"/>
        </w:rPr>
        <w:t>понад</w:t>
      </w:r>
      <w:r w:rsidRPr="001832E7">
        <w:rPr>
          <w:sz w:val="28"/>
          <w:szCs w:val="28"/>
          <w:lang w:val="uk-UA"/>
        </w:rPr>
        <w:t xml:space="preserve"> 1,5 см.</w:t>
      </w:r>
    </w:p>
    <w:p w:rsidR="000645AA" w:rsidRPr="001832E7" w:rsidRDefault="000645AA" w:rsidP="000645AA">
      <w:pPr>
        <w:pStyle w:val="affffffff5"/>
        <w:ind w:firstLine="708"/>
        <w:jc w:val="both"/>
        <w:rPr>
          <w:szCs w:val="28"/>
          <w:lang w:val="uk-UA"/>
        </w:rPr>
      </w:pPr>
      <w:r>
        <w:rPr>
          <w:szCs w:val="28"/>
          <w:lang w:val="uk-UA"/>
        </w:rPr>
        <w:t>За формою поверхні  44 (26</w:t>
      </w:r>
      <w:r w:rsidRPr="001832E7">
        <w:rPr>
          <w:szCs w:val="28"/>
          <w:lang w:val="uk-UA"/>
        </w:rPr>
        <w:t xml:space="preserve"> %) бляшки </w:t>
      </w:r>
      <w:r>
        <w:rPr>
          <w:szCs w:val="28"/>
          <w:lang w:val="uk-UA"/>
        </w:rPr>
        <w:t xml:space="preserve">були з рівною, а </w:t>
      </w:r>
      <w:r w:rsidRPr="001832E7">
        <w:rPr>
          <w:szCs w:val="28"/>
          <w:lang w:val="uk-UA"/>
        </w:rPr>
        <w:t xml:space="preserve">125 </w:t>
      </w:r>
      <w:r>
        <w:rPr>
          <w:szCs w:val="28"/>
          <w:lang w:val="uk-UA"/>
        </w:rPr>
        <w:t xml:space="preserve">(74 %) </w:t>
      </w:r>
      <w:r w:rsidRPr="001832E7">
        <w:rPr>
          <w:szCs w:val="28"/>
          <w:lang w:val="uk-UA"/>
        </w:rPr>
        <w:t xml:space="preserve">бляшок </w:t>
      </w:r>
      <w:r>
        <w:rPr>
          <w:szCs w:val="28"/>
          <w:lang w:val="uk-UA"/>
        </w:rPr>
        <w:t xml:space="preserve">– </w:t>
      </w:r>
      <w:r w:rsidRPr="001832E7">
        <w:rPr>
          <w:szCs w:val="28"/>
          <w:lang w:val="uk-UA"/>
        </w:rPr>
        <w:t>з нерівною поверхнею (рис.5).</w:t>
      </w:r>
    </w:p>
    <w:p w:rsidR="000645AA" w:rsidRPr="001832E7" w:rsidRDefault="000645AA" w:rsidP="000645AA">
      <w:pPr>
        <w:pStyle w:val="affffffff5"/>
        <w:ind w:firstLine="708"/>
        <w:jc w:val="both"/>
        <w:rPr>
          <w:szCs w:val="28"/>
          <w:lang w:val="uk-UA"/>
        </w:rPr>
      </w:pPr>
      <w:r>
        <w:rPr>
          <w:noProof/>
          <w:szCs w:val="28"/>
          <w:lang w:eastAsia="ru-RU"/>
        </w:rPr>
        <w:drawing>
          <wp:anchor distT="0" distB="0" distL="114300" distR="114300" simplePos="0" relativeHeight="251661312" behindDoc="0" locked="0" layoutInCell="1" allowOverlap="1">
            <wp:simplePos x="0" y="0"/>
            <wp:positionH relativeFrom="column">
              <wp:posOffset>3772535</wp:posOffset>
            </wp:positionH>
            <wp:positionV relativeFrom="paragraph">
              <wp:posOffset>0</wp:posOffset>
            </wp:positionV>
            <wp:extent cx="2232025" cy="2255520"/>
            <wp:effectExtent l="0" t="0" r="0" b="0"/>
            <wp:wrapNone/>
            <wp:docPr id="1183" name="Рисунок 1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18">
                      <a:extLst>
                        <a:ext uri="{28A0092B-C50C-407E-A947-70E740481C1C}">
                          <a14:useLocalDpi xmlns:a14="http://schemas.microsoft.com/office/drawing/2010/main" val="0"/>
                        </a:ext>
                      </a:extLst>
                    </a:blip>
                    <a:srcRect l="5075" r="9155"/>
                    <a:stretch>
                      <a:fillRect/>
                    </a:stretch>
                  </pic:blipFill>
                  <pic:spPr bwMode="auto">
                    <a:xfrm>
                      <a:off x="0" y="0"/>
                      <a:ext cx="2232025" cy="2255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8"/>
          <w:lang w:eastAsia="ru-RU"/>
        </w:rPr>
        <w:drawing>
          <wp:inline distT="0" distB="0" distL="0" distR="0">
            <wp:extent cx="2232025" cy="2252345"/>
            <wp:effectExtent l="0" t="0" r="0" b="0"/>
            <wp:docPr id="1182" name="Рисунок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9">
                      <a:lum bright="12000"/>
                      <a:extLst>
                        <a:ext uri="{28A0092B-C50C-407E-A947-70E740481C1C}">
                          <a14:useLocalDpi xmlns:a14="http://schemas.microsoft.com/office/drawing/2010/main" val="0"/>
                        </a:ext>
                      </a:extLst>
                    </a:blip>
                    <a:srcRect l="7831" t="8250" r="20300"/>
                    <a:stretch>
                      <a:fillRect/>
                    </a:stretch>
                  </pic:blipFill>
                  <pic:spPr bwMode="auto">
                    <a:xfrm>
                      <a:off x="0" y="0"/>
                      <a:ext cx="2232025" cy="2252345"/>
                    </a:xfrm>
                    <a:prstGeom prst="rect">
                      <a:avLst/>
                    </a:prstGeom>
                    <a:noFill/>
                  </pic:spPr>
                </pic:pic>
              </a:graphicData>
            </a:graphic>
          </wp:inline>
        </w:drawing>
      </w:r>
    </w:p>
    <w:p w:rsidR="000645AA" w:rsidRDefault="000645AA" w:rsidP="000645AA">
      <w:pPr>
        <w:ind w:firstLine="708"/>
        <w:jc w:val="both"/>
        <w:rPr>
          <w:b/>
          <w:color w:val="000000"/>
          <w:sz w:val="28"/>
          <w:szCs w:val="28"/>
          <w:lang w:val="uk-UA"/>
        </w:rPr>
      </w:pPr>
      <w:r w:rsidRPr="001832E7">
        <w:rPr>
          <w:b/>
          <w:color w:val="000000"/>
          <w:sz w:val="28"/>
          <w:szCs w:val="28"/>
          <w:lang w:val="uk-UA"/>
        </w:rPr>
        <w:t xml:space="preserve">                       А                                                             </w:t>
      </w:r>
      <w:r>
        <w:rPr>
          <w:b/>
          <w:color w:val="000000"/>
          <w:sz w:val="28"/>
          <w:szCs w:val="28"/>
          <w:lang w:val="uk-UA"/>
        </w:rPr>
        <w:t xml:space="preserve">           </w:t>
      </w:r>
      <w:r w:rsidRPr="001832E7">
        <w:rPr>
          <w:b/>
          <w:color w:val="000000"/>
          <w:sz w:val="28"/>
          <w:szCs w:val="28"/>
          <w:lang w:val="uk-UA"/>
        </w:rPr>
        <w:t xml:space="preserve">  Б</w:t>
      </w:r>
    </w:p>
    <w:p w:rsidR="000645AA" w:rsidRPr="001832E7" w:rsidRDefault="000645AA" w:rsidP="000645AA">
      <w:pPr>
        <w:ind w:firstLine="708"/>
        <w:jc w:val="both"/>
        <w:rPr>
          <w:b/>
          <w:color w:val="000000"/>
          <w:sz w:val="28"/>
          <w:szCs w:val="28"/>
          <w:lang w:val="uk-UA"/>
        </w:rPr>
      </w:pPr>
    </w:p>
    <w:p w:rsidR="000645AA" w:rsidRPr="001832E7" w:rsidRDefault="000645AA" w:rsidP="000645AA">
      <w:pPr>
        <w:ind w:firstLine="708"/>
        <w:jc w:val="both"/>
        <w:rPr>
          <w:b/>
          <w:color w:val="000000"/>
          <w:sz w:val="28"/>
          <w:szCs w:val="28"/>
          <w:lang w:val="uk-UA"/>
        </w:rPr>
      </w:pPr>
      <w:r w:rsidRPr="001832E7">
        <w:rPr>
          <w:b/>
          <w:color w:val="000000"/>
          <w:sz w:val="28"/>
          <w:szCs w:val="28"/>
          <w:lang w:val="uk-UA"/>
        </w:rPr>
        <w:t>Рис.</w:t>
      </w:r>
      <w:r>
        <w:rPr>
          <w:b/>
          <w:color w:val="000000"/>
          <w:sz w:val="28"/>
          <w:szCs w:val="28"/>
          <w:lang w:val="uk-UA"/>
        </w:rPr>
        <w:t xml:space="preserve"> </w:t>
      </w:r>
      <w:r w:rsidRPr="001832E7">
        <w:rPr>
          <w:b/>
          <w:color w:val="000000"/>
          <w:sz w:val="28"/>
          <w:szCs w:val="28"/>
          <w:lang w:val="uk-UA"/>
        </w:rPr>
        <w:t>5</w:t>
      </w:r>
      <w:r>
        <w:rPr>
          <w:b/>
          <w:color w:val="000000"/>
          <w:sz w:val="28"/>
          <w:szCs w:val="28"/>
          <w:lang w:val="uk-UA"/>
        </w:rPr>
        <w:t>.</w:t>
      </w:r>
      <w:r w:rsidRPr="001832E7">
        <w:rPr>
          <w:b/>
          <w:color w:val="000000"/>
          <w:sz w:val="28"/>
          <w:szCs w:val="28"/>
          <w:lang w:val="uk-UA"/>
        </w:rPr>
        <w:t xml:space="preserve"> Атеросклеротичні бляшки сонних артерій з різною поверхнею</w:t>
      </w:r>
      <w:r>
        <w:rPr>
          <w:b/>
          <w:color w:val="000000"/>
          <w:sz w:val="28"/>
          <w:szCs w:val="28"/>
          <w:lang w:val="uk-UA"/>
        </w:rPr>
        <w:t>:</w:t>
      </w:r>
    </w:p>
    <w:p w:rsidR="000645AA" w:rsidRPr="001832E7" w:rsidRDefault="000645AA" w:rsidP="000645AA">
      <w:pPr>
        <w:ind w:firstLine="708"/>
        <w:jc w:val="both"/>
        <w:rPr>
          <w:b/>
          <w:color w:val="000000"/>
          <w:sz w:val="28"/>
          <w:szCs w:val="28"/>
          <w:lang w:val="uk-UA"/>
        </w:rPr>
      </w:pPr>
      <w:r>
        <w:rPr>
          <w:b/>
          <w:color w:val="000000"/>
          <w:sz w:val="28"/>
          <w:szCs w:val="28"/>
          <w:lang w:val="uk-UA"/>
        </w:rPr>
        <w:t>А - а</w:t>
      </w:r>
      <w:r w:rsidRPr="001832E7">
        <w:rPr>
          <w:b/>
          <w:color w:val="000000"/>
          <w:sz w:val="28"/>
          <w:szCs w:val="28"/>
          <w:lang w:val="uk-UA"/>
        </w:rPr>
        <w:t>теросклеротична бляшка</w:t>
      </w:r>
      <w:r>
        <w:rPr>
          <w:b/>
          <w:color w:val="000000"/>
          <w:sz w:val="28"/>
          <w:szCs w:val="28"/>
          <w:lang w:val="uk-UA"/>
        </w:rPr>
        <w:t xml:space="preserve"> з рівною поверхнею у хворого Т;</w:t>
      </w:r>
    </w:p>
    <w:p w:rsidR="000645AA" w:rsidRPr="001832E7" w:rsidRDefault="000645AA" w:rsidP="000645AA">
      <w:pPr>
        <w:ind w:firstLine="708"/>
        <w:jc w:val="both"/>
        <w:rPr>
          <w:b/>
          <w:color w:val="000000"/>
          <w:sz w:val="28"/>
          <w:szCs w:val="28"/>
          <w:lang w:val="uk-UA"/>
        </w:rPr>
      </w:pPr>
      <w:r w:rsidRPr="001832E7">
        <w:rPr>
          <w:b/>
          <w:color w:val="000000"/>
          <w:sz w:val="28"/>
          <w:szCs w:val="28"/>
          <w:lang w:val="uk-UA"/>
        </w:rPr>
        <w:t>Б</w:t>
      </w:r>
      <w:r>
        <w:rPr>
          <w:b/>
          <w:color w:val="000000"/>
          <w:sz w:val="28"/>
          <w:szCs w:val="28"/>
          <w:lang w:val="uk-UA"/>
        </w:rPr>
        <w:t xml:space="preserve"> - а</w:t>
      </w:r>
      <w:r w:rsidRPr="001832E7">
        <w:rPr>
          <w:b/>
          <w:color w:val="000000"/>
          <w:sz w:val="28"/>
          <w:szCs w:val="28"/>
          <w:lang w:val="uk-UA"/>
        </w:rPr>
        <w:t>теросклеротична бляшка з нерівною поверхнею у хворого А.</w:t>
      </w:r>
    </w:p>
    <w:p w:rsidR="000645AA" w:rsidRPr="001832E7" w:rsidRDefault="000645AA" w:rsidP="000645AA">
      <w:pPr>
        <w:pStyle w:val="affffffff5"/>
        <w:spacing w:after="0"/>
        <w:ind w:firstLine="709"/>
        <w:jc w:val="both"/>
        <w:rPr>
          <w:szCs w:val="28"/>
          <w:lang w:val="uk-UA"/>
        </w:rPr>
      </w:pPr>
      <w:r w:rsidRPr="001832E7">
        <w:rPr>
          <w:szCs w:val="28"/>
          <w:lang w:val="uk-UA"/>
        </w:rPr>
        <w:t xml:space="preserve">Із загальної кількості бляшок 18 (10,7 %) були ускладненими, і всі вони спостерігалися у пацієнтів з МІ. З них 13 (72,2 %) були з виразкою, 5 (27,8 %) </w:t>
      </w:r>
      <w:r>
        <w:rPr>
          <w:szCs w:val="28"/>
          <w:lang w:val="uk-UA"/>
        </w:rPr>
        <w:t xml:space="preserve">– </w:t>
      </w:r>
      <w:r w:rsidRPr="001832E7">
        <w:rPr>
          <w:szCs w:val="28"/>
          <w:lang w:val="uk-UA"/>
        </w:rPr>
        <w:t>з крововиливом.</w:t>
      </w:r>
    </w:p>
    <w:p w:rsidR="000645AA" w:rsidRPr="001832E7" w:rsidRDefault="000645AA" w:rsidP="000645AA">
      <w:pPr>
        <w:pStyle w:val="affffffff5"/>
        <w:spacing w:after="0"/>
        <w:ind w:firstLine="709"/>
        <w:jc w:val="both"/>
        <w:rPr>
          <w:szCs w:val="28"/>
          <w:lang w:val="uk-UA"/>
        </w:rPr>
      </w:pPr>
      <w:r>
        <w:rPr>
          <w:szCs w:val="28"/>
          <w:lang w:val="uk-UA"/>
        </w:rPr>
        <w:t>Усі стенозувальні</w:t>
      </w:r>
      <w:r w:rsidRPr="001832E7">
        <w:rPr>
          <w:szCs w:val="28"/>
          <w:lang w:val="uk-UA"/>
        </w:rPr>
        <w:t xml:space="preserve"> ураження</w:t>
      </w:r>
      <w:r>
        <w:rPr>
          <w:szCs w:val="28"/>
          <w:lang w:val="uk-UA"/>
        </w:rPr>
        <w:t xml:space="preserve"> сонних артерій умовно по</w:t>
      </w:r>
      <w:r w:rsidRPr="001832E7">
        <w:rPr>
          <w:szCs w:val="28"/>
          <w:lang w:val="uk-UA"/>
        </w:rPr>
        <w:t xml:space="preserve">діляли таким чином:    на «малі» </w:t>
      </w:r>
      <w:r>
        <w:rPr>
          <w:szCs w:val="28"/>
          <w:lang w:val="uk-UA"/>
        </w:rPr>
        <w:t>(менш ніж 30 %), «помірні» (30-7</w:t>
      </w:r>
      <w:r w:rsidRPr="001832E7">
        <w:rPr>
          <w:szCs w:val="28"/>
          <w:lang w:val="uk-UA"/>
        </w:rPr>
        <w:t>0 %) та</w:t>
      </w:r>
      <w:r>
        <w:rPr>
          <w:szCs w:val="28"/>
          <w:lang w:val="uk-UA"/>
        </w:rPr>
        <w:t xml:space="preserve"> виражені (70-99 %), або «гемоди</w:t>
      </w:r>
      <w:r w:rsidRPr="001832E7">
        <w:rPr>
          <w:szCs w:val="28"/>
          <w:lang w:val="uk-UA"/>
        </w:rPr>
        <w:t>намічно значущі» стенози.</w:t>
      </w:r>
    </w:p>
    <w:p w:rsidR="000645AA" w:rsidRPr="001832E7" w:rsidRDefault="000645AA" w:rsidP="000645AA">
      <w:pPr>
        <w:pStyle w:val="affffffff5"/>
        <w:spacing w:after="0"/>
        <w:ind w:firstLine="709"/>
        <w:jc w:val="both"/>
        <w:rPr>
          <w:szCs w:val="28"/>
          <w:lang w:val="uk-UA"/>
        </w:rPr>
      </w:pPr>
      <w:r>
        <w:rPr>
          <w:szCs w:val="28"/>
          <w:lang w:val="uk-UA"/>
        </w:rPr>
        <w:lastRenderedPageBreak/>
        <w:t>У хворих з МІ  стеноз діаметра</w:t>
      </w:r>
      <w:r w:rsidRPr="001832E7">
        <w:rPr>
          <w:szCs w:val="28"/>
          <w:lang w:val="uk-UA"/>
        </w:rPr>
        <w:t xml:space="preserve"> судини до 30 % спостерігався у 32 пацієнтів, від 31 до 40 %</w:t>
      </w:r>
      <w:r>
        <w:rPr>
          <w:szCs w:val="28"/>
          <w:lang w:val="uk-UA"/>
        </w:rPr>
        <w:t xml:space="preserve"> – </w:t>
      </w:r>
      <w:r w:rsidRPr="001832E7">
        <w:rPr>
          <w:szCs w:val="28"/>
          <w:lang w:val="uk-UA"/>
        </w:rPr>
        <w:t>у 1</w:t>
      </w:r>
      <w:r>
        <w:rPr>
          <w:szCs w:val="28"/>
          <w:lang w:val="uk-UA"/>
        </w:rPr>
        <w:t>8 хворих</w:t>
      </w:r>
      <w:r w:rsidRPr="001832E7">
        <w:rPr>
          <w:szCs w:val="28"/>
          <w:lang w:val="uk-UA"/>
        </w:rPr>
        <w:t xml:space="preserve">, від 41 до 50 % </w:t>
      </w:r>
      <w:r>
        <w:rPr>
          <w:szCs w:val="28"/>
          <w:lang w:val="uk-UA"/>
        </w:rPr>
        <w:t>– у 19 хворих</w:t>
      </w:r>
      <w:r w:rsidRPr="001832E7">
        <w:rPr>
          <w:szCs w:val="28"/>
          <w:lang w:val="uk-UA"/>
        </w:rPr>
        <w:t>, від 51 до 60 %</w:t>
      </w:r>
      <w:r>
        <w:rPr>
          <w:szCs w:val="28"/>
          <w:lang w:val="uk-UA"/>
        </w:rPr>
        <w:t xml:space="preserve"> – у 3 хворих</w:t>
      </w:r>
      <w:r w:rsidRPr="001832E7">
        <w:rPr>
          <w:szCs w:val="28"/>
          <w:lang w:val="uk-UA"/>
        </w:rPr>
        <w:t xml:space="preserve">, від 71 до 80 % </w:t>
      </w:r>
      <w:r>
        <w:rPr>
          <w:szCs w:val="28"/>
          <w:lang w:val="uk-UA"/>
        </w:rPr>
        <w:t xml:space="preserve">– </w:t>
      </w:r>
      <w:r w:rsidRPr="001832E7">
        <w:rPr>
          <w:szCs w:val="28"/>
          <w:lang w:val="uk-UA"/>
        </w:rPr>
        <w:t>у 2 хворих</w:t>
      </w:r>
      <w:r>
        <w:rPr>
          <w:szCs w:val="28"/>
          <w:lang w:val="uk-UA"/>
        </w:rPr>
        <w:t>.</w:t>
      </w:r>
      <w:r w:rsidRPr="001832E7">
        <w:rPr>
          <w:szCs w:val="28"/>
          <w:lang w:val="uk-UA"/>
        </w:rPr>
        <w:t xml:space="preserve"> У 1 хворого мала місце оклюзія сонної артерії.</w:t>
      </w:r>
    </w:p>
    <w:p w:rsidR="000645AA" w:rsidRPr="001832E7" w:rsidRDefault="000645AA" w:rsidP="000645AA">
      <w:pPr>
        <w:pStyle w:val="affffffff5"/>
        <w:spacing w:after="0"/>
        <w:ind w:firstLine="709"/>
        <w:jc w:val="both"/>
        <w:rPr>
          <w:szCs w:val="28"/>
          <w:lang w:val="uk-UA"/>
        </w:rPr>
      </w:pPr>
      <w:r w:rsidRPr="001832E7">
        <w:rPr>
          <w:szCs w:val="28"/>
          <w:lang w:val="uk-UA"/>
        </w:rPr>
        <w:t>У</w:t>
      </w:r>
      <w:r>
        <w:rPr>
          <w:szCs w:val="28"/>
          <w:lang w:val="uk-UA"/>
        </w:rPr>
        <w:t xml:space="preserve"> пацієнтів з транзиторними ішемічними атаками стеноз діаметра</w:t>
      </w:r>
      <w:r w:rsidRPr="001832E7">
        <w:rPr>
          <w:szCs w:val="28"/>
          <w:lang w:val="uk-UA"/>
        </w:rPr>
        <w:t xml:space="preserve"> судини до 30</w:t>
      </w:r>
      <w:r>
        <w:rPr>
          <w:szCs w:val="28"/>
          <w:lang w:val="uk-UA"/>
        </w:rPr>
        <w:t xml:space="preserve"> % був у 12 пацієнтів</w:t>
      </w:r>
      <w:r w:rsidRPr="001832E7">
        <w:rPr>
          <w:szCs w:val="28"/>
          <w:lang w:val="uk-UA"/>
        </w:rPr>
        <w:t xml:space="preserve">, від 31 до 40 % </w:t>
      </w:r>
      <w:r>
        <w:rPr>
          <w:szCs w:val="28"/>
          <w:lang w:val="uk-UA"/>
        </w:rPr>
        <w:t xml:space="preserve">– </w:t>
      </w:r>
      <w:r w:rsidRPr="001832E7">
        <w:rPr>
          <w:szCs w:val="28"/>
          <w:lang w:val="uk-UA"/>
        </w:rPr>
        <w:t>у 4 хворих</w:t>
      </w:r>
      <w:r>
        <w:rPr>
          <w:szCs w:val="28"/>
          <w:lang w:val="uk-UA"/>
        </w:rPr>
        <w:t xml:space="preserve">, </w:t>
      </w:r>
      <w:r w:rsidRPr="001832E7">
        <w:rPr>
          <w:szCs w:val="28"/>
          <w:lang w:val="uk-UA"/>
        </w:rPr>
        <w:t xml:space="preserve">від 41 до 50 % </w:t>
      </w:r>
      <w:r>
        <w:rPr>
          <w:szCs w:val="28"/>
          <w:lang w:val="uk-UA"/>
        </w:rPr>
        <w:t xml:space="preserve">– </w:t>
      </w:r>
      <w:r w:rsidRPr="001832E7">
        <w:rPr>
          <w:szCs w:val="28"/>
          <w:lang w:val="uk-UA"/>
        </w:rPr>
        <w:t>у 1 хворого</w:t>
      </w:r>
      <w:r>
        <w:rPr>
          <w:szCs w:val="28"/>
          <w:lang w:val="uk-UA"/>
        </w:rPr>
        <w:t>.</w:t>
      </w:r>
    </w:p>
    <w:p w:rsidR="000645AA" w:rsidRPr="001832E7" w:rsidRDefault="000645AA" w:rsidP="000645AA">
      <w:pPr>
        <w:pStyle w:val="affffffff5"/>
        <w:spacing w:after="0"/>
        <w:ind w:firstLine="709"/>
        <w:jc w:val="both"/>
        <w:rPr>
          <w:szCs w:val="28"/>
          <w:lang w:val="uk-UA"/>
        </w:rPr>
      </w:pPr>
      <w:r w:rsidRPr="001832E7">
        <w:rPr>
          <w:szCs w:val="28"/>
          <w:lang w:val="uk-UA"/>
        </w:rPr>
        <w:t>Таким чин</w:t>
      </w:r>
      <w:r>
        <w:rPr>
          <w:szCs w:val="28"/>
          <w:lang w:val="uk-UA"/>
        </w:rPr>
        <w:t>ом, у пацієнтів з мозковим інсультом стенозувальні</w:t>
      </w:r>
      <w:r w:rsidRPr="001832E7">
        <w:rPr>
          <w:szCs w:val="28"/>
          <w:lang w:val="uk-UA"/>
        </w:rPr>
        <w:t xml:space="preserve"> ураження </w:t>
      </w:r>
      <w:r>
        <w:rPr>
          <w:szCs w:val="28"/>
          <w:lang w:val="uk-UA"/>
        </w:rPr>
        <w:t>траплялися</w:t>
      </w:r>
      <w:r w:rsidRPr="001832E7">
        <w:rPr>
          <w:szCs w:val="28"/>
          <w:lang w:val="uk-UA"/>
        </w:rPr>
        <w:t xml:space="preserve"> частіше і були </w:t>
      </w:r>
      <w:r>
        <w:rPr>
          <w:szCs w:val="28"/>
          <w:lang w:val="uk-UA"/>
        </w:rPr>
        <w:t>більш вираженими</w:t>
      </w:r>
      <w:r w:rsidRPr="001832E7">
        <w:rPr>
          <w:szCs w:val="28"/>
          <w:lang w:val="uk-UA"/>
        </w:rPr>
        <w:t xml:space="preserve">, ніж у пацієнтів з </w:t>
      </w:r>
      <w:r>
        <w:rPr>
          <w:szCs w:val="28"/>
          <w:lang w:val="uk-UA"/>
        </w:rPr>
        <w:t>транзиторними ішемічними атаками</w:t>
      </w:r>
      <w:r w:rsidRPr="001832E7">
        <w:rPr>
          <w:szCs w:val="28"/>
          <w:lang w:val="uk-UA"/>
        </w:rPr>
        <w:t>.</w:t>
      </w:r>
    </w:p>
    <w:p w:rsidR="000645AA" w:rsidRPr="001832E7" w:rsidRDefault="000645AA" w:rsidP="000645AA">
      <w:pPr>
        <w:pStyle w:val="affffffff5"/>
        <w:spacing w:after="0"/>
        <w:ind w:firstLine="709"/>
        <w:jc w:val="both"/>
        <w:rPr>
          <w:szCs w:val="28"/>
          <w:lang w:val="uk-UA"/>
        </w:rPr>
      </w:pPr>
      <w:r w:rsidRPr="001832E7">
        <w:rPr>
          <w:szCs w:val="28"/>
          <w:lang w:val="uk-UA"/>
        </w:rPr>
        <w:t>Таким чином, у всіх обстежених нами хворих, як з</w:t>
      </w:r>
      <w:r>
        <w:rPr>
          <w:szCs w:val="28"/>
          <w:lang w:val="uk-UA"/>
        </w:rPr>
        <w:t xml:space="preserve"> мозковим інсультом, так і з транзиторними ішемічними атаками, спостерігалися</w:t>
      </w:r>
      <w:r w:rsidRPr="001832E7">
        <w:rPr>
          <w:szCs w:val="28"/>
          <w:lang w:val="uk-UA"/>
        </w:rPr>
        <w:t xml:space="preserve"> зміни з боку сонних артерій у вигляді стенозу</w:t>
      </w:r>
      <w:r>
        <w:rPr>
          <w:szCs w:val="28"/>
          <w:lang w:val="uk-UA"/>
        </w:rPr>
        <w:t xml:space="preserve">вального процесу, унаслідок перекриття </w:t>
      </w:r>
      <w:r w:rsidRPr="001832E7">
        <w:rPr>
          <w:szCs w:val="28"/>
          <w:lang w:val="uk-UA"/>
        </w:rPr>
        <w:t>судини атеросклеротичною бляшк</w:t>
      </w:r>
      <w:r>
        <w:rPr>
          <w:szCs w:val="28"/>
          <w:lang w:val="uk-UA"/>
        </w:rPr>
        <w:t>ою, яка у свою чергу і стала</w:t>
      </w:r>
      <w:r w:rsidRPr="001832E7">
        <w:rPr>
          <w:szCs w:val="28"/>
          <w:lang w:val="uk-UA"/>
        </w:rPr>
        <w:t xml:space="preserve"> джерелом атеротромбоемболії.</w:t>
      </w:r>
    </w:p>
    <w:p w:rsidR="000645AA" w:rsidRPr="001832E7" w:rsidRDefault="000645AA" w:rsidP="000645AA">
      <w:pPr>
        <w:pStyle w:val="affffffff5"/>
        <w:spacing w:after="0"/>
        <w:ind w:firstLine="709"/>
        <w:jc w:val="both"/>
        <w:rPr>
          <w:szCs w:val="28"/>
          <w:lang w:val="uk-UA"/>
        </w:rPr>
      </w:pPr>
      <w:r w:rsidRPr="001832E7">
        <w:rPr>
          <w:szCs w:val="28"/>
          <w:lang w:val="uk-UA"/>
        </w:rPr>
        <w:t xml:space="preserve">Оскільки атеротромбоз </w:t>
      </w:r>
      <w:r>
        <w:rPr>
          <w:szCs w:val="28"/>
          <w:lang w:val="uk-UA"/>
        </w:rPr>
        <w:t xml:space="preserve">– </w:t>
      </w:r>
      <w:r w:rsidRPr="001832E7">
        <w:rPr>
          <w:szCs w:val="28"/>
          <w:lang w:val="uk-UA"/>
        </w:rPr>
        <w:t xml:space="preserve">це генералізованний процес, </w:t>
      </w:r>
      <w:r>
        <w:rPr>
          <w:szCs w:val="28"/>
          <w:lang w:val="uk-UA"/>
        </w:rPr>
        <w:t>становило</w:t>
      </w:r>
      <w:r w:rsidRPr="001832E7">
        <w:rPr>
          <w:szCs w:val="28"/>
          <w:lang w:val="uk-UA"/>
        </w:rPr>
        <w:t xml:space="preserve"> інтерес вивч</w:t>
      </w:r>
      <w:r>
        <w:rPr>
          <w:szCs w:val="28"/>
          <w:lang w:val="uk-UA"/>
        </w:rPr>
        <w:t>ення у обстежених хворих</w:t>
      </w:r>
      <w:r w:rsidRPr="001832E7">
        <w:rPr>
          <w:szCs w:val="28"/>
          <w:lang w:val="uk-UA"/>
        </w:rPr>
        <w:t xml:space="preserve"> крім церебральної</w:t>
      </w:r>
      <w:r>
        <w:rPr>
          <w:szCs w:val="28"/>
          <w:lang w:val="uk-UA"/>
        </w:rPr>
        <w:t xml:space="preserve"> </w:t>
      </w:r>
      <w:r w:rsidRPr="001832E7">
        <w:rPr>
          <w:szCs w:val="28"/>
          <w:lang w:val="uk-UA"/>
        </w:rPr>
        <w:t>гемодинамік</w:t>
      </w:r>
      <w:r>
        <w:rPr>
          <w:szCs w:val="28"/>
          <w:lang w:val="uk-UA"/>
        </w:rPr>
        <w:t>и</w:t>
      </w:r>
      <w:r w:rsidRPr="001832E7">
        <w:rPr>
          <w:szCs w:val="28"/>
          <w:lang w:val="uk-UA"/>
        </w:rPr>
        <w:t xml:space="preserve"> і периферичн</w:t>
      </w:r>
      <w:r>
        <w:rPr>
          <w:szCs w:val="28"/>
          <w:lang w:val="uk-UA"/>
        </w:rPr>
        <w:t>у</w:t>
      </w:r>
      <w:r w:rsidRPr="001832E7">
        <w:rPr>
          <w:szCs w:val="28"/>
          <w:lang w:val="uk-UA"/>
        </w:rPr>
        <w:t>.</w:t>
      </w:r>
    </w:p>
    <w:p w:rsidR="000645AA" w:rsidRPr="001832E7" w:rsidRDefault="000645AA" w:rsidP="000645AA">
      <w:pPr>
        <w:pStyle w:val="affffffff5"/>
        <w:spacing w:after="0"/>
        <w:ind w:firstLine="709"/>
        <w:jc w:val="both"/>
        <w:rPr>
          <w:szCs w:val="28"/>
          <w:lang w:val="uk-UA"/>
        </w:rPr>
      </w:pPr>
      <w:r w:rsidRPr="001832E7">
        <w:rPr>
          <w:szCs w:val="28"/>
          <w:lang w:val="uk-UA"/>
        </w:rPr>
        <w:t>Як у пацієнтів</w:t>
      </w:r>
      <w:r>
        <w:rPr>
          <w:szCs w:val="28"/>
          <w:lang w:val="uk-UA"/>
        </w:rPr>
        <w:t xml:space="preserve"> з МІ, так і у хворих з ТІА дослідження</w:t>
      </w:r>
      <w:r w:rsidRPr="001832E7">
        <w:rPr>
          <w:szCs w:val="28"/>
          <w:lang w:val="uk-UA"/>
        </w:rPr>
        <w:t xml:space="preserve"> периферичних судин </w:t>
      </w:r>
      <w:r>
        <w:rPr>
          <w:szCs w:val="28"/>
          <w:lang w:val="uk-UA"/>
        </w:rPr>
        <w:t xml:space="preserve"> дало змогу </w:t>
      </w:r>
      <w:r w:rsidRPr="001832E7">
        <w:rPr>
          <w:szCs w:val="28"/>
          <w:lang w:val="uk-UA"/>
        </w:rPr>
        <w:t>від</w:t>
      </w:r>
      <w:r>
        <w:rPr>
          <w:szCs w:val="28"/>
          <w:lang w:val="uk-UA"/>
        </w:rPr>
        <w:t>значити</w:t>
      </w:r>
      <w:r w:rsidRPr="001832E7">
        <w:rPr>
          <w:szCs w:val="28"/>
          <w:lang w:val="uk-UA"/>
        </w:rPr>
        <w:t xml:space="preserve"> збільшення комплек</w:t>
      </w:r>
      <w:r>
        <w:rPr>
          <w:szCs w:val="28"/>
          <w:lang w:val="uk-UA"/>
        </w:rPr>
        <w:t>су «інтима-медіа»</w:t>
      </w:r>
      <w:r w:rsidRPr="001832E7">
        <w:rPr>
          <w:szCs w:val="28"/>
          <w:lang w:val="uk-UA"/>
        </w:rPr>
        <w:t xml:space="preserve"> загальної стегнової артерії (ЗСт</w:t>
      </w:r>
      <w:r>
        <w:rPr>
          <w:szCs w:val="28"/>
          <w:lang w:val="uk-UA"/>
        </w:rPr>
        <w:t>А), а також втрату</w:t>
      </w:r>
      <w:r w:rsidRPr="001832E7">
        <w:rPr>
          <w:szCs w:val="28"/>
          <w:lang w:val="uk-UA"/>
        </w:rPr>
        <w:t xml:space="preserve">  диференціації судинної стінки на шари.</w:t>
      </w:r>
    </w:p>
    <w:p w:rsidR="000645AA" w:rsidRDefault="000645AA" w:rsidP="000645AA">
      <w:pPr>
        <w:pStyle w:val="affffffff5"/>
        <w:spacing w:after="0"/>
        <w:ind w:firstLine="709"/>
        <w:jc w:val="both"/>
        <w:rPr>
          <w:szCs w:val="28"/>
          <w:lang w:val="uk-UA"/>
        </w:rPr>
      </w:pPr>
      <w:r>
        <w:rPr>
          <w:szCs w:val="28"/>
          <w:lang w:val="uk-UA"/>
        </w:rPr>
        <w:t>Так, товщина комплексу «інтима-медіа»</w:t>
      </w:r>
      <w:r w:rsidRPr="00D7781E">
        <w:rPr>
          <w:szCs w:val="28"/>
          <w:lang w:val="uk-UA"/>
        </w:rPr>
        <w:t xml:space="preserve"> в правих і лівих загальних стегнових артеріях у хворих з МІ була вірогідно (p&lt;0,05) більшою (ліва ЗСтА 1,36 ± 0,28 мм, права ЗСтА 1,34</w:t>
      </w:r>
      <w:r>
        <w:rPr>
          <w:szCs w:val="28"/>
          <w:lang w:val="uk-UA"/>
        </w:rPr>
        <w:t xml:space="preserve"> </w:t>
      </w:r>
      <w:r w:rsidRPr="00D7781E">
        <w:rPr>
          <w:szCs w:val="28"/>
          <w:lang w:val="uk-UA"/>
        </w:rPr>
        <w:t>±</w:t>
      </w:r>
      <w:r>
        <w:rPr>
          <w:szCs w:val="28"/>
          <w:lang w:val="uk-UA"/>
        </w:rPr>
        <w:t xml:space="preserve"> </w:t>
      </w:r>
      <w:r w:rsidRPr="00D7781E">
        <w:rPr>
          <w:szCs w:val="28"/>
          <w:lang w:val="uk-UA"/>
        </w:rPr>
        <w:t>0,32 мм), ніж у хворих з ТІА (ліва ЗСтА 1,18 ± 0,29 мм</w:t>
      </w:r>
      <w:r>
        <w:rPr>
          <w:szCs w:val="28"/>
          <w:lang w:val="uk-UA"/>
        </w:rPr>
        <w:t xml:space="preserve">, права </w:t>
      </w:r>
      <w:r w:rsidRPr="00D7781E">
        <w:rPr>
          <w:szCs w:val="28"/>
          <w:lang w:val="uk-UA"/>
        </w:rPr>
        <w:t>ЗСтА 1,19 ± 0,27 мм) і осіб контрольної групи (ліва ЗСтА 0,82 ± 0,35 мм, права    ЗСтА 0,80 ± 0,37 мм).</w:t>
      </w:r>
    </w:p>
    <w:p w:rsidR="000645AA" w:rsidRPr="001832E7" w:rsidRDefault="000645AA" w:rsidP="000645AA">
      <w:pPr>
        <w:pStyle w:val="affffffff5"/>
        <w:spacing w:after="0"/>
        <w:ind w:firstLine="709"/>
        <w:jc w:val="both"/>
        <w:rPr>
          <w:szCs w:val="28"/>
          <w:lang w:val="uk-UA"/>
        </w:rPr>
      </w:pPr>
      <w:r>
        <w:rPr>
          <w:szCs w:val="28"/>
          <w:lang w:val="uk-UA"/>
        </w:rPr>
        <w:t>Як і під час дослідження</w:t>
      </w:r>
      <w:r w:rsidRPr="001832E7">
        <w:rPr>
          <w:szCs w:val="28"/>
          <w:lang w:val="uk-UA"/>
        </w:rPr>
        <w:t xml:space="preserve"> церебральних артерій</w:t>
      </w:r>
      <w:r>
        <w:rPr>
          <w:szCs w:val="28"/>
          <w:lang w:val="uk-UA"/>
        </w:rPr>
        <w:t>, при ураженні</w:t>
      </w:r>
      <w:r w:rsidRPr="001832E7">
        <w:rPr>
          <w:szCs w:val="28"/>
          <w:lang w:val="uk-UA"/>
        </w:rPr>
        <w:t xml:space="preserve"> периферичних судин оцінювали частоту  </w:t>
      </w:r>
      <w:r>
        <w:rPr>
          <w:szCs w:val="28"/>
          <w:lang w:val="uk-UA"/>
        </w:rPr>
        <w:t>зустрічальн</w:t>
      </w:r>
      <w:r w:rsidRPr="001832E7">
        <w:rPr>
          <w:szCs w:val="28"/>
          <w:lang w:val="uk-UA"/>
        </w:rPr>
        <w:t>ості атеросклеротичного ураження судини, а також  структурні особливості атеросклеротичних бляшок.</w:t>
      </w:r>
    </w:p>
    <w:p w:rsidR="000645AA" w:rsidRDefault="000645AA" w:rsidP="000645AA">
      <w:pPr>
        <w:pStyle w:val="affffffff5"/>
        <w:spacing w:after="0"/>
        <w:ind w:firstLine="709"/>
        <w:jc w:val="both"/>
        <w:rPr>
          <w:szCs w:val="28"/>
          <w:lang w:val="uk-UA"/>
        </w:rPr>
      </w:pPr>
      <w:r>
        <w:rPr>
          <w:szCs w:val="28"/>
          <w:lang w:val="uk-UA"/>
        </w:rPr>
        <w:t>У 48 (64</w:t>
      </w:r>
      <w:r w:rsidRPr="001832E7">
        <w:rPr>
          <w:szCs w:val="28"/>
          <w:lang w:val="uk-UA"/>
        </w:rPr>
        <w:t xml:space="preserve"> %) хворих </w:t>
      </w:r>
      <w:r>
        <w:rPr>
          <w:szCs w:val="28"/>
          <w:lang w:val="uk-UA"/>
        </w:rPr>
        <w:t>з перенесеним МІ було виявлено</w:t>
      </w:r>
      <w:r w:rsidRPr="001832E7">
        <w:rPr>
          <w:szCs w:val="28"/>
          <w:lang w:val="uk-UA"/>
        </w:rPr>
        <w:t xml:space="preserve"> атеросклеротичні бляшки в загальних стегнових артеріях (рис.6).  </w:t>
      </w:r>
    </w:p>
    <w:p w:rsidR="000645AA" w:rsidRPr="00960209" w:rsidRDefault="000645AA" w:rsidP="000645AA">
      <w:pPr>
        <w:ind w:firstLine="708"/>
        <w:jc w:val="both"/>
        <w:rPr>
          <w:sz w:val="28"/>
          <w:szCs w:val="28"/>
          <w:lang w:val="uk-UA"/>
        </w:rPr>
      </w:pPr>
      <w:r w:rsidRPr="00960209">
        <w:rPr>
          <w:sz w:val="28"/>
          <w:szCs w:val="28"/>
          <w:lang w:val="uk-UA"/>
        </w:rPr>
        <w:t xml:space="preserve">Ступінь стенозувального процесу судини у цих пацієнтів був різний: у           38 (50,7 %) випадках він складав 20-30 % діаметра судини, у 10 (13,3 %) випадках </w:t>
      </w:r>
      <w:r>
        <w:rPr>
          <w:sz w:val="28"/>
          <w:szCs w:val="28"/>
          <w:lang w:val="uk-UA"/>
        </w:rPr>
        <w:t xml:space="preserve">– </w:t>
      </w:r>
      <w:r w:rsidRPr="00960209">
        <w:rPr>
          <w:sz w:val="28"/>
          <w:szCs w:val="28"/>
          <w:lang w:val="uk-UA"/>
        </w:rPr>
        <w:t>30-40 %. У решти пацієнтів цієї групи також спостерігалися атеросклеротичні зміни судин у вигляді потовщення комплексу «інтима-медіа», втрати диференціації судинної стінки на шари.</w:t>
      </w:r>
    </w:p>
    <w:p w:rsidR="000645AA" w:rsidRPr="001832E7" w:rsidRDefault="000645AA" w:rsidP="000645AA">
      <w:pPr>
        <w:pStyle w:val="affffffff5"/>
        <w:spacing w:after="0"/>
        <w:ind w:firstLine="709"/>
        <w:jc w:val="both"/>
        <w:rPr>
          <w:szCs w:val="28"/>
          <w:lang w:val="uk-UA"/>
        </w:rPr>
      </w:pPr>
      <w:r>
        <w:rPr>
          <w:szCs w:val="28"/>
          <w:lang w:val="uk-UA"/>
        </w:rPr>
        <w:t>А</w:t>
      </w:r>
      <w:r w:rsidRPr="001832E7">
        <w:rPr>
          <w:szCs w:val="28"/>
          <w:lang w:val="uk-UA"/>
        </w:rPr>
        <w:t xml:space="preserve">теросклеротичні бляшки в загальній стегновій артерії </w:t>
      </w:r>
      <w:r>
        <w:rPr>
          <w:szCs w:val="28"/>
          <w:lang w:val="uk-UA"/>
        </w:rPr>
        <w:t>трапля</w:t>
      </w:r>
      <w:r w:rsidRPr="001832E7">
        <w:rPr>
          <w:szCs w:val="28"/>
          <w:lang w:val="uk-UA"/>
        </w:rPr>
        <w:t xml:space="preserve">лися </w:t>
      </w:r>
      <w:r>
        <w:rPr>
          <w:szCs w:val="28"/>
          <w:lang w:val="uk-UA"/>
        </w:rPr>
        <w:t xml:space="preserve">також </w:t>
      </w:r>
      <w:r w:rsidRPr="001832E7">
        <w:rPr>
          <w:szCs w:val="28"/>
          <w:lang w:val="uk-UA"/>
        </w:rPr>
        <w:t>і у</w:t>
      </w:r>
      <w:r>
        <w:rPr>
          <w:szCs w:val="28"/>
          <w:lang w:val="uk-UA"/>
        </w:rPr>
        <w:t xml:space="preserve"> 9 (47,4</w:t>
      </w:r>
      <w:r w:rsidRPr="001832E7">
        <w:rPr>
          <w:szCs w:val="28"/>
          <w:lang w:val="uk-UA"/>
        </w:rPr>
        <w:t xml:space="preserve"> %) пацієнтів з ТІА. Ступінь</w:t>
      </w:r>
      <w:r>
        <w:rPr>
          <w:szCs w:val="28"/>
          <w:lang w:val="uk-UA"/>
        </w:rPr>
        <w:t xml:space="preserve"> стенозу діаметру</w:t>
      </w:r>
      <w:r w:rsidRPr="001832E7">
        <w:rPr>
          <w:szCs w:val="28"/>
          <w:lang w:val="uk-UA"/>
        </w:rPr>
        <w:t xml:space="preserve"> судини у них  складав               до 30 %. </w:t>
      </w:r>
    </w:p>
    <w:p w:rsidR="000645AA" w:rsidRDefault="000645AA" w:rsidP="000645AA">
      <w:pPr>
        <w:ind w:left="708"/>
        <w:jc w:val="both"/>
        <w:rPr>
          <w:color w:val="000000"/>
          <w:sz w:val="28"/>
          <w:szCs w:val="28"/>
          <w:lang w:val="uk-UA"/>
        </w:rPr>
      </w:pPr>
      <w:r>
        <w:rPr>
          <w:noProof/>
          <w:sz w:val="28"/>
          <w:szCs w:val="28"/>
          <w:lang w:eastAsia="ru-RU"/>
        </w:rPr>
        <w:drawing>
          <wp:anchor distT="0" distB="0" distL="114300" distR="114300" simplePos="0" relativeHeight="251662336" behindDoc="0" locked="0" layoutInCell="1" allowOverlap="1">
            <wp:simplePos x="0" y="0"/>
            <wp:positionH relativeFrom="column">
              <wp:posOffset>2056765</wp:posOffset>
            </wp:positionH>
            <wp:positionV relativeFrom="paragraph">
              <wp:posOffset>3810</wp:posOffset>
            </wp:positionV>
            <wp:extent cx="2232025" cy="2372360"/>
            <wp:effectExtent l="0" t="0" r="0" b="8890"/>
            <wp:wrapSquare wrapText="right"/>
            <wp:docPr id="1181" name="Рисунок 1181" descr="ОБА_Стен"/>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 descr="ОБА_Стен"/>
                    <pic:cNvPicPr>
                      <a:picLocks noChangeArrowheads="1"/>
                    </pic:cNvPicPr>
                  </pic:nvPicPr>
                  <pic:blipFill>
                    <a:blip r:embed="rId20">
                      <a:lum bright="18000" contrast="6000"/>
                      <a:extLst>
                        <a:ext uri="{28A0092B-C50C-407E-A947-70E740481C1C}">
                          <a14:useLocalDpi xmlns:a14="http://schemas.microsoft.com/office/drawing/2010/main" val="0"/>
                        </a:ext>
                      </a:extLst>
                    </a:blip>
                    <a:srcRect l="24008" t="9821" r="24983"/>
                    <a:stretch>
                      <a:fillRect/>
                    </a:stretch>
                  </pic:blipFill>
                  <pic:spPr bwMode="auto">
                    <a:xfrm>
                      <a:off x="0" y="0"/>
                      <a:ext cx="2232025" cy="2372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45AA" w:rsidRDefault="000645AA" w:rsidP="000645AA">
      <w:pPr>
        <w:ind w:left="708"/>
        <w:jc w:val="both"/>
        <w:rPr>
          <w:color w:val="000000"/>
          <w:sz w:val="28"/>
          <w:szCs w:val="28"/>
          <w:lang w:val="uk-UA"/>
        </w:rPr>
      </w:pPr>
    </w:p>
    <w:p w:rsidR="000645AA" w:rsidRDefault="000645AA" w:rsidP="000645AA">
      <w:pPr>
        <w:ind w:left="708"/>
        <w:jc w:val="both"/>
        <w:rPr>
          <w:color w:val="000000"/>
          <w:sz w:val="28"/>
          <w:szCs w:val="28"/>
          <w:lang w:val="uk-UA"/>
        </w:rPr>
      </w:pPr>
    </w:p>
    <w:p w:rsidR="000645AA" w:rsidRDefault="000645AA" w:rsidP="000645AA">
      <w:pPr>
        <w:ind w:left="708"/>
        <w:jc w:val="both"/>
        <w:rPr>
          <w:color w:val="000000"/>
          <w:sz w:val="28"/>
          <w:szCs w:val="28"/>
          <w:lang w:val="uk-UA"/>
        </w:rPr>
      </w:pPr>
    </w:p>
    <w:p w:rsidR="000645AA" w:rsidRDefault="000645AA" w:rsidP="000645AA">
      <w:pPr>
        <w:ind w:left="708"/>
        <w:jc w:val="both"/>
        <w:rPr>
          <w:color w:val="000000"/>
          <w:sz w:val="28"/>
          <w:szCs w:val="28"/>
          <w:lang w:val="uk-UA"/>
        </w:rPr>
      </w:pPr>
    </w:p>
    <w:p w:rsidR="000645AA" w:rsidRDefault="000645AA" w:rsidP="000645AA">
      <w:pPr>
        <w:ind w:left="708"/>
        <w:jc w:val="both"/>
        <w:rPr>
          <w:color w:val="000000"/>
          <w:sz w:val="28"/>
          <w:szCs w:val="28"/>
          <w:lang w:val="uk-UA"/>
        </w:rPr>
      </w:pPr>
    </w:p>
    <w:p w:rsidR="000645AA" w:rsidRDefault="000645AA" w:rsidP="000645AA">
      <w:pPr>
        <w:ind w:left="708"/>
        <w:jc w:val="both"/>
        <w:rPr>
          <w:color w:val="000000"/>
          <w:sz w:val="28"/>
          <w:szCs w:val="28"/>
          <w:lang w:val="uk-UA"/>
        </w:rPr>
      </w:pPr>
    </w:p>
    <w:p w:rsidR="000645AA" w:rsidRDefault="000645AA" w:rsidP="000645AA">
      <w:pPr>
        <w:ind w:left="708"/>
        <w:jc w:val="both"/>
        <w:rPr>
          <w:color w:val="000000"/>
          <w:sz w:val="28"/>
          <w:szCs w:val="28"/>
          <w:lang w:val="uk-UA"/>
        </w:rPr>
      </w:pPr>
    </w:p>
    <w:p w:rsidR="000645AA" w:rsidRDefault="000645AA" w:rsidP="000645AA">
      <w:pPr>
        <w:ind w:left="708"/>
        <w:jc w:val="both"/>
        <w:rPr>
          <w:color w:val="000000"/>
          <w:sz w:val="28"/>
          <w:szCs w:val="28"/>
          <w:lang w:val="uk-UA"/>
        </w:rPr>
      </w:pPr>
    </w:p>
    <w:p w:rsidR="000645AA" w:rsidRDefault="000645AA" w:rsidP="000645AA">
      <w:pPr>
        <w:ind w:left="708"/>
        <w:jc w:val="both"/>
        <w:rPr>
          <w:color w:val="000000"/>
          <w:sz w:val="28"/>
          <w:szCs w:val="28"/>
          <w:lang w:val="uk-UA"/>
        </w:rPr>
      </w:pPr>
    </w:p>
    <w:p w:rsidR="000645AA" w:rsidRDefault="000645AA" w:rsidP="000645AA">
      <w:pPr>
        <w:ind w:firstLine="708"/>
        <w:jc w:val="both"/>
        <w:rPr>
          <w:b/>
          <w:color w:val="000000"/>
          <w:sz w:val="28"/>
          <w:szCs w:val="28"/>
          <w:lang w:val="uk-UA"/>
        </w:rPr>
      </w:pPr>
    </w:p>
    <w:p w:rsidR="000645AA" w:rsidRDefault="000645AA" w:rsidP="000645AA">
      <w:pPr>
        <w:ind w:firstLine="708"/>
        <w:jc w:val="both"/>
        <w:rPr>
          <w:b/>
          <w:color w:val="000000"/>
          <w:sz w:val="28"/>
          <w:szCs w:val="28"/>
          <w:lang w:val="uk-UA"/>
        </w:rPr>
      </w:pPr>
    </w:p>
    <w:p w:rsidR="000645AA" w:rsidRDefault="000645AA" w:rsidP="000645AA">
      <w:pPr>
        <w:ind w:firstLine="708"/>
        <w:jc w:val="both"/>
        <w:rPr>
          <w:b/>
          <w:color w:val="000000"/>
          <w:sz w:val="28"/>
          <w:szCs w:val="28"/>
          <w:lang w:val="uk-UA"/>
        </w:rPr>
      </w:pPr>
    </w:p>
    <w:p w:rsidR="000645AA" w:rsidRDefault="000645AA" w:rsidP="000645AA">
      <w:pPr>
        <w:ind w:firstLine="708"/>
        <w:jc w:val="both"/>
        <w:rPr>
          <w:b/>
          <w:color w:val="000000"/>
          <w:sz w:val="28"/>
          <w:szCs w:val="28"/>
          <w:lang w:val="uk-UA"/>
        </w:rPr>
      </w:pPr>
      <w:r w:rsidRPr="00960209">
        <w:rPr>
          <w:b/>
          <w:color w:val="000000"/>
          <w:sz w:val="28"/>
          <w:szCs w:val="28"/>
          <w:lang w:val="uk-UA"/>
        </w:rPr>
        <w:t>Рис. 6.</w:t>
      </w:r>
      <w:r w:rsidRPr="00960209">
        <w:rPr>
          <w:b/>
          <w:bCs/>
          <w:color w:val="000000"/>
          <w:sz w:val="28"/>
          <w:szCs w:val="28"/>
          <w:lang w:val="uk-UA"/>
        </w:rPr>
        <w:t xml:space="preserve"> </w:t>
      </w:r>
      <w:r w:rsidRPr="00960209">
        <w:rPr>
          <w:b/>
          <w:color w:val="000000"/>
          <w:sz w:val="28"/>
          <w:szCs w:val="28"/>
          <w:lang w:val="uk-UA"/>
        </w:rPr>
        <w:t>Атеросклеротична бляшка хворого Д. у</w:t>
      </w:r>
      <w:r w:rsidRPr="00960209">
        <w:rPr>
          <w:b/>
          <w:sz w:val="28"/>
          <w:szCs w:val="28"/>
          <w:lang w:val="uk-UA"/>
        </w:rPr>
        <w:t xml:space="preserve"> загальній стегновій артерії</w:t>
      </w:r>
      <w:r w:rsidRPr="00960209">
        <w:rPr>
          <w:b/>
          <w:color w:val="000000"/>
          <w:sz w:val="28"/>
          <w:szCs w:val="28"/>
          <w:lang w:val="uk-UA"/>
        </w:rPr>
        <w:t xml:space="preserve">. </w:t>
      </w:r>
    </w:p>
    <w:p w:rsidR="000645AA" w:rsidRDefault="000645AA" w:rsidP="000645AA">
      <w:pPr>
        <w:pStyle w:val="affffffff5"/>
        <w:spacing w:after="0"/>
        <w:ind w:firstLine="709"/>
        <w:jc w:val="both"/>
        <w:rPr>
          <w:szCs w:val="28"/>
          <w:lang w:val="uk-UA"/>
        </w:rPr>
      </w:pPr>
    </w:p>
    <w:p w:rsidR="000645AA" w:rsidRPr="001832E7" w:rsidRDefault="000645AA" w:rsidP="000645AA">
      <w:pPr>
        <w:pStyle w:val="affffffff5"/>
        <w:spacing w:after="0"/>
        <w:ind w:firstLine="709"/>
        <w:jc w:val="both"/>
        <w:rPr>
          <w:szCs w:val="28"/>
          <w:lang w:val="uk-UA"/>
        </w:rPr>
      </w:pPr>
      <w:r>
        <w:rPr>
          <w:szCs w:val="28"/>
          <w:lang w:val="uk-UA"/>
        </w:rPr>
        <w:t>Таким чином,</w:t>
      </w:r>
      <w:r w:rsidRPr="001832E7">
        <w:rPr>
          <w:szCs w:val="28"/>
          <w:lang w:val="uk-UA"/>
        </w:rPr>
        <w:t xml:space="preserve"> аналіз </w:t>
      </w:r>
      <w:r>
        <w:rPr>
          <w:szCs w:val="28"/>
          <w:lang w:val="uk-UA"/>
        </w:rPr>
        <w:t>отриманих</w:t>
      </w:r>
      <w:r w:rsidRPr="001832E7">
        <w:rPr>
          <w:szCs w:val="28"/>
          <w:lang w:val="uk-UA"/>
        </w:rPr>
        <w:t xml:space="preserve"> даних </w:t>
      </w:r>
      <w:r>
        <w:rPr>
          <w:szCs w:val="28"/>
          <w:lang w:val="uk-UA"/>
        </w:rPr>
        <w:t>показав</w:t>
      </w:r>
      <w:r w:rsidRPr="001832E7">
        <w:rPr>
          <w:szCs w:val="28"/>
          <w:lang w:val="uk-UA"/>
        </w:rPr>
        <w:t xml:space="preserve">, що для всіх  хворих </w:t>
      </w:r>
      <w:r>
        <w:rPr>
          <w:szCs w:val="28"/>
          <w:lang w:val="uk-UA"/>
        </w:rPr>
        <w:t>і</w:t>
      </w:r>
      <w:r w:rsidRPr="001832E7">
        <w:rPr>
          <w:szCs w:val="28"/>
          <w:lang w:val="uk-UA"/>
        </w:rPr>
        <w:t>з церебральними проявами атеротромбозу, як з МІ так і з ТІА, характерним</w:t>
      </w:r>
      <w:r>
        <w:rPr>
          <w:szCs w:val="28"/>
          <w:lang w:val="uk-UA"/>
        </w:rPr>
        <w:t>и були</w:t>
      </w:r>
      <w:r w:rsidRPr="001832E7">
        <w:rPr>
          <w:szCs w:val="28"/>
          <w:lang w:val="uk-UA"/>
        </w:rPr>
        <w:t xml:space="preserve"> атеросклеротичне ураження як церебральних</w:t>
      </w:r>
      <w:r>
        <w:rPr>
          <w:szCs w:val="28"/>
          <w:lang w:val="uk-UA"/>
        </w:rPr>
        <w:t>,</w:t>
      </w:r>
      <w:r w:rsidRPr="001832E7">
        <w:rPr>
          <w:szCs w:val="28"/>
          <w:lang w:val="uk-UA"/>
        </w:rPr>
        <w:t xml:space="preserve"> так і периферичних артерій у вигляді потовщення комплексу «</w:t>
      </w:r>
      <w:r>
        <w:rPr>
          <w:szCs w:val="28"/>
          <w:lang w:val="uk-UA"/>
        </w:rPr>
        <w:t>інти</w:t>
      </w:r>
      <w:r w:rsidRPr="001832E7">
        <w:rPr>
          <w:szCs w:val="28"/>
          <w:lang w:val="uk-UA"/>
        </w:rPr>
        <w:t>ма-медіа», втрати дифере</w:t>
      </w:r>
      <w:r>
        <w:rPr>
          <w:szCs w:val="28"/>
          <w:lang w:val="uk-UA"/>
        </w:rPr>
        <w:t>нціації судинної стінки на шари,</w:t>
      </w:r>
      <w:r w:rsidRPr="001832E7">
        <w:rPr>
          <w:szCs w:val="28"/>
          <w:lang w:val="uk-UA"/>
        </w:rPr>
        <w:t xml:space="preserve"> наявн</w:t>
      </w:r>
      <w:r>
        <w:rPr>
          <w:szCs w:val="28"/>
          <w:lang w:val="uk-UA"/>
        </w:rPr>
        <w:t>ість  атеросклеротичних бляшок у</w:t>
      </w:r>
      <w:r w:rsidRPr="001832E7">
        <w:rPr>
          <w:szCs w:val="28"/>
          <w:lang w:val="uk-UA"/>
        </w:rPr>
        <w:t xml:space="preserve"> просвіті судин.</w:t>
      </w:r>
      <w:r>
        <w:rPr>
          <w:szCs w:val="28"/>
          <w:lang w:val="uk-UA"/>
        </w:rPr>
        <w:t xml:space="preserve"> </w:t>
      </w:r>
      <w:r w:rsidRPr="001832E7">
        <w:rPr>
          <w:szCs w:val="28"/>
          <w:lang w:val="uk-UA"/>
        </w:rPr>
        <w:t xml:space="preserve">Проте у пацієнтів з атеротромботичним МІ </w:t>
      </w:r>
      <w:r>
        <w:rPr>
          <w:szCs w:val="28"/>
          <w:lang w:val="uk-UA"/>
        </w:rPr>
        <w:t>стенозувальні</w:t>
      </w:r>
      <w:r w:rsidRPr="001832E7">
        <w:rPr>
          <w:szCs w:val="28"/>
          <w:lang w:val="uk-UA"/>
        </w:rPr>
        <w:t xml:space="preserve"> ураження сонн</w:t>
      </w:r>
      <w:r>
        <w:rPr>
          <w:szCs w:val="28"/>
          <w:lang w:val="uk-UA"/>
        </w:rPr>
        <w:t>их і периферичних артерій зустрі</w:t>
      </w:r>
      <w:r w:rsidRPr="001832E7">
        <w:rPr>
          <w:szCs w:val="28"/>
          <w:lang w:val="uk-UA"/>
        </w:rPr>
        <w:t>чалися частіше, ніж у хворих з ТІА</w:t>
      </w:r>
      <w:r>
        <w:rPr>
          <w:szCs w:val="28"/>
          <w:lang w:val="uk-UA"/>
        </w:rPr>
        <w:t>, і ступінь вираже</w:t>
      </w:r>
      <w:r w:rsidRPr="001832E7">
        <w:rPr>
          <w:szCs w:val="28"/>
          <w:lang w:val="uk-UA"/>
        </w:rPr>
        <w:t>ност</w:t>
      </w:r>
      <w:r>
        <w:rPr>
          <w:szCs w:val="28"/>
          <w:lang w:val="uk-UA"/>
        </w:rPr>
        <w:t>і їх був більший</w:t>
      </w:r>
      <w:r w:rsidRPr="001832E7">
        <w:rPr>
          <w:szCs w:val="28"/>
          <w:lang w:val="uk-UA"/>
        </w:rPr>
        <w:t>.</w:t>
      </w:r>
    </w:p>
    <w:p w:rsidR="000645AA" w:rsidRPr="001832E7" w:rsidRDefault="000645AA" w:rsidP="000645AA">
      <w:pPr>
        <w:pStyle w:val="affffffff5"/>
        <w:spacing w:after="0"/>
        <w:ind w:firstLine="709"/>
        <w:jc w:val="both"/>
        <w:rPr>
          <w:szCs w:val="28"/>
          <w:lang w:val="uk-UA"/>
        </w:rPr>
      </w:pPr>
      <w:r>
        <w:rPr>
          <w:szCs w:val="28"/>
          <w:lang w:val="uk-UA"/>
        </w:rPr>
        <w:t>Тож</w:t>
      </w:r>
      <w:r w:rsidRPr="001832E7">
        <w:rPr>
          <w:szCs w:val="28"/>
          <w:lang w:val="uk-UA"/>
        </w:rPr>
        <w:t xml:space="preserve"> аналіз ретельно проведеног</w:t>
      </w:r>
      <w:r>
        <w:rPr>
          <w:szCs w:val="28"/>
          <w:lang w:val="uk-UA"/>
        </w:rPr>
        <w:t>о обстеження хворих дозволив виокремити такі</w:t>
      </w:r>
      <w:r w:rsidRPr="001832E7">
        <w:rPr>
          <w:szCs w:val="28"/>
          <w:lang w:val="uk-UA"/>
        </w:rPr>
        <w:t xml:space="preserve"> особливості клінічного пере</w:t>
      </w:r>
      <w:r>
        <w:rPr>
          <w:szCs w:val="28"/>
          <w:lang w:val="uk-UA"/>
        </w:rPr>
        <w:t xml:space="preserve">бігу МІ при атеротромбозі: </w:t>
      </w:r>
      <w:r w:rsidRPr="001832E7">
        <w:rPr>
          <w:szCs w:val="28"/>
          <w:lang w:val="uk-UA"/>
        </w:rPr>
        <w:t xml:space="preserve">у 90,4 % розвиток катастрофи в нічний та ранішній час, поступове (до доби) прогресуюче формування неврологічних порушень; у 72,0 % наявність попередніх ТІА в тому </w:t>
      </w:r>
      <w:r>
        <w:rPr>
          <w:szCs w:val="28"/>
          <w:lang w:val="uk-UA"/>
        </w:rPr>
        <w:t>самому</w:t>
      </w:r>
      <w:r w:rsidRPr="001832E7">
        <w:rPr>
          <w:szCs w:val="28"/>
          <w:lang w:val="uk-UA"/>
        </w:rPr>
        <w:t xml:space="preserve"> басейні   (у 42,7 % пацієнтів була одна ТІА, у 20,0 % хворих </w:t>
      </w:r>
      <w:r>
        <w:rPr>
          <w:szCs w:val="28"/>
          <w:lang w:val="uk-UA"/>
        </w:rPr>
        <w:t xml:space="preserve">– </w:t>
      </w:r>
      <w:r w:rsidRPr="001832E7">
        <w:rPr>
          <w:szCs w:val="28"/>
          <w:lang w:val="uk-UA"/>
        </w:rPr>
        <w:t xml:space="preserve">дві, у 9,3 % </w:t>
      </w:r>
      <w:r>
        <w:rPr>
          <w:szCs w:val="28"/>
          <w:lang w:val="uk-UA"/>
        </w:rPr>
        <w:t xml:space="preserve">– </w:t>
      </w:r>
      <w:r w:rsidRPr="001832E7">
        <w:rPr>
          <w:szCs w:val="28"/>
          <w:lang w:val="uk-UA"/>
        </w:rPr>
        <w:t>три і більш</w:t>
      </w:r>
      <w:r>
        <w:rPr>
          <w:szCs w:val="28"/>
          <w:lang w:val="uk-UA"/>
        </w:rPr>
        <w:t>е</w:t>
      </w:r>
      <w:r w:rsidRPr="001832E7">
        <w:rPr>
          <w:szCs w:val="28"/>
          <w:lang w:val="uk-UA"/>
        </w:rPr>
        <w:t>); відсутність кардіального джерела емболії; наявність інших серцево-судинних подій атеротромботичного генезу (у 33,3 % пацієнтів МІ передував інфаркт міокард</w:t>
      </w:r>
      <w:r>
        <w:rPr>
          <w:szCs w:val="28"/>
          <w:lang w:val="uk-UA"/>
        </w:rPr>
        <w:t>а</w:t>
      </w:r>
      <w:r w:rsidRPr="001832E7">
        <w:rPr>
          <w:szCs w:val="28"/>
          <w:lang w:val="uk-UA"/>
        </w:rPr>
        <w:t xml:space="preserve">, </w:t>
      </w:r>
      <w:r>
        <w:rPr>
          <w:szCs w:val="28"/>
          <w:lang w:val="uk-UA"/>
        </w:rPr>
        <w:t xml:space="preserve">  </w:t>
      </w:r>
      <w:r w:rsidRPr="001832E7">
        <w:rPr>
          <w:szCs w:val="28"/>
          <w:lang w:val="uk-UA"/>
        </w:rPr>
        <w:t>42,7 % страждали перем</w:t>
      </w:r>
      <w:r>
        <w:rPr>
          <w:szCs w:val="28"/>
          <w:lang w:val="uk-UA"/>
        </w:rPr>
        <w:t>іжною</w:t>
      </w:r>
      <w:r w:rsidRPr="001832E7">
        <w:rPr>
          <w:szCs w:val="28"/>
          <w:lang w:val="uk-UA"/>
        </w:rPr>
        <w:t xml:space="preserve"> кульгавістю); наявність у всіх хворих </w:t>
      </w:r>
      <w:r>
        <w:rPr>
          <w:szCs w:val="28"/>
          <w:lang w:val="uk-UA"/>
        </w:rPr>
        <w:t>атеросклеротичного</w:t>
      </w:r>
      <w:r w:rsidRPr="001832E7">
        <w:rPr>
          <w:szCs w:val="28"/>
          <w:lang w:val="uk-UA"/>
        </w:rPr>
        <w:t xml:space="preserve"> </w:t>
      </w:r>
      <w:r>
        <w:rPr>
          <w:szCs w:val="28"/>
          <w:lang w:val="uk-UA"/>
        </w:rPr>
        <w:t>ураження</w:t>
      </w:r>
      <w:r w:rsidRPr="001832E7">
        <w:rPr>
          <w:szCs w:val="28"/>
          <w:lang w:val="uk-UA"/>
        </w:rPr>
        <w:t xml:space="preserve"> церебральних артерій у вигляді потовщення комплексу «інт</w:t>
      </w:r>
      <w:r>
        <w:rPr>
          <w:szCs w:val="28"/>
          <w:lang w:val="uk-UA"/>
        </w:rPr>
        <w:t>и</w:t>
      </w:r>
      <w:r w:rsidRPr="001832E7">
        <w:rPr>
          <w:szCs w:val="28"/>
          <w:lang w:val="uk-UA"/>
        </w:rPr>
        <w:t>ма-медіа» сонних артерій, втрати диференціації судинної стінки на шари, наяв</w:t>
      </w:r>
      <w:r>
        <w:rPr>
          <w:szCs w:val="28"/>
          <w:lang w:val="uk-UA"/>
        </w:rPr>
        <w:t>ність атеросклеротичних бляшок у</w:t>
      </w:r>
      <w:r w:rsidRPr="001832E7">
        <w:rPr>
          <w:szCs w:val="28"/>
          <w:lang w:val="uk-UA"/>
        </w:rPr>
        <w:t xml:space="preserve"> просвіті судини; у 78,3 % хворих </w:t>
      </w:r>
      <w:r>
        <w:rPr>
          <w:szCs w:val="28"/>
          <w:lang w:val="uk-UA"/>
        </w:rPr>
        <w:t>відзначалися</w:t>
      </w:r>
      <w:r w:rsidRPr="001832E7">
        <w:rPr>
          <w:szCs w:val="28"/>
          <w:lang w:val="uk-UA"/>
        </w:rPr>
        <w:t xml:space="preserve"> переважно гетерогенні, у 80,4 % пролонговані атеросклеротичні бляшки</w:t>
      </w:r>
      <w:r>
        <w:rPr>
          <w:szCs w:val="28"/>
          <w:lang w:val="uk-UA"/>
        </w:rPr>
        <w:t>,</w:t>
      </w:r>
      <w:r w:rsidRPr="001832E7">
        <w:rPr>
          <w:szCs w:val="28"/>
          <w:lang w:val="uk-UA"/>
        </w:rPr>
        <w:t xml:space="preserve"> усклад</w:t>
      </w:r>
      <w:r>
        <w:rPr>
          <w:szCs w:val="28"/>
          <w:lang w:val="uk-UA"/>
        </w:rPr>
        <w:t>нені</w:t>
      </w:r>
      <w:r w:rsidRPr="001832E7">
        <w:rPr>
          <w:szCs w:val="28"/>
          <w:lang w:val="uk-UA"/>
        </w:rPr>
        <w:t xml:space="preserve"> крововиливами і виразками</w:t>
      </w:r>
      <w:r>
        <w:rPr>
          <w:szCs w:val="28"/>
          <w:lang w:val="uk-UA"/>
        </w:rPr>
        <w:t xml:space="preserve"> </w:t>
      </w:r>
      <w:r w:rsidRPr="001832E7">
        <w:rPr>
          <w:szCs w:val="28"/>
          <w:lang w:val="uk-UA"/>
        </w:rPr>
        <w:t>(10,7 %); у всіх хворих наявніст</w:t>
      </w:r>
      <w:r>
        <w:rPr>
          <w:szCs w:val="28"/>
          <w:lang w:val="uk-UA"/>
        </w:rPr>
        <w:t>ь атеросклеротичного ураження</w:t>
      </w:r>
      <w:r w:rsidRPr="001832E7">
        <w:rPr>
          <w:szCs w:val="28"/>
          <w:lang w:val="uk-UA"/>
        </w:rPr>
        <w:t xml:space="preserve"> периферичних  артерій у вигляді потовщення комплексу «</w:t>
      </w:r>
      <w:r>
        <w:rPr>
          <w:szCs w:val="28"/>
          <w:lang w:val="uk-UA"/>
        </w:rPr>
        <w:t>інти</w:t>
      </w:r>
      <w:r w:rsidRPr="001832E7">
        <w:rPr>
          <w:szCs w:val="28"/>
          <w:lang w:val="uk-UA"/>
        </w:rPr>
        <w:t>ма-медіа» загальних стегнових артерій, втрати диференціації судинної стінки на шари, у 64 % хворих наявність атеросклеротичних</w:t>
      </w:r>
      <w:r>
        <w:rPr>
          <w:szCs w:val="28"/>
          <w:lang w:val="uk-UA"/>
        </w:rPr>
        <w:t xml:space="preserve"> бляшок у</w:t>
      </w:r>
      <w:r w:rsidRPr="001832E7">
        <w:rPr>
          <w:szCs w:val="28"/>
          <w:lang w:val="uk-UA"/>
        </w:rPr>
        <w:t xml:space="preserve"> просвіті судин; у 88,4 % </w:t>
      </w:r>
      <w:r>
        <w:rPr>
          <w:szCs w:val="28"/>
          <w:lang w:val="uk-UA"/>
        </w:rPr>
        <w:t>–</w:t>
      </w:r>
      <w:r w:rsidRPr="001832E7">
        <w:rPr>
          <w:szCs w:val="28"/>
          <w:lang w:val="uk-UA"/>
        </w:rPr>
        <w:t xml:space="preserve"> явища  патологічної </w:t>
      </w:r>
      <w:r>
        <w:rPr>
          <w:szCs w:val="28"/>
          <w:lang w:val="uk-UA"/>
        </w:rPr>
        <w:t xml:space="preserve">покрученості </w:t>
      </w:r>
      <w:r w:rsidRPr="001832E7">
        <w:rPr>
          <w:szCs w:val="28"/>
          <w:lang w:val="uk-UA"/>
        </w:rPr>
        <w:t>сонних артерій на шиї,</w:t>
      </w:r>
      <w:r>
        <w:rPr>
          <w:szCs w:val="28"/>
          <w:lang w:val="uk-UA"/>
        </w:rPr>
        <w:t xml:space="preserve"> яка</w:t>
      </w:r>
      <w:r w:rsidRPr="001832E7">
        <w:rPr>
          <w:szCs w:val="28"/>
          <w:lang w:val="uk-UA"/>
        </w:rPr>
        <w:t xml:space="preserve"> в</w:t>
      </w:r>
      <w:r>
        <w:rPr>
          <w:szCs w:val="28"/>
          <w:lang w:val="uk-UA"/>
        </w:rPr>
        <w:t xml:space="preserve"> 11,1 % випадках супроводжувала</w:t>
      </w:r>
      <w:r w:rsidRPr="001832E7">
        <w:rPr>
          <w:szCs w:val="28"/>
          <w:lang w:val="uk-UA"/>
        </w:rPr>
        <w:t xml:space="preserve">ся порушенням гемодинаміки.  </w:t>
      </w:r>
    </w:p>
    <w:p w:rsidR="000645AA" w:rsidRPr="001832E7" w:rsidRDefault="000645AA" w:rsidP="000645AA">
      <w:pPr>
        <w:ind w:firstLine="709"/>
        <w:jc w:val="both"/>
        <w:rPr>
          <w:sz w:val="28"/>
          <w:szCs w:val="28"/>
          <w:lang w:val="uk-UA"/>
        </w:rPr>
      </w:pPr>
      <w:r>
        <w:rPr>
          <w:sz w:val="28"/>
          <w:szCs w:val="28"/>
          <w:lang w:val="uk-UA"/>
        </w:rPr>
        <w:t>Характерні особливості</w:t>
      </w:r>
      <w:r w:rsidRPr="001832E7">
        <w:rPr>
          <w:sz w:val="28"/>
          <w:szCs w:val="28"/>
          <w:lang w:val="uk-UA"/>
        </w:rPr>
        <w:t xml:space="preserve"> клінічного перебігу  ТІА атеротромботичного генезу</w:t>
      </w:r>
      <w:r>
        <w:rPr>
          <w:sz w:val="28"/>
          <w:szCs w:val="28"/>
          <w:lang w:val="uk-UA"/>
        </w:rPr>
        <w:t xml:space="preserve"> були такими</w:t>
      </w:r>
      <w:r w:rsidRPr="001832E7">
        <w:rPr>
          <w:sz w:val="28"/>
          <w:szCs w:val="28"/>
          <w:lang w:val="uk-UA"/>
        </w:rPr>
        <w:t>: раптовий початок; максимальна вира</w:t>
      </w:r>
      <w:r>
        <w:rPr>
          <w:sz w:val="28"/>
          <w:szCs w:val="28"/>
          <w:lang w:val="uk-UA"/>
        </w:rPr>
        <w:t>же</w:t>
      </w:r>
      <w:r w:rsidRPr="001832E7">
        <w:rPr>
          <w:sz w:val="28"/>
          <w:szCs w:val="28"/>
          <w:lang w:val="uk-UA"/>
        </w:rPr>
        <w:t xml:space="preserve">ність неврологічної симптоматики на початку епізоду; наявність вогнищевої неврологічної симптоматики, яка регресувала в період до 24 годин; відсутність доказів інфаркту мозку; відсутність кардіального джерела емболії; наявність інших серцево-судинних подій атеротромботичного генезу (36,8 % хворих страждали </w:t>
      </w:r>
      <w:r>
        <w:rPr>
          <w:sz w:val="28"/>
          <w:szCs w:val="28"/>
          <w:lang w:val="uk-UA"/>
        </w:rPr>
        <w:t xml:space="preserve">на </w:t>
      </w:r>
      <w:r w:rsidRPr="001832E7">
        <w:rPr>
          <w:sz w:val="28"/>
          <w:szCs w:val="28"/>
          <w:lang w:val="uk-UA"/>
        </w:rPr>
        <w:t>перем</w:t>
      </w:r>
      <w:r>
        <w:rPr>
          <w:sz w:val="28"/>
          <w:szCs w:val="28"/>
          <w:lang w:val="uk-UA"/>
        </w:rPr>
        <w:t>іжну кульгавість</w:t>
      </w:r>
      <w:r w:rsidRPr="001832E7">
        <w:rPr>
          <w:sz w:val="28"/>
          <w:szCs w:val="28"/>
          <w:lang w:val="uk-UA"/>
        </w:rPr>
        <w:t xml:space="preserve">); у всіх хворих </w:t>
      </w:r>
      <w:r>
        <w:rPr>
          <w:sz w:val="28"/>
          <w:szCs w:val="28"/>
          <w:lang w:val="uk-UA"/>
        </w:rPr>
        <w:t>наявність атеросклеротичного</w:t>
      </w:r>
      <w:r w:rsidRPr="001832E7">
        <w:rPr>
          <w:sz w:val="28"/>
          <w:szCs w:val="28"/>
          <w:lang w:val="uk-UA"/>
        </w:rPr>
        <w:t xml:space="preserve"> </w:t>
      </w:r>
      <w:r>
        <w:rPr>
          <w:sz w:val="28"/>
          <w:szCs w:val="28"/>
          <w:lang w:val="uk-UA"/>
        </w:rPr>
        <w:t>ураження</w:t>
      </w:r>
      <w:r w:rsidRPr="001832E7">
        <w:rPr>
          <w:sz w:val="28"/>
          <w:szCs w:val="28"/>
          <w:lang w:val="uk-UA"/>
        </w:rPr>
        <w:t xml:space="preserve"> церебральних артерій у вигляді потовщення комплексу «</w:t>
      </w:r>
      <w:r>
        <w:rPr>
          <w:sz w:val="28"/>
          <w:szCs w:val="28"/>
          <w:lang w:val="uk-UA"/>
        </w:rPr>
        <w:t>інти</w:t>
      </w:r>
      <w:r w:rsidRPr="001832E7">
        <w:rPr>
          <w:sz w:val="28"/>
          <w:szCs w:val="28"/>
          <w:lang w:val="uk-UA"/>
        </w:rPr>
        <w:t xml:space="preserve">ма-медіа» сонних артерій, втрати диференціації судинної стінки на шари; у 84,2 % </w:t>
      </w:r>
      <w:r>
        <w:rPr>
          <w:sz w:val="28"/>
          <w:szCs w:val="28"/>
          <w:lang w:val="uk-UA"/>
        </w:rPr>
        <w:t>–</w:t>
      </w:r>
      <w:r w:rsidRPr="001832E7">
        <w:rPr>
          <w:sz w:val="28"/>
          <w:szCs w:val="28"/>
          <w:lang w:val="uk-UA"/>
        </w:rPr>
        <w:t xml:space="preserve"> ная</w:t>
      </w:r>
      <w:r>
        <w:rPr>
          <w:sz w:val="28"/>
          <w:szCs w:val="28"/>
          <w:lang w:val="uk-UA"/>
        </w:rPr>
        <w:t xml:space="preserve">вність не ускладнених </w:t>
      </w:r>
      <w:r w:rsidRPr="001832E7">
        <w:rPr>
          <w:sz w:val="28"/>
          <w:szCs w:val="28"/>
          <w:lang w:val="uk-UA"/>
        </w:rPr>
        <w:t xml:space="preserve">атеросклеротичних бляшок, які у 80,6 % випадків були пролонгованими та переважно гетерогенної структури; наявність у всіх хворих </w:t>
      </w:r>
      <w:r>
        <w:rPr>
          <w:sz w:val="28"/>
          <w:szCs w:val="28"/>
          <w:lang w:val="uk-UA"/>
        </w:rPr>
        <w:t>атеросклеротичного</w:t>
      </w:r>
      <w:r w:rsidRPr="001832E7">
        <w:rPr>
          <w:sz w:val="28"/>
          <w:szCs w:val="28"/>
          <w:lang w:val="uk-UA"/>
        </w:rPr>
        <w:t xml:space="preserve"> </w:t>
      </w:r>
      <w:r>
        <w:rPr>
          <w:sz w:val="28"/>
          <w:szCs w:val="28"/>
          <w:lang w:val="uk-UA"/>
        </w:rPr>
        <w:t>ураження</w:t>
      </w:r>
      <w:r w:rsidRPr="001832E7">
        <w:rPr>
          <w:sz w:val="28"/>
          <w:szCs w:val="28"/>
          <w:lang w:val="uk-UA"/>
        </w:rPr>
        <w:t xml:space="preserve"> периферичних артерій у вигляді потовщення комплексу «</w:t>
      </w:r>
      <w:r>
        <w:rPr>
          <w:sz w:val="28"/>
          <w:szCs w:val="28"/>
          <w:lang w:val="uk-UA"/>
        </w:rPr>
        <w:t>інти</w:t>
      </w:r>
      <w:r w:rsidRPr="001832E7">
        <w:rPr>
          <w:sz w:val="28"/>
          <w:szCs w:val="28"/>
          <w:lang w:val="uk-UA"/>
        </w:rPr>
        <w:t>ма-медіа» загальних стегнових артерій, втрати диференціа</w:t>
      </w:r>
      <w:r>
        <w:rPr>
          <w:sz w:val="28"/>
          <w:szCs w:val="28"/>
          <w:lang w:val="uk-UA"/>
        </w:rPr>
        <w:t xml:space="preserve">ції судинної стінки на шари; у 47,4 </w:t>
      </w:r>
      <w:r w:rsidRPr="001832E7">
        <w:rPr>
          <w:sz w:val="28"/>
          <w:szCs w:val="28"/>
          <w:lang w:val="uk-UA"/>
        </w:rPr>
        <w:lastRenderedPageBreak/>
        <w:t xml:space="preserve">% пацієнтів </w:t>
      </w:r>
      <w:r>
        <w:rPr>
          <w:sz w:val="28"/>
          <w:szCs w:val="28"/>
          <w:lang w:val="uk-UA"/>
        </w:rPr>
        <w:t>наявність</w:t>
      </w:r>
      <w:r w:rsidRPr="001832E7">
        <w:rPr>
          <w:sz w:val="28"/>
          <w:szCs w:val="28"/>
          <w:lang w:val="uk-UA"/>
        </w:rPr>
        <w:t xml:space="preserve"> атеросклеротичних бляшок; у 73,7 % </w:t>
      </w:r>
      <w:r>
        <w:rPr>
          <w:sz w:val="28"/>
          <w:szCs w:val="28"/>
          <w:lang w:val="uk-UA"/>
        </w:rPr>
        <w:t>–</w:t>
      </w:r>
      <w:r w:rsidRPr="001832E7">
        <w:rPr>
          <w:sz w:val="28"/>
          <w:szCs w:val="28"/>
          <w:lang w:val="uk-UA"/>
        </w:rPr>
        <w:t xml:space="preserve"> наявність патологічної </w:t>
      </w:r>
      <w:r>
        <w:rPr>
          <w:sz w:val="28"/>
          <w:szCs w:val="28"/>
          <w:lang w:val="uk-UA"/>
        </w:rPr>
        <w:t xml:space="preserve">покрученості </w:t>
      </w:r>
      <w:r w:rsidRPr="001832E7">
        <w:rPr>
          <w:sz w:val="28"/>
          <w:szCs w:val="28"/>
          <w:lang w:val="uk-UA"/>
        </w:rPr>
        <w:t>сонних артерій на шиї, без порушення гемодинаміки.</w:t>
      </w:r>
    </w:p>
    <w:p w:rsidR="000645AA" w:rsidRPr="001832E7" w:rsidRDefault="000645AA" w:rsidP="000645AA">
      <w:pPr>
        <w:ind w:firstLine="720"/>
        <w:jc w:val="both"/>
        <w:rPr>
          <w:sz w:val="28"/>
          <w:szCs w:val="28"/>
          <w:lang w:val="uk-UA"/>
        </w:rPr>
      </w:pPr>
      <w:r w:rsidRPr="001832E7">
        <w:rPr>
          <w:sz w:val="28"/>
          <w:szCs w:val="28"/>
          <w:lang w:val="uk-UA"/>
        </w:rPr>
        <w:t>Наші дослідження показали, що при ТІА, так</w:t>
      </w:r>
      <w:r>
        <w:rPr>
          <w:sz w:val="28"/>
          <w:szCs w:val="28"/>
          <w:lang w:val="uk-UA"/>
        </w:rPr>
        <w:t xml:space="preserve"> само</w:t>
      </w:r>
      <w:r w:rsidRPr="001832E7">
        <w:rPr>
          <w:sz w:val="28"/>
          <w:szCs w:val="28"/>
          <w:lang w:val="uk-UA"/>
        </w:rPr>
        <w:t xml:space="preserve">, як і при МІ, </w:t>
      </w:r>
      <w:r>
        <w:rPr>
          <w:sz w:val="28"/>
          <w:szCs w:val="28"/>
          <w:lang w:val="uk-UA"/>
        </w:rPr>
        <w:t>відзначалися</w:t>
      </w:r>
      <w:r w:rsidRPr="001832E7">
        <w:rPr>
          <w:sz w:val="28"/>
          <w:szCs w:val="28"/>
          <w:lang w:val="uk-UA"/>
        </w:rPr>
        <w:t xml:space="preserve"> </w:t>
      </w:r>
      <w:r>
        <w:rPr>
          <w:sz w:val="28"/>
          <w:szCs w:val="28"/>
          <w:lang w:val="uk-UA"/>
        </w:rPr>
        <w:t>стенозувальні</w:t>
      </w:r>
      <w:r w:rsidRPr="001832E7">
        <w:rPr>
          <w:sz w:val="28"/>
          <w:szCs w:val="28"/>
          <w:lang w:val="uk-UA"/>
        </w:rPr>
        <w:t xml:space="preserve"> ураження як церебральних, так і периферичних артерій, нестабільні атеросклеротичні бляшки, і хоч їх частота і ступінь вира</w:t>
      </w:r>
      <w:r>
        <w:rPr>
          <w:sz w:val="28"/>
          <w:szCs w:val="28"/>
          <w:lang w:val="uk-UA"/>
        </w:rPr>
        <w:t>же</w:t>
      </w:r>
      <w:r w:rsidRPr="001832E7">
        <w:rPr>
          <w:sz w:val="28"/>
          <w:szCs w:val="28"/>
          <w:lang w:val="uk-UA"/>
        </w:rPr>
        <w:t>ності атеросклеротичного процесу у цих хворих</w:t>
      </w:r>
      <w:r>
        <w:rPr>
          <w:sz w:val="28"/>
          <w:szCs w:val="28"/>
          <w:lang w:val="uk-UA"/>
        </w:rPr>
        <w:t xml:space="preserve"> були</w:t>
      </w:r>
      <w:r w:rsidRPr="001832E7">
        <w:rPr>
          <w:sz w:val="28"/>
          <w:szCs w:val="28"/>
          <w:lang w:val="uk-UA"/>
        </w:rPr>
        <w:t xml:space="preserve"> меншим</w:t>
      </w:r>
      <w:r>
        <w:rPr>
          <w:sz w:val="28"/>
          <w:szCs w:val="28"/>
          <w:lang w:val="uk-UA"/>
        </w:rPr>
        <w:t>и</w:t>
      </w:r>
      <w:r w:rsidRPr="001832E7">
        <w:rPr>
          <w:sz w:val="28"/>
          <w:szCs w:val="28"/>
          <w:lang w:val="uk-UA"/>
        </w:rPr>
        <w:t>, ніж п</w:t>
      </w:r>
      <w:r>
        <w:rPr>
          <w:sz w:val="28"/>
          <w:szCs w:val="28"/>
          <w:lang w:val="uk-UA"/>
        </w:rPr>
        <w:t>ри МІ, ТІА необхідно розглядати</w:t>
      </w:r>
      <w:r w:rsidRPr="001832E7">
        <w:rPr>
          <w:sz w:val="28"/>
          <w:szCs w:val="28"/>
          <w:lang w:val="uk-UA"/>
        </w:rPr>
        <w:t xml:space="preserve"> як невідкладний стан, що вимагає термінового проведення КТ головного мозку і дуплексного дослідження екстракраніальних судин.</w:t>
      </w:r>
    </w:p>
    <w:p w:rsidR="000645AA" w:rsidRPr="001832E7" w:rsidRDefault="000645AA" w:rsidP="000645AA">
      <w:pPr>
        <w:ind w:firstLine="720"/>
        <w:jc w:val="both"/>
        <w:rPr>
          <w:sz w:val="28"/>
          <w:szCs w:val="28"/>
          <w:lang w:val="uk-UA"/>
        </w:rPr>
      </w:pPr>
      <w:r>
        <w:rPr>
          <w:sz w:val="28"/>
          <w:szCs w:val="28"/>
          <w:lang w:val="uk-UA"/>
        </w:rPr>
        <w:t>Наведені результати підтверджуються і тим, що із тих хворих, у яких</w:t>
      </w:r>
      <w:r w:rsidRPr="001832E7">
        <w:rPr>
          <w:sz w:val="28"/>
          <w:szCs w:val="28"/>
          <w:lang w:val="uk-UA"/>
        </w:rPr>
        <w:t xml:space="preserve"> МІ передувала ТІА, у 68,5 % </w:t>
      </w:r>
      <w:r>
        <w:rPr>
          <w:sz w:val="28"/>
          <w:szCs w:val="28"/>
          <w:lang w:val="uk-UA"/>
        </w:rPr>
        <w:t xml:space="preserve">вона відбулася протягом двох </w:t>
      </w:r>
      <w:r w:rsidRPr="001832E7">
        <w:rPr>
          <w:sz w:val="28"/>
          <w:szCs w:val="28"/>
          <w:lang w:val="uk-UA"/>
        </w:rPr>
        <w:t xml:space="preserve">тижнів до </w:t>
      </w:r>
      <w:r>
        <w:rPr>
          <w:sz w:val="28"/>
          <w:szCs w:val="28"/>
          <w:lang w:val="uk-UA"/>
        </w:rPr>
        <w:t>мозкової катастрофи</w:t>
      </w:r>
      <w:r w:rsidRPr="001832E7">
        <w:rPr>
          <w:sz w:val="28"/>
          <w:szCs w:val="28"/>
          <w:lang w:val="uk-UA"/>
        </w:rPr>
        <w:t>,</w:t>
      </w:r>
      <w:r>
        <w:rPr>
          <w:sz w:val="28"/>
          <w:szCs w:val="28"/>
          <w:lang w:val="uk-UA"/>
        </w:rPr>
        <w:t xml:space="preserve"> і це</w:t>
      </w:r>
      <w:r w:rsidRPr="001832E7">
        <w:rPr>
          <w:sz w:val="28"/>
          <w:szCs w:val="28"/>
          <w:lang w:val="uk-UA"/>
        </w:rPr>
        <w:t xml:space="preserve"> слід розцінювати як той факт, що ТІА – це </w:t>
      </w:r>
      <w:r>
        <w:rPr>
          <w:sz w:val="28"/>
          <w:szCs w:val="28"/>
          <w:lang w:val="uk-UA"/>
        </w:rPr>
        <w:t>стан загрозливий для життя</w:t>
      </w:r>
      <w:r w:rsidRPr="001832E7">
        <w:rPr>
          <w:sz w:val="28"/>
          <w:szCs w:val="28"/>
          <w:lang w:val="uk-UA"/>
        </w:rPr>
        <w:t>, який вимагає ургентної госпіталізації</w:t>
      </w:r>
      <w:r>
        <w:rPr>
          <w:sz w:val="28"/>
          <w:szCs w:val="28"/>
          <w:lang w:val="uk-UA"/>
        </w:rPr>
        <w:t>,</w:t>
      </w:r>
      <w:r w:rsidRPr="001832E7">
        <w:rPr>
          <w:sz w:val="28"/>
          <w:szCs w:val="28"/>
          <w:lang w:val="uk-UA"/>
        </w:rPr>
        <w:t xml:space="preserve"> екстреного обстеження і подальшого лікування.</w:t>
      </w:r>
    </w:p>
    <w:p w:rsidR="000645AA" w:rsidRPr="001832E7" w:rsidRDefault="000645AA" w:rsidP="000645AA">
      <w:pPr>
        <w:ind w:firstLine="720"/>
        <w:jc w:val="both"/>
        <w:rPr>
          <w:sz w:val="28"/>
          <w:szCs w:val="28"/>
          <w:lang w:val="uk-UA"/>
        </w:rPr>
      </w:pPr>
      <w:r w:rsidRPr="001832E7">
        <w:rPr>
          <w:sz w:val="28"/>
          <w:szCs w:val="28"/>
          <w:lang w:val="uk-UA"/>
        </w:rPr>
        <w:t xml:space="preserve">Для оцінки прогнозу перебігу ЦВЗ при атеротромбозі </w:t>
      </w:r>
      <w:r>
        <w:rPr>
          <w:sz w:val="28"/>
          <w:szCs w:val="28"/>
          <w:lang w:val="uk-UA"/>
        </w:rPr>
        <w:t xml:space="preserve">становило </w:t>
      </w:r>
      <w:r w:rsidRPr="001832E7">
        <w:rPr>
          <w:sz w:val="28"/>
          <w:szCs w:val="28"/>
          <w:lang w:val="uk-UA"/>
        </w:rPr>
        <w:t>інтерес прове</w:t>
      </w:r>
      <w:r>
        <w:rPr>
          <w:sz w:val="28"/>
          <w:szCs w:val="28"/>
          <w:lang w:val="uk-UA"/>
        </w:rPr>
        <w:t>дення</w:t>
      </w:r>
      <w:r w:rsidRPr="001832E7">
        <w:rPr>
          <w:sz w:val="28"/>
          <w:szCs w:val="28"/>
          <w:lang w:val="uk-UA"/>
        </w:rPr>
        <w:t xml:space="preserve"> динамічн</w:t>
      </w:r>
      <w:r>
        <w:rPr>
          <w:sz w:val="28"/>
          <w:szCs w:val="28"/>
          <w:lang w:val="uk-UA"/>
        </w:rPr>
        <w:t>ого</w:t>
      </w:r>
      <w:r w:rsidRPr="001832E7">
        <w:rPr>
          <w:sz w:val="28"/>
          <w:szCs w:val="28"/>
          <w:lang w:val="uk-UA"/>
        </w:rPr>
        <w:t xml:space="preserve"> спостереження за пацієнтами з різними проявами атеротромбозу, з реєстрацією їх серцево-судинних подій.</w:t>
      </w:r>
    </w:p>
    <w:p w:rsidR="000645AA" w:rsidRPr="001832E7" w:rsidRDefault="000645AA" w:rsidP="000645AA">
      <w:pPr>
        <w:ind w:firstLine="720"/>
        <w:jc w:val="both"/>
        <w:rPr>
          <w:sz w:val="28"/>
          <w:szCs w:val="28"/>
          <w:lang w:val="uk-UA"/>
        </w:rPr>
      </w:pPr>
      <w:r>
        <w:rPr>
          <w:sz w:val="28"/>
          <w:szCs w:val="28"/>
          <w:lang w:val="uk-UA"/>
        </w:rPr>
        <w:t>Під нашим спостереженням упродовж двох</w:t>
      </w:r>
      <w:r w:rsidRPr="001832E7">
        <w:rPr>
          <w:sz w:val="28"/>
          <w:szCs w:val="28"/>
          <w:lang w:val="uk-UA"/>
        </w:rPr>
        <w:t xml:space="preserve"> років </w:t>
      </w:r>
      <w:r>
        <w:rPr>
          <w:sz w:val="28"/>
          <w:szCs w:val="28"/>
          <w:lang w:val="uk-UA"/>
        </w:rPr>
        <w:t xml:space="preserve">перебувало </w:t>
      </w:r>
      <w:r w:rsidRPr="001832E7">
        <w:rPr>
          <w:sz w:val="28"/>
          <w:szCs w:val="28"/>
          <w:lang w:val="uk-UA"/>
        </w:rPr>
        <w:t>30 пацієнтів</w:t>
      </w:r>
      <w:r>
        <w:rPr>
          <w:sz w:val="28"/>
          <w:szCs w:val="28"/>
          <w:lang w:val="uk-UA"/>
        </w:rPr>
        <w:t xml:space="preserve">     </w:t>
      </w:r>
      <w:r w:rsidRPr="001832E7">
        <w:rPr>
          <w:sz w:val="28"/>
          <w:szCs w:val="28"/>
          <w:lang w:val="uk-UA"/>
        </w:rPr>
        <w:t>(20 чоловіків і 10 жінок) з церебральними проявами атеротромбозу.</w:t>
      </w:r>
      <w:r>
        <w:rPr>
          <w:sz w:val="28"/>
          <w:szCs w:val="28"/>
          <w:lang w:val="uk-UA"/>
        </w:rPr>
        <w:t xml:space="preserve"> Із них</w:t>
      </w:r>
      <w:r w:rsidRPr="001832E7">
        <w:rPr>
          <w:sz w:val="28"/>
          <w:szCs w:val="28"/>
          <w:lang w:val="uk-UA"/>
        </w:rPr>
        <w:t xml:space="preserve"> у</w:t>
      </w:r>
      <w:r>
        <w:rPr>
          <w:sz w:val="28"/>
          <w:szCs w:val="28"/>
          <w:lang w:val="uk-UA"/>
        </w:rPr>
        <w:t xml:space="preserve"> </w:t>
      </w:r>
      <w:r w:rsidRPr="001832E7">
        <w:rPr>
          <w:sz w:val="28"/>
          <w:szCs w:val="28"/>
          <w:lang w:val="uk-UA"/>
        </w:rPr>
        <w:t xml:space="preserve">20 </w:t>
      </w:r>
      <w:r>
        <w:rPr>
          <w:sz w:val="28"/>
          <w:szCs w:val="28"/>
          <w:lang w:val="uk-UA"/>
        </w:rPr>
        <w:t xml:space="preserve">     </w:t>
      </w:r>
      <w:r w:rsidRPr="001832E7">
        <w:rPr>
          <w:sz w:val="28"/>
          <w:szCs w:val="28"/>
          <w:lang w:val="uk-UA"/>
        </w:rPr>
        <w:t>(14 чоловіків і 6 жінок) в анамнезі був ішемічний атеротромботичний МІ давністю від 1 доби до 1 року. У 10 (6 чоловіків, 4 жінки) діагностували транзиторні ішемічні атаки давністю від 8 днів до 1 року.</w:t>
      </w:r>
    </w:p>
    <w:p w:rsidR="000645AA" w:rsidRPr="001832E7" w:rsidRDefault="000645AA" w:rsidP="000645AA">
      <w:pPr>
        <w:ind w:firstLine="720"/>
        <w:jc w:val="both"/>
        <w:rPr>
          <w:sz w:val="28"/>
          <w:szCs w:val="28"/>
          <w:lang w:val="uk-UA"/>
        </w:rPr>
      </w:pPr>
      <w:r>
        <w:rPr>
          <w:sz w:val="28"/>
          <w:szCs w:val="28"/>
          <w:lang w:val="uk-UA"/>
        </w:rPr>
        <w:t>У</w:t>
      </w:r>
      <w:r w:rsidRPr="001832E7">
        <w:rPr>
          <w:sz w:val="28"/>
          <w:szCs w:val="28"/>
          <w:lang w:val="uk-UA"/>
        </w:rPr>
        <w:t xml:space="preserve">продовж </w:t>
      </w:r>
      <w:r>
        <w:rPr>
          <w:sz w:val="28"/>
          <w:szCs w:val="28"/>
          <w:lang w:val="uk-UA"/>
        </w:rPr>
        <w:t>цих двох</w:t>
      </w:r>
      <w:r w:rsidRPr="001832E7">
        <w:rPr>
          <w:sz w:val="28"/>
          <w:szCs w:val="28"/>
          <w:lang w:val="uk-UA"/>
        </w:rPr>
        <w:t xml:space="preserve"> років стежили за основними клінічними проявами захво</w:t>
      </w:r>
      <w:r>
        <w:rPr>
          <w:sz w:val="28"/>
          <w:szCs w:val="28"/>
          <w:lang w:val="uk-UA"/>
        </w:rPr>
        <w:t>рювання, розвитком неврологічних</w:t>
      </w:r>
      <w:r w:rsidRPr="001832E7">
        <w:rPr>
          <w:sz w:val="28"/>
          <w:szCs w:val="28"/>
          <w:lang w:val="uk-UA"/>
        </w:rPr>
        <w:t xml:space="preserve"> симптомів і синдромів, спостерігали за ускладненнями основного захворювання. На кожному етапі спостереження всім пацієнтам проводилося ретельне клініко-неврологічне обстеження, яке  включало вивчення скарг, анамнезу і неврологічного статусу хворих. У 20 пацієнтів з перенесеним МІ на кожному етапі спостереження оцінювали  функціональний стан і зд</w:t>
      </w:r>
      <w:r>
        <w:rPr>
          <w:sz w:val="28"/>
          <w:szCs w:val="28"/>
          <w:lang w:val="uk-UA"/>
        </w:rPr>
        <w:t>атність до самообслуговування за індексом</w:t>
      </w:r>
      <w:r w:rsidRPr="001832E7">
        <w:rPr>
          <w:sz w:val="28"/>
          <w:szCs w:val="28"/>
          <w:lang w:val="uk-UA"/>
        </w:rPr>
        <w:t xml:space="preserve"> Бартеля, а також ступінь інвалідизації за шкалою Ренкіна.</w:t>
      </w:r>
    </w:p>
    <w:p w:rsidR="000645AA" w:rsidRPr="001832E7" w:rsidRDefault="000645AA" w:rsidP="000645AA">
      <w:pPr>
        <w:ind w:firstLine="720"/>
        <w:jc w:val="both"/>
        <w:rPr>
          <w:sz w:val="28"/>
          <w:szCs w:val="28"/>
          <w:lang w:val="uk-UA"/>
        </w:rPr>
      </w:pPr>
      <w:r w:rsidRPr="001832E7">
        <w:rPr>
          <w:sz w:val="28"/>
          <w:szCs w:val="28"/>
          <w:lang w:val="uk-UA"/>
        </w:rPr>
        <w:t xml:space="preserve">Після </w:t>
      </w:r>
      <w:r>
        <w:rPr>
          <w:sz w:val="28"/>
          <w:szCs w:val="28"/>
          <w:lang w:val="uk-UA"/>
        </w:rPr>
        <w:t>першого року</w:t>
      </w:r>
      <w:r w:rsidRPr="001832E7">
        <w:rPr>
          <w:sz w:val="28"/>
          <w:szCs w:val="28"/>
          <w:lang w:val="uk-UA"/>
        </w:rPr>
        <w:t xml:space="preserve"> спостереження всі</w:t>
      </w:r>
      <w:r>
        <w:rPr>
          <w:sz w:val="28"/>
          <w:szCs w:val="28"/>
          <w:lang w:val="uk-UA"/>
        </w:rPr>
        <w:t>х</w:t>
      </w:r>
      <w:r w:rsidRPr="001832E7">
        <w:rPr>
          <w:sz w:val="28"/>
          <w:szCs w:val="28"/>
          <w:lang w:val="uk-UA"/>
        </w:rPr>
        <w:t xml:space="preserve"> пацієнт</w:t>
      </w:r>
      <w:r>
        <w:rPr>
          <w:sz w:val="28"/>
          <w:szCs w:val="28"/>
          <w:lang w:val="uk-UA"/>
        </w:rPr>
        <w:t>ів було</w:t>
      </w:r>
      <w:r w:rsidRPr="001832E7">
        <w:rPr>
          <w:sz w:val="28"/>
          <w:szCs w:val="28"/>
          <w:lang w:val="uk-UA"/>
        </w:rPr>
        <w:t xml:space="preserve"> поділен</w:t>
      </w:r>
      <w:r>
        <w:rPr>
          <w:sz w:val="28"/>
          <w:szCs w:val="28"/>
          <w:lang w:val="uk-UA"/>
        </w:rPr>
        <w:t>о</w:t>
      </w:r>
      <w:r w:rsidRPr="001832E7">
        <w:rPr>
          <w:sz w:val="28"/>
          <w:szCs w:val="28"/>
          <w:lang w:val="uk-UA"/>
        </w:rPr>
        <w:t xml:space="preserve"> на </w:t>
      </w:r>
      <w:r>
        <w:rPr>
          <w:sz w:val="28"/>
          <w:szCs w:val="28"/>
          <w:lang w:val="uk-UA"/>
        </w:rPr>
        <w:t>дві групи</w:t>
      </w:r>
      <w:r w:rsidRPr="00A92C83">
        <w:rPr>
          <w:sz w:val="28"/>
          <w:szCs w:val="28"/>
          <w:lang w:val="uk-UA"/>
        </w:rPr>
        <w:t>: п</w:t>
      </w:r>
      <w:r>
        <w:rPr>
          <w:sz w:val="28"/>
          <w:szCs w:val="28"/>
          <w:lang w:val="uk-UA"/>
        </w:rPr>
        <w:t xml:space="preserve">ацієнти </w:t>
      </w:r>
      <w:r>
        <w:rPr>
          <w:sz w:val="28"/>
          <w:szCs w:val="28"/>
          <w:lang w:val="en-US"/>
        </w:rPr>
        <w:t>I</w:t>
      </w:r>
      <w:r w:rsidRPr="001832E7">
        <w:rPr>
          <w:sz w:val="28"/>
          <w:szCs w:val="28"/>
          <w:lang w:val="uk-UA"/>
        </w:rPr>
        <w:t xml:space="preserve"> групи (16 хворих</w:t>
      </w:r>
      <w:r>
        <w:rPr>
          <w:sz w:val="28"/>
          <w:szCs w:val="28"/>
          <w:lang w:val="uk-UA"/>
        </w:rPr>
        <w:t>, з яких</w:t>
      </w:r>
      <w:r w:rsidRPr="001832E7">
        <w:rPr>
          <w:sz w:val="28"/>
          <w:szCs w:val="28"/>
          <w:lang w:val="uk-UA"/>
        </w:rPr>
        <w:t xml:space="preserve"> 11 перенесли МІ, 5 – ТІА</w:t>
      </w:r>
      <w:r>
        <w:rPr>
          <w:sz w:val="28"/>
          <w:szCs w:val="28"/>
          <w:lang w:val="uk-UA"/>
        </w:rPr>
        <w:t>)</w:t>
      </w:r>
      <w:r w:rsidRPr="001832E7">
        <w:rPr>
          <w:sz w:val="28"/>
          <w:szCs w:val="28"/>
          <w:lang w:val="uk-UA"/>
        </w:rPr>
        <w:t>, постійно пр</w:t>
      </w:r>
      <w:r>
        <w:rPr>
          <w:sz w:val="28"/>
          <w:szCs w:val="28"/>
          <w:lang w:val="uk-UA"/>
        </w:rPr>
        <w:t>иймали препарати, спрямовані на запобігання атеротромботичним подіям (аспірин 100 мг або клопідогрел</w:t>
      </w:r>
      <w:r w:rsidRPr="001832E7">
        <w:rPr>
          <w:sz w:val="28"/>
          <w:szCs w:val="28"/>
          <w:lang w:val="uk-UA"/>
        </w:rPr>
        <w:t xml:space="preserve"> 75 мг</w:t>
      </w:r>
      <w:r>
        <w:rPr>
          <w:sz w:val="28"/>
          <w:szCs w:val="28"/>
          <w:lang w:val="uk-UA"/>
        </w:rPr>
        <w:t>,</w:t>
      </w:r>
      <w:r w:rsidRPr="001832E7">
        <w:rPr>
          <w:sz w:val="28"/>
          <w:szCs w:val="28"/>
          <w:lang w:val="uk-UA"/>
        </w:rPr>
        <w:t xml:space="preserve"> або агренокс (аспірин 25 мг</w:t>
      </w:r>
      <w:r>
        <w:rPr>
          <w:sz w:val="28"/>
          <w:szCs w:val="28"/>
          <w:lang w:val="uk-UA"/>
        </w:rPr>
        <w:t xml:space="preserve"> + діпіри</w:t>
      </w:r>
      <w:r w:rsidRPr="001832E7">
        <w:rPr>
          <w:sz w:val="28"/>
          <w:szCs w:val="28"/>
          <w:lang w:val="uk-UA"/>
        </w:rPr>
        <w:t>дамол пов</w:t>
      </w:r>
      <w:r>
        <w:rPr>
          <w:sz w:val="28"/>
          <w:szCs w:val="28"/>
          <w:lang w:val="uk-UA"/>
        </w:rPr>
        <w:t>ільного вивільнення 200 мг</w:t>
      </w:r>
      <w:r w:rsidRPr="001832E7">
        <w:rPr>
          <w:sz w:val="28"/>
          <w:szCs w:val="28"/>
          <w:lang w:val="uk-UA"/>
        </w:rPr>
        <w:t>)</w:t>
      </w:r>
      <w:r>
        <w:rPr>
          <w:sz w:val="28"/>
          <w:szCs w:val="28"/>
          <w:lang w:val="uk-UA"/>
        </w:rPr>
        <w:t>)</w:t>
      </w:r>
      <w:r w:rsidRPr="001832E7">
        <w:rPr>
          <w:sz w:val="28"/>
          <w:szCs w:val="28"/>
          <w:lang w:val="uk-UA"/>
        </w:rPr>
        <w:t>. Пацієнти цієї групи контролювал</w:t>
      </w:r>
      <w:r>
        <w:rPr>
          <w:sz w:val="28"/>
          <w:szCs w:val="28"/>
          <w:lang w:val="uk-UA"/>
        </w:rPr>
        <w:t>и цифри артеріального тиску (АТ)</w:t>
      </w:r>
      <w:r w:rsidRPr="001832E7">
        <w:rPr>
          <w:sz w:val="28"/>
          <w:szCs w:val="28"/>
          <w:lang w:val="uk-UA"/>
        </w:rPr>
        <w:t xml:space="preserve">, систематично </w:t>
      </w:r>
      <w:r>
        <w:rPr>
          <w:sz w:val="28"/>
          <w:szCs w:val="28"/>
          <w:lang w:val="uk-UA"/>
        </w:rPr>
        <w:t>вживали</w:t>
      </w:r>
      <w:r w:rsidRPr="001832E7">
        <w:rPr>
          <w:sz w:val="28"/>
          <w:szCs w:val="28"/>
          <w:lang w:val="uk-UA"/>
        </w:rPr>
        <w:t xml:space="preserve"> антигіпертензивні препарати (інгібітори </w:t>
      </w:r>
      <w:r>
        <w:rPr>
          <w:sz w:val="28"/>
          <w:szCs w:val="28"/>
          <w:lang w:val="uk-UA"/>
        </w:rPr>
        <w:t>АПФ, В-блокатори, діуретики та ін.)</w:t>
      </w:r>
      <w:r w:rsidRPr="001832E7">
        <w:rPr>
          <w:sz w:val="28"/>
          <w:szCs w:val="28"/>
          <w:lang w:val="uk-UA"/>
        </w:rPr>
        <w:t>, ноотропні препарати</w:t>
      </w:r>
      <w:r>
        <w:rPr>
          <w:sz w:val="28"/>
          <w:szCs w:val="28"/>
          <w:lang w:val="uk-UA"/>
        </w:rPr>
        <w:t>, с</w:t>
      </w:r>
      <w:r w:rsidRPr="001832E7">
        <w:rPr>
          <w:sz w:val="28"/>
          <w:szCs w:val="28"/>
          <w:lang w:val="uk-UA"/>
        </w:rPr>
        <w:t>тежили за рівнем зага</w:t>
      </w:r>
      <w:r>
        <w:rPr>
          <w:sz w:val="28"/>
          <w:szCs w:val="28"/>
          <w:lang w:val="uk-UA"/>
        </w:rPr>
        <w:t>льного холестерину, тригліцери</w:t>
      </w:r>
      <w:r w:rsidRPr="001832E7">
        <w:rPr>
          <w:sz w:val="28"/>
          <w:szCs w:val="28"/>
          <w:lang w:val="uk-UA"/>
        </w:rPr>
        <w:t xml:space="preserve">дів, </w:t>
      </w:r>
      <w:r>
        <w:rPr>
          <w:sz w:val="28"/>
          <w:szCs w:val="28"/>
          <w:lang w:val="uk-UA"/>
        </w:rPr>
        <w:t>приймали гиполіпідемічну</w:t>
      </w:r>
      <w:r w:rsidRPr="001832E7">
        <w:rPr>
          <w:sz w:val="28"/>
          <w:szCs w:val="28"/>
          <w:lang w:val="uk-UA"/>
        </w:rPr>
        <w:t xml:space="preserve"> </w:t>
      </w:r>
      <w:r>
        <w:rPr>
          <w:sz w:val="28"/>
          <w:szCs w:val="28"/>
          <w:lang w:val="uk-UA"/>
        </w:rPr>
        <w:t>терапію</w:t>
      </w:r>
      <w:r w:rsidRPr="001832E7">
        <w:rPr>
          <w:sz w:val="28"/>
          <w:szCs w:val="28"/>
          <w:lang w:val="uk-UA"/>
        </w:rPr>
        <w:t>.</w:t>
      </w:r>
    </w:p>
    <w:p w:rsidR="000645AA" w:rsidRPr="001832E7" w:rsidRDefault="000645AA" w:rsidP="000645AA">
      <w:pPr>
        <w:ind w:firstLine="720"/>
        <w:jc w:val="both"/>
        <w:rPr>
          <w:sz w:val="28"/>
          <w:szCs w:val="28"/>
          <w:lang w:val="uk-UA"/>
        </w:rPr>
      </w:pPr>
      <w:r>
        <w:rPr>
          <w:sz w:val="28"/>
          <w:szCs w:val="28"/>
          <w:lang w:val="uk-UA"/>
        </w:rPr>
        <w:t>Пацієнти ІІ групи (14 хворих, з яких</w:t>
      </w:r>
      <w:r w:rsidRPr="001832E7">
        <w:rPr>
          <w:sz w:val="28"/>
          <w:szCs w:val="28"/>
          <w:lang w:val="uk-UA"/>
        </w:rPr>
        <w:t xml:space="preserve"> 9 перенесли МІ, 5 – ТІА</w:t>
      </w:r>
      <w:r>
        <w:rPr>
          <w:sz w:val="28"/>
          <w:szCs w:val="28"/>
          <w:lang w:val="uk-UA"/>
        </w:rPr>
        <w:t>), анти</w:t>
      </w:r>
      <w:r w:rsidRPr="001832E7">
        <w:rPr>
          <w:sz w:val="28"/>
          <w:szCs w:val="28"/>
          <w:lang w:val="uk-UA"/>
        </w:rPr>
        <w:t>агрегантну терапію приймали не</w:t>
      </w:r>
      <w:r>
        <w:rPr>
          <w:sz w:val="28"/>
          <w:szCs w:val="28"/>
          <w:lang w:val="uk-UA"/>
        </w:rPr>
        <w:t>регулярно</w:t>
      </w:r>
      <w:r w:rsidRPr="001832E7">
        <w:rPr>
          <w:sz w:val="28"/>
          <w:szCs w:val="28"/>
          <w:lang w:val="uk-UA"/>
        </w:rPr>
        <w:t xml:space="preserve"> або не приймали її взагалі, </w:t>
      </w:r>
      <w:r>
        <w:rPr>
          <w:sz w:val="28"/>
          <w:szCs w:val="28"/>
          <w:lang w:val="uk-UA"/>
        </w:rPr>
        <w:t>АТ</w:t>
      </w:r>
      <w:r w:rsidRPr="001832E7">
        <w:rPr>
          <w:sz w:val="28"/>
          <w:szCs w:val="28"/>
          <w:lang w:val="uk-UA"/>
        </w:rPr>
        <w:t xml:space="preserve"> контролювали не систематично, антигіпер</w:t>
      </w:r>
      <w:r>
        <w:rPr>
          <w:sz w:val="28"/>
          <w:szCs w:val="28"/>
          <w:lang w:val="uk-UA"/>
        </w:rPr>
        <w:t>тензивні препарати вживали</w:t>
      </w:r>
      <w:r w:rsidRPr="001832E7">
        <w:rPr>
          <w:sz w:val="28"/>
          <w:szCs w:val="28"/>
          <w:lang w:val="uk-UA"/>
        </w:rPr>
        <w:t xml:space="preserve"> епізодично, не стежили за р</w:t>
      </w:r>
      <w:r>
        <w:rPr>
          <w:sz w:val="28"/>
          <w:szCs w:val="28"/>
          <w:lang w:val="uk-UA"/>
        </w:rPr>
        <w:t>івнем холестерину і тригліцери</w:t>
      </w:r>
      <w:r w:rsidRPr="001832E7">
        <w:rPr>
          <w:sz w:val="28"/>
          <w:szCs w:val="28"/>
          <w:lang w:val="uk-UA"/>
        </w:rPr>
        <w:t>дів.</w:t>
      </w:r>
    </w:p>
    <w:p w:rsidR="000645AA" w:rsidRPr="001832E7" w:rsidRDefault="000645AA" w:rsidP="000645AA">
      <w:pPr>
        <w:ind w:firstLine="720"/>
        <w:jc w:val="both"/>
        <w:rPr>
          <w:sz w:val="28"/>
          <w:szCs w:val="28"/>
          <w:lang w:val="uk-UA"/>
        </w:rPr>
      </w:pPr>
      <w:r w:rsidRPr="001832E7">
        <w:rPr>
          <w:sz w:val="28"/>
          <w:szCs w:val="28"/>
          <w:lang w:val="uk-UA"/>
        </w:rPr>
        <w:t xml:space="preserve">Динамічне спостереження за хворими дозволило </w:t>
      </w:r>
      <w:r>
        <w:rPr>
          <w:sz w:val="28"/>
          <w:szCs w:val="28"/>
          <w:lang w:val="uk-UA"/>
        </w:rPr>
        <w:t>дійти наступних висновків – у динаміці, через два роки спостереження, у хворих І</w:t>
      </w:r>
      <w:r w:rsidRPr="001832E7">
        <w:rPr>
          <w:sz w:val="28"/>
          <w:szCs w:val="28"/>
          <w:lang w:val="uk-UA"/>
        </w:rPr>
        <w:t xml:space="preserve"> </w:t>
      </w:r>
      <w:r>
        <w:rPr>
          <w:sz w:val="28"/>
          <w:szCs w:val="28"/>
          <w:lang w:val="uk-UA"/>
        </w:rPr>
        <w:t>групи, які контролювали цифри АТ</w:t>
      </w:r>
      <w:r w:rsidRPr="001832E7">
        <w:rPr>
          <w:sz w:val="28"/>
          <w:szCs w:val="28"/>
          <w:lang w:val="uk-UA"/>
        </w:rPr>
        <w:t xml:space="preserve"> і систематично приймали ан</w:t>
      </w:r>
      <w:r>
        <w:rPr>
          <w:sz w:val="28"/>
          <w:szCs w:val="28"/>
          <w:lang w:val="uk-UA"/>
        </w:rPr>
        <w:t>тигіпертензивні препарати,  антиагрегантну та гиполіпідемічну терапію, вираже</w:t>
      </w:r>
      <w:r w:rsidRPr="001832E7">
        <w:rPr>
          <w:sz w:val="28"/>
          <w:szCs w:val="28"/>
          <w:lang w:val="uk-UA"/>
        </w:rPr>
        <w:t xml:space="preserve">ність таких церебральних неврологічних симптомів, як головний біль, запаморочення, нестабільність цифр </w:t>
      </w:r>
      <w:r w:rsidRPr="00170A95">
        <w:rPr>
          <w:sz w:val="28"/>
          <w:szCs w:val="28"/>
          <w:lang w:val="uk-UA"/>
        </w:rPr>
        <w:lastRenderedPageBreak/>
        <w:t>АТ,</w:t>
      </w:r>
      <w:r>
        <w:rPr>
          <w:sz w:val="28"/>
          <w:szCs w:val="28"/>
          <w:lang w:val="uk-UA"/>
        </w:rPr>
        <w:t xml:space="preserve"> хиткість при ход</w:t>
      </w:r>
      <w:r w:rsidRPr="001832E7">
        <w:rPr>
          <w:sz w:val="28"/>
          <w:szCs w:val="28"/>
          <w:lang w:val="uk-UA"/>
        </w:rPr>
        <w:t>і</w:t>
      </w:r>
      <w:r>
        <w:rPr>
          <w:sz w:val="28"/>
          <w:szCs w:val="28"/>
          <w:lang w:val="uk-UA"/>
        </w:rPr>
        <w:t>нні</w:t>
      </w:r>
      <w:r w:rsidRPr="001832E7">
        <w:rPr>
          <w:sz w:val="28"/>
          <w:szCs w:val="28"/>
          <w:lang w:val="uk-UA"/>
        </w:rPr>
        <w:t>, порушення мови були значно менш</w:t>
      </w:r>
      <w:r>
        <w:rPr>
          <w:sz w:val="28"/>
          <w:szCs w:val="28"/>
          <w:lang w:val="uk-UA"/>
        </w:rPr>
        <w:t>е</w:t>
      </w:r>
      <w:r w:rsidRPr="001832E7">
        <w:rPr>
          <w:sz w:val="28"/>
          <w:szCs w:val="28"/>
          <w:lang w:val="uk-UA"/>
        </w:rPr>
        <w:t xml:space="preserve"> вира</w:t>
      </w:r>
      <w:r>
        <w:rPr>
          <w:sz w:val="28"/>
          <w:szCs w:val="28"/>
          <w:lang w:val="uk-UA"/>
        </w:rPr>
        <w:t>же</w:t>
      </w:r>
      <w:r w:rsidRPr="001832E7">
        <w:rPr>
          <w:sz w:val="28"/>
          <w:szCs w:val="28"/>
          <w:lang w:val="uk-UA"/>
        </w:rPr>
        <w:t>н</w:t>
      </w:r>
      <w:r>
        <w:rPr>
          <w:sz w:val="28"/>
          <w:szCs w:val="28"/>
          <w:lang w:val="uk-UA"/>
        </w:rPr>
        <w:t>і</w:t>
      </w:r>
      <w:r w:rsidRPr="001832E7">
        <w:rPr>
          <w:sz w:val="28"/>
          <w:szCs w:val="28"/>
          <w:lang w:val="uk-UA"/>
        </w:rPr>
        <w:t xml:space="preserve"> як якісно, так і кількісно у порівня</w:t>
      </w:r>
      <w:r>
        <w:rPr>
          <w:sz w:val="28"/>
          <w:szCs w:val="28"/>
          <w:lang w:val="uk-UA"/>
        </w:rPr>
        <w:t>нні з пацієнтами ІІ</w:t>
      </w:r>
      <w:r w:rsidRPr="001832E7">
        <w:rPr>
          <w:sz w:val="28"/>
          <w:szCs w:val="28"/>
          <w:lang w:val="uk-UA"/>
        </w:rPr>
        <w:t xml:space="preserve"> групи.</w:t>
      </w:r>
    </w:p>
    <w:p w:rsidR="000645AA" w:rsidRPr="001832E7" w:rsidRDefault="000645AA" w:rsidP="000645AA">
      <w:pPr>
        <w:ind w:firstLine="720"/>
        <w:jc w:val="both"/>
        <w:rPr>
          <w:sz w:val="28"/>
          <w:szCs w:val="28"/>
          <w:lang w:val="uk-UA"/>
        </w:rPr>
      </w:pPr>
      <w:r>
        <w:rPr>
          <w:sz w:val="28"/>
          <w:szCs w:val="28"/>
          <w:lang w:val="uk-UA"/>
        </w:rPr>
        <w:t>Індекс Бартеля у пацієнтів І</w:t>
      </w:r>
      <w:r w:rsidRPr="001832E7">
        <w:rPr>
          <w:sz w:val="28"/>
          <w:szCs w:val="28"/>
          <w:lang w:val="uk-UA"/>
        </w:rPr>
        <w:t xml:space="preserve"> групи був </w:t>
      </w:r>
      <w:r>
        <w:rPr>
          <w:sz w:val="28"/>
          <w:szCs w:val="28"/>
          <w:lang w:val="uk-UA"/>
        </w:rPr>
        <w:t>у</w:t>
      </w:r>
      <w:r w:rsidRPr="001832E7">
        <w:rPr>
          <w:sz w:val="28"/>
          <w:szCs w:val="28"/>
          <w:lang w:val="uk-UA"/>
        </w:rPr>
        <w:t xml:space="preserve"> </w:t>
      </w:r>
      <w:r>
        <w:rPr>
          <w:sz w:val="28"/>
          <w:szCs w:val="28"/>
          <w:lang w:val="uk-UA"/>
        </w:rPr>
        <w:t>межах 80,3 ± 2,5 бали, у пацієнтів ІІ</w:t>
      </w:r>
      <w:r w:rsidRPr="001832E7">
        <w:rPr>
          <w:sz w:val="28"/>
          <w:szCs w:val="28"/>
          <w:lang w:val="uk-UA"/>
        </w:rPr>
        <w:t xml:space="preserve"> групи 78,3 ± 2,8</w:t>
      </w:r>
      <w:r>
        <w:rPr>
          <w:sz w:val="28"/>
          <w:szCs w:val="28"/>
          <w:lang w:val="uk-UA"/>
        </w:rPr>
        <w:t xml:space="preserve"> бали</w:t>
      </w:r>
      <w:r w:rsidRPr="001832E7">
        <w:rPr>
          <w:sz w:val="28"/>
          <w:szCs w:val="28"/>
          <w:lang w:val="uk-UA"/>
        </w:rPr>
        <w:t>.</w:t>
      </w:r>
      <w:r>
        <w:rPr>
          <w:sz w:val="28"/>
          <w:szCs w:val="28"/>
          <w:lang w:val="uk-UA"/>
        </w:rPr>
        <w:t xml:space="preserve"> У пацієнтів І групи він ви</w:t>
      </w:r>
      <w:r w:rsidRPr="001832E7">
        <w:rPr>
          <w:sz w:val="28"/>
          <w:szCs w:val="28"/>
          <w:lang w:val="uk-UA"/>
        </w:rPr>
        <w:t xml:space="preserve">ріс </w:t>
      </w:r>
      <w:r>
        <w:rPr>
          <w:sz w:val="28"/>
          <w:szCs w:val="28"/>
          <w:lang w:val="uk-UA"/>
        </w:rPr>
        <w:t>у</w:t>
      </w:r>
      <w:r w:rsidRPr="001832E7">
        <w:rPr>
          <w:sz w:val="28"/>
          <w:szCs w:val="28"/>
          <w:lang w:val="uk-UA"/>
        </w:rPr>
        <w:t xml:space="preserve"> порівнянні з першим етапом на 24,9 бал</w:t>
      </w:r>
      <w:r>
        <w:rPr>
          <w:sz w:val="28"/>
          <w:szCs w:val="28"/>
          <w:lang w:val="uk-UA"/>
        </w:rPr>
        <w:t xml:space="preserve">а, у пацієнтів ІІ </w:t>
      </w:r>
      <w:r w:rsidRPr="001832E7">
        <w:rPr>
          <w:sz w:val="28"/>
          <w:szCs w:val="28"/>
          <w:lang w:val="uk-UA"/>
        </w:rPr>
        <w:t>групи</w:t>
      </w:r>
      <w:r>
        <w:rPr>
          <w:sz w:val="28"/>
          <w:szCs w:val="28"/>
          <w:lang w:val="uk-UA"/>
        </w:rPr>
        <w:t xml:space="preserve"> –</w:t>
      </w:r>
      <w:r w:rsidRPr="001832E7">
        <w:rPr>
          <w:sz w:val="28"/>
          <w:szCs w:val="28"/>
          <w:lang w:val="uk-UA"/>
        </w:rPr>
        <w:t xml:space="preserve"> на 22,9 бал</w:t>
      </w:r>
      <w:r>
        <w:rPr>
          <w:sz w:val="28"/>
          <w:szCs w:val="28"/>
          <w:lang w:val="uk-UA"/>
        </w:rPr>
        <w:t>а</w:t>
      </w:r>
      <w:r w:rsidRPr="001832E7">
        <w:rPr>
          <w:sz w:val="28"/>
          <w:szCs w:val="28"/>
          <w:lang w:val="uk-UA"/>
        </w:rPr>
        <w:t>.</w:t>
      </w:r>
    </w:p>
    <w:p w:rsidR="000645AA" w:rsidRPr="001832E7" w:rsidRDefault="000645AA" w:rsidP="000645AA">
      <w:pPr>
        <w:ind w:firstLine="720"/>
        <w:jc w:val="both"/>
        <w:rPr>
          <w:sz w:val="28"/>
          <w:szCs w:val="28"/>
          <w:lang w:val="uk-UA"/>
        </w:rPr>
      </w:pPr>
      <w:r>
        <w:rPr>
          <w:sz w:val="28"/>
          <w:szCs w:val="28"/>
          <w:lang w:val="uk-UA"/>
        </w:rPr>
        <w:t>За шкалою Ренкі</w:t>
      </w:r>
      <w:r w:rsidRPr="001832E7">
        <w:rPr>
          <w:sz w:val="28"/>
          <w:szCs w:val="28"/>
          <w:lang w:val="uk-UA"/>
        </w:rPr>
        <w:t xml:space="preserve">на рівень інвалідизації  на першому </w:t>
      </w:r>
      <w:r>
        <w:rPr>
          <w:sz w:val="28"/>
          <w:szCs w:val="28"/>
          <w:lang w:val="uk-UA"/>
        </w:rPr>
        <w:t xml:space="preserve">році </w:t>
      </w:r>
      <w:r w:rsidRPr="001832E7">
        <w:rPr>
          <w:sz w:val="28"/>
          <w:szCs w:val="28"/>
          <w:lang w:val="uk-UA"/>
        </w:rPr>
        <w:t xml:space="preserve">спостереження у </w:t>
      </w:r>
      <w:r>
        <w:rPr>
          <w:sz w:val="28"/>
          <w:szCs w:val="28"/>
          <w:lang w:val="uk-UA"/>
        </w:rPr>
        <w:t>хворих з МІ склав 3,4 ± 0,2 бали, ч</w:t>
      </w:r>
      <w:r w:rsidRPr="001832E7">
        <w:rPr>
          <w:sz w:val="28"/>
          <w:szCs w:val="28"/>
          <w:lang w:val="uk-UA"/>
        </w:rPr>
        <w:t xml:space="preserve">ерез 2 роки </w:t>
      </w:r>
      <w:r>
        <w:rPr>
          <w:sz w:val="28"/>
          <w:szCs w:val="28"/>
          <w:lang w:val="uk-UA"/>
        </w:rPr>
        <w:t>він дорівнював у пацієнтів І</w:t>
      </w:r>
      <w:r w:rsidRPr="001832E7">
        <w:rPr>
          <w:sz w:val="28"/>
          <w:szCs w:val="28"/>
          <w:lang w:val="uk-UA"/>
        </w:rPr>
        <w:t xml:space="preserve"> групи </w:t>
      </w:r>
      <w:r>
        <w:rPr>
          <w:sz w:val="28"/>
          <w:szCs w:val="28"/>
          <w:lang w:val="uk-UA"/>
        </w:rPr>
        <w:t xml:space="preserve">    2,0 ± 0,3 бали, у пацієнтів ІІ</w:t>
      </w:r>
      <w:r w:rsidRPr="001832E7">
        <w:rPr>
          <w:sz w:val="28"/>
          <w:szCs w:val="28"/>
          <w:lang w:val="uk-UA"/>
        </w:rPr>
        <w:t xml:space="preserve"> групи 2,2 ± 0,3</w:t>
      </w:r>
      <w:r>
        <w:rPr>
          <w:sz w:val="28"/>
          <w:szCs w:val="28"/>
          <w:lang w:val="uk-UA"/>
        </w:rPr>
        <w:t xml:space="preserve"> бали</w:t>
      </w:r>
      <w:r w:rsidRPr="001832E7">
        <w:rPr>
          <w:sz w:val="28"/>
          <w:szCs w:val="28"/>
          <w:lang w:val="uk-UA"/>
        </w:rPr>
        <w:t>.</w:t>
      </w:r>
    </w:p>
    <w:p w:rsidR="000645AA" w:rsidRPr="001832E7" w:rsidRDefault="000645AA" w:rsidP="000645AA">
      <w:pPr>
        <w:ind w:firstLine="720"/>
        <w:jc w:val="both"/>
        <w:rPr>
          <w:sz w:val="28"/>
          <w:szCs w:val="28"/>
          <w:lang w:val="uk-UA"/>
        </w:rPr>
      </w:pPr>
      <w:r w:rsidRPr="001832E7">
        <w:rPr>
          <w:sz w:val="28"/>
          <w:szCs w:val="28"/>
          <w:lang w:val="uk-UA"/>
        </w:rPr>
        <w:t xml:space="preserve">Таким чином, </w:t>
      </w:r>
      <w:r>
        <w:rPr>
          <w:sz w:val="28"/>
          <w:szCs w:val="28"/>
          <w:lang w:val="uk-UA"/>
        </w:rPr>
        <w:t>протягом</w:t>
      </w:r>
      <w:r w:rsidRPr="001832E7">
        <w:rPr>
          <w:sz w:val="28"/>
          <w:szCs w:val="28"/>
          <w:lang w:val="uk-UA"/>
        </w:rPr>
        <w:t xml:space="preserve"> </w:t>
      </w:r>
      <w:r>
        <w:rPr>
          <w:sz w:val="28"/>
          <w:szCs w:val="28"/>
          <w:lang w:val="uk-UA"/>
        </w:rPr>
        <w:t>у</w:t>
      </w:r>
      <w:r w:rsidRPr="001832E7">
        <w:rPr>
          <w:sz w:val="28"/>
          <w:szCs w:val="28"/>
          <w:lang w:val="uk-UA"/>
        </w:rPr>
        <w:t>сього періоду спостережен</w:t>
      </w:r>
      <w:r>
        <w:rPr>
          <w:sz w:val="28"/>
          <w:szCs w:val="28"/>
          <w:lang w:val="uk-UA"/>
        </w:rPr>
        <w:t>ня у пацієнтів обох груп  відзначалося</w:t>
      </w:r>
      <w:r w:rsidRPr="001832E7">
        <w:rPr>
          <w:sz w:val="28"/>
          <w:szCs w:val="28"/>
          <w:lang w:val="uk-UA"/>
        </w:rPr>
        <w:t xml:space="preserve"> поліпшення функціонального стану та зменшен</w:t>
      </w:r>
      <w:r>
        <w:rPr>
          <w:sz w:val="28"/>
          <w:szCs w:val="28"/>
          <w:lang w:val="uk-UA"/>
        </w:rPr>
        <w:t>ня ступеня їх інвалідизації, що</w:t>
      </w:r>
      <w:r w:rsidRPr="001832E7">
        <w:rPr>
          <w:sz w:val="28"/>
          <w:szCs w:val="28"/>
          <w:lang w:val="uk-UA"/>
        </w:rPr>
        <w:t xml:space="preserve"> характеризувалося </w:t>
      </w:r>
      <w:r>
        <w:rPr>
          <w:sz w:val="28"/>
          <w:szCs w:val="28"/>
          <w:lang w:val="uk-UA"/>
        </w:rPr>
        <w:t>зменшенням балів за шкалою Ренкіна і збільшенням показників за індексом</w:t>
      </w:r>
      <w:r w:rsidRPr="001832E7">
        <w:rPr>
          <w:sz w:val="28"/>
          <w:szCs w:val="28"/>
          <w:lang w:val="uk-UA"/>
        </w:rPr>
        <w:t xml:space="preserve"> </w:t>
      </w:r>
      <w:r>
        <w:rPr>
          <w:sz w:val="28"/>
          <w:szCs w:val="28"/>
          <w:lang w:val="uk-UA"/>
        </w:rPr>
        <w:t>Бартеля. Проте, у пацієнтів І групи вони були більш вираже</w:t>
      </w:r>
      <w:r w:rsidRPr="001832E7">
        <w:rPr>
          <w:sz w:val="28"/>
          <w:szCs w:val="28"/>
          <w:lang w:val="uk-UA"/>
        </w:rPr>
        <w:t>ними.</w:t>
      </w:r>
    </w:p>
    <w:p w:rsidR="000645AA" w:rsidRPr="001832E7" w:rsidRDefault="000645AA" w:rsidP="000645AA">
      <w:pPr>
        <w:ind w:firstLine="720"/>
        <w:jc w:val="both"/>
        <w:rPr>
          <w:sz w:val="28"/>
          <w:szCs w:val="28"/>
          <w:lang w:val="uk-UA"/>
        </w:rPr>
      </w:pPr>
      <w:r>
        <w:rPr>
          <w:sz w:val="28"/>
          <w:szCs w:val="28"/>
          <w:lang w:val="uk-UA"/>
        </w:rPr>
        <w:t>У</w:t>
      </w:r>
      <w:r w:rsidRPr="001832E7">
        <w:rPr>
          <w:sz w:val="28"/>
          <w:szCs w:val="28"/>
          <w:lang w:val="uk-UA"/>
        </w:rPr>
        <w:t>продовж дв</w:t>
      </w:r>
      <w:r>
        <w:rPr>
          <w:sz w:val="28"/>
          <w:szCs w:val="28"/>
          <w:lang w:val="uk-UA"/>
        </w:rPr>
        <w:t>орічного</w:t>
      </w:r>
      <w:r w:rsidRPr="001832E7">
        <w:rPr>
          <w:sz w:val="28"/>
          <w:szCs w:val="28"/>
          <w:lang w:val="uk-UA"/>
        </w:rPr>
        <w:t xml:space="preserve"> спостереження </w:t>
      </w:r>
      <w:r>
        <w:rPr>
          <w:sz w:val="28"/>
          <w:szCs w:val="28"/>
          <w:lang w:val="uk-UA"/>
        </w:rPr>
        <w:t>в жодного з пацієнтів І</w:t>
      </w:r>
      <w:r w:rsidRPr="001832E7">
        <w:rPr>
          <w:sz w:val="28"/>
          <w:szCs w:val="28"/>
          <w:lang w:val="uk-UA"/>
        </w:rPr>
        <w:t xml:space="preserve"> групи не було зафіксовано повторних гострих судинних порушень, атеротромботичного </w:t>
      </w:r>
      <w:r>
        <w:rPr>
          <w:sz w:val="28"/>
          <w:szCs w:val="28"/>
          <w:lang w:val="uk-UA"/>
        </w:rPr>
        <w:t xml:space="preserve">ґенезу, </w:t>
      </w:r>
      <w:r w:rsidRPr="004C0D66">
        <w:rPr>
          <w:sz w:val="28"/>
          <w:szCs w:val="28"/>
          <w:lang w:val="uk-UA"/>
        </w:rPr>
        <w:t>тоді як у 5 (35,7 %) пацієнтів ІІ групи (2 чоловіки і 3 жінки) зафіксовані повторні гострі судинні порушення, що у 3 (21,4 %) випадків закінчилося фатально. У 4 (28,6 %) хворих розвинувся повторний мозковий інсульт, у 1 (7,1 %) пацієнта – інфаркт</w:t>
      </w:r>
      <w:r w:rsidRPr="001832E7">
        <w:rPr>
          <w:sz w:val="28"/>
          <w:szCs w:val="28"/>
          <w:lang w:val="uk-UA"/>
        </w:rPr>
        <w:t xml:space="preserve"> міокард</w:t>
      </w:r>
      <w:r>
        <w:rPr>
          <w:sz w:val="28"/>
          <w:szCs w:val="28"/>
          <w:lang w:val="uk-UA"/>
        </w:rPr>
        <w:t>а</w:t>
      </w:r>
      <w:r w:rsidRPr="001832E7">
        <w:rPr>
          <w:sz w:val="28"/>
          <w:szCs w:val="28"/>
          <w:lang w:val="uk-UA"/>
        </w:rPr>
        <w:t>.</w:t>
      </w:r>
    </w:p>
    <w:p w:rsidR="000645AA" w:rsidRPr="001832E7" w:rsidRDefault="000645AA" w:rsidP="000645AA">
      <w:pPr>
        <w:ind w:firstLine="720"/>
        <w:jc w:val="both"/>
        <w:rPr>
          <w:sz w:val="28"/>
          <w:szCs w:val="28"/>
          <w:lang w:val="uk-UA"/>
        </w:rPr>
      </w:pPr>
      <w:r w:rsidRPr="001832E7">
        <w:rPr>
          <w:sz w:val="28"/>
          <w:szCs w:val="28"/>
          <w:lang w:val="uk-UA"/>
        </w:rPr>
        <w:t>Серцево-судинні епізоди розвинулися у тих хворих, у яких було 2 і більш</w:t>
      </w:r>
      <w:r>
        <w:rPr>
          <w:sz w:val="28"/>
          <w:szCs w:val="28"/>
          <w:lang w:val="uk-UA"/>
        </w:rPr>
        <w:t>е</w:t>
      </w:r>
      <w:r w:rsidRPr="001832E7">
        <w:rPr>
          <w:sz w:val="28"/>
          <w:szCs w:val="28"/>
          <w:lang w:val="uk-UA"/>
        </w:rPr>
        <w:t xml:space="preserve"> фактор</w:t>
      </w:r>
      <w:r>
        <w:rPr>
          <w:sz w:val="28"/>
          <w:szCs w:val="28"/>
          <w:lang w:val="uk-UA"/>
        </w:rPr>
        <w:t xml:space="preserve">ів </w:t>
      </w:r>
      <w:r w:rsidRPr="001832E7">
        <w:rPr>
          <w:sz w:val="28"/>
          <w:szCs w:val="28"/>
          <w:lang w:val="uk-UA"/>
        </w:rPr>
        <w:t>ризик</w:t>
      </w:r>
      <w:r>
        <w:rPr>
          <w:sz w:val="28"/>
          <w:szCs w:val="28"/>
          <w:lang w:val="uk-UA"/>
        </w:rPr>
        <w:t>у, найчастіше це були: артеріальна гіпертензія</w:t>
      </w:r>
      <w:r w:rsidRPr="001832E7">
        <w:rPr>
          <w:sz w:val="28"/>
          <w:szCs w:val="28"/>
          <w:lang w:val="uk-UA"/>
        </w:rPr>
        <w:t>, цукровий діабет, куріння, абдомінальний тип ожиріння.</w:t>
      </w:r>
    </w:p>
    <w:p w:rsidR="000645AA" w:rsidRPr="001832E7" w:rsidRDefault="000645AA" w:rsidP="000645AA">
      <w:pPr>
        <w:ind w:firstLine="720"/>
        <w:jc w:val="both"/>
        <w:rPr>
          <w:sz w:val="28"/>
          <w:szCs w:val="28"/>
          <w:lang w:val="uk-UA"/>
        </w:rPr>
      </w:pPr>
      <w:r>
        <w:rPr>
          <w:sz w:val="28"/>
          <w:szCs w:val="28"/>
          <w:lang w:val="uk-UA"/>
        </w:rPr>
        <w:t>Необхідно відзначи</w:t>
      </w:r>
      <w:r w:rsidRPr="001832E7">
        <w:rPr>
          <w:sz w:val="28"/>
          <w:szCs w:val="28"/>
          <w:lang w:val="uk-UA"/>
        </w:rPr>
        <w:t>ти</w:t>
      </w:r>
      <w:r>
        <w:rPr>
          <w:sz w:val="28"/>
          <w:szCs w:val="28"/>
          <w:lang w:val="uk-UA"/>
        </w:rPr>
        <w:t>,</w:t>
      </w:r>
      <w:r w:rsidRPr="001832E7">
        <w:rPr>
          <w:sz w:val="28"/>
          <w:szCs w:val="28"/>
          <w:lang w:val="uk-UA"/>
        </w:rPr>
        <w:t xml:space="preserve"> що на розвиток повторних серцево-судинних епізодів впливають лікувальні заходи, які здійснюються в </w:t>
      </w:r>
      <w:r>
        <w:rPr>
          <w:sz w:val="28"/>
          <w:szCs w:val="28"/>
          <w:lang w:val="uk-UA"/>
        </w:rPr>
        <w:t>межах</w:t>
      </w:r>
      <w:r w:rsidRPr="001832E7">
        <w:rPr>
          <w:sz w:val="28"/>
          <w:szCs w:val="28"/>
          <w:lang w:val="uk-UA"/>
        </w:rPr>
        <w:t xml:space="preserve"> втори</w:t>
      </w:r>
      <w:r>
        <w:rPr>
          <w:sz w:val="28"/>
          <w:szCs w:val="28"/>
          <w:lang w:val="uk-UA"/>
        </w:rPr>
        <w:t>н</w:t>
      </w:r>
      <w:r w:rsidRPr="001832E7">
        <w:rPr>
          <w:sz w:val="28"/>
          <w:szCs w:val="28"/>
          <w:lang w:val="uk-UA"/>
        </w:rPr>
        <w:t xml:space="preserve">ної профілактики. </w:t>
      </w:r>
    </w:p>
    <w:p w:rsidR="000645AA" w:rsidRPr="001832E7" w:rsidRDefault="000645AA" w:rsidP="000645AA">
      <w:pPr>
        <w:pStyle w:val="35"/>
        <w:ind w:firstLine="709"/>
        <w:jc w:val="both"/>
        <w:rPr>
          <w:sz w:val="28"/>
          <w:szCs w:val="28"/>
          <w:highlight w:val="green"/>
          <w:lang w:val="uk-UA"/>
        </w:rPr>
      </w:pPr>
      <w:r w:rsidRPr="001832E7">
        <w:rPr>
          <w:sz w:val="28"/>
          <w:szCs w:val="28"/>
          <w:lang w:val="uk-UA"/>
        </w:rPr>
        <w:t xml:space="preserve">Наше </w:t>
      </w:r>
      <w:r>
        <w:rPr>
          <w:sz w:val="28"/>
          <w:szCs w:val="28"/>
          <w:lang w:val="uk-UA"/>
        </w:rPr>
        <w:t>спостереження</w:t>
      </w:r>
      <w:r w:rsidRPr="001832E7">
        <w:rPr>
          <w:sz w:val="28"/>
          <w:szCs w:val="28"/>
          <w:lang w:val="uk-UA"/>
        </w:rPr>
        <w:t xml:space="preserve"> з</w:t>
      </w:r>
      <w:r>
        <w:rPr>
          <w:sz w:val="28"/>
          <w:szCs w:val="28"/>
          <w:lang w:val="uk-UA"/>
        </w:rPr>
        <w:t>а групою з</w:t>
      </w:r>
      <w:r w:rsidRPr="001832E7">
        <w:rPr>
          <w:sz w:val="28"/>
          <w:szCs w:val="28"/>
          <w:lang w:val="uk-UA"/>
        </w:rPr>
        <w:t xml:space="preserve"> 30 хворих показало, що призначення  адекватн</w:t>
      </w:r>
      <w:r>
        <w:rPr>
          <w:sz w:val="28"/>
          <w:szCs w:val="28"/>
          <w:lang w:val="uk-UA"/>
        </w:rPr>
        <w:t>ої медикаментозної терапії (анти</w:t>
      </w:r>
      <w:r w:rsidRPr="001832E7">
        <w:rPr>
          <w:sz w:val="28"/>
          <w:szCs w:val="28"/>
          <w:lang w:val="uk-UA"/>
        </w:rPr>
        <w:t xml:space="preserve">агреганти, гиполіпідемічні </w:t>
      </w:r>
      <w:r>
        <w:rPr>
          <w:sz w:val="28"/>
          <w:szCs w:val="28"/>
          <w:lang w:val="uk-UA"/>
        </w:rPr>
        <w:t>та</w:t>
      </w:r>
      <w:r w:rsidRPr="001832E7">
        <w:rPr>
          <w:sz w:val="28"/>
          <w:szCs w:val="28"/>
          <w:lang w:val="uk-UA"/>
        </w:rPr>
        <w:t xml:space="preserve"> антигіпертензивні препарати) впливає на частоту розвитку серцево-судинних ускладнень, що у свою чергу свідчить про необхідність розробки лікувально - профілактичних заходів</w:t>
      </w:r>
      <w:r>
        <w:rPr>
          <w:sz w:val="28"/>
          <w:szCs w:val="28"/>
          <w:lang w:val="uk-UA"/>
        </w:rPr>
        <w:t>, спрямованих на зменшення ризиків</w:t>
      </w:r>
      <w:r w:rsidRPr="001832E7">
        <w:rPr>
          <w:sz w:val="28"/>
          <w:szCs w:val="28"/>
          <w:lang w:val="uk-UA"/>
        </w:rPr>
        <w:t xml:space="preserve"> розвитку повторних МІ та інших серцево-судинних захворювань атеротромботичного генезу.</w:t>
      </w:r>
    </w:p>
    <w:p w:rsidR="000645AA" w:rsidRPr="001832E7" w:rsidRDefault="000645AA" w:rsidP="000645AA">
      <w:pPr>
        <w:keepNext/>
        <w:jc w:val="center"/>
        <w:outlineLvl w:val="0"/>
        <w:rPr>
          <w:b/>
          <w:bCs/>
          <w:color w:val="000000"/>
          <w:sz w:val="28"/>
          <w:szCs w:val="28"/>
          <w:lang w:val="uk-UA"/>
        </w:rPr>
      </w:pPr>
    </w:p>
    <w:p w:rsidR="000645AA" w:rsidRDefault="000645AA" w:rsidP="000645AA">
      <w:pPr>
        <w:keepNext/>
        <w:jc w:val="center"/>
        <w:outlineLvl w:val="0"/>
        <w:rPr>
          <w:b/>
          <w:bCs/>
          <w:color w:val="000000"/>
          <w:sz w:val="28"/>
          <w:szCs w:val="28"/>
          <w:lang w:val="uk-UA"/>
        </w:rPr>
      </w:pPr>
      <w:r w:rsidRPr="001832E7">
        <w:rPr>
          <w:b/>
          <w:bCs/>
          <w:color w:val="000000"/>
          <w:sz w:val="28"/>
          <w:szCs w:val="28"/>
          <w:lang w:val="uk-UA"/>
        </w:rPr>
        <w:t>ВИСНОВКИ</w:t>
      </w:r>
    </w:p>
    <w:p w:rsidR="000645AA" w:rsidRPr="001832E7" w:rsidRDefault="000645AA" w:rsidP="000645AA">
      <w:pPr>
        <w:keepNext/>
        <w:jc w:val="center"/>
        <w:outlineLvl w:val="0"/>
        <w:rPr>
          <w:b/>
          <w:bCs/>
          <w:color w:val="000000"/>
          <w:sz w:val="28"/>
          <w:szCs w:val="28"/>
          <w:lang w:val="uk-UA"/>
        </w:rPr>
      </w:pPr>
    </w:p>
    <w:p w:rsidR="000645AA" w:rsidRPr="001832E7" w:rsidRDefault="000645AA" w:rsidP="00652AC5">
      <w:pPr>
        <w:numPr>
          <w:ilvl w:val="0"/>
          <w:numId w:val="69"/>
        </w:numPr>
        <w:suppressAutoHyphens w:val="0"/>
        <w:jc w:val="both"/>
        <w:rPr>
          <w:sz w:val="28"/>
          <w:szCs w:val="28"/>
          <w:lang w:val="uk-UA"/>
        </w:rPr>
      </w:pPr>
      <w:r w:rsidRPr="001832E7">
        <w:rPr>
          <w:sz w:val="28"/>
          <w:szCs w:val="28"/>
          <w:lang w:val="uk-UA"/>
        </w:rPr>
        <w:t xml:space="preserve">У дисертаційній роботі </w:t>
      </w:r>
      <w:r>
        <w:rPr>
          <w:sz w:val="28"/>
          <w:szCs w:val="28"/>
          <w:lang w:val="uk-UA"/>
        </w:rPr>
        <w:t>наведено</w:t>
      </w:r>
      <w:r w:rsidRPr="001832E7">
        <w:rPr>
          <w:sz w:val="28"/>
          <w:szCs w:val="28"/>
          <w:lang w:val="uk-UA"/>
        </w:rPr>
        <w:t xml:space="preserve"> теоретичне узагальнення і </w:t>
      </w:r>
      <w:r>
        <w:rPr>
          <w:sz w:val="28"/>
          <w:szCs w:val="28"/>
          <w:lang w:val="uk-UA"/>
        </w:rPr>
        <w:t xml:space="preserve">нове </w:t>
      </w:r>
      <w:r w:rsidRPr="001832E7">
        <w:rPr>
          <w:sz w:val="28"/>
          <w:szCs w:val="28"/>
          <w:lang w:val="uk-UA"/>
        </w:rPr>
        <w:t>рішення наук</w:t>
      </w:r>
      <w:r>
        <w:rPr>
          <w:sz w:val="28"/>
          <w:szCs w:val="28"/>
          <w:lang w:val="uk-UA"/>
        </w:rPr>
        <w:t>ового завдання</w:t>
      </w:r>
      <w:r w:rsidRPr="001832E7">
        <w:rPr>
          <w:sz w:val="28"/>
          <w:szCs w:val="28"/>
          <w:lang w:val="uk-UA"/>
        </w:rPr>
        <w:t>, яке полягає у визначенні особливостей клінічного перебігу церебральних проявів атеротромбозу (мозкового інсульту</w:t>
      </w:r>
      <w:r>
        <w:rPr>
          <w:sz w:val="28"/>
          <w:szCs w:val="28"/>
          <w:lang w:val="uk-UA"/>
        </w:rPr>
        <w:t xml:space="preserve"> і транзиторних </w:t>
      </w:r>
      <w:r>
        <w:rPr>
          <w:sz w:val="28"/>
          <w:szCs w:val="28"/>
          <w:lang w:val="uk-UA"/>
        </w:rPr>
        <w:lastRenderedPageBreak/>
        <w:t>ішемічних атак)</w:t>
      </w:r>
      <w:r w:rsidRPr="001832E7">
        <w:rPr>
          <w:sz w:val="28"/>
          <w:szCs w:val="28"/>
          <w:lang w:val="uk-UA"/>
        </w:rPr>
        <w:t xml:space="preserve"> та ролі структурно-функціональних змін стінки сонних і стегнових артерій у патогенезі їх розвитку. </w:t>
      </w:r>
    </w:p>
    <w:p w:rsidR="000645AA" w:rsidRPr="001832E7" w:rsidRDefault="000645AA" w:rsidP="00652AC5">
      <w:pPr>
        <w:numPr>
          <w:ilvl w:val="0"/>
          <w:numId w:val="69"/>
        </w:numPr>
        <w:suppressAutoHyphens w:val="0"/>
        <w:jc w:val="both"/>
        <w:rPr>
          <w:sz w:val="28"/>
          <w:szCs w:val="28"/>
          <w:lang w:val="uk-UA"/>
        </w:rPr>
      </w:pPr>
      <w:r w:rsidRPr="001832E7">
        <w:rPr>
          <w:sz w:val="28"/>
          <w:szCs w:val="28"/>
          <w:lang w:val="uk-UA"/>
        </w:rPr>
        <w:t>На підставі про</w:t>
      </w:r>
      <w:r>
        <w:rPr>
          <w:sz w:val="28"/>
          <w:szCs w:val="28"/>
          <w:lang w:val="uk-UA"/>
        </w:rPr>
        <w:t>веденого дослідження встановлено</w:t>
      </w:r>
      <w:r w:rsidRPr="001832E7">
        <w:rPr>
          <w:sz w:val="28"/>
          <w:szCs w:val="28"/>
          <w:lang w:val="uk-UA"/>
        </w:rPr>
        <w:t xml:space="preserve"> особливості клінічного перебігу атеротромботичного мозкового інсульту: розвиток захворювання переривча</w:t>
      </w:r>
      <w:r>
        <w:rPr>
          <w:sz w:val="28"/>
          <w:szCs w:val="28"/>
          <w:lang w:val="uk-UA"/>
        </w:rPr>
        <w:t>с</w:t>
      </w:r>
      <w:r w:rsidRPr="001832E7">
        <w:rPr>
          <w:sz w:val="28"/>
          <w:szCs w:val="28"/>
          <w:lang w:val="uk-UA"/>
        </w:rPr>
        <w:t>тий, з пос</w:t>
      </w:r>
      <w:r>
        <w:rPr>
          <w:sz w:val="28"/>
          <w:szCs w:val="28"/>
          <w:lang w:val="uk-UA"/>
        </w:rPr>
        <w:t>туповим наростанням симптомів протягом</w:t>
      </w:r>
      <w:r w:rsidRPr="001832E7">
        <w:rPr>
          <w:sz w:val="28"/>
          <w:szCs w:val="28"/>
          <w:lang w:val="uk-UA"/>
        </w:rPr>
        <w:t xml:space="preserve"> </w:t>
      </w:r>
      <w:r>
        <w:rPr>
          <w:sz w:val="28"/>
          <w:szCs w:val="28"/>
          <w:lang w:val="uk-UA"/>
        </w:rPr>
        <w:t>годин та доби, частіше (</w:t>
      </w:r>
      <w:r w:rsidRPr="001832E7">
        <w:rPr>
          <w:sz w:val="28"/>
          <w:szCs w:val="28"/>
          <w:lang w:val="uk-UA"/>
        </w:rPr>
        <w:t>90,4 %) дебют захворювання</w:t>
      </w:r>
      <w:r>
        <w:rPr>
          <w:sz w:val="28"/>
          <w:szCs w:val="28"/>
          <w:lang w:val="uk-UA"/>
        </w:rPr>
        <w:t xml:space="preserve"> в нічний і в</w:t>
      </w:r>
      <w:r w:rsidRPr="001832E7">
        <w:rPr>
          <w:sz w:val="28"/>
          <w:szCs w:val="28"/>
          <w:lang w:val="uk-UA"/>
        </w:rPr>
        <w:t>ранішній</w:t>
      </w:r>
      <w:r>
        <w:rPr>
          <w:sz w:val="28"/>
          <w:szCs w:val="28"/>
          <w:lang w:val="uk-UA"/>
        </w:rPr>
        <w:t xml:space="preserve"> час. У 72 % хворих     розвиткові</w:t>
      </w:r>
      <w:r w:rsidRPr="001832E7">
        <w:rPr>
          <w:sz w:val="28"/>
          <w:szCs w:val="28"/>
          <w:lang w:val="uk-UA"/>
        </w:rPr>
        <w:t xml:space="preserve"> мозковому інсульту передували іпс</w:t>
      </w:r>
      <w:r>
        <w:rPr>
          <w:sz w:val="28"/>
          <w:szCs w:val="28"/>
          <w:lang w:val="uk-UA"/>
        </w:rPr>
        <w:t>и</w:t>
      </w:r>
      <w:r w:rsidRPr="001832E7">
        <w:rPr>
          <w:sz w:val="28"/>
          <w:szCs w:val="28"/>
          <w:lang w:val="uk-UA"/>
        </w:rPr>
        <w:t>латеральні транзиторні ішемічні атаки. Характерним є наявність у цих хворих  інших серцево-судинних захворювань атеротромботичного ґенезу (33,3 % хворих перенесли інфар</w:t>
      </w:r>
      <w:r>
        <w:rPr>
          <w:sz w:val="28"/>
          <w:szCs w:val="28"/>
          <w:lang w:val="uk-UA"/>
        </w:rPr>
        <w:t>кт міокарда</w:t>
      </w:r>
      <w:r w:rsidRPr="001832E7">
        <w:rPr>
          <w:sz w:val="28"/>
          <w:szCs w:val="28"/>
          <w:lang w:val="uk-UA"/>
        </w:rPr>
        <w:t xml:space="preserve">, а 42,7 % пацієнтів страждали </w:t>
      </w:r>
      <w:r>
        <w:rPr>
          <w:sz w:val="28"/>
          <w:szCs w:val="28"/>
          <w:lang w:val="uk-UA"/>
        </w:rPr>
        <w:t xml:space="preserve">на </w:t>
      </w:r>
      <w:r w:rsidRPr="001832E7">
        <w:rPr>
          <w:sz w:val="28"/>
          <w:szCs w:val="28"/>
          <w:lang w:val="uk-UA"/>
        </w:rPr>
        <w:t>перем</w:t>
      </w:r>
      <w:r>
        <w:rPr>
          <w:sz w:val="28"/>
          <w:szCs w:val="28"/>
          <w:lang w:val="uk-UA"/>
        </w:rPr>
        <w:t>іжну кульгавість</w:t>
      </w:r>
      <w:r w:rsidRPr="001832E7">
        <w:rPr>
          <w:sz w:val="28"/>
          <w:szCs w:val="28"/>
          <w:lang w:val="uk-UA"/>
        </w:rPr>
        <w:t>). Важливою ознак</w:t>
      </w:r>
      <w:r>
        <w:rPr>
          <w:sz w:val="28"/>
          <w:szCs w:val="28"/>
          <w:lang w:val="uk-UA"/>
        </w:rPr>
        <w:t>ою є наявність атеросклеротичного</w:t>
      </w:r>
      <w:r w:rsidRPr="001832E7">
        <w:rPr>
          <w:sz w:val="28"/>
          <w:szCs w:val="28"/>
          <w:lang w:val="uk-UA"/>
        </w:rPr>
        <w:t xml:space="preserve"> </w:t>
      </w:r>
      <w:r>
        <w:rPr>
          <w:sz w:val="28"/>
          <w:szCs w:val="28"/>
          <w:lang w:val="uk-UA"/>
        </w:rPr>
        <w:t xml:space="preserve">ураження </w:t>
      </w:r>
      <w:r w:rsidRPr="001832E7">
        <w:rPr>
          <w:sz w:val="28"/>
          <w:szCs w:val="28"/>
          <w:lang w:val="uk-UA"/>
        </w:rPr>
        <w:t>магістральних артерій голови та периферичних с</w:t>
      </w:r>
      <w:r>
        <w:rPr>
          <w:sz w:val="28"/>
          <w:szCs w:val="28"/>
          <w:lang w:val="uk-UA"/>
        </w:rPr>
        <w:t>удин нижніх кінцівок (стенозувальні</w:t>
      </w:r>
      <w:r w:rsidRPr="001832E7">
        <w:rPr>
          <w:sz w:val="28"/>
          <w:szCs w:val="28"/>
          <w:lang w:val="uk-UA"/>
        </w:rPr>
        <w:t xml:space="preserve"> ураження аж до оклюзії), наявність стабільних та нестаб</w:t>
      </w:r>
      <w:r>
        <w:rPr>
          <w:sz w:val="28"/>
          <w:szCs w:val="28"/>
          <w:lang w:val="uk-UA"/>
        </w:rPr>
        <w:t>ільних атеросклеротичних бляшок та</w:t>
      </w:r>
      <w:r w:rsidRPr="001832E7">
        <w:rPr>
          <w:sz w:val="28"/>
          <w:szCs w:val="28"/>
          <w:lang w:val="uk-UA"/>
        </w:rPr>
        <w:t xml:space="preserve"> відсутність джерела кардіоемболії.</w:t>
      </w:r>
    </w:p>
    <w:p w:rsidR="000645AA" w:rsidRPr="001832E7" w:rsidRDefault="000645AA" w:rsidP="00652AC5">
      <w:pPr>
        <w:numPr>
          <w:ilvl w:val="0"/>
          <w:numId w:val="69"/>
        </w:numPr>
        <w:suppressAutoHyphens w:val="0"/>
        <w:jc w:val="both"/>
        <w:rPr>
          <w:sz w:val="28"/>
          <w:szCs w:val="28"/>
          <w:lang w:val="uk-UA"/>
        </w:rPr>
      </w:pPr>
      <w:r w:rsidRPr="001832E7">
        <w:rPr>
          <w:sz w:val="28"/>
          <w:szCs w:val="28"/>
          <w:lang w:val="uk-UA"/>
        </w:rPr>
        <w:t>Встанов</w:t>
      </w:r>
      <w:r>
        <w:rPr>
          <w:sz w:val="28"/>
          <w:szCs w:val="28"/>
          <w:lang w:val="uk-UA"/>
        </w:rPr>
        <w:t>лено</w:t>
      </w:r>
      <w:r w:rsidRPr="001832E7">
        <w:rPr>
          <w:sz w:val="28"/>
          <w:szCs w:val="28"/>
          <w:lang w:val="uk-UA"/>
        </w:rPr>
        <w:t xml:space="preserve"> особливості клінічного перебігу  транзиторних ішемічних атак  атеротромботичного генезу: рап</w:t>
      </w:r>
      <w:r>
        <w:rPr>
          <w:sz w:val="28"/>
          <w:szCs w:val="28"/>
          <w:lang w:val="uk-UA"/>
        </w:rPr>
        <w:t>товий початок, максимальна вираже</w:t>
      </w:r>
      <w:r w:rsidRPr="001832E7">
        <w:rPr>
          <w:sz w:val="28"/>
          <w:szCs w:val="28"/>
          <w:lang w:val="uk-UA"/>
        </w:rPr>
        <w:t>ність неврологічної симптоматики на початку</w:t>
      </w:r>
      <w:r>
        <w:rPr>
          <w:sz w:val="28"/>
          <w:szCs w:val="28"/>
          <w:lang w:val="uk-UA"/>
        </w:rPr>
        <w:t xml:space="preserve"> епізоду. У 73,7 % хворих відзначався</w:t>
      </w:r>
      <w:r w:rsidRPr="001832E7">
        <w:rPr>
          <w:sz w:val="28"/>
          <w:szCs w:val="28"/>
          <w:lang w:val="uk-UA"/>
        </w:rPr>
        <w:t xml:space="preserve"> вогнищевий невроло</w:t>
      </w:r>
      <w:r>
        <w:rPr>
          <w:sz w:val="28"/>
          <w:szCs w:val="28"/>
          <w:lang w:val="uk-UA"/>
        </w:rPr>
        <w:t xml:space="preserve">гічний дефіцит тривалістю від </w:t>
      </w:r>
      <w:r w:rsidRPr="001832E7">
        <w:rPr>
          <w:sz w:val="28"/>
          <w:szCs w:val="28"/>
          <w:lang w:val="uk-UA"/>
        </w:rPr>
        <w:t>кількох хвили</w:t>
      </w:r>
      <w:r>
        <w:rPr>
          <w:sz w:val="28"/>
          <w:szCs w:val="28"/>
          <w:lang w:val="uk-UA"/>
        </w:rPr>
        <w:t>н до 1 години, у 15,8 % – до 3</w:t>
      </w:r>
      <w:r w:rsidRPr="001832E7">
        <w:rPr>
          <w:sz w:val="28"/>
          <w:szCs w:val="28"/>
          <w:lang w:val="uk-UA"/>
        </w:rPr>
        <w:t xml:space="preserve"> годин і лише у 10,5 % </w:t>
      </w:r>
      <w:r>
        <w:rPr>
          <w:sz w:val="28"/>
          <w:szCs w:val="28"/>
          <w:lang w:val="uk-UA"/>
        </w:rPr>
        <w:t>–</w:t>
      </w:r>
      <w:r w:rsidRPr="001832E7">
        <w:rPr>
          <w:sz w:val="28"/>
          <w:szCs w:val="28"/>
          <w:lang w:val="uk-UA"/>
        </w:rPr>
        <w:t xml:space="preserve"> до 24 годин. У 36,8 % хворих </w:t>
      </w:r>
      <w:r>
        <w:rPr>
          <w:sz w:val="28"/>
          <w:szCs w:val="28"/>
          <w:lang w:val="uk-UA"/>
        </w:rPr>
        <w:t xml:space="preserve">спостерігалися </w:t>
      </w:r>
      <w:r w:rsidRPr="001832E7">
        <w:rPr>
          <w:sz w:val="28"/>
          <w:szCs w:val="28"/>
          <w:lang w:val="uk-UA"/>
        </w:rPr>
        <w:t>інші серцево-судинні захворювання атеротромботичного ґенезу</w:t>
      </w:r>
      <w:r>
        <w:rPr>
          <w:sz w:val="28"/>
          <w:szCs w:val="28"/>
          <w:lang w:val="uk-UA"/>
        </w:rPr>
        <w:t>, а саме</w:t>
      </w:r>
      <w:r w:rsidRPr="001832E7">
        <w:rPr>
          <w:sz w:val="28"/>
          <w:szCs w:val="28"/>
          <w:lang w:val="uk-UA"/>
        </w:rPr>
        <w:t xml:space="preserve"> </w:t>
      </w:r>
      <w:r>
        <w:rPr>
          <w:sz w:val="28"/>
          <w:szCs w:val="28"/>
          <w:lang w:val="uk-UA"/>
        </w:rPr>
        <w:t>ураження</w:t>
      </w:r>
      <w:r w:rsidRPr="001832E7">
        <w:rPr>
          <w:sz w:val="28"/>
          <w:szCs w:val="28"/>
          <w:lang w:val="uk-UA"/>
        </w:rPr>
        <w:t xml:space="preserve"> перифе</w:t>
      </w:r>
      <w:r>
        <w:rPr>
          <w:sz w:val="28"/>
          <w:szCs w:val="28"/>
          <w:lang w:val="uk-UA"/>
        </w:rPr>
        <w:t>ричних судин нижніх кінцівок. Для</w:t>
      </w:r>
      <w:r w:rsidRPr="001832E7">
        <w:rPr>
          <w:sz w:val="28"/>
          <w:szCs w:val="28"/>
          <w:lang w:val="uk-UA"/>
        </w:rPr>
        <w:t xml:space="preserve"> всіх хворих з </w:t>
      </w:r>
      <w:r>
        <w:rPr>
          <w:sz w:val="28"/>
          <w:szCs w:val="28"/>
          <w:lang w:val="uk-UA"/>
        </w:rPr>
        <w:t>транзиторними ішемічними атаками</w:t>
      </w:r>
      <w:r w:rsidRPr="001832E7">
        <w:rPr>
          <w:sz w:val="28"/>
          <w:szCs w:val="28"/>
          <w:lang w:val="uk-UA"/>
        </w:rPr>
        <w:t xml:space="preserve"> були </w:t>
      </w:r>
      <w:r>
        <w:rPr>
          <w:sz w:val="28"/>
          <w:szCs w:val="28"/>
          <w:lang w:val="uk-UA"/>
        </w:rPr>
        <w:t xml:space="preserve">характерні </w:t>
      </w:r>
      <w:r w:rsidRPr="001832E7">
        <w:rPr>
          <w:sz w:val="28"/>
          <w:szCs w:val="28"/>
          <w:lang w:val="uk-UA"/>
        </w:rPr>
        <w:t>ознаки атеросклеротичного ураження екстракраніальних артерій та периферичних судин нижніх кінцівок, наявність атеросклеротични</w:t>
      </w:r>
      <w:r>
        <w:rPr>
          <w:sz w:val="28"/>
          <w:szCs w:val="28"/>
          <w:lang w:val="uk-UA"/>
        </w:rPr>
        <w:t>х бляшок та</w:t>
      </w:r>
      <w:r w:rsidRPr="001832E7">
        <w:rPr>
          <w:sz w:val="28"/>
          <w:szCs w:val="28"/>
          <w:lang w:val="uk-UA"/>
        </w:rPr>
        <w:t xml:space="preserve"> відсутність джерела кардіоемболії.</w:t>
      </w:r>
    </w:p>
    <w:p w:rsidR="000645AA" w:rsidRPr="00D7781E" w:rsidRDefault="000645AA" w:rsidP="00652AC5">
      <w:pPr>
        <w:numPr>
          <w:ilvl w:val="0"/>
          <w:numId w:val="69"/>
        </w:numPr>
        <w:suppressAutoHyphens w:val="0"/>
        <w:jc w:val="both"/>
        <w:rPr>
          <w:sz w:val="28"/>
          <w:szCs w:val="28"/>
          <w:lang w:val="uk-UA"/>
        </w:rPr>
      </w:pPr>
      <w:r>
        <w:rPr>
          <w:sz w:val="28"/>
          <w:szCs w:val="28"/>
          <w:lang w:val="uk-UA"/>
        </w:rPr>
        <w:t>Визначено</w:t>
      </w:r>
      <w:r w:rsidRPr="001832E7">
        <w:rPr>
          <w:sz w:val="28"/>
          <w:szCs w:val="28"/>
          <w:lang w:val="uk-UA"/>
        </w:rPr>
        <w:t>, що причиною розвитку мозкового інсульту і транзиторних ішемічних атак атеротромботичн</w:t>
      </w:r>
      <w:r>
        <w:rPr>
          <w:sz w:val="28"/>
          <w:szCs w:val="28"/>
          <w:lang w:val="uk-UA"/>
        </w:rPr>
        <w:t>ого генезу було атеросклеротичне</w:t>
      </w:r>
      <w:r w:rsidRPr="001832E7">
        <w:rPr>
          <w:sz w:val="28"/>
          <w:szCs w:val="28"/>
          <w:lang w:val="uk-UA"/>
        </w:rPr>
        <w:t xml:space="preserve"> </w:t>
      </w:r>
      <w:r>
        <w:rPr>
          <w:sz w:val="28"/>
          <w:szCs w:val="28"/>
          <w:lang w:val="uk-UA"/>
        </w:rPr>
        <w:t>ураження</w:t>
      </w:r>
      <w:r w:rsidRPr="001832E7">
        <w:rPr>
          <w:sz w:val="28"/>
          <w:szCs w:val="28"/>
          <w:lang w:val="uk-UA"/>
        </w:rPr>
        <w:t xml:space="preserve"> магістральних судин голови, як</w:t>
      </w:r>
      <w:r>
        <w:rPr>
          <w:sz w:val="28"/>
          <w:szCs w:val="28"/>
          <w:lang w:val="uk-UA"/>
        </w:rPr>
        <w:t>е</w:t>
      </w:r>
      <w:r w:rsidRPr="001832E7">
        <w:rPr>
          <w:sz w:val="28"/>
          <w:szCs w:val="28"/>
          <w:lang w:val="uk-UA"/>
        </w:rPr>
        <w:t xml:space="preserve"> у всіх хворих супровод</w:t>
      </w:r>
      <w:r>
        <w:rPr>
          <w:sz w:val="28"/>
          <w:szCs w:val="28"/>
          <w:lang w:val="uk-UA"/>
        </w:rPr>
        <w:t>жувалося</w:t>
      </w:r>
      <w:r w:rsidRPr="001832E7">
        <w:rPr>
          <w:sz w:val="28"/>
          <w:szCs w:val="28"/>
          <w:lang w:val="uk-UA"/>
        </w:rPr>
        <w:t xml:space="preserve"> потовщенням комплексу </w:t>
      </w:r>
      <w:r>
        <w:rPr>
          <w:sz w:val="28"/>
          <w:szCs w:val="28"/>
          <w:lang w:val="uk-UA"/>
        </w:rPr>
        <w:t>«</w:t>
      </w:r>
      <w:r w:rsidRPr="001832E7">
        <w:rPr>
          <w:sz w:val="28"/>
          <w:szCs w:val="28"/>
          <w:lang w:val="uk-UA"/>
        </w:rPr>
        <w:t>інтима-медіа</w:t>
      </w:r>
      <w:r>
        <w:rPr>
          <w:sz w:val="28"/>
          <w:szCs w:val="28"/>
          <w:lang w:val="uk-UA"/>
        </w:rPr>
        <w:t>»</w:t>
      </w:r>
      <w:r w:rsidRPr="001832E7">
        <w:rPr>
          <w:sz w:val="28"/>
          <w:szCs w:val="28"/>
          <w:lang w:val="uk-UA"/>
        </w:rPr>
        <w:t xml:space="preserve"> сонних артерій, втратою диференціації судинної стінки на шари,  наяв</w:t>
      </w:r>
      <w:r>
        <w:rPr>
          <w:sz w:val="28"/>
          <w:szCs w:val="28"/>
          <w:lang w:val="uk-UA"/>
        </w:rPr>
        <w:t xml:space="preserve">ністю атеросклеротичних бляшок у </w:t>
      </w:r>
      <w:r w:rsidRPr="001832E7">
        <w:rPr>
          <w:sz w:val="28"/>
          <w:szCs w:val="28"/>
          <w:lang w:val="uk-UA"/>
        </w:rPr>
        <w:t xml:space="preserve">просвіті судин (у всіх хворих з </w:t>
      </w:r>
      <w:r>
        <w:rPr>
          <w:sz w:val="28"/>
          <w:szCs w:val="28"/>
          <w:lang w:val="uk-UA"/>
        </w:rPr>
        <w:t>мозковим інсультом</w:t>
      </w:r>
      <w:r w:rsidRPr="001832E7">
        <w:rPr>
          <w:sz w:val="28"/>
          <w:szCs w:val="28"/>
          <w:lang w:val="uk-UA"/>
        </w:rPr>
        <w:t xml:space="preserve"> і у 84,2 % хворих з </w:t>
      </w:r>
      <w:r>
        <w:rPr>
          <w:sz w:val="28"/>
          <w:szCs w:val="28"/>
          <w:lang w:val="uk-UA"/>
        </w:rPr>
        <w:t>транзиторними ішемічними атаками</w:t>
      </w:r>
      <w:r w:rsidRPr="001832E7">
        <w:rPr>
          <w:sz w:val="28"/>
          <w:szCs w:val="28"/>
          <w:lang w:val="uk-UA"/>
        </w:rPr>
        <w:t xml:space="preserve">). У 78,3 %  хворих на </w:t>
      </w:r>
      <w:r>
        <w:rPr>
          <w:sz w:val="28"/>
          <w:szCs w:val="28"/>
          <w:lang w:val="uk-UA"/>
        </w:rPr>
        <w:t>мозковий інсульт і у 80,6 % хворих з транзиторними ішемічними атаками</w:t>
      </w:r>
      <w:r w:rsidRPr="001832E7">
        <w:rPr>
          <w:sz w:val="28"/>
          <w:szCs w:val="28"/>
          <w:lang w:val="uk-UA"/>
        </w:rPr>
        <w:t xml:space="preserve"> атеросклеротичні бляшки мали гетерогенну структуру, у 80,4 % пацієнтів вони були пролонгованими, і у 10,7 % пацієнтів з </w:t>
      </w:r>
      <w:r>
        <w:rPr>
          <w:sz w:val="28"/>
          <w:szCs w:val="28"/>
          <w:lang w:val="uk-UA"/>
        </w:rPr>
        <w:t>мозковим інсультом</w:t>
      </w:r>
      <w:r w:rsidRPr="001832E7">
        <w:rPr>
          <w:sz w:val="28"/>
          <w:szCs w:val="28"/>
          <w:lang w:val="uk-UA"/>
        </w:rPr>
        <w:t xml:space="preserve"> </w:t>
      </w:r>
      <w:r w:rsidRPr="00D7781E">
        <w:rPr>
          <w:sz w:val="28"/>
          <w:szCs w:val="28"/>
          <w:lang w:val="uk-UA"/>
        </w:rPr>
        <w:t>ускладненими крововиливами і виразками.</w:t>
      </w:r>
    </w:p>
    <w:p w:rsidR="000645AA" w:rsidRPr="00D7781E" w:rsidRDefault="000645AA" w:rsidP="00652AC5">
      <w:pPr>
        <w:numPr>
          <w:ilvl w:val="0"/>
          <w:numId w:val="69"/>
        </w:numPr>
        <w:suppressAutoHyphens w:val="0"/>
        <w:jc w:val="both"/>
        <w:rPr>
          <w:sz w:val="28"/>
          <w:szCs w:val="28"/>
          <w:lang w:val="uk-UA"/>
        </w:rPr>
      </w:pPr>
      <w:r w:rsidRPr="00D7781E">
        <w:rPr>
          <w:sz w:val="28"/>
          <w:szCs w:val="28"/>
          <w:lang w:val="uk-UA"/>
        </w:rPr>
        <w:t>Встановлено структурно-функціональні особливості стінки судин нижніх кінцівок, які у всіх обстежених нами пацієнтів виявлялися потовщенням комплексу «інтима-медіа»</w:t>
      </w:r>
      <w:r>
        <w:rPr>
          <w:sz w:val="28"/>
          <w:szCs w:val="28"/>
          <w:lang w:val="uk-UA"/>
        </w:rPr>
        <w:t xml:space="preserve"> загальної стегнової артерії до</w:t>
      </w:r>
      <w:r w:rsidRPr="00D7781E">
        <w:rPr>
          <w:sz w:val="28"/>
          <w:szCs w:val="28"/>
          <w:lang w:val="uk-UA"/>
        </w:rPr>
        <w:t xml:space="preserve"> </w:t>
      </w:r>
      <w:r>
        <w:rPr>
          <w:sz w:val="28"/>
          <w:szCs w:val="28"/>
          <w:lang w:val="uk-UA"/>
        </w:rPr>
        <w:t>39,8</w:t>
      </w:r>
      <w:r w:rsidRPr="00D7781E">
        <w:rPr>
          <w:sz w:val="28"/>
          <w:szCs w:val="28"/>
          <w:lang w:val="uk-UA"/>
        </w:rPr>
        <w:t xml:space="preserve"> % у порівнянні з контрольною групою, втратою диференціації судинної стінки на шари. Показано, що у 64 % хворих з перенесеним мозковим інсультом і у 47,3 % пацієнтів з транзиторними ішемічними атаками відмічались атеросклеротичні бляшки в просвіті стегнових артерій. </w:t>
      </w:r>
    </w:p>
    <w:p w:rsidR="000645AA" w:rsidRPr="00850143" w:rsidRDefault="000645AA" w:rsidP="00652AC5">
      <w:pPr>
        <w:numPr>
          <w:ilvl w:val="0"/>
          <w:numId w:val="69"/>
        </w:numPr>
        <w:suppressAutoHyphens w:val="0"/>
        <w:jc w:val="both"/>
        <w:rPr>
          <w:sz w:val="28"/>
          <w:szCs w:val="28"/>
          <w:lang w:val="uk-UA"/>
        </w:rPr>
      </w:pPr>
      <w:r w:rsidRPr="00850143">
        <w:rPr>
          <w:sz w:val="28"/>
          <w:szCs w:val="28"/>
          <w:lang w:val="uk-UA"/>
        </w:rPr>
        <w:t xml:space="preserve">Виявлено  відмітні особливості структурно-функціональних змін судинної стінки у хворих з </w:t>
      </w:r>
      <w:r>
        <w:rPr>
          <w:sz w:val="28"/>
          <w:szCs w:val="28"/>
          <w:lang w:val="uk-UA"/>
        </w:rPr>
        <w:t>мозковим інсультом</w:t>
      </w:r>
      <w:r w:rsidRPr="00850143">
        <w:rPr>
          <w:sz w:val="28"/>
          <w:szCs w:val="28"/>
          <w:lang w:val="uk-UA"/>
        </w:rPr>
        <w:t xml:space="preserve"> та </w:t>
      </w:r>
      <w:r>
        <w:rPr>
          <w:sz w:val="28"/>
          <w:szCs w:val="28"/>
          <w:lang w:val="uk-UA"/>
        </w:rPr>
        <w:t>транзиторними ішемічними атаками</w:t>
      </w:r>
      <w:r w:rsidRPr="00850143">
        <w:rPr>
          <w:sz w:val="28"/>
          <w:szCs w:val="28"/>
          <w:lang w:val="uk-UA"/>
        </w:rPr>
        <w:t xml:space="preserve"> атеротромботичного генезу: товщина комплексу «інтима-медіа» загальних сонних артерій у хворих з </w:t>
      </w:r>
      <w:r>
        <w:rPr>
          <w:sz w:val="28"/>
          <w:szCs w:val="28"/>
          <w:lang w:val="uk-UA"/>
        </w:rPr>
        <w:t>мозковим інсультом</w:t>
      </w:r>
      <w:r w:rsidRPr="00850143">
        <w:rPr>
          <w:sz w:val="28"/>
          <w:szCs w:val="28"/>
          <w:lang w:val="uk-UA"/>
        </w:rPr>
        <w:t xml:space="preserve"> була більшою на 20,4 % </w:t>
      </w:r>
      <w:r>
        <w:rPr>
          <w:sz w:val="28"/>
          <w:szCs w:val="28"/>
          <w:lang w:val="uk-UA"/>
        </w:rPr>
        <w:t xml:space="preserve">в </w:t>
      </w:r>
      <w:r w:rsidRPr="00850143">
        <w:rPr>
          <w:sz w:val="28"/>
          <w:szCs w:val="28"/>
          <w:lang w:val="uk-UA"/>
        </w:rPr>
        <w:lastRenderedPageBreak/>
        <w:t>порівнянн</w:t>
      </w:r>
      <w:r>
        <w:rPr>
          <w:sz w:val="28"/>
          <w:szCs w:val="28"/>
          <w:lang w:val="uk-UA"/>
        </w:rPr>
        <w:t>і</w:t>
      </w:r>
      <w:r w:rsidRPr="00850143">
        <w:rPr>
          <w:sz w:val="28"/>
          <w:szCs w:val="28"/>
          <w:lang w:val="uk-UA"/>
        </w:rPr>
        <w:t xml:space="preserve"> з хворими </w:t>
      </w:r>
      <w:r>
        <w:rPr>
          <w:sz w:val="28"/>
          <w:szCs w:val="28"/>
          <w:lang w:val="uk-UA"/>
        </w:rPr>
        <w:t>із</w:t>
      </w:r>
      <w:r w:rsidRPr="00850143">
        <w:rPr>
          <w:sz w:val="28"/>
          <w:szCs w:val="28"/>
          <w:lang w:val="uk-UA"/>
        </w:rPr>
        <w:t xml:space="preserve"> </w:t>
      </w:r>
      <w:r>
        <w:rPr>
          <w:sz w:val="28"/>
          <w:szCs w:val="28"/>
          <w:lang w:val="uk-UA"/>
        </w:rPr>
        <w:t>транзиторними ішемічними атаками</w:t>
      </w:r>
      <w:r w:rsidRPr="00850143">
        <w:rPr>
          <w:sz w:val="28"/>
          <w:szCs w:val="28"/>
          <w:lang w:val="uk-UA"/>
        </w:rPr>
        <w:t xml:space="preserve">; товщина комплексу «інтима-медіа» загальних стегнових артерій у хворих на </w:t>
      </w:r>
      <w:r>
        <w:rPr>
          <w:sz w:val="28"/>
          <w:szCs w:val="28"/>
          <w:lang w:val="uk-UA"/>
        </w:rPr>
        <w:t>мозковий інсульт була більшою на 12,5</w:t>
      </w:r>
      <w:r w:rsidRPr="00850143">
        <w:rPr>
          <w:sz w:val="28"/>
          <w:szCs w:val="28"/>
          <w:lang w:val="uk-UA"/>
        </w:rPr>
        <w:t xml:space="preserve"> %, ніж у пацієнтів </w:t>
      </w:r>
      <w:r>
        <w:rPr>
          <w:sz w:val="28"/>
          <w:szCs w:val="28"/>
          <w:lang w:val="uk-UA"/>
        </w:rPr>
        <w:t>із транзиторними ішемічними атаками. Частота стенозувальних уражень</w:t>
      </w:r>
      <w:r w:rsidRPr="00850143">
        <w:rPr>
          <w:sz w:val="28"/>
          <w:szCs w:val="28"/>
          <w:lang w:val="uk-UA"/>
        </w:rPr>
        <w:t xml:space="preserve"> і ступінь їх вираженості були більшими у хворих на </w:t>
      </w:r>
      <w:r>
        <w:rPr>
          <w:sz w:val="28"/>
          <w:szCs w:val="28"/>
          <w:lang w:val="uk-UA"/>
        </w:rPr>
        <w:t>мозковий інсульт</w:t>
      </w:r>
      <w:r w:rsidRPr="00850143">
        <w:rPr>
          <w:sz w:val="28"/>
          <w:szCs w:val="28"/>
          <w:lang w:val="uk-UA"/>
        </w:rPr>
        <w:t xml:space="preserve">, ніж у пацієнтів </w:t>
      </w:r>
      <w:r>
        <w:rPr>
          <w:sz w:val="28"/>
          <w:szCs w:val="28"/>
          <w:lang w:val="uk-UA"/>
        </w:rPr>
        <w:t>із транзиторими ішемічними атаками</w:t>
      </w:r>
      <w:r w:rsidRPr="00850143">
        <w:rPr>
          <w:sz w:val="28"/>
          <w:szCs w:val="28"/>
          <w:lang w:val="uk-UA"/>
        </w:rPr>
        <w:t>.</w:t>
      </w:r>
    </w:p>
    <w:p w:rsidR="000645AA" w:rsidRPr="001832E7" w:rsidRDefault="000645AA" w:rsidP="00652AC5">
      <w:pPr>
        <w:numPr>
          <w:ilvl w:val="0"/>
          <w:numId w:val="69"/>
        </w:numPr>
        <w:suppressAutoHyphens w:val="0"/>
        <w:jc w:val="both"/>
        <w:rPr>
          <w:sz w:val="28"/>
          <w:szCs w:val="28"/>
          <w:lang w:val="uk-UA"/>
        </w:rPr>
      </w:pPr>
      <w:r w:rsidRPr="001832E7">
        <w:rPr>
          <w:sz w:val="28"/>
          <w:szCs w:val="28"/>
          <w:lang w:val="uk-UA"/>
        </w:rPr>
        <w:t xml:space="preserve">Динамічне спостереження за хворими з церебральними проявами атеротромбозу показало, що </w:t>
      </w:r>
      <w:r>
        <w:rPr>
          <w:sz w:val="28"/>
          <w:szCs w:val="28"/>
          <w:lang w:val="uk-UA"/>
        </w:rPr>
        <w:t>протягом двох років частота</w:t>
      </w:r>
      <w:r w:rsidRPr="001832E7">
        <w:rPr>
          <w:sz w:val="28"/>
          <w:szCs w:val="28"/>
          <w:lang w:val="uk-UA"/>
        </w:rPr>
        <w:t xml:space="preserve"> повторних серцево-судинних подій атеротромботичного генезу </w:t>
      </w:r>
      <w:r>
        <w:rPr>
          <w:sz w:val="28"/>
          <w:szCs w:val="28"/>
          <w:lang w:val="uk-UA"/>
        </w:rPr>
        <w:t>становила</w:t>
      </w:r>
      <w:r w:rsidRPr="001832E7">
        <w:rPr>
          <w:sz w:val="28"/>
          <w:szCs w:val="28"/>
          <w:lang w:val="uk-UA"/>
        </w:rPr>
        <w:t xml:space="preserve"> 35,7 %. У 28,6 % хворих розвинувся повторний </w:t>
      </w:r>
      <w:r>
        <w:rPr>
          <w:sz w:val="28"/>
          <w:szCs w:val="28"/>
          <w:lang w:val="uk-UA"/>
        </w:rPr>
        <w:t>мозковий інсульт</w:t>
      </w:r>
      <w:r w:rsidRPr="001832E7">
        <w:rPr>
          <w:sz w:val="28"/>
          <w:szCs w:val="28"/>
          <w:lang w:val="uk-UA"/>
        </w:rPr>
        <w:t xml:space="preserve">, у 7,1 % пацієнтів </w:t>
      </w:r>
      <w:r>
        <w:rPr>
          <w:sz w:val="28"/>
          <w:szCs w:val="28"/>
          <w:lang w:val="uk-UA"/>
        </w:rPr>
        <w:t xml:space="preserve">– </w:t>
      </w:r>
      <w:r w:rsidRPr="001832E7">
        <w:rPr>
          <w:sz w:val="28"/>
          <w:szCs w:val="28"/>
          <w:lang w:val="uk-UA"/>
        </w:rPr>
        <w:t>інфаркт міокард</w:t>
      </w:r>
      <w:r>
        <w:rPr>
          <w:sz w:val="28"/>
          <w:szCs w:val="28"/>
          <w:lang w:val="uk-UA"/>
        </w:rPr>
        <w:t>а, що у 21,4 % випадків закінчило</w:t>
      </w:r>
      <w:r w:rsidRPr="001832E7">
        <w:rPr>
          <w:sz w:val="28"/>
          <w:szCs w:val="28"/>
          <w:lang w:val="uk-UA"/>
        </w:rPr>
        <w:t xml:space="preserve">ся </w:t>
      </w:r>
      <w:r>
        <w:rPr>
          <w:sz w:val="28"/>
          <w:szCs w:val="28"/>
          <w:lang w:val="uk-UA"/>
        </w:rPr>
        <w:t>фа</w:t>
      </w:r>
      <w:r w:rsidRPr="001832E7">
        <w:rPr>
          <w:sz w:val="28"/>
          <w:szCs w:val="28"/>
          <w:lang w:val="uk-UA"/>
        </w:rPr>
        <w:t xml:space="preserve">тально. </w:t>
      </w:r>
      <w:r>
        <w:rPr>
          <w:sz w:val="28"/>
          <w:szCs w:val="28"/>
          <w:lang w:val="uk-UA"/>
        </w:rPr>
        <w:t>За результатами катамнестичного</w:t>
      </w:r>
      <w:r w:rsidRPr="001832E7">
        <w:rPr>
          <w:sz w:val="28"/>
          <w:szCs w:val="28"/>
          <w:lang w:val="uk-UA"/>
        </w:rPr>
        <w:t xml:space="preserve"> спостереження</w:t>
      </w:r>
      <w:r>
        <w:rPr>
          <w:sz w:val="28"/>
          <w:szCs w:val="28"/>
          <w:lang w:val="uk-UA"/>
        </w:rPr>
        <w:t>,</w:t>
      </w:r>
      <w:r w:rsidRPr="001832E7">
        <w:rPr>
          <w:sz w:val="28"/>
          <w:szCs w:val="28"/>
          <w:lang w:val="uk-UA"/>
        </w:rPr>
        <w:t xml:space="preserve"> </w:t>
      </w:r>
      <w:r>
        <w:rPr>
          <w:sz w:val="28"/>
          <w:szCs w:val="28"/>
          <w:lang w:val="uk-UA"/>
        </w:rPr>
        <w:t xml:space="preserve">на </w:t>
      </w:r>
      <w:r w:rsidRPr="001832E7">
        <w:rPr>
          <w:sz w:val="28"/>
          <w:szCs w:val="28"/>
          <w:lang w:val="uk-UA"/>
        </w:rPr>
        <w:t>частоту розвитку серцево-судинних усклад</w:t>
      </w:r>
      <w:r>
        <w:rPr>
          <w:sz w:val="28"/>
          <w:szCs w:val="28"/>
          <w:lang w:val="uk-UA"/>
        </w:rPr>
        <w:t xml:space="preserve">нень атеротромботичного ґенезу </w:t>
      </w:r>
      <w:r w:rsidRPr="001832E7">
        <w:rPr>
          <w:sz w:val="28"/>
          <w:szCs w:val="28"/>
          <w:lang w:val="uk-UA"/>
        </w:rPr>
        <w:t xml:space="preserve">впливають такі фактори ризику, </w:t>
      </w:r>
      <w:r>
        <w:rPr>
          <w:sz w:val="28"/>
          <w:szCs w:val="28"/>
          <w:lang w:val="uk-UA"/>
        </w:rPr>
        <w:t>як артеріальна гіпертензія, вік</w:t>
      </w:r>
      <w:r w:rsidRPr="001832E7">
        <w:rPr>
          <w:sz w:val="28"/>
          <w:szCs w:val="28"/>
          <w:lang w:val="uk-UA"/>
        </w:rPr>
        <w:t>, куріння, цукровий діабет, абдомінальний тип ож</w:t>
      </w:r>
      <w:r>
        <w:rPr>
          <w:sz w:val="28"/>
          <w:szCs w:val="28"/>
          <w:lang w:val="uk-UA"/>
        </w:rPr>
        <w:t>иріння, хропіння уві</w:t>
      </w:r>
      <w:r w:rsidRPr="001832E7">
        <w:rPr>
          <w:sz w:val="28"/>
          <w:szCs w:val="28"/>
          <w:lang w:val="uk-UA"/>
        </w:rPr>
        <w:t xml:space="preserve"> сні. Встановлено, що призначення патогенетично</w:t>
      </w:r>
      <w:r>
        <w:rPr>
          <w:sz w:val="28"/>
          <w:szCs w:val="28"/>
          <w:lang w:val="uk-UA"/>
        </w:rPr>
        <w:t xml:space="preserve"> з</w:t>
      </w:r>
      <w:r w:rsidRPr="001832E7">
        <w:rPr>
          <w:sz w:val="28"/>
          <w:szCs w:val="28"/>
          <w:lang w:val="uk-UA"/>
        </w:rPr>
        <w:t>умовлено</w:t>
      </w:r>
      <w:r>
        <w:rPr>
          <w:sz w:val="28"/>
          <w:szCs w:val="28"/>
          <w:lang w:val="uk-UA"/>
        </w:rPr>
        <w:t>ї  медикаментозної терапії (анти</w:t>
      </w:r>
      <w:r w:rsidRPr="001832E7">
        <w:rPr>
          <w:sz w:val="28"/>
          <w:szCs w:val="28"/>
          <w:lang w:val="uk-UA"/>
        </w:rPr>
        <w:t>агреганти, гиполіпідемічні і антигіпертензивні препарати) знижує частоту розви</w:t>
      </w:r>
      <w:r>
        <w:rPr>
          <w:sz w:val="28"/>
          <w:szCs w:val="28"/>
          <w:lang w:val="uk-UA"/>
        </w:rPr>
        <w:t>тку серцево-судинних ускладнень</w:t>
      </w:r>
      <w:r w:rsidRPr="001832E7">
        <w:rPr>
          <w:sz w:val="28"/>
          <w:szCs w:val="28"/>
          <w:lang w:val="uk-UA"/>
        </w:rPr>
        <w:t>.</w:t>
      </w:r>
    </w:p>
    <w:p w:rsidR="000645AA" w:rsidRPr="001832E7" w:rsidRDefault="000645AA" w:rsidP="000645AA">
      <w:pPr>
        <w:jc w:val="both"/>
        <w:rPr>
          <w:sz w:val="28"/>
          <w:szCs w:val="28"/>
          <w:lang w:val="uk-UA"/>
        </w:rPr>
      </w:pPr>
    </w:p>
    <w:p w:rsidR="000645AA" w:rsidRDefault="000645AA" w:rsidP="000645AA">
      <w:pPr>
        <w:jc w:val="center"/>
        <w:rPr>
          <w:b/>
          <w:bCs/>
          <w:color w:val="000000"/>
          <w:sz w:val="28"/>
          <w:szCs w:val="28"/>
          <w:lang w:val="uk-UA"/>
        </w:rPr>
      </w:pPr>
      <w:r w:rsidRPr="001832E7">
        <w:rPr>
          <w:b/>
          <w:bCs/>
          <w:color w:val="000000"/>
          <w:sz w:val="28"/>
          <w:szCs w:val="28"/>
          <w:lang w:val="uk-UA"/>
        </w:rPr>
        <w:t>СПИСОК ПУБЛІКАЦІЙ ЗА ТЕМОЮ ДИСЕРТАЦІЇ</w:t>
      </w:r>
    </w:p>
    <w:p w:rsidR="000645AA" w:rsidRPr="001832E7" w:rsidRDefault="000645AA" w:rsidP="000645AA">
      <w:pPr>
        <w:jc w:val="center"/>
        <w:rPr>
          <w:b/>
          <w:bCs/>
          <w:color w:val="000000"/>
          <w:sz w:val="28"/>
          <w:szCs w:val="28"/>
          <w:lang w:val="uk-UA"/>
        </w:rPr>
      </w:pPr>
    </w:p>
    <w:p w:rsidR="000645AA" w:rsidRPr="00C341F5" w:rsidRDefault="000645AA" w:rsidP="00652AC5">
      <w:pPr>
        <w:numPr>
          <w:ilvl w:val="0"/>
          <w:numId w:val="68"/>
        </w:numPr>
        <w:tabs>
          <w:tab w:val="clear" w:pos="540"/>
          <w:tab w:val="num" w:pos="360"/>
        </w:tabs>
        <w:suppressAutoHyphens w:val="0"/>
        <w:ind w:left="357" w:hanging="357"/>
        <w:jc w:val="both"/>
        <w:rPr>
          <w:sz w:val="28"/>
          <w:szCs w:val="28"/>
          <w:lang w:val="uk-UA"/>
        </w:rPr>
      </w:pPr>
      <w:r w:rsidRPr="00C341F5">
        <w:rPr>
          <w:sz w:val="28"/>
          <w:szCs w:val="28"/>
          <w:lang w:val="uk-UA"/>
        </w:rPr>
        <w:t>Лапшина И.</w:t>
      </w:r>
      <w:r w:rsidRPr="004D26CA">
        <w:rPr>
          <w:sz w:val="28"/>
          <w:szCs w:val="28"/>
        </w:rPr>
        <w:t xml:space="preserve"> </w:t>
      </w:r>
      <w:r w:rsidRPr="00C341F5">
        <w:rPr>
          <w:sz w:val="28"/>
          <w:szCs w:val="28"/>
          <w:lang w:val="uk-UA"/>
        </w:rPr>
        <w:t>А. Клинико-доплерографические сопоставления у больных с цереброваскулярными заболеваниями, обусловленными атеротромбозом</w:t>
      </w:r>
      <w:r w:rsidRPr="00C341F5">
        <w:rPr>
          <w:sz w:val="28"/>
          <w:szCs w:val="28"/>
        </w:rPr>
        <w:t xml:space="preserve"> </w:t>
      </w:r>
      <w:r w:rsidRPr="00C341F5">
        <w:rPr>
          <w:sz w:val="28"/>
          <w:szCs w:val="28"/>
          <w:lang w:val="uk-UA"/>
        </w:rPr>
        <w:t>/</w:t>
      </w:r>
      <w:r w:rsidRPr="00C341F5">
        <w:rPr>
          <w:sz w:val="28"/>
          <w:szCs w:val="28"/>
        </w:rPr>
        <w:t xml:space="preserve"> И.</w:t>
      </w:r>
      <w:r w:rsidRPr="004D26CA">
        <w:rPr>
          <w:sz w:val="28"/>
          <w:szCs w:val="28"/>
        </w:rPr>
        <w:t xml:space="preserve"> </w:t>
      </w:r>
      <w:r w:rsidRPr="00C341F5">
        <w:rPr>
          <w:sz w:val="28"/>
          <w:szCs w:val="28"/>
        </w:rPr>
        <w:t>А. Лапшина //</w:t>
      </w:r>
      <w:r w:rsidRPr="00C341F5">
        <w:rPr>
          <w:sz w:val="28"/>
          <w:szCs w:val="28"/>
          <w:lang w:val="uk-UA"/>
        </w:rPr>
        <w:t xml:space="preserve"> Український вісник психоневрол</w:t>
      </w:r>
      <w:r w:rsidRPr="00C341F5">
        <w:rPr>
          <w:sz w:val="28"/>
          <w:szCs w:val="28"/>
          <w:lang w:val="uk-UA"/>
        </w:rPr>
        <w:t>о</w:t>
      </w:r>
      <w:r w:rsidRPr="00C341F5">
        <w:rPr>
          <w:sz w:val="28"/>
          <w:szCs w:val="28"/>
          <w:lang w:val="uk-UA"/>
        </w:rPr>
        <w:t>гії. – 2008. – Т.16, вип. 1</w:t>
      </w:r>
      <w:r>
        <w:rPr>
          <w:sz w:val="28"/>
          <w:szCs w:val="28"/>
          <w:lang w:val="uk-UA"/>
        </w:rPr>
        <w:t xml:space="preserve"> </w:t>
      </w:r>
      <w:r w:rsidRPr="00C341F5">
        <w:rPr>
          <w:sz w:val="28"/>
          <w:szCs w:val="28"/>
          <w:lang w:val="uk-UA"/>
        </w:rPr>
        <w:t>(54). – С. 42–44.</w:t>
      </w:r>
    </w:p>
    <w:p w:rsidR="000645AA" w:rsidRPr="00C341F5" w:rsidRDefault="000645AA" w:rsidP="00652AC5">
      <w:pPr>
        <w:numPr>
          <w:ilvl w:val="0"/>
          <w:numId w:val="68"/>
        </w:numPr>
        <w:tabs>
          <w:tab w:val="clear" w:pos="540"/>
          <w:tab w:val="num" w:pos="360"/>
        </w:tabs>
        <w:suppressAutoHyphens w:val="0"/>
        <w:ind w:left="357" w:hanging="357"/>
        <w:jc w:val="both"/>
        <w:rPr>
          <w:sz w:val="28"/>
          <w:szCs w:val="28"/>
          <w:lang w:val="uk-UA"/>
        </w:rPr>
      </w:pPr>
      <w:r w:rsidRPr="00C341F5">
        <w:rPr>
          <w:sz w:val="28"/>
          <w:szCs w:val="28"/>
          <w:lang w:val="uk-UA"/>
        </w:rPr>
        <w:t>Лапшина И.</w:t>
      </w:r>
      <w:r w:rsidRPr="004D26CA">
        <w:rPr>
          <w:sz w:val="28"/>
          <w:szCs w:val="28"/>
        </w:rPr>
        <w:t xml:space="preserve"> </w:t>
      </w:r>
      <w:r w:rsidRPr="00C341F5">
        <w:rPr>
          <w:sz w:val="28"/>
          <w:szCs w:val="28"/>
          <w:lang w:val="uk-UA"/>
        </w:rPr>
        <w:t>А. Катамнестические наблюдения за пациентами с церебральными проявлениями атеротромбоза / И.</w:t>
      </w:r>
      <w:r w:rsidRPr="004D26CA">
        <w:rPr>
          <w:sz w:val="28"/>
          <w:szCs w:val="28"/>
        </w:rPr>
        <w:t xml:space="preserve"> </w:t>
      </w:r>
      <w:r w:rsidRPr="00C341F5">
        <w:rPr>
          <w:sz w:val="28"/>
          <w:szCs w:val="28"/>
          <w:lang w:val="uk-UA"/>
        </w:rPr>
        <w:t>А. Лапшина // Український вісник психоневрол</w:t>
      </w:r>
      <w:r w:rsidRPr="00C341F5">
        <w:rPr>
          <w:sz w:val="28"/>
          <w:szCs w:val="28"/>
          <w:lang w:val="uk-UA"/>
        </w:rPr>
        <w:t>о</w:t>
      </w:r>
      <w:r w:rsidRPr="00C341F5">
        <w:rPr>
          <w:sz w:val="28"/>
          <w:szCs w:val="28"/>
          <w:lang w:val="uk-UA"/>
        </w:rPr>
        <w:t>гії. – 2008. – Т. 16, вип. 2</w:t>
      </w:r>
      <w:r>
        <w:rPr>
          <w:sz w:val="28"/>
          <w:szCs w:val="28"/>
          <w:lang w:val="uk-UA"/>
        </w:rPr>
        <w:t xml:space="preserve"> </w:t>
      </w:r>
      <w:r w:rsidRPr="00C341F5">
        <w:rPr>
          <w:sz w:val="28"/>
          <w:szCs w:val="28"/>
          <w:lang w:val="uk-UA"/>
        </w:rPr>
        <w:t>(55). – С.</w:t>
      </w:r>
      <w:r>
        <w:rPr>
          <w:sz w:val="28"/>
          <w:szCs w:val="28"/>
          <w:lang w:val="uk-UA"/>
        </w:rPr>
        <w:t xml:space="preserve"> </w:t>
      </w:r>
      <w:r w:rsidRPr="00C341F5">
        <w:rPr>
          <w:sz w:val="28"/>
          <w:szCs w:val="28"/>
          <w:lang w:val="uk-UA"/>
        </w:rPr>
        <w:t>12–14.</w:t>
      </w:r>
    </w:p>
    <w:p w:rsidR="000645AA" w:rsidRPr="00C341F5" w:rsidRDefault="000645AA" w:rsidP="00652AC5">
      <w:pPr>
        <w:numPr>
          <w:ilvl w:val="0"/>
          <w:numId w:val="68"/>
        </w:numPr>
        <w:tabs>
          <w:tab w:val="clear" w:pos="540"/>
          <w:tab w:val="num" w:pos="360"/>
        </w:tabs>
        <w:suppressAutoHyphens w:val="0"/>
        <w:ind w:left="357" w:hanging="357"/>
        <w:jc w:val="both"/>
        <w:rPr>
          <w:sz w:val="28"/>
          <w:szCs w:val="28"/>
          <w:lang w:val="uk-UA"/>
        </w:rPr>
      </w:pPr>
      <w:r w:rsidRPr="00C341F5">
        <w:rPr>
          <w:sz w:val="28"/>
          <w:szCs w:val="28"/>
          <w:lang w:val="uk-UA"/>
        </w:rPr>
        <w:t>Міщенко Т.</w:t>
      </w:r>
      <w:r w:rsidRPr="004D26CA">
        <w:rPr>
          <w:sz w:val="28"/>
          <w:szCs w:val="28"/>
          <w:lang w:val="uk-UA"/>
        </w:rPr>
        <w:t xml:space="preserve"> </w:t>
      </w:r>
      <w:r w:rsidRPr="00C341F5">
        <w:rPr>
          <w:sz w:val="28"/>
          <w:szCs w:val="28"/>
          <w:lang w:val="uk-UA"/>
        </w:rPr>
        <w:t>С. Клініко – патогенетичні механізми розвитку цереброваскулярних порушень у хворих на атеротр</w:t>
      </w:r>
      <w:r w:rsidRPr="00C341F5">
        <w:rPr>
          <w:sz w:val="28"/>
          <w:szCs w:val="28"/>
          <w:lang w:val="uk-UA"/>
        </w:rPr>
        <w:t>о</w:t>
      </w:r>
      <w:r w:rsidRPr="00C341F5">
        <w:rPr>
          <w:sz w:val="28"/>
          <w:szCs w:val="28"/>
          <w:lang w:val="uk-UA"/>
        </w:rPr>
        <w:t>мбоз / Т.</w:t>
      </w:r>
      <w:r w:rsidRPr="004D26CA">
        <w:rPr>
          <w:sz w:val="28"/>
          <w:szCs w:val="28"/>
          <w:lang w:val="uk-UA"/>
        </w:rPr>
        <w:t xml:space="preserve"> </w:t>
      </w:r>
      <w:r w:rsidRPr="00C341F5">
        <w:rPr>
          <w:sz w:val="28"/>
          <w:szCs w:val="28"/>
          <w:lang w:val="uk-UA"/>
        </w:rPr>
        <w:t>С. Міщенко, І.</w:t>
      </w:r>
      <w:r w:rsidRPr="004D26CA">
        <w:rPr>
          <w:sz w:val="28"/>
          <w:szCs w:val="28"/>
          <w:lang w:val="uk-UA"/>
        </w:rPr>
        <w:t xml:space="preserve"> </w:t>
      </w:r>
      <w:r w:rsidRPr="00C341F5">
        <w:rPr>
          <w:sz w:val="28"/>
          <w:szCs w:val="28"/>
          <w:lang w:val="uk-UA"/>
        </w:rPr>
        <w:t>О. Лапшина, В.</w:t>
      </w:r>
      <w:r w:rsidRPr="004D26CA">
        <w:rPr>
          <w:sz w:val="28"/>
          <w:szCs w:val="28"/>
          <w:lang w:val="uk-UA"/>
        </w:rPr>
        <w:t xml:space="preserve"> </w:t>
      </w:r>
      <w:r w:rsidRPr="00C341F5">
        <w:rPr>
          <w:sz w:val="28"/>
          <w:szCs w:val="28"/>
          <w:lang w:val="uk-UA"/>
        </w:rPr>
        <w:t xml:space="preserve">М. Міщенко // </w:t>
      </w:r>
      <w:r w:rsidRPr="00C341F5">
        <w:rPr>
          <w:color w:val="000000"/>
          <w:sz w:val="28"/>
          <w:szCs w:val="28"/>
          <w:lang w:val="uk-UA"/>
        </w:rPr>
        <w:t>Вісник психіатрії та психофармакотерапії.– 2006.</w:t>
      </w:r>
      <w:r w:rsidRPr="00C341F5">
        <w:rPr>
          <w:sz w:val="28"/>
          <w:szCs w:val="28"/>
          <w:lang w:val="uk-UA"/>
        </w:rPr>
        <w:t xml:space="preserve"> –</w:t>
      </w:r>
      <w:r w:rsidRPr="00C341F5">
        <w:rPr>
          <w:color w:val="000000"/>
          <w:sz w:val="28"/>
          <w:szCs w:val="28"/>
          <w:lang w:val="uk-UA"/>
        </w:rPr>
        <w:t xml:space="preserve"> №</w:t>
      </w:r>
      <w:r>
        <w:rPr>
          <w:color w:val="000000"/>
          <w:sz w:val="28"/>
          <w:szCs w:val="28"/>
          <w:lang w:val="uk-UA"/>
        </w:rPr>
        <w:t xml:space="preserve"> </w:t>
      </w:r>
      <w:r w:rsidRPr="00C341F5">
        <w:rPr>
          <w:color w:val="000000"/>
          <w:sz w:val="28"/>
          <w:szCs w:val="28"/>
          <w:lang w:val="uk-UA"/>
        </w:rPr>
        <w:t>2</w:t>
      </w:r>
      <w:r>
        <w:rPr>
          <w:color w:val="000000"/>
          <w:sz w:val="28"/>
          <w:szCs w:val="28"/>
          <w:lang w:val="uk-UA"/>
        </w:rPr>
        <w:t xml:space="preserve"> </w:t>
      </w:r>
      <w:r w:rsidRPr="00C341F5">
        <w:rPr>
          <w:color w:val="000000"/>
          <w:sz w:val="28"/>
          <w:szCs w:val="28"/>
          <w:lang w:val="uk-UA"/>
        </w:rPr>
        <w:t>(10). – С. 7</w:t>
      </w:r>
      <w:r w:rsidRPr="00C341F5">
        <w:rPr>
          <w:sz w:val="28"/>
          <w:szCs w:val="28"/>
          <w:lang w:val="uk-UA"/>
        </w:rPr>
        <w:t>–</w:t>
      </w:r>
      <w:r w:rsidRPr="00C341F5">
        <w:rPr>
          <w:color w:val="000000"/>
          <w:sz w:val="28"/>
          <w:szCs w:val="28"/>
          <w:lang w:val="uk-UA"/>
        </w:rPr>
        <w:t>9. (Дисертантом виконано інформаційний пошук та огляд літератури, взято участь у зборі матеріалів та обробці отриманих даних).</w:t>
      </w:r>
    </w:p>
    <w:p w:rsidR="000645AA" w:rsidRPr="00C341F5" w:rsidRDefault="000645AA" w:rsidP="00652AC5">
      <w:pPr>
        <w:numPr>
          <w:ilvl w:val="0"/>
          <w:numId w:val="68"/>
        </w:numPr>
        <w:tabs>
          <w:tab w:val="clear" w:pos="540"/>
          <w:tab w:val="num" w:pos="360"/>
        </w:tabs>
        <w:suppressAutoHyphens w:val="0"/>
        <w:ind w:left="357" w:hanging="357"/>
        <w:jc w:val="both"/>
        <w:rPr>
          <w:sz w:val="28"/>
          <w:szCs w:val="28"/>
          <w:lang w:val="uk-UA"/>
        </w:rPr>
      </w:pPr>
      <w:r w:rsidRPr="00C341F5">
        <w:rPr>
          <w:sz w:val="28"/>
          <w:szCs w:val="28"/>
          <w:lang w:val="uk-UA"/>
        </w:rPr>
        <w:t>Міщенко Т.</w:t>
      </w:r>
      <w:r w:rsidRPr="004D26CA">
        <w:rPr>
          <w:sz w:val="28"/>
          <w:szCs w:val="28"/>
          <w:lang w:val="uk-UA"/>
        </w:rPr>
        <w:t xml:space="preserve"> </w:t>
      </w:r>
      <w:r w:rsidRPr="00C341F5">
        <w:rPr>
          <w:sz w:val="28"/>
          <w:szCs w:val="28"/>
          <w:lang w:val="uk-UA"/>
        </w:rPr>
        <w:t>С. Клініко-патогенетичні особливості судинної деменції у хворих з гіпертонічною дисциркуляторною енцефалопатією / Т.</w:t>
      </w:r>
      <w:r w:rsidRPr="004D26CA">
        <w:rPr>
          <w:sz w:val="28"/>
          <w:szCs w:val="28"/>
          <w:lang w:val="uk-UA"/>
        </w:rPr>
        <w:t xml:space="preserve"> </w:t>
      </w:r>
      <w:r w:rsidRPr="00C341F5">
        <w:rPr>
          <w:sz w:val="28"/>
          <w:szCs w:val="28"/>
          <w:lang w:val="uk-UA"/>
        </w:rPr>
        <w:t>С. Міщенко, О.</w:t>
      </w:r>
      <w:r w:rsidRPr="004D26CA">
        <w:rPr>
          <w:sz w:val="28"/>
          <w:szCs w:val="28"/>
          <w:lang w:val="uk-UA"/>
        </w:rPr>
        <w:t xml:space="preserve"> </w:t>
      </w:r>
      <w:r w:rsidRPr="00C341F5">
        <w:rPr>
          <w:sz w:val="28"/>
          <w:szCs w:val="28"/>
          <w:lang w:val="uk-UA"/>
        </w:rPr>
        <w:t>В. Дмитрієва,  Т.</w:t>
      </w:r>
      <w:r w:rsidRPr="004D26CA">
        <w:rPr>
          <w:sz w:val="28"/>
          <w:szCs w:val="28"/>
          <w:lang w:val="uk-UA"/>
        </w:rPr>
        <w:t xml:space="preserve"> </w:t>
      </w:r>
      <w:r w:rsidRPr="00C341F5">
        <w:rPr>
          <w:sz w:val="28"/>
          <w:szCs w:val="28"/>
          <w:lang w:val="uk-UA"/>
        </w:rPr>
        <w:t>В. Криженко,  Н.</w:t>
      </w:r>
      <w:r w:rsidRPr="004D26CA">
        <w:rPr>
          <w:sz w:val="28"/>
          <w:szCs w:val="28"/>
          <w:lang w:val="uk-UA"/>
        </w:rPr>
        <w:t xml:space="preserve"> </w:t>
      </w:r>
      <w:r w:rsidRPr="00C341F5">
        <w:rPr>
          <w:sz w:val="28"/>
          <w:szCs w:val="28"/>
          <w:lang w:val="uk-UA"/>
        </w:rPr>
        <w:t>Б. Балкова, О.</w:t>
      </w:r>
      <w:r w:rsidRPr="004D26CA">
        <w:rPr>
          <w:sz w:val="28"/>
          <w:szCs w:val="28"/>
          <w:lang w:val="uk-UA"/>
        </w:rPr>
        <w:t xml:space="preserve"> </w:t>
      </w:r>
      <w:r w:rsidRPr="00C341F5">
        <w:rPr>
          <w:sz w:val="28"/>
          <w:szCs w:val="28"/>
          <w:lang w:val="uk-UA"/>
        </w:rPr>
        <w:t>Є. Кутіков, І.</w:t>
      </w:r>
      <w:r w:rsidRPr="004D26CA">
        <w:rPr>
          <w:sz w:val="28"/>
          <w:szCs w:val="28"/>
          <w:lang w:val="uk-UA"/>
        </w:rPr>
        <w:t xml:space="preserve"> </w:t>
      </w:r>
      <w:r w:rsidRPr="00C341F5">
        <w:rPr>
          <w:sz w:val="28"/>
          <w:szCs w:val="28"/>
          <w:lang w:val="uk-UA"/>
        </w:rPr>
        <w:t>В. Здесенко,  І.</w:t>
      </w:r>
      <w:r w:rsidRPr="004D26CA">
        <w:rPr>
          <w:sz w:val="28"/>
          <w:szCs w:val="28"/>
          <w:lang w:val="uk-UA"/>
        </w:rPr>
        <w:t xml:space="preserve"> </w:t>
      </w:r>
      <w:r w:rsidRPr="00C341F5">
        <w:rPr>
          <w:sz w:val="28"/>
          <w:szCs w:val="28"/>
          <w:lang w:val="uk-UA"/>
        </w:rPr>
        <w:t>О. Лапшина // Журнал психиатрии и медицинской психологии. – 2004. – №</w:t>
      </w:r>
      <w:r>
        <w:rPr>
          <w:sz w:val="28"/>
          <w:szCs w:val="28"/>
          <w:lang w:val="uk-UA"/>
        </w:rPr>
        <w:t xml:space="preserve"> </w:t>
      </w:r>
      <w:r w:rsidRPr="00C341F5">
        <w:rPr>
          <w:sz w:val="28"/>
          <w:szCs w:val="28"/>
          <w:lang w:val="uk-UA"/>
        </w:rPr>
        <w:t>2</w:t>
      </w:r>
      <w:r>
        <w:rPr>
          <w:sz w:val="28"/>
          <w:szCs w:val="28"/>
          <w:lang w:val="uk-UA"/>
        </w:rPr>
        <w:t xml:space="preserve"> </w:t>
      </w:r>
      <w:r w:rsidRPr="00C341F5">
        <w:rPr>
          <w:sz w:val="28"/>
          <w:szCs w:val="28"/>
          <w:lang w:val="uk-UA"/>
        </w:rPr>
        <w:t>(12). – С.</w:t>
      </w:r>
      <w:r>
        <w:rPr>
          <w:sz w:val="28"/>
          <w:szCs w:val="28"/>
          <w:lang w:val="uk-UA"/>
        </w:rPr>
        <w:t xml:space="preserve"> </w:t>
      </w:r>
      <w:r w:rsidRPr="00C341F5">
        <w:rPr>
          <w:sz w:val="28"/>
          <w:szCs w:val="28"/>
          <w:lang w:val="uk-UA"/>
        </w:rPr>
        <w:t xml:space="preserve">115–118. (Дисертантом </w:t>
      </w:r>
      <w:r w:rsidRPr="00C341F5">
        <w:rPr>
          <w:color w:val="000000"/>
          <w:sz w:val="28"/>
          <w:szCs w:val="28"/>
          <w:lang w:val="uk-UA"/>
        </w:rPr>
        <w:t>взято участь у зборі матеріалів та обробці отриманих даних).</w:t>
      </w:r>
    </w:p>
    <w:p w:rsidR="000645AA" w:rsidRPr="00C341F5" w:rsidRDefault="000645AA" w:rsidP="00652AC5">
      <w:pPr>
        <w:numPr>
          <w:ilvl w:val="0"/>
          <w:numId w:val="68"/>
        </w:numPr>
        <w:tabs>
          <w:tab w:val="clear" w:pos="540"/>
          <w:tab w:val="num" w:pos="360"/>
        </w:tabs>
        <w:suppressAutoHyphens w:val="0"/>
        <w:ind w:left="357" w:hanging="357"/>
        <w:jc w:val="both"/>
        <w:rPr>
          <w:sz w:val="28"/>
          <w:szCs w:val="28"/>
          <w:lang w:val="uk-UA"/>
        </w:rPr>
      </w:pPr>
      <w:r w:rsidRPr="00C341F5">
        <w:rPr>
          <w:sz w:val="28"/>
          <w:szCs w:val="28"/>
          <w:lang w:val="uk-UA"/>
        </w:rPr>
        <w:t>Мищенко Т. Гипертензивная дисциркуляторная энцефалопатия и сосудистая деменция. Опыт использования Фезама / Тамара Мищенко, Людмила Шестопалова, Виктория Кожевникова, Ирина Лапшина // Ліки України. – 2005. – № 9. – С. 57–60. (Дисертантом було проведено дослідження та обробка отриманих даних).</w:t>
      </w:r>
    </w:p>
    <w:p w:rsidR="000645AA" w:rsidRPr="00C341F5" w:rsidRDefault="000645AA" w:rsidP="00652AC5">
      <w:pPr>
        <w:numPr>
          <w:ilvl w:val="0"/>
          <w:numId w:val="68"/>
        </w:numPr>
        <w:tabs>
          <w:tab w:val="clear" w:pos="540"/>
          <w:tab w:val="num" w:pos="360"/>
        </w:tabs>
        <w:suppressAutoHyphens w:val="0"/>
        <w:ind w:left="357" w:hanging="357"/>
        <w:jc w:val="both"/>
        <w:rPr>
          <w:sz w:val="28"/>
          <w:szCs w:val="28"/>
          <w:lang w:val="uk-UA"/>
        </w:rPr>
      </w:pPr>
      <w:r w:rsidRPr="00C341F5">
        <w:rPr>
          <w:sz w:val="28"/>
          <w:szCs w:val="28"/>
          <w:lang w:val="uk-UA"/>
        </w:rPr>
        <w:t>Мищенко Т.</w:t>
      </w:r>
      <w:r w:rsidRPr="004D26CA">
        <w:rPr>
          <w:sz w:val="28"/>
          <w:szCs w:val="28"/>
        </w:rPr>
        <w:t xml:space="preserve"> </w:t>
      </w:r>
      <w:r w:rsidRPr="00C341F5">
        <w:rPr>
          <w:sz w:val="28"/>
          <w:szCs w:val="28"/>
          <w:lang w:val="uk-UA"/>
        </w:rPr>
        <w:t>С. Пути оптимизации лечения больных дисциркуляторной энцефалопатией / Т.</w:t>
      </w:r>
      <w:r w:rsidRPr="004D26CA">
        <w:rPr>
          <w:sz w:val="28"/>
          <w:szCs w:val="28"/>
        </w:rPr>
        <w:t xml:space="preserve"> </w:t>
      </w:r>
      <w:r w:rsidRPr="00C341F5">
        <w:rPr>
          <w:sz w:val="28"/>
          <w:szCs w:val="28"/>
          <w:lang w:val="uk-UA"/>
        </w:rPr>
        <w:t>С. Мищенко, И.</w:t>
      </w:r>
      <w:r w:rsidRPr="004D26CA">
        <w:rPr>
          <w:sz w:val="28"/>
          <w:szCs w:val="28"/>
        </w:rPr>
        <w:t xml:space="preserve"> </w:t>
      </w:r>
      <w:r w:rsidRPr="00C341F5">
        <w:rPr>
          <w:sz w:val="28"/>
          <w:szCs w:val="28"/>
          <w:lang w:val="uk-UA"/>
        </w:rPr>
        <w:t xml:space="preserve">А. Лапшина // Здоров´я України. – 2007. </w:t>
      </w:r>
      <w:r w:rsidRPr="00C341F5">
        <w:rPr>
          <w:sz w:val="28"/>
          <w:szCs w:val="28"/>
          <w:lang w:val="uk-UA"/>
        </w:rPr>
        <w:lastRenderedPageBreak/>
        <w:t>– № 23/1, (додатковий). – С.</w:t>
      </w:r>
      <w:r>
        <w:rPr>
          <w:sz w:val="28"/>
          <w:szCs w:val="28"/>
          <w:lang w:val="uk-UA"/>
        </w:rPr>
        <w:t xml:space="preserve"> </w:t>
      </w:r>
      <w:r w:rsidRPr="00C341F5">
        <w:rPr>
          <w:sz w:val="28"/>
          <w:szCs w:val="28"/>
          <w:lang w:val="uk-UA"/>
        </w:rPr>
        <w:t>1–4. (Дисертантом виконано літературний огляд та обробка отриманих даних).</w:t>
      </w:r>
    </w:p>
    <w:p w:rsidR="000645AA" w:rsidRPr="00C341F5" w:rsidRDefault="000645AA" w:rsidP="00652AC5">
      <w:pPr>
        <w:numPr>
          <w:ilvl w:val="0"/>
          <w:numId w:val="68"/>
        </w:numPr>
        <w:tabs>
          <w:tab w:val="clear" w:pos="540"/>
          <w:tab w:val="num" w:pos="360"/>
        </w:tabs>
        <w:suppressAutoHyphens w:val="0"/>
        <w:ind w:left="357" w:hanging="357"/>
        <w:jc w:val="both"/>
        <w:rPr>
          <w:sz w:val="28"/>
          <w:szCs w:val="28"/>
          <w:lang w:val="uk-UA"/>
        </w:rPr>
      </w:pPr>
      <w:r w:rsidRPr="00C341F5">
        <w:rPr>
          <w:sz w:val="28"/>
          <w:szCs w:val="28"/>
          <w:lang w:val="uk-UA"/>
        </w:rPr>
        <w:t>Мищенко Т.</w:t>
      </w:r>
      <w:r w:rsidRPr="004D26CA">
        <w:rPr>
          <w:sz w:val="28"/>
          <w:szCs w:val="28"/>
        </w:rPr>
        <w:t xml:space="preserve"> </w:t>
      </w:r>
      <w:r w:rsidRPr="00C341F5">
        <w:rPr>
          <w:sz w:val="28"/>
          <w:szCs w:val="28"/>
          <w:lang w:val="uk-UA"/>
        </w:rPr>
        <w:t>С. Фезам в лечении больных с цереброваскулярными заболеваниями / Т.</w:t>
      </w:r>
      <w:r w:rsidRPr="004D26CA">
        <w:rPr>
          <w:sz w:val="28"/>
          <w:szCs w:val="28"/>
        </w:rPr>
        <w:t xml:space="preserve"> </w:t>
      </w:r>
      <w:r w:rsidRPr="00C341F5">
        <w:rPr>
          <w:sz w:val="28"/>
          <w:szCs w:val="28"/>
          <w:lang w:val="uk-UA"/>
        </w:rPr>
        <w:t>С. Мищенко, Л.</w:t>
      </w:r>
      <w:r w:rsidRPr="004D26CA">
        <w:rPr>
          <w:sz w:val="28"/>
          <w:szCs w:val="28"/>
        </w:rPr>
        <w:t xml:space="preserve"> </w:t>
      </w:r>
      <w:r w:rsidRPr="00C341F5">
        <w:rPr>
          <w:sz w:val="28"/>
          <w:szCs w:val="28"/>
          <w:lang w:val="uk-UA"/>
        </w:rPr>
        <w:t>Ф. Шестопалова, В.</w:t>
      </w:r>
      <w:r w:rsidRPr="004D26CA">
        <w:rPr>
          <w:sz w:val="28"/>
          <w:szCs w:val="28"/>
        </w:rPr>
        <w:t xml:space="preserve"> </w:t>
      </w:r>
      <w:r w:rsidRPr="00C341F5">
        <w:rPr>
          <w:sz w:val="28"/>
          <w:szCs w:val="28"/>
          <w:lang w:val="uk-UA"/>
        </w:rPr>
        <w:t>А. Кожевникова, И.</w:t>
      </w:r>
      <w:r w:rsidRPr="004D26CA">
        <w:rPr>
          <w:sz w:val="28"/>
          <w:szCs w:val="28"/>
        </w:rPr>
        <w:t xml:space="preserve"> </w:t>
      </w:r>
      <w:r w:rsidRPr="00C341F5">
        <w:rPr>
          <w:sz w:val="28"/>
          <w:szCs w:val="28"/>
          <w:lang w:val="uk-UA"/>
        </w:rPr>
        <w:t xml:space="preserve">А. Лапшина // Новости медицины и фармации. – 2005. – № 15 (175). – С. 6–7. (Дисертантом було проведено дослідження та обробка отриманих даних). </w:t>
      </w:r>
    </w:p>
    <w:p w:rsidR="000645AA" w:rsidRPr="0045157A" w:rsidRDefault="000645AA" w:rsidP="00652AC5">
      <w:pPr>
        <w:numPr>
          <w:ilvl w:val="0"/>
          <w:numId w:val="68"/>
        </w:numPr>
        <w:tabs>
          <w:tab w:val="clear" w:pos="540"/>
          <w:tab w:val="num" w:pos="360"/>
        </w:tabs>
        <w:suppressAutoHyphens w:val="0"/>
        <w:ind w:left="357" w:hanging="357"/>
        <w:jc w:val="both"/>
        <w:rPr>
          <w:sz w:val="28"/>
          <w:szCs w:val="28"/>
          <w:lang w:val="uk-UA"/>
        </w:rPr>
      </w:pPr>
      <w:r w:rsidRPr="0045157A">
        <w:rPr>
          <w:sz w:val="28"/>
          <w:szCs w:val="28"/>
          <w:lang w:val="uk-UA"/>
        </w:rPr>
        <w:t>Лапшина И.</w:t>
      </w:r>
      <w:r w:rsidRPr="004D26CA">
        <w:rPr>
          <w:sz w:val="28"/>
          <w:szCs w:val="28"/>
        </w:rPr>
        <w:t xml:space="preserve"> </w:t>
      </w:r>
      <w:r w:rsidRPr="0045157A">
        <w:rPr>
          <w:sz w:val="28"/>
          <w:szCs w:val="28"/>
          <w:lang w:val="uk-UA"/>
        </w:rPr>
        <w:t>А. Состояние периферических сосудов нижних конечностей у больных с перенесенным атеросклеротичеким ишемическим инсультом / И.</w:t>
      </w:r>
      <w:r w:rsidRPr="004D26CA">
        <w:rPr>
          <w:sz w:val="28"/>
          <w:szCs w:val="28"/>
        </w:rPr>
        <w:t xml:space="preserve"> </w:t>
      </w:r>
      <w:r w:rsidRPr="0045157A">
        <w:rPr>
          <w:sz w:val="28"/>
          <w:szCs w:val="28"/>
          <w:lang w:val="uk-UA"/>
        </w:rPr>
        <w:t xml:space="preserve">А. Лапшина // Атеросклероз та атеротромбоз: патогенез, клініка, лікування :  матеріали науково-практичної конференції (Харків, 16-17 жовтня 2003 р.) : тези доп. – Харків,  2003. – С. 29. </w:t>
      </w:r>
    </w:p>
    <w:p w:rsidR="000645AA" w:rsidRPr="0045157A" w:rsidRDefault="000645AA" w:rsidP="00652AC5">
      <w:pPr>
        <w:numPr>
          <w:ilvl w:val="0"/>
          <w:numId w:val="68"/>
        </w:numPr>
        <w:tabs>
          <w:tab w:val="clear" w:pos="540"/>
          <w:tab w:val="num" w:pos="360"/>
        </w:tabs>
        <w:suppressAutoHyphens w:val="0"/>
        <w:ind w:left="357" w:hanging="357"/>
        <w:jc w:val="both"/>
        <w:rPr>
          <w:sz w:val="28"/>
          <w:szCs w:val="28"/>
          <w:lang w:val="uk-UA"/>
        </w:rPr>
      </w:pPr>
      <w:r w:rsidRPr="0045157A">
        <w:rPr>
          <w:sz w:val="28"/>
          <w:szCs w:val="28"/>
          <w:lang w:val="uk-UA"/>
        </w:rPr>
        <w:t>Лапшина И.</w:t>
      </w:r>
      <w:r w:rsidRPr="004D26CA">
        <w:rPr>
          <w:sz w:val="28"/>
          <w:szCs w:val="28"/>
        </w:rPr>
        <w:t xml:space="preserve"> </w:t>
      </w:r>
      <w:r w:rsidRPr="0045157A">
        <w:rPr>
          <w:sz w:val="28"/>
          <w:szCs w:val="28"/>
          <w:lang w:val="uk-UA"/>
        </w:rPr>
        <w:t>А. Состояние церебральной и периферической гемодинамики у больных с церебральными проявлениями атеротромбоза / И.</w:t>
      </w:r>
      <w:r w:rsidRPr="004D26CA">
        <w:rPr>
          <w:sz w:val="28"/>
          <w:szCs w:val="28"/>
        </w:rPr>
        <w:t xml:space="preserve"> </w:t>
      </w:r>
      <w:r w:rsidRPr="0045157A">
        <w:rPr>
          <w:sz w:val="28"/>
          <w:szCs w:val="28"/>
          <w:lang w:val="uk-UA"/>
        </w:rPr>
        <w:t>А. Лапшина, Л.</w:t>
      </w:r>
      <w:r w:rsidRPr="004D26CA">
        <w:rPr>
          <w:sz w:val="28"/>
          <w:szCs w:val="28"/>
        </w:rPr>
        <w:t xml:space="preserve"> </w:t>
      </w:r>
      <w:r w:rsidRPr="0045157A">
        <w:rPr>
          <w:sz w:val="28"/>
          <w:szCs w:val="28"/>
          <w:lang w:val="uk-UA"/>
        </w:rPr>
        <w:t>А. Лапшина, А.</w:t>
      </w:r>
      <w:r w:rsidRPr="004D26CA">
        <w:rPr>
          <w:sz w:val="28"/>
          <w:szCs w:val="28"/>
        </w:rPr>
        <w:t xml:space="preserve"> </w:t>
      </w:r>
      <w:r w:rsidRPr="0045157A">
        <w:rPr>
          <w:sz w:val="28"/>
          <w:szCs w:val="28"/>
          <w:lang w:val="uk-UA"/>
        </w:rPr>
        <w:t>В.  Линская // Інсульт та судинно-мозкові захворювання</w:t>
      </w:r>
      <w:r>
        <w:rPr>
          <w:sz w:val="28"/>
          <w:szCs w:val="28"/>
          <w:lang w:val="uk-UA"/>
        </w:rPr>
        <w:t xml:space="preserve"> </w:t>
      </w:r>
      <w:r w:rsidRPr="0045157A">
        <w:rPr>
          <w:sz w:val="28"/>
          <w:szCs w:val="28"/>
          <w:lang w:val="uk-UA"/>
        </w:rPr>
        <w:t>: матеріали першого національного конгресу (Київ, 14-16 вересня 2006 р.) : тези доп. – Київ, 2006. – С. 23. (Дисертант приймав  участь у відборі х ворих та проведенні дослідження).</w:t>
      </w:r>
    </w:p>
    <w:p w:rsidR="000645AA" w:rsidRPr="0045157A" w:rsidRDefault="000645AA" w:rsidP="00652AC5">
      <w:pPr>
        <w:numPr>
          <w:ilvl w:val="0"/>
          <w:numId w:val="68"/>
        </w:numPr>
        <w:tabs>
          <w:tab w:val="clear" w:pos="540"/>
          <w:tab w:val="num" w:pos="360"/>
        </w:tabs>
        <w:suppressAutoHyphens w:val="0"/>
        <w:ind w:left="357" w:hanging="357"/>
        <w:jc w:val="both"/>
        <w:rPr>
          <w:sz w:val="28"/>
          <w:szCs w:val="28"/>
          <w:lang w:val="uk-UA"/>
        </w:rPr>
      </w:pPr>
      <w:r w:rsidRPr="0045157A">
        <w:rPr>
          <w:sz w:val="28"/>
          <w:szCs w:val="28"/>
          <w:lang w:val="uk-UA"/>
        </w:rPr>
        <w:t>Міщенко Т.</w:t>
      </w:r>
      <w:r w:rsidRPr="004D26CA">
        <w:rPr>
          <w:sz w:val="28"/>
          <w:szCs w:val="28"/>
          <w:lang w:val="uk-UA"/>
        </w:rPr>
        <w:t xml:space="preserve"> </w:t>
      </w:r>
      <w:r w:rsidRPr="0045157A">
        <w:rPr>
          <w:sz w:val="28"/>
          <w:szCs w:val="28"/>
          <w:lang w:val="uk-UA"/>
        </w:rPr>
        <w:t>С. Особливості перебігу, лікування та профілактики цереброваскулярних захворювань, що обумовлені атеротромбозом / Т.</w:t>
      </w:r>
      <w:r w:rsidRPr="004D26CA">
        <w:rPr>
          <w:sz w:val="28"/>
          <w:szCs w:val="28"/>
          <w:lang w:val="uk-UA"/>
        </w:rPr>
        <w:t xml:space="preserve"> </w:t>
      </w:r>
      <w:r w:rsidRPr="0045157A">
        <w:rPr>
          <w:sz w:val="28"/>
          <w:szCs w:val="28"/>
          <w:lang w:val="uk-UA"/>
        </w:rPr>
        <w:t>С. Міщенко, І.</w:t>
      </w:r>
      <w:r w:rsidRPr="004D26CA">
        <w:rPr>
          <w:sz w:val="28"/>
          <w:szCs w:val="28"/>
          <w:lang w:val="uk-UA"/>
        </w:rPr>
        <w:t xml:space="preserve"> </w:t>
      </w:r>
      <w:r w:rsidRPr="0045157A">
        <w:rPr>
          <w:sz w:val="28"/>
          <w:szCs w:val="28"/>
          <w:lang w:val="uk-UA"/>
        </w:rPr>
        <w:t>В. Здесенко, О.</w:t>
      </w:r>
      <w:r w:rsidRPr="004D26CA">
        <w:rPr>
          <w:sz w:val="28"/>
          <w:szCs w:val="28"/>
          <w:lang w:val="uk-UA"/>
        </w:rPr>
        <w:t xml:space="preserve"> </w:t>
      </w:r>
      <w:r w:rsidRPr="0045157A">
        <w:rPr>
          <w:sz w:val="28"/>
          <w:szCs w:val="28"/>
          <w:lang w:val="uk-UA"/>
        </w:rPr>
        <w:t>В. Пісоцька, І.</w:t>
      </w:r>
      <w:r w:rsidRPr="004D26CA">
        <w:rPr>
          <w:sz w:val="28"/>
          <w:szCs w:val="28"/>
          <w:lang w:val="uk-UA"/>
        </w:rPr>
        <w:t xml:space="preserve"> </w:t>
      </w:r>
      <w:r w:rsidRPr="0045157A">
        <w:rPr>
          <w:sz w:val="28"/>
          <w:szCs w:val="28"/>
          <w:lang w:val="uk-UA"/>
        </w:rPr>
        <w:t>О. Лапшина // Профілактика та реабілітація в неврології, психіатрії та наркології : матеріали ІІІ конгр. неврологів, психіатрів і наркологів України (Харків, 3-6 липня 2007 р.) // Український вісник психоневрол</w:t>
      </w:r>
      <w:r w:rsidRPr="0045157A">
        <w:rPr>
          <w:sz w:val="28"/>
          <w:szCs w:val="28"/>
          <w:lang w:val="uk-UA"/>
        </w:rPr>
        <w:t>о</w:t>
      </w:r>
      <w:r w:rsidRPr="0045157A">
        <w:rPr>
          <w:sz w:val="28"/>
          <w:szCs w:val="28"/>
          <w:lang w:val="uk-UA"/>
        </w:rPr>
        <w:t xml:space="preserve">гії. – 2007. – Т.15, вип. 1 (50). – (Додаток). – </w:t>
      </w:r>
      <w:r>
        <w:rPr>
          <w:sz w:val="28"/>
          <w:szCs w:val="28"/>
          <w:lang w:val="uk-UA"/>
        </w:rPr>
        <w:t xml:space="preserve">    </w:t>
      </w:r>
      <w:r w:rsidRPr="0045157A">
        <w:rPr>
          <w:sz w:val="28"/>
          <w:szCs w:val="28"/>
          <w:lang w:val="uk-UA"/>
        </w:rPr>
        <w:t>С. 87. (Дисертантом виконано літературний огляд та обробка отриманих даних).</w:t>
      </w:r>
    </w:p>
    <w:p w:rsidR="000645AA" w:rsidRPr="0045157A" w:rsidRDefault="000645AA" w:rsidP="00652AC5">
      <w:pPr>
        <w:numPr>
          <w:ilvl w:val="0"/>
          <w:numId w:val="68"/>
        </w:numPr>
        <w:tabs>
          <w:tab w:val="clear" w:pos="540"/>
          <w:tab w:val="num" w:pos="360"/>
        </w:tabs>
        <w:suppressAutoHyphens w:val="0"/>
        <w:ind w:left="357" w:hanging="357"/>
        <w:jc w:val="both"/>
        <w:rPr>
          <w:sz w:val="28"/>
          <w:szCs w:val="28"/>
          <w:lang w:val="uk-UA"/>
        </w:rPr>
      </w:pPr>
      <w:r w:rsidRPr="0045157A">
        <w:rPr>
          <w:sz w:val="28"/>
          <w:szCs w:val="28"/>
          <w:lang w:val="uk-UA"/>
        </w:rPr>
        <w:t>Міщенко Т.</w:t>
      </w:r>
      <w:r w:rsidRPr="004D26CA">
        <w:rPr>
          <w:sz w:val="28"/>
          <w:szCs w:val="28"/>
          <w:lang w:val="uk-UA"/>
        </w:rPr>
        <w:t xml:space="preserve"> </w:t>
      </w:r>
      <w:r w:rsidRPr="0045157A">
        <w:rPr>
          <w:sz w:val="28"/>
          <w:szCs w:val="28"/>
          <w:lang w:val="uk-UA"/>
        </w:rPr>
        <w:t>С. Особливості цереброваскулярних захворювань, що обумовлені атеротромбозом, їх діагностики, лікування та профілактики / Т.</w:t>
      </w:r>
      <w:r w:rsidRPr="004D26CA">
        <w:rPr>
          <w:sz w:val="28"/>
          <w:szCs w:val="28"/>
          <w:lang w:val="uk-UA"/>
        </w:rPr>
        <w:t xml:space="preserve"> </w:t>
      </w:r>
      <w:r w:rsidRPr="0045157A">
        <w:rPr>
          <w:sz w:val="28"/>
          <w:szCs w:val="28"/>
          <w:lang w:val="uk-UA"/>
        </w:rPr>
        <w:t>С. Міщенко, І.</w:t>
      </w:r>
      <w:r w:rsidRPr="004D26CA">
        <w:rPr>
          <w:sz w:val="28"/>
          <w:szCs w:val="28"/>
          <w:lang w:val="uk-UA"/>
        </w:rPr>
        <w:t xml:space="preserve"> </w:t>
      </w:r>
      <w:r w:rsidRPr="0045157A">
        <w:rPr>
          <w:sz w:val="28"/>
          <w:szCs w:val="28"/>
          <w:lang w:val="uk-UA"/>
        </w:rPr>
        <w:t>В. Здесенко, О.</w:t>
      </w:r>
      <w:r w:rsidRPr="004D26CA">
        <w:rPr>
          <w:sz w:val="28"/>
          <w:szCs w:val="28"/>
          <w:lang w:val="uk-UA"/>
        </w:rPr>
        <w:t xml:space="preserve"> </w:t>
      </w:r>
      <w:r w:rsidRPr="0045157A">
        <w:rPr>
          <w:sz w:val="28"/>
          <w:szCs w:val="28"/>
          <w:lang w:val="uk-UA"/>
        </w:rPr>
        <w:t>В. Дмитрієва, Г.</w:t>
      </w:r>
      <w:r w:rsidRPr="004D26CA">
        <w:rPr>
          <w:sz w:val="28"/>
          <w:szCs w:val="28"/>
          <w:lang w:val="uk-UA"/>
        </w:rPr>
        <w:t xml:space="preserve"> </w:t>
      </w:r>
      <w:r w:rsidRPr="0045157A">
        <w:rPr>
          <w:sz w:val="28"/>
          <w:szCs w:val="28"/>
          <w:lang w:val="uk-UA"/>
        </w:rPr>
        <w:t>В. Лінська, І.</w:t>
      </w:r>
      <w:r w:rsidRPr="004D26CA">
        <w:rPr>
          <w:sz w:val="28"/>
          <w:szCs w:val="28"/>
          <w:lang w:val="uk-UA"/>
        </w:rPr>
        <w:t xml:space="preserve"> </w:t>
      </w:r>
      <w:r w:rsidRPr="0045157A">
        <w:rPr>
          <w:sz w:val="28"/>
          <w:szCs w:val="28"/>
          <w:lang w:val="uk-UA"/>
        </w:rPr>
        <w:t xml:space="preserve">О. Лапшина // Актуальні питання неврології : матеріали Х міжнародної конференції (Судак, 2008 р.) : тези доп.  – Судак, 2008. – С. 14. (Дисертантом було проведено дослідження та обробка отриманих даних). </w:t>
      </w:r>
    </w:p>
    <w:p w:rsidR="000645AA" w:rsidRPr="0045157A" w:rsidRDefault="000645AA" w:rsidP="00652AC5">
      <w:pPr>
        <w:numPr>
          <w:ilvl w:val="0"/>
          <w:numId w:val="68"/>
        </w:numPr>
        <w:tabs>
          <w:tab w:val="clear" w:pos="540"/>
          <w:tab w:val="num" w:pos="360"/>
        </w:tabs>
        <w:suppressAutoHyphens w:val="0"/>
        <w:ind w:left="357" w:hanging="357"/>
        <w:jc w:val="both"/>
        <w:rPr>
          <w:sz w:val="28"/>
          <w:szCs w:val="28"/>
          <w:lang w:val="uk-UA"/>
        </w:rPr>
      </w:pPr>
      <w:r w:rsidRPr="0045157A">
        <w:rPr>
          <w:sz w:val="28"/>
          <w:szCs w:val="28"/>
          <w:lang w:val="uk-UA"/>
        </w:rPr>
        <w:t>Міщенко Т.С. Епідеміологія та фактори ризику розвитку мозкового інсульту в Україні / Т.С. Міщенко, І.В. Здесенко, І.О. Лапшина,  Т.</w:t>
      </w:r>
      <w:r w:rsidRPr="004D26CA">
        <w:rPr>
          <w:sz w:val="28"/>
          <w:szCs w:val="28"/>
          <w:lang w:val="uk-UA"/>
        </w:rPr>
        <w:t xml:space="preserve"> </w:t>
      </w:r>
      <w:r w:rsidRPr="0045157A">
        <w:rPr>
          <w:sz w:val="28"/>
          <w:szCs w:val="28"/>
          <w:lang w:val="uk-UA"/>
        </w:rPr>
        <w:t>Г. Перцева, Н.</w:t>
      </w:r>
      <w:r w:rsidRPr="004D26CA">
        <w:rPr>
          <w:sz w:val="28"/>
          <w:szCs w:val="28"/>
          <w:lang w:val="uk-UA"/>
        </w:rPr>
        <w:t xml:space="preserve"> </w:t>
      </w:r>
      <w:r w:rsidRPr="0045157A">
        <w:rPr>
          <w:sz w:val="28"/>
          <w:szCs w:val="28"/>
          <w:lang w:val="uk-UA"/>
        </w:rPr>
        <w:t>Ш. Джандоєва // Інсульт та судинно-мозкові захворювання : матеріали першого національного конгресу (Київ, 14-16 вересня 2006 р.) : тези доп. – Київ, 2006. –  С. 14. (Дисертантом виконано літературний огляд та обробка отриманих даних, підготовлено роботу до друку).</w:t>
      </w:r>
    </w:p>
    <w:p w:rsidR="000645AA" w:rsidRPr="001832E7" w:rsidRDefault="000645AA" w:rsidP="000645AA">
      <w:pPr>
        <w:jc w:val="center"/>
        <w:rPr>
          <w:b/>
          <w:bCs/>
          <w:color w:val="000000"/>
          <w:sz w:val="28"/>
          <w:szCs w:val="28"/>
          <w:lang w:val="uk-UA"/>
        </w:rPr>
      </w:pPr>
    </w:p>
    <w:p w:rsidR="000645AA" w:rsidRDefault="000645AA" w:rsidP="000645AA">
      <w:pPr>
        <w:jc w:val="center"/>
        <w:rPr>
          <w:b/>
          <w:bCs/>
          <w:color w:val="000000"/>
          <w:sz w:val="28"/>
          <w:szCs w:val="28"/>
          <w:lang w:val="uk-UA"/>
        </w:rPr>
      </w:pPr>
      <w:r w:rsidRPr="001832E7">
        <w:rPr>
          <w:b/>
          <w:bCs/>
          <w:color w:val="000000"/>
          <w:sz w:val="28"/>
          <w:szCs w:val="28"/>
          <w:lang w:val="uk-UA"/>
        </w:rPr>
        <w:t>АНОТАЦІЯ</w:t>
      </w:r>
    </w:p>
    <w:p w:rsidR="000645AA" w:rsidRDefault="000645AA" w:rsidP="000645AA">
      <w:pPr>
        <w:jc w:val="center"/>
        <w:rPr>
          <w:b/>
          <w:bCs/>
          <w:color w:val="000000"/>
          <w:sz w:val="28"/>
          <w:szCs w:val="28"/>
          <w:lang w:val="uk-UA"/>
        </w:rPr>
      </w:pPr>
    </w:p>
    <w:p w:rsidR="000645AA" w:rsidRPr="001832E7" w:rsidRDefault="000645AA" w:rsidP="000645AA">
      <w:pPr>
        <w:ind w:firstLine="708"/>
        <w:jc w:val="both"/>
        <w:rPr>
          <w:color w:val="000000"/>
          <w:sz w:val="28"/>
          <w:szCs w:val="28"/>
          <w:lang w:val="uk-UA"/>
        </w:rPr>
      </w:pPr>
      <w:r w:rsidRPr="0045157A">
        <w:rPr>
          <w:b/>
          <w:color w:val="000000"/>
          <w:sz w:val="28"/>
          <w:szCs w:val="28"/>
          <w:lang w:val="uk-UA"/>
        </w:rPr>
        <w:t>Лапшина І.</w:t>
      </w:r>
      <w:r w:rsidRPr="004D26CA">
        <w:rPr>
          <w:b/>
          <w:color w:val="000000"/>
          <w:sz w:val="28"/>
          <w:szCs w:val="28"/>
        </w:rPr>
        <w:t xml:space="preserve"> </w:t>
      </w:r>
      <w:r w:rsidRPr="0045157A">
        <w:rPr>
          <w:b/>
          <w:color w:val="000000"/>
          <w:sz w:val="28"/>
          <w:szCs w:val="28"/>
          <w:lang w:val="uk-UA"/>
        </w:rPr>
        <w:t>О.</w:t>
      </w:r>
      <w:r w:rsidRPr="001832E7">
        <w:rPr>
          <w:color w:val="000000"/>
          <w:sz w:val="28"/>
          <w:szCs w:val="28"/>
          <w:lang w:val="uk-UA"/>
        </w:rPr>
        <w:t xml:space="preserve"> Особливості церебра</w:t>
      </w:r>
      <w:r>
        <w:rPr>
          <w:color w:val="000000"/>
          <w:sz w:val="28"/>
          <w:szCs w:val="28"/>
          <w:lang w:val="uk-UA"/>
        </w:rPr>
        <w:t>льної та периферичної гемодинамі</w:t>
      </w:r>
      <w:r w:rsidRPr="001832E7">
        <w:rPr>
          <w:color w:val="000000"/>
          <w:sz w:val="28"/>
          <w:szCs w:val="28"/>
          <w:lang w:val="uk-UA"/>
        </w:rPr>
        <w:t>ки у хворих з церебральними проявами атеротромбозу.</w:t>
      </w:r>
      <w:r>
        <w:rPr>
          <w:color w:val="000000"/>
          <w:sz w:val="28"/>
          <w:szCs w:val="28"/>
          <w:lang w:val="uk-UA"/>
        </w:rPr>
        <w:t xml:space="preserve"> </w:t>
      </w:r>
      <w:r w:rsidRPr="001832E7">
        <w:rPr>
          <w:color w:val="000000"/>
          <w:sz w:val="28"/>
          <w:szCs w:val="28"/>
          <w:lang w:val="uk-UA"/>
        </w:rPr>
        <w:t>– Рукопис.</w:t>
      </w:r>
    </w:p>
    <w:p w:rsidR="000645AA" w:rsidRPr="001832E7" w:rsidRDefault="000645AA" w:rsidP="000645AA">
      <w:pPr>
        <w:jc w:val="both"/>
        <w:rPr>
          <w:color w:val="000000"/>
          <w:sz w:val="28"/>
          <w:szCs w:val="28"/>
          <w:lang w:val="uk-UA"/>
        </w:rPr>
      </w:pPr>
      <w:r w:rsidRPr="001832E7">
        <w:rPr>
          <w:color w:val="000000"/>
          <w:sz w:val="28"/>
          <w:szCs w:val="28"/>
          <w:lang w:val="uk-UA"/>
        </w:rPr>
        <w:tab/>
        <w:t>Дисертація на здобуття наукового ступеня кандидата медичних наук за спеціальністю 14.01.15 – нервові хвороби. – ДУ «Інститут неврології, психіатрії та наркології АМН України», Харків, 2008.</w:t>
      </w:r>
    </w:p>
    <w:p w:rsidR="000645AA" w:rsidRPr="001832E7" w:rsidRDefault="000645AA" w:rsidP="000645AA">
      <w:pPr>
        <w:jc w:val="both"/>
        <w:rPr>
          <w:sz w:val="28"/>
          <w:szCs w:val="28"/>
          <w:lang w:val="uk-UA"/>
        </w:rPr>
      </w:pPr>
      <w:r>
        <w:rPr>
          <w:color w:val="000000"/>
          <w:sz w:val="28"/>
          <w:szCs w:val="28"/>
          <w:lang w:val="uk-UA"/>
        </w:rPr>
        <w:lastRenderedPageBreak/>
        <w:tab/>
        <w:t>Дисертацію присвячено</w:t>
      </w:r>
      <w:r w:rsidRPr="001832E7">
        <w:rPr>
          <w:color w:val="000000"/>
          <w:sz w:val="28"/>
          <w:szCs w:val="28"/>
          <w:lang w:val="uk-UA"/>
        </w:rPr>
        <w:t xml:space="preserve"> особливостям церебральної та периферичної гемодинаміки у хворих з церебральними проявами атеротромбозу. </w:t>
      </w:r>
      <w:r>
        <w:rPr>
          <w:sz w:val="28"/>
          <w:szCs w:val="28"/>
          <w:lang w:val="uk-UA"/>
        </w:rPr>
        <w:t>У</w:t>
      </w:r>
      <w:r w:rsidRPr="001832E7">
        <w:rPr>
          <w:sz w:val="28"/>
          <w:szCs w:val="28"/>
          <w:lang w:val="uk-UA"/>
        </w:rPr>
        <w:t xml:space="preserve"> роботі </w:t>
      </w:r>
      <w:r>
        <w:rPr>
          <w:sz w:val="28"/>
          <w:szCs w:val="28"/>
          <w:lang w:val="uk-UA"/>
        </w:rPr>
        <w:t>наведено результати</w:t>
      </w:r>
      <w:r w:rsidRPr="001832E7">
        <w:rPr>
          <w:sz w:val="28"/>
          <w:szCs w:val="28"/>
          <w:lang w:val="uk-UA"/>
        </w:rPr>
        <w:t xml:space="preserve"> комплексн</w:t>
      </w:r>
      <w:r>
        <w:rPr>
          <w:sz w:val="28"/>
          <w:szCs w:val="28"/>
          <w:lang w:val="uk-UA"/>
        </w:rPr>
        <w:t>ого</w:t>
      </w:r>
      <w:r w:rsidRPr="001832E7">
        <w:rPr>
          <w:sz w:val="28"/>
          <w:szCs w:val="28"/>
          <w:lang w:val="uk-UA"/>
        </w:rPr>
        <w:t xml:space="preserve"> обстеження 94 хворих з МІ та ТІА ат</w:t>
      </w:r>
      <w:r>
        <w:rPr>
          <w:sz w:val="28"/>
          <w:szCs w:val="28"/>
          <w:lang w:val="uk-UA"/>
        </w:rPr>
        <w:t>еротромботичного генезу, вивчено</w:t>
      </w:r>
      <w:r w:rsidRPr="001832E7">
        <w:rPr>
          <w:sz w:val="28"/>
          <w:szCs w:val="28"/>
          <w:lang w:val="uk-UA"/>
        </w:rPr>
        <w:t xml:space="preserve"> клінічні особливості цих захворювань, стан сонних артерій, периферичних судин, що дозволило визначити дефініцію ТІА і</w:t>
      </w:r>
      <w:r>
        <w:rPr>
          <w:sz w:val="28"/>
          <w:szCs w:val="28"/>
          <w:lang w:val="uk-UA"/>
        </w:rPr>
        <w:t xml:space="preserve"> МІ при атеротромбозі. Визначено ступінь поширеності</w:t>
      </w:r>
      <w:r w:rsidRPr="001832E7">
        <w:rPr>
          <w:sz w:val="28"/>
          <w:szCs w:val="28"/>
          <w:lang w:val="uk-UA"/>
        </w:rPr>
        <w:t xml:space="preserve"> периферичної судинної недостатності у хворих з атеротромбозом, що клінічно виявляється перем</w:t>
      </w:r>
      <w:r>
        <w:rPr>
          <w:sz w:val="28"/>
          <w:szCs w:val="28"/>
          <w:lang w:val="uk-UA"/>
        </w:rPr>
        <w:t xml:space="preserve">іжною </w:t>
      </w:r>
      <w:r w:rsidRPr="001832E7">
        <w:rPr>
          <w:sz w:val="28"/>
          <w:szCs w:val="28"/>
          <w:lang w:val="uk-UA"/>
        </w:rPr>
        <w:t>кульгавістю. Доведено, що ТІА – це невідкладний стан, який потребує ургентної госпіталізації і проведення екстреного обстеження і подальшого лікування</w:t>
      </w:r>
      <w:r>
        <w:rPr>
          <w:sz w:val="28"/>
          <w:szCs w:val="28"/>
          <w:lang w:val="uk-UA"/>
        </w:rPr>
        <w:t>.</w:t>
      </w:r>
      <w:r w:rsidRPr="001832E7">
        <w:rPr>
          <w:bCs/>
          <w:color w:val="000000"/>
          <w:sz w:val="28"/>
          <w:szCs w:val="28"/>
          <w:lang w:val="uk-UA"/>
        </w:rPr>
        <w:t xml:space="preserve"> </w:t>
      </w:r>
      <w:r>
        <w:rPr>
          <w:bCs/>
          <w:color w:val="000000"/>
          <w:sz w:val="28"/>
          <w:szCs w:val="28"/>
          <w:lang w:val="uk-UA"/>
        </w:rPr>
        <w:t>Д</w:t>
      </w:r>
      <w:r w:rsidRPr="001832E7">
        <w:rPr>
          <w:sz w:val="28"/>
          <w:szCs w:val="28"/>
          <w:lang w:val="uk-UA"/>
        </w:rPr>
        <w:t>оведен</w:t>
      </w:r>
      <w:r>
        <w:rPr>
          <w:sz w:val="28"/>
          <w:szCs w:val="28"/>
          <w:lang w:val="uk-UA"/>
        </w:rPr>
        <w:t>о</w:t>
      </w:r>
      <w:r w:rsidRPr="001832E7">
        <w:rPr>
          <w:sz w:val="28"/>
          <w:szCs w:val="28"/>
          <w:lang w:val="uk-UA"/>
        </w:rPr>
        <w:t xml:space="preserve"> необхідність динамічного спостереженням лікарів за пацієнтами з церебральними проявами атеротромбозу. Встановлено, </w:t>
      </w:r>
      <w:r>
        <w:rPr>
          <w:sz w:val="28"/>
          <w:szCs w:val="28"/>
          <w:lang w:val="uk-UA"/>
        </w:rPr>
        <w:t>що призначення  патогенетично з</w:t>
      </w:r>
      <w:r w:rsidRPr="001832E7">
        <w:rPr>
          <w:sz w:val="28"/>
          <w:szCs w:val="28"/>
          <w:lang w:val="uk-UA"/>
        </w:rPr>
        <w:t>умовленої  медикаментозної терапії (ант</w:t>
      </w:r>
      <w:r>
        <w:rPr>
          <w:sz w:val="28"/>
          <w:szCs w:val="28"/>
          <w:lang w:val="uk-UA"/>
        </w:rPr>
        <w:t>иагреганти, гиполіпідемічні  та</w:t>
      </w:r>
      <w:r w:rsidRPr="001832E7">
        <w:rPr>
          <w:sz w:val="28"/>
          <w:szCs w:val="28"/>
          <w:lang w:val="uk-UA"/>
        </w:rPr>
        <w:t xml:space="preserve"> антигіпертензивні препарати) знижує частоту розвитку серцево-судинних ускладнень.</w:t>
      </w:r>
    </w:p>
    <w:p w:rsidR="000645AA" w:rsidRDefault="000645AA" w:rsidP="000645AA">
      <w:pPr>
        <w:ind w:firstLine="709"/>
        <w:jc w:val="both"/>
        <w:rPr>
          <w:color w:val="000000"/>
          <w:sz w:val="28"/>
          <w:szCs w:val="28"/>
          <w:lang w:val="uk-UA"/>
        </w:rPr>
      </w:pPr>
      <w:r w:rsidRPr="0045157A">
        <w:rPr>
          <w:b/>
          <w:color w:val="000000"/>
          <w:sz w:val="28"/>
          <w:szCs w:val="28"/>
          <w:lang w:val="uk-UA"/>
        </w:rPr>
        <w:t>Ключові слова:</w:t>
      </w:r>
      <w:r w:rsidRPr="001832E7">
        <w:rPr>
          <w:color w:val="000000"/>
          <w:sz w:val="28"/>
          <w:szCs w:val="28"/>
          <w:lang w:val="uk-UA"/>
        </w:rPr>
        <w:t xml:space="preserve"> атеротромбо</w:t>
      </w:r>
      <w:r>
        <w:rPr>
          <w:color w:val="000000"/>
          <w:sz w:val="28"/>
          <w:szCs w:val="28"/>
          <w:lang w:val="uk-UA"/>
        </w:rPr>
        <w:t>з, мозковий інсульт, транзиторні ішемічні атаки</w:t>
      </w:r>
      <w:r w:rsidRPr="001832E7">
        <w:rPr>
          <w:color w:val="000000"/>
          <w:sz w:val="28"/>
          <w:szCs w:val="28"/>
          <w:lang w:val="uk-UA"/>
        </w:rPr>
        <w:t>, церебральна та периферична гемодинаміка.</w:t>
      </w:r>
    </w:p>
    <w:p w:rsidR="000645AA" w:rsidRPr="001832E7" w:rsidRDefault="000645AA" w:rsidP="000645AA">
      <w:pPr>
        <w:ind w:firstLine="709"/>
        <w:jc w:val="center"/>
        <w:rPr>
          <w:color w:val="000000"/>
          <w:sz w:val="28"/>
          <w:szCs w:val="28"/>
          <w:lang w:val="uk-UA"/>
        </w:rPr>
      </w:pPr>
    </w:p>
    <w:p w:rsidR="000645AA" w:rsidRDefault="000645AA" w:rsidP="000645AA">
      <w:pPr>
        <w:ind w:firstLine="709"/>
        <w:jc w:val="center"/>
        <w:rPr>
          <w:b/>
          <w:color w:val="000000"/>
          <w:sz w:val="28"/>
          <w:szCs w:val="28"/>
          <w:lang w:val="uk-UA"/>
        </w:rPr>
      </w:pPr>
      <w:r w:rsidRPr="001832E7">
        <w:rPr>
          <w:b/>
          <w:color w:val="000000"/>
          <w:sz w:val="28"/>
          <w:szCs w:val="28"/>
          <w:lang w:val="uk-UA"/>
        </w:rPr>
        <w:t>АННОТАЦИЯ</w:t>
      </w:r>
    </w:p>
    <w:p w:rsidR="000645AA" w:rsidRDefault="000645AA" w:rsidP="000645AA">
      <w:pPr>
        <w:ind w:firstLine="709"/>
        <w:jc w:val="center"/>
        <w:rPr>
          <w:b/>
          <w:color w:val="000000"/>
          <w:sz w:val="28"/>
          <w:szCs w:val="28"/>
          <w:lang w:val="uk-UA"/>
        </w:rPr>
      </w:pPr>
    </w:p>
    <w:p w:rsidR="000645AA" w:rsidRPr="009B039F" w:rsidRDefault="000645AA" w:rsidP="000645AA">
      <w:pPr>
        <w:ind w:firstLine="709"/>
        <w:jc w:val="both"/>
        <w:rPr>
          <w:color w:val="000000"/>
          <w:sz w:val="28"/>
          <w:szCs w:val="28"/>
        </w:rPr>
      </w:pPr>
      <w:r w:rsidRPr="0045157A">
        <w:rPr>
          <w:b/>
          <w:color w:val="000000"/>
          <w:sz w:val="28"/>
          <w:szCs w:val="28"/>
        </w:rPr>
        <w:t>Лапшина И.</w:t>
      </w:r>
      <w:r w:rsidRPr="000645AA">
        <w:rPr>
          <w:b/>
          <w:color w:val="000000"/>
          <w:sz w:val="28"/>
          <w:szCs w:val="28"/>
        </w:rPr>
        <w:t xml:space="preserve"> </w:t>
      </w:r>
      <w:r w:rsidRPr="0045157A">
        <w:rPr>
          <w:b/>
          <w:color w:val="000000"/>
          <w:sz w:val="28"/>
          <w:szCs w:val="28"/>
        </w:rPr>
        <w:t>А.</w:t>
      </w:r>
      <w:r w:rsidRPr="009B039F">
        <w:rPr>
          <w:color w:val="000000"/>
          <w:sz w:val="28"/>
          <w:szCs w:val="28"/>
        </w:rPr>
        <w:t xml:space="preserve"> Особенности церебральной и периферической гемодинамики  у больных с церебральными проявлениями атеротромбоза. – Рукопись.</w:t>
      </w:r>
    </w:p>
    <w:p w:rsidR="000645AA" w:rsidRPr="009B039F" w:rsidRDefault="000645AA" w:rsidP="000645AA">
      <w:pPr>
        <w:ind w:firstLine="708"/>
        <w:jc w:val="both"/>
        <w:rPr>
          <w:color w:val="000000"/>
          <w:sz w:val="28"/>
          <w:szCs w:val="28"/>
        </w:rPr>
      </w:pPr>
      <w:r w:rsidRPr="009B039F">
        <w:rPr>
          <w:color w:val="000000"/>
          <w:sz w:val="28"/>
          <w:szCs w:val="28"/>
        </w:rPr>
        <w:t>Диссертация на соискание ученой степени кандидата медицинских наук по специальности 14.01.15 – нервные болезни. – ГУ «Институт неврологии, психиатрии и наркологии АМН Украины», Харьков, 2008.</w:t>
      </w:r>
    </w:p>
    <w:p w:rsidR="000645AA" w:rsidRPr="009B039F" w:rsidRDefault="000645AA" w:rsidP="000645AA">
      <w:pPr>
        <w:ind w:firstLine="708"/>
        <w:jc w:val="both"/>
        <w:rPr>
          <w:sz w:val="28"/>
          <w:szCs w:val="28"/>
        </w:rPr>
      </w:pPr>
      <w:r w:rsidRPr="009B039F">
        <w:rPr>
          <w:color w:val="000000"/>
          <w:sz w:val="28"/>
          <w:szCs w:val="28"/>
        </w:rPr>
        <w:t xml:space="preserve">В диссертации на основании клинических, компьютерно-томографических, ультразвуковых обследований больных с </w:t>
      </w:r>
      <w:r>
        <w:rPr>
          <w:color w:val="000000"/>
          <w:sz w:val="28"/>
          <w:szCs w:val="28"/>
        </w:rPr>
        <w:t>мозговы</w:t>
      </w:r>
      <w:r w:rsidRPr="009B039F">
        <w:rPr>
          <w:color w:val="000000"/>
          <w:sz w:val="28"/>
          <w:szCs w:val="28"/>
        </w:rPr>
        <w:t>м инсультом и тра</w:t>
      </w:r>
      <w:r>
        <w:rPr>
          <w:color w:val="000000"/>
          <w:sz w:val="28"/>
          <w:szCs w:val="28"/>
        </w:rPr>
        <w:t>нзиторными ишемическими атаками</w:t>
      </w:r>
      <w:r w:rsidRPr="009B039F">
        <w:rPr>
          <w:color w:val="000000"/>
          <w:sz w:val="28"/>
          <w:szCs w:val="28"/>
        </w:rPr>
        <w:t xml:space="preserve"> определены особенности </w:t>
      </w:r>
      <w:r w:rsidRPr="009B039F">
        <w:rPr>
          <w:sz w:val="28"/>
          <w:szCs w:val="28"/>
        </w:rPr>
        <w:t xml:space="preserve">клинического течения церебральных проявлений атеротромбоза и показана роль структурно-функциональных особенностей стенки сонных и бедренных артерий в патогенезе  развития этих заболеваний.   </w:t>
      </w:r>
    </w:p>
    <w:p w:rsidR="000645AA" w:rsidRPr="009B039F" w:rsidRDefault="000645AA" w:rsidP="000645AA">
      <w:pPr>
        <w:ind w:firstLine="709"/>
        <w:jc w:val="both"/>
        <w:rPr>
          <w:iCs/>
          <w:sz w:val="28"/>
          <w:szCs w:val="28"/>
        </w:rPr>
      </w:pPr>
      <w:r w:rsidRPr="009B039F">
        <w:rPr>
          <w:iCs/>
          <w:sz w:val="28"/>
          <w:szCs w:val="28"/>
        </w:rPr>
        <w:t xml:space="preserve">Проведено сравнительное комплексное обследование 94 больных с </w:t>
      </w:r>
      <w:r>
        <w:rPr>
          <w:iCs/>
          <w:sz w:val="28"/>
          <w:szCs w:val="28"/>
        </w:rPr>
        <w:t>мозговым инсультом</w:t>
      </w:r>
      <w:r w:rsidRPr="009B039F">
        <w:rPr>
          <w:iCs/>
          <w:sz w:val="28"/>
          <w:szCs w:val="28"/>
        </w:rPr>
        <w:t xml:space="preserve"> и </w:t>
      </w:r>
      <w:r>
        <w:rPr>
          <w:iCs/>
          <w:sz w:val="28"/>
          <w:szCs w:val="28"/>
        </w:rPr>
        <w:t>транзиторными ишемическими атаками</w:t>
      </w:r>
      <w:r w:rsidRPr="009B039F">
        <w:rPr>
          <w:iCs/>
          <w:sz w:val="28"/>
          <w:szCs w:val="28"/>
        </w:rPr>
        <w:t xml:space="preserve"> при атеротромбозе, изучены клинические особенности этих заболеваний, состояние сонных артерий, периферических сосудов, </w:t>
      </w:r>
      <w:r>
        <w:rPr>
          <w:iCs/>
          <w:sz w:val="28"/>
          <w:szCs w:val="28"/>
        </w:rPr>
        <w:t>что</w:t>
      </w:r>
      <w:r w:rsidRPr="009B039F">
        <w:rPr>
          <w:iCs/>
          <w:sz w:val="28"/>
          <w:szCs w:val="28"/>
        </w:rPr>
        <w:t xml:space="preserve"> позволило определить дефиницию </w:t>
      </w:r>
      <w:r>
        <w:rPr>
          <w:iCs/>
          <w:sz w:val="28"/>
          <w:szCs w:val="28"/>
        </w:rPr>
        <w:t>этих заболеваний</w:t>
      </w:r>
      <w:r w:rsidRPr="009B039F">
        <w:rPr>
          <w:iCs/>
          <w:sz w:val="28"/>
          <w:szCs w:val="28"/>
        </w:rPr>
        <w:t xml:space="preserve"> при атеротромбозе. Определена степень встречаемости периферической сосудистой недостаточности у больных с атеротромбозом</w:t>
      </w:r>
      <w:r>
        <w:rPr>
          <w:iCs/>
          <w:sz w:val="28"/>
          <w:szCs w:val="28"/>
        </w:rPr>
        <w:t>.</w:t>
      </w:r>
    </w:p>
    <w:p w:rsidR="000645AA" w:rsidRPr="009B039F" w:rsidRDefault="000645AA" w:rsidP="000645AA">
      <w:pPr>
        <w:ind w:firstLine="708"/>
        <w:jc w:val="both"/>
        <w:rPr>
          <w:bCs/>
          <w:sz w:val="28"/>
          <w:szCs w:val="28"/>
        </w:rPr>
      </w:pPr>
      <w:r w:rsidRPr="009B039F">
        <w:rPr>
          <w:bCs/>
          <w:sz w:val="28"/>
          <w:szCs w:val="28"/>
        </w:rPr>
        <w:t xml:space="preserve">Доказано, что </w:t>
      </w:r>
      <w:r>
        <w:rPr>
          <w:bCs/>
          <w:sz w:val="28"/>
          <w:szCs w:val="28"/>
        </w:rPr>
        <w:t>транзиторные ишемические атаки</w:t>
      </w:r>
      <w:r w:rsidRPr="009B039F">
        <w:rPr>
          <w:bCs/>
          <w:sz w:val="28"/>
          <w:szCs w:val="28"/>
        </w:rPr>
        <w:t xml:space="preserve"> необходимо рассматривать как неотложное состояние, которое требует ургентной госпитализации и проведения экстренного обследования и дальнейшего лечения.</w:t>
      </w:r>
    </w:p>
    <w:p w:rsidR="000645AA" w:rsidRPr="009B039F" w:rsidRDefault="000645AA" w:rsidP="000645AA">
      <w:pPr>
        <w:pStyle w:val="35"/>
        <w:ind w:firstLine="709"/>
        <w:jc w:val="both"/>
        <w:rPr>
          <w:sz w:val="28"/>
          <w:szCs w:val="28"/>
        </w:rPr>
      </w:pPr>
      <w:r w:rsidRPr="009B039F">
        <w:rPr>
          <w:sz w:val="28"/>
          <w:szCs w:val="28"/>
        </w:rPr>
        <w:t>Объектом изучения была периферическая артериальная недостаточность, которая встречалась фактически у половины больных с церебраль</w:t>
      </w:r>
      <w:r>
        <w:rPr>
          <w:sz w:val="28"/>
          <w:szCs w:val="28"/>
        </w:rPr>
        <w:t xml:space="preserve">ными проявлениями атеротромбоза, что </w:t>
      </w:r>
      <w:r w:rsidRPr="009B039F">
        <w:rPr>
          <w:sz w:val="28"/>
          <w:szCs w:val="28"/>
        </w:rPr>
        <w:t xml:space="preserve">свидетельствует о необходимости детального </w:t>
      </w:r>
      <w:r w:rsidRPr="009B039F">
        <w:rPr>
          <w:sz w:val="28"/>
          <w:szCs w:val="28"/>
        </w:rPr>
        <w:lastRenderedPageBreak/>
        <w:t xml:space="preserve">обследования </w:t>
      </w:r>
      <w:r>
        <w:rPr>
          <w:sz w:val="28"/>
          <w:szCs w:val="28"/>
        </w:rPr>
        <w:t>этих пациентов с целью выявления</w:t>
      </w:r>
      <w:r w:rsidRPr="009B039F">
        <w:rPr>
          <w:sz w:val="28"/>
          <w:szCs w:val="28"/>
        </w:rPr>
        <w:t xml:space="preserve"> наличия других проявлений</w:t>
      </w:r>
      <w:r>
        <w:rPr>
          <w:sz w:val="28"/>
          <w:szCs w:val="28"/>
        </w:rPr>
        <w:t xml:space="preserve"> этого заболевания. Установлена</w:t>
      </w:r>
      <w:r w:rsidRPr="009B039F">
        <w:rPr>
          <w:sz w:val="28"/>
          <w:szCs w:val="28"/>
        </w:rPr>
        <w:t xml:space="preserve"> необходимо</w:t>
      </w:r>
      <w:r>
        <w:rPr>
          <w:sz w:val="28"/>
          <w:szCs w:val="28"/>
        </w:rPr>
        <w:t>сть</w:t>
      </w:r>
      <w:r w:rsidRPr="009B039F">
        <w:rPr>
          <w:sz w:val="28"/>
          <w:szCs w:val="28"/>
        </w:rPr>
        <w:t xml:space="preserve"> длительно</w:t>
      </w:r>
      <w:r>
        <w:rPr>
          <w:sz w:val="28"/>
          <w:szCs w:val="28"/>
        </w:rPr>
        <w:t>го</w:t>
      </w:r>
      <w:r w:rsidRPr="009B039F">
        <w:rPr>
          <w:sz w:val="28"/>
          <w:szCs w:val="28"/>
        </w:rPr>
        <w:t xml:space="preserve"> наблюдени</w:t>
      </w:r>
      <w:r>
        <w:rPr>
          <w:sz w:val="28"/>
          <w:szCs w:val="28"/>
        </w:rPr>
        <w:t>я</w:t>
      </w:r>
      <w:r w:rsidRPr="009B039F">
        <w:rPr>
          <w:sz w:val="28"/>
          <w:szCs w:val="28"/>
        </w:rPr>
        <w:t xml:space="preserve"> за такими пациентами, а также назначени</w:t>
      </w:r>
      <w:r>
        <w:rPr>
          <w:sz w:val="28"/>
          <w:szCs w:val="28"/>
        </w:rPr>
        <w:t>я</w:t>
      </w:r>
      <w:r w:rsidRPr="009B039F">
        <w:rPr>
          <w:sz w:val="28"/>
          <w:szCs w:val="28"/>
        </w:rPr>
        <w:t xml:space="preserve"> лечения</w:t>
      </w:r>
      <w:r>
        <w:rPr>
          <w:sz w:val="28"/>
          <w:szCs w:val="28"/>
        </w:rPr>
        <w:t>,</w:t>
      </w:r>
      <w:r w:rsidRPr="009B039F">
        <w:rPr>
          <w:sz w:val="28"/>
          <w:szCs w:val="28"/>
        </w:rPr>
        <w:t xml:space="preserve"> направленного на предотвращение не только МИ, но и других сердечно-сосудистых катастроф.  </w:t>
      </w:r>
    </w:p>
    <w:p w:rsidR="000645AA" w:rsidRPr="009B039F" w:rsidRDefault="000645AA" w:rsidP="000645AA">
      <w:pPr>
        <w:ind w:firstLine="708"/>
        <w:jc w:val="both"/>
        <w:rPr>
          <w:sz w:val="28"/>
          <w:szCs w:val="28"/>
        </w:rPr>
      </w:pPr>
      <w:r w:rsidRPr="009B039F">
        <w:rPr>
          <w:sz w:val="28"/>
          <w:szCs w:val="28"/>
        </w:rPr>
        <w:t>Динамическое наблюдение за пациентами с церебральными проявлениями  атеротромбоза показало, что в течени</w:t>
      </w:r>
      <w:r>
        <w:rPr>
          <w:sz w:val="28"/>
          <w:szCs w:val="28"/>
        </w:rPr>
        <w:t>е</w:t>
      </w:r>
      <w:r w:rsidRPr="009B039F">
        <w:rPr>
          <w:sz w:val="28"/>
          <w:szCs w:val="28"/>
        </w:rPr>
        <w:t xml:space="preserve"> </w:t>
      </w:r>
      <w:r>
        <w:rPr>
          <w:sz w:val="28"/>
          <w:szCs w:val="28"/>
        </w:rPr>
        <w:t>дву</w:t>
      </w:r>
      <w:r w:rsidRPr="009B039F">
        <w:rPr>
          <w:sz w:val="28"/>
          <w:szCs w:val="28"/>
        </w:rPr>
        <w:t xml:space="preserve">х лет частота встречаемости повторных сердечно-сосудистых событий атеротромботического генеза </w:t>
      </w:r>
      <w:r>
        <w:rPr>
          <w:sz w:val="28"/>
          <w:szCs w:val="28"/>
        </w:rPr>
        <w:t>составила</w:t>
      </w:r>
      <w:r w:rsidRPr="009B039F">
        <w:rPr>
          <w:sz w:val="28"/>
          <w:szCs w:val="28"/>
        </w:rPr>
        <w:t xml:space="preserve"> 35,7 %. У 28,6 % больных развился повторный мозговой инсульт, у 7,1 % </w:t>
      </w:r>
      <w:r>
        <w:rPr>
          <w:sz w:val="28"/>
          <w:szCs w:val="28"/>
        </w:rPr>
        <w:t>–</w:t>
      </w:r>
      <w:r w:rsidRPr="009B039F">
        <w:rPr>
          <w:sz w:val="28"/>
          <w:szCs w:val="28"/>
        </w:rPr>
        <w:t xml:space="preserve"> инфаркт миокарда, которые в 21,4 % случаях закончились летально. </w:t>
      </w:r>
      <w:r>
        <w:rPr>
          <w:sz w:val="28"/>
          <w:szCs w:val="28"/>
        </w:rPr>
        <w:t>По результатам к</w:t>
      </w:r>
      <w:r w:rsidRPr="009B039F">
        <w:rPr>
          <w:sz w:val="28"/>
          <w:szCs w:val="28"/>
        </w:rPr>
        <w:t>атамнестическо</w:t>
      </w:r>
      <w:r>
        <w:rPr>
          <w:sz w:val="28"/>
          <w:szCs w:val="28"/>
        </w:rPr>
        <w:t>го</w:t>
      </w:r>
      <w:r w:rsidRPr="009B039F">
        <w:rPr>
          <w:sz w:val="28"/>
          <w:szCs w:val="28"/>
        </w:rPr>
        <w:t xml:space="preserve"> наблюдени</w:t>
      </w:r>
      <w:r>
        <w:rPr>
          <w:sz w:val="28"/>
          <w:szCs w:val="28"/>
        </w:rPr>
        <w:t>я</w:t>
      </w:r>
      <w:r w:rsidRPr="009B039F">
        <w:rPr>
          <w:sz w:val="28"/>
          <w:szCs w:val="28"/>
        </w:rPr>
        <w:t xml:space="preserve"> на частоту развития</w:t>
      </w:r>
      <w:r>
        <w:rPr>
          <w:sz w:val="28"/>
          <w:szCs w:val="28"/>
        </w:rPr>
        <w:t xml:space="preserve"> сердечно-сосудистых осложнений </w:t>
      </w:r>
      <w:r w:rsidRPr="009B039F">
        <w:rPr>
          <w:sz w:val="28"/>
          <w:szCs w:val="28"/>
        </w:rPr>
        <w:t>атеротромботического генеза влияют такие факторы риска, как артериальная гипертензия, возраст пациентов, курение, сахарный диабет, абдоминальный тип ожирения, храп во сне. Показано, что назначение патогенетически обусловленной медикаментозной терапии (антиагреганты, гиполипидемические и антигипертензивные препараты) снижает частоту развития сердечно-сосудистых осложнений.</w:t>
      </w:r>
    </w:p>
    <w:p w:rsidR="000645AA" w:rsidRDefault="000645AA" w:rsidP="000645AA">
      <w:pPr>
        <w:ind w:firstLine="708"/>
        <w:jc w:val="both"/>
        <w:rPr>
          <w:color w:val="000000"/>
          <w:sz w:val="28"/>
          <w:szCs w:val="28"/>
          <w:lang w:val="uk-UA"/>
        </w:rPr>
      </w:pPr>
      <w:r w:rsidRPr="0045157A">
        <w:rPr>
          <w:b/>
          <w:sz w:val="28"/>
          <w:szCs w:val="28"/>
        </w:rPr>
        <w:t>Ключевые слова:</w:t>
      </w:r>
      <w:r w:rsidRPr="009B039F">
        <w:rPr>
          <w:sz w:val="28"/>
          <w:szCs w:val="28"/>
        </w:rPr>
        <w:t xml:space="preserve"> </w:t>
      </w:r>
      <w:r w:rsidRPr="009B039F">
        <w:rPr>
          <w:color w:val="000000"/>
          <w:sz w:val="28"/>
          <w:szCs w:val="28"/>
        </w:rPr>
        <w:t xml:space="preserve">атеротромбоз, мозговой инсульт, транзиторные ишемические атаки, церебральная </w:t>
      </w:r>
      <w:r>
        <w:rPr>
          <w:color w:val="000000"/>
          <w:sz w:val="28"/>
          <w:szCs w:val="28"/>
        </w:rPr>
        <w:t>и</w:t>
      </w:r>
      <w:r w:rsidRPr="009B039F">
        <w:rPr>
          <w:color w:val="000000"/>
          <w:sz w:val="28"/>
          <w:szCs w:val="28"/>
        </w:rPr>
        <w:t xml:space="preserve"> периферическая гемодинамика.</w:t>
      </w:r>
    </w:p>
    <w:p w:rsidR="000645AA" w:rsidRPr="000645AA" w:rsidRDefault="000645AA" w:rsidP="000645AA">
      <w:pPr>
        <w:ind w:firstLine="708"/>
        <w:jc w:val="both"/>
        <w:rPr>
          <w:color w:val="000000"/>
          <w:sz w:val="28"/>
          <w:szCs w:val="28"/>
        </w:rPr>
      </w:pPr>
    </w:p>
    <w:p w:rsidR="000645AA" w:rsidRDefault="000645AA" w:rsidP="000645AA">
      <w:pPr>
        <w:jc w:val="center"/>
        <w:rPr>
          <w:b/>
          <w:bCs/>
          <w:color w:val="000000"/>
          <w:sz w:val="28"/>
          <w:szCs w:val="28"/>
          <w:lang w:val="uk-UA"/>
        </w:rPr>
      </w:pPr>
      <w:r>
        <w:rPr>
          <w:b/>
          <w:bCs/>
          <w:color w:val="000000"/>
          <w:sz w:val="28"/>
          <w:szCs w:val="28"/>
          <w:lang w:val="en-US"/>
        </w:rPr>
        <w:t>ANNOTATION</w:t>
      </w:r>
    </w:p>
    <w:p w:rsidR="000645AA" w:rsidRPr="000171FC" w:rsidRDefault="000645AA" w:rsidP="000645AA">
      <w:pPr>
        <w:jc w:val="center"/>
        <w:rPr>
          <w:b/>
          <w:bCs/>
          <w:color w:val="000000"/>
          <w:sz w:val="28"/>
          <w:szCs w:val="28"/>
          <w:lang w:val="uk-UA"/>
        </w:rPr>
      </w:pPr>
    </w:p>
    <w:p w:rsidR="000645AA" w:rsidRPr="009B039F" w:rsidRDefault="000645AA" w:rsidP="000645AA">
      <w:pPr>
        <w:ind w:firstLine="708"/>
        <w:jc w:val="both"/>
        <w:rPr>
          <w:sz w:val="28"/>
          <w:szCs w:val="28"/>
          <w:lang w:val="en-US"/>
        </w:rPr>
      </w:pPr>
      <w:r w:rsidRPr="0045157A">
        <w:rPr>
          <w:b/>
          <w:sz w:val="28"/>
          <w:szCs w:val="28"/>
          <w:lang w:val="en-US"/>
        </w:rPr>
        <w:t>Lapshina I.</w:t>
      </w:r>
      <w:r>
        <w:rPr>
          <w:b/>
          <w:sz w:val="28"/>
          <w:szCs w:val="28"/>
          <w:lang w:val="en-US"/>
        </w:rPr>
        <w:t xml:space="preserve"> </w:t>
      </w:r>
      <w:r w:rsidRPr="0045157A">
        <w:rPr>
          <w:b/>
          <w:sz w:val="28"/>
          <w:szCs w:val="28"/>
          <w:lang w:val="en-US"/>
        </w:rPr>
        <w:t>O.</w:t>
      </w:r>
      <w:r>
        <w:rPr>
          <w:sz w:val="28"/>
          <w:szCs w:val="28"/>
          <w:lang w:val="en-US"/>
        </w:rPr>
        <w:t xml:space="preserve"> Peculiariti</w:t>
      </w:r>
      <w:r w:rsidRPr="009B039F">
        <w:rPr>
          <w:sz w:val="28"/>
          <w:szCs w:val="28"/>
          <w:lang w:val="en-US"/>
        </w:rPr>
        <w:t>es</w:t>
      </w:r>
      <w:r>
        <w:rPr>
          <w:sz w:val="28"/>
          <w:szCs w:val="28"/>
          <w:lang w:val="en-US"/>
        </w:rPr>
        <w:t xml:space="preserve"> of cerebral and peripheral hemody</w:t>
      </w:r>
      <w:r w:rsidRPr="009B039F">
        <w:rPr>
          <w:sz w:val="28"/>
          <w:szCs w:val="28"/>
          <w:lang w:val="en-US"/>
        </w:rPr>
        <w:t>nami</w:t>
      </w:r>
      <w:r>
        <w:rPr>
          <w:sz w:val="28"/>
          <w:szCs w:val="28"/>
          <w:lang w:val="en-US"/>
        </w:rPr>
        <w:t xml:space="preserve">cs in patients with </w:t>
      </w:r>
      <w:r w:rsidRPr="009B039F">
        <w:rPr>
          <w:sz w:val="28"/>
          <w:szCs w:val="28"/>
          <w:lang w:val="en-US"/>
        </w:rPr>
        <w:t xml:space="preserve"> cerebral </w:t>
      </w:r>
      <w:r>
        <w:rPr>
          <w:sz w:val="28"/>
          <w:szCs w:val="28"/>
          <w:lang w:val="en-US"/>
        </w:rPr>
        <w:t>manifestations of atherotrombosis</w:t>
      </w:r>
      <w:r w:rsidRPr="009B039F">
        <w:rPr>
          <w:sz w:val="28"/>
          <w:szCs w:val="28"/>
          <w:lang w:val="en-US"/>
        </w:rPr>
        <w:t>.– Manuscript.</w:t>
      </w:r>
    </w:p>
    <w:p w:rsidR="000645AA" w:rsidRPr="009B039F" w:rsidRDefault="000645AA" w:rsidP="000645AA">
      <w:pPr>
        <w:ind w:firstLine="708"/>
        <w:jc w:val="both"/>
        <w:rPr>
          <w:sz w:val="28"/>
          <w:szCs w:val="28"/>
          <w:lang w:val="en-US"/>
        </w:rPr>
      </w:pPr>
      <w:r w:rsidRPr="009B039F">
        <w:rPr>
          <w:sz w:val="28"/>
          <w:szCs w:val="28"/>
          <w:lang w:val="en-US"/>
        </w:rPr>
        <w:t xml:space="preserve">Dissertation </w:t>
      </w:r>
      <w:r>
        <w:rPr>
          <w:sz w:val="28"/>
          <w:szCs w:val="28"/>
          <w:lang w:val="en-US"/>
        </w:rPr>
        <w:t>for the c</w:t>
      </w:r>
      <w:r w:rsidRPr="009B039F">
        <w:rPr>
          <w:sz w:val="28"/>
          <w:szCs w:val="28"/>
          <w:lang w:val="en-US"/>
        </w:rPr>
        <w:t>andidate</w:t>
      </w:r>
      <w:r>
        <w:rPr>
          <w:sz w:val="28"/>
          <w:szCs w:val="28"/>
          <w:lang w:val="en-US"/>
        </w:rPr>
        <w:t xml:space="preserve"> </w:t>
      </w:r>
      <w:r w:rsidRPr="009B039F">
        <w:rPr>
          <w:sz w:val="28"/>
          <w:szCs w:val="28"/>
          <w:lang w:val="en-US"/>
        </w:rPr>
        <w:t xml:space="preserve">of </w:t>
      </w:r>
      <w:r>
        <w:rPr>
          <w:sz w:val="28"/>
          <w:szCs w:val="28"/>
          <w:lang w:val="en-US"/>
        </w:rPr>
        <w:t>m</w:t>
      </w:r>
      <w:r w:rsidRPr="009B039F">
        <w:rPr>
          <w:sz w:val="28"/>
          <w:szCs w:val="28"/>
          <w:lang w:val="en-US"/>
        </w:rPr>
        <w:t xml:space="preserve">edical </w:t>
      </w:r>
      <w:r>
        <w:rPr>
          <w:sz w:val="28"/>
          <w:szCs w:val="28"/>
          <w:lang w:val="en-US"/>
        </w:rPr>
        <w:t>s</w:t>
      </w:r>
      <w:r w:rsidRPr="009B039F">
        <w:rPr>
          <w:sz w:val="28"/>
          <w:szCs w:val="28"/>
          <w:lang w:val="en-US"/>
        </w:rPr>
        <w:t>ciences</w:t>
      </w:r>
      <w:r>
        <w:rPr>
          <w:sz w:val="28"/>
          <w:szCs w:val="28"/>
          <w:lang w:val="en-US"/>
        </w:rPr>
        <w:t xml:space="preserve"> </w:t>
      </w:r>
      <w:r w:rsidRPr="009B039F">
        <w:rPr>
          <w:sz w:val="28"/>
          <w:szCs w:val="28"/>
          <w:lang w:val="en-US"/>
        </w:rPr>
        <w:t>degree</w:t>
      </w:r>
      <w:r>
        <w:rPr>
          <w:sz w:val="28"/>
          <w:szCs w:val="28"/>
          <w:lang w:val="en-US"/>
        </w:rPr>
        <w:t xml:space="preserve"> in </w:t>
      </w:r>
      <w:r w:rsidRPr="009B039F">
        <w:rPr>
          <w:sz w:val="28"/>
          <w:szCs w:val="28"/>
          <w:lang w:val="en-US"/>
        </w:rPr>
        <w:t xml:space="preserve">specialty 14.01.15 </w:t>
      </w:r>
      <w:r>
        <w:rPr>
          <w:sz w:val="28"/>
          <w:szCs w:val="28"/>
          <w:lang w:val="en-US"/>
        </w:rPr>
        <w:t>– “N</w:t>
      </w:r>
      <w:r w:rsidRPr="009B039F">
        <w:rPr>
          <w:sz w:val="28"/>
          <w:szCs w:val="28"/>
          <w:lang w:val="en-US"/>
        </w:rPr>
        <w:t xml:space="preserve">ervous </w:t>
      </w:r>
      <w:r>
        <w:rPr>
          <w:sz w:val="28"/>
          <w:szCs w:val="28"/>
          <w:lang w:val="en-US"/>
        </w:rPr>
        <w:t>Disea</w:t>
      </w:r>
      <w:r w:rsidRPr="009B039F">
        <w:rPr>
          <w:sz w:val="28"/>
          <w:szCs w:val="28"/>
          <w:lang w:val="en-US"/>
        </w:rPr>
        <w:t>ses</w:t>
      </w:r>
      <w:r>
        <w:rPr>
          <w:sz w:val="28"/>
          <w:szCs w:val="28"/>
          <w:lang w:val="en-US"/>
        </w:rPr>
        <w:t>”</w:t>
      </w:r>
      <w:r w:rsidRPr="009B039F">
        <w:rPr>
          <w:sz w:val="28"/>
          <w:szCs w:val="28"/>
          <w:lang w:val="en-US"/>
        </w:rPr>
        <w:t xml:space="preserve">. – «Institute of </w:t>
      </w:r>
      <w:r>
        <w:rPr>
          <w:sz w:val="28"/>
          <w:szCs w:val="28"/>
          <w:lang w:val="en-US"/>
        </w:rPr>
        <w:t>N</w:t>
      </w:r>
      <w:r w:rsidRPr="009B039F">
        <w:rPr>
          <w:sz w:val="28"/>
          <w:szCs w:val="28"/>
          <w:lang w:val="en-US"/>
        </w:rPr>
        <w:t>eurology,</w:t>
      </w:r>
      <w:r>
        <w:rPr>
          <w:sz w:val="28"/>
          <w:szCs w:val="28"/>
          <w:lang w:val="en-US"/>
        </w:rPr>
        <w:t xml:space="preserve"> Psychiatry and Narcology of AMS</w:t>
      </w:r>
      <w:r w:rsidRPr="009B039F">
        <w:rPr>
          <w:sz w:val="28"/>
          <w:szCs w:val="28"/>
          <w:lang w:val="en-US"/>
        </w:rPr>
        <w:t xml:space="preserve"> of Ukraine»</w:t>
      </w:r>
      <w:r>
        <w:rPr>
          <w:sz w:val="28"/>
          <w:szCs w:val="28"/>
          <w:lang w:val="en-US"/>
        </w:rPr>
        <w:t xml:space="preserve"> ST</w:t>
      </w:r>
      <w:r w:rsidRPr="009B039F">
        <w:rPr>
          <w:sz w:val="28"/>
          <w:szCs w:val="28"/>
          <w:lang w:val="en-US"/>
        </w:rPr>
        <w:t>, Kharkiv, 2008.</w:t>
      </w:r>
    </w:p>
    <w:p w:rsidR="000645AA" w:rsidRPr="00B67E56" w:rsidRDefault="000645AA" w:rsidP="000645AA">
      <w:pPr>
        <w:ind w:firstLine="708"/>
        <w:jc w:val="both"/>
        <w:rPr>
          <w:sz w:val="28"/>
          <w:szCs w:val="28"/>
          <w:lang w:val="en-US"/>
        </w:rPr>
      </w:pPr>
      <w:r w:rsidRPr="009B039F">
        <w:rPr>
          <w:sz w:val="28"/>
          <w:szCs w:val="28"/>
          <w:lang w:val="en-US"/>
        </w:rPr>
        <w:t>Dissertation</w:t>
      </w:r>
      <w:r>
        <w:rPr>
          <w:sz w:val="28"/>
          <w:szCs w:val="28"/>
          <w:lang w:val="en-US"/>
        </w:rPr>
        <w:t xml:space="preserve"> deals with</w:t>
      </w:r>
      <w:r w:rsidRPr="009B039F">
        <w:rPr>
          <w:sz w:val="28"/>
          <w:szCs w:val="28"/>
          <w:lang w:val="en-US"/>
        </w:rPr>
        <w:t xml:space="preserve"> </w:t>
      </w:r>
      <w:r>
        <w:rPr>
          <w:sz w:val="28"/>
          <w:szCs w:val="28"/>
          <w:lang w:val="en-US"/>
        </w:rPr>
        <w:t>th</w:t>
      </w:r>
      <w:r>
        <w:rPr>
          <w:sz w:val="28"/>
          <w:szCs w:val="28"/>
          <w:lang w:val="uk-UA"/>
        </w:rPr>
        <w:t xml:space="preserve"> </w:t>
      </w:r>
      <w:r>
        <w:rPr>
          <w:sz w:val="28"/>
          <w:szCs w:val="28"/>
          <w:lang w:val="en-US"/>
        </w:rPr>
        <w:t>e peculiarities</w:t>
      </w:r>
      <w:r w:rsidRPr="009B039F">
        <w:rPr>
          <w:sz w:val="28"/>
          <w:szCs w:val="28"/>
          <w:lang w:val="en-US"/>
        </w:rPr>
        <w:t xml:space="preserve"> of cerebral</w:t>
      </w:r>
      <w:r>
        <w:rPr>
          <w:sz w:val="28"/>
          <w:szCs w:val="28"/>
          <w:lang w:val="en-US"/>
        </w:rPr>
        <w:t xml:space="preserve"> and peripheral hemodynamics in</w:t>
      </w:r>
      <w:r w:rsidRPr="009B039F">
        <w:rPr>
          <w:sz w:val="28"/>
          <w:szCs w:val="28"/>
          <w:lang w:val="en-US"/>
        </w:rPr>
        <w:t xml:space="preserve"> patients with the cerebral </w:t>
      </w:r>
      <w:r>
        <w:rPr>
          <w:sz w:val="28"/>
          <w:szCs w:val="28"/>
          <w:lang w:val="en-US"/>
        </w:rPr>
        <w:t>manifestations of atherotrombosis</w:t>
      </w:r>
      <w:r w:rsidRPr="009B039F">
        <w:rPr>
          <w:sz w:val="28"/>
          <w:szCs w:val="28"/>
          <w:lang w:val="en-US"/>
        </w:rPr>
        <w:t xml:space="preserve">. </w:t>
      </w:r>
      <w:r w:rsidRPr="00B67E56">
        <w:rPr>
          <w:sz w:val="28"/>
          <w:szCs w:val="28"/>
          <w:lang w:val="en-US"/>
        </w:rPr>
        <w:t>In the work a complex examination of 94 patients with stroke and transient ischemic attacks (TIA) of atherotrombotic genesis was performed, clinical peculiarities of these diseases, conditions of carotid arteries and peripheral vessels were investigated, that allowed us to determine a definition of stroke and TIA in atherotrombosis. A level of prevalence of a peripheral vascular deficiency in patients with atherotrombosis was determined, that clinically manifested as an intermittent lameness. It was evidenced, that TIA is an emergency condition, which needs an urgent hospitalization and an emergency examination with further treatment. It was evidenced also a necessity of a dynamic observation of patients with cerebral manifestations of atherotrombosis. It was found out that a prescribing of a pathologically stipulated pharmacotherapy (antiagregants, hypolipidemic and antihypertensive medications) decreased an incidence of cardiovascular complications.</w:t>
      </w:r>
    </w:p>
    <w:p w:rsidR="000645AA" w:rsidRPr="009B039F" w:rsidRDefault="000645AA" w:rsidP="000645AA">
      <w:pPr>
        <w:ind w:firstLine="708"/>
        <w:jc w:val="both"/>
        <w:rPr>
          <w:sz w:val="28"/>
          <w:szCs w:val="28"/>
          <w:lang w:val="en-US"/>
        </w:rPr>
      </w:pPr>
      <w:r w:rsidRPr="0045157A">
        <w:rPr>
          <w:b/>
          <w:sz w:val="28"/>
          <w:szCs w:val="28"/>
          <w:lang w:val="en-US"/>
        </w:rPr>
        <w:t>Keywords:</w:t>
      </w:r>
      <w:r w:rsidRPr="009B039F">
        <w:rPr>
          <w:sz w:val="28"/>
          <w:szCs w:val="28"/>
          <w:lang w:val="en-US"/>
        </w:rPr>
        <w:t xml:space="preserve"> at</w:t>
      </w:r>
      <w:r>
        <w:rPr>
          <w:sz w:val="28"/>
          <w:szCs w:val="28"/>
          <w:lang w:val="en-US"/>
        </w:rPr>
        <w:t>h</w:t>
      </w:r>
      <w:r w:rsidRPr="009B039F">
        <w:rPr>
          <w:sz w:val="28"/>
          <w:szCs w:val="28"/>
          <w:lang w:val="en-US"/>
        </w:rPr>
        <w:t>erotromb</w:t>
      </w:r>
      <w:r>
        <w:rPr>
          <w:sz w:val="28"/>
          <w:szCs w:val="28"/>
          <w:lang w:val="en-US"/>
        </w:rPr>
        <w:t>osis, stroke, transient ischemic attacks</w:t>
      </w:r>
      <w:r w:rsidRPr="009B039F">
        <w:rPr>
          <w:sz w:val="28"/>
          <w:szCs w:val="28"/>
          <w:lang w:val="en-US"/>
        </w:rPr>
        <w:t>, cerebral and peripheral hemodynamics.</w:t>
      </w:r>
    </w:p>
    <w:p w:rsidR="000645AA" w:rsidRPr="00B31DD1" w:rsidRDefault="000645AA" w:rsidP="000645AA">
      <w:pPr>
        <w:ind w:firstLine="708"/>
        <w:jc w:val="both"/>
        <w:rPr>
          <w:color w:val="000000"/>
          <w:sz w:val="28"/>
          <w:szCs w:val="28"/>
          <w:lang w:val="en-US"/>
        </w:rPr>
      </w:pPr>
    </w:p>
    <w:p w:rsidR="000645AA" w:rsidRDefault="000645AA" w:rsidP="000645AA">
      <w:pPr>
        <w:keepNext/>
        <w:jc w:val="center"/>
        <w:outlineLvl w:val="1"/>
        <w:rPr>
          <w:b/>
          <w:bCs/>
          <w:color w:val="000000"/>
          <w:sz w:val="28"/>
          <w:szCs w:val="28"/>
          <w:lang w:val="uk-UA"/>
        </w:rPr>
      </w:pPr>
      <w:r w:rsidRPr="001832E7">
        <w:rPr>
          <w:b/>
          <w:bCs/>
          <w:color w:val="000000"/>
          <w:sz w:val="28"/>
          <w:szCs w:val="28"/>
          <w:lang w:val="uk-UA"/>
        </w:rPr>
        <w:t>ПЕРЕЛІК СКОРОЧЕНЬ ТА  УМОВНИХ ПОЗНАЧЕНЬ</w:t>
      </w:r>
    </w:p>
    <w:p w:rsidR="000645AA" w:rsidRPr="001832E7" w:rsidRDefault="000645AA" w:rsidP="000645AA">
      <w:pPr>
        <w:ind w:firstLine="708"/>
        <w:rPr>
          <w:color w:val="000000"/>
          <w:sz w:val="28"/>
          <w:szCs w:val="28"/>
          <w:lang w:val="uk-UA"/>
        </w:rPr>
      </w:pPr>
      <w:r w:rsidRPr="001832E7">
        <w:rPr>
          <w:color w:val="000000"/>
          <w:sz w:val="28"/>
          <w:szCs w:val="28"/>
          <w:lang w:val="uk-UA"/>
        </w:rPr>
        <w:t xml:space="preserve">АГ </w:t>
      </w:r>
      <w:r>
        <w:rPr>
          <w:color w:val="000000"/>
          <w:sz w:val="28"/>
          <w:szCs w:val="28"/>
          <w:lang w:val="uk-UA"/>
        </w:rPr>
        <w:t>–</w:t>
      </w:r>
      <w:r w:rsidRPr="001832E7">
        <w:rPr>
          <w:color w:val="000000"/>
          <w:sz w:val="28"/>
          <w:szCs w:val="28"/>
          <w:lang w:val="uk-UA"/>
        </w:rPr>
        <w:t xml:space="preserve"> артеріальна гіпертензія</w:t>
      </w:r>
    </w:p>
    <w:p w:rsidR="000645AA" w:rsidRPr="001832E7" w:rsidRDefault="000645AA" w:rsidP="000645AA">
      <w:pPr>
        <w:ind w:firstLine="708"/>
        <w:rPr>
          <w:color w:val="000000"/>
          <w:sz w:val="28"/>
          <w:szCs w:val="28"/>
          <w:lang w:val="uk-UA"/>
        </w:rPr>
      </w:pPr>
      <w:r w:rsidRPr="001832E7">
        <w:rPr>
          <w:color w:val="000000"/>
          <w:sz w:val="28"/>
          <w:szCs w:val="28"/>
          <w:lang w:val="uk-UA"/>
        </w:rPr>
        <w:t>АТ – артеріальний тиск</w:t>
      </w:r>
    </w:p>
    <w:p w:rsidR="000645AA" w:rsidRPr="001832E7" w:rsidRDefault="000645AA" w:rsidP="000645AA">
      <w:pPr>
        <w:ind w:firstLine="708"/>
        <w:rPr>
          <w:sz w:val="28"/>
          <w:szCs w:val="28"/>
          <w:lang w:val="uk-UA"/>
        </w:rPr>
      </w:pPr>
      <w:r w:rsidRPr="001832E7">
        <w:rPr>
          <w:sz w:val="28"/>
          <w:szCs w:val="28"/>
          <w:lang w:val="uk-UA"/>
        </w:rPr>
        <w:t xml:space="preserve">ВББ </w:t>
      </w:r>
      <w:r>
        <w:rPr>
          <w:sz w:val="28"/>
          <w:szCs w:val="28"/>
          <w:lang w:val="uk-UA"/>
        </w:rPr>
        <w:t>–</w:t>
      </w:r>
      <w:r w:rsidRPr="001832E7">
        <w:rPr>
          <w:sz w:val="28"/>
          <w:szCs w:val="28"/>
          <w:lang w:val="uk-UA"/>
        </w:rPr>
        <w:t xml:space="preserve"> вертебро</w:t>
      </w:r>
      <w:r w:rsidRPr="000C3D7E">
        <w:rPr>
          <w:sz w:val="28"/>
          <w:szCs w:val="28"/>
        </w:rPr>
        <w:t>-</w:t>
      </w:r>
      <w:r w:rsidRPr="001832E7">
        <w:rPr>
          <w:sz w:val="28"/>
          <w:szCs w:val="28"/>
          <w:lang w:val="uk-UA"/>
        </w:rPr>
        <w:t>базилярний басейн</w:t>
      </w:r>
    </w:p>
    <w:p w:rsidR="000645AA" w:rsidRPr="001832E7" w:rsidRDefault="000645AA" w:rsidP="000645AA">
      <w:pPr>
        <w:ind w:firstLine="708"/>
        <w:rPr>
          <w:sz w:val="28"/>
          <w:szCs w:val="28"/>
          <w:lang w:val="uk-UA"/>
        </w:rPr>
      </w:pPr>
      <w:r w:rsidRPr="001832E7">
        <w:rPr>
          <w:sz w:val="28"/>
          <w:szCs w:val="28"/>
          <w:lang w:val="uk-UA"/>
        </w:rPr>
        <w:t>ВСА</w:t>
      </w:r>
      <w:r w:rsidRPr="000C3D7E">
        <w:rPr>
          <w:sz w:val="28"/>
          <w:szCs w:val="28"/>
        </w:rPr>
        <w:t xml:space="preserve"> –</w:t>
      </w:r>
      <w:r w:rsidRPr="001832E7">
        <w:rPr>
          <w:sz w:val="28"/>
          <w:szCs w:val="28"/>
          <w:lang w:val="uk-UA"/>
        </w:rPr>
        <w:t xml:space="preserve"> внутрішня сонна артерія</w:t>
      </w:r>
    </w:p>
    <w:p w:rsidR="000645AA" w:rsidRPr="001832E7" w:rsidRDefault="000645AA" w:rsidP="000645AA">
      <w:pPr>
        <w:ind w:firstLine="708"/>
        <w:rPr>
          <w:sz w:val="28"/>
          <w:szCs w:val="28"/>
          <w:lang w:val="uk-UA"/>
        </w:rPr>
      </w:pPr>
      <w:r w:rsidRPr="001832E7">
        <w:rPr>
          <w:sz w:val="28"/>
          <w:szCs w:val="28"/>
          <w:lang w:val="uk-UA"/>
        </w:rPr>
        <w:t xml:space="preserve">ЗСА </w:t>
      </w:r>
      <w:r>
        <w:rPr>
          <w:sz w:val="28"/>
          <w:szCs w:val="28"/>
          <w:lang w:val="uk-UA"/>
        </w:rPr>
        <w:t>–</w:t>
      </w:r>
      <w:r w:rsidRPr="001832E7">
        <w:rPr>
          <w:sz w:val="28"/>
          <w:szCs w:val="28"/>
          <w:lang w:val="uk-UA"/>
        </w:rPr>
        <w:t xml:space="preserve"> загальна сонна артерія</w:t>
      </w:r>
    </w:p>
    <w:p w:rsidR="000645AA" w:rsidRPr="001832E7" w:rsidRDefault="000645AA" w:rsidP="000645AA">
      <w:pPr>
        <w:ind w:firstLine="708"/>
        <w:rPr>
          <w:sz w:val="28"/>
          <w:szCs w:val="28"/>
          <w:lang w:val="uk-UA"/>
        </w:rPr>
      </w:pPr>
      <w:r w:rsidRPr="001832E7">
        <w:rPr>
          <w:sz w:val="28"/>
          <w:szCs w:val="28"/>
          <w:lang w:val="uk-UA"/>
        </w:rPr>
        <w:t xml:space="preserve">ЗстА </w:t>
      </w:r>
      <w:r>
        <w:rPr>
          <w:sz w:val="28"/>
          <w:szCs w:val="28"/>
          <w:lang w:val="uk-UA"/>
        </w:rPr>
        <w:t>–</w:t>
      </w:r>
      <w:r w:rsidRPr="001832E7">
        <w:rPr>
          <w:sz w:val="28"/>
          <w:szCs w:val="28"/>
          <w:lang w:val="uk-UA"/>
        </w:rPr>
        <w:t xml:space="preserve"> загальна стегнова артерія</w:t>
      </w:r>
    </w:p>
    <w:p w:rsidR="000645AA" w:rsidRPr="001832E7" w:rsidRDefault="000645AA" w:rsidP="000645AA">
      <w:pPr>
        <w:ind w:firstLine="708"/>
        <w:rPr>
          <w:color w:val="000000"/>
          <w:sz w:val="28"/>
          <w:szCs w:val="28"/>
          <w:lang w:val="uk-UA"/>
        </w:rPr>
      </w:pPr>
      <w:r w:rsidRPr="001832E7">
        <w:rPr>
          <w:color w:val="000000"/>
          <w:sz w:val="28"/>
          <w:szCs w:val="28"/>
          <w:lang w:val="uk-UA"/>
        </w:rPr>
        <w:t xml:space="preserve">КТ </w:t>
      </w:r>
      <w:r>
        <w:rPr>
          <w:color w:val="000000"/>
          <w:sz w:val="28"/>
          <w:szCs w:val="28"/>
          <w:lang w:val="uk-UA"/>
        </w:rPr>
        <w:t>–</w:t>
      </w:r>
      <w:r w:rsidRPr="001832E7">
        <w:rPr>
          <w:color w:val="000000"/>
          <w:sz w:val="28"/>
          <w:szCs w:val="28"/>
          <w:lang w:val="uk-UA"/>
        </w:rPr>
        <w:t xml:space="preserve"> комп’ютерна томографія </w:t>
      </w:r>
    </w:p>
    <w:p w:rsidR="000645AA" w:rsidRPr="001832E7" w:rsidRDefault="000645AA" w:rsidP="000645AA">
      <w:pPr>
        <w:ind w:firstLine="708"/>
        <w:rPr>
          <w:sz w:val="28"/>
          <w:szCs w:val="28"/>
          <w:lang w:val="uk-UA"/>
        </w:rPr>
      </w:pPr>
      <w:r w:rsidRPr="001832E7">
        <w:rPr>
          <w:sz w:val="28"/>
          <w:szCs w:val="28"/>
          <w:lang w:val="uk-UA"/>
        </w:rPr>
        <w:t xml:space="preserve">МІ </w:t>
      </w:r>
      <w:r>
        <w:rPr>
          <w:sz w:val="28"/>
          <w:szCs w:val="28"/>
          <w:lang w:val="uk-UA"/>
        </w:rPr>
        <w:t>–</w:t>
      </w:r>
      <w:r w:rsidRPr="001832E7">
        <w:rPr>
          <w:sz w:val="28"/>
          <w:szCs w:val="28"/>
          <w:lang w:val="uk-UA"/>
        </w:rPr>
        <w:t xml:space="preserve"> мозковий інсульт</w:t>
      </w:r>
    </w:p>
    <w:p w:rsidR="000645AA" w:rsidRPr="001832E7" w:rsidRDefault="000645AA" w:rsidP="000645AA">
      <w:pPr>
        <w:ind w:firstLine="708"/>
        <w:rPr>
          <w:sz w:val="28"/>
          <w:szCs w:val="28"/>
          <w:lang w:val="uk-UA"/>
        </w:rPr>
      </w:pPr>
      <w:r w:rsidRPr="001832E7">
        <w:rPr>
          <w:sz w:val="28"/>
          <w:szCs w:val="28"/>
          <w:lang w:val="uk-UA"/>
        </w:rPr>
        <w:t xml:space="preserve">ССЗ </w:t>
      </w:r>
      <w:r>
        <w:rPr>
          <w:sz w:val="28"/>
          <w:szCs w:val="28"/>
          <w:lang w:val="uk-UA"/>
        </w:rPr>
        <w:t>–</w:t>
      </w:r>
      <w:r w:rsidRPr="001832E7">
        <w:rPr>
          <w:sz w:val="28"/>
          <w:szCs w:val="28"/>
          <w:lang w:val="uk-UA"/>
        </w:rPr>
        <w:t xml:space="preserve"> серцево-судинні захворювання </w:t>
      </w:r>
    </w:p>
    <w:p w:rsidR="000645AA" w:rsidRDefault="000645AA" w:rsidP="000645AA">
      <w:pPr>
        <w:ind w:firstLine="708"/>
        <w:rPr>
          <w:sz w:val="28"/>
          <w:szCs w:val="28"/>
          <w:lang w:val="uk-UA"/>
        </w:rPr>
      </w:pPr>
      <w:r w:rsidRPr="001832E7">
        <w:rPr>
          <w:sz w:val="28"/>
          <w:szCs w:val="28"/>
          <w:lang w:val="uk-UA"/>
        </w:rPr>
        <w:t xml:space="preserve">ТІА </w:t>
      </w:r>
      <w:r>
        <w:rPr>
          <w:sz w:val="28"/>
          <w:szCs w:val="28"/>
          <w:lang w:val="uk-UA"/>
        </w:rPr>
        <w:t>–</w:t>
      </w:r>
      <w:r w:rsidRPr="001832E7">
        <w:rPr>
          <w:sz w:val="28"/>
          <w:szCs w:val="28"/>
          <w:lang w:val="uk-UA"/>
        </w:rPr>
        <w:t xml:space="preserve"> транзиторна ішемічна атака </w:t>
      </w:r>
    </w:p>
    <w:p w:rsidR="000645AA" w:rsidRPr="00D7781E" w:rsidRDefault="000645AA" w:rsidP="000645AA">
      <w:pPr>
        <w:ind w:firstLine="708"/>
        <w:rPr>
          <w:sz w:val="28"/>
          <w:szCs w:val="28"/>
          <w:lang w:val="uk-UA"/>
        </w:rPr>
      </w:pPr>
      <w:r>
        <w:rPr>
          <w:sz w:val="28"/>
          <w:szCs w:val="28"/>
          <w:lang w:val="uk-UA"/>
        </w:rPr>
        <w:t>ЦВЗ – цереброваскулярні захворювання</w:t>
      </w:r>
    </w:p>
    <w:p w:rsidR="00773D7C" w:rsidRPr="00C247FD" w:rsidRDefault="00773D7C" w:rsidP="00773D7C">
      <w:pPr>
        <w:spacing w:line="360" w:lineRule="auto"/>
        <w:jc w:val="both"/>
        <w:rPr>
          <w:sz w:val="28"/>
          <w:szCs w:val="28"/>
          <w:lang w:val="en-US"/>
        </w:rPr>
      </w:pPr>
      <w:bookmarkStart w:id="0" w:name="_GoBack"/>
      <w:bookmarkEnd w:id="0"/>
    </w:p>
    <w:p w:rsidR="0068362D" w:rsidRPr="00031E5A" w:rsidRDefault="0068362D" w:rsidP="00ED3D7B">
      <w:pPr>
        <w:spacing w:line="360" w:lineRule="auto"/>
        <w:ind w:firstLine="709"/>
        <w:jc w:val="center"/>
      </w:pPr>
      <w:r>
        <w:rPr>
          <w:color w:val="FF0000"/>
        </w:rPr>
        <w:t>Для</w:t>
      </w:r>
      <w:r w:rsidRPr="00031E5A">
        <w:rPr>
          <w:color w:val="FF0000"/>
        </w:rPr>
        <w:t xml:space="preserve"> </w:t>
      </w:r>
      <w:r>
        <w:rPr>
          <w:color w:val="FF0000"/>
        </w:rPr>
        <w:t>заказа</w:t>
      </w:r>
      <w:r w:rsidRPr="00031E5A">
        <w:rPr>
          <w:color w:val="FF0000"/>
        </w:rPr>
        <w:t xml:space="preserve"> </w:t>
      </w:r>
      <w:r>
        <w:rPr>
          <w:color w:val="FF0000"/>
        </w:rPr>
        <w:t>доставки</w:t>
      </w:r>
      <w:r w:rsidRPr="00031E5A">
        <w:rPr>
          <w:color w:val="FF0000"/>
        </w:rPr>
        <w:t xml:space="preserve"> </w:t>
      </w:r>
      <w:r>
        <w:rPr>
          <w:color w:val="FF0000"/>
        </w:rPr>
        <w:t>данной</w:t>
      </w:r>
      <w:r w:rsidRPr="00031E5A">
        <w:rPr>
          <w:color w:val="FF0000"/>
        </w:rPr>
        <w:t xml:space="preserve"> </w:t>
      </w:r>
      <w:r>
        <w:rPr>
          <w:color w:val="FF0000"/>
        </w:rPr>
        <w:t>работы</w:t>
      </w:r>
      <w:r w:rsidRPr="00031E5A">
        <w:rPr>
          <w:color w:val="FF0000"/>
        </w:rPr>
        <w:t xml:space="preserve"> </w:t>
      </w:r>
      <w:r>
        <w:rPr>
          <w:color w:val="FF0000"/>
        </w:rPr>
        <w:t>воспользуйтесь</w:t>
      </w:r>
      <w:r w:rsidRPr="00031E5A">
        <w:rPr>
          <w:color w:val="FF0000"/>
        </w:rPr>
        <w:t xml:space="preserve"> </w:t>
      </w:r>
      <w:r>
        <w:rPr>
          <w:color w:val="FF0000"/>
        </w:rPr>
        <w:t>поиском</w:t>
      </w:r>
      <w:r w:rsidRPr="00031E5A">
        <w:rPr>
          <w:color w:val="FF0000"/>
        </w:rPr>
        <w:t xml:space="preserve"> </w:t>
      </w:r>
      <w:r>
        <w:rPr>
          <w:color w:val="FF0000"/>
        </w:rPr>
        <w:t>на</w:t>
      </w:r>
      <w:r w:rsidRPr="00031E5A">
        <w:rPr>
          <w:color w:val="FF0000"/>
        </w:rPr>
        <w:t xml:space="preserve"> </w:t>
      </w:r>
      <w:r>
        <w:rPr>
          <w:color w:val="FF0000"/>
        </w:rPr>
        <w:t>сайте</w:t>
      </w:r>
      <w:r w:rsidRPr="00031E5A">
        <w:rPr>
          <w:color w:val="FF0000"/>
        </w:rPr>
        <w:t xml:space="preserve"> </w:t>
      </w:r>
      <w:r>
        <w:rPr>
          <w:color w:val="FF0000"/>
        </w:rPr>
        <w:t>по</w:t>
      </w:r>
      <w:r w:rsidRPr="00031E5A">
        <w:rPr>
          <w:color w:val="FF0000"/>
        </w:rPr>
        <w:t xml:space="preserve"> </w:t>
      </w:r>
      <w:r>
        <w:rPr>
          <w:color w:val="FF0000"/>
        </w:rPr>
        <w:t>ссылке</w:t>
      </w:r>
      <w:r w:rsidRPr="00031E5A">
        <w:rPr>
          <w:color w:val="FF0000"/>
        </w:rPr>
        <w:t xml:space="preserve">:  </w:t>
      </w:r>
      <w:hyperlink r:id="rId21"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4D6061">
      <w:headerReference w:type="default" r:id="rId22"/>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2AC5" w:rsidRDefault="00652AC5">
      <w:r>
        <w:separator/>
      </w:r>
    </w:p>
  </w:endnote>
  <w:endnote w:type="continuationSeparator" w:id="0">
    <w:p w:rsidR="00652AC5" w:rsidRDefault="00652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2AC5" w:rsidRDefault="00652AC5">
      <w:r>
        <w:separator/>
      </w:r>
    </w:p>
  </w:footnote>
  <w:footnote w:type="continuationSeparator" w:id="0">
    <w:p w:rsidR="00652AC5" w:rsidRDefault="00652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5AA" w:rsidRDefault="000645AA" w:rsidP="00CC7A27">
    <w:pPr>
      <w:pStyle w:val="affffffff8"/>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end"/>
    </w:r>
  </w:p>
  <w:p w:rsidR="000645AA" w:rsidRDefault="000645AA">
    <w:pPr>
      <w:pStyle w:val="affffffff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5AA" w:rsidRDefault="000645AA" w:rsidP="00CC7A27">
    <w:pPr>
      <w:pStyle w:val="affffffff8"/>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separate"/>
    </w:r>
    <w:r>
      <w:rPr>
        <w:rStyle w:val="afb"/>
        <w:noProof/>
      </w:rPr>
      <w:t>2</w:t>
    </w:r>
    <w:r>
      <w:rPr>
        <w:rStyle w:val="afb"/>
      </w:rPr>
      <w:fldChar w:fldCharType="end"/>
    </w:r>
  </w:p>
  <w:p w:rsidR="000645AA" w:rsidRDefault="000645AA">
    <w:pPr>
      <w:pStyle w:val="affffffff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3504163"/>
    <w:multiLevelType w:val="hybridMultilevel"/>
    <w:tmpl w:val="4B86E6D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3E4D5806"/>
    <w:multiLevelType w:val="hybridMultilevel"/>
    <w:tmpl w:val="EE7C9A7A"/>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3">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4">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9">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1">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2">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3">
    <w:nsid w:val="52FF54E8"/>
    <w:multiLevelType w:val="hybridMultilevel"/>
    <w:tmpl w:val="0C00CF5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4">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5">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6">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7">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8">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2"/>
  </w:num>
  <w:num w:numId="39">
    <w:abstractNumId w:val="1"/>
  </w:num>
  <w:num w:numId="40">
    <w:abstractNumId w:val="4"/>
  </w:num>
  <w:num w:numId="41">
    <w:abstractNumId w:val="2"/>
  </w:num>
  <w:num w:numId="42">
    <w:abstractNumId w:val="3"/>
  </w:num>
  <w:num w:numId="43">
    <w:abstractNumId w:val="0"/>
  </w:num>
  <w:num w:numId="44">
    <w:abstractNumId w:val="58"/>
  </w:num>
  <w:num w:numId="45">
    <w:abstractNumId w:val="5"/>
  </w:num>
  <w:num w:numId="46">
    <w:abstractNumId w:val="50"/>
  </w:num>
  <w:num w:numId="47">
    <w:abstractNumId w:val="57"/>
  </w:num>
  <w:num w:numId="48">
    <w:abstractNumId w:val="59"/>
  </w:num>
  <w:num w:numId="49">
    <w:abstractNumId w:val="68"/>
  </w:num>
  <w:num w:numId="50">
    <w:abstractNumId w:val="48"/>
  </w:num>
  <w:num w:numId="51">
    <w:abstractNumId w:val="64"/>
  </w:num>
  <w:num w:numId="52">
    <w:abstractNumId w:val="54"/>
  </w:num>
  <w:num w:numId="53">
    <w:abstractNumId w:val="49"/>
  </w:num>
  <w:num w:numId="54">
    <w:abstractNumId w:val="56"/>
  </w:num>
  <w:num w:numId="55">
    <w:abstractNumId w:val="47"/>
  </w:num>
  <w:num w:numId="56">
    <w:abstractNumId w:val="45"/>
  </w:num>
  <w:num w:numId="57">
    <w:abstractNumId w:val="65"/>
  </w:num>
  <w:num w:numId="58">
    <w:abstractNumId w:val="60"/>
  </w:num>
  <w:num w:numId="59">
    <w:abstractNumId w:val="61"/>
  </w:num>
  <w:num w:numId="60">
    <w:abstractNumId w:val="67"/>
  </w:num>
  <w:num w:numId="61">
    <w:abstractNumId w:val="55"/>
  </w:num>
  <w:num w:numId="62">
    <w:abstractNumId w:val="69"/>
  </w:num>
  <w:num w:numId="63">
    <w:abstractNumId w:val="46"/>
  </w:num>
  <w:num w:numId="64">
    <w:abstractNumId w:val="62"/>
  </w:num>
  <w:num w:numId="65">
    <w:abstractNumId w:val="66"/>
  </w:num>
  <w:num w:numId="66">
    <w:abstractNumId w:val="6"/>
  </w:num>
  <w:num w:numId="67">
    <w:abstractNumId w:val="42"/>
  </w:num>
  <w:num w:numId="68">
    <w:abstractNumId w:val="51"/>
  </w:num>
  <w:num w:numId="69">
    <w:abstractNumId w:val="6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23E"/>
    <w:rsid w:val="0000129F"/>
    <w:rsid w:val="00002C8A"/>
    <w:rsid w:val="0000345D"/>
    <w:rsid w:val="00004FC9"/>
    <w:rsid w:val="000050B9"/>
    <w:rsid w:val="00005ECC"/>
    <w:rsid w:val="000071A8"/>
    <w:rsid w:val="00007646"/>
    <w:rsid w:val="00007D08"/>
    <w:rsid w:val="00010143"/>
    <w:rsid w:val="00010A2E"/>
    <w:rsid w:val="000112FA"/>
    <w:rsid w:val="00011367"/>
    <w:rsid w:val="00011E3A"/>
    <w:rsid w:val="000140B7"/>
    <w:rsid w:val="000143F4"/>
    <w:rsid w:val="0001496C"/>
    <w:rsid w:val="000150FF"/>
    <w:rsid w:val="00015B7F"/>
    <w:rsid w:val="00015EC2"/>
    <w:rsid w:val="000163C9"/>
    <w:rsid w:val="00016596"/>
    <w:rsid w:val="0001741A"/>
    <w:rsid w:val="00017F19"/>
    <w:rsid w:val="00020234"/>
    <w:rsid w:val="00021A3F"/>
    <w:rsid w:val="00025B1B"/>
    <w:rsid w:val="00026BF6"/>
    <w:rsid w:val="000277FD"/>
    <w:rsid w:val="00027B78"/>
    <w:rsid w:val="00027EF3"/>
    <w:rsid w:val="00031717"/>
    <w:rsid w:val="00031E2F"/>
    <w:rsid w:val="00031E5A"/>
    <w:rsid w:val="00036922"/>
    <w:rsid w:val="00040AD3"/>
    <w:rsid w:val="000410B3"/>
    <w:rsid w:val="0004141C"/>
    <w:rsid w:val="00042E74"/>
    <w:rsid w:val="00043386"/>
    <w:rsid w:val="00043CBF"/>
    <w:rsid w:val="000441D7"/>
    <w:rsid w:val="00044E26"/>
    <w:rsid w:val="000458CD"/>
    <w:rsid w:val="00045E80"/>
    <w:rsid w:val="000464F6"/>
    <w:rsid w:val="0004729D"/>
    <w:rsid w:val="00051685"/>
    <w:rsid w:val="000533F6"/>
    <w:rsid w:val="00053EC4"/>
    <w:rsid w:val="0005543B"/>
    <w:rsid w:val="000555E3"/>
    <w:rsid w:val="000561E5"/>
    <w:rsid w:val="0005645B"/>
    <w:rsid w:val="00056D95"/>
    <w:rsid w:val="0005740C"/>
    <w:rsid w:val="000618F6"/>
    <w:rsid w:val="00063B11"/>
    <w:rsid w:val="00063BA4"/>
    <w:rsid w:val="000645AA"/>
    <w:rsid w:val="00064737"/>
    <w:rsid w:val="00064F31"/>
    <w:rsid w:val="00065A84"/>
    <w:rsid w:val="0006663E"/>
    <w:rsid w:val="00066EF0"/>
    <w:rsid w:val="0006775F"/>
    <w:rsid w:val="00067B48"/>
    <w:rsid w:val="00067D64"/>
    <w:rsid w:val="00067F9C"/>
    <w:rsid w:val="000701DE"/>
    <w:rsid w:val="00070482"/>
    <w:rsid w:val="00071702"/>
    <w:rsid w:val="0007195A"/>
    <w:rsid w:val="00074283"/>
    <w:rsid w:val="00074616"/>
    <w:rsid w:val="00074A5D"/>
    <w:rsid w:val="00074AD3"/>
    <w:rsid w:val="00075237"/>
    <w:rsid w:val="00076221"/>
    <w:rsid w:val="0007671E"/>
    <w:rsid w:val="0007728B"/>
    <w:rsid w:val="0008255B"/>
    <w:rsid w:val="00082AE0"/>
    <w:rsid w:val="0008397B"/>
    <w:rsid w:val="00084163"/>
    <w:rsid w:val="000849E5"/>
    <w:rsid w:val="00085C0A"/>
    <w:rsid w:val="00085D85"/>
    <w:rsid w:val="00086FC4"/>
    <w:rsid w:val="00093C26"/>
    <w:rsid w:val="00094AB3"/>
    <w:rsid w:val="00095223"/>
    <w:rsid w:val="000957B7"/>
    <w:rsid w:val="00096A15"/>
    <w:rsid w:val="000974E0"/>
    <w:rsid w:val="00097530"/>
    <w:rsid w:val="000976D0"/>
    <w:rsid w:val="000A0D96"/>
    <w:rsid w:val="000A2B85"/>
    <w:rsid w:val="000A2D72"/>
    <w:rsid w:val="000A3262"/>
    <w:rsid w:val="000A428F"/>
    <w:rsid w:val="000A42DD"/>
    <w:rsid w:val="000A438C"/>
    <w:rsid w:val="000A4E73"/>
    <w:rsid w:val="000A56E3"/>
    <w:rsid w:val="000A6478"/>
    <w:rsid w:val="000A6639"/>
    <w:rsid w:val="000B003D"/>
    <w:rsid w:val="000B03B7"/>
    <w:rsid w:val="000B2515"/>
    <w:rsid w:val="000B2AE1"/>
    <w:rsid w:val="000B32A7"/>
    <w:rsid w:val="000B634A"/>
    <w:rsid w:val="000B67D4"/>
    <w:rsid w:val="000B6AF5"/>
    <w:rsid w:val="000B6BDD"/>
    <w:rsid w:val="000B7CF6"/>
    <w:rsid w:val="000C0078"/>
    <w:rsid w:val="000C049C"/>
    <w:rsid w:val="000C04E7"/>
    <w:rsid w:val="000C0BEF"/>
    <w:rsid w:val="000C0BF5"/>
    <w:rsid w:val="000C0C0A"/>
    <w:rsid w:val="000C16BB"/>
    <w:rsid w:val="000C2AA7"/>
    <w:rsid w:val="000C2D05"/>
    <w:rsid w:val="000C35B7"/>
    <w:rsid w:val="000C54CD"/>
    <w:rsid w:val="000C56B8"/>
    <w:rsid w:val="000C61EE"/>
    <w:rsid w:val="000D00D4"/>
    <w:rsid w:val="000D071C"/>
    <w:rsid w:val="000D07E0"/>
    <w:rsid w:val="000D0CBD"/>
    <w:rsid w:val="000D198D"/>
    <w:rsid w:val="000D2412"/>
    <w:rsid w:val="000D3398"/>
    <w:rsid w:val="000D4461"/>
    <w:rsid w:val="000D4C60"/>
    <w:rsid w:val="000D53AB"/>
    <w:rsid w:val="000D5470"/>
    <w:rsid w:val="000D5D95"/>
    <w:rsid w:val="000D668B"/>
    <w:rsid w:val="000D6A66"/>
    <w:rsid w:val="000E07FB"/>
    <w:rsid w:val="000E0C5A"/>
    <w:rsid w:val="000E265A"/>
    <w:rsid w:val="000E2791"/>
    <w:rsid w:val="000E2E15"/>
    <w:rsid w:val="000E2EDA"/>
    <w:rsid w:val="000E3E2A"/>
    <w:rsid w:val="000E4476"/>
    <w:rsid w:val="000E45DD"/>
    <w:rsid w:val="000E6014"/>
    <w:rsid w:val="000E671E"/>
    <w:rsid w:val="000E6D38"/>
    <w:rsid w:val="000F04B4"/>
    <w:rsid w:val="000F0518"/>
    <w:rsid w:val="000F15E0"/>
    <w:rsid w:val="000F20CE"/>
    <w:rsid w:val="000F314F"/>
    <w:rsid w:val="000F4089"/>
    <w:rsid w:val="000F54FE"/>
    <w:rsid w:val="000F5F3A"/>
    <w:rsid w:val="000F672C"/>
    <w:rsid w:val="0010053C"/>
    <w:rsid w:val="00101505"/>
    <w:rsid w:val="001023E3"/>
    <w:rsid w:val="00102400"/>
    <w:rsid w:val="00102563"/>
    <w:rsid w:val="0010266E"/>
    <w:rsid w:val="00104597"/>
    <w:rsid w:val="00104652"/>
    <w:rsid w:val="001048D2"/>
    <w:rsid w:val="0010560E"/>
    <w:rsid w:val="00107352"/>
    <w:rsid w:val="00110D94"/>
    <w:rsid w:val="00111C6D"/>
    <w:rsid w:val="00111F05"/>
    <w:rsid w:val="0011344B"/>
    <w:rsid w:val="00114451"/>
    <w:rsid w:val="0011487C"/>
    <w:rsid w:val="00114BB7"/>
    <w:rsid w:val="00114CC4"/>
    <w:rsid w:val="00114EFB"/>
    <w:rsid w:val="001152A5"/>
    <w:rsid w:val="001172A8"/>
    <w:rsid w:val="001172AD"/>
    <w:rsid w:val="001205F8"/>
    <w:rsid w:val="00121B28"/>
    <w:rsid w:val="00122FF7"/>
    <w:rsid w:val="00123803"/>
    <w:rsid w:val="00124212"/>
    <w:rsid w:val="001243DE"/>
    <w:rsid w:val="001254D7"/>
    <w:rsid w:val="00125BEB"/>
    <w:rsid w:val="00125F49"/>
    <w:rsid w:val="00126469"/>
    <w:rsid w:val="00126775"/>
    <w:rsid w:val="00126A9A"/>
    <w:rsid w:val="00127666"/>
    <w:rsid w:val="00130888"/>
    <w:rsid w:val="001339CE"/>
    <w:rsid w:val="00136995"/>
    <w:rsid w:val="001375AA"/>
    <w:rsid w:val="001405B2"/>
    <w:rsid w:val="001407E0"/>
    <w:rsid w:val="001408DA"/>
    <w:rsid w:val="00140B95"/>
    <w:rsid w:val="00140CEE"/>
    <w:rsid w:val="00140EDD"/>
    <w:rsid w:val="0014243F"/>
    <w:rsid w:val="00143253"/>
    <w:rsid w:val="0014438A"/>
    <w:rsid w:val="00146978"/>
    <w:rsid w:val="00147213"/>
    <w:rsid w:val="00150725"/>
    <w:rsid w:val="00151077"/>
    <w:rsid w:val="00152934"/>
    <w:rsid w:val="00152F46"/>
    <w:rsid w:val="0015371E"/>
    <w:rsid w:val="0015444E"/>
    <w:rsid w:val="001551DC"/>
    <w:rsid w:val="001553E1"/>
    <w:rsid w:val="00155A25"/>
    <w:rsid w:val="00162A81"/>
    <w:rsid w:val="00163056"/>
    <w:rsid w:val="00164CE2"/>
    <w:rsid w:val="0016556C"/>
    <w:rsid w:val="00165FD0"/>
    <w:rsid w:val="0016638F"/>
    <w:rsid w:val="00171284"/>
    <w:rsid w:val="0017178B"/>
    <w:rsid w:val="00171928"/>
    <w:rsid w:val="001728D1"/>
    <w:rsid w:val="001739E7"/>
    <w:rsid w:val="00175912"/>
    <w:rsid w:val="00175F56"/>
    <w:rsid w:val="001763C3"/>
    <w:rsid w:val="001767C2"/>
    <w:rsid w:val="001779E0"/>
    <w:rsid w:val="00177C69"/>
    <w:rsid w:val="00177F71"/>
    <w:rsid w:val="00180AFB"/>
    <w:rsid w:val="00181228"/>
    <w:rsid w:val="001817A3"/>
    <w:rsid w:val="00182F70"/>
    <w:rsid w:val="00185CF8"/>
    <w:rsid w:val="00186E71"/>
    <w:rsid w:val="00187765"/>
    <w:rsid w:val="00187962"/>
    <w:rsid w:val="00187A91"/>
    <w:rsid w:val="001917EA"/>
    <w:rsid w:val="00191E07"/>
    <w:rsid w:val="00192344"/>
    <w:rsid w:val="001927F7"/>
    <w:rsid w:val="001937CA"/>
    <w:rsid w:val="001939E6"/>
    <w:rsid w:val="00194099"/>
    <w:rsid w:val="0019442B"/>
    <w:rsid w:val="00194BFF"/>
    <w:rsid w:val="00194FFE"/>
    <w:rsid w:val="00196964"/>
    <w:rsid w:val="00196AEA"/>
    <w:rsid w:val="00196EE0"/>
    <w:rsid w:val="001A08F0"/>
    <w:rsid w:val="001A197B"/>
    <w:rsid w:val="001A2E7E"/>
    <w:rsid w:val="001A581E"/>
    <w:rsid w:val="001A5E82"/>
    <w:rsid w:val="001A6FC9"/>
    <w:rsid w:val="001B1280"/>
    <w:rsid w:val="001B15BF"/>
    <w:rsid w:val="001B1884"/>
    <w:rsid w:val="001B25BA"/>
    <w:rsid w:val="001B29D2"/>
    <w:rsid w:val="001B563E"/>
    <w:rsid w:val="001B5817"/>
    <w:rsid w:val="001B5886"/>
    <w:rsid w:val="001B668F"/>
    <w:rsid w:val="001B6842"/>
    <w:rsid w:val="001B6C5B"/>
    <w:rsid w:val="001B7A5F"/>
    <w:rsid w:val="001C0275"/>
    <w:rsid w:val="001C154A"/>
    <w:rsid w:val="001C1858"/>
    <w:rsid w:val="001C5E8C"/>
    <w:rsid w:val="001C632A"/>
    <w:rsid w:val="001C68DF"/>
    <w:rsid w:val="001C71BB"/>
    <w:rsid w:val="001C7B21"/>
    <w:rsid w:val="001D3B87"/>
    <w:rsid w:val="001D3B9E"/>
    <w:rsid w:val="001D501F"/>
    <w:rsid w:val="001D5247"/>
    <w:rsid w:val="001E17D1"/>
    <w:rsid w:val="001E2175"/>
    <w:rsid w:val="001E3402"/>
    <w:rsid w:val="001E4C7B"/>
    <w:rsid w:val="001E5327"/>
    <w:rsid w:val="001E5DB2"/>
    <w:rsid w:val="001E628B"/>
    <w:rsid w:val="001E7129"/>
    <w:rsid w:val="001F0379"/>
    <w:rsid w:val="001F10C4"/>
    <w:rsid w:val="001F14AE"/>
    <w:rsid w:val="001F1507"/>
    <w:rsid w:val="001F31A6"/>
    <w:rsid w:val="001F36ED"/>
    <w:rsid w:val="001F3875"/>
    <w:rsid w:val="001F63F4"/>
    <w:rsid w:val="001F66E7"/>
    <w:rsid w:val="001F6A0A"/>
    <w:rsid w:val="001F6FF9"/>
    <w:rsid w:val="001F70AE"/>
    <w:rsid w:val="001F718A"/>
    <w:rsid w:val="00201AC2"/>
    <w:rsid w:val="002020D2"/>
    <w:rsid w:val="002035E1"/>
    <w:rsid w:val="00203877"/>
    <w:rsid w:val="00203B51"/>
    <w:rsid w:val="00203E15"/>
    <w:rsid w:val="00204216"/>
    <w:rsid w:val="00204E8C"/>
    <w:rsid w:val="00205C32"/>
    <w:rsid w:val="00206C47"/>
    <w:rsid w:val="00206C75"/>
    <w:rsid w:val="002106A2"/>
    <w:rsid w:val="00210F74"/>
    <w:rsid w:val="00211236"/>
    <w:rsid w:val="00211287"/>
    <w:rsid w:val="0021224A"/>
    <w:rsid w:val="002126D6"/>
    <w:rsid w:val="00212820"/>
    <w:rsid w:val="00213228"/>
    <w:rsid w:val="00213A3B"/>
    <w:rsid w:val="00217E0C"/>
    <w:rsid w:val="00220D87"/>
    <w:rsid w:val="00222A62"/>
    <w:rsid w:val="00222D08"/>
    <w:rsid w:val="00223102"/>
    <w:rsid w:val="002239D2"/>
    <w:rsid w:val="00223F3D"/>
    <w:rsid w:val="00224625"/>
    <w:rsid w:val="002256D8"/>
    <w:rsid w:val="00225E8C"/>
    <w:rsid w:val="002265D2"/>
    <w:rsid w:val="00226684"/>
    <w:rsid w:val="00226770"/>
    <w:rsid w:val="00226A4B"/>
    <w:rsid w:val="002301C9"/>
    <w:rsid w:val="0023069A"/>
    <w:rsid w:val="00230A2C"/>
    <w:rsid w:val="00230B01"/>
    <w:rsid w:val="00230D91"/>
    <w:rsid w:val="00231E20"/>
    <w:rsid w:val="00236361"/>
    <w:rsid w:val="002366B5"/>
    <w:rsid w:val="00236DE8"/>
    <w:rsid w:val="002378A3"/>
    <w:rsid w:val="00237BBB"/>
    <w:rsid w:val="00240761"/>
    <w:rsid w:val="002419A3"/>
    <w:rsid w:val="00241E28"/>
    <w:rsid w:val="00243382"/>
    <w:rsid w:val="002435E8"/>
    <w:rsid w:val="00244797"/>
    <w:rsid w:val="00244DE9"/>
    <w:rsid w:val="0024562D"/>
    <w:rsid w:val="002464E1"/>
    <w:rsid w:val="0024657E"/>
    <w:rsid w:val="00250BB5"/>
    <w:rsid w:val="00251BCD"/>
    <w:rsid w:val="00251EC8"/>
    <w:rsid w:val="0025287C"/>
    <w:rsid w:val="00252D0D"/>
    <w:rsid w:val="00252F9F"/>
    <w:rsid w:val="00254394"/>
    <w:rsid w:val="00254C99"/>
    <w:rsid w:val="0025574B"/>
    <w:rsid w:val="00255B15"/>
    <w:rsid w:val="002561AF"/>
    <w:rsid w:val="00256B4D"/>
    <w:rsid w:val="00257E88"/>
    <w:rsid w:val="00263ED5"/>
    <w:rsid w:val="0026414C"/>
    <w:rsid w:val="0026474B"/>
    <w:rsid w:val="00265681"/>
    <w:rsid w:val="002658C0"/>
    <w:rsid w:val="00267173"/>
    <w:rsid w:val="00267579"/>
    <w:rsid w:val="00267C02"/>
    <w:rsid w:val="00267D49"/>
    <w:rsid w:val="002705DE"/>
    <w:rsid w:val="00270848"/>
    <w:rsid w:val="0027092E"/>
    <w:rsid w:val="00272184"/>
    <w:rsid w:val="0027249B"/>
    <w:rsid w:val="00273054"/>
    <w:rsid w:val="00274327"/>
    <w:rsid w:val="002749AA"/>
    <w:rsid w:val="002773C0"/>
    <w:rsid w:val="00277491"/>
    <w:rsid w:val="00280978"/>
    <w:rsid w:val="002809D3"/>
    <w:rsid w:val="00280D1B"/>
    <w:rsid w:val="00281153"/>
    <w:rsid w:val="002818CB"/>
    <w:rsid w:val="002819B7"/>
    <w:rsid w:val="00281DBB"/>
    <w:rsid w:val="0028253D"/>
    <w:rsid w:val="00284E1D"/>
    <w:rsid w:val="00285EE6"/>
    <w:rsid w:val="0028639B"/>
    <w:rsid w:val="00287CCD"/>
    <w:rsid w:val="002918FA"/>
    <w:rsid w:val="00291E1F"/>
    <w:rsid w:val="00292B3F"/>
    <w:rsid w:val="002941EF"/>
    <w:rsid w:val="002948C7"/>
    <w:rsid w:val="00294F84"/>
    <w:rsid w:val="0029553D"/>
    <w:rsid w:val="00295AE6"/>
    <w:rsid w:val="00296605"/>
    <w:rsid w:val="002A1A3B"/>
    <w:rsid w:val="002A1C0A"/>
    <w:rsid w:val="002A1D57"/>
    <w:rsid w:val="002A39C0"/>
    <w:rsid w:val="002A4700"/>
    <w:rsid w:val="002A55F7"/>
    <w:rsid w:val="002A6528"/>
    <w:rsid w:val="002A7BD9"/>
    <w:rsid w:val="002B165F"/>
    <w:rsid w:val="002B1667"/>
    <w:rsid w:val="002B2215"/>
    <w:rsid w:val="002B3184"/>
    <w:rsid w:val="002B3996"/>
    <w:rsid w:val="002B39EA"/>
    <w:rsid w:val="002B4347"/>
    <w:rsid w:val="002B47B1"/>
    <w:rsid w:val="002B60F4"/>
    <w:rsid w:val="002B6C5F"/>
    <w:rsid w:val="002B73FE"/>
    <w:rsid w:val="002C1B44"/>
    <w:rsid w:val="002C2431"/>
    <w:rsid w:val="002C2470"/>
    <w:rsid w:val="002C259A"/>
    <w:rsid w:val="002C34E4"/>
    <w:rsid w:val="002C388B"/>
    <w:rsid w:val="002C600A"/>
    <w:rsid w:val="002C664A"/>
    <w:rsid w:val="002C78B1"/>
    <w:rsid w:val="002C7D8D"/>
    <w:rsid w:val="002D11A8"/>
    <w:rsid w:val="002D1B86"/>
    <w:rsid w:val="002D254C"/>
    <w:rsid w:val="002D4909"/>
    <w:rsid w:val="002D4E35"/>
    <w:rsid w:val="002D53BE"/>
    <w:rsid w:val="002D6155"/>
    <w:rsid w:val="002D7181"/>
    <w:rsid w:val="002E023E"/>
    <w:rsid w:val="002E06ED"/>
    <w:rsid w:val="002E1286"/>
    <w:rsid w:val="002E2038"/>
    <w:rsid w:val="002E41A1"/>
    <w:rsid w:val="002E53A0"/>
    <w:rsid w:val="002E71FE"/>
    <w:rsid w:val="002F0925"/>
    <w:rsid w:val="002F12CB"/>
    <w:rsid w:val="002F142F"/>
    <w:rsid w:val="002F14AC"/>
    <w:rsid w:val="002F1BEC"/>
    <w:rsid w:val="002F2085"/>
    <w:rsid w:val="002F40BE"/>
    <w:rsid w:val="003010A4"/>
    <w:rsid w:val="0030185F"/>
    <w:rsid w:val="00301C58"/>
    <w:rsid w:val="003022DD"/>
    <w:rsid w:val="00302CF2"/>
    <w:rsid w:val="00304F1E"/>
    <w:rsid w:val="00305D90"/>
    <w:rsid w:val="0030633C"/>
    <w:rsid w:val="00311074"/>
    <w:rsid w:val="00311AF5"/>
    <w:rsid w:val="00311D30"/>
    <w:rsid w:val="003120BE"/>
    <w:rsid w:val="00313A9C"/>
    <w:rsid w:val="00314A13"/>
    <w:rsid w:val="003158B3"/>
    <w:rsid w:val="00315F53"/>
    <w:rsid w:val="00317229"/>
    <w:rsid w:val="00320C09"/>
    <w:rsid w:val="00320C99"/>
    <w:rsid w:val="00321169"/>
    <w:rsid w:val="00321292"/>
    <w:rsid w:val="0032254C"/>
    <w:rsid w:val="003228E7"/>
    <w:rsid w:val="003247D6"/>
    <w:rsid w:val="00324D4F"/>
    <w:rsid w:val="00325B3E"/>
    <w:rsid w:val="00327794"/>
    <w:rsid w:val="0033024A"/>
    <w:rsid w:val="00334072"/>
    <w:rsid w:val="00334765"/>
    <w:rsid w:val="0033659B"/>
    <w:rsid w:val="00336900"/>
    <w:rsid w:val="00336AAB"/>
    <w:rsid w:val="0033708E"/>
    <w:rsid w:val="003370BE"/>
    <w:rsid w:val="00337993"/>
    <w:rsid w:val="00340C5E"/>
    <w:rsid w:val="00341D9C"/>
    <w:rsid w:val="00342491"/>
    <w:rsid w:val="0034262A"/>
    <w:rsid w:val="00342FAB"/>
    <w:rsid w:val="00343F1D"/>
    <w:rsid w:val="0034460F"/>
    <w:rsid w:val="003446B4"/>
    <w:rsid w:val="003447D6"/>
    <w:rsid w:val="003448E0"/>
    <w:rsid w:val="00344A25"/>
    <w:rsid w:val="00344BA3"/>
    <w:rsid w:val="003472F4"/>
    <w:rsid w:val="00347B1A"/>
    <w:rsid w:val="00347B7E"/>
    <w:rsid w:val="00350768"/>
    <w:rsid w:val="003507BE"/>
    <w:rsid w:val="003508EE"/>
    <w:rsid w:val="00351878"/>
    <w:rsid w:val="003538E4"/>
    <w:rsid w:val="00353AD0"/>
    <w:rsid w:val="00353D13"/>
    <w:rsid w:val="00353EA5"/>
    <w:rsid w:val="003556FD"/>
    <w:rsid w:val="00356A82"/>
    <w:rsid w:val="003571C5"/>
    <w:rsid w:val="00362ED7"/>
    <w:rsid w:val="00363673"/>
    <w:rsid w:val="00364087"/>
    <w:rsid w:val="003652BC"/>
    <w:rsid w:val="00365A7C"/>
    <w:rsid w:val="00366AC8"/>
    <w:rsid w:val="00366FFA"/>
    <w:rsid w:val="00370605"/>
    <w:rsid w:val="003709A6"/>
    <w:rsid w:val="003709EE"/>
    <w:rsid w:val="0037133E"/>
    <w:rsid w:val="0037221E"/>
    <w:rsid w:val="003723CF"/>
    <w:rsid w:val="00372848"/>
    <w:rsid w:val="00374D3C"/>
    <w:rsid w:val="0037513E"/>
    <w:rsid w:val="00375439"/>
    <w:rsid w:val="00375964"/>
    <w:rsid w:val="00377750"/>
    <w:rsid w:val="00377A7C"/>
    <w:rsid w:val="00377C53"/>
    <w:rsid w:val="003803D7"/>
    <w:rsid w:val="003804D3"/>
    <w:rsid w:val="00381CA8"/>
    <w:rsid w:val="003827D7"/>
    <w:rsid w:val="00383B3E"/>
    <w:rsid w:val="00383E52"/>
    <w:rsid w:val="00385E18"/>
    <w:rsid w:val="003871EA"/>
    <w:rsid w:val="00387383"/>
    <w:rsid w:val="00387A19"/>
    <w:rsid w:val="0039057B"/>
    <w:rsid w:val="00390E76"/>
    <w:rsid w:val="003918B6"/>
    <w:rsid w:val="00391A21"/>
    <w:rsid w:val="00391C16"/>
    <w:rsid w:val="00392631"/>
    <w:rsid w:val="003934CA"/>
    <w:rsid w:val="0039380B"/>
    <w:rsid w:val="003938A4"/>
    <w:rsid w:val="00393F40"/>
    <w:rsid w:val="003A03AF"/>
    <w:rsid w:val="003A1D3E"/>
    <w:rsid w:val="003A2F40"/>
    <w:rsid w:val="003A3D03"/>
    <w:rsid w:val="003A570C"/>
    <w:rsid w:val="003A5B33"/>
    <w:rsid w:val="003A67F5"/>
    <w:rsid w:val="003A6904"/>
    <w:rsid w:val="003A70F8"/>
    <w:rsid w:val="003B04D7"/>
    <w:rsid w:val="003B41FE"/>
    <w:rsid w:val="003B471F"/>
    <w:rsid w:val="003B5D6C"/>
    <w:rsid w:val="003B6B94"/>
    <w:rsid w:val="003B71E5"/>
    <w:rsid w:val="003C00A6"/>
    <w:rsid w:val="003C0A75"/>
    <w:rsid w:val="003C1300"/>
    <w:rsid w:val="003C176E"/>
    <w:rsid w:val="003C2A97"/>
    <w:rsid w:val="003C331E"/>
    <w:rsid w:val="003C38E4"/>
    <w:rsid w:val="003C391D"/>
    <w:rsid w:val="003C3FBE"/>
    <w:rsid w:val="003C4218"/>
    <w:rsid w:val="003C632A"/>
    <w:rsid w:val="003C6685"/>
    <w:rsid w:val="003C6BE6"/>
    <w:rsid w:val="003C7A29"/>
    <w:rsid w:val="003D171E"/>
    <w:rsid w:val="003D1DB1"/>
    <w:rsid w:val="003D22BF"/>
    <w:rsid w:val="003D2931"/>
    <w:rsid w:val="003D2A30"/>
    <w:rsid w:val="003D2F7C"/>
    <w:rsid w:val="003D58DB"/>
    <w:rsid w:val="003D7D8D"/>
    <w:rsid w:val="003D7EE1"/>
    <w:rsid w:val="003E28C1"/>
    <w:rsid w:val="003E2BF1"/>
    <w:rsid w:val="003E3271"/>
    <w:rsid w:val="003E6EC4"/>
    <w:rsid w:val="003E6FBD"/>
    <w:rsid w:val="003E7FA5"/>
    <w:rsid w:val="003F05FC"/>
    <w:rsid w:val="003F1EBF"/>
    <w:rsid w:val="003F2351"/>
    <w:rsid w:val="003F2A08"/>
    <w:rsid w:val="003F2B1C"/>
    <w:rsid w:val="003F3B03"/>
    <w:rsid w:val="003F4BFC"/>
    <w:rsid w:val="003F4ECE"/>
    <w:rsid w:val="0040080F"/>
    <w:rsid w:val="004009D1"/>
    <w:rsid w:val="004015C6"/>
    <w:rsid w:val="00401FC2"/>
    <w:rsid w:val="0040244B"/>
    <w:rsid w:val="00403EF1"/>
    <w:rsid w:val="004045EB"/>
    <w:rsid w:val="0040460E"/>
    <w:rsid w:val="00405B91"/>
    <w:rsid w:val="004102F1"/>
    <w:rsid w:val="00411649"/>
    <w:rsid w:val="00411717"/>
    <w:rsid w:val="004118D9"/>
    <w:rsid w:val="00413CDC"/>
    <w:rsid w:val="0041416E"/>
    <w:rsid w:val="00414194"/>
    <w:rsid w:val="00414DB4"/>
    <w:rsid w:val="004152CC"/>
    <w:rsid w:val="004153ED"/>
    <w:rsid w:val="0041739B"/>
    <w:rsid w:val="00417C3B"/>
    <w:rsid w:val="00421389"/>
    <w:rsid w:val="004215EE"/>
    <w:rsid w:val="004218C7"/>
    <w:rsid w:val="004248AE"/>
    <w:rsid w:val="00425029"/>
    <w:rsid w:val="00426F16"/>
    <w:rsid w:val="004278D9"/>
    <w:rsid w:val="004313DD"/>
    <w:rsid w:val="00431ABC"/>
    <w:rsid w:val="0043292D"/>
    <w:rsid w:val="004329C0"/>
    <w:rsid w:val="004409F4"/>
    <w:rsid w:val="004410F3"/>
    <w:rsid w:val="00441FD7"/>
    <w:rsid w:val="004431C1"/>
    <w:rsid w:val="004438E4"/>
    <w:rsid w:val="00444065"/>
    <w:rsid w:val="004441C2"/>
    <w:rsid w:val="004446BB"/>
    <w:rsid w:val="00445F2A"/>
    <w:rsid w:val="00446B81"/>
    <w:rsid w:val="00447D33"/>
    <w:rsid w:val="00450630"/>
    <w:rsid w:val="00450718"/>
    <w:rsid w:val="0045138D"/>
    <w:rsid w:val="0045213A"/>
    <w:rsid w:val="00452296"/>
    <w:rsid w:val="00453A09"/>
    <w:rsid w:val="00453DB5"/>
    <w:rsid w:val="00457062"/>
    <w:rsid w:val="00457539"/>
    <w:rsid w:val="0046167F"/>
    <w:rsid w:val="00462806"/>
    <w:rsid w:val="00462A8B"/>
    <w:rsid w:val="00462B62"/>
    <w:rsid w:val="00463933"/>
    <w:rsid w:val="00466887"/>
    <w:rsid w:val="00466FE8"/>
    <w:rsid w:val="00471A16"/>
    <w:rsid w:val="0047418B"/>
    <w:rsid w:val="00474B03"/>
    <w:rsid w:val="0047617E"/>
    <w:rsid w:val="00476C27"/>
    <w:rsid w:val="004774FA"/>
    <w:rsid w:val="004806F7"/>
    <w:rsid w:val="00486081"/>
    <w:rsid w:val="004912B2"/>
    <w:rsid w:val="004914D9"/>
    <w:rsid w:val="004942BD"/>
    <w:rsid w:val="004944D4"/>
    <w:rsid w:val="00495D26"/>
    <w:rsid w:val="004964D2"/>
    <w:rsid w:val="004A05B7"/>
    <w:rsid w:val="004A2791"/>
    <w:rsid w:val="004A2B7C"/>
    <w:rsid w:val="004A3164"/>
    <w:rsid w:val="004A3F53"/>
    <w:rsid w:val="004A4C34"/>
    <w:rsid w:val="004A52D1"/>
    <w:rsid w:val="004A56EC"/>
    <w:rsid w:val="004A5A83"/>
    <w:rsid w:val="004A6532"/>
    <w:rsid w:val="004A754A"/>
    <w:rsid w:val="004B01CE"/>
    <w:rsid w:val="004B0434"/>
    <w:rsid w:val="004B100C"/>
    <w:rsid w:val="004B158F"/>
    <w:rsid w:val="004B1770"/>
    <w:rsid w:val="004B236B"/>
    <w:rsid w:val="004B2F63"/>
    <w:rsid w:val="004B36E5"/>
    <w:rsid w:val="004B38A8"/>
    <w:rsid w:val="004B4D02"/>
    <w:rsid w:val="004B561E"/>
    <w:rsid w:val="004B59E3"/>
    <w:rsid w:val="004B5E1D"/>
    <w:rsid w:val="004B5E3F"/>
    <w:rsid w:val="004B5EB4"/>
    <w:rsid w:val="004B6065"/>
    <w:rsid w:val="004B780E"/>
    <w:rsid w:val="004B7E34"/>
    <w:rsid w:val="004C00FA"/>
    <w:rsid w:val="004C3069"/>
    <w:rsid w:val="004C379A"/>
    <w:rsid w:val="004C3850"/>
    <w:rsid w:val="004C44FF"/>
    <w:rsid w:val="004C5306"/>
    <w:rsid w:val="004C56FD"/>
    <w:rsid w:val="004C647D"/>
    <w:rsid w:val="004C6B94"/>
    <w:rsid w:val="004C7968"/>
    <w:rsid w:val="004D11CC"/>
    <w:rsid w:val="004D255D"/>
    <w:rsid w:val="004D3296"/>
    <w:rsid w:val="004D43DA"/>
    <w:rsid w:val="004D45C2"/>
    <w:rsid w:val="004D5831"/>
    <w:rsid w:val="004D5B61"/>
    <w:rsid w:val="004D6061"/>
    <w:rsid w:val="004D6C03"/>
    <w:rsid w:val="004D6C1D"/>
    <w:rsid w:val="004D6E1D"/>
    <w:rsid w:val="004D7F23"/>
    <w:rsid w:val="004E07F8"/>
    <w:rsid w:val="004E231E"/>
    <w:rsid w:val="004E2940"/>
    <w:rsid w:val="004E38C5"/>
    <w:rsid w:val="004E495D"/>
    <w:rsid w:val="004E4EAA"/>
    <w:rsid w:val="004E7663"/>
    <w:rsid w:val="004E778D"/>
    <w:rsid w:val="004E7E29"/>
    <w:rsid w:val="004E7EE6"/>
    <w:rsid w:val="004F03AF"/>
    <w:rsid w:val="004F05B3"/>
    <w:rsid w:val="004F0E2C"/>
    <w:rsid w:val="004F102A"/>
    <w:rsid w:val="004F11AD"/>
    <w:rsid w:val="004F153C"/>
    <w:rsid w:val="004F2D37"/>
    <w:rsid w:val="004F32B4"/>
    <w:rsid w:val="004F37EA"/>
    <w:rsid w:val="004F3A7B"/>
    <w:rsid w:val="004F54D8"/>
    <w:rsid w:val="004F6A0D"/>
    <w:rsid w:val="004F72D6"/>
    <w:rsid w:val="004F739D"/>
    <w:rsid w:val="005022F0"/>
    <w:rsid w:val="00503C33"/>
    <w:rsid w:val="00506128"/>
    <w:rsid w:val="00507260"/>
    <w:rsid w:val="00507322"/>
    <w:rsid w:val="005109BB"/>
    <w:rsid w:val="00510B19"/>
    <w:rsid w:val="00511831"/>
    <w:rsid w:val="00511E9A"/>
    <w:rsid w:val="00511FB9"/>
    <w:rsid w:val="005133C6"/>
    <w:rsid w:val="00513F9B"/>
    <w:rsid w:val="0051424C"/>
    <w:rsid w:val="0051530E"/>
    <w:rsid w:val="00515CAE"/>
    <w:rsid w:val="0051645F"/>
    <w:rsid w:val="00516B95"/>
    <w:rsid w:val="00517ADF"/>
    <w:rsid w:val="00517C26"/>
    <w:rsid w:val="00517E2B"/>
    <w:rsid w:val="005202AA"/>
    <w:rsid w:val="00520D8A"/>
    <w:rsid w:val="00520DB5"/>
    <w:rsid w:val="00521356"/>
    <w:rsid w:val="00521F3B"/>
    <w:rsid w:val="00522117"/>
    <w:rsid w:val="0052468D"/>
    <w:rsid w:val="00524D1A"/>
    <w:rsid w:val="00525F5A"/>
    <w:rsid w:val="0052614D"/>
    <w:rsid w:val="005277A1"/>
    <w:rsid w:val="00527FB6"/>
    <w:rsid w:val="005304ED"/>
    <w:rsid w:val="005330B0"/>
    <w:rsid w:val="00534910"/>
    <w:rsid w:val="00535170"/>
    <w:rsid w:val="005359E7"/>
    <w:rsid w:val="00536854"/>
    <w:rsid w:val="00537F28"/>
    <w:rsid w:val="0054065E"/>
    <w:rsid w:val="005411D7"/>
    <w:rsid w:val="00542193"/>
    <w:rsid w:val="00542D3F"/>
    <w:rsid w:val="00543A22"/>
    <w:rsid w:val="005453BC"/>
    <w:rsid w:val="00545C39"/>
    <w:rsid w:val="00546311"/>
    <w:rsid w:val="00547FD7"/>
    <w:rsid w:val="005506B9"/>
    <w:rsid w:val="00552108"/>
    <w:rsid w:val="005534DE"/>
    <w:rsid w:val="0055493C"/>
    <w:rsid w:val="00555A7C"/>
    <w:rsid w:val="00556060"/>
    <w:rsid w:val="00556255"/>
    <w:rsid w:val="0055645E"/>
    <w:rsid w:val="00556BD0"/>
    <w:rsid w:val="00560081"/>
    <w:rsid w:val="005600ED"/>
    <w:rsid w:val="00560B56"/>
    <w:rsid w:val="00561BF8"/>
    <w:rsid w:val="00561CB2"/>
    <w:rsid w:val="00562512"/>
    <w:rsid w:val="00562772"/>
    <w:rsid w:val="005633A5"/>
    <w:rsid w:val="005648FF"/>
    <w:rsid w:val="00565443"/>
    <w:rsid w:val="0056601D"/>
    <w:rsid w:val="00566C2B"/>
    <w:rsid w:val="005709E0"/>
    <w:rsid w:val="00571281"/>
    <w:rsid w:val="0057185E"/>
    <w:rsid w:val="00571E03"/>
    <w:rsid w:val="005724A8"/>
    <w:rsid w:val="00572E72"/>
    <w:rsid w:val="00573330"/>
    <w:rsid w:val="00576C1A"/>
    <w:rsid w:val="0057730F"/>
    <w:rsid w:val="005803EE"/>
    <w:rsid w:val="00580891"/>
    <w:rsid w:val="00581579"/>
    <w:rsid w:val="0058163B"/>
    <w:rsid w:val="005818BF"/>
    <w:rsid w:val="00584E00"/>
    <w:rsid w:val="00585759"/>
    <w:rsid w:val="00590324"/>
    <w:rsid w:val="00590AF8"/>
    <w:rsid w:val="00591C62"/>
    <w:rsid w:val="00592471"/>
    <w:rsid w:val="00592A02"/>
    <w:rsid w:val="00592C15"/>
    <w:rsid w:val="00592F1D"/>
    <w:rsid w:val="00593517"/>
    <w:rsid w:val="005962B7"/>
    <w:rsid w:val="00597B7C"/>
    <w:rsid w:val="005A2875"/>
    <w:rsid w:val="005A36B0"/>
    <w:rsid w:val="005A3FB2"/>
    <w:rsid w:val="005A46F5"/>
    <w:rsid w:val="005A4EFD"/>
    <w:rsid w:val="005A5648"/>
    <w:rsid w:val="005A65ED"/>
    <w:rsid w:val="005A67FD"/>
    <w:rsid w:val="005A7653"/>
    <w:rsid w:val="005B13BB"/>
    <w:rsid w:val="005B1E14"/>
    <w:rsid w:val="005B2169"/>
    <w:rsid w:val="005B28F0"/>
    <w:rsid w:val="005B2D69"/>
    <w:rsid w:val="005B3882"/>
    <w:rsid w:val="005B467C"/>
    <w:rsid w:val="005B5702"/>
    <w:rsid w:val="005B6BA5"/>
    <w:rsid w:val="005C0E6E"/>
    <w:rsid w:val="005C10AC"/>
    <w:rsid w:val="005C2D87"/>
    <w:rsid w:val="005C36EF"/>
    <w:rsid w:val="005C3CE3"/>
    <w:rsid w:val="005C4882"/>
    <w:rsid w:val="005C569C"/>
    <w:rsid w:val="005C5706"/>
    <w:rsid w:val="005C584E"/>
    <w:rsid w:val="005C5E90"/>
    <w:rsid w:val="005C6846"/>
    <w:rsid w:val="005C69F7"/>
    <w:rsid w:val="005C7479"/>
    <w:rsid w:val="005C7D9C"/>
    <w:rsid w:val="005D086D"/>
    <w:rsid w:val="005D3104"/>
    <w:rsid w:val="005D39F8"/>
    <w:rsid w:val="005D3DEF"/>
    <w:rsid w:val="005D433C"/>
    <w:rsid w:val="005D45D2"/>
    <w:rsid w:val="005D4C97"/>
    <w:rsid w:val="005D6044"/>
    <w:rsid w:val="005D6780"/>
    <w:rsid w:val="005D715F"/>
    <w:rsid w:val="005D7401"/>
    <w:rsid w:val="005E1694"/>
    <w:rsid w:val="005E1D17"/>
    <w:rsid w:val="005E2FD3"/>
    <w:rsid w:val="005E42F2"/>
    <w:rsid w:val="005E4B96"/>
    <w:rsid w:val="005E6A0B"/>
    <w:rsid w:val="005E7ACA"/>
    <w:rsid w:val="005E7B5E"/>
    <w:rsid w:val="005F007D"/>
    <w:rsid w:val="005F14CE"/>
    <w:rsid w:val="005F1869"/>
    <w:rsid w:val="005F3D33"/>
    <w:rsid w:val="005F51E6"/>
    <w:rsid w:val="005F6DE3"/>
    <w:rsid w:val="005F75DC"/>
    <w:rsid w:val="005F780D"/>
    <w:rsid w:val="00600D4B"/>
    <w:rsid w:val="00601052"/>
    <w:rsid w:val="00601F52"/>
    <w:rsid w:val="006027D7"/>
    <w:rsid w:val="00602856"/>
    <w:rsid w:val="006048DF"/>
    <w:rsid w:val="00605518"/>
    <w:rsid w:val="00606FFC"/>
    <w:rsid w:val="00607C7B"/>
    <w:rsid w:val="00607D25"/>
    <w:rsid w:val="00610B35"/>
    <w:rsid w:val="00611192"/>
    <w:rsid w:val="006128C9"/>
    <w:rsid w:val="00612DF3"/>
    <w:rsid w:val="00613987"/>
    <w:rsid w:val="00614715"/>
    <w:rsid w:val="0061671D"/>
    <w:rsid w:val="00616BC2"/>
    <w:rsid w:val="00616F83"/>
    <w:rsid w:val="00617168"/>
    <w:rsid w:val="00617189"/>
    <w:rsid w:val="00617555"/>
    <w:rsid w:val="00617681"/>
    <w:rsid w:val="0062020F"/>
    <w:rsid w:val="00621463"/>
    <w:rsid w:val="00623E96"/>
    <w:rsid w:val="00625D9A"/>
    <w:rsid w:val="0062796F"/>
    <w:rsid w:val="00630A79"/>
    <w:rsid w:val="00631391"/>
    <w:rsid w:val="0063316D"/>
    <w:rsid w:val="0063326E"/>
    <w:rsid w:val="00635EEB"/>
    <w:rsid w:val="006365E1"/>
    <w:rsid w:val="00636CDB"/>
    <w:rsid w:val="006376DD"/>
    <w:rsid w:val="00637DCB"/>
    <w:rsid w:val="006410EB"/>
    <w:rsid w:val="00642E7B"/>
    <w:rsid w:val="00643A4E"/>
    <w:rsid w:val="00643D5D"/>
    <w:rsid w:val="00644EC6"/>
    <w:rsid w:val="006451B6"/>
    <w:rsid w:val="00645857"/>
    <w:rsid w:val="0064663C"/>
    <w:rsid w:val="00647FFC"/>
    <w:rsid w:val="00650A11"/>
    <w:rsid w:val="00650F42"/>
    <w:rsid w:val="00652AC5"/>
    <w:rsid w:val="00652FD6"/>
    <w:rsid w:val="0065359A"/>
    <w:rsid w:val="00653FDA"/>
    <w:rsid w:val="00660EED"/>
    <w:rsid w:val="006618B8"/>
    <w:rsid w:val="006649E1"/>
    <w:rsid w:val="006655E9"/>
    <w:rsid w:val="00670B57"/>
    <w:rsid w:val="006714CE"/>
    <w:rsid w:val="00671931"/>
    <w:rsid w:val="00673773"/>
    <w:rsid w:val="00675709"/>
    <w:rsid w:val="00676A4B"/>
    <w:rsid w:val="00676A6B"/>
    <w:rsid w:val="00680AB0"/>
    <w:rsid w:val="00681462"/>
    <w:rsid w:val="00681B0C"/>
    <w:rsid w:val="00681B44"/>
    <w:rsid w:val="00681DFD"/>
    <w:rsid w:val="00682488"/>
    <w:rsid w:val="0068362D"/>
    <w:rsid w:val="006841FD"/>
    <w:rsid w:val="0068490B"/>
    <w:rsid w:val="006857AC"/>
    <w:rsid w:val="00686489"/>
    <w:rsid w:val="006875D7"/>
    <w:rsid w:val="00690C68"/>
    <w:rsid w:val="00693D02"/>
    <w:rsid w:val="00693E3D"/>
    <w:rsid w:val="006940E3"/>
    <w:rsid w:val="00694E7E"/>
    <w:rsid w:val="00695123"/>
    <w:rsid w:val="00697EC9"/>
    <w:rsid w:val="006A0054"/>
    <w:rsid w:val="006A095E"/>
    <w:rsid w:val="006A1105"/>
    <w:rsid w:val="006A2898"/>
    <w:rsid w:val="006A2942"/>
    <w:rsid w:val="006A3B96"/>
    <w:rsid w:val="006A457C"/>
    <w:rsid w:val="006A59A5"/>
    <w:rsid w:val="006A60A4"/>
    <w:rsid w:val="006A6786"/>
    <w:rsid w:val="006A700D"/>
    <w:rsid w:val="006A729E"/>
    <w:rsid w:val="006A751F"/>
    <w:rsid w:val="006A7ECD"/>
    <w:rsid w:val="006B07B1"/>
    <w:rsid w:val="006B1933"/>
    <w:rsid w:val="006B2546"/>
    <w:rsid w:val="006B38AE"/>
    <w:rsid w:val="006B41FB"/>
    <w:rsid w:val="006B4D7B"/>
    <w:rsid w:val="006B4E57"/>
    <w:rsid w:val="006B4F1B"/>
    <w:rsid w:val="006B5D57"/>
    <w:rsid w:val="006B6A68"/>
    <w:rsid w:val="006B73EC"/>
    <w:rsid w:val="006B783C"/>
    <w:rsid w:val="006C15BE"/>
    <w:rsid w:val="006C1B3E"/>
    <w:rsid w:val="006C220E"/>
    <w:rsid w:val="006C2CC6"/>
    <w:rsid w:val="006C31FE"/>
    <w:rsid w:val="006C4462"/>
    <w:rsid w:val="006C47E8"/>
    <w:rsid w:val="006C4959"/>
    <w:rsid w:val="006C4AF9"/>
    <w:rsid w:val="006C6494"/>
    <w:rsid w:val="006C71E6"/>
    <w:rsid w:val="006C7415"/>
    <w:rsid w:val="006C7D70"/>
    <w:rsid w:val="006D0B9F"/>
    <w:rsid w:val="006D0D69"/>
    <w:rsid w:val="006D1051"/>
    <w:rsid w:val="006D1BBA"/>
    <w:rsid w:val="006D2773"/>
    <w:rsid w:val="006D609E"/>
    <w:rsid w:val="006D6670"/>
    <w:rsid w:val="006D6AF0"/>
    <w:rsid w:val="006D7CC8"/>
    <w:rsid w:val="006E02B6"/>
    <w:rsid w:val="006E1429"/>
    <w:rsid w:val="006E39C1"/>
    <w:rsid w:val="006E4492"/>
    <w:rsid w:val="006E555B"/>
    <w:rsid w:val="006E634E"/>
    <w:rsid w:val="006E7C8C"/>
    <w:rsid w:val="006E7CA1"/>
    <w:rsid w:val="006E7CBB"/>
    <w:rsid w:val="006F0333"/>
    <w:rsid w:val="006F11FC"/>
    <w:rsid w:val="006F131E"/>
    <w:rsid w:val="006F1922"/>
    <w:rsid w:val="006F1959"/>
    <w:rsid w:val="006F389F"/>
    <w:rsid w:val="006F616E"/>
    <w:rsid w:val="006F738D"/>
    <w:rsid w:val="006F78F1"/>
    <w:rsid w:val="006F7AD5"/>
    <w:rsid w:val="00700395"/>
    <w:rsid w:val="00700A07"/>
    <w:rsid w:val="0070265A"/>
    <w:rsid w:val="007035B3"/>
    <w:rsid w:val="007037AC"/>
    <w:rsid w:val="007051C9"/>
    <w:rsid w:val="007053DA"/>
    <w:rsid w:val="00706433"/>
    <w:rsid w:val="007067BC"/>
    <w:rsid w:val="00710173"/>
    <w:rsid w:val="00710FB6"/>
    <w:rsid w:val="00712EFB"/>
    <w:rsid w:val="0071352E"/>
    <w:rsid w:val="0071365E"/>
    <w:rsid w:val="0071371C"/>
    <w:rsid w:val="00713750"/>
    <w:rsid w:val="0071421D"/>
    <w:rsid w:val="0071451F"/>
    <w:rsid w:val="00714EB5"/>
    <w:rsid w:val="007150A7"/>
    <w:rsid w:val="0071510D"/>
    <w:rsid w:val="00715410"/>
    <w:rsid w:val="0071543A"/>
    <w:rsid w:val="007156F6"/>
    <w:rsid w:val="00716C6A"/>
    <w:rsid w:val="00717137"/>
    <w:rsid w:val="00717FEF"/>
    <w:rsid w:val="00720D74"/>
    <w:rsid w:val="00720E67"/>
    <w:rsid w:val="00721A31"/>
    <w:rsid w:val="00721F53"/>
    <w:rsid w:val="007241F3"/>
    <w:rsid w:val="00724CBB"/>
    <w:rsid w:val="00725AD9"/>
    <w:rsid w:val="00726411"/>
    <w:rsid w:val="00726C4F"/>
    <w:rsid w:val="00726E11"/>
    <w:rsid w:val="00727B28"/>
    <w:rsid w:val="0073028E"/>
    <w:rsid w:val="007304AF"/>
    <w:rsid w:val="00731B93"/>
    <w:rsid w:val="00732628"/>
    <w:rsid w:val="007339E8"/>
    <w:rsid w:val="00733FD1"/>
    <w:rsid w:val="007342C3"/>
    <w:rsid w:val="007345B0"/>
    <w:rsid w:val="00734890"/>
    <w:rsid w:val="0073540C"/>
    <w:rsid w:val="00735E50"/>
    <w:rsid w:val="007406BD"/>
    <w:rsid w:val="0074121F"/>
    <w:rsid w:val="007414D3"/>
    <w:rsid w:val="00741623"/>
    <w:rsid w:val="007426DD"/>
    <w:rsid w:val="0074314A"/>
    <w:rsid w:val="00743F17"/>
    <w:rsid w:val="00751004"/>
    <w:rsid w:val="00752771"/>
    <w:rsid w:val="007527C1"/>
    <w:rsid w:val="007528B1"/>
    <w:rsid w:val="007540A1"/>
    <w:rsid w:val="00757114"/>
    <w:rsid w:val="00757648"/>
    <w:rsid w:val="00757760"/>
    <w:rsid w:val="00760C2D"/>
    <w:rsid w:val="00760C9A"/>
    <w:rsid w:val="00762E24"/>
    <w:rsid w:val="00763C76"/>
    <w:rsid w:val="00764E0B"/>
    <w:rsid w:val="0076707D"/>
    <w:rsid w:val="00770579"/>
    <w:rsid w:val="007711D7"/>
    <w:rsid w:val="00771DB1"/>
    <w:rsid w:val="00772A44"/>
    <w:rsid w:val="007734EE"/>
    <w:rsid w:val="00773D7C"/>
    <w:rsid w:val="0077400F"/>
    <w:rsid w:val="007745D4"/>
    <w:rsid w:val="007750FF"/>
    <w:rsid w:val="007755D7"/>
    <w:rsid w:val="007770E3"/>
    <w:rsid w:val="00780368"/>
    <w:rsid w:val="0078038F"/>
    <w:rsid w:val="00780AF6"/>
    <w:rsid w:val="00780FE0"/>
    <w:rsid w:val="0078294C"/>
    <w:rsid w:val="00782F90"/>
    <w:rsid w:val="00783815"/>
    <w:rsid w:val="00785095"/>
    <w:rsid w:val="00785421"/>
    <w:rsid w:val="00790231"/>
    <w:rsid w:val="00790406"/>
    <w:rsid w:val="0079176B"/>
    <w:rsid w:val="0079424B"/>
    <w:rsid w:val="00794A9C"/>
    <w:rsid w:val="00794DF8"/>
    <w:rsid w:val="007955CD"/>
    <w:rsid w:val="00795AA0"/>
    <w:rsid w:val="00795C0D"/>
    <w:rsid w:val="00796AFC"/>
    <w:rsid w:val="00797515"/>
    <w:rsid w:val="00797B7B"/>
    <w:rsid w:val="007A0FEC"/>
    <w:rsid w:val="007A128E"/>
    <w:rsid w:val="007A18FB"/>
    <w:rsid w:val="007A2A2E"/>
    <w:rsid w:val="007A3382"/>
    <w:rsid w:val="007A3A4A"/>
    <w:rsid w:val="007A5649"/>
    <w:rsid w:val="007A7A55"/>
    <w:rsid w:val="007B0110"/>
    <w:rsid w:val="007B0123"/>
    <w:rsid w:val="007B0866"/>
    <w:rsid w:val="007B0B78"/>
    <w:rsid w:val="007B1704"/>
    <w:rsid w:val="007B2028"/>
    <w:rsid w:val="007B37EA"/>
    <w:rsid w:val="007B3EF9"/>
    <w:rsid w:val="007B43E2"/>
    <w:rsid w:val="007B5460"/>
    <w:rsid w:val="007B59CB"/>
    <w:rsid w:val="007B6059"/>
    <w:rsid w:val="007B6B41"/>
    <w:rsid w:val="007B7DB2"/>
    <w:rsid w:val="007B7EC8"/>
    <w:rsid w:val="007C0B30"/>
    <w:rsid w:val="007C0C9B"/>
    <w:rsid w:val="007C1AD7"/>
    <w:rsid w:val="007C1C0C"/>
    <w:rsid w:val="007C27F6"/>
    <w:rsid w:val="007C2EA2"/>
    <w:rsid w:val="007C50EE"/>
    <w:rsid w:val="007C548E"/>
    <w:rsid w:val="007C5D53"/>
    <w:rsid w:val="007C5FD0"/>
    <w:rsid w:val="007C6B1D"/>
    <w:rsid w:val="007D1744"/>
    <w:rsid w:val="007D240D"/>
    <w:rsid w:val="007D330D"/>
    <w:rsid w:val="007D390A"/>
    <w:rsid w:val="007D497B"/>
    <w:rsid w:val="007D5529"/>
    <w:rsid w:val="007D58D6"/>
    <w:rsid w:val="007D59CD"/>
    <w:rsid w:val="007D5AFD"/>
    <w:rsid w:val="007D5B26"/>
    <w:rsid w:val="007D65F4"/>
    <w:rsid w:val="007D7812"/>
    <w:rsid w:val="007D7B00"/>
    <w:rsid w:val="007E32FD"/>
    <w:rsid w:val="007E453E"/>
    <w:rsid w:val="007E50B1"/>
    <w:rsid w:val="007E5161"/>
    <w:rsid w:val="007E5BF3"/>
    <w:rsid w:val="007E6145"/>
    <w:rsid w:val="007E6150"/>
    <w:rsid w:val="007F0A39"/>
    <w:rsid w:val="007F0AE6"/>
    <w:rsid w:val="007F1A7B"/>
    <w:rsid w:val="007F1DE3"/>
    <w:rsid w:val="007F2528"/>
    <w:rsid w:val="007F3184"/>
    <w:rsid w:val="007F4D89"/>
    <w:rsid w:val="007F5680"/>
    <w:rsid w:val="007F6981"/>
    <w:rsid w:val="0080157F"/>
    <w:rsid w:val="00802229"/>
    <w:rsid w:val="00802264"/>
    <w:rsid w:val="00803975"/>
    <w:rsid w:val="00804C8B"/>
    <w:rsid w:val="00806A80"/>
    <w:rsid w:val="00807C7A"/>
    <w:rsid w:val="00811020"/>
    <w:rsid w:val="00813495"/>
    <w:rsid w:val="00814434"/>
    <w:rsid w:val="008144EB"/>
    <w:rsid w:val="00815C59"/>
    <w:rsid w:val="008177CA"/>
    <w:rsid w:val="00821D27"/>
    <w:rsid w:val="00821E3A"/>
    <w:rsid w:val="00822AEA"/>
    <w:rsid w:val="00822D7D"/>
    <w:rsid w:val="00826329"/>
    <w:rsid w:val="00826913"/>
    <w:rsid w:val="008312F8"/>
    <w:rsid w:val="00831560"/>
    <w:rsid w:val="00832058"/>
    <w:rsid w:val="008329AF"/>
    <w:rsid w:val="00833276"/>
    <w:rsid w:val="00835ECC"/>
    <w:rsid w:val="008361BC"/>
    <w:rsid w:val="008365B9"/>
    <w:rsid w:val="00836D61"/>
    <w:rsid w:val="00836D67"/>
    <w:rsid w:val="0083721E"/>
    <w:rsid w:val="008373B3"/>
    <w:rsid w:val="00840909"/>
    <w:rsid w:val="00840EC3"/>
    <w:rsid w:val="008435AC"/>
    <w:rsid w:val="008436BB"/>
    <w:rsid w:val="00843DB4"/>
    <w:rsid w:val="00844B6C"/>
    <w:rsid w:val="00845589"/>
    <w:rsid w:val="00846A3F"/>
    <w:rsid w:val="00846F21"/>
    <w:rsid w:val="0084709E"/>
    <w:rsid w:val="00847549"/>
    <w:rsid w:val="00847C71"/>
    <w:rsid w:val="00851A7F"/>
    <w:rsid w:val="00852B3C"/>
    <w:rsid w:val="00852B5C"/>
    <w:rsid w:val="008530FE"/>
    <w:rsid w:val="00854667"/>
    <w:rsid w:val="008551D2"/>
    <w:rsid w:val="008553E5"/>
    <w:rsid w:val="008556AE"/>
    <w:rsid w:val="00855E0D"/>
    <w:rsid w:val="0086027B"/>
    <w:rsid w:val="0086079D"/>
    <w:rsid w:val="00863666"/>
    <w:rsid w:val="008636A2"/>
    <w:rsid w:val="00863CD4"/>
    <w:rsid w:val="0086405C"/>
    <w:rsid w:val="008649A7"/>
    <w:rsid w:val="00865D4F"/>
    <w:rsid w:val="0086678B"/>
    <w:rsid w:val="00871252"/>
    <w:rsid w:val="00871872"/>
    <w:rsid w:val="008736AB"/>
    <w:rsid w:val="00873B28"/>
    <w:rsid w:val="00873DF9"/>
    <w:rsid w:val="008765B6"/>
    <w:rsid w:val="00876D0D"/>
    <w:rsid w:val="0087703A"/>
    <w:rsid w:val="00877AA5"/>
    <w:rsid w:val="00880CA7"/>
    <w:rsid w:val="008816CB"/>
    <w:rsid w:val="008827AB"/>
    <w:rsid w:val="0088486C"/>
    <w:rsid w:val="00885005"/>
    <w:rsid w:val="00885A91"/>
    <w:rsid w:val="00886B4E"/>
    <w:rsid w:val="008874DB"/>
    <w:rsid w:val="00890D0B"/>
    <w:rsid w:val="00891A79"/>
    <w:rsid w:val="00891B12"/>
    <w:rsid w:val="00892209"/>
    <w:rsid w:val="008935A6"/>
    <w:rsid w:val="00893812"/>
    <w:rsid w:val="00894326"/>
    <w:rsid w:val="00894674"/>
    <w:rsid w:val="008957C3"/>
    <w:rsid w:val="0089604F"/>
    <w:rsid w:val="008963AB"/>
    <w:rsid w:val="00896657"/>
    <w:rsid w:val="00897957"/>
    <w:rsid w:val="008A0740"/>
    <w:rsid w:val="008A0952"/>
    <w:rsid w:val="008A1503"/>
    <w:rsid w:val="008A1D6A"/>
    <w:rsid w:val="008A1F23"/>
    <w:rsid w:val="008A2F1E"/>
    <w:rsid w:val="008A3B27"/>
    <w:rsid w:val="008A3DC4"/>
    <w:rsid w:val="008A4069"/>
    <w:rsid w:val="008A48FC"/>
    <w:rsid w:val="008A4EE9"/>
    <w:rsid w:val="008A5272"/>
    <w:rsid w:val="008A5CEA"/>
    <w:rsid w:val="008A6975"/>
    <w:rsid w:val="008B0A96"/>
    <w:rsid w:val="008B0E96"/>
    <w:rsid w:val="008B1673"/>
    <w:rsid w:val="008B1908"/>
    <w:rsid w:val="008B2C18"/>
    <w:rsid w:val="008B322B"/>
    <w:rsid w:val="008B4057"/>
    <w:rsid w:val="008B6119"/>
    <w:rsid w:val="008B79CA"/>
    <w:rsid w:val="008C049B"/>
    <w:rsid w:val="008C0A20"/>
    <w:rsid w:val="008C0C41"/>
    <w:rsid w:val="008C1023"/>
    <w:rsid w:val="008C140F"/>
    <w:rsid w:val="008C2372"/>
    <w:rsid w:val="008C2804"/>
    <w:rsid w:val="008C3A68"/>
    <w:rsid w:val="008C3C55"/>
    <w:rsid w:val="008C5750"/>
    <w:rsid w:val="008C5D49"/>
    <w:rsid w:val="008C67EF"/>
    <w:rsid w:val="008C691A"/>
    <w:rsid w:val="008C727A"/>
    <w:rsid w:val="008D0321"/>
    <w:rsid w:val="008D093A"/>
    <w:rsid w:val="008D1261"/>
    <w:rsid w:val="008D1B57"/>
    <w:rsid w:val="008D2E58"/>
    <w:rsid w:val="008D33C9"/>
    <w:rsid w:val="008D39D9"/>
    <w:rsid w:val="008D39E5"/>
    <w:rsid w:val="008D3E42"/>
    <w:rsid w:val="008D4873"/>
    <w:rsid w:val="008D571B"/>
    <w:rsid w:val="008D7465"/>
    <w:rsid w:val="008E0B8E"/>
    <w:rsid w:val="008E1FEE"/>
    <w:rsid w:val="008E327D"/>
    <w:rsid w:val="008E330E"/>
    <w:rsid w:val="008E3531"/>
    <w:rsid w:val="008E3BEF"/>
    <w:rsid w:val="008E4F49"/>
    <w:rsid w:val="008E567E"/>
    <w:rsid w:val="008E6CBD"/>
    <w:rsid w:val="008E7471"/>
    <w:rsid w:val="008E7A5F"/>
    <w:rsid w:val="008F087D"/>
    <w:rsid w:val="008F0F5E"/>
    <w:rsid w:val="008F1A3B"/>
    <w:rsid w:val="008F218D"/>
    <w:rsid w:val="008F2219"/>
    <w:rsid w:val="008F4FA3"/>
    <w:rsid w:val="008F5586"/>
    <w:rsid w:val="008F7316"/>
    <w:rsid w:val="008F773C"/>
    <w:rsid w:val="00901DF7"/>
    <w:rsid w:val="00902A7A"/>
    <w:rsid w:val="009031D1"/>
    <w:rsid w:val="0090323C"/>
    <w:rsid w:val="00903CF9"/>
    <w:rsid w:val="00904C6F"/>
    <w:rsid w:val="009050FC"/>
    <w:rsid w:val="009057CF"/>
    <w:rsid w:val="00905F83"/>
    <w:rsid w:val="00905FF6"/>
    <w:rsid w:val="00906DDE"/>
    <w:rsid w:val="00910387"/>
    <w:rsid w:val="00910EF7"/>
    <w:rsid w:val="0091125E"/>
    <w:rsid w:val="00911335"/>
    <w:rsid w:val="009119B5"/>
    <w:rsid w:val="009128EB"/>
    <w:rsid w:val="00912E5F"/>
    <w:rsid w:val="009138DD"/>
    <w:rsid w:val="00915142"/>
    <w:rsid w:val="009157D4"/>
    <w:rsid w:val="00915998"/>
    <w:rsid w:val="00916829"/>
    <w:rsid w:val="0091689C"/>
    <w:rsid w:val="00920A6A"/>
    <w:rsid w:val="0092165F"/>
    <w:rsid w:val="00921678"/>
    <w:rsid w:val="00922297"/>
    <w:rsid w:val="00922613"/>
    <w:rsid w:val="009247E7"/>
    <w:rsid w:val="00924E7E"/>
    <w:rsid w:val="0093049E"/>
    <w:rsid w:val="009304BC"/>
    <w:rsid w:val="00930753"/>
    <w:rsid w:val="009325EE"/>
    <w:rsid w:val="009336A5"/>
    <w:rsid w:val="009347A9"/>
    <w:rsid w:val="009358F5"/>
    <w:rsid w:val="00935F1E"/>
    <w:rsid w:val="00936152"/>
    <w:rsid w:val="00937513"/>
    <w:rsid w:val="00937876"/>
    <w:rsid w:val="00937AFD"/>
    <w:rsid w:val="00941236"/>
    <w:rsid w:val="009415C7"/>
    <w:rsid w:val="00941BB0"/>
    <w:rsid w:val="00943676"/>
    <w:rsid w:val="00944419"/>
    <w:rsid w:val="00944A38"/>
    <w:rsid w:val="009455DA"/>
    <w:rsid w:val="00945F19"/>
    <w:rsid w:val="00946056"/>
    <w:rsid w:val="00946383"/>
    <w:rsid w:val="00947A60"/>
    <w:rsid w:val="00947B0D"/>
    <w:rsid w:val="009530E9"/>
    <w:rsid w:val="00953157"/>
    <w:rsid w:val="00953458"/>
    <w:rsid w:val="00956FB0"/>
    <w:rsid w:val="009570E3"/>
    <w:rsid w:val="00957353"/>
    <w:rsid w:val="00957910"/>
    <w:rsid w:val="00960EDF"/>
    <w:rsid w:val="00961216"/>
    <w:rsid w:val="0096193B"/>
    <w:rsid w:val="00964988"/>
    <w:rsid w:val="00965489"/>
    <w:rsid w:val="009667EC"/>
    <w:rsid w:val="00966BDB"/>
    <w:rsid w:val="00966DE0"/>
    <w:rsid w:val="00967426"/>
    <w:rsid w:val="009702DF"/>
    <w:rsid w:val="0097088E"/>
    <w:rsid w:val="00971D0B"/>
    <w:rsid w:val="00972A52"/>
    <w:rsid w:val="009741E6"/>
    <w:rsid w:val="00974EAF"/>
    <w:rsid w:val="00974FEE"/>
    <w:rsid w:val="00975210"/>
    <w:rsid w:val="009759BC"/>
    <w:rsid w:val="00975FF1"/>
    <w:rsid w:val="009767F9"/>
    <w:rsid w:val="009806B9"/>
    <w:rsid w:val="00981E8B"/>
    <w:rsid w:val="00982689"/>
    <w:rsid w:val="00983B97"/>
    <w:rsid w:val="00985361"/>
    <w:rsid w:val="00985B56"/>
    <w:rsid w:val="00985F2A"/>
    <w:rsid w:val="00986228"/>
    <w:rsid w:val="00986350"/>
    <w:rsid w:val="009864BD"/>
    <w:rsid w:val="00987784"/>
    <w:rsid w:val="009915F5"/>
    <w:rsid w:val="00992388"/>
    <w:rsid w:val="00993BBB"/>
    <w:rsid w:val="0099471A"/>
    <w:rsid w:val="00994C17"/>
    <w:rsid w:val="009969EE"/>
    <w:rsid w:val="00997C25"/>
    <w:rsid w:val="009A0253"/>
    <w:rsid w:val="009A127A"/>
    <w:rsid w:val="009A1286"/>
    <w:rsid w:val="009A438D"/>
    <w:rsid w:val="009A47EE"/>
    <w:rsid w:val="009A4D7A"/>
    <w:rsid w:val="009A51A3"/>
    <w:rsid w:val="009A5898"/>
    <w:rsid w:val="009A66F2"/>
    <w:rsid w:val="009B196A"/>
    <w:rsid w:val="009B1F8D"/>
    <w:rsid w:val="009B2370"/>
    <w:rsid w:val="009B2805"/>
    <w:rsid w:val="009B32F1"/>
    <w:rsid w:val="009B3919"/>
    <w:rsid w:val="009B6108"/>
    <w:rsid w:val="009B6EBC"/>
    <w:rsid w:val="009C3779"/>
    <w:rsid w:val="009C3E5C"/>
    <w:rsid w:val="009C6592"/>
    <w:rsid w:val="009C7D55"/>
    <w:rsid w:val="009D0730"/>
    <w:rsid w:val="009D0DDE"/>
    <w:rsid w:val="009D350E"/>
    <w:rsid w:val="009D4600"/>
    <w:rsid w:val="009D4CB8"/>
    <w:rsid w:val="009D6F32"/>
    <w:rsid w:val="009E092F"/>
    <w:rsid w:val="009E0DDA"/>
    <w:rsid w:val="009E24CE"/>
    <w:rsid w:val="009E6BFE"/>
    <w:rsid w:val="009E6F60"/>
    <w:rsid w:val="009F08EE"/>
    <w:rsid w:val="009F1D8B"/>
    <w:rsid w:val="009F332B"/>
    <w:rsid w:val="009F3AE7"/>
    <w:rsid w:val="009F4463"/>
    <w:rsid w:val="009F4777"/>
    <w:rsid w:val="009F4BD2"/>
    <w:rsid w:val="009F67D2"/>
    <w:rsid w:val="009F7EAC"/>
    <w:rsid w:val="00A00630"/>
    <w:rsid w:val="00A00C32"/>
    <w:rsid w:val="00A0133D"/>
    <w:rsid w:val="00A02A57"/>
    <w:rsid w:val="00A04B86"/>
    <w:rsid w:val="00A04C11"/>
    <w:rsid w:val="00A04CD5"/>
    <w:rsid w:val="00A04EE1"/>
    <w:rsid w:val="00A054A4"/>
    <w:rsid w:val="00A112CD"/>
    <w:rsid w:val="00A1321B"/>
    <w:rsid w:val="00A13ADF"/>
    <w:rsid w:val="00A13C43"/>
    <w:rsid w:val="00A15C31"/>
    <w:rsid w:val="00A206F7"/>
    <w:rsid w:val="00A20D68"/>
    <w:rsid w:val="00A21DAB"/>
    <w:rsid w:val="00A21F15"/>
    <w:rsid w:val="00A229BF"/>
    <w:rsid w:val="00A22B0C"/>
    <w:rsid w:val="00A23526"/>
    <w:rsid w:val="00A23A7B"/>
    <w:rsid w:val="00A24495"/>
    <w:rsid w:val="00A24656"/>
    <w:rsid w:val="00A27490"/>
    <w:rsid w:val="00A30205"/>
    <w:rsid w:val="00A306BD"/>
    <w:rsid w:val="00A31FB3"/>
    <w:rsid w:val="00A32001"/>
    <w:rsid w:val="00A332A1"/>
    <w:rsid w:val="00A34504"/>
    <w:rsid w:val="00A34B11"/>
    <w:rsid w:val="00A3523E"/>
    <w:rsid w:val="00A35D32"/>
    <w:rsid w:val="00A36128"/>
    <w:rsid w:val="00A36C6E"/>
    <w:rsid w:val="00A37C29"/>
    <w:rsid w:val="00A4158A"/>
    <w:rsid w:val="00A41E22"/>
    <w:rsid w:val="00A41FCB"/>
    <w:rsid w:val="00A420CE"/>
    <w:rsid w:val="00A42264"/>
    <w:rsid w:val="00A42299"/>
    <w:rsid w:val="00A45EEA"/>
    <w:rsid w:val="00A46881"/>
    <w:rsid w:val="00A473A1"/>
    <w:rsid w:val="00A502BC"/>
    <w:rsid w:val="00A511E8"/>
    <w:rsid w:val="00A51BAF"/>
    <w:rsid w:val="00A521E0"/>
    <w:rsid w:val="00A52E11"/>
    <w:rsid w:val="00A53E13"/>
    <w:rsid w:val="00A54CA6"/>
    <w:rsid w:val="00A55104"/>
    <w:rsid w:val="00A55D7C"/>
    <w:rsid w:val="00A56D57"/>
    <w:rsid w:val="00A57BD5"/>
    <w:rsid w:val="00A6044C"/>
    <w:rsid w:val="00A604E0"/>
    <w:rsid w:val="00A6068C"/>
    <w:rsid w:val="00A60A93"/>
    <w:rsid w:val="00A6133F"/>
    <w:rsid w:val="00A61D0E"/>
    <w:rsid w:val="00A620AF"/>
    <w:rsid w:val="00A64A36"/>
    <w:rsid w:val="00A65B10"/>
    <w:rsid w:val="00A67BB5"/>
    <w:rsid w:val="00A7279A"/>
    <w:rsid w:val="00A72BA0"/>
    <w:rsid w:val="00A73456"/>
    <w:rsid w:val="00A73581"/>
    <w:rsid w:val="00A736DB"/>
    <w:rsid w:val="00A73A05"/>
    <w:rsid w:val="00A7482D"/>
    <w:rsid w:val="00A74B5D"/>
    <w:rsid w:val="00A74C42"/>
    <w:rsid w:val="00A75306"/>
    <w:rsid w:val="00A75BF2"/>
    <w:rsid w:val="00A75D7F"/>
    <w:rsid w:val="00A76996"/>
    <w:rsid w:val="00A76B04"/>
    <w:rsid w:val="00A77D3D"/>
    <w:rsid w:val="00A77EDA"/>
    <w:rsid w:val="00A809A4"/>
    <w:rsid w:val="00A814A4"/>
    <w:rsid w:val="00A81A8F"/>
    <w:rsid w:val="00A820AD"/>
    <w:rsid w:val="00A83C73"/>
    <w:rsid w:val="00A8431E"/>
    <w:rsid w:val="00A84733"/>
    <w:rsid w:val="00A84AC3"/>
    <w:rsid w:val="00A8527C"/>
    <w:rsid w:val="00A85EC4"/>
    <w:rsid w:val="00A922DB"/>
    <w:rsid w:val="00A925C2"/>
    <w:rsid w:val="00A93016"/>
    <w:rsid w:val="00A93F08"/>
    <w:rsid w:val="00A943CB"/>
    <w:rsid w:val="00A947BD"/>
    <w:rsid w:val="00A95CF2"/>
    <w:rsid w:val="00A963F2"/>
    <w:rsid w:val="00A96C62"/>
    <w:rsid w:val="00A97372"/>
    <w:rsid w:val="00AA2947"/>
    <w:rsid w:val="00AA2CCD"/>
    <w:rsid w:val="00AA2DB9"/>
    <w:rsid w:val="00AA4030"/>
    <w:rsid w:val="00AA46C8"/>
    <w:rsid w:val="00AA51C8"/>
    <w:rsid w:val="00AA5785"/>
    <w:rsid w:val="00AB01BA"/>
    <w:rsid w:val="00AB01D4"/>
    <w:rsid w:val="00AB15CD"/>
    <w:rsid w:val="00AB16F4"/>
    <w:rsid w:val="00AB2DE6"/>
    <w:rsid w:val="00AB330E"/>
    <w:rsid w:val="00AB35F2"/>
    <w:rsid w:val="00AB3E0C"/>
    <w:rsid w:val="00AB4B7F"/>
    <w:rsid w:val="00AB5CD6"/>
    <w:rsid w:val="00AB6253"/>
    <w:rsid w:val="00AB772A"/>
    <w:rsid w:val="00AB7C61"/>
    <w:rsid w:val="00AB7E97"/>
    <w:rsid w:val="00AC0161"/>
    <w:rsid w:val="00AC0A49"/>
    <w:rsid w:val="00AC1CB8"/>
    <w:rsid w:val="00AC2320"/>
    <w:rsid w:val="00AC2729"/>
    <w:rsid w:val="00AC31BF"/>
    <w:rsid w:val="00AC4B8D"/>
    <w:rsid w:val="00AC5CFA"/>
    <w:rsid w:val="00AC6820"/>
    <w:rsid w:val="00AC6A13"/>
    <w:rsid w:val="00AC6EDA"/>
    <w:rsid w:val="00AD00A4"/>
    <w:rsid w:val="00AD01B6"/>
    <w:rsid w:val="00AD4030"/>
    <w:rsid w:val="00AD7062"/>
    <w:rsid w:val="00AD71C1"/>
    <w:rsid w:val="00AD75CF"/>
    <w:rsid w:val="00AD7677"/>
    <w:rsid w:val="00AD7A65"/>
    <w:rsid w:val="00AE16C3"/>
    <w:rsid w:val="00AE180C"/>
    <w:rsid w:val="00AE1D3C"/>
    <w:rsid w:val="00AE3DDD"/>
    <w:rsid w:val="00AE426C"/>
    <w:rsid w:val="00AE4A2D"/>
    <w:rsid w:val="00AE5BED"/>
    <w:rsid w:val="00AE5DDC"/>
    <w:rsid w:val="00AE6CF7"/>
    <w:rsid w:val="00AE79DD"/>
    <w:rsid w:val="00AF459F"/>
    <w:rsid w:val="00AF4EA4"/>
    <w:rsid w:val="00AF5362"/>
    <w:rsid w:val="00AF5500"/>
    <w:rsid w:val="00AF58C7"/>
    <w:rsid w:val="00AF649C"/>
    <w:rsid w:val="00AF72BF"/>
    <w:rsid w:val="00B00AF2"/>
    <w:rsid w:val="00B01390"/>
    <w:rsid w:val="00B01F5B"/>
    <w:rsid w:val="00B025D1"/>
    <w:rsid w:val="00B026D5"/>
    <w:rsid w:val="00B02F02"/>
    <w:rsid w:val="00B03E1D"/>
    <w:rsid w:val="00B0469E"/>
    <w:rsid w:val="00B05628"/>
    <w:rsid w:val="00B06275"/>
    <w:rsid w:val="00B07A3E"/>
    <w:rsid w:val="00B07DF6"/>
    <w:rsid w:val="00B10B43"/>
    <w:rsid w:val="00B1230A"/>
    <w:rsid w:val="00B12886"/>
    <w:rsid w:val="00B12E34"/>
    <w:rsid w:val="00B13E6F"/>
    <w:rsid w:val="00B14A23"/>
    <w:rsid w:val="00B15037"/>
    <w:rsid w:val="00B15527"/>
    <w:rsid w:val="00B15D4E"/>
    <w:rsid w:val="00B15E2A"/>
    <w:rsid w:val="00B16975"/>
    <w:rsid w:val="00B17071"/>
    <w:rsid w:val="00B170D1"/>
    <w:rsid w:val="00B17819"/>
    <w:rsid w:val="00B17A74"/>
    <w:rsid w:val="00B17DE6"/>
    <w:rsid w:val="00B20425"/>
    <w:rsid w:val="00B205F1"/>
    <w:rsid w:val="00B21469"/>
    <w:rsid w:val="00B22095"/>
    <w:rsid w:val="00B23247"/>
    <w:rsid w:val="00B23F78"/>
    <w:rsid w:val="00B2581C"/>
    <w:rsid w:val="00B27C71"/>
    <w:rsid w:val="00B27E89"/>
    <w:rsid w:val="00B31E57"/>
    <w:rsid w:val="00B3226C"/>
    <w:rsid w:val="00B32C1E"/>
    <w:rsid w:val="00B3340D"/>
    <w:rsid w:val="00B33901"/>
    <w:rsid w:val="00B339FA"/>
    <w:rsid w:val="00B341C3"/>
    <w:rsid w:val="00B354FE"/>
    <w:rsid w:val="00B36D0E"/>
    <w:rsid w:val="00B37167"/>
    <w:rsid w:val="00B4129F"/>
    <w:rsid w:val="00B41380"/>
    <w:rsid w:val="00B41E81"/>
    <w:rsid w:val="00B4276C"/>
    <w:rsid w:val="00B43DC3"/>
    <w:rsid w:val="00B458C5"/>
    <w:rsid w:val="00B45D08"/>
    <w:rsid w:val="00B46023"/>
    <w:rsid w:val="00B47980"/>
    <w:rsid w:val="00B50BD7"/>
    <w:rsid w:val="00B50BFD"/>
    <w:rsid w:val="00B51095"/>
    <w:rsid w:val="00B522F5"/>
    <w:rsid w:val="00B5335B"/>
    <w:rsid w:val="00B53BD0"/>
    <w:rsid w:val="00B5523A"/>
    <w:rsid w:val="00B5621F"/>
    <w:rsid w:val="00B5629C"/>
    <w:rsid w:val="00B57F76"/>
    <w:rsid w:val="00B601FD"/>
    <w:rsid w:val="00B60608"/>
    <w:rsid w:val="00B60B8B"/>
    <w:rsid w:val="00B61A10"/>
    <w:rsid w:val="00B62D95"/>
    <w:rsid w:val="00B630C6"/>
    <w:rsid w:val="00B63E54"/>
    <w:rsid w:val="00B64050"/>
    <w:rsid w:val="00B648A8"/>
    <w:rsid w:val="00B64FDC"/>
    <w:rsid w:val="00B65D2C"/>
    <w:rsid w:val="00B65E08"/>
    <w:rsid w:val="00B66334"/>
    <w:rsid w:val="00B66377"/>
    <w:rsid w:val="00B66470"/>
    <w:rsid w:val="00B6747B"/>
    <w:rsid w:val="00B70C93"/>
    <w:rsid w:val="00B715D1"/>
    <w:rsid w:val="00B7350D"/>
    <w:rsid w:val="00B74852"/>
    <w:rsid w:val="00B74947"/>
    <w:rsid w:val="00B751CE"/>
    <w:rsid w:val="00B753B5"/>
    <w:rsid w:val="00B7647D"/>
    <w:rsid w:val="00B765DA"/>
    <w:rsid w:val="00B7676C"/>
    <w:rsid w:val="00B767AD"/>
    <w:rsid w:val="00B76FB1"/>
    <w:rsid w:val="00B77D3E"/>
    <w:rsid w:val="00B800A2"/>
    <w:rsid w:val="00B80304"/>
    <w:rsid w:val="00B80692"/>
    <w:rsid w:val="00B8206A"/>
    <w:rsid w:val="00B82792"/>
    <w:rsid w:val="00B84E7D"/>
    <w:rsid w:val="00B87F4A"/>
    <w:rsid w:val="00B90ABC"/>
    <w:rsid w:val="00B90BA3"/>
    <w:rsid w:val="00B91DDE"/>
    <w:rsid w:val="00B92F96"/>
    <w:rsid w:val="00B93BCC"/>
    <w:rsid w:val="00B946C0"/>
    <w:rsid w:val="00B947E8"/>
    <w:rsid w:val="00B951AC"/>
    <w:rsid w:val="00B96D88"/>
    <w:rsid w:val="00B97D40"/>
    <w:rsid w:val="00BA09BB"/>
    <w:rsid w:val="00BA26DC"/>
    <w:rsid w:val="00BA2905"/>
    <w:rsid w:val="00BA3A4E"/>
    <w:rsid w:val="00BA4E95"/>
    <w:rsid w:val="00BA5025"/>
    <w:rsid w:val="00BA52E0"/>
    <w:rsid w:val="00BA61BC"/>
    <w:rsid w:val="00BA62CE"/>
    <w:rsid w:val="00BA787E"/>
    <w:rsid w:val="00BA78C6"/>
    <w:rsid w:val="00BA7963"/>
    <w:rsid w:val="00BB1823"/>
    <w:rsid w:val="00BB7690"/>
    <w:rsid w:val="00BC09CD"/>
    <w:rsid w:val="00BC100F"/>
    <w:rsid w:val="00BC313F"/>
    <w:rsid w:val="00BC50B6"/>
    <w:rsid w:val="00BC5A9C"/>
    <w:rsid w:val="00BC6311"/>
    <w:rsid w:val="00BC6813"/>
    <w:rsid w:val="00BC6BEB"/>
    <w:rsid w:val="00BC7615"/>
    <w:rsid w:val="00BD04B0"/>
    <w:rsid w:val="00BD0F44"/>
    <w:rsid w:val="00BD1108"/>
    <w:rsid w:val="00BD53F7"/>
    <w:rsid w:val="00BD6444"/>
    <w:rsid w:val="00BD65FB"/>
    <w:rsid w:val="00BE061E"/>
    <w:rsid w:val="00BE256E"/>
    <w:rsid w:val="00BE2595"/>
    <w:rsid w:val="00BE29CC"/>
    <w:rsid w:val="00BE2D47"/>
    <w:rsid w:val="00BE3092"/>
    <w:rsid w:val="00BE3609"/>
    <w:rsid w:val="00BE395B"/>
    <w:rsid w:val="00BE467E"/>
    <w:rsid w:val="00BE5948"/>
    <w:rsid w:val="00BF11E5"/>
    <w:rsid w:val="00BF1277"/>
    <w:rsid w:val="00BF1405"/>
    <w:rsid w:val="00BF325A"/>
    <w:rsid w:val="00BF3B9E"/>
    <w:rsid w:val="00BF46BD"/>
    <w:rsid w:val="00BF54BF"/>
    <w:rsid w:val="00BF6A39"/>
    <w:rsid w:val="00BF7B0E"/>
    <w:rsid w:val="00C003D5"/>
    <w:rsid w:val="00C011C6"/>
    <w:rsid w:val="00C01307"/>
    <w:rsid w:val="00C01CFE"/>
    <w:rsid w:val="00C01EBC"/>
    <w:rsid w:val="00C0438A"/>
    <w:rsid w:val="00C047CF"/>
    <w:rsid w:val="00C06073"/>
    <w:rsid w:val="00C06497"/>
    <w:rsid w:val="00C06D76"/>
    <w:rsid w:val="00C06E39"/>
    <w:rsid w:val="00C1063A"/>
    <w:rsid w:val="00C10D9C"/>
    <w:rsid w:val="00C110DD"/>
    <w:rsid w:val="00C12095"/>
    <w:rsid w:val="00C12C21"/>
    <w:rsid w:val="00C13515"/>
    <w:rsid w:val="00C1368C"/>
    <w:rsid w:val="00C13708"/>
    <w:rsid w:val="00C1416A"/>
    <w:rsid w:val="00C1459C"/>
    <w:rsid w:val="00C14C19"/>
    <w:rsid w:val="00C14D26"/>
    <w:rsid w:val="00C1701A"/>
    <w:rsid w:val="00C172DC"/>
    <w:rsid w:val="00C20830"/>
    <w:rsid w:val="00C20DA6"/>
    <w:rsid w:val="00C222FA"/>
    <w:rsid w:val="00C23607"/>
    <w:rsid w:val="00C24D0B"/>
    <w:rsid w:val="00C25044"/>
    <w:rsid w:val="00C25822"/>
    <w:rsid w:val="00C26DCA"/>
    <w:rsid w:val="00C273D4"/>
    <w:rsid w:val="00C30302"/>
    <w:rsid w:val="00C305FB"/>
    <w:rsid w:val="00C3201B"/>
    <w:rsid w:val="00C320A3"/>
    <w:rsid w:val="00C33A43"/>
    <w:rsid w:val="00C3428D"/>
    <w:rsid w:val="00C348ED"/>
    <w:rsid w:val="00C34C20"/>
    <w:rsid w:val="00C34EBB"/>
    <w:rsid w:val="00C35265"/>
    <w:rsid w:val="00C35BC5"/>
    <w:rsid w:val="00C40106"/>
    <w:rsid w:val="00C40539"/>
    <w:rsid w:val="00C40B52"/>
    <w:rsid w:val="00C412F2"/>
    <w:rsid w:val="00C41C58"/>
    <w:rsid w:val="00C44D61"/>
    <w:rsid w:val="00C46732"/>
    <w:rsid w:val="00C46B8D"/>
    <w:rsid w:val="00C475D5"/>
    <w:rsid w:val="00C500BC"/>
    <w:rsid w:val="00C50E4C"/>
    <w:rsid w:val="00C515B5"/>
    <w:rsid w:val="00C5223C"/>
    <w:rsid w:val="00C52A65"/>
    <w:rsid w:val="00C52DFA"/>
    <w:rsid w:val="00C53120"/>
    <w:rsid w:val="00C5318E"/>
    <w:rsid w:val="00C53CC8"/>
    <w:rsid w:val="00C54F56"/>
    <w:rsid w:val="00C54FC9"/>
    <w:rsid w:val="00C5587E"/>
    <w:rsid w:val="00C56704"/>
    <w:rsid w:val="00C56E9C"/>
    <w:rsid w:val="00C57693"/>
    <w:rsid w:val="00C57C11"/>
    <w:rsid w:val="00C57DC8"/>
    <w:rsid w:val="00C62ED5"/>
    <w:rsid w:val="00C63845"/>
    <w:rsid w:val="00C63F2F"/>
    <w:rsid w:val="00C65F24"/>
    <w:rsid w:val="00C667C3"/>
    <w:rsid w:val="00C66D58"/>
    <w:rsid w:val="00C67033"/>
    <w:rsid w:val="00C678A6"/>
    <w:rsid w:val="00C70C58"/>
    <w:rsid w:val="00C71680"/>
    <w:rsid w:val="00C71DF4"/>
    <w:rsid w:val="00C72370"/>
    <w:rsid w:val="00C72E7D"/>
    <w:rsid w:val="00C74CEE"/>
    <w:rsid w:val="00C76651"/>
    <w:rsid w:val="00C76A0B"/>
    <w:rsid w:val="00C77163"/>
    <w:rsid w:val="00C775E4"/>
    <w:rsid w:val="00C84EC6"/>
    <w:rsid w:val="00C85ECC"/>
    <w:rsid w:val="00C86B5D"/>
    <w:rsid w:val="00C87CAD"/>
    <w:rsid w:val="00C91D91"/>
    <w:rsid w:val="00C926CF"/>
    <w:rsid w:val="00C934C5"/>
    <w:rsid w:val="00C94A95"/>
    <w:rsid w:val="00C95068"/>
    <w:rsid w:val="00C951A1"/>
    <w:rsid w:val="00C95DD4"/>
    <w:rsid w:val="00C96056"/>
    <w:rsid w:val="00C9608D"/>
    <w:rsid w:val="00C96315"/>
    <w:rsid w:val="00C96B19"/>
    <w:rsid w:val="00C96E21"/>
    <w:rsid w:val="00CA062B"/>
    <w:rsid w:val="00CA0D1F"/>
    <w:rsid w:val="00CA182C"/>
    <w:rsid w:val="00CA29EF"/>
    <w:rsid w:val="00CA47D6"/>
    <w:rsid w:val="00CA47FB"/>
    <w:rsid w:val="00CA5E29"/>
    <w:rsid w:val="00CA67EA"/>
    <w:rsid w:val="00CA6C26"/>
    <w:rsid w:val="00CA75AE"/>
    <w:rsid w:val="00CA78B1"/>
    <w:rsid w:val="00CA7A2A"/>
    <w:rsid w:val="00CA7E0D"/>
    <w:rsid w:val="00CB0A45"/>
    <w:rsid w:val="00CB1420"/>
    <w:rsid w:val="00CB1C7A"/>
    <w:rsid w:val="00CB2C1F"/>
    <w:rsid w:val="00CB2DD4"/>
    <w:rsid w:val="00CB31BA"/>
    <w:rsid w:val="00CB3CB9"/>
    <w:rsid w:val="00CB47CF"/>
    <w:rsid w:val="00CB5878"/>
    <w:rsid w:val="00CB5B02"/>
    <w:rsid w:val="00CB74DD"/>
    <w:rsid w:val="00CB788E"/>
    <w:rsid w:val="00CC0098"/>
    <w:rsid w:val="00CC0A4F"/>
    <w:rsid w:val="00CC139D"/>
    <w:rsid w:val="00CC1CAF"/>
    <w:rsid w:val="00CC3A57"/>
    <w:rsid w:val="00CC4460"/>
    <w:rsid w:val="00CC4B99"/>
    <w:rsid w:val="00CC4CF9"/>
    <w:rsid w:val="00CC54A2"/>
    <w:rsid w:val="00CC54E2"/>
    <w:rsid w:val="00CC622B"/>
    <w:rsid w:val="00CC63AA"/>
    <w:rsid w:val="00CC6BB0"/>
    <w:rsid w:val="00CC7DB9"/>
    <w:rsid w:val="00CD016A"/>
    <w:rsid w:val="00CD1198"/>
    <w:rsid w:val="00CD13ED"/>
    <w:rsid w:val="00CD2445"/>
    <w:rsid w:val="00CD4BED"/>
    <w:rsid w:val="00CD5CF9"/>
    <w:rsid w:val="00CD6CBA"/>
    <w:rsid w:val="00CE04E5"/>
    <w:rsid w:val="00CE221A"/>
    <w:rsid w:val="00CE2459"/>
    <w:rsid w:val="00CE2ADC"/>
    <w:rsid w:val="00CE3755"/>
    <w:rsid w:val="00CE4951"/>
    <w:rsid w:val="00CE4A1F"/>
    <w:rsid w:val="00CE530B"/>
    <w:rsid w:val="00CE5E52"/>
    <w:rsid w:val="00CE63DE"/>
    <w:rsid w:val="00CE6469"/>
    <w:rsid w:val="00CE646A"/>
    <w:rsid w:val="00CE652C"/>
    <w:rsid w:val="00CE6EDC"/>
    <w:rsid w:val="00CE7CE9"/>
    <w:rsid w:val="00CF00BF"/>
    <w:rsid w:val="00CF0F8A"/>
    <w:rsid w:val="00CF3D4E"/>
    <w:rsid w:val="00CF3DA8"/>
    <w:rsid w:val="00CF424B"/>
    <w:rsid w:val="00CF43C4"/>
    <w:rsid w:val="00CF4BC2"/>
    <w:rsid w:val="00CF58C9"/>
    <w:rsid w:val="00CF5C30"/>
    <w:rsid w:val="00CF6003"/>
    <w:rsid w:val="00CF6992"/>
    <w:rsid w:val="00D0085B"/>
    <w:rsid w:val="00D02EDB"/>
    <w:rsid w:val="00D0418C"/>
    <w:rsid w:val="00D04956"/>
    <w:rsid w:val="00D04D7C"/>
    <w:rsid w:val="00D07A5D"/>
    <w:rsid w:val="00D139B5"/>
    <w:rsid w:val="00D13A16"/>
    <w:rsid w:val="00D13C17"/>
    <w:rsid w:val="00D144CD"/>
    <w:rsid w:val="00D1495D"/>
    <w:rsid w:val="00D1591A"/>
    <w:rsid w:val="00D15B2E"/>
    <w:rsid w:val="00D161DF"/>
    <w:rsid w:val="00D16358"/>
    <w:rsid w:val="00D17D4F"/>
    <w:rsid w:val="00D200F8"/>
    <w:rsid w:val="00D20FD3"/>
    <w:rsid w:val="00D217DF"/>
    <w:rsid w:val="00D243D6"/>
    <w:rsid w:val="00D248FA"/>
    <w:rsid w:val="00D24DC6"/>
    <w:rsid w:val="00D251E9"/>
    <w:rsid w:val="00D25C88"/>
    <w:rsid w:val="00D274F2"/>
    <w:rsid w:val="00D3022A"/>
    <w:rsid w:val="00D30814"/>
    <w:rsid w:val="00D3158B"/>
    <w:rsid w:val="00D32D19"/>
    <w:rsid w:val="00D32F5C"/>
    <w:rsid w:val="00D347FA"/>
    <w:rsid w:val="00D34F96"/>
    <w:rsid w:val="00D36AC3"/>
    <w:rsid w:val="00D402AC"/>
    <w:rsid w:val="00D40B63"/>
    <w:rsid w:val="00D40E04"/>
    <w:rsid w:val="00D416E5"/>
    <w:rsid w:val="00D45FDE"/>
    <w:rsid w:val="00D4641D"/>
    <w:rsid w:val="00D46A85"/>
    <w:rsid w:val="00D46BAC"/>
    <w:rsid w:val="00D46FB3"/>
    <w:rsid w:val="00D47BAA"/>
    <w:rsid w:val="00D5024B"/>
    <w:rsid w:val="00D506BA"/>
    <w:rsid w:val="00D520C2"/>
    <w:rsid w:val="00D52279"/>
    <w:rsid w:val="00D52E34"/>
    <w:rsid w:val="00D548D3"/>
    <w:rsid w:val="00D54CA0"/>
    <w:rsid w:val="00D5644C"/>
    <w:rsid w:val="00D57DA6"/>
    <w:rsid w:val="00D60432"/>
    <w:rsid w:val="00D60933"/>
    <w:rsid w:val="00D60C3F"/>
    <w:rsid w:val="00D61770"/>
    <w:rsid w:val="00D620D7"/>
    <w:rsid w:val="00D62369"/>
    <w:rsid w:val="00D63237"/>
    <w:rsid w:val="00D63403"/>
    <w:rsid w:val="00D652CF"/>
    <w:rsid w:val="00D67C6B"/>
    <w:rsid w:val="00D73522"/>
    <w:rsid w:val="00D755B6"/>
    <w:rsid w:val="00D75D98"/>
    <w:rsid w:val="00D75EC7"/>
    <w:rsid w:val="00D76324"/>
    <w:rsid w:val="00D7667F"/>
    <w:rsid w:val="00D76930"/>
    <w:rsid w:val="00D815EE"/>
    <w:rsid w:val="00D83B57"/>
    <w:rsid w:val="00D83C07"/>
    <w:rsid w:val="00D83FAC"/>
    <w:rsid w:val="00D843BB"/>
    <w:rsid w:val="00D84658"/>
    <w:rsid w:val="00D8492A"/>
    <w:rsid w:val="00D856BF"/>
    <w:rsid w:val="00D865BC"/>
    <w:rsid w:val="00D866FD"/>
    <w:rsid w:val="00D8726D"/>
    <w:rsid w:val="00D8764F"/>
    <w:rsid w:val="00D92B1A"/>
    <w:rsid w:val="00D92FA9"/>
    <w:rsid w:val="00D93504"/>
    <w:rsid w:val="00D959BF"/>
    <w:rsid w:val="00D95A77"/>
    <w:rsid w:val="00D963CD"/>
    <w:rsid w:val="00D96E79"/>
    <w:rsid w:val="00D97F12"/>
    <w:rsid w:val="00DA09D5"/>
    <w:rsid w:val="00DA24E7"/>
    <w:rsid w:val="00DA3160"/>
    <w:rsid w:val="00DA3E51"/>
    <w:rsid w:val="00DA6CD7"/>
    <w:rsid w:val="00DA6E15"/>
    <w:rsid w:val="00DB0ED7"/>
    <w:rsid w:val="00DB0FEE"/>
    <w:rsid w:val="00DB1071"/>
    <w:rsid w:val="00DB2030"/>
    <w:rsid w:val="00DB234C"/>
    <w:rsid w:val="00DB2585"/>
    <w:rsid w:val="00DB321B"/>
    <w:rsid w:val="00DB43FE"/>
    <w:rsid w:val="00DB5A5A"/>
    <w:rsid w:val="00DB5B53"/>
    <w:rsid w:val="00DB5D71"/>
    <w:rsid w:val="00DB621E"/>
    <w:rsid w:val="00DB654A"/>
    <w:rsid w:val="00DB748B"/>
    <w:rsid w:val="00DB7B78"/>
    <w:rsid w:val="00DC1DB4"/>
    <w:rsid w:val="00DC3342"/>
    <w:rsid w:val="00DC39F5"/>
    <w:rsid w:val="00DC483F"/>
    <w:rsid w:val="00DC6F18"/>
    <w:rsid w:val="00DD17CC"/>
    <w:rsid w:val="00DD1B7B"/>
    <w:rsid w:val="00DD1B89"/>
    <w:rsid w:val="00DD26FF"/>
    <w:rsid w:val="00DD3221"/>
    <w:rsid w:val="00DD4EAD"/>
    <w:rsid w:val="00DD63D1"/>
    <w:rsid w:val="00DD7DDE"/>
    <w:rsid w:val="00DE062D"/>
    <w:rsid w:val="00DE0842"/>
    <w:rsid w:val="00DE0DB3"/>
    <w:rsid w:val="00DE4596"/>
    <w:rsid w:val="00DE4A5D"/>
    <w:rsid w:val="00DE4A8A"/>
    <w:rsid w:val="00DE52BC"/>
    <w:rsid w:val="00DE5D7B"/>
    <w:rsid w:val="00DE640F"/>
    <w:rsid w:val="00DE66F1"/>
    <w:rsid w:val="00DE6BF2"/>
    <w:rsid w:val="00DE6F1E"/>
    <w:rsid w:val="00DE747B"/>
    <w:rsid w:val="00DF09E2"/>
    <w:rsid w:val="00DF3229"/>
    <w:rsid w:val="00DF444E"/>
    <w:rsid w:val="00DF4684"/>
    <w:rsid w:val="00DF4CD2"/>
    <w:rsid w:val="00DF4F7F"/>
    <w:rsid w:val="00DF7E85"/>
    <w:rsid w:val="00E00292"/>
    <w:rsid w:val="00E00C79"/>
    <w:rsid w:val="00E01DD0"/>
    <w:rsid w:val="00E02396"/>
    <w:rsid w:val="00E02F34"/>
    <w:rsid w:val="00E038A0"/>
    <w:rsid w:val="00E04089"/>
    <w:rsid w:val="00E04EC8"/>
    <w:rsid w:val="00E04F01"/>
    <w:rsid w:val="00E065CD"/>
    <w:rsid w:val="00E072D4"/>
    <w:rsid w:val="00E10E32"/>
    <w:rsid w:val="00E13078"/>
    <w:rsid w:val="00E1450E"/>
    <w:rsid w:val="00E155A9"/>
    <w:rsid w:val="00E164A2"/>
    <w:rsid w:val="00E16AC7"/>
    <w:rsid w:val="00E17D48"/>
    <w:rsid w:val="00E207C2"/>
    <w:rsid w:val="00E229FB"/>
    <w:rsid w:val="00E23044"/>
    <w:rsid w:val="00E232DB"/>
    <w:rsid w:val="00E24141"/>
    <w:rsid w:val="00E24E56"/>
    <w:rsid w:val="00E24F77"/>
    <w:rsid w:val="00E25F2F"/>
    <w:rsid w:val="00E26DAF"/>
    <w:rsid w:val="00E26F4E"/>
    <w:rsid w:val="00E27134"/>
    <w:rsid w:val="00E274D9"/>
    <w:rsid w:val="00E319D7"/>
    <w:rsid w:val="00E32437"/>
    <w:rsid w:val="00E32AAB"/>
    <w:rsid w:val="00E3373F"/>
    <w:rsid w:val="00E33749"/>
    <w:rsid w:val="00E36270"/>
    <w:rsid w:val="00E3642B"/>
    <w:rsid w:val="00E36459"/>
    <w:rsid w:val="00E4005B"/>
    <w:rsid w:val="00E41B75"/>
    <w:rsid w:val="00E42485"/>
    <w:rsid w:val="00E431A5"/>
    <w:rsid w:val="00E434EB"/>
    <w:rsid w:val="00E43761"/>
    <w:rsid w:val="00E4394D"/>
    <w:rsid w:val="00E453E7"/>
    <w:rsid w:val="00E45B14"/>
    <w:rsid w:val="00E4648F"/>
    <w:rsid w:val="00E4652E"/>
    <w:rsid w:val="00E46804"/>
    <w:rsid w:val="00E50380"/>
    <w:rsid w:val="00E503A8"/>
    <w:rsid w:val="00E528C1"/>
    <w:rsid w:val="00E528EB"/>
    <w:rsid w:val="00E52D75"/>
    <w:rsid w:val="00E53A00"/>
    <w:rsid w:val="00E53AD4"/>
    <w:rsid w:val="00E53E36"/>
    <w:rsid w:val="00E5494D"/>
    <w:rsid w:val="00E54AAA"/>
    <w:rsid w:val="00E54BFF"/>
    <w:rsid w:val="00E56978"/>
    <w:rsid w:val="00E57281"/>
    <w:rsid w:val="00E6236A"/>
    <w:rsid w:val="00E62E4B"/>
    <w:rsid w:val="00E63D91"/>
    <w:rsid w:val="00E63F21"/>
    <w:rsid w:val="00E644CC"/>
    <w:rsid w:val="00E64939"/>
    <w:rsid w:val="00E65DF0"/>
    <w:rsid w:val="00E6607A"/>
    <w:rsid w:val="00E66720"/>
    <w:rsid w:val="00E67C1E"/>
    <w:rsid w:val="00E7038C"/>
    <w:rsid w:val="00E70C4E"/>
    <w:rsid w:val="00E70FBE"/>
    <w:rsid w:val="00E71B39"/>
    <w:rsid w:val="00E71BE8"/>
    <w:rsid w:val="00E71CB8"/>
    <w:rsid w:val="00E73989"/>
    <w:rsid w:val="00E73D4A"/>
    <w:rsid w:val="00E7552F"/>
    <w:rsid w:val="00E758BE"/>
    <w:rsid w:val="00E76B04"/>
    <w:rsid w:val="00E7712F"/>
    <w:rsid w:val="00E8063E"/>
    <w:rsid w:val="00E807FF"/>
    <w:rsid w:val="00E80AFC"/>
    <w:rsid w:val="00E84DDF"/>
    <w:rsid w:val="00E8643B"/>
    <w:rsid w:val="00E8783E"/>
    <w:rsid w:val="00E8789B"/>
    <w:rsid w:val="00E90743"/>
    <w:rsid w:val="00E90C32"/>
    <w:rsid w:val="00E90CB8"/>
    <w:rsid w:val="00E90FC1"/>
    <w:rsid w:val="00E91931"/>
    <w:rsid w:val="00E919F7"/>
    <w:rsid w:val="00E926CB"/>
    <w:rsid w:val="00E9295E"/>
    <w:rsid w:val="00E92C73"/>
    <w:rsid w:val="00E9322C"/>
    <w:rsid w:val="00E937A4"/>
    <w:rsid w:val="00E942CF"/>
    <w:rsid w:val="00E94606"/>
    <w:rsid w:val="00E94822"/>
    <w:rsid w:val="00E9564E"/>
    <w:rsid w:val="00E96781"/>
    <w:rsid w:val="00E9761C"/>
    <w:rsid w:val="00E9764E"/>
    <w:rsid w:val="00EA01A2"/>
    <w:rsid w:val="00EA0D9F"/>
    <w:rsid w:val="00EA11EB"/>
    <w:rsid w:val="00EA3443"/>
    <w:rsid w:val="00EB09A0"/>
    <w:rsid w:val="00EB1764"/>
    <w:rsid w:val="00EB2857"/>
    <w:rsid w:val="00EB4703"/>
    <w:rsid w:val="00EC05B1"/>
    <w:rsid w:val="00EC0789"/>
    <w:rsid w:val="00EC1984"/>
    <w:rsid w:val="00EC19D4"/>
    <w:rsid w:val="00EC1BF9"/>
    <w:rsid w:val="00EC2276"/>
    <w:rsid w:val="00EC292D"/>
    <w:rsid w:val="00EC2F77"/>
    <w:rsid w:val="00EC3A22"/>
    <w:rsid w:val="00EC4DD1"/>
    <w:rsid w:val="00EC4E60"/>
    <w:rsid w:val="00EC6065"/>
    <w:rsid w:val="00EC68A6"/>
    <w:rsid w:val="00EC7260"/>
    <w:rsid w:val="00ED0318"/>
    <w:rsid w:val="00ED1613"/>
    <w:rsid w:val="00ED245E"/>
    <w:rsid w:val="00ED2E24"/>
    <w:rsid w:val="00ED39BC"/>
    <w:rsid w:val="00ED3D7B"/>
    <w:rsid w:val="00ED5119"/>
    <w:rsid w:val="00ED63C3"/>
    <w:rsid w:val="00ED6FB0"/>
    <w:rsid w:val="00EE0D22"/>
    <w:rsid w:val="00EE2017"/>
    <w:rsid w:val="00EE35C4"/>
    <w:rsid w:val="00EE42F5"/>
    <w:rsid w:val="00EE55A8"/>
    <w:rsid w:val="00EE6BCB"/>
    <w:rsid w:val="00EE7301"/>
    <w:rsid w:val="00EF25F5"/>
    <w:rsid w:val="00EF3BD9"/>
    <w:rsid w:val="00EF4D15"/>
    <w:rsid w:val="00EF4FDF"/>
    <w:rsid w:val="00EF5994"/>
    <w:rsid w:val="00EF5C3E"/>
    <w:rsid w:val="00EF6367"/>
    <w:rsid w:val="00EF68DA"/>
    <w:rsid w:val="00EF6DE8"/>
    <w:rsid w:val="00F02799"/>
    <w:rsid w:val="00F03C49"/>
    <w:rsid w:val="00F067F8"/>
    <w:rsid w:val="00F07AD3"/>
    <w:rsid w:val="00F10F9F"/>
    <w:rsid w:val="00F1110B"/>
    <w:rsid w:val="00F113AD"/>
    <w:rsid w:val="00F11A52"/>
    <w:rsid w:val="00F11F21"/>
    <w:rsid w:val="00F1308C"/>
    <w:rsid w:val="00F131F6"/>
    <w:rsid w:val="00F14DF3"/>
    <w:rsid w:val="00F15A44"/>
    <w:rsid w:val="00F15CCD"/>
    <w:rsid w:val="00F20E28"/>
    <w:rsid w:val="00F2195B"/>
    <w:rsid w:val="00F21D71"/>
    <w:rsid w:val="00F21EB1"/>
    <w:rsid w:val="00F224B8"/>
    <w:rsid w:val="00F24490"/>
    <w:rsid w:val="00F2510E"/>
    <w:rsid w:val="00F25879"/>
    <w:rsid w:val="00F25C57"/>
    <w:rsid w:val="00F267D0"/>
    <w:rsid w:val="00F27D89"/>
    <w:rsid w:val="00F27F3C"/>
    <w:rsid w:val="00F31FCF"/>
    <w:rsid w:val="00F3369E"/>
    <w:rsid w:val="00F33DB4"/>
    <w:rsid w:val="00F36958"/>
    <w:rsid w:val="00F40026"/>
    <w:rsid w:val="00F41597"/>
    <w:rsid w:val="00F41624"/>
    <w:rsid w:val="00F41767"/>
    <w:rsid w:val="00F42D19"/>
    <w:rsid w:val="00F42DB2"/>
    <w:rsid w:val="00F445B1"/>
    <w:rsid w:val="00F458D2"/>
    <w:rsid w:val="00F46979"/>
    <w:rsid w:val="00F476AE"/>
    <w:rsid w:val="00F501BB"/>
    <w:rsid w:val="00F509B9"/>
    <w:rsid w:val="00F517C3"/>
    <w:rsid w:val="00F51CF4"/>
    <w:rsid w:val="00F5257F"/>
    <w:rsid w:val="00F53306"/>
    <w:rsid w:val="00F53DE4"/>
    <w:rsid w:val="00F54327"/>
    <w:rsid w:val="00F54DC8"/>
    <w:rsid w:val="00F54E34"/>
    <w:rsid w:val="00F5508A"/>
    <w:rsid w:val="00F55E6A"/>
    <w:rsid w:val="00F5644F"/>
    <w:rsid w:val="00F56460"/>
    <w:rsid w:val="00F56795"/>
    <w:rsid w:val="00F57281"/>
    <w:rsid w:val="00F6148C"/>
    <w:rsid w:val="00F63AE0"/>
    <w:rsid w:val="00F647AB"/>
    <w:rsid w:val="00F65CFE"/>
    <w:rsid w:val="00F66098"/>
    <w:rsid w:val="00F67B53"/>
    <w:rsid w:val="00F67C61"/>
    <w:rsid w:val="00F70838"/>
    <w:rsid w:val="00F71664"/>
    <w:rsid w:val="00F73245"/>
    <w:rsid w:val="00F74A2F"/>
    <w:rsid w:val="00F75658"/>
    <w:rsid w:val="00F75937"/>
    <w:rsid w:val="00F779D1"/>
    <w:rsid w:val="00F8025C"/>
    <w:rsid w:val="00F80481"/>
    <w:rsid w:val="00F80A69"/>
    <w:rsid w:val="00F8431B"/>
    <w:rsid w:val="00F864E0"/>
    <w:rsid w:val="00F874CA"/>
    <w:rsid w:val="00F87A24"/>
    <w:rsid w:val="00F9000F"/>
    <w:rsid w:val="00F904E8"/>
    <w:rsid w:val="00F90A19"/>
    <w:rsid w:val="00F911CC"/>
    <w:rsid w:val="00F912B3"/>
    <w:rsid w:val="00F91991"/>
    <w:rsid w:val="00F91C07"/>
    <w:rsid w:val="00F937AA"/>
    <w:rsid w:val="00F94053"/>
    <w:rsid w:val="00F968D6"/>
    <w:rsid w:val="00F9767A"/>
    <w:rsid w:val="00F97858"/>
    <w:rsid w:val="00F97A23"/>
    <w:rsid w:val="00FA7976"/>
    <w:rsid w:val="00FB1DF7"/>
    <w:rsid w:val="00FB2191"/>
    <w:rsid w:val="00FB2877"/>
    <w:rsid w:val="00FB3554"/>
    <w:rsid w:val="00FB3971"/>
    <w:rsid w:val="00FB4310"/>
    <w:rsid w:val="00FB480F"/>
    <w:rsid w:val="00FB4EDD"/>
    <w:rsid w:val="00FB5208"/>
    <w:rsid w:val="00FB584C"/>
    <w:rsid w:val="00FC04A2"/>
    <w:rsid w:val="00FC124E"/>
    <w:rsid w:val="00FC1CE9"/>
    <w:rsid w:val="00FC2C7A"/>
    <w:rsid w:val="00FC2DCA"/>
    <w:rsid w:val="00FC3019"/>
    <w:rsid w:val="00FC301F"/>
    <w:rsid w:val="00FC447B"/>
    <w:rsid w:val="00FC5D3D"/>
    <w:rsid w:val="00FC6A7A"/>
    <w:rsid w:val="00FC6DFC"/>
    <w:rsid w:val="00FC711B"/>
    <w:rsid w:val="00FD044D"/>
    <w:rsid w:val="00FD0781"/>
    <w:rsid w:val="00FD1895"/>
    <w:rsid w:val="00FD1B1A"/>
    <w:rsid w:val="00FD1DC0"/>
    <w:rsid w:val="00FD228E"/>
    <w:rsid w:val="00FD269E"/>
    <w:rsid w:val="00FD2FD6"/>
    <w:rsid w:val="00FD5F39"/>
    <w:rsid w:val="00FD6178"/>
    <w:rsid w:val="00FD7A77"/>
    <w:rsid w:val="00FE0751"/>
    <w:rsid w:val="00FE14E5"/>
    <w:rsid w:val="00FE14FE"/>
    <w:rsid w:val="00FE1A62"/>
    <w:rsid w:val="00FE1BD4"/>
    <w:rsid w:val="00FE472D"/>
    <w:rsid w:val="00FE55B1"/>
    <w:rsid w:val="00FE617D"/>
    <w:rsid w:val="00FE754F"/>
    <w:rsid w:val="00FF0FB0"/>
    <w:rsid w:val="00FF1772"/>
    <w:rsid w:val="00FF1821"/>
    <w:rsid w:val="00FF1E91"/>
    <w:rsid w:val="00FF21B5"/>
    <w:rsid w:val="00FF28A9"/>
    <w:rsid w:val="00FF30A5"/>
    <w:rsid w:val="00FF3314"/>
    <w:rsid w:val="00FF37D7"/>
    <w:rsid w:val="00FF3834"/>
    <w:rsid w:val="00FF3B4F"/>
    <w:rsid w:val="00FF44F5"/>
    <w:rsid w:val="00FF62C0"/>
    <w:rsid w:val="00FF66D6"/>
    <w:rsid w:val="00FF77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caption" w:qFormat="1"/>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FollowedHyperlink" w:uiPriority="99"/>
    <w:lsdException w:name="Strong" w:semiHidden="0" w:unhideWhenUsed="0" w:qFormat="1"/>
    <w:lsdException w:name="Emphasis" w:semiHidden="0" w:unhideWhenUsed="0" w:qFormat="1"/>
    <w:lsdException w:name="E-mail Signature" w:uiPriority="99"/>
    <w:lsdException w:name="HTML Code" w:uiPriority="99"/>
    <w:lsdException w:name="HTML Definition" w:uiPriority="99"/>
    <w:lsdException w:name="HTML Keyboard" w:uiPriority="99"/>
    <w:lsdException w:name="HTML Variable" w:uiPriority="99"/>
    <w:lsdException w:name="Normal Table"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uiPriority w:val="99"/>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uiPriority w:val="99"/>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uiPriority w:val="99"/>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ff3">
    <w:name w:val="Знак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fffffffb">
    <w:name w:val="Знак2"/>
    <w:basedOn w:val="af6"/>
    <w:rsid w:val="002D4E35"/>
    <w:rPr>
      <w:rFonts w:eastAsia="MS Mincho"/>
      <w:sz w:val="32"/>
      <w:lang w:val="ru-RU" w:eastAsia="ru-RU" w:bidi="ar-SA"/>
    </w:rPr>
  </w:style>
  <w:style w:type="character" w:customStyle="1" w:styleId="1ffffffffffc">
    <w:name w:val="Знак1"/>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ff6">
    <w:name w:val="Знак Знак6"/>
    <w:basedOn w:val="af6"/>
    <w:rsid w:val="009A438D"/>
    <w:rPr>
      <w:b/>
      <w:bCs/>
      <w:sz w:val="24"/>
      <w:szCs w:val="24"/>
      <w:lang w:val="en-US" w:eastAsia="uk-UA" w:bidi="ar-SA"/>
    </w:rPr>
  </w:style>
  <w:style w:type="character" w:customStyle="1" w:styleId="5fff6">
    <w:name w:val="Знак Знак5"/>
    <w:basedOn w:val="af6"/>
    <w:rsid w:val="009A438D"/>
    <w:rPr>
      <w:b/>
      <w:bCs/>
      <w:sz w:val="28"/>
      <w:szCs w:val="28"/>
      <w:lang w:val="uk-UA" w:eastAsia="uk-UA" w:bidi="ar-SA"/>
    </w:rPr>
  </w:style>
  <w:style w:type="character" w:customStyle="1" w:styleId="4ffff7">
    <w:name w:val="Знак Знак4"/>
    <w:basedOn w:val="af6"/>
    <w:rsid w:val="009A438D"/>
    <w:rPr>
      <w:b/>
      <w:bCs/>
      <w:sz w:val="24"/>
      <w:szCs w:val="24"/>
      <w:lang w:val="uk-UA" w:eastAsia="uk-UA" w:bidi="ar-SA"/>
    </w:rPr>
  </w:style>
  <w:style w:type="character" w:customStyle="1" w:styleId="3fffff3">
    <w:name w:val="Знак Знак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d">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e">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4">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f">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8">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0">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1">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7">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7">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6">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7">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f0">
    <w:name w:val="Обычный (веб)13"/>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8">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2">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3"/>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3">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4">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c">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5">
    <w:name w:val="відступ 1"/>
    <w:basedOn w:val="affffffffffffffffffffffffffffffffffffff4"/>
    <w:rsid w:val="00A922DB"/>
    <w:pPr>
      <w:ind w:left="708"/>
    </w:pPr>
  </w:style>
  <w:style w:type="paragraph" w:customStyle="1" w:styleId="2fffffffd">
    <w:name w:val="відступ 2"/>
    <w:basedOn w:val="1fffffffffff5"/>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e">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6">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8">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f">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5">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7">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0">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8">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4">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9">
    <w:name w:val="Текст концевой сноски Знак1"/>
    <w:basedOn w:val="af6"/>
    <w:semiHidden/>
    <w:rsid w:val="00CB5878"/>
    <w:rPr>
      <w:rFonts w:ascii="Times New Roman" w:eastAsia="Times New Roman" w:hAnsi="Times New Roman"/>
      <w:lang w:val="en-US"/>
    </w:rPr>
  </w:style>
  <w:style w:type="paragraph" w:customStyle="1" w:styleId="1fffffffffffa">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b">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1">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2">
    <w:name w:val="Quote"/>
    <w:basedOn w:val="af5"/>
    <w:next w:val="af5"/>
    <w:link w:val="2ffffffff3"/>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3">
    <w:name w:val="Цитата 2 Знак"/>
    <w:basedOn w:val="af6"/>
    <w:link w:val="2ffffffff2"/>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9">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c">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a">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b">
    <w:name w:val="Основной шрифт абзаца14"/>
    <w:rsid w:val="00AB772A"/>
  </w:style>
  <w:style w:type="paragraph" w:customStyle="1" w:styleId="affffffffffffffffffffffffffffffffffffffff2">
    <w:name w:val="наш"/>
    <w:basedOn w:val="3fffff6"/>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6">
    <w:name w:val="Список3"/>
    <w:basedOn w:val="523"/>
    <w:rsid w:val="00AB772A"/>
    <w:pPr>
      <w:ind w:left="283" w:hanging="283"/>
    </w:pPr>
  </w:style>
  <w:style w:type="paragraph" w:customStyle="1" w:styleId="14fc">
    <w:name w:val="Верхний колонтитул14"/>
    <w:basedOn w:val="523"/>
    <w:rsid w:val="00AB772A"/>
    <w:pPr>
      <w:tabs>
        <w:tab w:val="center" w:pos="4677"/>
        <w:tab w:val="right" w:pos="9355"/>
      </w:tabs>
    </w:pPr>
  </w:style>
  <w:style w:type="character" w:customStyle="1" w:styleId="9fa">
    <w:name w:val="Номер страницы9"/>
    <w:basedOn w:val="14fb"/>
    <w:rsid w:val="00AB772A"/>
  </w:style>
  <w:style w:type="paragraph" w:customStyle="1" w:styleId="5fff8">
    <w:name w:val="Нижний колонтитул5"/>
    <w:basedOn w:val="523"/>
    <w:rsid w:val="00AB772A"/>
    <w:pPr>
      <w:tabs>
        <w:tab w:val="center" w:pos="4677"/>
        <w:tab w:val="right" w:pos="9355"/>
      </w:tabs>
    </w:pPr>
  </w:style>
  <w:style w:type="character" w:customStyle="1" w:styleId="11ff5">
    <w:name w:val="Гиперссылка11"/>
    <w:basedOn w:val="14fb"/>
    <w:rsid w:val="00AB772A"/>
    <w:rPr>
      <w:color w:val="auto"/>
      <w:u w:val="single"/>
    </w:rPr>
  </w:style>
  <w:style w:type="character" w:customStyle="1" w:styleId="4ffff9">
    <w:name w:val="Просмотренная гиперссылка4"/>
    <w:basedOn w:val="14fb"/>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f8">
    <w:name w:val="Знак Знак12"/>
    <w:basedOn w:val="af6"/>
    <w:rsid w:val="00D16358"/>
    <w:rPr>
      <w:rFonts w:ascii="Times New Roman" w:eastAsia="Times New Roman" w:hAnsi="Times New Roman" w:cs="Times New Roman"/>
      <w:b/>
      <w:bCs/>
      <w:sz w:val="36"/>
      <w:szCs w:val="20"/>
      <w:lang w:val="uk-UA" w:eastAsia="ru-RU"/>
    </w:rPr>
  </w:style>
  <w:style w:type="character" w:customStyle="1" w:styleId="11ff6">
    <w:name w:val="Знак Знак11"/>
    <w:basedOn w:val="af6"/>
    <w:rsid w:val="00D16358"/>
    <w:rPr>
      <w:rFonts w:ascii="Times New Roman" w:eastAsia="Times New Roman" w:hAnsi="Times New Roman" w:cs="Times New Roman"/>
      <w:b/>
      <w:bCs/>
      <w:sz w:val="44"/>
      <w:szCs w:val="20"/>
      <w:lang w:val="uk-UA" w:eastAsia="ru-RU"/>
    </w:rPr>
  </w:style>
  <w:style w:type="character" w:customStyle="1" w:styleId="10f9">
    <w:name w:val="Знак Знак10"/>
    <w:basedOn w:val="af6"/>
    <w:rsid w:val="00D16358"/>
    <w:rPr>
      <w:rFonts w:ascii="Times New Roman" w:eastAsia="Times New Roman" w:hAnsi="Times New Roman" w:cs="Times New Roman"/>
      <w:sz w:val="32"/>
      <w:szCs w:val="20"/>
      <w:lang w:val="uk-UA" w:eastAsia="ru-RU"/>
    </w:rPr>
  </w:style>
  <w:style w:type="character" w:customStyle="1" w:styleId="9fb">
    <w:name w:val="Знак Знак9"/>
    <w:basedOn w:val="af6"/>
    <w:rsid w:val="00D16358"/>
    <w:rPr>
      <w:rFonts w:ascii="Times New Roman" w:eastAsia="Times New Roman" w:hAnsi="Times New Roman" w:cs="Times New Roman"/>
      <w:sz w:val="28"/>
      <w:szCs w:val="20"/>
      <w:lang w:val="uk-UA" w:eastAsia="ru-RU"/>
    </w:rPr>
  </w:style>
  <w:style w:type="character" w:customStyle="1" w:styleId="6ff9">
    <w:name w:val="Знак Знак6"/>
    <w:basedOn w:val="af6"/>
    <w:rsid w:val="00D16358"/>
    <w:rPr>
      <w:rFonts w:ascii="Times New Roman" w:eastAsia="Times New Roman" w:hAnsi="Times New Roman" w:cs="Times New Roman"/>
      <w:b/>
      <w:bCs/>
      <w:sz w:val="32"/>
      <w:szCs w:val="20"/>
      <w:lang w:val="uk-UA" w:eastAsia="ru-RU"/>
    </w:rPr>
  </w:style>
  <w:style w:type="character" w:customStyle="1" w:styleId="5fff9">
    <w:name w:val="Знак Знак5"/>
    <w:basedOn w:val="af6"/>
    <w:rsid w:val="00D16358"/>
    <w:rPr>
      <w:rFonts w:ascii="Times New Roman" w:eastAsia="Times New Roman" w:hAnsi="Times New Roman" w:cs="Times New Roman"/>
      <w:b/>
      <w:bCs/>
      <w:sz w:val="36"/>
      <w:szCs w:val="20"/>
      <w:lang w:val="uk-UA" w:eastAsia="ru-RU"/>
    </w:rPr>
  </w:style>
  <w:style w:type="character" w:customStyle="1" w:styleId="4ffffa">
    <w:name w:val="Знак Знак4"/>
    <w:basedOn w:val="af6"/>
    <w:rsid w:val="00D16358"/>
    <w:rPr>
      <w:rFonts w:ascii="Times New Roman" w:eastAsia="Times New Roman" w:hAnsi="Times New Roman" w:cs="Times New Roman"/>
      <w:sz w:val="20"/>
      <w:szCs w:val="20"/>
      <w:lang w:eastAsia="ru-RU"/>
    </w:rPr>
  </w:style>
  <w:style w:type="character" w:customStyle="1" w:styleId="3fffff7">
    <w:name w:val="Знак Знак3"/>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caption" w:qFormat="1"/>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FollowedHyperlink" w:uiPriority="99"/>
    <w:lsdException w:name="Strong" w:semiHidden="0" w:unhideWhenUsed="0" w:qFormat="1"/>
    <w:lsdException w:name="Emphasis" w:semiHidden="0" w:unhideWhenUsed="0" w:qFormat="1"/>
    <w:lsdException w:name="E-mail Signature" w:uiPriority="99"/>
    <w:lsdException w:name="HTML Code" w:uiPriority="99"/>
    <w:lsdException w:name="HTML Definition" w:uiPriority="99"/>
    <w:lsdException w:name="HTML Keyboard" w:uiPriority="99"/>
    <w:lsdException w:name="HTML Variable" w:uiPriority="99"/>
    <w:lsdException w:name="Normal Table"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uiPriority w:val="99"/>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uiPriority w:val="99"/>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uiPriority w:val="99"/>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ff3">
    <w:name w:val="Знак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fffffffb">
    <w:name w:val="Знак2"/>
    <w:basedOn w:val="af6"/>
    <w:rsid w:val="002D4E35"/>
    <w:rPr>
      <w:rFonts w:eastAsia="MS Mincho"/>
      <w:sz w:val="32"/>
      <w:lang w:val="ru-RU" w:eastAsia="ru-RU" w:bidi="ar-SA"/>
    </w:rPr>
  </w:style>
  <w:style w:type="character" w:customStyle="1" w:styleId="1ffffffffffc">
    <w:name w:val="Знак1"/>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ff6">
    <w:name w:val="Знак Знак6"/>
    <w:basedOn w:val="af6"/>
    <w:rsid w:val="009A438D"/>
    <w:rPr>
      <w:b/>
      <w:bCs/>
      <w:sz w:val="24"/>
      <w:szCs w:val="24"/>
      <w:lang w:val="en-US" w:eastAsia="uk-UA" w:bidi="ar-SA"/>
    </w:rPr>
  </w:style>
  <w:style w:type="character" w:customStyle="1" w:styleId="5fff6">
    <w:name w:val="Знак Знак5"/>
    <w:basedOn w:val="af6"/>
    <w:rsid w:val="009A438D"/>
    <w:rPr>
      <w:b/>
      <w:bCs/>
      <w:sz w:val="28"/>
      <w:szCs w:val="28"/>
      <w:lang w:val="uk-UA" w:eastAsia="uk-UA" w:bidi="ar-SA"/>
    </w:rPr>
  </w:style>
  <w:style w:type="character" w:customStyle="1" w:styleId="4ffff7">
    <w:name w:val="Знак Знак4"/>
    <w:basedOn w:val="af6"/>
    <w:rsid w:val="009A438D"/>
    <w:rPr>
      <w:b/>
      <w:bCs/>
      <w:sz w:val="24"/>
      <w:szCs w:val="24"/>
      <w:lang w:val="uk-UA" w:eastAsia="uk-UA" w:bidi="ar-SA"/>
    </w:rPr>
  </w:style>
  <w:style w:type="character" w:customStyle="1" w:styleId="3fffff3">
    <w:name w:val="Знак Знак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d">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e">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4">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f">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8">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0">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1">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7">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7">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6">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7">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f0">
    <w:name w:val="Обычный (веб)13"/>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8">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2">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3"/>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3">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4">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c">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5">
    <w:name w:val="відступ 1"/>
    <w:basedOn w:val="affffffffffffffffffffffffffffffffffffff4"/>
    <w:rsid w:val="00A922DB"/>
    <w:pPr>
      <w:ind w:left="708"/>
    </w:pPr>
  </w:style>
  <w:style w:type="paragraph" w:customStyle="1" w:styleId="2fffffffd">
    <w:name w:val="відступ 2"/>
    <w:basedOn w:val="1fffffffffff5"/>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e">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6">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8">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f">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5">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7">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0">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8">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4">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9">
    <w:name w:val="Текст концевой сноски Знак1"/>
    <w:basedOn w:val="af6"/>
    <w:semiHidden/>
    <w:rsid w:val="00CB5878"/>
    <w:rPr>
      <w:rFonts w:ascii="Times New Roman" w:eastAsia="Times New Roman" w:hAnsi="Times New Roman"/>
      <w:lang w:val="en-US"/>
    </w:rPr>
  </w:style>
  <w:style w:type="paragraph" w:customStyle="1" w:styleId="1fffffffffffa">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b">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1">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2">
    <w:name w:val="Quote"/>
    <w:basedOn w:val="af5"/>
    <w:next w:val="af5"/>
    <w:link w:val="2ffffffff3"/>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3">
    <w:name w:val="Цитата 2 Знак"/>
    <w:basedOn w:val="af6"/>
    <w:link w:val="2ffffffff2"/>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9">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c">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a">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b">
    <w:name w:val="Основной шрифт абзаца14"/>
    <w:rsid w:val="00AB772A"/>
  </w:style>
  <w:style w:type="paragraph" w:customStyle="1" w:styleId="affffffffffffffffffffffffffffffffffffffff2">
    <w:name w:val="наш"/>
    <w:basedOn w:val="3fffff6"/>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6">
    <w:name w:val="Список3"/>
    <w:basedOn w:val="523"/>
    <w:rsid w:val="00AB772A"/>
    <w:pPr>
      <w:ind w:left="283" w:hanging="283"/>
    </w:pPr>
  </w:style>
  <w:style w:type="paragraph" w:customStyle="1" w:styleId="14fc">
    <w:name w:val="Верхний колонтитул14"/>
    <w:basedOn w:val="523"/>
    <w:rsid w:val="00AB772A"/>
    <w:pPr>
      <w:tabs>
        <w:tab w:val="center" w:pos="4677"/>
        <w:tab w:val="right" w:pos="9355"/>
      </w:tabs>
    </w:pPr>
  </w:style>
  <w:style w:type="character" w:customStyle="1" w:styleId="9fa">
    <w:name w:val="Номер страницы9"/>
    <w:basedOn w:val="14fb"/>
    <w:rsid w:val="00AB772A"/>
  </w:style>
  <w:style w:type="paragraph" w:customStyle="1" w:styleId="5fff8">
    <w:name w:val="Нижний колонтитул5"/>
    <w:basedOn w:val="523"/>
    <w:rsid w:val="00AB772A"/>
    <w:pPr>
      <w:tabs>
        <w:tab w:val="center" w:pos="4677"/>
        <w:tab w:val="right" w:pos="9355"/>
      </w:tabs>
    </w:pPr>
  </w:style>
  <w:style w:type="character" w:customStyle="1" w:styleId="11ff5">
    <w:name w:val="Гиперссылка11"/>
    <w:basedOn w:val="14fb"/>
    <w:rsid w:val="00AB772A"/>
    <w:rPr>
      <w:color w:val="auto"/>
      <w:u w:val="single"/>
    </w:rPr>
  </w:style>
  <w:style w:type="character" w:customStyle="1" w:styleId="4ffff9">
    <w:name w:val="Просмотренная гиперссылка4"/>
    <w:basedOn w:val="14fb"/>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f8">
    <w:name w:val="Знак Знак12"/>
    <w:basedOn w:val="af6"/>
    <w:rsid w:val="00D16358"/>
    <w:rPr>
      <w:rFonts w:ascii="Times New Roman" w:eastAsia="Times New Roman" w:hAnsi="Times New Roman" w:cs="Times New Roman"/>
      <w:b/>
      <w:bCs/>
      <w:sz w:val="36"/>
      <w:szCs w:val="20"/>
      <w:lang w:val="uk-UA" w:eastAsia="ru-RU"/>
    </w:rPr>
  </w:style>
  <w:style w:type="character" w:customStyle="1" w:styleId="11ff6">
    <w:name w:val="Знак Знак11"/>
    <w:basedOn w:val="af6"/>
    <w:rsid w:val="00D16358"/>
    <w:rPr>
      <w:rFonts w:ascii="Times New Roman" w:eastAsia="Times New Roman" w:hAnsi="Times New Roman" w:cs="Times New Roman"/>
      <w:b/>
      <w:bCs/>
      <w:sz w:val="44"/>
      <w:szCs w:val="20"/>
      <w:lang w:val="uk-UA" w:eastAsia="ru-RU"/>
    </w:rPr>
  </w:style>
  <w:style w:type="character" w:customStyle="1" w:styleId="10f9">
    <w:name w:val="Знак Знак10"/>
    <w:basedOn w:val="af6"/>
    <w:rsid w:val="00D16358"/>
    <w:rPr>
      <w:rFonts w:ascii="Times New Roman" w:eastAsia="Times New Roman" w:hAnsi="Times New Roman" w:cs="Times New Roman"/>
      <w:sz w:val="32"/>
      <w:szCs w:val="20"/>
      <w:lang w:val="uk-UA" w:eastAsia="ru-RU"/>
    </w:rPr>
  </w:style>
  <w:style w:type="character" w:customStyle="1" w:styleId="9fb">
    <w:name w:val="Знак Знак9"/>
    <w:basedOn w:val="af6"/>
    <w:rsid w:val="00D16358"/>
    <w:rPr>
      <w:rFonts w:ascii="Times New Roman" w:eastAsia="Times New Roman" w:hAnsi="Times New Roman" w:cs="Times New Roman"/>
      <w:sz w:val="28"/>
      <w:szCs w:val="20"/>
      <w:lang w:val="uk-UA" w:eastAsia="ru-RU"/>
    </w:rPr>
  </w:style>
  <w:style w:type="character" w:customStyle="1" w:styleId="6ff9">
    <w:name w:val="Знак Знак6"/>
    <w:basedOn w:val="af6"/>
    <w:rsid w:val="00D16358"/>
    <w:rPr>
      <w:rFonts w:ascii="Times New Roman" w:eastAsia="Times New Roman" w:hAnsi="Times New Roman" w:cs="Times New Roman"/>
      <w:b/>
      <w:bCs/>
      <w:sz w:val="32"/>
      <w:szCs w:val="20"/>
      <w:lang w:val="uk-UA" w:eastAsia="ru-RU"/>
    </w:rPr>
  </w:style>
  <w:style w:type="character" w:customStyle="1" w:styleId="5fff9">
    <w:name w:val="Знак Знак5"/>
    <w:basedOn w:val="af6"/>
    <w:rsid w:val="00D16358"/>
    <w:rPr>
      <w:rFonts w:ascii="Times New Roman" w:eastAsia="Times New Roman" w:hAnsi="Times New Roman" w:cs="Times New Roman"/>
      <w:b/>
      <w:bCs/>
      <w:sz w:val="36"/>
      <w:szCs w:val="20"/>
      <w:lang w:val="uk-UA" w:eastAsia="ru-RU"/>
    </w:rPr>
  </w:style>
  <w:style w:type="character" w:customStyle="1" w:styleId="4ffffa">
    <w:name w:val="Знак Знак4"/>
    <w:basedOn w:val="af6"/>
    <w:rsid w:val="00D16358"/>
    <w:rPr>
      <w:rFonts w:ascii="Times New Roman" w:eastAsia="Times New Roman" w:hAnsi="Times New Roman" w:cs="Times New Roman"/>
      <w:sz w:val="20"/>
      <w:szCs w:val="20"/>
      <w:lang w:eastAsia="ru-RU"/>
    </w:rPr>
  </w:style>
  <w:style w:type="character" w:customStyle="1" w:styleId="3fffff7">
    <w:name w:val="Знак Знак3"/>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 w:id="21263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 w:id="20800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872910539">
      <w:bodyDiv w:val="1"/>
      <w:marLeft w:val="0"/>
      <w:marRight w:val="0"/>
      <w:marTop w:val="0"/>
      <w:marBottom w:val="0"/>
      <w:divBdr>
        <w:top w:val="none" w:sz="0" w:space="0" w:color="auto"/>
        <w:left w:val="none" w:sz="0" w:space="0" w:color="auto"/>
        <w:bottom w:val="none" w:sz="0" w:space="0" w:color="auto"/>
        <w:right w:val="none" w:sz="0" w:space="0" w:color="auto"/>
      </w:divBdr>
    </w:div>
    <w:div w:id="191628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www.mydisser.com/search.html"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www.mydisser.com/search.html" TargetMode="External"/><Relationship Id="rId14" Type="http://schemas.openxmlformats.org/officeDocument/2006/relationships/image" Target="media/image2.pn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D240D-58A2-4D45-A844-5EA0D3AF7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6195</TotalTime>
  <Pages>22</Pages>
  <Words>7272</Words>
  <Characters>41455</Characters>
  <Application>Microsoft Office Word</Application>
  <DocSecurity>0</DocSecurity>
  <Lines>345</Lines>
  <Paragraphs>97</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48630</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1358</cp:revision>
  <cp:lastPrinted>2009-02-06T08:36:00Z</cp:lastPrinted>
  <dcterms:created xsi:type="dcterms:W3CDTF">2015-03-22T11:10:00Z</dcterms:created>
  <dcterms:modified xsi:type="dcterms:W3CDTF">2015-09-10T09:26:00Z</dcterms:modified>
</cp:coreProperties>
</file>