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a"/>
        <w:widowControl w:val="0"/>
        <w:shd w:val="clear" w:color="auto" w:fill="FFFFFF"/>
        <w:spacing w:before="240" w:after="60" w:line="360" w:lineRule="auto"/>
        <w:ind w:firstLine="709"/>
        <w:jc w:val="both"/>
      </w:pPr>
      <w:r>
        <w:rPr>
          <w:rStyle w:val="a9"/>
          <w:color w:val="0070C0"/>
        </w:rPr>
        <w:t> </w:t>
      </w:r>
      <w:r>
        <w:rPr>
          <w:rStyle w:val="a9"/>
          <w:color w:val="FF0000"/>
        </w:rPr>
        <w:t xml:space="preserve">Для заказа доставки данной работы воспользуйтесь поиском на сайте по ссылке:  </w:t>
      </w:r>
      <w:hyperlink r:id="rId7" w:history="1">
        <w:r>
          <w:rPr>
            <w:rStyle w:val="a9"/>
            <w:color w:val="0070C0"/>
          </w:rPr>
          <w:t>http://www.mydisser.com/search.html</w:t>
        </w:r>
      </w:hyperlink>
    </w:p>
    <w:p w:rsidR="009C1E90" w:rsidRPr="00D42C2A" w:rsidRDefault="008912D8" w:rsidP="009C1E90">
      <w:pPr>
        <w:spacing w:line="480" w:lineRule="auto"/>
        <w:jc w:val="center"/>
        <w:outlineLvl w:val="0"/>
        <w:rPr>
          <w:sz w:val="28"/>
          <w:szCs w:val="28"/>
        </w:rPr>
      </w:pPr>
      <w:r w:rsidRPr="007C315B">
        <w:rPr>
          <w:rFonts w:ascii="Times New Roman" w:hAnsi="Times New Roman" w:cs="Times New Roman"/>
          <w:b/>
          <w:i/>
          <w:lang w:val="uk-UA"/>
        </w:rPr>
        <w:tab/>
      </w:r>
      <w:r w:rsidRPr="007C315B">
        <w:rPr>
          <w:rFonts w:ascii="Times New Roman" w:hAnsi="Times New Roman" w:cs="Times New Roman"/>
          <w:b/>
          <w:i/>
          <w:lang w:val="uk-UA"/>
        </w:rPr>
        <w:tab/>
      </w:r>
      <w:r w:rsidR="009C1E90" w:rsidRPr="00D42C2A">
        <w:rPr>
          <w:sz w:val="28"/>
          <w:szCs w:val="28"/>
        </w:rPr>
        <w:t>АКАДЕМІЯ МЕДИЧНИХ НАУК УКРАЇНИ</w:t>
      </w:r>
    </w:p>
    <w:p w:rsidR="009C1E90" w:rsidRPr="00D42C2A" w:rsidRDefault="009C1E90" w:rsidP="009C1E90">
      <w:pPr>
        <w:spacing w:line="480" w:lineRule="auto"/>
        <w:jc w:val="center"/>
        <w:outlineLvl w:val="0"/>
        <w:rPr>
          <w:sz w:val="28"/>
          <w:szCs w:val="28"/>
        </w:rPr>
      </w:pPr>
      <w:r w:rsidRPr="00D42C2A">
        <w:rPr>
          <w:sz w:val="28"/>
          <w:szCs w:val="28"/>
        </w:rPr>
        <w:t>ДУ “ІНСТИТУТ НЕФРОЛОГІЇ АМН УКРАЇНИ”</w:t>
      </w:r>
    </w:p>
    <w:p w:rsidR="009C1E90" w:rsidRPr="00D42C2A" w:rsidRDefault="009C1E90" w:rsidP="009C1E90">
      <w:pPr>
        <w:jc w:val="center"/>
        <w:rPr>
          <w:sz w:val="28"/>
          <w:szCs w:val="28"/>
        </w:rPr>
      </w:pPr>
    </w:p>
    <w:p w:rsidR="009C1E90" w:rsidRPr="00D42C2A" w:rsidRDefault="009C1E90" w:rsidP="009C1E90">
      <w:pPr>
        <w:jc w:val="center"/>
        <w:rPr>
          <w:sz w:val="28"/>
          <w:szCs w:val="28"/>
        </w:rPr>
      </w:pPr>
    </w:p>
    <w:p w:rsidR="009C1E90" w:rsidRPr="00D42C2A" w:rsidRDefault="009C1E90" w:rsidP="009C1E90">
      <w:pPr>
        <w:jc w:val="center"/>
        <w:rPr>
          <w:sz w:val="28"/>
          <w:szCs w:val="28"/>
        </w:rPr>
      </w:pPr>
    </w:p>
    <w:p w:rsidR="009C1E90" w:rsidRPr="00D42C2A" w:rsidRDefault="009C1E90" w:rsidP="009C1E90">
      <w:pPr>
        <w:jc w:val="both"/>
        <w:rPr>
          <w:sz w:val="28"/>
          <w:szCs w:val="28"/>
        </w:rPr>
      </w:pPr>
    </w:p>
    <w:p w:rsidR="009C1E90" w:rsidRPr="00D42C2A" w:rsidRDefault="009C1E90" w:rsidP="009C1E90">
      <w:pPr>
        <w:jc w:val="both"/>
        <w:rPr>
          <w:sz w:val="28"/>
          <w:szCs w:val="28"/>
        </w:rPr>
      </w:pPr>
    </w:p>
    <w:p w:rsidR="009C1E90" w:rsidRPr="00D42C2A" w:rsidRDefault="009C1E90" w:rsidP="009C1E90">
      <w:pPr>
        <w:jc w:val="center"/>
        <w:outlineLvl w:val="0"/>
        <w:rPr>
          <w:b/>
          <w:bCs/>
          <w:sz w:val="28"/>
          <w:szCs w:val="28"/>
        </w:rPr>
      </w:pPr>
      <w:r w:rsidRPr="00D42C2A">
        <w:rPr>
          <w:b/>
          <w:bCs/>
          <w:sz w:val="28"/>
          <w:szCs w:val="28"/>
        </w:rPr>
        <w:t>ДАЩЕНКО ОКСАНА ОЛЕКСАНДР</w:t>
      </w:r>
      <w:r w:rsidRPr="00D42C2A">
        <w:rPr>
          <w:b/>
          <w:bCs/>
          <w:sz w:val="28"/>
          <w:szCs w:val="28"/>
          <w:lang w:val="uk-UA"/>
        </w:rPr>
        <w:t>І</w:t>
      </w:r>
      <w:r w:rsidRPr="00D42C2A">
        <w:rPr>
          <w:b/>
          <w:bCs/>
          <w:sz w:val="28"/>
          <w:szCs w:val="28"/>
        </w:rPr>
        <w:t>ВНА</w:t>
      </w:r>
    </w:p>
    <w:p w:rsidR="009C1E90" w:rsidRPr="00D42C2A" w:rsidRDefault="009C1E90" w:rsidP="009C1E90">
      <w:pPr>
        <w:jc w:val="center"/>
        <w:rPr>
          <w:sz w:val="28"/>
          <w:szCs w:val="28"/>
        </w:rPr>
      </w:pPr>
    </w:p>
    <w:p w:rsidR="009C1E90" w:rsidRPr="00D42C2A" w:rsidRDefault="009C1E90" w:rsidP="009C1E90">
      <w:pPr>
        <w:jc w:val="center"/>
        <w:rPr>
          <w:sz w:val="28"/>
          <w:szCs w:val="28"/>
        </w:rPr>
      </w:pPr>
    </w:p>
    <w:p w:rsidR="009C1E90" w:rsidRPr="00D42C2A" w:rsidRDefault="009C1E90" w:rsidP="009C1E90">
      <w:pPr>
        <w:jc w:val="right"/>
        <w:rPr>
          <w:sz w:val="28"/>
          <w:szCs w:val="28"/>
          <w:lang w:val="uk-UA"/>
        </w:rPr>
      </w:pPr>
    </w:p>
    <w:p w:rsidR="009C1E90" w:rsidRPr="00D42C2A" w:rsidRDefault="009C1E90" w:rsidP="009C1E90">
      <w:pPr>
        <w:jc w:val="right"/>
        <w:outlineLvl w:val="0"/>
        <w:rPr>
          <w:sz w:val="28"/>
          <w:szCs w:val="28"/>
        </w:rPr>
      </w:pPr>
      <w:r w:rsidRPr="00D42C2A">
        <w:rPr>
          <w:sz w:val="28"/>
          <w:szCs w:val="28"/>
          <w:lang w:val="uk-UA"/>
        </w:rPr>
        <w:t>УДК 616.61/63-022.7-02-079.2-085</w:t>
      </w:r>
    </w:p>
    <w:p w:rsidR="009C1E90" w:rsidRPr="00D42C2A" w:rsidRDefault="009C1E90" w:rsidP="009C1E90">
      <w:pPr>
        <w:jc w:val="both"/>
        <w:rPr>
          <w:sz w:val="28"/>
          <w:szCs w:val="28"/>
        </w:rPr>
      </w:pPr>
    </w:p>
    <w:p w:rsidR="009C1E90" w:rsidRPr="00D42C2A" w:rsidRDefault="009C1E90" w:rsidP="009C1E90">
      <w:pPr>
        <w:jc w:val="both"/>
        <w:rPr>
          <w:sz w:val="28"/>
          <w:szCs w:val="28"/>
        </w:rPr>
      </w:pPr>
    </w:p>
    <w:p w:rsidR="009C1E90" w:rsidRPr="00D42C2A" w:rsidRDefault="009C1E90" w:rsidP="009C1E90">
      <w:pPr>
        <w:jc w:val="both"/>
        <w:rPr>
          <w:sz w:val="28"/>
          <w:szCs w:val="28"/>
        </w:rPr>
      </w:pPr>
    </w:p>
    <w:p w:rsidR="009C1E90" w:rsidRPr="00D42C2A" w:rsidRDefault="009C1E90" w:rsidP="009C1E90">
      <w:pPr>
        <w:jc w:val="center"/>
        <w:rPr>
          <w:b/>
          <w:bCs/>
          <w:sz w:val="36"/>
          <w:szCs w:val="36"/>
          <w:lang w:val="uk-UA"/>
        </w:rPr>
      </w:pPr>
    </w:p>
    <w:p w:rsidR="009C1E90" w:rsidRPr="00D42C2A" w:rsidRDefault="009C1E90" w:rsidP="009C1E90">
      <w:pPr>
        <w:jc w:val="center"/>
        <w:rPr>
          <w:b/>
          <w:bCs/>
          <w:sz w:val="36"/>
          <w:szCs w:val="36"/>
          <w:lang w:val="uk-UA"/>
        </w:rPr>
      </w:pPr>
      <w:r w:rsidRPr="00D42C2A">
        <w:rPr>
          <w:b/>
          <w:bCs/>
          <w:sz w:val="36"/>
          <w:szCs w:val="36"/>
          <w:lang w:val="uk-UA"/>
        </w:rPr>
        <w:t xml:space="preserve">ОСОБЛИВОСТІ КЛІНІЧНОГО ПЕРЕБІГУ  ПІЄЛОНЕФРИТУ У ДІТЕЙ РІЗНИХ ВІКОВИХ ГРУП </w:t>
      </w:r>
    </w:p>
    <w:p w:rsidR="009C1E90" w:rsidRPr="00D42C2A" w:rsidRDefault="009C1E90" w:rsidP="009C1E90">
      <w:pPr>
        <w:jc w:val="center"/>
        <w:outlineLvl w:val="0"/>
        <w:rPr>
          <w:b/>
          <w:bCs/>
          <w:sz w:val="36"/>
          <w:szCs w:val="36"/>
          <w:lang w:val="uk-UA"/>
        </w:rPr>
      </w:pPr>
      <w:r w:rsidRPr="00D42C2A">
        <w:rPr>
          <w:b/>
          <w:bCs/>
          <w:sz w:val="36"/>
          <w:szCs w:val="36"/>
          <w:lang w:val="uk-UA"/>
        </w:rPr>
        <w:t>ТА ПІДХОДИ ДО ЛІКУВАННЯ</w:t>
      </w:r>
    </w:p>
    <w:p w:rsidR="009C1E90" w:rsidRPr="00D42C2A" w:rsidRDefault="009C1E90" w:rsidP="009C1E90">
      <w:pPr>
        <w:jc w:val="center"/>
        <w:rPr>
          <w:sz w:val="28"/>
          <w:szCs w:val="28"/>
          <w:lang w:val="uk-UA"/>
        </w:rPr>
      </w:pPr>
    </w:p>
    <w:p w:rsidR="009C1E90" w:rsidRPr="00D42C2A" w:rsidRDefault="009C1E90" w:rsidP="009C1E90">
      <w:pPr>
        <w:jc w:val="center"/>
        <w:rPr>
          <w:sz w:val="28"/>
          <w:szCs w:val="28"/>
          <w:lang w:val="uk-UA"/>
        </w:rPr>
      </w:pPr>
    </w:p>
    <w:p w:rsidR="009C1E90" w:rsidRPr="00D42C2A" w:rsidRDefault="009C1E90" w:rsidP="009C1E90">
      <w:pPr>
        <w:jc w:val="center"/>
        <w:rPr>
          <w:sz w:val="28"/>
          <w:szCs w:val="28"/>
          <w:lang w:val="uk-UA"/>
        </w:rPr>
      </w:pPr>
    </w:p>
    <w:p w:rsidR="009C1E90" w:rsidRPr="00D42C2A" w:rsidRDefault="009C1E90" w:rsidP="009C1E90">
      <w:pPr>
        <w:jc w:val="center"/>
        <w:rPr>
          <w:sz w:val="28"/>
          <w:szCs w:val="28"/>
          <w:lang w:val="uk-UA"/>
        </w:rPr>
      </w:pPr>
      <w:r w:rsidRPr="00D42C2A">
        <w:rPr>
          <w:sz w:val="28"/>
          <w:szCs w:val="28"/>
          <w:lang w:val="uk-UA"/>
        </w:rPr>
        <w:t>14.01.37 – нефрологія</w:t>
      </w:r>
    </w:p>
    <w:p w:rsidR="009C1E90" w:rsidRPr="00D42C2A" w:rsidRDefault="009C1E90" w:rsidP="009C1E90">
      <w:pPr>
        <w:jc w:val="center"/>
        <w:rPr>
          <w:sz w:val="28"/>
          <w:szCs w:val="28"/>
          <w:lang w:val="uk-UA"/>
        </w:rPr>
      </w:pPr>
    </w:p>
    <w:p w:rsidR="009C1E90" w:rsidRPr="00D42C2A" w:rsidRDefault="009C1E90" w:rsidP="009C1E90">
      <w:pPr>
        <w:jc w:val="center"/>
        <w:rPr>
          <w:sz w:val="28"/>
          <w:szCs w:val="28"/>
          <w:lang w:val="uk-UA"/>
        </w:rPr>
      </w:pPr>
    </w:p>
    <w:p w:rsidR="009C1E90" w:rsidRPr="00D42C2A" w:rsidRDefault="009C1E90" w:rsidP="009C1E90">
      <w:pPr>
        <w:jc w:val="center"/>
        <w:rPr>
          <w:sz w:val="28"/>
          <w:szCs w:val="28"/>
        </w:rPr>
      </w:pPr>
    </w:p>
    <w:p w:rsidR="009C1E90" w:rsidRPr="00D42C2A" w:rsidRDefault="009C1E90" w:rsidP="009C1E90">
      <w:pPr>
        <w:jc w:val="center"/>
        <w:rPr>
          <w:sz w:val="28"/>
          <w:szCs w:val="28"/>
          <w:lang w:val="uk-UA"/>
        </w:rPr>
      </w:pPr>
    </w:p>
    <w:p w:rsidR="009C1E90" w:rsidRPr="00D42C2A" w:rsidRDefault="009C1E90" w:rsidP="009C1E90">
      <w:pPr>
        <w:jc w:val="both"/>
        <w:rPr>
          <w:sz w:val="28"/>
          <w:szCs w:val="28"/>
          <w:lang w:val="uk-UA"/>
        </w:rPr>
      </w:pPr>
      <w:r w:rsidRPr="00D42C2A">
        <w:rPr>
          <w:sz w:val="28"/>
          <w:szCs w:val="28"/>
          <w:lang w:val="uk-UA"/>
        </w:rPr>
        <w:t xml:space="preserve">                                                       </w:t>
      </w:r>
    </w:p>
    <w:p w:rsidR="009C1E90" w:rsidRPr="00D42C2A" w:rsidRDefault="009C1E90" w:rsidP="009C1E90">
      <w:pPr>
        <w:jc w:val="center"/>
        <w:outlineLvl w:val="0"/>
        <w:rPr>
          <w:b/>
          <w:bCs/>
          <w:sz w:val="28"/>
          <w:szCs w:val="28"/>
          <w:lang w:val="uk-UA"/>
        </w:rPr>
      </w:pPr>
      <w:r w:rsidRPr="00D42C2A">
        <w:rPr>
          <w:b/>
          <w:bCs/>
          <w:sz w:val="28"/>
          <w:szCs w:val="28"/>
          <w:lang w:val="uk-UA"/>
        </w:rPr>
        <w:t xml:space="preserve">Автореферат дисертації на здобуття наукового ступеня </w:t>
      </w:r>
    </w:p>
    <w:p w:rsidR="009C1E90" w:rsidRPr="00D42C2A" w:rsidRDefault="009C1E90" w:rsidP="009C1E90">
      <w:pPr>
        <w:jc w:val="center"/>
        <w:rPr>
          <w:b/>
          <w:bCs/>
          <w:sz w:val="28"/>
          <w:szCs w:val="28"/>
          <w:lang w:val="uk-UA"/>
        </w:rPr>
      </w:pPr>
      <w:r w:rsidRPr="00D42C2A">
        <w:rPr>
          <w:b/>
          <w:bCs/>
          <w:sz w:val="28"/>
          <w:szCs w:val="28"/>
          <w:lang w:val="uk-UA"/>
        </w:rPr>
        <w:t>кандидата медичних наук</w:t>
      </w:r>
    </w:p>
    <w:p w:rsidR="009C1E90" w:rsidRPr="00D42C2A" w:rsidRDefault="009C1E90" w:rsidP="009C1E90">
      <w:pPr>
        <w:jc w:val="center"/>
        <w:rPr>
          <w:sz w:val="28"/>
          <w:szCs w:val="28"/>
          <w:lang w:val="uk-UA"/>
        </w:rPr>
      </w:pPr>
    </w:p>
    <w:p w:rsidR="009C1E90" w:rsidRPr="00D42C2A" w:rsidRDefault="009C1E90" w:rsidP="009C1E90">
      <w:pPr>
        <w:jc w:val="center"/>
        <w:rPr>
          <w:sz w:val="28"/>
          <w:szCs w:val="28"/>
          <w:lang w:val="uk-UA"/>
        </w:rPr>
      </w:pPr>
    </w:p>
    <w:p w:rsidR="009C1E90" w:rsidRPr="00D42C2A" w:rsidRDefault="009C1E90" w:rsidP="009C1E90">
      <w:pPr>
        <w:jc w:val="center"/>
        <w:rPr>
          <w:sz w:val="28"/>
          <w:szCs w:val="28"/>
          <w:lang w:val="uk-UA"/>
        </w:rPr>
      </w:pPr>
    </w:p>
    <w:p w:rsidR="009C1E90" w:rsidRPr="00D42C2A" w:rsidRDefault="009C1E90" w:rsidP="009C1E90">
      <w:pPr>
        <w:jc w:val="center"/>
        <w:rPr>
          <w:sz w:val="28"/>
          <w:szCs w:val="28"/>
          <w:lang w:val="uk-UA"/>
        </w:rPr>
      </w:pPr>
    </w:p>
    <w:p w:rsidR="009C1E90" w:rsidRPr="00D42C2A" w:rsidRDefault="009C1E90" w:rsidP="009C1E90">
      <w:pPr>
        <w:rPr>
          <w:sz w:val="28"/>
          <w:szCs w:val="28"/>
          <w:lang w:val="uk-UA"/>
        </w:rPr>
      </w:pPr>
    </w:p>
    <w:p w:rsidR="009C1E90" w:rsidRPr="00D42C2A" w:rsidRDefault="009C1E90" w:rsidP="009C1E90">
      <w:pPr>
        <w:jc w:val="center"/>
        <w:rPr>
          <w:sz w:val="28"/>
          <w:szCs w:val="28"/>
          <w:lang w:val="uk-UA"/>
        </w:rPr>
      </w:pPr>
    </w:p>
    <w:p w:rsidR="009C1E90" w:rsidRPr="00D42C2A" w:rsidRDefault="009C1E90" w:rsidP="009C1E90">
      <w:pPr>
        <w:jc w:val="center"/>
        <w:rPr>
          <w:sz w:val="28"/>
          <w:szCs w:val="28"/>
          <w:lang w:val="uk-UA"/>
        </w:rPr>
      </w:pPr>
    </w:p>
    <w:p w:rsidR="009C1E90" w:rsidRPr="00D42C2A" w:rsidRDefault="009C1E90" w:rsidP="009C1E90">
      <w:pPr>
        <w:jc w:val="center"/>
        <w:rPr>
          <w:sz w:val="28"/>
          <w:szCs w:val="28"/>
          <w:lang w:val="uk-UA"/>
        </w:rPr>
      </w:pPr>
    </w:p>
    <w:p w:rsidR="009C1E90" w:rsidRPr="00D42C2A" w:rsidRDefault="009C1E90" w:rsidP="009C1E90">
      <w:pPr>
        <w:jc w:val="center"/>
        <w:rPr>
          <w:sz w:val="28"/>
          <w:szCs w:val="28"/>
          <w:lang w:val="uk-UA"/>
        </w:rPr>
      </w:pPr>
    </w:p>
    <w:p w:rsidR="009C1E90" w:rsidRPr="00D42C2A" w:rsidRDefault="009C1E90" w:rsidP="009C1E90">
      <w:pPr>
        <w:jc w:val="center"/>
        <w:rPr>
          <w:sz w:val="28"/>
          <w:szCs w:val="28"/>
          <w:lang w:val="uk-UA"/>
        </w:rPr>
      </w:pPr>
    </w:p>
    <w:p w:rsidR="009C1E90" w:rsidRPr="00D42C2A" w:rsidRDefault="009C1E90" w:rsidP="009C1E90">
      <w:pPr>
        <w:jc w:val="center"/>
        <w:rPr>
          <w:sz w:val="28"/>
          <w:szCs w:val="28"/>
          <w:lang w:val="uk-UA"/>
        </w:rPr>
      </w:pPr>
    </w:p>
    <w:p w:rsidR="009C1E90" w:rsidRPr="00D42C2A" w:rsidRDefault="009C1E90" w:rsidP="009C1E90">
      <w:pPr>
        <w:jc w:val="center"/>
        <w:outlineLvl w:val="0"/>
        <w:rPr>
          <w:sz w:val="28"/>
          <w:szCs w:val="28"/>
          <w:lang w:val="uk-UA"/>
        </w:rPr>
      </w:pPr>
      <w:r w:rsidRPr="00D42C2A">
        <w:rPr>
          <w:sz w:val="28"/>
          <w:szCs w:val="28"/>
          <w:lang w:val="uk-UA"/>
        </w:rPr>
        <w:t>Київ-2009</w:t>
      </w:r>
    </w:p>
    <w:p w:rsidR="009C1E90" w:rsidRPr="00D7065A" w:rsidRDefault="009C1E90" w:rsidP="009C1E90">
      <w:pPr>
        <w:shd w:val="clear" w:color="auto" w:fill="FFFFFF"/>
        <w:spacing w:before="643"/>
        <w:ind w:right="1344"/>
        <w:rPr>
          <w:color w:val="000000"/>
          <w:spacing w:val="-1"/>
          <w:sz w:val="28"/>
          <w:szCs w:val="28"/>
          <w:lang w:val="uk-UA"/>
        </w:rPr>
      </w:pPr>
      <w:r w:rsidRPr="00D7065A">
        <w:rPr>
          <w:color w:val="000000"/>
          <w:spacing w:val="-1"/>
          <w:sz w:val="28"/>
          <w:szCs w:val="28"/>
          <w:lang w:val="uk-UA"/>
        </w:rPr>
        <w:t>Дисертацією є рукопис.</w:t>
      </w:r>
    </w:p>
    <w:p w:rsidR="009C1E90" w:rsidRDefault="009C1E90" w:rsidP="009C1E90">
      <w:pPr>
        <w:shd w:val="clear" w:color="auto" w:fill="FFFFFF"/>
        <w:spacing w:before="643"/>
        <w:ind w:right="1344"/>
        <w:jc w:val="both"/>
        <w:rPr>
          <w:color w:val="000000"/>
          <w:spacing w:val="-1"/>
          <w:sz w:val="28"/>
          <w:szCs w:val="28"/>
          <w:lang w:val="uk-UA"/>
        </w:rPr>
      </w:pPr>
      <w:r w:rsidRPr="00D7065A">
        <w:rPr>
          <w:color w:val="000000"/>
          <w:spacing w:val="-1"/>
          <w:sz w:val="28"/>
          <w:szCs w:val="28"/>
          <w:lang w:val="uk-UA"/>
        </w:rPr>
        <w:t xml:space="preserve">Робота виконана </w:t>
      </w:r>
      <w:r>
        <w:rPr>
          <w:color w:val="000000"/>
          <w:spacing w:val="-1"/>
          <w:sz w:val="28"/>
          <w:szCs w:val="28"/>
          <w:lang w:val="uk-UA"/>
        </w:rPr>
        <w:t>в Державній установі «Інститут нефрології АМН України»</w:t>
      </w:r>
    </w:p>
    <w:p w:rsidR="009C1E90" w:rsidRDefault="009C1E90" w:rsidP="009C1E90">
      <w:pPr>
        <w:shd w:val="clear" w:color="auto" w:fill="FFFFFF"/>
        <w:spacing w:before="643"/>
        <w:ind w:right="1344"/>
        <w:jc w:val="both"/>
        <w:rPr>
          <w:color w:val="000000"/>
          <w:spacing w:val="-1"/>
          <w:sz w:val="28"/>
          <w:szCs w:val="28"/>
          <w:lang w:val="uk-UA"/>
        </w:rPr>
      </w:pPr>
      <w:r>
        <w:rPr>
          <w:color w:val="000000"/>
          <w:spacing w:val="-1"/>
          <w:sz w:val="28"/>
          <w:szCs w:val="28"/>
          <w:lang w:val="uk-UA"/>
        </w:rPr>
        <w:t xml:space="preserve">Науковий керівник: доктор медичних наук, професор                           </w:t>
      </w:r>
      <w:r w:rsidRPr="002F5BDE">
        <w:rPr>
          <w:b/>
          <w:bCs/>
          <w:color w:val="000000"/>
          <w:spacing w:val="-1"/>
          <w:sz w:val="28"/>
          <w:szCs w:val="28"/>
          <w:lang w:val="uk-UA"/>
        </w:rPr>
        <w:t>Багдасарова Інгретта Вартанівна</w:t>
      </w:r>
      <w:r>
        <w:rPr>
          <w:color w:val="000000"/>
          <w:spacing w:val="-1"/>
          <w:sz w:val="28"/>
          <w:szCs w:val="28"/>
          <w:lang w:val="uk-UA"/>
        </w:rPr>
        <w:t>, завідувач відділу дитячої нефрології ДУ «Інститут нефрології АМН України».</w:t>
      </w:r>
    </w:p>
    <w:p w:rsidR="009C1E90" w:rsidRDefault="009C1E90" w:rsidP="009C1E90">
      <w:pPr>
        <w:shd w:val="clear" w:color="auto" w:fill="FFFFFF"/>
        <w:spacing w:before="643"/>
        <w:ind w:right="1344"/>
        <w:jc w:val="both"/>
        <w:rPr>
          <w:color w:val="000000"/>
          <w:spacing w:val="-1"/>
          <w:sz w:val="28"/>
          <w:szCs w:val="28"/>
          <w:lang w:val="uk-UA"/>
        </w:rPr>
      </w:pPr>
      <w:r>
        <w:rPr>
          <w:color w:val="000000"/>
          <w:spacing w:val="-1"/>
          <w:sz w:val="28"/>
          <w:szCs w:val="28"/>
          <w:lang w:val="uk-UA"/>
        </w:rPr>
        <w:lastRenderedPageBreak/>
        <w:t>Офіційні опоненти:</w:t>
      </w:r>
    </w:p>
    <w:p w:rsidR="009C1E90" w:rsidRPr="00123079" w:rsidRDefault="009C1E90" w:rsidP="009C1E90">
      <w:pPr>
        <w:shd w:val="clear" w:color="auto" w:fill="FFFFFF"/>
        <w:spacing w:before="643"/>
        <w:ind w:left="993" w:right="1344"/>
        <w:jc w:val="both"/>
        <w:rPr>
          <w:color w:val="000000"/>
          <w:spacing w:val="-1"/>
          <w:sz w:val="28"/>
          <w:szCs w:val="28"/>
          <w:lang w:val="uk-UA"/>
        </w:rPr>
      </w:pPr>
      <w:r>
        <w:rPr>
          <w:color w:val="000000"/>
          <w:spacing w:val="-1"/>
          <w:sz w:val="28"/>
          <w:szCs w:val="28"/>
          <w:lang w:val="uk-UA"/>
        </w:rPr>
        <w:t xml:space="preserve">член-кореспондент АМН України, доктор медичних наук, професор </w:t>
      </w:r>
      <w:r w:rsidRPr="002F5BDE">
        <w:rPr>
          <w:b/>
          <w:bCs/>
          <w:color w:val="000000"/>
          <w:spacing w:val="-1"/>
          <w:sz w:val="28"/>
          <w:szCs w:val="28"/>
          <w:lang w:val="uk-UA"/>
        </w:rPr>
        <w:t>Майданник Віталій Григорович</w:t>
      </w:r>
      <w:r>
        <w:rPr>
          <w:color w:val="000000"/>
          <w:spacing w:val="-1"/>
          <w:sz w:val="28"/>
          <w:szCs w:val="28"/>
          <w:lang w:val="uk-UA"/>
        </w:rPr>
        <w:t xml:space="preserve">, Національний медичний університет імені О.О. Богомольця МОЗ України, завідувач кафедри педіатрії №4. </w:t>
      </w:r>
    </w:p>
    <w:p w:rsidR="009C1E90" w:rsidRDefault="009C1E90" w:rsidP="009C1E90">
      <w:pPr>
        <w:shd w:val="clear" w:color="auto" w:fill="FFFFFF"/>
        <w:spacing w:before="643"/>
        <w:ind w:left="993" w:right="1344"/>
        <w:jc w:val="both"/>
        <w:rPr>
          <w:color w:val="000000"/>
          <w:spacing w:val="-1"/>
          <w:sz w:val="28"/>
          <w:szCs w:val="28"/>
          <w:lang w:val="uk-UA"/>
        </w:rPr>
      </w:pPr>
      <w:r>
        <w:rPr>
          <w:color w:val="000000"/>
          <w:spacing w:val="-1"/>
          <w:sz w:val="28"/>
          <w:szCs w:val="28"/>
          <w:lang w:val="uk-UA"/>
        </w:rPr>
        <w:t xml:space="preserve">доктор медичних наук, старший науковий співробітник </w:t>
      </w:r>
      <w:r w:rsidRPr="002F5BDE">
        <w:rPr>
          <w:b/>
          <w:bCs/>
          <w:color w:val="000000"/>
          <w:spacing w:val="-1"/>
          <w:sz w:val="28"/>
          <w:szCs w:val="28"/>
          <w:lang w:val="uk-UA"/>
        </w:rPr>
        <w:t>Дудар Ірина Олексіївна</w:t>
      </w:r>
      <w:r>
        <w:rPr>
          <w:color w:val="000000"/>
          <w:spacing w:val="-1"/>
          <w:sz w:val="28"/>
          <w:szCs w:val="28"/>
          <w:lang w:val="uk-UA"/>
        </w:rPr>
        <w:t>, відділ еферентних технологій ДУ «Інститут нефрології АМН України», керівник відділу.</w:t>
      </w:r>
    </w:p>
    <w:p w:rsidR="009C1E90" w:rsidRDefault="009C1E90" w:rsidP="009C1E90">
      <w:pPr>
        <w:shd w:val="clear" w:color="auto" w:fill="FFFFFF"/>
        <w:spacing w:before="643"/>
        <w:ind w:right="1344"/>
        <w:jc w:val="both"/>
        <w:rPr>
          <w:color w:val="000000"/>
          <w:spacing w:val="-1"/>
          <w:sz w:val="28"/>
          <w:szCs w:val="28"/>
          <w:lang w:val="uk-UA"/>
        </w:rPr>
      </w:pPr>
      <w:r>
        <w:rPr>
          <w:color w:val="000000"/>
          <w:spacing w:val="-1"/>
          <w:sz w:val="28"/>
          <w:szCs w:val="28"/>
          <w:lang w:val="uk-UA"/>
        </w:rPr>
        <w:t>Захист відбудеться «____» ________2009р. о _____годині на засіданні спеціалізованої вченої ради Д 26.565.01 в ДУ«Інституті нефрології АМН України» за адресою : 04053, м Київ, вул. Коцюбинського, 9а</w:t>
      </w:r>
    </w:p>
    <w:p w:rsidR="009C1E90" w:rsidRDefault="009C1E90" w:rsidP="009C1E90">
      <w:pPr>
        <w:shd w:val="clear" w:color="auto" w:fill="FFFFFF"/>
        <w:spacing w:before="643"/>
        <w:ind w:right="1344"/>
        <w:jc w:val="both"/>
        <w:rPr>
          <w:color w:val="000000"/>
          <w:spacing w:val="-1"/>
          <w:sz w:val="28"/>
          <w:szCs w:val="28"/>
          <w:lang w:val="uk-UA"/>
        </w:rPr>
      </w:pPr>
      <w:r>
        <w:rPr>
          <w:color w:val="000000"/>
          <w:spacing w:val="-1"/>
          <w:sz w:val="28"/>
          <w:szCs w:val="28"/>
          <w:lang w:val="uk-UA"/>
        </w:rPr>
        <w:t>З дисертацією можна ознайомитись у бібліотеці ДУ «Інститут нефрології АМН України»</w:t>
      </w:r>
    </w:p>
    <w:p w:rsidR="009C1E90" w:rsidRDefault="009C1E90" w:rsidP="009C1E90">
      <w:pPr>
        <w:shd w:val="clear" w:color="auto" w:fill="FFFFFF"/>
        <w:spacing w:before="643"/>
        <w:ind w:right="1344"/>
        <w:jc w:val="both"/>
        <w:rPr>
          <w:color w:val="000000"/>
          <w:spacing w:val="-1"/>
          <w:sz w:val="28"/>
          <w:szCs w:val="28"/>
          <w:lang w:val="uk-UA"/>
        </w:rPr>
      </w:pPr>
      <w:r>
        <w:rPr>
          <w:color w:val="000000"/>
          <w:spacing w:val="-1"/>
          <w:sz w:val="28"/>
          <w:szCs w:val="28"/>
          <w:lang w:val="uk-UA"/>
        </w:rPr>
        <w:t>Автореферат розісланий «____»_____________2009р.</w:t>
      </w:r>
    </w:p>
    <w:p w:rsidR="009C1E90" w:rsidRDefault="009C1E90" w:rsidP="009C1E90">
      <w:pPr>
        <w:shd w:val="clear" w:color="auto" w:fill="FFFFFF"/>
        <w:spacing w:before="643"/>
        <w:ind w:right="1344"/>
        <w:rPr>
          <w:color w:val="000000"/>
          <w:spacing w:val="-1"/>
          <w:sz w:val="28"/>
          <w:szCs w:val="28"/>
          <w:lang w:val="uk-UA"/>
        </w:rPr>
      </w:pPr>
      <w:r>
        <w:rPr>
          <w:color w:val="000000"/>
          <w:spacing w:val="-1"/>
          <w:sz w:val="28"/>
          <w:szCs w:val="28"/>
          <w:lang w:val="uk-UA"/>
        </w:rPr>
        <w:t xml:space="preserve">Вчений секретар                                                                                                          спеціалізованої вченої ради                                                                                 кандидат медичних наук                                                                                    старший науковий співробітник                                          М.Б.Величко                                                                                                                                                                                                                                                                                                                                                                                                                                                                                                                                                                                                                                                                                                                                  </w:t>
      </w:r>
    </w:p>
    <w:p w:rsidR="009C1E90" w:rsidRDefault="009C1E90" w:rsidP="009C1E90">
      <w:pPr>
        <w:shd w:val="clear" w:color="auto" w:fill="FFFFFF"/>
        <w:spacing w:before="643"/>
        <w:jc w:val="center"/>
        <w:rPr>
          <w:b/>
          <w:bCs/>
          <w:color w:val="000000"/>
          <w:spacing w:val="-1"/>
          <w:sz w:val="32"/>
          <w:szCs w:val="32"/>
          <w:lang w:val="uk-UA"/>
        </w:rPr>
      </w:pPr>
    </w:p>
    <w:p w:rsidR="009C1E90" w:rsidRPr="003E3973" w:rsidRDefault="009C1E90" w:rsidP="009C1E90">
      <w:pPr>
        <w:shd w:val="clear" w:color="auto" w:fill="FFFFFF"/>
        <w:spacing w:before="643"/>
        <w:jc w:val="center"/>
        <w:outlineLvl w:val="0"/>
        <w:rPr>
          <w:color w:val="000000"/>
          <w:spacing w:val="-1"/>
          <w:sz w:val="28"/>
          <w:szCs w:val="28"/>
          <w:lang w:val="uk-UA"/>
        </w:rPr>
      </w:pPr>
      <w:r>
        <w:rPr>
          <w:b/>
          <w:bCs/>
          <w:color w:val="000000"/>
          <w:spacing w:val="-1"/>
          <w:sz w:val="32"/>
          <w:szCs w:val="32"/>
          <w:lang w:val="uk-UA"/>
        </w:rPr>
        <w:t>ЗАГАЛЬНА ХАРАКТЕРИСТИКА РОБОТИ</w:t>
      </w:r>
    </w:p>
    <w:p w:rsidR="009C1E90" w:rsidRDefault="009C1E90" w:rsidP="009C1E90">
      <w:pPr>
        <w:pStyle w:val="aa"/>
        <w:ind w:left="708"/>
      </w:pPr>
    </w:p>
    <w:p w:rsidR="009C1E90" w:rsidRPr="00EF79FD" w:rsidRDefault="009C1E90" w:rsidP="009C1E90">
      <w:pPr>
        <w:pStyle w:val="aa"/>
        <w:ind w:left="142" w:firstLine="566"/>
      </w:pPr>
      <w:r w:rsidRPr="00F86E0D">
        <w:rPr>
          <w:b/>
          <w:bCs/>
        </w:rPr>
        <w:t>Актуальність теми.</w:t>
      </w:r>
      <w:r>
        <w:t xml:space="preserve"> </w:t>
      </w:r>
      <w:r w:rsidRPr="00EF79FD">
        <w:t>Захворювання нир</w:t>
      </w:r>
      <w:r>
        <w:t xml:space="preserve">ок і сечових шляхів продовжують </w:t>
      </w:r>
      <w:r w:rsidRPr="00EF79FD">
        <w:t xml:space="preserve">займати одне з провідних </w:t>
      </w:r>
      <w:r w:rsidRPr="00EF79FD">
        <w:rPr>
          <w:spacing w:val="1"/>
        </w:rPr>
        <w:t>місць у структурі соматичної патології дитячого віку [Возіанов О.Ф. із співав</w:t>
      </w:r>
      <w:r>
        <w:rPr>
          <w:spacing w:val="1"/>
        </w:rPr>
        <w:t>т</w:t>
      </w:r>
      <w:r w:rsidRPr="00EF79FD">
        <w:rPr>
          <w:spacing w:val="1"/>
        </w:rPr>
        <w:t xml:space="preserve">., 2002; </w:t>
      </w:r>
      <w:r w:rsidRPr="00EF79FD">
        <w:t>Пілюйко Н.В.,2006</w:t>
      </w:r>
      <w:r w:rsidRPr="00EF79FD">
        <w:rPr>
          <w:spacing w:val="1"/>
        </w:rPr>
        <w:t>].</w:t>
      </w:r>
    </w:p>
    <w:p w:rsidR="009C1E90" w:rsidRPr="00EF79FD" w:rsidRDefault="009C1E90" w:rsidP="009C1E90">
      <w:pPr>
        <w:shd w:val="clear" w:color="auto" w:fill="FFFFFF"/>
        <w:ind w:firstLine="692"/>
        <w:jc w:val="both"/>
        <w:rPr>
          <w:color w:val="000000"/>
          <w:sz w:val="28"/>
          <w:szCs w:val="28"/>
          <w:lang w:val="uk-UA"/>
        </w:rPr>
      </w:pPr>
      <w:r w:rsidRPr="00EF79FD">
        <w:rPr>
          <w:color w:val="000000"/>
          <w:sz w:val="28"/>
          <w:szCs w:val="28"/>
          <w:lang w:val="uk-UA"/>
        </w:rPr>
        <w:lastRenderedPageBreak/>
        <w:t xml:space="preserve">Серед захворювань органів сечової системи найчастіше зустрічаються </w:t>
      </w:r>
      <w:r w:rsidRPr="00EF79FD">
        <w:rPr>
          <w:color w:val="000000"/>
          <w:spacing w:val="-1"/>
          <w:sz w:val="28"/>
          <w:szCs w:val="28"/>
          <w:lang w:val="uk-UA"/>
        </w:rPr>
        <w:t xml:space="preserve">мікробно-запальні ураження нирок і сечових шляхів. Ця група захворювань займає </w:t>
      </w:r>
      <w:r w:rsidRPr="00EF79FD">
        <w:rPr>
          <w:color w:val="000000"/>
          <w:sz w:val="28"/>
          <w:szCs w:val="28"/>
          <w:lang w:val="uk-UA"/>
        </w:rPr>
        <w:t xml:space="preserve">перше місце в структурі нефропатій у дітей. </w:t>
      </w:r>
      <w:r w:rsidRPr="00EF79FD">
        <w:rPr>
          <w:color w:val="000000"/>
          <w:spacing w:val="-1"/>
          <w:sz w:val="28"/>
          <w:szCs w:val="28"/>
          <w:lang w:val="uk-UA"/>
        </w:rPr>
        <w:t xml:space="preserve">Запальні захворювання органів сечової системи впродовж останніх років складають 77-89% всіх випадків </w:t>
      </w:r>
      <w:r w:rsidRPr="00EF79FD">
        <w:rPr>
          <w:color w:val="000000"/>
          <w:sz w:val="28"/>
          <w:szCs w:val="28"/>
          <w:lang w:val="uk-UA"/>
        </w:rPr>
        <w:t>госпіталізації дітей в нефрологічні стаціонари [</w:t>
      </w:r>
      <w:r w:rsidRPr="00EF79FD">
        <w:rPr>
          <w:sz w:val="28"/>
          <w:szCs w:val="28"/>
          <w:lang w:val="uk-UA"/>
        </w:rPr>
        <w:t>Бухарін О.В. із співавт.,</w:t>
      </w:r>
      <w:r w:rsidRPr="00EF79FD">
        <w:rPr>
          <w:color w:val="000000"/>
          <w:sz w:val="28"/>
          <w:szCs w:val="28"/>
          <w:lang w:val="uk-UA"/>
        </w:rPr>
        <w:t xml:space="preserve"> 2003]</w:t>
      </w:r>
      <w:r w:rsidRPr="00EF79FD">
        <w:rPr>
          <w:color w:val="000000"/>
          <w:spacing w:val="1"/>
          <w:sz w:val="28"/>
          <w:szCs w:val="28"/>
          <w:lang w:val="uk-UA"/>
        </w:rPr>
        <w:t>. Серед них у клінічному плані найбільш важливим є пієлонефрит [Іванов Д.Д. із співавт.,2005;</w:t>
      </w:r>
      <w:r>
        <w:rPr>
          <w:color w:val="000000"/>
          <w:spacing w:val="1"/>
          <w:sz w:val="28"/>
          <w:szCs w:val="28"/>
          <w:lang w:val="uk-UA"/>
        </w:rPr>
        <w:t xml:space="preserve"> </w:t>
      </w:r>
      <w:r w:rsidRPr="00EF79FD">
        <w:rPr>
          <w:color w:val="000000"/>
          <w:spacing w:val="1"/>
          <w:sz w:val="28"/>
          <w:szCs w:val="28"/>
          <w:lang w:val="uk-UA"/>
        </w:rPr>
        <w:t>Майданник В.Г.,2005; Лук’янов А.В. із співавт., 2005</w:t>
      </w:r>
      <w:r w:rsidRPr="00EF79FD">
        <w:rPr>
          <w:color w:val="000000"/>
          <w:sz w:val="28"/>
          <w:szCs w:val="28"/>
          <w:lang w:val="uk-UA"/>
        </w:rPr>
        <w:t>].</w:t>
      </w:r>
    </w:p>
    <w:p w:rsidR="009C1E90" w:rsidRPr="00EF79FD" w:rsidRDefault="009C1E90" w:rsidP="009C1E90">
      <w:pPr>
        <w:shd w:val="clear" w:color="auto" w:fill="FFFFFF"/>
        <w:ind w:firstLine="692"/>
        <w:jc w:val="both"/>
        <w:rPr>
          <w:color w:val="000000"/>
          <w:sz w:val="28"/>
          <w:szCs w:val="28"/>
          <w:lang w:val="uk-UA"/>
        </w:rPr>
      </w:pPr>
      <w:r w:rsidRPr="00EF79FD">
        <w:rPr>
          <w:color w:val="000000"/>
          <w:sz w:val="28"/>
          <w:szCs w:val="28"/>
          <w:lang w:val="uk-UA"/>
        </w:rPr>
        <w:t>Пієлонефрит – це інфекційно індуковане вогнищеве запалення нирок з формуванням рубців та подальшим послідовним ур</w:t>
      </w:r>
      <w:r>
        <w:rPr>
          <w:color w:val="000000"/>
          <w:sz w:val="28"/>
          <w:szCs w:val="28"/>
          <w:lang w:val="uk-UA"/>
        </w:rPr>
        <w:t xml:space="preserve">аженням всіх структур нефрона [Багдасарова із співавт., 1998; </w:t>
      </w:r>
      <w:r w:rsidRPr="004368DA">
        <w:rPr>
          <w:sz w:val="28"/>
          <w:szCs w:val="28"/>
          <w:lang w:val="uk-UA"/>
        </w:rPr>
        <w:t>Бухар</w:t>
      </w:r>
      <w:r>
        <w:rPr>
          <w:sz w:val="28"/>
          <w:szCs w:val="28"/>
          <w:lang w:val="uk-UA"/>
        </w:rPr>
        <w:t>і</w:t>
      </w:r>
      <w:r w:rsidRPr="004368DA">
        <w:rPr>
          <w:sz w:val="28"/>
          <w:szCs w:val="28"/>
          <w:lang w:val="uk-UA"/>
        </w:rPr>
        <w:t xml:space="preserve">н О.В., Вялкова А.А., </w:t>
      </w:r>
      <w:r w:rsidRPr="00EF79FD">
        <w:rPr>
          <w:color w:val="000000"/>
          <w:sz w:val="28"/>
          <w:szCs w:val="28"/>
          <w:lang w:val="uk-UA"/>
        </w:rPr>
        <w:t>20</w:t>
      </w:r>
      <w:r>
        <w:rPr>
          <w:color w:val="000000"/>
          <w:sz w:val="28"/>
          <w:szCs w:val="28"/>
          <w:lang w:val="uk-UA"/>
        </w:rPr>
        <w:t>03</w:t>
      </w:r>
      <w:r w:rsidRPr="00EF79FD">
        <w:rPr>
          <w:color w:val="000000"/>
          <w:sz w:val="28"/>
          <w:szCs w:val="28"/>
          <w:lang w:val="uk-UA"/>
        </w:rPr>
        <w:t>]. Інфекції сечових шляхів у дітей – збірне поняття, група захворювань, які характеризуються змінами сечового осаду,  відсутністю ознак залучення до інфекційного процесу ниркових структур та відсутністю встановленої локалізації і топіки ураження [Іванов Д.Д., 2003].</w:t>
      </w:r>
    </w:p>
    <w:p w:rsidR="009C1E90" w:rsidRPr="00EF79FD" w:rsidRDefault="009C1E90" w:rsidP="009C1E90">
      <w:pPr>
        <w:shd w:val="clear" w:color="auto" w:fill="FFFFFF"/>
        <w:ind w:left="14" w:firstLine="692"/>
        <w:jc w:val="both"/>
        <w:rPr>
          <w:color w:val="000000"/>
          <w:spacing w:val="1"/>
          <w:sz w:val="28"/>
          <w:szCs w:val="28"/>
          <w:lang w:val="uk-UA"/>
        </w:rPr>
      </w:pPr>
      <w:r w:rsidRPr="00EF79FD">
        <w:rPr>
          <w:color w:val="000000"/>
          <w:spacing w:val="1"/>
          <w:sz w:val="28"/>
          <w:szCs w:val="28"/>
          <w:lang w:val="uk-UA"/>
        </w:rPr>
        <w:t>Висока поширеність ІСС у дітей продовжує викликати інтерес дослідників до різних аспектів пієлонефриту в зв’язку з частим прогресуючим перебігом неспецифічного запального процесу в нирках (в основному у дітей з аномаліями розвитку), що підтверджується структурою хворих з хр</w:t>
      </w:r>
      <w:r>
        <w:rPr>
          <w:color w:val="000000"/>
          <w:spacing w:val="1"/>
          <w:sz w:val="28"/>
          <w:szCs w:val="28"/>
          <w:lang w:val="uk-UA"/>
        </w:rPr>
        <w:t>онічною нирковою недостатністю у в</w:t>
      </w:r>
      <w:r w:rsidRPr="00EF79FD">
        <w:rPr>
          <w:color w:val="000000"/>
          <w:spacing w:val="1"/>
          <w:sz w:val="28"/>
          <w:szCs w:val="28"/>
          <w:lang w:val="uk-UA"/>
        </w:rPr>
        <w:t>ідділ</w:t>
      </w:r>
      <w:r>
        <w:rPr>
          <w:color w:val="000000"/>
          <w:spacing w:val="1"/>
          <w:sz w:val="28"/>
          <w:szCs w:val="28"/>
          <w:lang w:val="uk-UA"/>
        </w:rPr>
        <w:t xml:space="preserve">еннях гемодіалізу (50-60% складають хворі </w:t>
      </w:r>
      <w:r w:rsidRPr="00EF79FD">
        <w:rPr>
          <w:color w:val="000000"/>
          <w:spacing w:val="1"/>
          <w:sz w:val="28"/>
          <w:szCs w:val="28"/>
          <w:lang w:val="uk-UA"/>
        </w:rPr>
        <w:t xml:space="preserve">з хронічним вторинним пієлонефритом). Клінічна характеристика захворюваності представлена в роботах багатьох дослідників [Аляєв Ю.Г. із співавт.,, 2001; </w:t>
      </w:r>
      <w:r w:rsidRPr="00EF79FD">
        <w:rPr>
          <w:sz w:val="28"/>
          <w:szCs w:val="28"/>
          <w:lang w:val="uk-UA"/>
        </w:rPr>
        <w:t>Боймиструк Т.П. із співавт., 2003; Бурих М.П. із співавт., 2003; Зінкевич О.Д. із співавт., 2004; Коровіна Н.А. із співавт., 2004; Кундіна Н.Л., 1993; Кушніренко С.В., 2003; Лук’янов А.В. із співавт.,</w:t>
      </w:r>
      <w:r w:rsidRPr="00EF79FD">
        <w:rPr>
          <w:color w:val="000000"/>
          <w:spacing w:val="1"/>
          <w:sz w:val="28"/>
          <w:szCs w:val="28"/>
          <w:lang w:val="uk-UA"/>
        </w:rPr>
        <w:t xml:space="preserve"> 2005; Майданник В.Г.,2005; Прокопенко Ю.Д. із співавт.,2003], однак вивчення особливостей клінічного перебігу хронічного пієлонефриту у дітей </w:t>
      </w:r>
      <w:r>
        <w:rPr>
          <w:color w:val="000000"/>
          <w:spacing w:val="1"/>
          <w:sz w:val="28"/>
          <w:szCs w:val="28"/>
          <w:lang w:val="uk-UA"/>
        </w:rPr>
        <w:t xml:space="preserve">різних вікових груп </w:t>
      </w:r>
      <w:r w:rsidRPr="00EF79FD">
        <w:rPr>
          <w:color w:val="000000"/>
          <w:spacing w:val="1"/>
          <w:sz w:val="28"/>
          <w:szCs w:val="28"/>
          <w:lang w:val="uk-UA"/>
        </w:rPr>
        <w:t xml:space="preserve">поодинокі. </w:t>
      </w:r>
    </w:p>
    <w:p w:rsidR="009C1E90" w:rsidRPr="00EF79FD" w:rsidRDefault="009C1E90" w:rsidP="009C1E90">
      <w:pPr>
        <w:shd w:val="clear" w:color="auto" w:fill="FFFFFF"/>
        <w:ind w:left="14" w:firstLine="692"/>
        <w:jc w:val="both"/>
        <w:rPr>
          <w:color w:val="000000"/>
          <w:spacing w:val="1"/>
          <w:sz w:val="28"/>
          <w:szCs w:val="28"/>
          <w:lang w:val="uk-UA"/>
        </w:rPr>
      </w:pPr>
      <w:r w:rsidRPr="00EF79FD">
        <w:rPr>
          <w:color w:val="000000"/>
          <w:spacing w:val="1"/>
          <w:sz w:val="28"/>
          <w:szCs w:val="28"/>
          <w:lang w:val="uk-UA"/>
        </w:rPr>
        <w:t>Використання УЗД покращило пре- і постнатальну діагностику аномалій розвитку сечових шляхів, що дозволяє проводити клініко-лабораторний моніторинг у цих дітей для своєчасного виявлення мікробно-запального процесу в нирках [Іванов Д.Д., 2002;</w:t>
      </w:r>
      <w:r w:rsidRPr="00EF79FD">
        <w:rPr>
          <w:lang w:val="uk-UA"/>
        </w:rPr>
        <w:t xml:space="preserve"> </w:t>
      </w:r>
      <w:r w:rsidRPr="00EF79FD">
        <w:rPr>
          <w:sz w:val="28"/>
          <w:szCs w:val="28"/>
          <w:lang w:val="uk-UA"/>
        </w:rPr>
        <w:t>Шангутова Л.А</w:t>
      </w:r>
      <w:r w:rsidRPr="00EF79FD">
        <w:rPr>
          <w:color w:val="000000"/>
          <w:spacing w:val="1"/>
          <w:sz w:val="28"/>
          <w:szCs w:val="28"/>
          <w:lang w:val="uk-UA"/>
        </w:rPr>
        <w:t>. із співавт.,2005].</w:t>
      </w:r>
    </w:p>
    <w:p w:rsidR="009C1E90" w:rsidRPr="00EF79FD" w:rsidRDefault="009C1E90" w:rsidP="009C1E90">
      <w:pPr>
        <w:shd w:val="clear" w:color="auto" w:fill="FFFFFF"/>
        <w:ind w:left="14" w:firstLine="692"/>
        <w:jc w:val="both"/>
        <w:rPr>
          <w:color w:val="000000"/>
          <w:spacing w:val="1"/>
          <w:sz w:val="28"/>
          <w:szCs w:val="28"/>
          <w:lang w:val="uk-UA"/>
        </w:rPr>
      </w:pPr>
      <w:r w:rsidRPr="00EF79FD">
        <w:rPr>
          <w:color w:val="000000"/>
          <w:spacing w:val="1"/>
          <w:sz w:val="28"/>
          <w:szCs w:val="28"/>
          <w:lang w:val="uk-UA"/>
        </w:rPr>
        <w:t>Клініко-лабораторна діагностика пієлонефриту на сучасному етапі не викликає труднощів при розгорнутій картині захворювання, однак вона не відображає глибини структурних уражень та функціонального стану нирок.  До високочутливих та інформативних методів оцінки стану канальцевого апарату нирок належить визначення β</w:t>
      </w:r>
      <w:r w:rsidRPr="00EF79FD">
        <w:rPr>
          <w:color w:val="000000"/>
          <w:spacing w:val="1"/>
          <w:sz w:val="28"/>
          <w:szCs w:val="28"/>
          <w:vertAlign w:val="subscript"/>
          <w:lang w:val="uk-UA"/>
        </w:rPr>
        <w:t>2</w:t>
      </w:r>
      <w:r w:rsidRPr="00EF79FD">
        <w:rPr>
          <w:color w:val="000000"/>
          <w:spacing w:val="1"/>
          <w:sz w:val="28"/>
          <w:szCs w:val="28"/>
          <w:lang w:val="uk-UA"/>
        </w:rPr>
        <w:t xml:space="preserve"> – мікроглобулінів крові та сечі [Бухарін О.В. із співавт.,2003]. Доведено, що цей білок може бути маркером стану </w:t>
      </w:r>
      <w:r w:rsidRPr="00EF79FD">
        <w:rPr>
          <w:color w:val="000000"/>
          <w:spacing w:val="1"/>
          <w:sz w:val="28"/>
          <w:szCs w:val="28"/>
          <w:lang w:val="uk-UA"/>
        </w:rPr>
        <w:lastRenderedPageBreak/>
        <w:t xml:space="preserve">проксимальних канальців навіть у дітей раннього віку </w:t>
      </w:r>
      <w:r w:rsidRPr="00EF79FD">
        <w:rPr>
          <w:color w:val="000000"/>
          <w:spacing w:val="1"/>
          <w:sz w:val="28"/>
          <w:szCs w:val="28"/>
        </w:rPr>
        <w:t>[</w:t>
      </w:r>
      <w:r w:rsidRPr="00EF79FD">
        <w:rPr>
          <w:sz w:val="28"/>
          <w:szCs w:val="28"/>
          <w:lang w:val="en-US"/>
        </w:rPr>
        <w:t>Karlsson</w:t>
      </w:r>
      <w:r w:rsidRPr="00EF79FD">
        <w:rPr>
          <w:sz w:val="28"/>
          <w:szCs w:val="28"/>
        </w:rPr>
        <w:t xml:space="preserve"> </w:t>
      </w:r>
      <w:r w:rsidRPr="00EF79FD">
        <w:rPr>
          <w:sz w:val="28"/>
          <w:szCs w:val="28"/>
          <w:lang w:val="en-US"/>
        </w:rPr>
        <w:t>F</w:t>
      </w:r>
      <w:r w:rsidRPr="00EF79FD">
        <w:rPr>
          <w:sz w:val="28"/>
          <w:szCs w:val="28"/>
        </w:rPr>
        <w:t>.</w:t>
      </w:r>
      <w:r w:rsidRPr="00EF79FD">
        <w:rPr>
          <w:sz w:val="28"/>
          <w:szCs w:val="28"/>
          <w:lang w:val="en-US"/>
        </w:rPr>
        <w:t>A</w:t>
      </w:r>
      <w:r w:rsidRPr="00EF79FD">
        <w:rPr>
          <w:sz w:val="28"/>
          <w:szCs w:val="28"/>
        </w:rPr>
        <w:t>.</w:t>
      </w:r>
      <w:r w:rsidRPr="00EF79FD">
        <w:rPr>
          <w:sz w:val="28"/>
          <w:szCs w:val="28"/>
          <w:lang w:val="en-US"/>
        </w:rPr>
        <w:t>et</w:t>
      </w:r>
      <w:r w:rsidRPr="00EF79FD">
        <w:rPr>
          <w:sz w:val="28"/>
          <w:szCs w:val="28"/>
        </w:rPr>
        <w:t xml:space="preserve"> </w:t>
      </w:r>
      <w:r w:rsidRPr="00EF79FD">
        <w:rPr>
          <w:sz w:val="28"/>
          <w:szCs w:val="28"/>
          <w:lang w:val="en-US"/>
        </w:rPr>
        <w:t>al</w:t>
      </w:r>
      <w:r w:rsidRPr="00EF79FD">
        <w:rPr>
          <w:sz w:val="28"/>
          <w:szCs w:val="28"/>
        </w:rPr>
        <w:t>.,</w:t>
      </w:r>
      <w:r w:rsidRPr="00EF79FD">
        <w:rPr>
          <w:sz w:val="28"/>
          <w:szCs w:val="28"/>
          <w:lang w:val="uk-UA"/>
        </w:rPr>
        <w:t xml:space="preserve"> 1983</w:t>
      </w:r>
      <w:r w:rsidRPr="00EF79FD">
        <w:rPr>
          <w:color w:val="000000"/>
          <w:spacing w:val="1"/>
          <w:sz w:val="28"/>
          <w:szCs w:val="28"/>
        </w:rPr>
        <w:t>]</w:t>
      </w:r>
      <w:r w:rsidRPr="00EF79FD">
        <w:rPr>
          <w:color w:val="000000"/>
          <w:spacing w:val="1"/>
          <w:sz w:val="28"/>
          <w:szCs w:val="28"/>
          <w:lang w:val="uk-UA"/>
        </w:rPr>
        <w:t>.</w:t>
      </w:r>
    </w:p>
    <w:p w:rsidR="009C1E90" w:rsidRPr="00EF79FD" w:rsidRDefault="009C1E90" w:rsidP="009C1E90">
      <w:pPr>
        <w:shd w:val="clear" w:color="auto" w:fill="FFFFFF"/>
        <w:ind w:left="11" w:firstLine="692"/>
        <w:jc w:val="both"/>
        <w:rPr>
          <w:color w:val="000000"/>
          <w:spacing w:val="1"/>
          <w:sz w:val="28"/>
          <w:szCs w:val="28"/>
          <w:lang w:val="uk-UA"/>
        </w:rPr>
      </w:pPr>
      <w:r w:rsidRPr="00EF79FD">
        <w:rPr>
          <w:color w:val="000000"/>
          <w:spacing w:val="1"/>
          <w:sz w:val="28"/>
          <w:szCs w:val="28"/>
          <w:lang w:val="uk-UA"/>
        </w:rPr>
        <w:t>Перспективним для діагностики функціонального стану канальцевого апа</w:t>
      </w:r>
      <w:r>
        <w:rPr>
          <w:color w:val="000000"/>
          <w:spacing w:val="1"/>
          <w:sz w:val="28"/>
          <w:szCs w:val="28"/>
          <w:lang w:val="uk-UA"/>
        </w:rPr>
        <w:t>р</w:t>
      </w:r>
      <w:r w:rsidRPr="00EF79FD">
        <w:rPr>
          <w:color w:val="000000"/>
          <w:spacing w:val="1"/>
          <w:sz w:val="28"/>
          <w:szCs w:val="28"/>
          <w:lang w:val="uk-UA"/>
        </w:rPr>
        <w:t xml:space="preserve">ату нефрона у дітей є також визначення активності в сечі реноспецифічних ензимів – НАГ, НАГ-В та β – Гал </w:t>
      </w:r>
      <w:r w:rsidRPr="00EF79FD">
        <w:rPr>
          <w:color w:val="000000"/>
          <w:spacing w:val="1"/>
          <w:sz w:val="28"/>
          <w:szCs w:val="28"/>
        </w:rPr>
        <w:t>[</w:t>
      </w:r>
      <w:r w:rsidRPr="00EF79FD">
        <w:rPr>
          <w:color w:val="000000"/>
          <w:spacing w:val="1"/>
          <w:sz w:val="28"/>
          <w:szCs w:val="28"/>
          <w:lang w:val="uk-UA"/>
        </w:rPr>
        <w:t>Возіанов О.Ф. із співавт.,2002</w:t>
      </w:r>
      <w:r w:rsidRPr="00EF79FD">
        <w:rPr>
          <w:color w:val="000000"/>
          <w:spacing w:val="1"/>
          <w:sz w:val="28"/>
          <w:szCs w:val="28"/>
        </w:rPr>
        <w:t>]</w:t>
      </w:r>
      <w:r w:rsidRPr="00EF79FD">
        <w:rPr>
          <w:color w:val="000000"/>
          <w:spacing w:val="1"/>
          <w:sz w:val="28"/>
          <w:szCs w:val="28"/>
          <w:lang w:val="uk-UA"/>
        </w:rPr>
        <w:t>. Високий рівень активності ферментів сечі, особливо реноспецифічних,  при хворобах нирок є раннім, динамічним діагностичним тестом для оцінки ступеню пошкодження паренхіми нирки, активності захворювання, його прогнозу та ефективності запровадженої терапії [Папаян А.В. із співавт.,</w:t>
      </w:r>
      <w:r>
        <w:rPr>
          <w:color w:val="000000"/>
          <w:spacing w:val="1"/>
          <w:sz w:val="28"/>
          <w:szCs w:val="28"/>
          <w:lang w:val="uk-UA"/>
        </w:rPr>
        <w:t xml:space="preserve"> </w:t>
      </w:r>
      <w:r w:rsidRPr="00EF79FD">
        <w:rPr>
          <w:color w:val="000000"/>
          <w:spacing w:val="1"/>
          <w:sz w:val="28"/>
          <w:szCs w:val="28"/>
          <w:lang w:val="uk-UA"/>
        </w:rPr>
        <w:t>1997</w:t>
      </w:r>
      <w:r>
        <w:rPr>
          <w:color w:val="000000"/>
          <w:spacing w:val="1"/>
          <w:sz w:val="28"/>
          <w:szCs w:val="28"/>
          <w:lang w:val="uk-UA"/>
        </w:rPr>
        <w:t>; Багдасарова І.В. із співавт., 2007; Мигаль Л.Я. із співавт., 2007</w:t>
      </w:r>
      <w:r w:rsidRPr="00EF79FD">
        <w:rPr>
          <w:color w:val="000000"/>
          <w:spacing w:val="1"/>
          <w:sz w:val="28"/>
          <w:szCs w:val="28"/>
          <w:lang w:val="uk-UA"/>
        </w:rPr>
        <w:t>].</w:t>
      </w:r>
    </w:p>
    <w:p w:rsidR="009C1E90" w:rsidRPr="00EF79FD" w:rsidRDefault="009C1E90" w:rsidP="009C1E90">
      <w:pPr>
        <w:tabs>
          <w:tab w:val="left" w:pos="1428"/>
        </w:tabs>
        <w:ind w:firstLine="709"/>
        <w:jc w:val="both"/>
        <w:rPr>
          <w:sz w:val="28"/>
          <w:szCs w:val="28"/>
          <w:lang w:val="uk-UA"/>
        </w:rPr>
      </w:pPr>
      <w:r w:rsidRPr="00EF79FD">
        <w:rPr>
          <w:color w:val="000000"/>
          <w:spacing w:val="1"/>
          <w:sz w:val="28"/>
          <w:szCs w:val="28"/>
          <w:lang w:val="uk-UA"/>
        </w:rPr>
        <w:t>Останнім часом для оцінки ниркової гемодинаміки використовують допплерографію ниркових судин. З</w:t>
      </w:r>
      <w:r w:rsidRPr="00EF79FD">
        <w:rPr>
          <w:sz w:val="28"/>
          <w:szCs w:val="28"/>
          <w:lang w:val="uk-UA"/>
        </w:rPr>
        <w:t xml:space="preserve">а даними Д.А.Петрова, Н.С. Ігнашина </w:t>
      </w:r>
      <w:r>
        <w:rPr>
          <w:sz w:val="28"/>
          <w:szCs w:val="28"/>
          <w:lang w:val="uk-UA"/>
        </w:rPr>
        <w:t xml:space="preserve">(2000р.) </w:t>
      </w:r>
      <w:r w:rsidRPr="00EF79FD">
        <w:rPr>
          <w:sz w:val="28"/>
          <w:szCs w:val="28"/>
          <w:lang w:val="uk-UA"/>
        </w:rPr>
        <w:t xml:space="preserve">при гострому ПН спостерігається підвищення індексів резистентності, підвищення максимальної та зниження мінімальної швидкості </w:t>
      </w:r>
      <w:r>
        <w:rPr>
          <w:sz w:val="28"/>
          <w:szCs w:val="28"/>
          <w:lang w:val="uk-UA"/>
        </w:rPr>
        <w:t xml:space="preserve">кровотоку </w:t>
      </w:r>
      <w:r w:rsidRPr="00EF79FD">
        <w:rPr>
          <w:sz w:val="28"/>
          <w:szCs w:val="28"/>
          <w:lang w:val="uk-UA"/>
        </w:rPr>
        <w:t xml:space="preserve">за рахунок набряку та обструкції. </w:t>
      </w:r>
      <w:r>
        <w:rPr>
          <w:sz w:val="28"/>
          <w:szCs w:val="28"/>
          <w:lang w:val="uk-UA"/>
        </w:rPr>
        <w:t>П</w:t>
      </w:r>
      <w:r w:rsidRPr="00EF79FD">
        <w:rPr>
          <w:sz w:val="28"/>
          <w:szCs w:val="28"/>
          <w:lang w:val="uk-UA"/>
        </w:rPr>
        <w:t>ри хронічному ПН</w:t>
      </w:r>
      <w:r>
        <w:rPr>
          <w:sz w:val="28"/>
          <w:szCs w:val="28"/>
          <w:lang w:val="uk-UA"/>
        </w:rPr>
        <w:t xml:space="preserve"> </w:t>
      </w:r>
      <w:r w:rsidRPr="00C6218C">
        <w:rPr>
          <w:sz w:val="28"/>
          <w:szCs w:val="28"/>
          <w:lang w:val="uk-UA"/>
        </w:rPr>
        <w:t>[</w:t>
      </w:r>
      <w:r>
        <w:rPr>
          <w:sz w:val="28"/>
          <w:szCs w:val="28"/>
          <w:lang w:val="uk-UA"/>
        </w:rPr>
        <w:t>Ольхова Є.Б. із співавт., 1999, 2000</w:t>
      </w:r>
      <w:r w:rsidRPr="00C6218C">
        <w:rPr>
          <w:sz w:val="28"/>
          <w:szCs w:val="28"/>
          <w:lang w:val="uk-UA"/>
        </w:rPr>
        <w:t>]</w:t>
      </w:r>
      <w:r w:rsidRPr="00EF79FD">
        <w:rPr>
          <w:sz w:val="28"/>
          <w:szCs w:val="28"/>
          <w:lang w:val="uk-UA"/>
        </w:rPr>
        <w:t>, в зв’язку з фібросклеротичними змінами у паренхімі спостерігається зменшення мінімальної, збільшення систолічної швидкості</w:t>
      </w:r>
      <w:r>
        <w:rPr>
          <w:sz w:val="28"/>
          <w:szCs w:val="28"/>
          <w:lang w:val="uk-UA"/>
        </w:rPr>
        <w:t xml:space="preserve"> кровотоку</w:t>
      </w:r>
      <w:r w:rsidRPr="00EF79FD">
        <w:rPr>
          <w:sz w:val="28"/>
          <w:szCs w:val="28"/>
          <w:lang w:val="uk-UA"/>
        </w:rPr>
        <w:t>, зростання індексів периферичного опору. Роботами</w:t>
      </w:r>
      <w:r w:rsidRPr="00EF79FD">
        <w:rPr>
          <w:sz w:val="28"/>
          <w:szCs w:val="28"/>
        </w:rPr>
        <w:t xml:space="preserve"> В.В. Альбота було підтверджено наявність порушень </w:t>
      </w:r>
      <w:r w:rsidRPr="00EF79FD">
        <w:rPr>
          <w:sz w:val="28"/>
          <w:szCs w:val="28"/>
          <w:lang w:val="uk-UA"/>
        </w:rPr>
        <w:t>ре</w:t>
      </w:r>
      <w:r>
        <w:rPr>
          <w:sz w:val="28"/>
          <w:szCs w:val="28"/>
          <w:lang w:val="uk-UA"/>
        </w:rPr>
        <w:t>н</w:t>
      </w:r>
      <w:r w:rsidRPr="00EF79FD">
        <w:rPr>
          <w:sz w:val="28"/>
          <w:szCs w:val="28"/>
          <w:lang w:val="uk-UA"/>
        </w:rPr>
        <w:t xml:space="preserve">альної гемодинаміки </w:t>
      </w:r>
      <w:r w:rsidRPr="00EF79FD">
        <w:rPr>
          <w:sz w:val="28"/>
          <w:szCs w:val="28"/>
        </w:rPr>
        <w:t>при ПН у дітей, характер та вираженість котрих визначалась ступенем активності процесу, тривалістю захворювання та особливостями клінічного перебігу</w:t>
      </w:r>
      <w:r w:rsidRPr="00EF79FD">
        <w:rPr>
          <w:sz w:val="28"/>
          <w:szCs w:val="28"/>
          <w:lang w:val="uk-UA"/>
        </w:rPr>
        <w:t>.</w:t>
      </w:r>
    </w:p>
    <w:p w:rsidR="009C1E90" w:rsidRPr="00EF79FD" w:rsidRDefault="009C1E90" w:rsidP="009C1E90">
      <w:pPr>
        <w:tabs>
          <w:tab w:val="left" w:pos="1428"/>
        </w:tabs>
        <w:ind w:firstLine="709"/>
        <w:jc w:val="both"/>
        <w:rPr>
          <w:color w:val="000000"/>
          <w:spacing w:val="1"/>
          <w:sz w:val="28"/>
          <w:szCs w:val="28"/>
          <w:lang w:val="uk-UA"/>
        </w:rPr>
      </w:pPr>
      <w:r w:rsidRPr="00EF79FD">
        <w:rPr>
          <w:sz w:val="28"/>
          <w:szCs w:val="28"/>
          <w:lang w:val="uk-UA"/>
        </w:rPr>
        <w:t>Радіоізотопні дослідження є «золотим» стандартом в інтегральній оцінці функціонального стану нирок при ПН. Існує багато робіт по використанню РСГ з різними радіофармпрепаратами  у дітей [Кундін В.Ю., 2003, 2005; Степанова Н.М. із співавт., 2005; Захарова І.Н., 2003; Коровіна Н.А. із співавт., 2004], виправдали себе багатоцільові [Степанова Н.М., 2006] радіоізотопні дослідження для діагностики хронічного ПН.</w:t>
      </w:r>
      <w:r w:rsidRPr="00EF79FD">
        <w:rPr>
          <w:color w:val="000000"/>
          <w:spacing w:val="1"/>
          <w:sz w:val="28"/>
          <w:szCs w:val="28"/>
          <w:lang w:val="uk-UA"/>
        </w:rPr>
        <w:t xml:space="preserve"> </w:t>
      </w:r>
    </w:p>
    <w:p w:rsidR="009C1E90" w:rsidRPr="00EF79FD" w:rsidRDefault="009C1E90" w:rsidP="009C1E90">
      <w:pPr>
        <w:tabs>
          <w:tab w:val="left" w:pos="1428"/>
        </w:tabs>
        <w:ind w:firstLine="709"/>
        <w:jc w:val="both"/>
        <w:rPr>
          <w:color w:val="000000"/>
          <w:spacing w:val="1"/>
          <w:sz w:val="28"/>
          <w:szCs w:val="28"/>
          <w:lang w:val="uk-UA"/>
        </w:rPr>
      </w:pPr>
      <w:r w:rsidRPr="00EF79FD">
        <w:rPr>
          <w:color w:val="000000"/>
          <w:spacing w:val="1"/>
          <w:sz w:val="28"/>
          <w:szCs w:val="28"/>
          <w:lang w:val="uk-UA"/>
        </w:rPr>
        <w:t>Питанню лікування ПН приділяється велика увага з боку науковців. Це пов’язано, з одного боку, з латентним перебігом ПН під маскою циститу, уретриту і відсутністю відповідного лікування, з іншого боку – з необґрунтованим призначенням тривалої антибактеріальної терапії з подальшим розвитком ускладнень від прийому антибіотиків, що веде до хронізації та прогресування патологічного процесу</w:t>
      </w:r>
      <w:r>
        <w:rPr>
          <w:color w:val="000000"/>
          <w:spacing w:val="1"/>
          <w:sz w:val="28"/>
          <w:szCs w:val="28"/>
          <w:lang w:val="uk-UA"/>
        </w:rPr>
        <w:t xml:space="preserve"> в </w:t>
      </w:r>
      <w:r w:rsidRPr="00EF79FD">
        <w:rPr>
          <w:color w:val="000000"/>
          <w:spacing w:val="1"/>
          <w:sz w:val="28"/>
          <w:szCs w:val="28"/>
          <w:lang w:val="uk-UA"/>
        </w:rPr>
        <w:t>нир</w:t>
      </w:r>
      <w:r>
        <w:rPr>
          <w:color w:val="000000"/>
          <w:spacing w:val="1"/>
          <w:sz w:val="28"/>
          <w:szCs w:val="28"/>
          <w:lang w:val="uk-UA"/>
        </w:rPr>
        <w:t>ках</w:t>
      </w:r>
      <w:r w:rsidRPr="00EF79FD">
        <w:rPr>
          <w:color w:val="000000"/>
          <w:spacing w:val="1"/>
          <w:sz w:val="28"/>
          <w:szCs w:val="28"/>
          <w:lang w:val="uk-UA"/>
        </w:rPr>
        <w:t xml:space="preserve">. Численні дослідження присвячені різним </w:t>
      </w:r>
      <w:r>
        <w:rPr>
          <w:color w:val="000000"/>
          <w:spacing w:val="1"/>
          <w:sz w:val="28"/>
          <w:szCs w:val="28"/>
          <w:lang w:val="uk-UA"/>
        </w:rPr>
        <w:t xml:space="preserve">підходам до </w:t>
      </w:r>
      <w:r w:rsidRPr="00EF79FD">
        <w:rPr>
          <w:color w:val="000000"/>
          <w:spacing w:val="1"/>
          <w:sz w:val="28"/>
          <w:szCs w:val="28"/>
          <w:lang w:val="uk-UA"/>
        </w:rPr>
        <w:t xml:space="preserve">лікування. Однак до сьогоднішнього дня нема єдиної думки про тривалість антибактеріальної та підтримуючої терапії. Ряд авторів пропонують використовувати в лікуванні </w:t>
      </w:r>
      <w:r w:rsidRPr="00EF79FD">
        <w:rPr>
          <w:color w:val="000000"/>
          <w:spacing w:val="1"/>
          <w:sz w:val="28"/>
          <w:szCs w:val="28"/>
          <w:lang w:val="uk-UA"/>
        </w:rPr>
        <w:lastRenderedPageBreak/>
        <w:t>пієлонефриту тривалий курс одного антибіотика з наступним призначенням уросептика в лікувальній дозі протягом 4-6 тижнів [Бухарін О.В. із співавт., 2003; Коровіна Н.А. із співавт., 2005; Майданник В.Г.,</w:t>
      </w:r>
      <w:r>
        <w:rPr>
          <w:color w:val="000000"/>
          <w:spacing w:val="1"/>
          <w:sz w:val="28"/>
          <w:szCs w:val="28"/>
          <w:lang w:val="uk-UA"/>
        </w:rPr>
        <w:t xml:space="preserve"> </w:t>
      </w:r>
      <w:r w:rsidRPr="00EF79FD">
        <w:rPr>
          <w:color w:val="000000"/>
          <w:spacing w:val="1"/>
          <w:sz w:val="28"/>
          <w:szCs w:val="28"/>
          <w:lang w:val="uk-UA"/>
        </w:rPr>
        <w:t xml:space="preserve">2002, 2003, 2005]. Інші автори [Іванов Д.Д. із співавт., 2002, 2003, 2005, Кушніренко С.В., 2001, 2003] пропонують 2 коротких курси антибіотика з подальшим переходом на тривалу профілактичну дозу уросептиків. </w:t>
      </w:r>
    </w:p>
    <w:p w:rsidR="009C1E90" w:rsidRPr="00EF79FD" w:rsidRDefault="009C1E90" w:rsidP="009C1E90">
      <w:pPr>
        <w:tabs>
          <w:tab w:val="left" w:pos="1428"/>
        </w:tabs>
        <w:ind w:firstLine="709"/>
        <w:jc w:val="both"/>
        <w:rPr>
          <w:color w:val="000000"/>
          <w:spacing w:val="1"/>
          <w:sz w:val="28"/>
          <w:szCs w:val="28"/>
          <w:lang w:val="uk-UA"/>
        </w:rPr>
      </w:pPr>
      <w:r w:rsidRPr="00EF79FD">
        <w:rPr>
          <w:color w:val="000000"/>
          <w:spacing w:val="1"/>
          <w:sz w:val="28"/>
          <w:szCs w:val="28"/>
          <w:lang w:val="uk-UA"/>
        </w:rPr>
        <w:t>Не дивлячись на значну кількість робіт, присвячених питанням діагностики, оцінки функціонального стану нирок та лікуванн</w:t>
      </w:r>
      <w:r>
        <w:rPr>
          <w:color w:val="000000"/>
          <w:spacing w:val="1"/>
          <w:sz w:val="28"/>
          <w:szCs w:val="28"/>
          <w:lang w:val="uk-UA"/>
        </w:rPr>
        <w:t>ю</w:t>
      </w:r>
      <w:r w:rsidRPr="00EF79FD">
        <w:rPr>
          <w:color w:val="000000"/>
          <w:spacing w:val="1"/>
          <w:sz w:val="28"/>
          <w:szCs w:val="28"/>
          <w:lang w:val="uk-UA"/>
        </w:rPr>
        <w:t xml:space="preserve"> пієлонефриту у дітей, в педіатричній практиці практично відсутні роботи по вивченню цих параметрів серед дітей різних вікових груп. </w:t>
      </w:r>
    </w:p>
    <w:p w:rsidR="009C1E90" w:rsidRPr="00EF79FD" w:rsidRDefault="009C1E90" w:rsidP="009C1E90">
      <w:pPr>
        <w:tabs>
          <w:tab w:val="left" w:pos="1428"/>
        </w:tabs>
        <w:ind w:firstLine="709"/>
        <w:jc w:val="both"/>
        <w:rPr>
          <w:color w:val="000000"/>
          <w:spacing w:val="1"/>
          <w:sz w:val="28"/>
          <w:szCs w:val="28"/>
          <w:lang w:val="uk-UA"/>
        </w:rPr>
      </w:pPr>
      <w:r w:rsidRPr="00EF79FD">
        <w:rPr>
          <w:color w:val="000000"/>
          <w:spacing w:val="1"/>
          <w:sz w:val="28"/>
          <w:szCs w:val="28"/>
          <w:lang w:val="uk-UA"/>
        </w:rPr>
        <w:t xml:space="preserve">Інтегральний підхід до проведення клініко-лабораторних, гемодинамічних, функціональних досліджень у дітей різних вікових груп з </w:t>
      </w:r>
      <w:r>
        <w:rPr>
          <w:color w:val="000000"/>
          <w:spacing w:val="1"/>
          <w:sz w:val="28"/>
          <w:szCs w:val="28"/>
          <w:lang w:val="uk-UA"/>
        </w:rPr>
        <w:t xml:space="preserve">ПН </w:t>
      </w:r>
      <w:r w:rsidRPr="00EF79FD">
        <w:rPr>
          <w:color w:val="000000"/>
          <w:spacing w:val="1"/>
          <w:sz w:val="28"/>
          <w:szCs w:val="28"/>
          <w:lang w:val="uk-UA"/>
        </w:rPr>
        <w:t>в залежності від форми, давності, ґенезу захворювання є необхідним для покращення своєчасної діагностики, диференційованого під</w:t>
      </w:r>
      <w:r>
        <w:rPr>
          <w:color w:val="000000"/>
          <w:spacing w:val="1"/>
          <w:sz w:val="28"/>
          <w:szCs w:val="28"/>
          <w:lang w:val="uk-UA"/>
        </w:rPr>
        <w:t xml:space="preserve">ходу до лікування пацієнтів та </w:t>
      </w:r>
      <w:r w:rsidRPr="00EF79FD">
        <w:rPr>
          <w:color w:val="000000"/>
          <w:spacing w:val="1"/>
          <w:sz w:val="28"/>
          <w:szCs w:val="28"/>
          <w:lang w:val="uk-UA"/>
        </w:rPr>
        <w:t>оцінки її ефективності. Викладене визначає актуальність та медико</w:t>
      </w:r>
      <w:r>
        <w:rPr>
          <w:color w:val="000000"/>
          <w:spacing w:val="1"/>
          <w:sz w:val="28"/>
          <w:szCs w:val="28"/>
          <w:lang w:val="uk-UA"/>
        </w:rPr>
        <w:t xml:space="preserve">-соціальну значущість роботи. </w:t>
      </w:r>
    </w:p>
    <w:p w:rsidR="009C1E90" w:rsidRDefault="009C1E90" w:rsidP="009C1E90">
      <w:pPr>
        <w:pStyle w:val="ae"/>
        <w:ind w:firstLine="708"/>
        <w:jc w:val="both"/>
      </w:pPr>
      <w:r w:rsidRPr="00037C5A">
        <w:t xml:space="preserve"> </w:t>
      </w:r>
      <w:r w:rsidRPr="00F86E0D">
        <w:rPr>
          <w:b w:val="0"/>
          <w:bCs/>
        </w:rPr>
        <w:t>Зв’язок роботи з науковими програмами, планами, темами</w:t>
      </w:r>
      <w:r>
        <w:t>.</w:t>
      </w:r>
      <w:r w:rsidRPr="00EB28CE">
        <w:t xml:space="preserve"> </w:t>
      </w:r>
      <w:r>
        <w:t xml:space="preserve">   Дисертаційна робота виконана згідно з планом науково-дослідних робіт Державної установи «Інститут нефрології АМН України» і є фрагментом тем «Етіозалежні механізми формування інфекцій сечової системи, їх топічна діагностика, лікування та профілактика» (шифр ІС 04, №0104V000341), «Оптимізувати лікування хворих на інфекції сечової системи з рецидивуючим перебігом на основі вивчення їх етіологічних та імунологічних особливостей» (шифр ІС 07, № 0107V000277) та «Розробити критерії топічної діагностики інфекцій сечової системи, хронізації та прогресування пієлонефриту у дітей» (шифр ІС 08, №0108V000094</w:t>
      </w:r>
      <w:r w:rsidRPr="00963769">
        <w:t>)</w:t>
      </w:r>
      <w:r>
        <w:t xml:space="preserve">.  </w:t>
      </w:r>
    </w:p>
    <w:p w:rsidR="009C1E90" w:rsidRDefault="009C1E90" w:rsidP="009C1E90">
      <w:pPr>
        <w:shd w:val="clear" w:color="auto" w:fill="FFFFFF"/>
        <w:ind w:right="1" w:firstLine="708"/>
        <w:jc w:val="both"/>
        <w:rPr>
          <w:color w:val="000000"/>
          <w:sz w:val="28"/>
          <w:szCs w:val="28"/>
          <w:lang w:val="uk-UA"/>
        </w:rPr>
      </w:pPr>
      <w:r w:rsidRPr="00F86E0D">
        <w:rPr>
          <w:b/>
          <w:bCs/>
          <w:color w:val="000000"/>
          <w:sz w:val="28"/>
          <w:szCs w:val="28"/>
          <w:lang w:val="uk-UA"/>
        </w:rPr>
        <w:t>Мета дослідження</w:t>
      </w:r>
      <w:r>
        <w:rPr>
          <w:color w:val="000000"/>
          <w:sz w:val="28"/>
          <w:szCs w:val="28"/>
          <w:lang w:val="uk-UA"/>
        </w:rPr>
        <w:t xml:space="preserve"> – дослідити особливості перебігу пієлонефриту у дітей різних вікових груп на підставі вивчення факторів ризику, клінічних, гемодинамічних і функціональних параметрів стану нирок та оцінити терапевтичний ефект різних режимів антибактеріальної терапії. </w:t>
      </w:r>
    </w:p>
    <w:p w:rsidR="009C1E90" w:rsidRPr="00F86E0D" w:rsidRDefault="009C1E90" w:rsidP="009C1E90">
      <w:pPr>
        <w:shd w:val="clear" w:color="auto" w:fill="FFFFFF"/>
        <w:ind w:right="-709" w:firstLine="708"/>
        <w:jc w:val="both"/>
        <w:outlineLvl w:val="0"/>
        <w:rPr>
          <w:b/>
          <w:bCs/>
          <w:color w:val="000000"/>
          <w:sz w:val="28"/>
          <w:szCs w:val="28"/>
          <w:lang w:val="uk-UA"/>
        </w:rPr>
      </w:pPr>
      <w:r w:rsidRPr="00F86E0D">
        <w:rPr>
          <w:b/>
          <w:bCs/>
          <w:color w:val="000000"/>
          <w:sz w:val="28"/>
          <w:szCs w:val="28"/>
          <w:lang w:val="uk-UA"/>
        </w:rPr>
        <w:t>Завдання дослідження:</w:t>
      </w:r>
    </w:p>
    <w:p w:rsidR="009C1E90" w:rsidRPr="00F2330D" w:rsidRDefault="009C1E90" w:rsidP="004D1329">
      <w:pPr>
        <w:widowControl w:val="0"/>
        <w:numPr>
          <w:ilvl w:val="0"/>
          <w:numId w:val="23"/>
        </w:numPr>
        <w:shd w:val="clear" w:color="auto" w:fill="FFFFFF"/>
        <w:tabs>
          <w:tab w:val="clear" w:pos="1758"/>
          <w:tab w:val="num" w:pos="1276"/>
        </w:tabs>
        <w:autoSpaceDE w:val="0"/>
        <w:autoSpaceDN w:val="0"/>
        <w:adjustRightInd w:val="0"/>
        <w:spacing w:after="0" w:line="240" w:lineRule="auto"/>
        <w:ind w:right="-141"/>
        <w:jc w:val="both"/>
        <w:rPr>
          <w:color w:val="000000"/>
          <w:sz w:val="28"/>
          <w:szCs w:val="28"/>
          <w:lang w:val="uk-UA"/>
        </w:rPr>
      </w:pPr>
      <w:r>
        <w:rPr>
          <w:color w:val="000000"/>
          <w:sz w:val="28"/>
          <w:szCs w:val="28"/>
          <w:lang w:val="uk-UA"/>
        </w:rPr>
        <w:t xml:space="preserve">Вивчити </w:t>
      </w:r>
      <w:r w:rsidRPr="00F2330D">
        <w:rPr>
          <w:color w:val="000000"/>
          <w:sz w:val="28"/>
          <w:szCs w:val="28"/>
          <w:lang w:val="uk-UA"/>
        </w:rPr>
        <w:t xml:space="preserve">фактори ризику розвитку </w:t>
      </w:r>
      <w:r>
        <w:rPr>
          <w:color w:val="000000"/>
          <w:sz w:val="28"/>
          <w:szCs w:val="28"/>
          <w:lang w:val="uk-UA"/>
        </w:rPr>
        <w:t xml:space="preserve">пієлонефриту </w:t>
      </w:r>
      <w:r w:rsidRPr="00F2330D">
        <w:rPr>
          <w:color w:val="000000"/>
          <w:sz w:val="28"/>
          <w:szCs w:val="28"/>
          <w:lang w:val="uk-UA"/>
        </w:rPr>
        <w:t xml:space="preserve">у дітей різних вікових груп. </w:t>
      </w:r>
    </w:p>
    <w:p w:rsidR="009C1E90" w:rsidRDefault="009C1E90" w:rsidP="004D1329">
      <w:pPr>
        <w:widowControl w:val="0"/>
        <w:numPr>
          <w:ilvl w:val="0"/>
          <w:numId w:val="23"/>
        </w:numPr>
        <w:shd w:val="clear" w:color="auto" w:fill="FFFFFF"/>
        <w:tabs>
          <w:tab w:val="clear" w:pos="1758"/>
          <w:tab w:val="num" w:pos="1276"/>
        </w:tabs>
        <w:autoSpaceDE w:val="0"/>
        <w:autoSpaceDN w:val="0"/>
        <w:adjustRightInd w:val="0"/>
        <w:spacing w:after="0" w:line="240" w:lineRule="auto"/>
        <w:ind w:right="1"/>
        <w:jc w:val="both"/>
        <w:rPr>
          <w:color w:val="000000"/>
          <w:sz w:val="28"/>
          <w:szCs w:val="28"/>
          <w:lang w:val="uk-UA"/>
        </w:rPr>
      </w:pPr>
      <w:r>
        <w:rPr>
          <w:color w:val="000000"/>
          <w:sz w:val="28"/>
          <w:szCs w:val="28"/>
          <w:lang w:val="uk-UA"/>
        </w:rPr>
        <w:t>Визначити особливості клінічного перебігу гострого та хронічного ПН у дітей у віковому аспекті.</w:t>
      </w:r>
    </w:p>
    <w:p w:rsidR="009C1E90" w:rsidRDefault="009C1E90" w:rsidP="004D1329">
      <w:pPr>
        <w:widowControl w:val="0"/>
        <w:numPr>
          <w:ilvl w:val="0"/>
          <w:numId w:val="23"/>
        </w:numPr>
        <w:shd w:val="clear" w:color="auto" w:fill="FFFFFF"/>
        <w:tabs>
          <w:tab w:val="clear" w:pos="1758"/>
          <w:tab w:val="num" w:pos="1276"/>
        </w:tabs>
        <w:autoSpaceDE w:val="0"/>
        <w:autoSpaceDN w:val="0"/>
        <w:adjustRightInd w:val="0"/>
        <w:spacing w:after="0" w:line="240" w:lineRule="auto"/>
        <w:ind w:right="1"/>
        <w:jc w:val="both"/>
        <w:rPr>
          <w:color w:val="000000"/>
          <w:sz w:val="28"/>
          <w:szCs w:val="28"/>
          <w:lang w:val="uk-UA"/>
        </w:rPr>
      </w:pPr>
      <w:r>
        <w:rPr>
          <w:color w:val="000000"/>
          <w:sz w:val="28"/>
          <w:szCs w:val="28"/>
          <w:lang w:val="uk-UA"/>
        </w:rPr>
        <w:t>Охарактеризувати стан ниркової гемодинаміки при ПН у дітей різних вікових груп за даними допплерографії нирок в активній стадії захворювання та в динаміці проведеної терапії.</w:t>
      </w:r>
    </w:p>
    <w:p w:rsidR="009C1E90" w:rsidRDefault="009C1E90" w:rsidP="004D1329">
      <w:pPr>
        <w:widowControl w:val="0"/>
        <w:numPr>
          <w:ilvl w:val="0"/>
          <w:numId w:val="23"/>
        </w:numPr>
        <w:shd w:val="clear" w:color="auto" w:fill="FFFFFF"/>
        <w:tabs>
          <w:tab w:val="clear" w:pos="1758"/>
          <w:tab w:val="num" w:pos="1276"/>
        </w:tabs>
        <w:autoSpaceDE w:val="0"/>
        <w:autoSpaceDN w:val="0"/>
        <w:adjustRightInd w:val="0"/>
        <w:spacing w:after="0" w:line="240" w:lineRule="auto"/>
        <w:ind w:right="1"/>
        <w:jc w:val="both"/>
        <w:rPr>
          <w:color w:val="000000"/>
          <w:sz w:val="28"/>
          <w:szCs w:val="28"/>
          <w:lang w:val="uk-UA"/>
        </w:rPr>
      </w:pPr>
      <w:r>
        <w:rPr>
          <w:color w:val="000000"/>
          <w:sz w:val="28"/>
          <w:szCs w:val="28"/>
          <w:lang w:val="uk-UA"/>
        </w:rPr>
        <w:t>Оцінити характер канальцевих функцій нирок у дітей з гострим та хронічним ПН за допомогою дослідження β</w:t>
      </w:r>
      <w:r w:rsidRPr="00982EE7">
        <w:rPr>
          <w:color w:val="000000"/>
          <w:sz w:val="28"/>
          <w:szCs w:val="28"/>
          <w:vertAlign w:val="subscript"/>
          <w:lang w:val="uk-UA"/>
        </w:rPr>
        <w:t>2</w:t>
      </w:r>
      <w:r>
        <w:rPr>
          <w:color w:val="000000"/>
          <w:sz w:val="28"/>
          <w:szCs w:val="28"/>
          <w:lang w:val="uk-UA"/>
        </w:rPr>
        <w:t xml:space="preserve">-мікроглобуліну в крові та </w:t>
      </w:r>
      <w:r>
        <w:rPr>
          <w:color w:val="000000"/>
          <w:sz w:val="28"/>
          <w:szCs w:val="28"/>
          <w:lang w:val="uk-UA"/>
        </w:rPr>
        <w:lastRenderedPageBreak/>
        <w:t xml:space="preserve">сечі і показників ферментурії в динаміці спостереження у дітей залежно від їх віку. </w:t>
      </w:r>
    </w:p>
    <w:p w:rsidR="009C1E90" w:rsidRDefault="009C1E90" w:rsidP="004D1329">
      <w:pPr>
        <w:widowControl w:val="0"/>
        <w:numPr>
          <w:ilvl w:val="0"/>
          <w:numId w:val="23"/>
        </w:numPr>
        <w:shd w:val="clear" w:color="auto" w:fill="FFFFFF"/>
        <w:tabs>
          <w:tab w:val="clear" w:pos="1758"/>
          <w:tab w:val="num" w:pos="1276"/>
        </w:tabs>
        <w:autoSpaceDE w:val="0"/>
        <w:autoSpaceDN w:val="0"/>
        <w:adjustRightInd w:val="0"/>
        <w:spacing w:after="0" w:line="240" w:lineRule="auto"/>
        <w:ind w:right="1"/>
        <w:jc w:val="both"/>
        <w:rPr>
          <w:color w:val="000000"/>
          <w:sz w:val="28"/>
          <w:szCs w:val="28"/>
          <w:lang w:val="uk-UA"/>
        </w:rPr>
      </w:pPr>
      <w:r>
        <w:rPr>
          <w:color w:val="000000"/>
          <w:sz w:val="28"/>
          <w:szCs w:val="28"/>
          <w:lang w:val="uk-UA"/>
        </w:rPr>
        <w:t>Вивчити функціональні параметри роботи нирок за допомогою динамічної і статичної реносцинтиграфії з різними радіофармпрепаратами при ПН у дітей різних вікових груп.</w:t>
      </w:r>
    </w:p>
    <w:p w:rsidR="009C1E90" w:rsidRDefault="009C1E90" w:rsidP="004D1329">
      <w:pPr>
        <w:widowControl w:val="0"/>
        <w:numPr>
          <w:ilvl w:val="0"/>
          <w:numId w:val="23"/>
        </w:numPr>
        <w:shd w:val="clear" w:color="auto" w:fill="FFFFFF"/>
        <w:tabs>
          <w:tab w:val="clear" w:pos="1758"/>
          <w:tab w:val="num" w:pos="1276"/>
        </w:tabs>
        <w:autoSpaceDE w:val="0"/>
        <w:autoSpaceDN w:val="0"/>
        <w:adjustRightInd w:val="0"/>
        <w:spacing w:after="0" w:line="240" w:lineRule="auto"/>
        <w:ind w:right="1"/>
        <w:jc w:val="both"/>
        <w:rPr>
          <w:color w:val="000000"/>
          <w:sz w:val="28"/>
          <w:szCs w:val="28"/>
          <w:lang w:val="uk-UA"/>
        </w:rPr>
      </w:pPr>
      <w:r>
        <w:rPr>
          <w:color w:val="000000"/>
          <w:sz w:val="28"/>
          <w:szCs w:val="28"/>
          <w:lang w:val="uk-UA"/>
        </w:rPr>
        <w:t>По безпосередніх, ближніх та віддалених результатах лікування оцінити ефективність різних режимів тривалості антибактеріальної терапії в активній стадії гострого ПН та при загостренні хронічного ПН у дітей.</w:t>
      </w:r>
    </w:p>
    <w:p w:rsidR="009C1E90" w:rsidRDefault="009C1E90" w:rsidP="004D1329">
      <w:pPr>
        <w:widowControl w:val="0"/>
        <w:numPr>
          <w:ilvl w:val="0"/>
          <w:numId w:val="23"/>
        </w:numPr>
        <w:shd w:val="clear" w:color="auto" w:fill="FFFFFF"/>
        <w:tabs>
          <w:tab w:val="clear" w:pos="1758"/>
          <w:tab w:val="num" w:pos="1276"/>
        </w:tabs>
        <w:autoSpaceDE w:val="0"/>
        <w:autoSpaceDN w:val="0"/>
        <w:adjustRightInd w:val="0"/>
        <w:spacing w:after="0" w:line="240" w:lineRule="auto"/>
        <w:ind w:right="1"/>
        <w:jc w:val="both"/>
        <w:rPr>
          <w:color w:val="000000"/>
          <w:sz w:val="28"/>
          <w:szCs w:val="28"/>
          <w:lang w:val="uk-UA"/>
        </w:rPr>
      </w:pPr>
      <w:r>
        <w:rPr>
          <w:color w:val="000000"/>
          <w:sz w:val="28"/>
          <w:szCs w:val="28"/>
          <w:lang w:val="uk-UA"/>
        </w:rPr>
        <w:t>Провести порівняльну оцінку терапевтичної ефективності різних режимів тривалості антибактеріальної терапії в обстежених дітей  по безпосередніх, ближніх та відділених результатах лікування гострого та хронічного ПН.</w:t>
      </w:r>
    </w:p>
    <w:p w:rsidR="009C1E90" w:rsidRDefault="009C1E90" w:rsidP="009C1E90">
      <w:pPr>
        <w:shd w:val="clear" w:color="auto" w:fill="FFFFFF"/>
        <w:ind w:right="1" w:firstLine="709"/>
        <w:jc w:val="both"/>
        <w:rPr>
          <w:color w:val="000000"/>
          <w:sz w:val="28"/>
          <w:szCs w:val="28"/>
          <w:lang w:val="uk-UA"/>
        </w:rPr>
      </w:pPr>
      <w:r w:rsidRPr="00237E14">
        <w:rPr>
          <w:b/>
          <w:bCs/>
          <w:color w:val="000000"/>
          <w:sz w:val="28"/>
          <w:szCs w:val="28"/>
          <w:lang w:val="uk-UA"/>
        </w:rPr>
        <w:t>Об’єкт дослідження</w:t>
      </w:r>
      <w:r>
        <w:rPr>
          <w:b/>
          <w:bCs/>
          <w:color w:val="000000"/>
          <w:sz w:val="28"/>
          <w:szCs w:val="28"/>
          <w:lang w:val="uk-UA"/>
        </w:rPr>
        <w:t xml:space="preserve">: </w:t>
      </w:r>
      <w:r>
        <w:rPr>
          <w:i/>
          <w:iCs/>
          <w:color w:val="000000"/>
          <w:sz w:val="28"/>
          <w:szCs w:val="28"/>
          <w:lang w:val="uk-UA"/>
        </w:rPr>
        <w:t xml:space="preserve"> </w:t>
      </w:r>
      <w:r w:rsidRPr="00D738C8">
        <w:rPr>
          <w:color w:val="000000"/>
          <w:sz w:val="28"/>
          <w:szCs w:val="28"/>
          <w:lang w:val="uk-UA"/>
        </w:rPr>
        <w:t>діти</w:t>
      </w:r>
      <w:r>
        <w:rPr>
          <w:color w:val="000000"/>
          <w:sz w:val="28"/>
          <w:szCs w:val="28"/>
          <w:lang w:val="uk-UA"/>
        </w:rPr>
        <w:t>, хворі на пієлонефрит, у різних вікових групах.</w:t>
      </w:r>
    </w:p>
    <w:p w:rsidR="009C1E90" w:rsidRDefault="009C1E90" w:rsidP="009C1E90">
      <w:pPr>
        <w:shd w:val="clear" w:color="auto" w:fill="FFFFFF"/>
        <w:ind w:right="1" w:firstLine="709"/>
        <w:jc w:val="both"/>
        <w:rPr>
          <w:color w:val="000000"/>
          <w:sz w:val="28"/>
          <w:szCs w:val="28"/>
          <w:lang w:val="uk-UA"/>
        </w:rPr>
      </w:pPr>
      <w:r w:rsidRPr="00237E14">
        <w:rPr>
          <w:b/>
          <w:bCs/>
          <w:color w:val="000000"/>
          <w:sz w:val="28"/>
          <w:szCs w:val="28"/>
          <w:lang w:val="uk-UA"/>
        </w:rPr>
        <w:t>Предмет дослідження</w:t>
      </w:r>
      <w:r>
        <w:rPr>
          <w:b/>
          <w:bCs/>
          <w:color w:val="000000"/>
          <w:sz w:val="28"/>
          <w:szCs w:val="28"/>
          <w:lang w:val="uk-UA"/>
        </w:rPr>
        <w:t xml:space="preserve">: </w:t>
      </w:r>
      <w:r>
        <w:rPr>
          <w:color w:val="000000"/>
          <w:sz w:val="28"/>
          <w:szCs w:val="28"/>
          <w:lang w:val="uk-UA"/>
        </w:rPr>
        <w:t>фактори ризику розвитку пієлонефриту, клініко-лабораторна характеристика, оцінка гемодинаміки та функції нирок, режими антибактеріальної терапії.</w:t>
      </w:r>
    </w:p>
    <w:p w:rsidR="009C1E90" w:rsidRDefault="009C1E90" w:rsidP="009C1E90">
      <w:pPr>
        <w:shd w:val="clear" w:color="auto" w:fill="FFFFFF"/>
        <w:ind w:right="1" w:firstLine="709"/>
        <w:jc w:val="both"/>
        <w:rPr>
          <w:color w:val="000000"/>
          <w:sz w:val="28"/>
          <w:szCs w:val="28"/>
          <w:lang w:val="uk-UA"/>
        </w:rPr>
      </w:pPr>
      <w:r w:rsidRPr="00237E14">
        <w:rPr>
          <w:b/>
          <w:bCs/>
          <w:color w:val="000000"/>
          <w:sz w:val="28"/>
          <w:szCs w:val="28"/>
          <w:lang w:val="uk-UA"/>
        </w:rPr>
        <w:t>Методи дослідження</w:t>
      </w:r>
      <w:r>
        <w:rPr>
          <w:b/>
          <w:bCs/>
          <w:color w:val="000000"/>
          <w:sz w:val="28"/>
          <w:szCs w:val="28"/>
          <w:lang w:val="uk-UA"/>
        </w:rPr>
        <w:t xml:space="preserve">: </w:t>
      </w:r>
      <w:r>
        <w:rPr>
          <w:color w:val="000000"/>
          <w:sz w:val="28"/>
          <w:szCs w:val="28"/>
          <w:lang w:val="uk-UA"/>
        </w:rPr>
        <w:t xml:space="preserve">клініко-лабораторні, мікробіологічні, біохімічні, ензимуричні, інструментальні, рентгенологічні дослідження. </w:t>
      </w:r>
    </w:p>
    <w:p w:rsidR="009C1E90" w:rsidRPr="00323A9E" w:rsidRDefault="009C1E90" w:rsidP="009C1E90">
      <w:pPr>
        <w:shd w:val="clear" w:color="auto" w:fill="FFFFFF"/>
        <w:ind w:right="1" w:firstLine="709"/>
        <w:jc w:val="both"/>
        <w:rPr>
          <w:color w:val="000000"/>
          <w:sz w:val="28"/>
          <w:szCs w:val="28"/>
          <w:lang w:val="uk-UA"/>
        </w:rPr>
      </w:pPr>
      <w:r w:rsidRPr="00237E14">
        <w:rPr>
          <w:b/>
          <w:bCs/>
          <w:color w:val="000000"/>
          <w:sz w:val="28"/>
          <w:szCs w:val="28"/>
          <w:lang w:val="uk-UA"/>
        </w:rPr>
        <w:t>Наукова новизна одержаних результатів</w:t>
      </w:r>
      <w:r>
        <w:rPr>
          <w:i/>
          <w:iCs/>
          <w:color w:val="000000"/>
          <w:sz w:val="28"/>
          <w:szCs w:val="28"/>
          <w:lang w:val="uk-UA"/>
        </w:rPr>
        <w:t>.</w:t>
      </w:r>
      <w:r>
        <w:rPr>
          <w:color w:val="000000"/>
          <w:sz w:val="28"/>
          <w:szCs w:val="28"/>
          <w:lang w:val="uk-UA"/>
        </w:rPr>
        <w:t xml:space="preserve"> </w:t>
      </w:r>
      <w:r w:rsidRPr="00323A9E">
        <w:rPr>
          <w:color w:val="000000"/>
          <w:sz w:val="28"/>
          <w:szCs w:val="28"/>
          <w:lang w:val="uk-UA"/>
        </w:rPr>
        <w:t xml:space="preserve">Вперше </w:t>
      </w:r>
      <w:r>
        <w:rPr>
          <w:color w:val="000000"/>
          <w:sz w:val="28"/>
          <w:szCs w:val="28"/>
          <w:lang w:val="uk-UA"/>
        </w:rPr>
        <w:t>визначені</w:t>
      </w:r>
      <w:r w:rsidRPr="00323A9E">
        <w:rPr>
          <w:color w:val="000000"/>
          <w:sz w:val="28"/>
          <w:szCs w:val="28"/>
          <w:lang w:val="uk-UA"/>
        </w:rPr>
        <w:t xml:space="preserve"> фактори ризику пієлонефриту у дітей різних вікових груп. Встановлено, що у дітей до 6 років факторами ризику є патологія вагітності і пологів, у віці 6-12 років – обтяжений спадковий анамнез, а у ¾ дітей старшої групи при наявності обтяженого спадкового анамнезу діагностуються структурні зміни нирок і сечових шляхів. Доведено, що наявні стигми дизембріогенезу можуть служити непрямим критерієм фактору ризику розвитку вторинного пієлонефриту. </w:t>
      </w:r>
    </w:p>
    <w:p w:rsidR="009C1E90" w:rsidRPr="00323A9E" w:rsidRDefault="009C1E90" w:rsidP="009C1E90">
      <w:pPr>
        <w:shd w:val="clear" w:color="auto" w:fill="FFFFFF"/>
        <w:ind w:right="1" w:firstLine="709"/>
        <w:jc w:val="both"/>
        <w:rPr>
          <w:color w:val="000000"/>
          <w:sz w:val="28"/>
          <w:szCs w:val="28"/>
          <w:lang w:val="uk-UA"/>
        </w:rPr>
      </w:pPr>
      <w:r w:rsidRPr="00323A9E">
        <w:rPr>
          <w:color w:val="000000"/>
          <w:sz w:val="28"/>
          <w:szCs w:val="28"/>
          <w:lang w:val="uk-UA"/>
        </w:rPr>
        <w:t xml:space="preserve">Вперше виявлені відмінності у клінічному </w:t>
      </w:r>
      <w:r>
        <w:rPr>
          <w:color w:val="000000"/>
          <w:sz w:val="28"/>
          <w:szCs w:val="28"/>
          <w:lang w:val="uk-UA"/>
        </w:rPr>
        <w:t xml:space="preserve">перебігу </w:t>
      </w:r>
      <w:r w:rsidRPr="00323A9E">
        <w:rPr>
          <w:color w:val="000000"/>
          <w:sz w:val="28"/>
          <w:szCs w:val="28"/>
          <w:lang w:val="uk-UA"/>
        </w:rPr>
        <w:t>пієлонефриту у дітей різних вікових груп: агресивний перебіг ПН у дітей ранніх вікових груп, що протікає як із загаль</w:t>
      </w:r>
      <w:r>
        <w:rPr>
          <w:color w:val="000000"/>
          <w:sz w:val="28"/>
          <w:szCs w:val="28"/>
          <w:lang w:val="uk-UA"/>
        </w:rPr>
        <w:t>носоматичними, так і з орга</w:t>
      </w:r>
      <w:r w:rsidRPr="00323A9E">
        <w:rPr>
          <w:color w:val="000000"/>
          <w:sz w:val="28"/>
          <w:szCs w:val="28"/>
          <w:lang w:val="uk-UA"/>
        </w:rPr>
        <w:t>нними  змінами; менш виражена активність процесу у дітей старших вікових груп зі зниженням функціональної здатності нирок.</w:t>
      </w:r>
    </w:p>
    <w:p w:rsidR="009C1E90" w:rsidRDefault="009C1E90" w:rsidP="009C1E90">
      <w:pPr>
        <w:ind w:firstLine="709"/>
        <w:jc w:val="both"/>
        <w:rPr>
          <w:color w:val="000000"/>
          <w:spacing w:val="1"/>
          <w:sz w:val="28"/>
          <w:szCs w:val="28"/>
          <w:lang w:val="uk-UA"/>
        </w:rPr>
      </w:pPr>
      <w:r>
        <w:rPr>
          <w:color w:val="000000"/>
          <w:spacing w:val="1"/>
          <w:sz w:val="28"/>
          <w:szCs w:val="28"/>
          <w:lang w:val="uk-UA"/>
        </w:rPr>
        <w:t xml:space="preserve">Вперше встановлено, що порушення ренальної гемодинаміки спостерігаються у дітей як в дебюті захворювання, так і тривало утримуються у всіх вікових групах незалежно від ґенезу пієлонефриту, а у дітей молодшого віку при хронічному ПН. Вираженість канальцевих порушень залежить від віку, форми, генезу та ступенів активності пієлонефриту. </w:t>
      </w:r>
    </w:p>
    <w:p w:rsidR="009C1E90" w:rsidRPr="006A5021" w:rsidRDefault="009C1E90" w:rsidP="009C1E90">
      <w:pPr>
        <w:tabs>
          <w:tab w:val="left" w:pos="1428"/>
        </w:tabs>
        <w:ind w:firstLine="709"/>
        <w:jc w:val="both"/>
        <w:rPr>
          <w:color w:val="000000"/>
          <w:spacing w:val="1"/>
          <w:sz w:val="28"/>
          <w:szCs w:val="28"/>
          <w:lang w:val="uk-UA"/>
        </w:rPr>
      </w:pPr>
      <w:r>
        <w:rPr>
          <w:color w:val="000000"/>
          <w:spacing w:val="1"/>
          <w:sz w:val="28"/>
          <w:szCs w:val="28"/>
          <w:lang w:val="uk-UA"/>
        </w:rPr>
        <w:lastRenderedPageBreak/>
        <w:t xml:space="preserve">Розроблено диференційований підхід до режиму тривалості антибактеріальної терапії  у дітей залежно від віку, форми, ґенезу і ступеню активності пієлонефриту. </w:t>
      </w:r>
    </w:p>
    <w:p w:rsidR="009C1E90" w:rsidRDefault="009C1E90" w:rsidP="009C1E90">
      <w:pPr>
        <w:ind w:right="-709" w:firstLine="709"/>
        <w:jc w:val="both"/>
        <w:outlineLvl w:val="0"/>
        <w:rPr>
          <w:i/>
          <w:iCs/>
          <w:sz w:val="28"/>
          <w:szCs w:val="28"/>
          <w:lang w:val="uk-UA"/>
        </w:rPr>
      </w:pPr>
      <w:r w:rsidRPr="00237E14">
        <w:rPr>
          <w:b/>
          <w:bCs/>
          <w:sz w:val="28"/>
          <w:szCs w:val="28"/>
          <w:lang w:val="uk-UA"/>
        </w:rPr>
        <w:t>Практичне значення отриманих результатів</w:t>
      </w:r>
      <w:r>
        <w:rPr>
          <w:i/>
          <w:iCs/>
          <w:sz w:val="28"/>
          <w:szCs w:val="28"/>
          <w:lang w:val="uk-UA"/>
        </w:rPr>
        <w:t>.</w:t>
      </w:r>
    </w:p>
    <w:p w:rsidR="009C1E90" w:rsidRPr="00720ADC" w:rsidRDefault="009C1E90" w:rsidP="009C1E90">
      <w:pPr>
        <w:ind w:right="1" w:firstLine="709"/>
        <w:jc w:val="both"/>
        <w:rPr>
          <w:sz w:val="28"/>
          <w:szCs w:val="28"/>
          <w:lang w:val="uk-UA"/>
        </w:rPr>
      </w:pPr>
      <w:r w:rsidRPr="006A5021">
        <w:rPr>
          <w:sz w:val="28"/>
          <w:szCs w:val="28"/>
          <w:lang w:val="uk-UA"/>
        </w:rPr>
        <w:t>Вперше представлена комплексна оцінка функціонального стану нирок</w:t>
      </w:r>
      <w:r>
        <w:rPr>
          <w:sz w:val="28"/>
          <w:szCs w:val="28"/>
          <w:lang w:val="uk-UA"/>
        </w:rPr>
        <w:t xml:space="preserve"> у дітей з пієлонефритом різних вікових груп для раннього  виявлення канальцевих порушень з метою своєчасного призначення ренопротекторної терапії хворим дітям з пієлонефритом. Запропоновані диференційовані підходи до призначення антибактеріальної терапії залежно від форми, генезу, активності ПН та віку дитини. </w:t>
      </w:r>
    </w:p>
    <w:p w:rsidR="009C1E90" w:rsidRDefault="009C1E90" w:rsidP="009C1E90">
      <w:pPr>
        <w:ind w:right="1" w:firstLine="709"/>
        <w:jc w:val="both"/>
        <w:rPr>
          <w:sz w:val="28"/>
          <w:szCs w:val="28"/>
          <w:lang w:val="uk-UA"/>
        </w:rPr>
      </w:pPr>
      <w:r w:rsidRPr="00237E14">
        <w:rPr>
          <w:b/>
          <w:bCs/>
          <w:sz w:val="28"/>
          <w:szCs w:val="28"/>
          <w:lang w:val="uk-UA"/>
        </w:rPr>
        <w:t>Впровадження результатів дослідження</w:t>
      </w:r>
      <w:r>
        <w:rPr>
          <w:i/>
          <w:iCs/>
          <w:sz w:val="28"/>
          <w:szCs w:val="28"/>
          <w:lang w:val="uk-UA"/>
        </w:rPr>
        <w:t xml:space="preserve">. </w:t>
      </w:r>
      <w:r w:rsidRPr="00237E14">
        <w:rPr>
          <w:sz w:val="28"/>
          <w:szCs w:val="28"/>
          <w:lang w:val="uk-UA"/>
        </w:rPr>
        <w:t>Основні наукові положення та практичні рекомендації</w:t>
      </w:r>
      <w:r w:rsidRPr="00102E0D">
        <w:rPr>
          <w:sz w:val="28"/>
          <w:szCs w:val="28"/>
          <w:lang w:val="uk-UA"/>
        </w:rPr>
        <w:t xml:space="preserve"> впроваджено у лікувально - діагностичний процес відділення нефрології Івано-Франківської</w:t>
      </w:r>
      <w:r>
        <w:rPr>
          <w:sz w:val="28"/>
          <w:szCs w:val="28"/>
          <w:lang w:val="uk-UA"/>
        </w:rPr>
        <w:t xml:space="preserve">, Дніпропетровської, Вінницької </w:t>
      </w:r>
      <w:r w:rsidRPr="00102E0D">
        <w:rPr>
          <w:sz w:val="28"/>
          <w:szCs w:val="28"/>
          <w:lang w:val="uk-UA"/>
        </w:rPr>
        <w:t xml:space="preserve"> обласн</w:t>
      </w:r>
      <w:r>
        <w:rPr>
          <w:sz w:val="28"/>
          <w:szCs w:val="28"/>
          <w:lang w:val="uk-UA"/>
        </w:rPr>
        <w:t>их</w:t>
      </w:r>
      <w:r w:rsidRPr="00102E0D">
        <w:rPr>
          <w:sz w:val="28"/>
          <w:szCs w:val="28"/>
          <w:lang w:val="uk-UA"/>
        </w:rPr>
        <w:t xml:space="preserve"> дитяч</w:t>
      </w:r>
      <w:r>
        <w:rPr>
          <w:sz w:val="28"/>
          <w:szCs w:val="28"/>
          <w:lang w:val="uk-UA"/>
        </w:rPr>
        <w:t>их</w:t>
      </w:r>
      <w:r w:rsidRPr="00102E0D">
        <w:rPr>
          <w:sz w:val="28"/>
          <w:szCs w:val="28"/>
          <w:lang w:val="uk-UA"/>
        </w:rPr>
        <w:t xml:space="preserve"> лікар</w:t>
      </w:r>
      <w:r>
        <w:rPr>
          <w:sz w:val="28"/>
          <w:szCs w:val="28"/>
          <w:lang w:val="uk-UA"/>
        </w:rPr>
        <w:t>ень, дитячої клінічної лікарні №7 м. Києва, міської дитячої  лікарні м.м. Севастополя, Полтави, а також використані в навчальному процесі кафедри педіатрії №2 Івано-Франківського державного медичного університету МОЗ України.</w:t>
      </w:r>
    </w:p>
    <w:p w:rsidR="009C1E90" w:rsidRDefault="009C1E90" w:rsidP="009C1E90">
      <w:pPr>
        <w:ind w:right="1" w:firstLine="709"/>
        <w:jc w:val="both"/>
        <w:rPr>
          <w:sz w:val="28"/>
          <w:szCs w:val="28"/>
          <w:lang w:val="uk-UA"/>
        </w:rPr>
      </w:pPr>
      <w:r>
        <w:rPr>
          <w:sz w:val="28"/>
          <w:szCs w:val="28"/>
          <w:lang w:val="uk-UA"/>
        </w:rPr>
        <w:t>З</w:t>
      </w:r>
      <w:r w:rsidRPr="00102E0D">
        <w:rPr>
          <w:sz w:val="28"/>
          <w:szCs w:val="28"/>
          <w:lang w:val="uk-UA"/>
        </w:rPr>
        <w:t>а результатами дослідження видано 1 методичні рекомендації.</w:t>
      </w:r>
    </w:p>
    <w:p w:rsidR="009C1E90" w:rsidRDefault="009C1E90" w:rsidP="009C1E90">
      <w:pPr>
        <w:ind w:right="1" w:firstLine="709"/>
        <w:jc w:val="both"/>
        <w:rPr>
          <w:sz w:val="28"/>
          <w:szCs w:val="28"/>
          <w:lang w:val="uk-UA"/>
        </w:rPr>
      </w:pPr>
      <w:r w:rsidRPr="006F3898">
        <w:rPr>
          <w:b/>
          <w:bCs/>
          <w:sz w:val="28"/>
          <w:szCs w:val="28"/>
          <w:lang w:val="uk-UA"/>
        </w:rPr>
        <w:t>Особистий внесок здобувача</w:t>
      </w:r>
      <w:r>
        <w:rPr>
          <w:sz w:val="28"/>
          <w:szCs w:val="28"/>
          <w:lang w:val="uk-UA"/>
        </w:rPr>
        <w:t>. Тема дисертаційного дослідження запропонована науковим керівником проф. І.В.Багдасаровою. Дисертантом самостійно проведений патентний пошук, проаналізовано вітчизняну та іноземну літературу. Автором визначено об’є</w:t>
      </w:r>
      <w:r w:rsidRPr="00700C3D">
        <w:rPr>
          <w:sz w:val="28"/>
          <w:szCs w:val="28"/>
        </w:rPr>
        <w:t>м</w:t>
      </w:r>
      <w:r>
        <w:rPr>
          <w:sz w:val="28"/>
          <w:szCs w:val="28"/>
          <w:lang w:val="uk-UA"/>
        </w:rPr>
        <w:t>, методи дослідження, підібрано групи хворих, розроблено програми дослідження та здійснено набір матеріалу. Виконано аналіз та співставлення результатів проведених досліджень, оцінено ефективність лікування хворих. Створено комп’</w:t>
      </w:r>
      <w:r w:rsidRPr="00700C3D">
        <w:rPr>
          <w:sz w:val="28"/>
          <w:szCs w:val="28"/>
        </w:rPr>
        <w:t>ютерну базу даних , проведено статистичну обробку отриманих результатів,</w:t>
      </w:r>
      <w:r>
        <w:rPr>
          <w:sz w:val="28"/>
          <w:szCs w:val="28"/>
          <w:lang w:val="uk-UA"/>
        </w:rPr>
        <w:t xml:space="preserve"> здійснено узагальнення результатів, написано огляд літератури, розділи власних досліджень, підсумки і практичні рекомендації.</w:t>
      </w:r>
    </w:p>
    <w:p w:rsidR="009C1E90" w:rsidRPr="006F3898" w:rsidRDefault="009C1E90" w:rsidP="009C1E90">
      <w:pPr>
        <w:ind w:right="1" w:firstLine="709"/>
        <w:jc w:val="both"/>
        <w:rPr>
          <w:sz w:val="28"/>
          <w:szCs w:val="28"/>
          <w:lang w:val="uk-UA"/>
        </w:rPr>
      </w:pPr>
      <w:r w:rsidRPr="006F3898">
        <w:rPr>
          <w:b/>
          <w:bCs/>
          <w:sz w:val="28"/>
          <w:szCs w:val="28"/>
          <w:lang w:val="uk-UA"/>
        </w:rPr>
        <w:t>Апробація результатів дослідження</w:t>
      </w:r>
      <w:r>
        <w:rPr>
          <w:sz w:val="28"/>
          <w:szCs w:val="28"/>
          <w:lang w:val="uk-UA"/>
        </w:rPr>
        <w:t>. Основні положення дисертації доповідались та обговорювались на підсумковій науковій конференції молодих вчених «Медична наука - 2005» (Полтава, 2005), в</w:t>
      </w:r>
      <w:r w:rsidRPr="006F3898">
        <w:rPr>
          <w:sz w:val="28"/>
          <w:szCs w:val="28"/>
          <w:lang w:val="uk-UA"/>
        </w:rPr>
        <w:t>сеукраїнській науко</w:t>
      </w:r>
      <w:r>
        <w:rPr>
          <w:sz w:val="28"/>
          <w:szCs w:val="28"/>
          <w:lang w:val="uk-UA"/>
        </w:rPr>
        <w:t>в</w:t>
      </w:r>
      <w:r w:rsidRPr="006F3898">
        <w:rPr>
          <w:sz w:val="28"/>
          <w:szCs w:val="28"/>
          <w:lang w:val="uk-UA"/>
        </w:rPr>
        <w:t>о-</w:t>
      </w:r>
      <w:r>
        <w:rPr>
          <w:sz w:val="28"/>
          <w:szCs w:val="28"/>
          <w:lang w:val="uk-UA"/>
        </w:rPr>
        <w:t>пр</w:t>
      </w:r>
      <w:r w:rsidRPr="006F3898">
        <w:rPr>
          <w:sz w:val="28"/>
          <w:szCs w:val="28"/>
          <w:lang w:val="uk-UA"/>
        </w:rPr>
        <w:t>актичній конференції</w:t>
      </w:r>
      <w:r>
        <w:rPr>
          <w:sz w:val="28"/>
          <w:szCs w:val="28"/>
          <w:lang w:val="uk-UA"/>
        </w:rPr>
        <w:t xml:space="preserve"> (з міжнародною участю) «Вклад молодих вчених в розвиток медичної науки і практики» (Харків, 2006), </w:t>
      </w:r>
      <w:r>
        <w:rPr>
          <w:sz w:val="28"/>
          <w:szCs w:val="28"/>
          <w:lang w:val="en-US"/>
        </w:rPr>
        <w:t>XII</w:t>
      </w:r>
      <w:r>
        <w:rPr>
          <w:sz w:val="28"/>
          <w:szCs w:val="28"/>
          <w:lang w:val="uk-UA"/>
        </w:rPr>
        <w:t xml:space="preserve"> конгресі Світової федерації Українських лікарських товариств (Івано-Франківськ, 2008).</w:t>
      </w:r>
    </w:p>
    <w:p w:rsidR="009C1E90" w:rsidRDefault="009C1E90" w:rsidP="009C1E90">
      <w:pPr>
        <w:ind w:right="1" w:firstLine="709"/>
        <w:jc w:val="both"/>
        <w:rPr>
          <w:sz w:val="28"/>
          <w:szCs w:val="28"/>
          <w:lang w:val="uk-UA"/>
        </w:rPr>
      </w:pPr>
      <w:r w:rsidRPr="000E35CC">
        <w:rPr>
          <w:b/>
          <w:bCs/>
          <w:sz w:val="28"/>
          <w:szCs w:val="28"/>
          <w:lang w:val="uk-UA"/>
        </w:rPr>
        <w:t>Публікації.</w:t>
      </w:r>
      <w:r>
        <w:rPr>
          <w:sz w:val="28"/>
          <w:szCs w:val="28"/>
          <w:lang w:val="uk-UA"/>
        </w:rPr>
        <w:t xml:space="preserve"> За темою дисертаційного дослідження опубліковано 5 статей у фахових виданнях, рекомендованих ВАК України, 2 тез, одержано 1 </w:t>
      </w:r>
      <w:r>
        <w:rPr>
          <w:sz w:val="28"/>
          <w:szCs w:val="28"/>
          <w:lang w:val="uk-UA"/>
        </w:rPr>
        <w:lastRenderedPageBreak/>
        <w:t xml:space="preserve">деклараційний патент на винахід, 1 патент на корисну модель, видано 1 методичні рекомендації у співавторстві. </w:t>
      </w:r>
    </w:p>
    <w:p w:rsidR="009C1E90" w:rsidRPr="00700C3D" w:rsidRDefault="009C1E90" w:rsidP="009C1E90">
      <w:pPr>
        <w:ind w:right="1" w:firstLine="709"/>
        <w:jc w:val="both"/>
        <w:rPr>
          <w:sz w:val="28"/>
          <w:szCs w:val="28"/>
          <w:lang w:val="uk-UA"/>
        </w:rPr>
      </w:pPr>
      <w:r w:rsidRPr="00AA011F">
        <w:rPr>
          <w:b/>
          <w:bCs/>
          <w:sz w:val="28"/>
          <w:szCs w:val="28"/>
          <w:lang w:val="uk-UA"/>
        </w:rPr>
        <w:t>Структура і обсяг дисертації</w:t>
      </w:r>
      <w:r>
        <w:rPr>
          <w:sz w:val="28"/>
          <w:szCs w:val="28"/>
          <w:lang w:val="uk-UA"/>
        </w:rPr>
        <w:t xml:space="preserve">. Дисертація викладена українською мовою на 210 сторінках тексту і складається зі вступу, 5 розділів («Огляд літератури», «Матеріали та методи дослідження», 3 розділів власних досліджень), аналізу та узагальнення результатів дослідження, висновків, практичних рекомендацій, списку використаних літературних джерел, який містить 254 найменування (200 кирилицею і 54 латиницею). Роботу ілюстровано </w:t>
      </w:r>
      <w:r w:rsidRPr="00785D60">
        <w:rPr>
          <w:sz w:val="28"/>
          <w:szCs w:val="28"/>
        </w:rPr>
        <w:t xml:space="preserve">55 </w:t>
      </w:r>
      <w:r>
        <w:rPr>
          <w:sz w:val="28"/>
          <w:szCs w:val="28"/>
          <w:lang w:val="uk-UA"/>
        </w:rPr>
        <w:t xml:space="preserve">таблицями та 13 рисунками. </w:t>
      </w:r>
    </w:p>
    <w:p w:rsidR="009C1E90" w:rsidRDefault="009C1E90" w:rsidP="009C1E90">
      <w:pPr>
        <w:ind w:right="1" w:firstLine="709"/>
        <w:jc w:val="both"/>
        <w:rPr>
          <w:sz w:val="28"/>
          <w:szCs w:val="28"/>
          <w:lang w:val="uk-UA"/>
        </w:rPr>
      </w:pPr>
    </w:p>
    <w:p w:rsidR="009C1E90" w:rsidRPr="00102E0D" w:rsidRDefault="009C1E90" w:rsidP="009C1E90">
      <w:pPr>
        <w:ind w:right="1" w:firstLine="709"/>
        <w:jc w:val="both"/>
        <w:rPr>
          <w:sz w:val="28"/>
          <w:szCs w:val="28"/>
          <w:lang w:val="uk-UA"/>
        </w:rPr>
      </w:pPr>
    </w:p>
    <w:p w:rsidR="009C1E90" w:rsidRDefault="009C1E90" w:rsidP="009C1E90">
      <w:pPr>
        <w:ind w:right="1"/>
        <w:jc w:val="center"/>
        <w:outlineLvl w:val="0"/>
        <w:rPr>
          <w:b/>
          <w:bCs/>
          <w:sz w:val="28"/>
          <w:szCs w:val="28"/>
          <w:lang w:val="uk-UA"/>
        </w:rPr>
      </w:pPr>
      <w:r w:rsidRPr="00B87745">
        <w:rPr>
          <w:b/>
          <w:bCs/>
          <w:sz w:val="28"/>
          <w:szCs w:val="28"/>
          <w:lang w:val="uk-UA"/>
        </w:rPr>
        <w:t>ОСНОВНИЙ ЗМІСТ РОБОТИ</w:t>
      </w:r>
    </w:p>
    <w:p w:rsidR="009C1E90" w:rsidRDefault="009C1E90" w:rsidP="009C1E90">
      <w:pPr>
        <w:ind w:right="1"/>
        <w:jc w:val="center"/>
        <w:rPr>
          <w:b/>
          <w:bCs/>
          <w:sz w:val="28"/>
          <w:szCs w:val="28"/>
          <w:lang w:val="uk-UA"/>
        </w:rPr>
      </w:pPr>
    </w:p>
    <w:p w:rsidR="009C1E90" w:rsidRDefault="009C1E90" w:rsidP="009C1E90">
      <w:pPr>
        <w:ind w:right="1"/>
        <w:jc w:val="center"/>
        <w:rPr>
          <w:b/>
          <w:bCs/>
          <w:sz w:val="28"/>
          <w:szCs w:val="28"/>
          <w:lang w:val="uk-UA"/>
        </w:rPr>
      </w:pPr>
    </w:p>
    <w:p w:rsidR="009C1E90" w:rsidRDefault="009C1E90" w:rsidP="009C1E90">
      <w:pPr>
        <w:ind w:right="1"/>
        <w:outlineLvl w:val="0"/>
        <w:rPr>
          <w:b/>
          <w:bCs/>
          <w:sz w:val="28"/>
          <w:szCs w:val="28"/>
          <w:lang w:val="uk-UA"/>
        </w:rPr>
      </w:pPr>
      <w:r>
        <w:rPr>
          <w:b/>
          <w:bCs/>
          <w:sz w:val="28"/>
          <w:szCs w:val="28"/>
          <w:lang w:val="uk-UA"/>
        </w:rPr>
        <w:t>Матеріали й методи дослідження.</w:t>
      </w:r>
    </w:p>
    <w:p w:rsidR="009C1E90" w:rsidRPr="0037341E" w:rsidRDefault="009C1E90" w:rsidP="009C1E90">
      <w:pPr>
        <w:ind w:firstLine="708"/>
        <w:jc w:val="both"/>
        <w:rPr>
          <w:sz w:val="28"/>
          <w:szCs w:val="28"/>
        </w:rPr>
      </w:pPr>
      <w:r>
        <w:rPr>
          <w:b/>
          <w:bCs/>
          <w:sz w:val="28"/>
          <w:szCs w:val="28"/>
          <w:lang w:val="uk-UA"/>
        </w:rPr>
        <w:tab/>
      </w:r>
      <w:r w:rsidRPr="00B87745">
        <w:rPr>
          <w:sz w:val="28"/>
          <w:szCs w:val="28"/>
          <w:lang w:val="uk-UA"/>
        </w:rPr>
        <w:t xml:space="preserve">До </w:t>
      </w:r>
      <w:r>
        <w:rPr>
          <w:sz w:val="28"/>
          <w:szCs w:val="28"/>
          <w:lang w:val="uk-UA"/>
        </w:rPr>
        <w:t>досліджень включено 177 пацієнтів віком</w:t>
      </w:r>
      <w:r w:rsidRPr="0037341E">
        <w:rPr>
          <w:lang w:val="uk-UA"/>
        </w:rPr>
        <w:t xml:space="preserve"> </w:t>
      </w:r>
      <w:r w:rsidRPr="0037341E">
        <w:rPr>
          <w:sz w:val="28"/>
          <w:szCs w:val="28"/>
          <w:lang w:val="uk-UA"/>
        </w:rPr>
        <w:t>від 1 до 18 років</w:t>
      </w:r>
      <w:r>
        <w:rPr>
          <w:sz w:val="28"/>
          <w:szCs w:val="28"/>
          <w:lang w:val="uk-UA"/>
        </w:rPr>
        <w:t xml:space="preserve">, серед яких </w:t>
      </w:r>
      <w:r w:rsidRPr="0037341E">
        <w:rPr>
          <w:sz w:val="28"/>
          <w:szCs w:val="28"/>
        </w:rPr>
        <w:t>гострий ПН діагностовано у 83 (46,9%), хронічний ПН у 94 (53,1%) пацієнтів. Виділення форми пієлонефриту, активності процесу, функціонального стану нирок проводилось відповідно до класифікації пієлонефриту у дітей (1980 р.</w:t>
      </w:r>
      <w:r>
        <w:rPr>
          <w:sz w:val="28"/>
          <w:szCs w:val="28"/>
          <w:lang w:val="uk-UA"/>
        </w:rPr>
        <w:t>, модифікована 2002 р.</w:t>
      </w:r>
      <w:r w:rsidRPr="0037341E">
        <w:rPr>
          <w:sz w:val="28"/>
          <w:szCs w:val="28"/>
        </w:rPr>
        <w:t xml:space="preserve">). Усі обстежувані діти поступали в стаціонар в активній стадії гострого ПН і періоді загострення хронічного ПН. Давність захворювання при гострому ПН складала від 1 до 14 днів (7,32 ± 0,89) днів, при хронічному ПН – від 6 місяців до 6 років (3,12±0,11 р.). Частота рецидивів хронічного ПН склала в середньому 8,2±3,4 випадків. </w:t>
      </w:r>
      <w:r>
        <w:rPr>
          <w:sz w:val="28"/>
          <w:szCs w:val="28"/>
          <w:lang w:val="uk-UA"/>
        </w:rPr>
        <w:t>При гострому ПН співвідношення дівчатка/хлопчики складало 85,5/14,5, при хронічному – 92,5/7,5.</w:t>
      </w:r>
      <w:r w:rsidRPr="0037341E">
        <w:rPr>
          <w:sz w:val="28"/>
          <w:szCs w:val="28"/>
        </w:rPr>
        <w:t xml:space="preserve"> </w:t>
      </w:r>
      <w:r>
        <w:rPr>
          <w:sz w:val="28"/>
          <w:szCs w:val="28"/>
          <w:lang w:val="uk-UA"/>
        </w:rPr>
        <w:t>Го</w:t>
      </w:r>
      <w:r w:rsidRPr="0037341E">
        <w:rPr>
          <w:sz w:val="28"/>
          <w:szCs w:val="28"/>
        </w:rPr>
        <w:t>стрий</w:t>
      </w:r>
      <w:r>
        <w:rPr>
          <w:sz w:val="28"/>
          <w:szCs w:val="28"/>
        </w:rPr>
        <w:t xml:space="preserve"> </w:t>
      </w:r>
      <w:r>
        <w:rPr>
          <w:sz w:val="28"/>
          <w:szCs w:val="28"/>
          <w:lang w:val="uk-UA"/>
        </w:rPr>
        <w:t>первинний (необструктивний) ПН</w:t>
      </w:r>
      <w:r w:rsidRPr="0037341E">
        <w:rPr>
          <w:sz w:val="28"/>
          <w:szCs w:val="28"/>
        </w:rPr>
        <w:t xml:space="preserve"> діа</w:t>
      </w:r>
      <w:r>
        <w:rPr>
          <w:sz w:val="28"/>
          <w:szCs w:val="28"/>
        </w:rPr>
        <w:t>гностований у 60 (72,3%)  дітей</w:t>
      </w:r>
      <w:r w:rsidRPr="0037341E">
        <w:rPr>
          <w:sz w:val="28"/>
          <w:szCs w:val="28"/>
        </w:rPr>
        <w:t xml:space="preserve">, </w:t>
      </w:r>
      <w:r>
        <w:rPr>
          <w:sz w:val="28"/>
          <w:szCs w:val="28"/>
          <w:lang w:val="uk-UA"/>
        </w:rPr>
        <w:t>вторинний (обструктивний)</w:t>
      </w:r>
      <w:r w:rsidRPr="0037341E">
        <w:rPr>
          <w:sz w:val="28"/>
          <w:szCs w:val="28"/>
        </w:rPr>
        <w:t xml:space="preserve"> - у 23 (27,3%). Хронічний </w:t>
      </w:r>
      <w:r>
        <w:rPr>
          <w:sz w:val="28"/>
          <w:szCs w:val="28"/>
          <w:lang w:val="uk-UA"/>
        </w:rPr>
        <w:t>необструктивний</w:t>
      </w:r>
      <w:r w:rsidRPr="0037341E">
        <w:rPr>
          <w:sz w:val="28"/>
          <w:szCs w:val="28"/>
        </w:rPr>
        <w:t xml:space="preserve"> у 25 (26,6%)  пацієнтів, </w:t>
      </w:r>
      <w:r>
        <w:rPr>
          <w:sz w:val="28"/>
          <w:szCs w:val="28"/>
          <w:lang w:val="uk-UA"/>
        </w:rPr>
        <w:t xml:space="preserve">обструктивний - </w:t>
      </w:r>
      <w:r w:rsidRPr="0037341E">
        <w:rPr>
          <w:sz w:val="28"/>
          <w:szCs w:val="28"/>
        </w:rPr>
        <w:t xml:space="preserve">у 69 (73,4%). </w:t>
      </w:r>
    </w:p>
    <w:p w:rsidR="009C1E90" w:rsidRPr="0037341E" w:rsidRDefault="009C1E90" w:rsidP="009C1E90">
      <w:pPr>
        <w:ind w:firstLine="708"/>
        <w:jc w:val="both"/>
        <w:rPr>
          <w:sz w:val="28"/>
          <w:szCs w:val="28"/>
        </w:rPr>
      </w:pPr>
      <w:r w:rsidRPr="0037341E">
        <w:rPr>
          <w:sz w:val="28"/>
          <w:szCs w:val="28"/>
        </w:rPr>
        <w:t xml:space="preserve">В генезі вторинного </w:t>
      </w:r>
      <w:r>
        <w:rPr>
          <w:sz w:val="28"/>
          <w:szCs w:val="28"/>
          <w:lang w:val="uk-UA"/>
        </w:rPr>
        <w:t xml:space="preserve">(обструктивного) </w:t>
      </w:r>
      <w:r w:rsidRPr="0037341E">
        <w:rPr>
          <w:sz w:val="28"/>
          <w:szCs w:val="28"/>
        </w:rPr>
        <w:t>ПН  діагностувались різні аномалії розвитку нирок і сечових шляхів</w:t>
      </w:r>
      <w:r>
        <w:rPr>
          <w:sz w:val="28"/>
          <w:szCs w:val="28"/>
          <w:lang w:val="uk-UA"/>
        </w:rPr>
        <w:t xml:space="preserve"> (</w:t>
      </w:r>
      <w:r w:rsidRPr="0037341E">
        <w:rPr>
          <w:sz w:val="28"/>
          <w:szCs w:val="28"/>
        </w:rPr>
        <w:t>міхурево-сечовідн</w:t>
      </w:r>
      <w:r>
        <w:rPr>
          <w:sz w:val="28"/>
          <w:szCs w:val="28"/>
          <w:lang w:val="uk-UA"/>
        </w:rPr>
        <w:t>і</w:t>
      </w:r>
      <w:r w:rsidRPr="0037341E">
        <w:rPr>
          <w:sz w:val="28"/>
          <w:szCs w:val="28"/>
        </w:rPr>
        <w:t xml:space="preserve">  рефлюкс</w:t>
      </w:r>
      <w:r>
        <w:rPr>
          <w:sz w:val="28"/>
          <w:szCs w:val="28"/>
          <w:lang w:val="uk-UA"/>
        </w:rPr>
        <w:t>и</w:t>
      </w:r>
      <w:r w:rsidRPr="0037341E">
        <w:rPr>
          <w:sz w:val="28"/>
          <w:szCs w:val="28"/>
        </w:rPr>
        <w:t xml:space="preserve"> різного ступеню, дисплазією, гіпоплазією нирок, мегауретером</w:t>
      </w:r>
      <w:r>
        <w:rPr>
          <w:sz w:val="28"/>
          <w:szCs w:val="28"/>
          <w:lang w:val="uk-UA"/>
        </w:rPr>
        <w:t>)</w:t>
      </w:r>
      <w:r w:rsidRPr="0037341E">
        <w:rPr>
          <w:sz w:val="28"/>
          <w:szCs w:val="28"/>
        </w:rPr>
        <w:t>, а також нейрогенн</w:t>
      </w:r>
      <w:r>
        <w:rPr>
          <w:sz w:val="28"/>
          <w:szCs w:val="28"/>
          <w:lang w:val="uk-UA"/>
        </w:rPr>
        <w:t>і</w:t>
      </w:r>
      <w:r w:rsidRPr="0037341E">
        <w:rPr>
          <w:sz w:val="28"/>
          <w:szCs w:val="28"/>
        </w:rPr>
        <w:t xml:space="preserve"> дисфункці</w:t>
      </w:r>
      <w:r>
        <w:rPr>
          <w:sz w:val="28"/>
          <w:szCs w:val="28"/>
          <w:lang w:val="uk-UA"/>
        </w:rPr>
        <w:t>ї</w:t>
      </w:r>
      <w:r w:rsidRPr="0037341E">
        <w:rPr>
          <w:sz w:val="28"/>
          <w:szCs w:val="28"/>
        </w:rPr>
        <w:t xml:space="preserve"> сечового міхура</w:t>
      </w:r>
      <w:r>
        <w:rPr>
          <w:sz w:val="28"/>
          <w:szCs w:val="28"/>
          <w:lang w:val="uk-UA"/>
        </w:rPr>
        <w:t xml:space="preserve"> та дизметаболічні нефропатії</w:t>
      </w:r>
      <w:r w:rsidRPr="0037341E">
        <w:rPr>
          <w:sz w:val="28"/>
          <w:szCs w:val="28"/>
        </w:rPr>
        <w:t xml:space="preserve">. Серед обстежених хворих спостерігалась різна ступінь активності </w:t>
      </w:r>
      <w:r>
        <w:rPr>
          <w:sz w:val="28"/>
          <w:szCs w:val="28"/>
          <w:lang w:val="uk-UA"/>
        </w:rPr>
        <w:t xml:space="preserve">ПН. </w:t>
      </w:r>
      <w:r w:rsidRPr="0037341E">
        <w:rPr>
          <w:sz w:val="28"/>
          <w:szCs w:val="28"/>
        </w:rPr>
        <w:t xml:space="preserve">І ступінь активності </w:t>
      </w:r>
      <w:r w:rsidRPr="0037341E">
        <w:rPr>
          <w:sz w:val="28"/>
          <w:szCs w:val="28"/>
        </w:rPr>
        <w:lastRenderedPageBreak/>
        <w:t xml:space="preserve">діагностована у 86 дітей (48,6%), ІІ ступінь у 43 (24,3%) дітей, ІІІ ступінь – у 48 дітей (27,1%). </w:t>
      </w:r>
    </w:p>
    <w:p w:rsidR="009C1E90" w:rsidRPr="0037341E" w:rsidRDefault="009C1E90" w:rsidP="009C1E90">
      <w:pPr>
        <w:ind w:firstLine="709"/>
        <w:jc w:val="both"/>
        <w:rPr>
          <w:sz w:val="28"/>
          <w:szCs w:val="28"/>
        </w:rPr>
      </w:pPr>
      <w:r w:rsidRPr="0037341E">
        <w:rPr>
          <w:sz w:val="28"/>
          <w:szCs w:val="28"/>
        </w:rPr>
        <w:t>При поступленні в стаціонар маніфестний розвиток захворювання діагностовано у 56,5% хворих,</w:t>
      </w:r>
      <w:r>
        <w:rPr>
          <w:sz w:val="28"/>
          <w:szCs w:val="28"/>
          <w:lang w:val="uk-UA"/>
        </w:rPr>
        <w:t xml:space="preserve"> причому </w:t>
      </w:r>
      <w:r w:rsidRPr="0037341E">
        <w:rPr>
          <w:sz w:val="28"/>
          <w:szCs w:val="28"/>
        </w:rPr>
        <w:t>достовірно частіше при необструктивному ПН</w:t>
      </w:r>
      <w:r>
        <w:rPr>
          <w:sz w:val="28"/>
          <w:szCs w:val="28"/>
          <w:lang w:val="uk-UA"/>
        </w:rPr>
        <w:t>,</w:t>
      </w:r>
      <w:r w:rsidRPr="0037341E">
        <w:rPr>
          <w:sz w:val="28"/>
          <w:szCs w:val="28"/>
        </w:rPr>
        <w:t xml:space="preserve"> олігосимптомний</w:t>
      </w:r>
      <w:r>
        <w:rPr>
          <w:sz w:val="28"/>
          <w:szCs w:val="28"/>
        </w:rPr>
        <w:t xml:space="preserve"> – у 32,8%, випадково виявлений</w:t>
      </w:r>
      <w:r w:rsidRPr="0037341E">
        <w:rPr>
          <w:sz w:val="28"/>
          <w:szCs w:val="28"/>
        </w:rPr>
        <w:t xml:space="preserve"> - у 10,7% випадків. </w:t>
      </w:r>
    </w:p>
    <w:p w:rsidR="009C1E90" w:rsidRPr="0037341E" w:rsidRDefault="009C1E90" w:rsidP="009C1E90">
      <w:pPr>
        <w:ind w:firstLine="708"/>
        <w:jc w:val="both"/>
        <w:rPr>
          <w:sz w:val="28"/>
          <w:szCs w:val="28"/>
        </w:rPr>
      </w:pPr>
      <w:r w:rsidRPr="0037341E">
        <w:rPr>
          <w:sz w:val="28"/>
          <w:szCs w:val="28"/>
        </w:rPr>
        <w:t>Бактеріурія визначалася в 85,6% випадків, з них істинна &gt;10</w:t>
      </w:r>
      <w:r w:rsidRPr="0037341E">
        <w:rPr>
          <w:sz w:val="28"/>
          <w:szCs w:val="28"/>
          <w:vertAlign w:val="superscript"/>
        </w:rPr>
        <w:t xml:space="preserve">6  </w:t>
      </w:r>
      <w:r w:rsidRPr="0037341E">
        <w:rPr>
          <w:sz w:val="28"/>
          <w:szCs w:val="28"/>
        </w:rPr>
        <w:t xml:space="preserve">КУО/мл - в 76,4% випадків. </w:t>
      </w:r>
      <w:r>
        <w:rPr>
          <w:sz w:val="28"/>
          <w:szCs w:val="28"/>
          <w:lang w:val="uk-UA"/>
        </w:rPr>
        <w:t>Д</w:t>
      </w:r>
      <w:r w:rsidRPr="0037341E">
        <w:rPr>
          <w:sz w:val="28"/>
          <w:szCs w:val="28"/>
        </w:rPr>
        <w:t xml:space="preserve">омінувала кишкова паличка, рідше протей і мікст-інфекція. </w:t>
      </w:r>
    </w:p>
    <w:p w:rsidR="009C1E90" w:rsidRPr="0037341E" w:rsidRDefault="009C1E90" w:rsidP="009C1E90">
      <w:pPr>
        <w:ind w:firstLine="708"/>
        <w:jc w:val="both"/>
        <w:rPr>
          <w:sz w:val="28"/>
          <w:szCs w:val="28"/>
        </w:rPr>
      </w:pPr>
      <w:r w:rsidRPr="0037341E">
        <w:rPr>
          <w:sz w:val="28"/>
          <w:szCs w:val="28"/>
        </w:rPr>
        <w:t>Серед обстежених дітей з ПН супутні соматичні захворювання виявлялися в 68,9% випадків.</w:t>
      </w:r>
    </w:p>
    <w:p w:rsidR="009C1E90" w:rsidRPr="00E17A2F" w:rsidRDefault="009C1E90" w:rsidP="009C1E90">
      <w:pPr>
        <w:ind w:firstLine="708"/>
        <w:jc w:val="both"/>
        <w:rPr>
          <w:sz w:val="28"/>
          <w:szCs w:val="28"/>
          <w:lang w:val="uk-UA"/>
        </w:rPr>
      </w:pPr>
      <w:r w:rsidRPr="008D7E45">
        <w:rPr>
          <w:sz w:val="28"/>
          <w:szCs w:val="28"/>
          <w:lang w:val="uk-UA"/>
        </w:rPr>
        <w:t xml:space="preserve">Усім хворим проводилось </w:t>
      </w:r>
      <w:r>
        <w:rPr>
          <w:sz w:val="28"/>
          <w:szCs w:val="28"/>
          <w:lang w:val="uk-UA"/>
        </w:rPr>
        <w:t>загально клінічне,</w:t>
      </w:r>
      <w:r w:rsidRPr="008D7E45">
        <w:rPr>
          <w:sz w:val="28"/>
          <w:szCs w:val="28"/>
          <w:lang w:val="uk-UA"/>
        </w:rPr>
        <w:t xml:space="preserve"> клінічне лабораторне</w:t>
      </w:r>
      <w:r>
        <w:rPr>
          <w:sz w:val="28"/>
          <w:szCs w:val="28"/>
          <w:lang w:val="uk-UA"/>
        </w:rPr>
        <w:t>,</w:t>
      </w:r>
      <w:r w:rsidRPr="008D7E45">
        <w:rPr>
          <w:sz w:val="28"/>
          <w:szCs w:val="28"/>
          <w:lang w:val="uk-UA"/>
        </w:rPr>
        <w:t xml:space="preserve"> біохімічне</w:t>
      </w:r>
      <w:r>
        <w:rPr>
          <w:sz w:val="28"/>
          <w:szCs w:val="28"/>
          <w:lang w:val="uk-UA"/>
        </w:rPr>
        <w:t>,</w:t>
      </w:r>
      <w:r w:rsidRPr="008D7E45">
        <w:rPr>
          <w:sz w:val="28"/>
          <w:szCs w:val="28"/>
          <w:lang w:val="uk-UA"/>
        </w:rPr>
        <w:t xml:space="preserve"> мікробіологічне </w:t>
      </w:r>
      <w:r>
        <w:rPr>
          <w:sz w:val="28"/>
          <w:szCs w:val="28"/>
          <w:lang w:val="uk-UA"/>
        </w:rPr>
        <w:t>об</w:t>
      </w:r>
      <w:r w:rsidRPr="008D7E45">
        <w:rPr>
          <w:sz w:val="28"/>
          <w:szCs w:val="28"/>
          <w:lang w:val="uk-UA"/>
        </w:rPr>
        <w:t xml:space="preserve">стеження. </w:t>
      </w:r>
      <w:r>
        <w:rPr>
          <w:sz w:val="28"/>
          <w:szCs w:val="28"/>
          <w:lang w:val="uk-UA"/>
        </w:rPr>
        <w:t>Д</w:t>
      </w:r>
      <w:r w:rsidRPr="00E17A2F">
        <w:rPr>
          <w:sz w:val="28"/>
          <w:szCs w:val="28"/>
          <w:lang w:val="uk-UA"/>
        </w:rPr>
        <w:t>ля встановлення факторів ризику розвитку пієлонефриту у дітей</w:t>
      </w:r>
      <w:r>
        <w:rPr>
          <w:sz w:val="28"/>
          <w:szCs w:val="28"/>
          <w:lang w:val="uk-UA"/>
        </w:rPr>
        <w:t xml:space="preserve"> д</w:t>
      </w:r>
      <w:r w:rsidRPr="00E17A2F">
        <w:rPr>
          <w:sz w:val="28"/>
          <w:szCs w:val="28"/>
          <w:lang w:val="uk-UA"/>
        </w:rPr>
        <w:t>еталізувався перебіг вагітності у матерів хворих дітей, наявність обтяженого акушерського анамнезу, терміни гестації, перебіг пологів, характер родорозрішення, особливості розвитку дітей раннього віку</w:t>
      </w:r>
      <w:r>
        <w:rPr>
          <w:sz w:val="28"/>
          <w:szCs w:val="28"/>
          <w:lang w:val="uk-UA"/>
        </w:rPr>
        <w:t>, а також</w:t>
      </w:r>
      <w:r w:rsidRPr="00E17A2F">
        <w:rPr>
          <w:sz w:val="28"/>
          <w:szCs w:val="28"/>
          <w:lang w:val="uk-UA"/>
        </w:rPr>
        <w:t xml:space="preserve"> наявність ознак дисморфогенезу</w:t>
      </w:r>
      <w:r>
        <w:rPr>
          <w:sz w:val="28"/>
          <w:szCs w:val="28"/>
          <w:lang w:val="uk-UA"/>
        </w:rPr>
        <w:t>.</w:t>
      </w:r>
    </w:p>
    <w:p w:rsidR="009C1E90" w:rsidRPr="0037341E" w:rsidRDefault="009C1E90" w:rsidP="009C1E90">
      <w:pPr>
        <w:ind w:firstLine="708"/>
        <w:jc w:val="both"/>
        <w:rPr>
          <w:sz w:val="28"/>
          <w:szCs w:val="28"/>
        </w:rPr>
      </w:pPr>
      <w:r>
        <w:rPr>
          <w:sz w:val="28"/>
          <w:szCs w:val="28"/>
          <w:lang w:val="uk-UA"/>
        </w:rPr>
        <w:t>У</w:t>
      </w:r>
      <w:r w:rsidRPr="0037341E">
        <w:rPr>
          <w:sz w:val="28"/>
          <w:szCs w:val="28"/>
        </w:rPr>
        <w:t xml:space="preserve">сі дівчатка перед поступленням в стаціонар були оглянуті дитячим гінекологом. </w:t>
      </w:r>
    </w:p>
    <w:p w:rsidR="009C1E90" w:rsidRPr="0037341E" w:rsidRDefault="009C1E90" w:rsidP="009C1E90">
      <w:pPr>
        <w:ind w:firstLine="708"/>
        <w:jc w:val="both"/>
        <w:rPr>
          <w:sz w:val="28"/>
          <w:szCs w:val="28"/>
        </w:rPr>
      </w:pPr>
      <w:r w:rsidRPr="0037341E">
        <w:rPr>
          <w:sz w:val="28"/>
          <w:szCs w:val="28"/>
        </w:rPr>
        <w:t>Для уточнення етіологі</w:t>
      </w:r>
      <w:r>
        <w:rPr>
          <w:sz w:val="28"/>
          <w:szCs w:val="28"/>
          <w:lang w:val="uk-UA"/>
        </w:rPr>
        <w:t>ї</w:t>
      </w:r>
      <w:r w:rsidRPr="0037341E">
        <w:rPr>
          <w:sz w:val="28"/>
          <w:szCs w:val="28"/>
        </w:rPr>
        <w:t xml:space="preserve"> пієлонефриту проводилось мікробіологічне дослідження шляхом посів</w:t>
      </w:r>
      <w:r>
        <w:rPr>
          <w:sz w:val="28"/>
          <w:szCs w:val="28"/>
        </w:rPr>
        <w:t>у на тверді поживні середовища</w:t>
      </w:r>
      <w:r w:rsidRPr="0037341E">
        <w:rPr>
          <w:sz w:val="28"/>
          <w:szCs w:val="28"/>
        </w:rPr>
        <w:t>. Кількісні показники мікробного навантаження в матеріалі визначали за наступними градаціями: «вагома» бактеріурія - ≥10</w:t>
      </w:r>
      <w:r w:rsidRPr="0037341E">
        <w:rPr>
          <w:sz w:val="28"/>
          <w:szCs w:val="28"/>
          <w:vertAlign w:val="superscript"/>
        </w:rPr>
        <w:t xml:space="preserve">5 </w:t>
      </w:r>
      <w:r w:rsidRPr="0037341E">
        <w:rPr>
          <w:sz w:val="28"/>
          <w:szCs w:val="28"/>
        </w:rPr>
        <w:t>колонієутворюючих одиниць</w:t>
      </w:r>
      <w:r w:rsidRPr="0037341E">
        <w:rPr>
          <w:sz w:val="28"/>
          <w:szCs w:val="28"/>
          <w:vertAlign w:val="superscript"/>
        </w:rPr>
        <w:t xml:space="preserve"> </w:t>
      </w:r>
      <w:r w:rsidRPr="0037341E">
        <w:rPr>
          <w:sz w:val="28"/>
          <w:szCs w:val="28"/>
        </w:rPr>
        <w:t>в 1мл сечі (КУО/мл) та «порогова» - 10</w:t>
      </w:r>
      <w:r w:rsidRPr="0037341E">
        <w:rPr>
          <w:sz w:val="28"/>
          <w:szCs w:val="28"/>
          <w:vertAlign w:val="superscript"/>
        </w:rPr>
        <w:t>2</w:t>
      </w:r>
      <w:r w:rsidRPr="0037341E">
        <w:rPr>
          <w:sz w:val="28"/>
          <w:szCs w:val="28"/>
        </w:rPr>
        <w:t>- 10</w:t>
      </w:r>
      <w:r w:rsidRPr="0037341E">
        <w:rPr>
          <w:sz w:val="28"/>
          <w:szCs w:val="28"/>
          <w:vertAlign w:val="superscript"/>
        </w:rPr>
        <w:t>4</w:t>
      </w:r>
      <w:r w:rsidRPr="0037341E">
        <w:rPr>
          <w:sz w:val="28"/>
          <w:szCs w:val="28"/>
        </w:rPr>
        <w:t xml:space="preserve"> КУО/мл. Обстеження проводилось в день поступлення і перед випискою із стаціонару.</w:t>
      </w:r>
    </w:p>
    <w:p w:rsidR="009C1E90" w:rsidRPr="0037341E" w:rsidRDefault="009C1E90" w:rsidP="009C1E90">
      <w:pPr>
        <w:ind w:firstLine="708"/>
        <w:jc w:val="both"/>
        <w:rPr>
          <w:sz w:val="28"/>
          <w:szCs w:val="28"/>
        </w:rPr>
      </w:pPr>
      <w:r w:rsidRPr="0037341E">
        <w:rPr>
          <w:sz w:val="28"/>
          <w:szCs w:val="28"/>
        </w:rPr>
        <w:t xml:space="preserve"> Загальноприйняті клініко-лабораторні</w:t>
      </w:r>
      <w:r>
        <w:rPr>
          <w:sz w:val="28"/>
          <w:szCs w:val="28"/>
          <w:lang w:val="uk-UA"/>
        </w:rPr>
        <w:t>, біохімічні</w:t>
      </w:r>
      <w:r w:rsidRPr="0037341E">
        <w:rPr>
          <w:sz w:val="28"/>
          <w:szCs w:val="28"/>
        </w:rPr>
        <w:t xml:space="preserve"> дослідження проводилися за допомогою стандартизованих методик, які оцінювалися </w:t>
      </w:r>
      <w:r>
        <w:rPr>
          <w:sz w:val="28"/>
          <w:szCs w:val="28"/>
          <w:lang w:val="uk-UA"/>
        </w:rPr>
        <w:t xml:space="preserve">в активній стадії </w:t>
      </w:r>
      <w:r w:rsidRPr="0037341E">
        <w:rPr>
          <w:sz w:val="28"/>
          <w:szCs w:val="28"/>
        </w:rPr>
        <w:t xml:space="preserve">на початку лікування, на 7-й, 14-й день лікування та перед випискою із стаціонару. </w:t>
      </w:r>
    </w:p>
    <w:p w:rsidR="009C1E90" w:rsidRPr="0037341E" w:rsidRDefault="009C1E90" w:rsidP="009C1E90">
      <w:pPr>
        <w:ind w:firstLine="708"/>
        <w:jc w:val="both"/>
        <w:rPr>
          <w:sz w:val="28"/>
          <w:szCs w:val="28"/>
        </w:rPr>
      </w:pPr>
      <w:r w:rsidRPr="0037341E">
        <w:rPr>
          <w:sz w:val="28"/>
          <w:szCs w:val="28"/>
        </w:rPr>
        <w:t xml:space="preserve"> </w:t>
      </w:r>
      <w:r>
        <w:rPr>
          <w:sz w:val="28"/>
          <w:szCs w:val="28"/>
          <w:lang w:val="uk-UA"/>
        </w:rPr>
        <w:t>Р</w:t>
      </w:r>
      <w:r w:rsidRPr="0037341E">
        <w:rPr>
          <w:sz w:val="28"/>
          <w:szCs w:val="28"/>
        </w:rPr>
        <w:t>ів</w:t>
      </w:r>
      <w:r>
        <w:rPr>
          <w:sz w:val="28"/>
          <w:szCs w:val="28"/>
          <w:lang w:val="uk-UA"/>
        </w:rPr>
        <w:t>ень</w:t>
      </w:r>
      <w:r w:rsidRPr="0037341E">
        <w:rPr>
          <w:sz w:val="28"/>
          <w:szCs w:val="28"/>
        </w:rPr>
        <w:t xml:space="preserve"> </w:t>
      </w:r>
      <w:r>
        <w:rPr>
          <w:sz w:val="28"/>
          <w:szCs w:val="28"/>
          <w:lang w:val="uk-UA"/>
        </w:rPr>
        <w:t>ендотоксикозу</w:t>
      </w:r>
      <w:r w:rsidRPr="0037341E">
        <w:rPr>
          <w:sz w:val="28"/>
          <w:szCs w:val="28"/>
        </w:rPr>
        <w:t xml:space="preserve"> розраховувався </w:t>
      </w:r>
      <w:r>
        <w:rPr>
          <w:sz w:val="28"/>
          <w:szCs w:val="28"/>
          <w:lang w:val="uk-UA"/>
        </w:rPr>
        <w:t xml:space="preserve">шляхом визначення </w:t>
      </w:r>
      <w:r w:rsidRPr="0037341E">
        <w:rPr>
          <w:sz w:val="28"/>
          <w:szCs w:val="28"/>
        </w:rPr>
        <w:t>індекс</w:t>
      </w:r>
      <w:r>
        <w:rPr>
          <w:sz w:val="28"/>
          <w:szCs w:val="28"/>
          <w:lang w:val="uk-UA"/>
        </w:rPr>
        <w:t>ів</w:t>
      </w:r>
      <w:r w:rsidRPr="0037341E">
        <w:rPr>
          <w:sz w:val="28"/>
          <w:szCs w:val="28"/>
        </w:rPr>
        <w:t xml:space="preserve"> інтоксикації (ЛІІ</w:t>
      </w:r>
      <w:r>
        <w:rPr>
          <w:sz w:val="28"/>
          <w:szCs w:val="28"/>
          <w:lang w:val="uk-UA"/>
        </w:rPr>
        <w:t>, ГІІ, ЯІІ</w:t>
      </w:r>
      <w:r w:rsidRPr="0037341E">
        <w:rPr>
          <w:sz w:val="28"/>
          <w:szCs w:val="28"/>
        </w:rPr>
        <w:t>)</w:t>
      </w:r>
      <w:r>
        <w:rPr>
          <w:sz w:val="28"/>
          <w:szCs w:val="28"/>
          <w:lang w:val="uk-UA"/>
        </w:rPr>
        <w:t>.</w:t>
      </w:r>
    </w:p>
    <w:p w:rsidR="009C1E90" w:rsidRDefault="009C1E90" w:rsidP="009C1E90">
      <w:pPr>
        <w:ind w:firstLine="708"/>
        <w:jc w:val="both"/>
        <w:rPr>
          <w:sz w:val="28"/>
          <w:szCs w:val="28"/>
          <w:lang w:val="uk-UA"/>
        </w:rPr>
      </w:pPr>
      <w:r>
        <w:rPr>
          <w:sz w:val="28"/>
          <w:szCs w:val="28"/>
          <w:lang w:val="uk-UA"/>
        </w:rPr>
        <w:t>Окрім</w:t>
      </w:r>
      <w:r w:rsidRPr="0037341E">
        <w:rPr>
          <w:sz w:val="28"/>
          <w:szCs w:val="28"/>
        </w:rPr>
        <w:t xml:space="preserve"> комплексу лабораторних обстежень проводились інструментальні обстеження: УЗД, УЗД-доплероскопія</w:t>
      </w:r>
      <w:r>
        <w:rPr>
          <w:sz w:val="28"/>
          <w:szCs w:val="28"/>
          <w:lang w:val="uk-UA"/>
        </w:rPr>
        <w:t xml:space="preserve"> (</w:t>
      </w:r>
      <w:r w:rsidRPr="0037341E">
        <w:rPr>
          <w:sz w:val="28"/>
          <w:szCs w:val="28"/>
        </w:rPr>
        <w:t xml:space="preserve">апарат </w:t>
      </w:r>
      <w:r w:rsidRPr="0037341E">
        <w:rPr>
          <w:sz w:val="28"/>
          <w:szCs w:val="28"/>
          <w:lang w:val="en-US"/>
        </w:rPr>
        <w:t>Aloka</w:t>
      </w:r>
      <w:r w:rsidRPr="0037341E">
        <w:rPr>
          <w:sz w:val="28"/>
          <w:szCs w:val="28"/>
        </w:rPr>
        <w:t xml:space="preserve"> </w:t>
      </w:r>
      <w:r w:rsidRPr="0037341E">
        <w:rPr>
          <w:sz w:val="28"/>
          <w:szCs w:val="28"/>
          <w:lang w:val="en-US"/>
        </w:rPr>
        <w:t>SSD</w:t>
      </w:r>
      <w:r w:rsidRPr="0037341E">
        <w:rPr>
          <w:sz w:val="28"/>
          <w:szCs w:val="28"/>
        </w:rPr>
        <w:t xml:space="preserve">-1100  </w:t>
      </w:r>
      <w:r w:rsidRPr="0037341E">
        <w:rPr>
          <w:sz w:val="28"/>
          <w:szCs w:val="28"/>
          <w:lang w:val="en-US"/>
        </w:rPr>
        <w:t>Flexus</w:t>
      </w:r>
      <w:r w:rsidRPr="0037341E">
        <w:rPr>
          <w:sz w:val="28"/>
          <w:szCs w:val="28"/>
        </w:rPr>
        <w:t xml:space="preserve"> з датчиками 2-3,5 МГц.</w:t>
      </w:r>
      <w:r>
        <w:rPr>
          <w:sz w:val="28"/>
          <w:szCs w:val="28"/>
          <w:lang w:val="uk-UA"/>
        </w:rPr>
        <w:t>)</w:t>
      </w:r>
      <w:r w:rsidRPr="0037341E">
        <w:rPr>
          <w:sz w:val="28"/>
          <w:szCs w:val="28"/>
        </w:rPr>
        <w:t xml:space="preserve">, рентгенологічне обстеження (мікційна цистографія, екскреторна урографія). </w:t>
      </w:r>
    </w:p>
    <w:p w:rsidR="009C1E90" w:rsidRPr="008D18DB" w:rsidRDefault="009C1E90" w:rsidP="009C1E90">
      <w:pPr>
        <w:ind w:firstLine="708"/>
        <w:jc w:val="both"/>
        <w:rPr>
          <w:sz w:val="28"/>
          <w:szCs w:val="28"/>
          <w:lang w:val="uk-UA"/>
        </w:rPr>
      </w:pPr>
      <w:r>
        <w:rPr>
          <w:sz w:val="28"/>
          <w:szCs w:val="28"/>
          <w:lang w:val="uk-UA"/>
        </w:rPr>
        <w:lastRenderedPageBreak/>
        <w:t>Н</w:t>
      </w:r>
      <w:r w:rsidRPr="008D18DB">
        <w:rPr>
          <w:sz w:val="28"/>
          <w:szCs w:val="28"/>
          <w:lang w:val="uk-UA"/>
        </w:rPr>
        <w:t>ирков</w:t>
      </w:r>
      <w:r>
        <w:rPr>
          <w:sz w:val="28"/>
          <w:szCs w:val="28"/>
          <w:lang w:val="uk-UA"/>
        </w:rPr>
        <w:t>ий</w:t>
      </w:r>
      <w:r w:rsidRPr="008D18DB">
        <w:rPr>
          <w:sz w:val="28"/>
          <w:szCs w:val="28"/>
          <w:lang w:val="uk-UA"/>
        </w:rPr>
        <w:t xml:space="preserve"> кровоплин розраховували</w:t>
      </w:r>
      <w:r>
        <w:rPr>
          <w:sz w:val="28"/>
          <w:szCs w:val="28"/>
          <w:lang w:val="uk-UA"/>
        </w:rPr>
        <w:t xml:space="preserve"> за показниками </w:t>
      </w:r>
      <w:r w:rsidRPr="0037341E">
        <w:rPr>
          <w:sz w:val="28"/>
          <w:szCs w:val="28"/>
          <w:lang w:val="en-US"/>
        </w:rPr>
        <w:t>V</w:t>
      </w:r>
      <w:r w:rsidRPr="008D18DB">
        <w:rPr>
          <w:sz w:val="28"/>
          <w:szCs w:val="28"/>
          <w:lang w:val="uk-UA"/>
        </w:rPr>
        <w:t xml:space="preserve"> </w:t>
      </w:r>
      <w:r w:rsidRPr="0037341E">
        <w:rPr>
          <w:sz w:val="28"/>
          <w:szCs w:val="28"/>
          <w:lang w:val="en-US"/>
        </w:rPr>
        <w:t>max</w:t>
      </w:r>
      <w:r>
        <w:rPr>
          <w:sz w:val="28"/>
          <w:szCs w:val="28"/>
          <w:lang w:val="uk-UA"/>
        </w:rPr>
        <w:t xml:space="preserve">, </w:t>
      </w:r>
      <w:r>
        <w:rPr>
          <w:sz w:val="28"/>
          <w:szCs w:val="28"/>
          <w:lang w:val="en-US"/>
        </w:rPr>
        <w:t>V</w:t>
      </w:r>
      <w:r w:rsidRPr="008D18DB">
        <w:rPr>
          <w:sz w:val="28"/>
          <w:szCs w:val="28"/>
          <w:lang w:val="uk-UA"/>
        </w:rPr>
        <w:t xml:space="preserve"> </w:t>
      </w:r>
      <w:r>
        <w:rPr>
          <w:sz w:val="28"/>
          <w:szCs w:val="28"/>
          <w:lang w:val="en-US"/>
        </w:rPr>
        <w:t>min</w:t>
      </w:r>
      <w:r>
        <w:rPr>
          <w:sz w:val="28"/>
          <w:szCs w:val="28"/>
          <w:lang w:val="uk-UA"/>
        </w:rPr>
        <w:t xml:space="preserve">,          </w:t>
      </w:r>
      <w:r>
        <w:rPr>
          <w:sz w:val="28"/>
          <w:szCs w:val="28"/>
          <w:lang w:val="en-US"/>
        </w:rPr>
        <w:t>V</w:t>
      </w:r>
      <w:r w:rsidRPr="008D18DB">
        <w:rPr>
          <w:sz w:val="28"/>
          <w:szCs w:val="28"/>
          <w:lang w:val="uk-UA"/>
        </w:rPr>
        <w:t xml:space="preserve"> </w:t>
      </w:r>
      <w:r>
        <w:rPr>
          <w:sz w:val="28"/>
          <w:szCs w:val="28"/>
          <w:lang w:val="en-US"/>
        </w:rPr>
        <w:t>mean</w:t>
      </w:r>
      <w:r w:rsidRPr="008D18DB">
        <w:rPr>
          <w:sz w:val="28"/>
          <w:szCs w:val="28"/>
          <w:lang w:val="uk-UA"/>
        </w:rPr>
        <w:t xml:space="preserve">, </w:t>
      </w:r>
      <w:r w:rsidRPr="0037341E">
        <w:rPr>
          <w:sz w:val="28"/>
          <w:szCs w:val="28"/>
          <w:lang w:val="en-US"/>
        </w:rPr>
        <w:t>R</w:t>
      </w:r>
      <w:r w:rsidRPr="008D18DB">
        <w:rPr>
          <w:sz w:val="28"/>
          <w:szCs w:val="28"/>
          <w:lang w:val="uk-UA"/>
        </w:rPr>
        <w:t>І</w:t>
      </w:r>
      <w:r>
        <w:rPr>
          <w:sz w:val="28"/>
          <w:szCs w:val="28"/>
          <w:lang w:val="uk-UA"/>
        </w:rPr>
        <w:t>,</w:t>
      </w:r>
      <w:r w:rsidRPr="008D18DB">
        <w:rPr>
          <w:sz w:val="28"/>
          <w:szCs w:val="28"/>
          <w:lang w:val="uk-UA"/>
        </w:rPr>
        <w:t xml:space="preserve"> </w:t>
      </w:r>
      <w:r w:rsidRPr="0037341E">
        <w:rPr>
          <w:sz w:val="28"/>
          <w:szCs w:val="28"/>
          <w:lang w:val="en-US"/>
        </w:rPr>
        <w:t>P</w:t>
      </w:r>
      <w:r w:rsidRPr="008D18DB">
        <w:rPr>
          <w:sz w:val="28"/>
          <w:szCs w:val="28"/>
          <w:lang w:val="uk-UA"/>
        </w:rPr>
        <w:t>І</w:t>
      </w:r>
      <w:r>
        <w:rPr>
          <w:sz w:val="28"/>
          <w:szCs w:val="28"/>
          <w:lang w:val="uk-UA"/>
        </w:rPr>
        <w:t xml:space="preserve">, </w:t>
      </w:r>
      <w:r w:rsidRPr="008D18DB">
        <w:rPr>
          <w:sz w:val="28"/>
          <w:szCs w:val="28"/>
          <w:lang w:val="uk-UA"/>
        </w:rPr>
        <w:t>І</w:t>
      </w:r>
      <w:r w:rsidRPr="0037341E">
        <w:rPr>
          <w:sz w:val="28"/>
          <w:szCs w:val="28"/>
          <w:lang w:val="en-US"/>
        </w:rPr>
        <w:t>SD</w:t>
      </w:r>
      <w:r>
        <w:rPr>
          <w:sz w:val="28"/>
          <w:szCs w:val="28"/>
          <w:lang w:val="uk-UA"/>
        </w:rPr>
        <w:t>.</w:t>
      </w:r>
    </w:p>
    <w:p w:rsidR="009C1E90" w:rsidRPr="008D18DB" w:rsidRDefault="009C1E90" w:rsidP="009C1E90">
      <w:pPr>
        <w:ind w:firstLine="708"/>
        <w:jc w:val="both"/>
        <w:rPr>
          <w:sz w:val="28"/>
          <w:szCs w:val="28"/>
          <w:lang w:val="uk-UA"/>
        </w:rPr>
      </w:pPr>
      <w:r w:rsidRPr="008D18DB">
        <w:rPr>
          <w:sz w:val="28"/>
          <w:szCs w:val="28"/>
          <w:lang w:val="uk-UA"/>
        </w:rPr>
        <w:t>Мікційна цистограма проводилась усім дітям після нормалізації аналізів сечі або була проведена на попередніх етапах стаціонарного обстеження та лікування при хронічному пієлонефриті</w:t>
      </w:r>
      <w:r>
        <w:rPr>
          <w:sz w:val="28"/>
          <w:szCs w:val="28"/>
          <w:lang w:val="uk-UA"/>
        </w:rPr>
        <w:t xml:space="preserve">, </w:t>
      </w:r>
      <w:r w:rsidRPr="008D18DB">
        <w:rPr>
          <w:sz w:val="28"/>
          <w:szCs w:val="28"/>
          <w:lang w:val="uk-UA"/>
        </w:rPr>
        <w:t>екскреторна урографія</w:t>
      </w:r>
      <w:r>
        <w:rPr>
          <w:sz w:val="28"/>
          <w:szCs w:val="28"/>
          <w:lang w:val="uk-UA"/>
        </w:rPr>
        <w:t xml:space="preserve"> – за показаннями</w:t>
      </w:r>
      <w:r w:rsidRPr="008D18DB">
        <w:rPr>
          <w:sz w:val="28"/>
          <w:szCs w:val="28"/>
          <w:lang w:val="uk-UA"/>
        </w:rPr>
        <w:t xml:space="preserve">. </w:t>
      </w:r>
    </w:p>
    <w:p w:rsidR="009C1E90" w:rsidRPr="0037341E" w:rsidRDefault="009C1E90" w:rsidP="009C1E90">
      <w:pPr>
        <w:ind w:firstLine="708"/>
        <w:jc w:val="both"/>
        <w:rPr>
          <w:sz w:val="28"/>
          <w:szCs w:val="28"/>
        </w:rPr>
      </w:pPr>
      <w:r>
        <w:rPr>
          <w:sz w:val="28"/>
          <w:szCs w:val="28"/>
          <w:lang w:val="uk-UA"/>
        </w:rPr>
        <w:t>Функціональний стан нирок</w:t>
      </w:r>
      <w:r w:rsidRPr="0037341E">
        <w:rPr>
          <w:sz w:val="28"/>
          <w:szCs w:val="28"/>
        </w:rPr>
        <w:t xml:space="preserve"> </w:t>
      </w:r>
      <w:r>
        <w:rPr>
          <w:sz w:val="28"/>
          <w:szCs w:val="28"/>
          <w:lang w:val="uk-UA"/>
        </w:rPr>
        <w:t>визначався за ш</w:t>
      </w:r>
      <w:r w:rsidRPr="0037341E">
        <w:rPr>
          <w:sz w:val="28"/>
          <w:szCs w:val="28"/>
        </w:rPr>
        <w:t>видк</w:t>
      </w:r>
      <w:r>
        <w:rPr>
          <w:sz w:val="28"/>
          <w:szCs w:val="28"/>
          <w:lang w:val="uk-UA"/>
        </w:rPr>
        <w:t>істю</w:t>
      </w:r>
      <w:r w:rsidRPr="0037341E">
        <w:rPr>
          <w:sz w:val="28"/>
          <w:szCs w:val="28"/>
        </w:rPr>
        <w:t xml:space="preserve"> клубочкової фільтрації</w:t>
      </w:r>
      <w:r>
        <w:rPr>
          <w:sz w:val="28"/>
          <w:szCs w:val="28"/>
          <w:lang w:val="uk-UA"/>
        </w:rPr>
        <w:t xml:space="preserve"> (</w:t>
      </w:r>
      <w:r w:rsidRPr="0037341E">
        <w:rPr>
          <w:sz w:val="28"/>
          <w:szCs w:val="28"/>
        </w:rPr>
        <w:t>формул</w:t>
      </w:r>
      <w:r>
        <w:rPr>
          <w:sz w:val="28"/>
          <w:szCs w:val="28"/>
          <w:lang w:val="uk-UA"/>
        </w:rPr>
        <w:t>а</w:t>
      </w:r>
      <w:r w:rsidRPr="0037341E">
        <w:rPr>
          <w:sz w:val="28"/>
          <w:szCs w:val="28"/>
        </w:rPr>
        <w:t xml:space="preserve"> Шварца</w:t>
      </w:r>
      <w:r>
        <w:rPr>
          <w:sz w:val="28"/>
          <w:szCs w:val="28"/>
          <w:lang w:val="uk-UA"/>
        </w:rPr>
        <w:t>).</w:t>
      </w:r>
    </w:p>
    <w:p w:rsidR="009C1E90" w:rsidRDefault="009C1E90" w:rsidP="009C1E90">
      <w:pPr>
        <w:ind w:firstLine="708"/>
        <w:jc w:val="both"/>
        <w:rPr>
          <w:sz w:val="28"/>
          <w:szCs w:val="28"/>
          <w:lang w:val="uk-UA"/>
        </w:rPr>
      </w:pPr>
      <w:r w:rsidRPr="0037341E">
        <w:rPr>
          <w:sz w:val="28"/>
          <w:szCs w:val="28"/>
        </w:rPr>
        <w:t>Визначення рівня β</w:t>
      </w:r>
      <w:r w:rsidRPr="0037341E">
        <w:rPr>
          <w:sz w:val="28"/>
          <w:szCs w:val="28"/>
          <w:vertAlign w:val="subscript"/>
        </w:rPr>
        <w:t>2</w:t>
      </w:r>
      <w:r w:rsidRPr="0037341E">
        <w:rPr>
          <w:sz w:val="28"/>
          <w:szCs w:val="28"/>
        </w:rPr>
        <w:t>- мікроглобуліну проводили радіоімунним методом за допомогою біохімічного аналізатора «</w:t>
      </w:r>
      <w:r w:rsidRPr="0037341E">
        <w:rPr>
          <w:sz w:val="28"/>
          <w:szCs w:val="28"/>
          <w:lang w:val="en-US"/>
        </w:rPr>
        <w:t>PR</w:t>
      </w:r>
      <w:r w:rsidRPr="0037341E">
        <w:rPr>
          <w:sz w:val="28"/>
          <w:szCs w:val="28"/>
        </w:rPr>
        <w:t>2100-</w:t>
      </w:r>
      <w:r w:rsidRPr="0037341E">
        <w:rPr>
          <w:sz w:val="28"/>
          <w:szCs w:val="28"/>
          <w:lang w:val="en-US"/>
        </w:rPr>
        <w:t>Sanofi</w:t>
      </w:r>
      <w:r w:rsidRPr="0037341E">
        <w:rPr>
          <w:sz w:val="28"/>
          <w:szCs w:val="28"/>
        </w:rPr>
        <w:t>» (Франція) та стандартного набору «Рио-БЕТА-2-МИКРО» (РБ) згідно інструкції виробника. Контрольні дослідження проведені у 22 практично здорових дітей – концентрація β</w:t>
      </w:r>
      <w:r w:rsidRPr="0037341E">
        <w:rPr>
          <w:sz w:val="28"/>
          <w:szCs w:val="28"/>
          <w:vertAlign w:val="subscript"/>
        </w:rPr>
        <w:t>2</w:t>
      </w:r>
      <w:r w:rsidRPr="0037341E">
        <w:rPr>
          <w:sz w:val="28"/>
          <w:szCs w:val="28"/>
        </w:rPr>
        <w:t>-МГ в сироватці у них становила 1,52±0,14 мг/л, в сечі – 0,09±0,03 мг/л.</w:t>
      </w:r>
    </w:p>
    <w:p w:rsidR="009C1E90" w:rsidRPr="0037341E" w:rsidRDefault="009C1E90" w:rsidP="009C1E90">
      <w:pPr>
        <w:ind w:firstLine="709"/>
        <w:jc w:val="both"/>
        <w:rPr>
          <w:sz w:val="28"/>
          <w:szCs w:val="28"/>
        </w:rPr>
      </w:pPr>
      <w:r w:rsidRPr="00505422">
        <w:rPr>
          <w:sz w:val="28"/>
          <w:szCs w:val="28"/>
          <w:lang w:val="uk-UA"/>
        </w:rPr>
        <w:t xml:space="preserve">Активність умовно реноспецифічних ферментів </w:t>
      </w:r>
      <w:r w:rsidRPr="0037341E">
        <w:rPr>
          <w:sz w:val="28"/>
          <w:szCs w:val="28"/>
          <w:lang w:val="en-US"/>
        </w:rPr>
        <w:t>N</w:t>
      </w:r>
      <w:r w:rsidRPr="00505422">
        <w:rPr>
          <w:sz w:val="28"/>
          <w:szCs w:val="28"/>
          <w:lang w:val="uk-UA"/>
        </w:rPr>
        <w:t>-ацетил-</w:t>
      </w:r>
      <w:r w:rsidRPr="0037341E">
        <w:rPr>
          <w:sz w:val="28"/>
          <w:szCs w:val="28"/>
        </w:rPr>
        <w:t>β</w:t>
      </w:r>
      <w:r w:rsidRPr="00505422">
        <w:rPr>
          <w:sz w:val="28"/>
          <w:szCs w:val="28"/>
          <w:lang w:val="uk-UA"/>
        </w:rPr>
        <w:t>-</w:t>
      </w:r>
      <w:r w:rsidRPr="0037341E">
        <w:rPr>
          <w:sz w:val="28"/>
          <w:szCs w:val="28"/>
          <w:lang w:val="en-US"/>
        </w:rPr>
        <w:t>D</w:t>
      </w:r>
      <w:r w:rsidRPr="00505422">
        <w:rPr>
          <w:sz w:val="28"/>
          <w:szCs w:val="28"/>
          <w:lang w:val="uk-UA"/>
        </w:rPr>
        <w:t xml:space="preserve">-  глюкозамінідази (НАГ), її термостійкої реноспецифічної ізоформи НАГ-В та </w:t>
      </w:r>
      <w:r w:rsidRPr="0037341E">
        <w:rPr>
          <w:sz w:val="28"/>
          <w:szCs w:val="28"/>
        </w:rPr>
        <w:t>β</w:t>
      </w:r>
      <w:r w:rsidRPr="00505422">
        <w:rPr>
          <w:sz w:val="28"/>
          <w:szCs w:val="28"/>
          <w:lang w:val="uk-UA"/>
        </w:rPr>
        <w:t xml:space="preserve"> -галактозидази (</w:t>
      </w:r>
      <w:r w:rsidRPr="0037341E">
        <w:rPr>
          <w:sz w:val="28"/>
          <w:szCs w:val="28"/>
        </w:rPr>
        <w:t>β</w:t>
      </w:r>
      <w:r w:rsidRPr="00505422">
        <w:rPr>
          <w:sz w:val="28"/>
          <w:szCs w:val="28"/>
          <w:lang w:val="uk-UA"/>
        </w:rPr>
        <w:t xml:space="preserve"> -ГАЛ) визначали у разовій порції ранкової сечі. Обстежено </w:t>
      </w:r>
      <w:r>
        <w:rPr>
          <w:sz w:val="28"/>
          <w:szCs w:val="28"/>
          <w:lang w:val="uk-UA"/>
        </w:rPr>
        <w:t xml:space="preserve">110 </w:t>
      </w:r>
      <w:r w:rsidRPr="00505422">
        <w:rPr>
          <w:sz w:val="28"/>
          <w:szCs w:val="28"/>
          <w:lang w:val="uk-UA"/>
        </w:rPr>
        <w:t xml:space="preserve">хворих </w:t>
      </w:r>
      <w:r>
        <w:rPr>
          <w:sz w:val="28"/>
          <w:szCs w:val="28"/>
          <w:lang w:val="uk-UA"/>
        </w:rPr>
        <w:t xml:space="preserve">на ПН </w:t>
      </w:r>
      <w:r w:rsidRPr="00505422">
        <w:rPr>
          <w:sz w:val="28"/>
          <w:szCs w:val="28"/>
          <w:lang w:val="uk-UA"/>
        </w:rPr>
        <w:t xml:space="preserve">із активною стадією запального процесу в нирках та 42 дитини в стадії ремісії), що знаходилися на стаціонарному лікуванні у відділі дитячої нефрологіі ДУ “Інститут нефрології АМН України”. </w:t>
      </w:r>
      <w:r w:rsidRPr="0037341E">
        <w:rPr>
          <w:sz w:val="28"/>
          <w:szCs w:val="28"/>
        </w:rPr>
        <w:t>Дослідження сечі хворих на ПН проводили до призначення комбінованої антибактеріальної терапії та після закінчення курсу лікування. Контрольна група – 25 практично здорових дітей аналогічного віку</w:t>
      </w:r>
    </w:p>
    <w:p w:rsidR="009C1E90" w:rsidRPr="00505422" w:rsidRDefault="009C1E90" w:rsidP="009C1E90">
      <w:pPr>
        <w:pStyle w:val="aa"/>
        <w:ind w:firstLine="709"/>
      </w:pPr>
      <w:r w:rsidRPr="0037341E">
        <w:t>За основу визначення загальної активності НАГ та β-ГАЛ взято метод [Покровський, Тутельян], визначення активності термостабільного ізоферменту НАГ В – метод [Цветкова]. Перелічені методи адаптовані нами для визначення їх активності у сечі.</w:t>
      </w:r>
    </w:p>
    <w:p w:rsidR="009C1E90" w:rsidRPr="0037341E" w:rsidRDefault="009C1E90" w:rsidP="009C1E90">
      <w:pPr>
        <w:ind w:firstLine="708"/>
        <w:jc w:val="both"/>
        <w:rPr>
          <w:sz w:val="28"/>
          <w:szCs w:val="28"/>
        </w:rPr>
      </w:pPr>
      <w:r w:rsidRPr="00505422">
        <w:rPr>
          <w:sz w:val="28"/>
          <w:szCs w:val="28"/>
          <w:lang w:val="uk-UA"/>
        </w:rPr>
        <w:t>Багатоцільове сцинтиграфічне дослідження з РФП було проведено 71 д</w:t>
      </w:r>
      <w:r>
        <w:rPr>
          <w:sz w:val="28"/>
          <w:szCs w:val="28"/>
          <w:lang w:val="uk-UA"/>
        </w:rPr>
        <w:t>итині,</w:t>
      </w:r>
      <w:r w:rsidRPr="00505422">
        <w:rPr>
          <w:sz w:val="28"/>
          <w:szCs w:val="28"/>
          <w:lang w:val="uk-UA"/>
        </w:rPr>
        <w:t xml:space="preserve"> починаючи з 3-річного віку, яких обстежено на кафедрі радіології Національного медичного університету ім. </w:t>
      </w:r>
      <w:r w:rsidRPr="0037341E">
        <w:rPr>
          <w:sz w:val="28"/>
          <w:szCs w:val="28"/>
        </w:rPr>
        <w:t>О.О. Богомольця. Динамічну і статичну нефросцинтиграфію проводили в два етапи</w:t>
      </w:r>
      <w:r>
        <w:rPr>
          <w:sz w:val="28"/>
          <w:szCs w:val="28"/>
          <w:lang w:val="uk-UA"/>
        </w:rPr>
        <w:t>.</w:t>
      </w:r>
      <w:r w:rsidRPr="0037341E">
        <w:rPr>
          <w:sz w:val="28"/>
          <w:szCs w:val="28"/>
        </w:rPr>
        <w:t xml:space="preserve"> Д</w:t>
      </w:r>
      <w:r>
        <w:rPr>
          <w:sz w:val="28"/>
          <w:szCs w:val="28"/>
        </w:rPr>
        <w:t>РСГ</w:t>
      </w:r>
      <w:r w:rsidRPr="0037341E">
        <w:rPr>
          <w:sz w:val="28"/>
          <w:szCs w:val="28"/>
        </w:rPr>
        <w:t xml:space="preserve"> з </w:t>
      </w:r>
      <w:r w:rsidRPr="0037341E">
        <w:rPr>
          <w:sz w:val="28"/>
          <w:szCs w:val="28"/>
          <w:vertAlign w:val="superscript"/>
        </w:rPr>
        <w:t>99</w:t>
      </w:r>
      <w:r w:rsidRPr="0037341E">
        <w:rPr>
          <w:sz w:val="28"/>
          <w:szCs w:val="28"/>
          <w:vertAlign w:val="superscript"/>
          <w:lang w:val="en-US"/>
        </w:rPr>
        <w:t>m</w:t>
      </w:r>
      <w:r w:rsidRPr="0037341E">
        <w:rPr>
          <w:sz w:val="28"/>
          <w:szCs w:val="28"/>
        </w:rPr>
        <w:t xml:space="preserve">Тс-ДТПО  та </w:t>
      </w:r>
      <w:r w:rsidRPr="0037341E">
        <w:rPr>
          <w:sz w:val="28"/>
          <w:szCs w:val="28"/>
          <w:vertAlign w:val="superscript"/>
        </w:rPr>
        <w:t>99</w:t>
      </w:r>
      <w:r w:rsidRPr="0037341E">
        <w:rPr>
          <w:sz w:val="28"/>
          <w:szCs w:val="28"/>
          <w:vertAlign w:val="superscript"/>
          <w:lang w:val="en-US"/>
        </w:rPr>
        <w:t>m</w:t>
      </w:r>
      <w:r w:rsidRPr="0037341E">
        <w:rPr>
          <w:sz w:val="28"/>
          <w:szCs w:val="28"/>
        </w:rPr>
        <w:t>Тс-</w:t>
      </w:r>
      <w:r w:rsidRPr="0037341E">
        <w:rPr>
          <w:sz w:val="28"/>
          <w:szCs w:val="28"/>
          <w:lang w:val="en-US"/>
        </w:rPr>
        <w:t>MAG</w:t>
      </w:r>
      <w:r w:rsidRPr="0037341E">
        <w:rPr>
          <w:sz w:val="28"/>
          <w:szCs w:val="28"/>
        </w:rPr>
        <w:t>3 виконано на сцинтиляційній гамма-камері «</w:t>
      </w:r>
      <w:r w:rsidRPr="0037341E">
        <w:rPr>
          <w:sz w:val="28"/>
          <w:szCs w:val="28"/>
          <w:lang w:val="en-US"/>
        </w:rPr>
        <w:t>Pho</w:t>
      </w:r>
      <w:r w:rsidRPr="0037341E">
        <w:rPr>
          <w:sz w:val="28"/>
          <w:szCs w:val="28"/>
        </w:rPr>
        <w:t>-</w:t>
      </w:r>
      <w:r w:rsidRPr="0037341E">
        <w:rPr>
          <w:sz w:val="28"/>
          <w:szCs w:val="28"/>
          <w:lang w:val="en-US"/>
        </w:rPr>
        <w:t>Gamma</w:t>
      </w:r>
      <w:r w:rsidRPr="0037341E">
        <w:rPr>
          <w:sz w:val="28"/>
          <w:szCs w:val="28"/>
        </w:rPr>
        <w:t xml:space="preserve">» </w:t>
      </w:r>
      <w:r w:rsidRPr="0037341E">
        <w:rPr>
          <w:sz w:val="28"/>
          <w:szCs w:val="28"/>
          <w:lang w:val="en-US"/>
        </w:rPr>
        <w:t>Lfov</w:t>
      </w:r>
      <w:r w:rsidRPr="0037341E">
        <w:rPr>
          <w:sz w:val="28"/>
          <w:szCs w:val="28"/>
        </w:rPr>
        <w:t xml:space="preserve"> фірми «</w:t>
      </w:r>
      <w:r w:rsidRPr="0037341E">
        <w:rPr>
          <w:sz w:val="28"/>
          <w:szCs w:val="28"/>
          <w:lang w:val="en-US"/>
        </w:rPr>
        <w:t>Searle</w:t>
      </w:r>
      <w:r w:rsidRPr="0037341E">
        <w:rPr>
          <w:sz w:val="28"/>
          <w:szCs w:val="28"/>
        </w:rPr>
        <w:t xml:space="preserve">» (Голландія), укомплектованій комп’ютером </w:t>
      </w:r>
      <w:r w:rsidRPr="0037341E">
        <w:rPr>
          <w:sz w:val="28"/>
          <w:szCs w:val="28"/>
          <w:lang w:val="en-US"/>
        </w:rPr>
        <w:t>PdP</w:t>
      </w:r>
      <w:r w:rsidRPr="0037341E">
        <w:rPr>
          <w:sz w:val="28"/>
          <w:szCs w:val="28"/>
        </w:rPr>
        <w:t xml:space="preserve"> 11/34 фірми ДЕК (США). При динамічному дослідженні </w:t>
      </w:r>
      <w:r>
        <w:rPr>
          <w:sz w:val="28"/>
          <w:szCs w:val="28"/>
          <w:lang w:val="uk-UA"/>
        </w:rPr>
        <w:t xml:space="preserve">розраховували </w:t>
      </w:r>
      <w:r w:rsidRPr="0037341E">
        <w:rPr>
          <w:sz w:val="28"/>
          <w:szCs w:val="28"/>
        </w:rPr>
        <w:t xml:space="preserve">час реєстрації максимальної активності </w:t>
      </w:r>
      <w:r>
        <w:rPr>
          <w:sz w:val="28"/>
          <w:szCs w:val="28"/>
          <w:lang w:val="uk-UA"/>
        </w:rPr>
        <w:t xml:space="preserve">РФП </w:t>
      </w:r>
      <w:r w:rsidRPr="0037341E">
        <w:rPr>
          <w:sz w:val="28"/>
          <w:szCs w:val="28"/>
        </w:rPr>
        <w:t>над ниркою, залишок РФП на 20 хвилині (%), КФ на стандартну поверхню тіла, мл/хв.</w:t>
      </w:r>
    </w:p>
    <w:p w:rsidR="009C1E90" w:rsidRPr="00AC2C6A" w:rsidRDefault="009C1E90" w:rsidP="009C1E90">
      <w:pPr>
        <w:ind w:firstLine="708"/>
        <w:jc w:val="both"/>
        <w:rPr>
          <w:sz w:val="28"/>
          <w:szCs w:val="28"/>
          <w:lang w:val="uk-UA"/>
        </w:rPr>
      </w:pPr>
      <w:r w:rsidRPr="0037341E">
        <w:rPr>
          <w:sz w:val="28"/>
          <w:szCs w:val="28"/>
        </w:rPr>
        <w:lastRenderedPageBreak/>
        <w:t>Отримані при обстеженні хворих величини порівн</w:t>
      </w:r>
      <w:r>
        <w:rPr>
          <w:sz w:val="28"/>
          <w:szCs w:val="28"/>
          <w:lang w:val="uk-UA"/>
        </w:rPr>
        <w:t>ювались</w:t>
      </w:r>
      <w:r w:rsidRPr="0037341E">
        <w:rPr>
          <w:sz w:val="28"/>
          <w:szCs w:val="28"/>
        </w:rPr>
        <w:t xml:space="preserve"> </w:t>
      </w:r>
      <w:r>
        <w:rPr>
          <w:sz w:val="28"/>
          <w:szCs w:val="28"/>
          <w:lang w:val="uk-UA"/>
        </w:rPr>
        <w:t>і</w:t>
      </w:r>
      <w:r w:rsidRPr="0037341E">
        <w:rPr>
          <w:sz w:val="28"/>
          <w:szCs w:val="28"/>
        </w:rPr>
        <w:t xml:space="preserve">з результатами аналогічних досліджень у </w:t>
      </w:r>
      <w:r>
        <w:rPr>
          <w:sz w:val="28"/>
          <w:szCs w:val="28"/>
          <w:lang w:val="uk-UA"/>
        </w:rPr>
        <w:t xml:space="preserve">18 практично здорових </w:t>
      </w:r>
      <w:r w:rsidRPr="0037341E">
        <w:rPr>
          <w:sz w:val="28"/>
          <w:szCs w:val="28"/>
        </w:rPr>
        <w:t>дітей</w:t>
      </w:r>
      <w:r>
        <w:rPr>
          <w:sz w:val="28"/>
          <w:szCs w:val="28"/>
          <w:lang w:val="uk-UA"/>
        </w:rPr>
        <w:t>.</w:t>
      </w:r>
    </w:p>
    <w:p w:rsidR="009C1E90" w:rsidRPr="00AC2C6A" w:rsidRDefault="009C1E90" w:rsidP="009C1E90">
      <w:pPr>
        <w:ind w:firstLine="708"/>
        <w:jc w:val="both"/>
        <w:rPr>
          <w:sz w:val="28"/>
          <w:szCs w:val="28"/>
          <w:lang w:val="uk-UA"/>
        </w:rPr>
      </w:pPr>
      <w:r w:rsidRPr="00AC2C6A">
        <w:rPr>
          <w:sz w:val="28"/>
          <w:szCs w:val="28"/>
          <w:lang w:val="uk-UA"/>
        </w:rPr>
        <w:t xml:space="preserve">При статичній РСГ з </w:t>
      </w:r>
      <w:r w:rsidRPr="00AC2C6A">
        <w:rPr>
          <w:sz w:val="28"/>
          <w:szCs w:val="28"/>
          <w:vertAlign w:val="superscript"/>
          <w:lang w:val="uk-UA"/>
        </w:rPr>
        <w:t>99</w:t>
      </w:r>
      <w:r w:rsidRPr="0037341E">
        <w:rPr>
          <w:sz w:val="28"/>
          <w:szCs w:val="28"/>
          <w:vertAlign w:val="superscript"/>
          <w:lang w:val="en-US"/>
        </w:rPr>
        <w:t>m</w:t>
      </w:r>
      <w:r w:rsidRPr="00AC2C6A">
        <w:rPr>
          <w:sz w:val="28"/>
          <w:szCs w:val="28"/>
          <w:lang w:val="uk-UA"/>
        </w:rPr>
        <w:t>Тс-ДМСО розраховували коефіцієнт диференці</w:t>
      </w:r>
      <w:r>
        <w:rPr>
          <w:sz w:val="28"/>
          <w:szCs w:val="28"/>
          <w:lang w:val="uk-UA"/>
        </w:rPr>
        <w:t>йованого</w:t>
      </w:r>
      <w:r w:rsidRPr="00AC2C6A">
        <w:rPr>
          <w:sz w:val="28"/>
          <w:szCs w:val="28"/>
          <w:lang w:val="uk-UA"/>
        </w:rPr>
        <w:t xml:space="preserve"> поглинання (КДП) в обох нирках окремо та печінці (%) на 30-й та 180-й хвилинах дослідження</w:t>
      </w:r>
      <w:r>
        <w:rPr>
          <w:sz w:val="28"/>
          <w:szCs w:val="28"/>
          <w:lang w:val="uk-UA"/>
        </w:rPr>
        <w:t xml:space="preserve">. </w:t>
      </w:r>
      <w:r w:rsidRPr="002C2D03">
        <w:rPr>
          <w:sz w:val="28"/>
          <w:szCs w:val="28"/>
          <w:lang w:val="uk-UA"/>
        </w:rPr>
        <w:t>Контрольну групу склали 15 дітей без ознак ураження нирок.</w:t>
      </w:r>
    </w:p>
    <w:p w:rsidR="009C1E90" w:rsidRPr="0037341E" w:rsidRDefault="009C1E90" w:rsidP="009C1E90">
      <w:pPr>
        <w:ind w:firstLine="708"/>
        <w:jc w:val="both"/>
        <w:rPr>
          <w:sz w:val="28"/>
          <w:szCs w:val="28"/>
        </w:rPr>
      </w:pPr>
      <w:r w:rsidRPr="0037341E">
        <w:rPr>
          <w:sz w:val="28"/>
          <w:szCs w:val="28"/>
        </w:rPr>
        <w:t>Наявність ділянок склерозу ниркової тканини (так звані «шрами») оцінювали за двома пунктами: 0- відсутня, 1 – наявна. Оцінювали локалізацію ділянок у нирках відносно верхнього, середнього або нижнього сегментів.</w:t>
      </w:r>
    </w:p>
    <w:p w:rsidR="009C1E90" w:rsidRPr="0037341E" w:rsidRDefault="009C1E90" w:rsidP="009C1E90">
      <w:pPr>
        <w:pStyle w:val="aa"/>
        <w:ind w:firstLine="709"/>
      </w:pPr>
      <w:r>
        <w:t>Проведений нами лікувальний комплекс передбачав організацію лікувально-охоронного режиму, дієтотерапію, направлену на корекцію обмінних порушень і зменшення навантаження на транспортні системи тубулярного апарату нирок, антибактеріальну, дезінтоксикаційну, антиспастичну, фітотерапію.</w:t>
      </w:r>
    </w:p>
    <w:p w:rsidR="009C1E90" w:rsidRPr="0037341E" w:rsidRDefault="009C1E90" w:rsidP="009C1E90">
      <w:pPr>
        <w:ind w:firstLine="708"/>
        <w:jc w:val="both"/>
        <w:rPr>
          <w:sz w:val="28"/>
          <w:szCs w:val="28"/>
        </w:rPr>
      </w:pPr>
      <w:r w:rsidRPr="0037341E">
        <w:rPr>
          <w:sz w:val="28"/>
          <w:szCs w:val="28"/>
        </w:rPr>
        <w:t xml:space="preserve">Залежно від </w:t>
      </w:r>
      <w:r>
        <w:rPr>
          <w:sz w:val="28"/>
          <w:szCs w:val="28"/>
          <w:lang w:val="uk-UA"/>
        </w:rPr>
        <w:t>послідовності</w:t>
      </w:r>
      <w:r w:rsidRPr="0037341E">
        <w:rPr>
          <w:sz w:val="28"/>
          <w:szCs w:val="28"/>
        </w:rPr>
        <w:t xml:space="preserve"> та тривалості призначення антибіотиків та уросептичних препаратів наші пацієнти були розподілені на 2 групи. Пацієнти першої групи отримували послідовно 2 антибактеріальні препарати різних груп (цефалоспорини ІІІ покоління, пеніциліни ІІІ-І</w:t>
      </w:r>
      <w:r w:rsidRPr="0037341E">
        <w:rPr>
          <w:sz w:val="28"/>
          <w:szCs w:val="28"/>
          <w:lang w:val="en-US"/>
        </w:rPr>
        <w:t>V</w:t>
      </w:r>
      <w:r w:rsidRPr="0037341E">
        <w:rPr>
          <w:sz w:val="28"/>
          <w:szCs w:val="28"/>
        </w:rPr>
        <w:t xml:space="preserve"> покоління, пеніциліни в комбінації з клавулоновою кислотою), з різними шляхами введення (парентеральний, ентеральний) в комбінації з уросептиками протягом 7 днів кожен, після чого під контролем лабораторних показників призначалась профілактична (1/3-1/4 лікувальної) доза уросептика на 3-6 місяців, чергуючи препарати щомісяця між собою. Пацієнти другої групи отримували монотерапію антибіотиком  протягом 2-х тижнів з послідуючим призначенням уросептика в лікувальній дозі протягом 4-6 тижнів, після чого пр</w:t>
      </w:r>
      <w:r>
        <w:rPr>
          <w:sz w:val="28"/>
          <w:szCs w:val="28"/>
          <w:lang w:val="uk-UA"/>
        </w:rPr>
        <w:t>изначалась</w:t>
      </w:r>
      <w:r w:rsidRPr="0037341E">
        <w:rPr>
          <w:sz w:val="28"/>
          <w:szCs w:val="28"/>
        </w:rPr>
        <w:t xml:space="preserve"> фітотерапія (канефрон, збір </w:t>
      </w:r>
      <w:r>
        <w:rPr>
          <w:sz w:val="28"/>
          <w:szCs w:val="28"/>
          <w:lang w:val="uk-UA"/>
        </w:rPr>
        <w:t xml:space="preserve">лікарських </w:t>
      </w:r>
      <w:r w:rsidRPr="0037341E">
        <w:rPr>
          <w:sz w:val="28"/>
          <w:szCs w:val="28"/>
        </w:rPr>
        <w:t xml:space="preserve">трав, уролесан, уролізин, уроплант). При вторинному генезі  ПН пацієнтам ІІ групи призначались профілактичні дози уросептиків в 1/3-1/4 лікувальної дози на ніч на випорожнений сечовий міхур. При нейрогенних розладах сечового міхура та МСР призначали електростимуляцію сечового міхура на фоні безперервної антибактеріальної терапії, фізіотерапевтичні процедури протягом 3-6 місяців  згідно рекомендацій уролога. </w:t>
      </w:r>
    </w:p>
    <w:p w:rsidR="009C1E90" w:rsidRPr="0037341E" w:rsidRDefault="009C1E90" w:rsidP="009C1E90">
      <w:pPr>
        <w:ind w:firstLine="708"/>
        <w:jc w:val="both"/>
        <w:rPr>
          <w:sz w:val="28"/>
          <w:szCs w:val="28"/>
        </w:rPr>
      </w:pPr>
      <w:r>
        <w:rPr>
          <w:sz w:val="28"/>
          <w:szCs w:val="28"/>
          <w:lang w:val="uk-UA"/>
        </w:rPr>
        <w:t>Е</w:t>
      </w:r>
      <w:r w:rsidRPr="0037341E">
        <w:rPr>
          <w:sz w:val="28"/>
          <w:szCs w:val="28"/>
        </w:rPr>
        <w:t>фективн</w:t>
      </w:r>
      <w:r>
        <w:rPr>
          <w:sz w:val="28"/>
          <w:szCs w:val="28"/>
          <w:lang w:val="uk-UA"/>
        </w:rPr>
        <w:t>ість</w:t>
      </w:r>
      <w:r w:rsidRPr="0037341E">
        <w:rPr>
          <w:sz w:val="28"/>
          <w:szCs w:val="28"/>
        </w:rPr>
        <w:t xml:space="preserve"> лікування </w:t>
      </w:r>
      <w:r>
        <w:rPr>
          <w:sz w:val="28"/>
          <w:szCs w:val="28"/>
          <w:lang w:val="uk-UA"/>
        </w:rPr>
        <w:t xml:space="preserve">оцінювалась за безпосередніми результатами лікування (перед випискою із стаціонару) як </w:t>
      </w:r>
      <w:r w:rsidRPr="0037341E">
        <w:rPr>
          <w:sz w:val="28"/>
          <w:szCs w:val="28"/>
        </w:rPr>
        <w:t>повн</w:t>
      </w:r>
      <w:r>
        <w:rPr>
          <w:sz w:val="28"/>
          <w:szCs w:val="28"/>
          <w:lang w:val="uk-UA"/>
        </w:rPr>
        <w:t xml:space="preserve">а клініко-лабораторна ремісія (ПКЛР) – відсутність екстраренальних проявів захворювання, інтоксикації,  нормальні лабораторні показники, </w:t>
      </w:r>
      <w:r w:rsidRPr="0037341E">
        <w:rPr>
          <w:sz w:val="28"/>
          <w:szCs w:val="28"/>
        </w:rPr>
        <w:t>або частков</w:t>
      </w:r>
      <w:r>
        <w:rPr>
          <w:sz w:val="28"/>
          <w:szCs w:val="28"/>
          <w:lang w:val="uk-UA"/>
        </w:rPr>
        <w:t>а</w:t>
      </w:r>
      <w:r w:rsidRPr="0037341E">
        <w:rPr>
          <w:sz w:val="28"/>
          <w:szCs w:val="28"/>
        </w:rPr>
        <w:t xml:space="preserve"> клініко-лабораторн</w:t>
      </w:r>
      <w:r>
        <w:rPr>
          <w:sz w:val="28"/>
          <w:szCs w:val="28"/>
          <w:lang w:val="uk-UA"/>
        </w:rPr>
        <w:t>а</w:t>
      </w:r>
      <w:r w:rsidRPr="0037341E">
        <w:rPr>
          <w:sz w:val="28"/>
          <w:szCs w:val="28"/>
        </w:rPr>
        <w:t xml:space="preserve"> ремісі</w:t>
      </w:r>
      <w:r>
        <w:rPr>
          <w:sz w:val="28"/>
          <w:szCs w:val="28"/>
          <w:lang w:val="uk-UA"/>
        </w:rPr>
        <w:t>я</w:t>
      </w:r>
      <w:r w:rsidRPr="0037341E">
        <w:rPr>
          <w:sz w:val="28"/>
          <w:szCs w:val="28"/>
        </w:rPr>
        <w:t xml:space="preserve"> (</w:t>
      </w:r>
      <w:r>
        <w:rPr>
          <w:sz w:val="28"/>
          <w:szCs w:val="28"/>
        </w:rPr>
        <w:t>ЧКЛР)</w:t>
      </w:r>
      <w:r>
        <w:rPr>
          <w:sz w:val="28"/>
          <w:szCs w:val="28"/>
          <w:lang w:val="uk-UA"/>
        </w:rPr>
        <w:t xml:space="preserve"> – мінімальна лейкоцитурія; та по ближніх результатах лікування - </w:t>
      </w:r>
      <w:r w:rsidRPr="0037341E">
        <w:rPr>
          <w:sz w:val="28"/>
          <w:szCs w:val="28"/>
        </w:rPr>
        <w:t xml:space="preserve">перехід гострого пієлонефриту в хронічний, з них - до </w:t>
      </w:r>
      <w:r w:rsidRPr="0037341E">
        <w:rPr>
          <w:sz w:val="28"/>
          <w:szCs w:val="28"/>
        </w:rPr>
        <w:lastRenderedPageBreak/>
        <w:t>6-ти місяців, частота рецидивів хронічного пієлонефриту</w:t>
      </w:r>
      <w:r>
        <w:rPr>
          <w:sz w:val="28"/>
          <w:szCs w:val="28"/>
          <w:lang w:val="uk-UA"/>
        </w:rPr>
        <w:t xml:space="preserve"> </w:t>
      </w:r>
      <w:r w:rsidRPr="0037341E">
        <w:rPr>
          <w:sz w:val="28"/>
          <w:szCs w:val="28"/>
        </w:rPr>
        <w:t xml:space="preserve">та негативна динаміка функціональних параметрів </w:t>
      </w:r>
      <w:r>
        <w:rPr>
          <w:sz w:val="28"/>
          <w:szCs w:val="28"/>
          <w:lang w:val="uk-UA"/>
        </w:rPr>
        <w:t>роботи</w:t>
      </w:r>
      <w:r w:rsidRPr="0037341E">
        <w:rPr>
          <w:sz w:val="28"/>
          <w:szCs w:val="28"/>
        </w:rPr>
        <w:t xml:space="preserve"> нирок в катамнезі до 3-х років. </w:t>
      </w:r>
    </w:p>
    <w:p w:rsidR="009C1E90" w:rsidRDefault="009C1E90" w:rsidP="009C1E90">
      <w:pPr>
        <w:ind w:firstLine="708"/>
        <w:jc w:val="both"/>
        <w:rPr>
          <w:sz w:val="28"/>
          <w:szCs w:val="28"/>
          <w:lang w:val="uk-UA"/>
        </w:rPr>
      </w:pPr>
      <w:r w:rsidRPr="0037341E">
        <w:rPr>
          <w:sz w:val="28"/>
          <w:szCs w:val="28"/>
        </w:rPr>
        <w:t>Крім того, для оцінки ефективності лікування розрах</w:t>
      </w:r>
      <w:r>
        <w:rPr>
          <w:sz w:val="28"/>
          <w:szCs w:val="28"/>
          <w:lang w:val="uk-UA"/>
        </w:rPr>
        <w:t xml:space="preserve">овувались показники </w:t>
      </w:r>
      <w:r w:rsidRPr="0037341E">
        <w:rPr>
          <w:sz w:val="28"/>
          <w:szCs w:val="28"/>
        </w:rPr>
        <w:t xml:space="preserve"> абсолютного ризику досягнення повної клініко-лабораторної ремісії, шансів на повну клініко-лабораторну ремісію, відношення шансів т</w:t>
      </w:r>
      <w:r>
        <w:rPr>
          <w:sz w:val="28"/>
          <w:szCs w:val="28"/>
          <w:lang w:val="uk-UA"/>
        </w:rPr>
        <w:t>а</w:t>
      </w:r>
      <w:r w:rsidRPr="0037341E">
        <w:rPr>
          <w:sz w:val="28"/>
          <w:szCs w:val="28"/>
        </w:rPr>
        <w:t xml:space="preserve"> кількості хворих, яких необхідно лікувати, щоб отримати повну клініко-лабораторну ремісію в одного хворого.</w:t>
      </w:r>
    </w:p>
    <w:p w:rsidR="009C1E90" w:rsidRPr="00065879" w:rsidRDefault="009C1E90" w:rsidP="009C1E90">
      <w:pPr>
        <w:ind w:firstLine="708"/>
        <w:jc w:val="both"/>
        <w:rPr>
          <w:sz w:val="28"/>
          <w:szCs w:val="28"/>
          <w:lang w:val="uk-UA"/>
        </w:rPr>
      </w:pPr>
    </w:p>
    <w:p w:rsidR="009C1E90" w:rsidRDefault="009C1E90" w:rsidP="009C1E90">
      <w:pPr>
        <w:ind w:firstLine="708"/>
        <w:jc w:val="both"/>
        <w:outlineLvl w:val="0"/>
        <w:rPr>
          <w:b/>
          <w:bCs/>
          <w:sz w:val="28"/>
          <w:szCs w:val="28"/>
          <w:lang w:val="uk-UA"/>
        </w:rPr>
      </w:pPr>
      <w:r w:rsidRPr="002A0C04">
        <w:rPr>
          <w:b/>
          <w:bCs/>
          <w:sz w:val="28"/>
          <w:szCs w:val="28"/>
          <w:lang w:val="uk-UA"/>
        </w:rPr>
        <w:t>Результати досліджень та їх обговорення.</w:t>
      </w:r>
    </w:p>
    <w:p w:rsidR="009C1E90" w:rsidRPr="00803E8E" w:rsidRDefault="009C1E90" w:rsidP="009C1E90">
      <w:pPr>
        <w:tabs>
          <w:tab w:val="left" w:pos="0"/>
        </w:tabs>
        <w:jc w:val="both"/>
        <w:rPr>
          <w:sz w:val="28"/>
          <w:szCs w:val="28"/>
          <w:lang w:val="uk-UA"/>
        </w:rPr>
      </w:pPr>
      <w:r>
        <w:rPr>
          <w:sz w:val="28"/>
          <w:szCs w:val="28"/>
          <w:lang w:val="uk-UA"/>
        </w:rPr>
        <w:tab/>
        <w:t>Встановлено вплив факторів ризику на розвиток пієлонефриту в обстежуваних дітей. П</w:t>
      </w:r>
      <w:r w:rsidRPr="00803E8E">
        <w:rPr>
          <w:sz w:val="28"/>
          <w:szCs w:val="28"/>
          <w:lang w:val="uk-UA"/>
        </w:rPr>
        <w:t xml:space="preserve">рактично у кожної другої дитини </w:t>
      </w:r>
      <w:r>
        <w:rPr>
          <w:sz w:val="28"/>
          <w:szCs w:val="28"/>
          <w:lang w:val="uk-UA"/>
        </w:rPr>
        <w:t xml:space="preserve">в анамнезі мали місце </w:t>
      </w:r>
      <w:r w:rsidRPr="00803E8E">
        <w:rPr>
          <w:sz w:val="28"/>
          <w:szCs w:val="28"/>
          <w:lang w:val="uk-UA"/>
        </w:rPr>
        <w:t>патологі</w:t>
      </w:r>
      <w:r>
        <w:rPr>
          <w:sz w:val="28"/>
          <w:szCs w:val="28"/>
          <w:lang w:val="uk-UA"/>
        </w:rPr>
        <w:t>я</w:t>
      </w:r>
      <w:r w:rsidRPr="00803E8E">
        <w:rPr>
          <w:sz w:val="28"/>
          <w:szCs w:val="28"/>
          <w:lang w:val="uk-UA"/>
        </w:rPr>
        <w:t xml:space="preserve"> вагітності і пологів</w:t>
      </w:r>
      <w:r>
        <w:rPr>
          <w:sz w:val="28"/>
          <w:szCs w:val="28"/>
          <w:lang w:val="uk-UA"/>
        </w:rPr>
        <w:t xml:space="preserve"> у матерів</w:t>
      </w:r>
      <w:r w:rsidRPr="00803E8E">
        <w:rPr>
          <w:sz w:val="28"/>
          <w:szCs w:val="28"/>
          <w:lang w:val="uk-UA"/>
        </w:rPr>
        <w:t>, обтяжений спадковий анамнез по захворюванню сечових органів, робота зі шкідли</w:t>
      </w:r>
      <w:r>
        <w:rPr>
          <w:sz w:val="28"/>
          <w:szCs w:val="28"/>
          <w:lang w:val="uk-UA"/>
        </w:rPr>
        <w:t xml:space="preserve">востями одного з батьків. </w:t>
      </w:r>
      <w:r w:rsidRPr="00803E8E">
        <w:rPr>
          <w:sz w:val="28"/>
          <w:szCs w:val="28"/>
          <w:lang w:val="uk-UA"/>
        </w:rPr>
        <w:t>Вивчені нами фактори ризику домінували у дітей віком до 6 років, що</w:t>
      </w:r>
      <w:r>
        <w:rPr>
          <w:sz w:val="28"/>
          <w:szCs w:val="28"/>
          <w:lang w:val="uk-UA"/>
        </w:rPr>
        <w:t xml:space="preserve"> вказує на вплив обтяженого акушерського та гінекологічного анамнезу, патології вагітності у матері та професійних шкідливостей одного з батьків на розвиток </w:t>
      </w:r>
      <w:r w:rsidRPr="00CB3444">
        <w:rPr>
          <w:sz w:val="28"/>
          <w:szCs w:val="28"/>
          <w:lang w:val="uk-UA"/>
        </w:rPr>
        <w:t>аномалій розвитку сечово</w:t>
      </w:r>
      <w:r>
        <w:rPr>
          <w:sz w:val="28"/>
          <w:szCs w:val="28"/>
          <w:lang w:val="uk-UA"/>
        </w:rPr>
        <w:t xml:space="preserve">ї системи (органних, тканинних), </w:t>
      </w:r>
      <w:r w:rsidRPr="00CB3444">
        <w:rPr>
          <w:sz w:val="28"/>
          <w:szCs w:val="28"/>
          <w:lang w:val="uk-UA"/>
        </w:rPr>
        <w:t>внутрішньоутробного та постнатального інфікування</w:t>
      </w:r>
      <w:r>
        <w:rPr>
          <w:sz w:val="28"/>
          <w:szCs w:val="28"/>
          <w:lang w:val="uk-UA"/>
        </w:rPr>
        <w:t xml:space="preserve">, </w:t>
      </w:r>
      <w:r w:rsidRPr="00CB3444">
        <w:rPr>
          <w:sz w:val="28"/>
          <w:szCs w:val="28"/>
          <w:lang w:val="uk-UA"/>
        </w:rPr>
        <w:t>гіпоксії плода та новонародженого</w:t>
      </w:r>
      <w:r>
        <w:rPr>
          <w:sz w:val="28"/>
          <w:szCs w:val="28"/>
          <w:lang w:val="uk-UA"/>
        </w:rPr>
        <w:t xml:space="preserve">, </w:t>
      </w:r>
      <w:r w:rsidRPr="00CB3444">
        <w:rPr>
          <w:sz w:val="28"/>
          <w:szCs w:val="28"/>
          <w:lang w:val="uk-UA"/>
        </w:rPr>
        <w:t>нейрогенної дисфункції сечової системи</w:t>
      </w:r>
      <w:r>
        <w:rPr>
          <w:sz w:val="28"/>
          <w:szCs w:val="28"/>
          <w:lang w:val="uk-UA"/>
        </w:rPr>
        <w:t xml:space="preserve">, </w:t>
      </w:r>
      <w:r w:rsidRPr="00CB3444">
        <w:rPr>
          <w:sz w:val="28"/>
          <w:szCs w:val="28"/>
          <w:lang w:val="uk-UA"/>
        </w:rPr>
        <w:t>енурезу</w:t>
      </w:r>
      <w:r>
        <w:rPr>
          <w:sz w:val="28"/>
          <w:szCs w:val="28"/>
          <w:lang w:val="uk-UA"/>
        </w:rPr>
        <w:t xml:space="preserve">, </w:t>
      </w:r>
      <w:r w:rsidRPr="00CB3444">
        <w:rPr>
          <w:sz w:val="28"/>
          <w:szCs w:val="28"/>
          <w:lang w:val="uk-UA"/>
        </w:rPr>
        <w:t xml:space="preserve">міхурево-сечовідного </w:t>
      </w:r>
      <w:r>
        <w:rPr>
          <w:sz w:val="28"/>
          <w:szCs w:val="28"/>
          <w:lang w:val="uk-UA"/>
        </w:rPr>
        <w:t xml:space="preserve">рефлюксу. У 55,26±8,17 % </w:t>
      </w:r>
      <w:r w:rsidRPr="00803E8E">
        <w:rPr>
          <w:sz w:val="28"/>
          <w:szCs w:val="28"/>
          <w:lang w:val="uk-UA"/>
        </w:rPr>
        <w:t xml:space="preserve">дітей до 3-х років та у 58,33±8,33 % дітей 3-6 років на розвиток </w:t>
      </w:r>
      <w:r>
        <w:rPr>
          <w:sz w:val="28"/>
          <w:szCs w:val="28"/>
          <w:lang w:val="uk-UA"/>
        </w:rPr>
        <w:t>ПН</w:t>
      </w:r>
      <w:r w:rsidRPr="00803E8E">
        <w:rPr>
          <w:sz w:val="28"/>
          <w:szCs w:val="28"/>
          <w:lang w:val="uk-UA"/>
        </w:rPr>
        <w:t xml:space="preserve"> впливає в основному патологія вагітності і пологів та в дещо меншій мірі обтяжений спадковий анамнез. Майже у кожної третьої дитини старшого віку сприяючим фактором в розвитку захворювання є наявність обтяженого спадкового анамнезу. У ¾ дітей старших 9 років з обтяженим спадковим анамнезом відмічаються структурні зміни нирок і сечових шляхів, тобто пієлонефрит має вторинний характер. </w:t>
      </w:r>
    </w:p>
    <w:p w:rsidR="009C1E90" w:rsidRPr="002A0C04" w:rsidRDefault="009C1E90" w:rsidP="009C1E90">
      <w:pPr>
        <w:ind w:firstLine="708"/>
        <w:jc w:val="both"/>
        <w:rPr>
          <w:b/>
          <w:bCs/>
          <w:sz w:val="28"/>
          <w:szCs w:val="28"/>
          <w:lang w:val="uk-UA"/>
        </w:rPr>
      </w:pPr>
      <w:r>
        <w:rPr>
          <w:sz w:val="28"/>
          <w:szCs w:val="28"/>
          <w:lang w:val="uk-UA"/>
        </w:rPr>
        <w:t>С</w:t>
      </w:r>
      <w:r w:rsidRPr="00803E8E">
        <w:rPr>
          <w:sz w:val="28"/>
          <w:szCs w:val="28"/>
          <w:lang w:val="uk-UA"/>
        </w:rPr>
        <w:t>тигми ДСТ були виявлені у 43,5</w:t>
      </w:r>
      <w:r w:rsidRPr="00803E8E">
        <w:rPr>
          <w:lang w:val="uk-UA"/>
        </w:rPr>
        <w:t>±</w:t>
      </w:r>
      <w:r>
        <w:rPr>
          <w:sz w:val="28"/>
          <w:szCs w:val="28"/>
          <w:lang w:val="uk-UA"/>
        </w:rPr>
        <w:t>3,74% хворих</w:t>
      </w:r>
      <w:r w:rsidRPr="00803E8E">
        <w:rPr>
          <w:sz w:val="28"/>
          <w:szCs w:val="28"/>
          <w:lang w:val="uk-UA"/>
        </w:rPr>
        <w:t>, множ</w:t>
      </w:r>
      <w:r>
        <w:rPr>
          <w:sz w:val="28"/>
          <w:szCs w:val="28"/>
          <w:lang w:val="uk-UA"/>
        </w:rPr>
        <w:t>инні стигми ДСТ (3 і більше) у</w:t>
      </w:r>
      <w:r w:rsidRPr="00803E8E">
        <w:rPr>
          <w:sz w:val="28"/>
          <w:szCs w:val="28"/>
          <w:lang w:val="uk-UA"/>
        </w:rPr>
        <w:t xml:space="preserve"> 2,</w:t>
      </w:r>
      <w:r>
        <w:rPr>
          <w:sz w:val="28"/>
          <w:szCs w:val="28"/>
          <w:lang w:val="uk-UA"/>
        </w:rPr>
        <w:t>3</w:t>
      </w:r>
      <w:r w:rsidRPr="00803E8E">
        <w:rPr>
          <w:lang w:val="uk-UA"/>
        </w:rPr>
        <w:t>±</w:t>
      </w:r>
      <w:r>
        <w:rPr>
          <w:sz w:val="28"/>
          <w:szCs w:val="28"/>
          <w:lang w:val="uk-UA"/>
        </w:rPr>
        <w:t>1,12% пацієнтів; с</w:t>
      </w:r>
      <w:r w:rsidRPr="00803E8E">
        <w:rPr>
          <w:sz w:val="28"/>
          <w:szCs w:val="28"/>
          <w:lang w:val="uk-UA"/>
        </w:rPr>
        <w:t>тиг</w:t>
      </w:r>
      <w:r w:rsidRPr="0054296F">
        <w:rPr>
          <w:sz w:val="28"/>
          <w:szCs w:val="28"/>
          <w:lang w:val="uk-UA"/>
        </w:rPr>
        <w:t>ми дизембріогенезу виявлені у 2</w:t>
      </w:r>
      <w:r w:rsidRPr="00803E8E">
        <w:rPr>
          <w:sz w:val="28"/>
          <w:szCs w:val="28"/>
          <w:lang w:val="uk-UA"/>
        </w:rPr>
        <w:t>9,9±3,45</w:t>
      </w:r>
      <w:r w:rsidRPr="0054296F">
        <w:rPr>
          <w:sz w:val="28"/>
          <w:szCs w:val="28"/>
          <w:lang w:val="uk-UA"/>
        </w:rPr>
        <w:t>% хворих на пієлонефрит, тобто у кожного четвертого.</w:t>
      </w:r>
      <w:r>
        <w:rPr>
          <w:sz w:val="28"/>
          <w:szCs w:val="28"/>
          <w:lang w:val="uk-UA"/>
        </w:rPr>
        <w:t xml:space="preserve"> </w:t>
      </w:r>
      <w:r w:rsidRPr="00803E8E">
        <w:rPr>
          <w:sz w:val="28"/>
          <w:szCs w:val="28"/>
          <w:lang w:val="uk-UA"/>
        </w:rPr>
        <w:t>Наявність поєднан</w:t>
      </w:r>
      <w:r>
        <w:rPr>
          <w:sz w:val="28"/>
          <w:szCs w:val="28"/>
          <w:lang w:val="uk-UA"/>
        </w:rPr>
        <w:t xml:space="preserve">ня стигм ДСТ і дизембріогенезу </w:t>
      </w:r>
      <w:r w:rsidRPr="00803E8E">
        <w:rPr>
          <w:sz w:val="28"/>
          <w:szCs w:val="28"/>
          <w:lang w:val="uk-UA"/>
        </w:rPr>
        <w:t>виявлено у 19,</w:t>
      </w:r>
      <w:r>
        <w:rPr>
          <w:sz w:val="28"/>
          <w:szCs w:val="28"/>
          <w:lang w:val="uk-UA"/>
        </w:rPr>
        <w:t>8±3,0</w:t>
      </w:r>
      <w:r w:rsidRPr="00803E8E">
        <w:rPr>
          <w:sz w:val="28"/>
          <w:szCs w:val="28"/>
          <w:lang w:val="uk-UA"/>
        </w:rPr>
        <w:t>% обстежених дітей.</w:t>
      </w:r>
      <w:r>
        <w:rPr>
          <w:sz w:val="28"/>
          <w:szCs w:val="28"/>
          <w:lang w:val="uk-UA"/>
        </w:rPr>
        <w:t xml:space="preserve"> У 8,47±2,09% пацієнтів </w:t>
      </w:r>
      <w:r w:rsidRPr="00803E8E">
        <w:rPr>
          <w:sz w:val="28"/>
          <w:szCs w:val="28"/>
          <w:lang w:val="uk-UA"/>
        </w:rPr>
        <w:t>зустрічались поєднання трьох та більше стигм дисплазії сполучної тканини та стиг</w:t>
      </w:r>
      <w:r>
        <w:rPr>
          <w:sz w:val="28"/>
          <w:szCs w:val="28"/>
          <w:lang w:val="uk-UA"/>
        </w:rPr>
        <w:t>м дизембріогенезу; у 11,29±2,38</w:t>
      </w:r>
      <w:r w:rsidRPr="00803E8E">
        <w:rPr>
          <w:sz w:val="28"/>
          <w:szCs w:val="28"/>
          <w:lang w:val="uk-UA"/>
        </w:rPr>
        <w:t xml:space="preserve">% - наявність 1-2 поєднаних стигм. </w:t>
      </w:r>
      <w:r w:rsidRPr="00803E8E">
        <w:rPr>
          <w:sz w:val="28"/>
          <w:szCs w:val="28"/>
        </w:rPr>
        <w:t>Майже у кож</w:t>
      </w:r>
      <w:r>
        <w:rPr>
          <w:sz w:val="28"/>
          <w:szCs w:val="28"/>
        </w:rPr>
        <w:t xml:space="preserve">ного четвертого у віці  до 3-х </w:t>
      </w:r>
      <w:r w:rsidRPr="00803E8E">
        <w:rPr>
          <w:sz w:val="28"/>
          <w:szCs w:val="28"/>
        </w:rPr>
        <w:t>та 12-15 років, а також у кожного п’ятого віком 3-6 років були поєднані стигми ДСТ та дизембріогенезу. Саме у даних вікових категоріях ма</w:t>
      </w:r>
      <w:r>
        <w:rPr>
          <w:sz w:val="28"/>
          <w:szCs w:val="28"/>
          <w:lang w:val="uk-UA"/>
        </w:rPr>
        <w:t>ла</w:t>
      </w:r>
      <w:r w:rsidRPr="00803E8E">
        <w:rPr>
          <w:sz w:val="28"/>
          <w:szCs w:val="28"/>
        </w:rPr>
        <w:t xml:space="preserve"> місце найбільша частота реєстрації міхур</w:t>
      </w:r>
      <w:r>
        <w:rPr>
          <w:sz w:val="28"/>
          <w:szCs w:val="28"/>
          <w:lang w:val="uk-UA"/>
        </w:rPr>
        <w:t>о</w:t>
      </w:r>
      <w:r w:rsidRPr="00803E8E">
        <w:rPr>
          <w:sz w:val="28"/>
          <w:szCs w:val="28"/>
        </w:rPr>
        <w:t>во-сечовід</w:t>
      </w:r>
      <w:r>
        <w:rPr>
          <w:sz w:val="28"/>
          <w:szCs w:val="28"/>
        </w:rPr>
        <w:t>них рефлюксів (</w:t>
      </w:r>
      <w:r w:rsidRPr="00803E8E">
        <w:rPr>
          <w:sz w:val="28"/>
          <w:szCs w:val="28"/>
        </w:rPr>
        <w:t>у віці до 3-х років – 3</w:t>
      </w:r>
      <w:r w:rsidRPr="00803E8E">
        <w:rPr>
          <w:sz w:val="28"/>
          <w:szCs w:val="28"/>
          <w:lang w:val="uk-UA"/>
        </w:rPr>
        <w:t>9,</w:t>
      </w:r>
      <w:r>
        <w:rPr>
          <w:sz w:val="28"/>
          <w:szCs w:val="28"/>
          <w:lang w:val="uk-UA"/>
        </w:rPr>
        <w:t>5</w:t>
      </w:r>
      <w:r w:rsidRPr="00803E8E">
        <w:rPr>
          <w:sz w:val="28"/>
          <w:szCs w:val="28"/>
          <w:lang w:val="uk-UA"/>
        </w:rPr>
        <w:t>±</w:t>
      </w:r>
      <w:r w:rsidRPr="00803E8E">
        <w:rPr>
          <w:sz w:val="28"/>
          <w:szCs w:val="28"/>
        </w:rPr>
        <w:t>8,</w:t>
      </w:r>
      <w:r w:rsidRPr="00803E8E">
        <w:rPr>
          <w:sz w:val="28"/>
          <w:szCs w:val="28"/>
          <w:lang w:val="uk-UA"/>
        </w:rPr>
        <w:t>04</w:t>
      </w:r>
      <w:r w:rsidRPr="00803E8E">
        <w:rPr>
          <w:sz w:val="28"/>
          <w:szCs w:val="28"/>
        </w:rPr>
        <w:t xml:space="preserve">%) та </w:t>
      </w:r>
      <w:r>
        <w:rPr>
          <w:sz w:val="28"/>
          <w:szCs w:val="28"/>
        </w:rPr>
        <w:t>найбільше виражена їх ступінь (</w:t>
      </w:r>
      <w:r w:rsidRPr="00803E8E">
        <w:rPr>
          <w:sz w:val="28"/>
          <w:szCs w:val="28"/>
        </w:rPr>
        <w:t xml:space="preserve">у дітей </w:t>
      </w:r>
      <w:r>
        <w:rPr>
          <w:sz w:val="28"/>
          <w:szCs w:val="28"/>
          <w:lang w:val="uk-UA"/>
        </w:rPr>
        <w:t xml:space="preserve">старших </w:t>
      </w:r>
      <w:r w:rsidRPr="00803E8E">
        <w:rPr>
          <w:sz w:val="28"/>
          <w:szCs w:val="28"/>
        </w:rPr>
        <w:t>12 років).</w:t>
      </w:r>
      <w:r>
        <w:rPr>
          <w:sz w:val="28"/>
          <w:szCs w:val="28"/>
          <w:lang w:val="uk-UA"/>
        </w:rPr>
        <w:t xml:space="preserve"> Тому </w:t>
      </w:r>
      <w:r w:rsidRPr="00803E8E">
        <w:rPr>
          <w:sz w:val="28"/>
          <w:szCs w:val="28"/>
          <w:lang w:val="uk-UA"/>
        </w:rPr>
        <w:lastRenderedPageBreak/>
        <w:t>наявність множинних стигм ДСТ та дизембріогенезу у хворого з пієлонефритом може спрямовувати діагностичний процес на пошук аномалій розвитку сечових органів та бути непрямим критерієм</w:t>
      </w:r>
      <w:r>
        <w:rPr>
          <w:sz w:val="28"/>
          <w:szCs w:val="28"/>
          <w:lang w:val="uk-UA"/>
        </w:rPr>
        <w:t xml:space="preserve"> наявності</w:t>
      </w:r>
      <w:r w:rsidRPr="00803E8E">
        <w:rPr>
          <w:sz w:val="28"/>
          <w:szCs w:val="28"/>
          <w:lang w:val="uk-UA"/>
        </w:rPr>
        <w:t xml:space="preserve"> аномалії розвитку сечовивідних шляхів.</w:t>
      </w:r>
    </w:p>
    <w:p w:rsidR="009C1E90" w:rsidRDefault="009C1E90" w:rsidP="009C1E90">
      <w:pPr>
        <w:ind w:firstLine="708"/>
        <w:jc w:val="both"/>
        <w:rPr>
          <w:sz w:val="28"/>
          <w:szCs w:val="28"/>
          <w:lang w:val="uk-UA"/>
        </w:rPr>
      </w:pPr>
      <w:r>
        <w:rPr>
          <w:sz w:val="28"/>
          <w:szCs w:val="28"/>
          <w:lang w:val="uk-UA"/>
        </w:rPr>
        <w:tab/>
        <w:t>Клінічна картина на початку захворювання у дітей до 6 років була представлена достовірно частіше (р</w:t>
      </w:r>
      <w:r w:rsidRPr="00BA1C72">
        <w:rPr>
          <w:sz w:val="28"/>
          <w:szCs w:val="28"/>
          <w:lang w:val="uk-UA"/>
        </w:rPr>
        <w:t>&lt;0,05</w:t>
      </w:r>
      <w:r>
        <w:rPr>
          <w:sz w:val="28"/>
          <w:szCs w:val="28"/>
          <w:lang w:val="uk-UA"/>
        </w:rPr>
        <w:t>) інтоксикаційним (</w:t>
      </w:r>
      <w:r w:rsidRPr="00AC395B">
        <w:rPr>
          <w:sz w:val="28"/>
          <w:szCs w:val="28"/>
          <w:lang w:val="uk-UA"/>
        </w:rPr>
        <w:t>66,2±4,5</w:t>
      </w:r>
      <w:r>
        <w:rPr>
          <w:sz w:val="28"/>
          <w:szCs w:val="28"/>
          <w:lang w:val="uk-UA"/>
        </w:rPr>
        <w:t>%), гіпертермічним (</w:t>
      </w:r>
      <w:r w:rsidRPr="00AC395B">
        <w:rPr>
          <w:sz w:val="28"/>
          <w:szCs w:val="28"/>
          <w:lang w:val="uk-UA"/>
        </w:rPr>
        <w:t>82,2±6,4</w:t>
      </w:r>
      <w:r>
        <w:rPr>
          <w:sz w:val="28"/>
          <w:szCs w:val="28"/>
          <w:lang w:val="uk-UA"/>
        </w:rPr>
        <w:t>%) синдромами та болями в животі (</w:t>
      </w:r>
      <w:r w:rsidRPr="00AC395B">
        <w:rPr>
          <w:sz w:val="28"/>
          <w:szCs w:val="28"/>
          <w:lang w:val="uk-UA"/>
        </w:rPr>
        <w:t>28,4±6,8</w:t>
      </w:r>
      <w:r>
        <w:rPr>
          <w:sz w:val="28"/>
          <w:szCs w:val="28"/>
          <w:lang w:val="uk-UA"/>
        </w:rPr>
        <w:t xml:space="preserve">%). У </w:t>
      </w:r>
      <w:r w:rsidRPr="00B56191">
        <w:rPr>
          <w:sz w:val="28"/>
          <w:szCs w:val="28"/>
          <w:lang w:val="uk-UA"/>
        </w:rPr>
        <w:t>дітей до 1,5-2 років б</w:t>
      </w:r>
      <w:r>
        <w:rPr>
          <w:sz w:val="28"/>
          <w:szCs w:val="28"/>
          <w:lang w:val="uk-UA"/>
        </w:rPr>
        <w:t xml:space="preserve">ралися до уваги еквіваленти болю в животі </w:t>
      </w:r>
      <w:r w:rsidRPr="00B56191">
        <w:rPr>
          <w:sz w:val="28"/>
          <w:szCs w:val="28"/>
          <w:lang w:val="uk-UA"/>
        </w:rPr>
        <w:t>- неспокій перед або після сечо</w:t>
      </w:r>
      <w:r>
        <w:rPr>
          <w:sz w:val="28"/>
          <w:szCs w:val="28"/>
          <w:lang w:val="uk-UA"/>
        </w:rPr>
        <w:t>випускання,</w:t>
      </w:r>
      <w:r w:rsidRPr="00B56191">
        <w:rPr>
          <w:sz w:val="28"/>
          <w:szCs w:val="28"/>
          <w:lang w:val="uk-UA"/>
        </w:rPr>
        <w:t xml:space="preserve"> </w:t>
      </w:r>
      <w:r>
        <w:rPr>
          <w:sz w:val="28"/>
          <w:szCs w:val="28"/>
          <w:lang w:val="uk-UA"/>
        </w:rPr>
        <w:t>на</w:t>
      </w:r>
      <w:r w:rsidRPr="00B56191">
        <w:rPr>
          <w:sz w:val="28"/>
          <w:szCs w:val="28"/>
          <w:lang w:val="uk-UA"/>
        </w:rPr>
        <w:t>туж</w:t>
      </w:r>
      <w:r>
        <w:rPr>
          <w:sz w:val="28"/>
          <w:szCs w:val="28"/>
          <w:lang w:val="uk-UA"/>
        </w:rPr>
        <w:t>ува</w:t>
      </w:r>
      <w:r w:rsidRPr="00B56191">
        <w:rPr>
          <w:sz w:val="28"/>
          <w:szCs w:val="28"/>
          <w:lang w:val="uk-UA"/>
        </w:rPr>
        <w:t>ння при сечо</w:t>
      </w:r>
      <w:r>
        <w:rPr>
          <w:sz w:val="28"/>
          <w:szCs w:val="28"/>
          <w:lang w:val="uk-UA"/>
        </w:rPr>
        <w:t>випусканні</w:t>
      </w:r>
      <w:r w:rsidRPr="00B56191">
        <w:rPr>
          <w:sz w:val="28"/>
          <w:szCs w:val="28"/>
          <w:lang w:val="uk-UA"/>
        </w:rPr>
        <w:t xml:space="preserve"> та ін. </w:t>
      </w:r>
      <w:r>
        <w:rPr>
          <w:sz w:val="28"/>
          <w:szCs w:val="28"/>
          <w:lang w:val="uk-UA"/>
        </w:rPr>
        <w:t>У дітей 6-9 років приблизно з однаковою частотою зустрічався інтоксикаційний (</w:t>
      </w:r>
      <w:r w:rsidRPr="00AC395B">
        <w:rPr>
          <w:sz w:val="28"/>
          <w:szCs w:val="28"/>
          <w:lang w:val="uk-UA"/>
        </w:rPr>
        <w:t>34,7±7,1</w:t>
      </w:r>
      <w:r>
        <w:rPr>
          <w:sz w:val="28"/>
          <w:szCs w:val="28"/>
          <w:lang w:val="uk-UA"/>
        </w:rPr>
        <w:t>%), гіпертермічний (</w:t>
      </w:r>
      <w:r w:rsidRPr="00AC395B">
        <w:rPr>
          <w:sz w:val="28"/>
          <w:szCs w:val="28"/>
          <w:lang w:val="uk-UA"/>
        </w:rPr>
        <w:t>40,4±8,6</w:t>
      </w:r>
      <w:r>
        <w:rPr>
          <w:sz w:val="28"/>
          <w:szCs w:val="28"/>
          <w:lang w:val="uk-UA"/>
        </w:rPr>
        <w:t>%), больовий синдром в животі (</w:t>
      </w:r>
      <w:r w:rsidRPr="00AC395B">
        <w:rPr>
          <w:sz w:val="28"/>
          <w:szCs w:val="28"/>
          <w:lang w:val="uk-UA"/>
        </w:rPr>
        <w:t>41,3±8,6</w:t>
      </w:r>
      <w:r>
        <w:rPr>
          <w:sz w:val="28"/>
          <w:szCs w:val="28"/>
          <w:lang w:val="uk-UA"/>
        </w:rPr>
        <w:t>%) та поперековій ділянці (</w:t>
      </w:r>
      <w:r w:rsidRPr="00AC395B">
        <w:rPr>
          <w:sz w:val="28"/>
          <w:szCs w:val="28"/>
          <w:lang w:val="uk-UA"/>
        </w:rPr>
        <w:t>30,1±6,5</w:t>
      </w:r>
      <w:r>
        <w:rPr>
          <w:sz w:val="28"/>
          <w:szCs w:val="28"/>
          <w:lang w:val="uk-UA"/>
        </w:rPr>
        <w:t>%). У пацієнтів старших 12 років домінував больовий синдром у поперековій ділянці (</w:t>
      </w:r>
      <w:r w:rsidRPr="00AC395B">
        <w:rPr>
          <w:sz w:val="28"/>
          <w:szCs w:val="28"/>
          <w:lang w:val="uk-UA"/>
        </w:rPr>
        <w:t>62,2±8,1</w:t>
      </w:r>
      <w:r>
        <w:rPr>
          <w:sz w:val="28"/>
          <w:szCs w:val="28"/>
          <w:lang w:val="uk-UA"/>
        </w:rPr>
        <w:t>%), животі (</w:t>
      </w:r>
      <w:r w:rsidRPr="00AC395B">
        <w:rPr>
          <w:sz w:val="28"/>
          <w:szCs w:val="28"/>
          <w:lang w:val="uk-UA"/>
        </w:rPr>
        <w:t>27,0±7,4</w:t>
      </w:r>
      <w:r>
        <w:rPr>
          <w:sz w:val="28"/>
          <w:szCs w:val="28"/>
          <w:lang w:val="uk-UA"/>
        </w:rPr>
        <w:t xml:space="preserve">%), в основному реєструвався у дітей після 12 років з первинним хронічним ПН </w:t>
      </w:r>
      <w:r w:rsidRPr="001D6FC4">
        <w:rPr>
          <w:sz w:val="28"/>
          <w:szCs w:val="28"/>
          <w:lang w:val="uk-UA"/>
        </w:rPr>
        <w:t>(р&lt;0,05)</w:t>
      </w:r>
      <w:r>
        <w:rPr>
          <w:sz w:val="28"/>
          <w:szCs w:val="28"/>
          <w:lang w:val="uk-UA"/>
        </w:rPr>
        <w:t>; з меншою частотою відмічався гіпертермічний (</w:t>
      </w:r>
      <w:r w:rsidRPr="00AC395B">
        <w:rPr>
          <w:sz w:val="28"/>
          <w:szCs w:val="28"/>
          <w:lang w:val="uk-UA"/>
        </w:rPr>
        <w:t>40,5±8,2</w:t>
      </w:r>
      <w:r>
        <w:rPr>
          <w:sz w:val="28"/>
          <w:szCs w:val="28"/>
          <w:lang w:val="uk-UA"/>
        </w:rPr>
        <w:t>%) та інтоксикаційний синдром (</w:t>
      </w:r>
      <w:r w:rsidRPr="00AC395B">
        <w:rPr>
          <w:sz w:val="28"/>
          <w:szCs w:val="28"/>
          <w:lang w:val="uk-UA"/>
        </w:rPr>
        <w:t>24,7±10,1</w:t>
      </w:r>
      <w:r>
        <w:rPr>
          <w:sz w:val="28"/>
          <w:szCs w:val="28"/>
          <w:lang w:val="uk-UA"/>
        </w:rPr>
        <w:t>%), часті або болючі сечовипускання (</w:t>
      </w:r>
      <w:r w:rsidRPr="00AC395B">
        <w:rPr>
          <w:sz w:val="28"/>
          <w:szCs w:val="28"/>
          <w:lang w:val="uk-UA"/>
        </w:rPr>
        <w:t>35,2±7,9</w:t>
      </w:r>
      <w:r>
        <w:rPr>
          <w:sz w:val="28"/>
          <w:szCs w:val="28"/>
          <w:lang w:val="uk-UA"/>
        </w:rPr>
        <w:t>%). Дизуричні явища та гепатоспленомегалія зустрічались з однаковою частотою у дітей різних вікових груп незалежно від ґенезу захворювання. Гіпертензивний синдром діагностувався тільки у дітей після 9 років при вторинному характері ПН.</w:t>
      </w:r>
    </w:p>
    <w:p w:rsidR="009C1E90" w:rsidRDefault="009C1E90" w:rsidP="009C1E90">
      <w:pPr>
        <w:ind w:firstLine="708"/>
        <w:jc w:val="both"/>
        <w:rPr>
          <w:sz w:val="28"/>
          <w:szCs w:val="28"/>
          <w:lang w:val="uk-UA"/>
        </w:rPr>
      </w:pPr>
      <w:r>
        <w:rPr>
          <w:sz w:val="28"/>
          <w:szCs w:val="28"/>
          <w:lang w:val="uk-UA"/>
        </w:rPr>
        <w:t>Маніфестний початок пієлонефриту зареєстровано у 77,0% дітей віком до 6 років, з них 84,2</w:t>
      </w:r>
      <w:r w:rsidRPr="00817738">
        <w:rPr>
          <w:sz w:val="28"/>
          <w:szCs w:val="28"/>
          <w:lang w:val="uk-UA"/>
        </w:rPr>
        <w:t>% випадків</w:t>
      </w:r>
      <w:r>
        <w:rPr>
          <w:sz w:val="28"/>
          <w:szCs w:val="28"/>
          <w:lang w:val="uk-UA"/>
        </w:rPr>
        <w:t xml:space="preserve"> - діти до 3-х років; олігосимптомний початок ПН - у 37,9% пацієнтів середнього і в 62,2% дітей старшого віку. Приблизно з однаковою частотою зустрічався випадково виявлений початок хвороби у всіх вікових групах (9,5</w:t>
      </w:r>
      <w:r w:rsidRPr="00112EBA">
        <w:rPr>
          <w:lang w:val="uk-UA"/>
        </w:rPr>
        <w:t>±</w:t>
      </w:r>
      <w:r w:rsidRPr="00EA795D">
        <w:rPr>
          <w:sz w:val="28"/>
          <w:szCs w:val="28"/>
          <w:lang w:val="uk-UA"/>
        </w:rPr>
        <w:t>3,43</w:t>
      </w:r>
      <w:r>
        <w:rPr>
          <w:sz w:val="28"/>
          <w:szCs w:val="28"/>
          <w:lang w:val="uk-UA"/>
        </w:rPr>
        <w:t>%, 12,1</w:t>
      </w:r>
      <w:r w:rsidRPr="00112EBA">
        <w:rPr>
          <w:lang w:val="uk-UA"/>
        </w:rPr>
        <w:t>±</w:t>
      </w:r>
      <w:r w:rsidRPr="00EA795D">
        <w:rPr>
          <w:sz w:val="28"/>
          <w:szCs w:val="28"/>
          <w:lang w:val="uk-UA"/>
        </w:rPr>
        <w:t>4,05</w:t>
      </w:r>
      <w:r>
        <w:rPr>
          <w:sz w:val="28"/>
          <w:szCs w:val="28"/>
          <w:lang w:val="uk-UA"/>
        </w:rPr>
        <w:t>% та 10,8</w:t>
      </w:r>
      <w:r w:rsidRPr="00112EBA">
        <w:rPr>
          <w:lang w:val="uk-UA"/>
        </w:rPr>
        <w:t>±</w:t>
      </w:r>
      <w:r w:rsidRPr="00EA795D">
        <w:rPr>
          <w:sz w:val="28"/>
          <w:szCs w:val="28"/>
          <w:lang w:val="uk-UA"/>
        </w:rPr>
        <w:t>5,17</w:t>
      </w:r>
      <w:r>
        <w:rPr>
          <w:sz w:val="28"/>
          <w:szCs w:val="28"/>
          <w:lang w:val="uk-UA"/>
        </w:rPr>
        <w:t>% відповідно). Серед дітей до 3-х років випадково виявленого пієлонефриту не спостерігалось.</w:t>
      </w:r>
    </w:p>
    <w:p w:rsidR="009C1E90" w:rsidRDefault="009C1E90" w:rsidP="009C1E90">
      <w:pPr>
        <w:ind w:firstLine="708"/>
        <w:jc w:val="both"/>
        <w:rPr>
          <w:sz w:val="28"/>
          <w:szCs w:val="28"/>
          <w:lang w:val="uk-UA"/>
        </w:rPr>
      </w:pPr>
      <w:r>
        <w:rPr>
          <w:sz w:val="28"/>
          <w:szCs w:val="28"/>
          <w:lang w:val="uk-UA"/>
        </w:rPr>
        <w:tab/>
        <w:t>При дослідженні синдрому ендогенної інтоксикації ми виявили підвищення лейкоцитарного, ядерного та гематологічного індексів інтоксикації, що свідчить про сформований інфекційний процес. У віковому аспекті в</w:t>
      </w:r>
      <w:r w:rsidRPr="00CB18E2">
        <w:rPr>
          <w:sz w:val="28"/>
          <w:szCs w:val="28"/>
          <w:lang w:val="uk-UA"/>
        </w:rPr>
        <w:t xml:space="preserve">исокі показники </w:t>
      </w:r>
      <w:r>
        <w:rPr>
          <w:sz w:val="28"/>
          <w:szCs w:val="28"/>
          <w:lang w:val="uk-UA"/>
        </w:rPr>
        <w:t>ЛІІ зафіксовано у дітей віком 3-6 років (</w:t>
      </w:r>
      <w:r w:rsidRPr="00CB18E2">
        <w:rPr>
          <w:sz w:val="28"/>
          <w:szCs w:val="28"/>
          <w:lang w:val="uk-UA"/>
        </w:rPr>
        <w:t xml:space="preserve">1,27±0,39) та 6-9 років (1,56±0,47) при гострому </w:t>
      </w:r>
      <w:r>
        <w:rPr>
          <w:sz w:val="28"/>
          <w:szCs w:val="28"/>
          <w:lang w:val="uk-UA"/>
        </w:rPr>
        <w:t>необструктивному</w:t>
      </w:r>
      <w:r w:rsidRPr="00CB18E2">
        <w:rPr>
          <w:sz w:val="28"/>
          <w:szCs w:val="28"/>
          <w:lang w:val="uk-UA"/>
        </w:rPr>
        <w:t xml:space="preserve"> процесі, у дітей 3-6 років при гострому </w:t>
      </w:r>
      <w:r>
        <w:rPr>
          <w:sz w:val="28"/>
          <w:szCs w:val="28"/>
          <w:lang w:val="uk-UA"/>
        </w:rPr>
        <w:t>обструктивному</w:t>
      </w:r>
      <w:r w:rsidRPr="00CB18E2">
        <w:rPr>
          <w:sz w:val="28"/>
          <w:szCs w:val="28"/>
          <w:lang w:val="uk-UA"/>
        </w:rPr>
        <w:t xml:space="preserve"> процесі (1,22±0,12), у дітей до 3-х років при хронічному </w:t>
      </w:r>
      <w:r>
        <w:rPr>
          <w:sz w:val="28"/>
          <w:szCs w:val="28"/>
          <w:lang w:val="uk-UA"/>
        </w:rPr>
        <w:t>необструктивному</w:t>
      </w:r>
      <w:r w:rsidRPr="00CB18E2">
        <w:rPr>
          <w:sz w:val="28"/>
          <w:szCs w:val="28"/>
          <w:lang w:val="uk-UA"/>
        </w:rPr>
        <w:t xml:space="preserve"> </w:t>
      </w:r>
      <w:r>
        <w:rPr>
          <w:sz w:val="28"/>
          <w:szCs w:val="28"/>
          <w:lang w:val="uk-UA"/>
        </w:rPr>
        <w:t>ПН (1,65</w:t>
      </w:r>
      <w:r w:rsidRPr="00CB18E2">
        <w:rPr>
          <w:sz w:val="28"/>
          <w:szCs w:val="28"/>
          <w:lang w:val="uk-UA"/>
        </w:rPr>
        <w:t xml:space="preserve">±0,03) та у цьому ж віці при хронічному </w:t>
      </w:r>
      <w:r>
        <w:rPr>
          <w:sz w:val="28"/>
          <w:szCs w:val="28"/>
          <w:lang w:val="uk-UA"/>
        </w:rPr>
        <w:t>обструктивному</w:t>
      </w:r>
      <w:r w:rsidRPr="00CB18E2">
        <w:rPr>
          <w:sz w:val="28"/>
          <w:szCs w:val="28"/>
          <w:lang w:val="uk-UA"/>
        </w:rPr>
        <w:t xml:space="preserve"> </w:t>
      </w:r>
      <w:r>
        <w:rPr>
          <w:sz w:val="28"/>
          <w:szCs w:val="28"/>
          <w:lang w:val="uk-UA"/>
        </w:rPr>
        <w:t>ПН</w:t>
      </w:r>
      <w:r w:rsidRPr="00CB18E2">
        <w:rPr>
          <w:sz w:val="28"/>
          <w:szCs w:val="28"/>
          <w:lang w:val="uk-UA"/>
        </w:rPr>
        <w:t xml:space="preserve"> (1,33±0,61).</w:t>
      </w:r>
      <w:r>
        <w:rPr>
          <w:sz w:val="28"/>
          <w:szCs w:val="28"/>
          <w:lang w:val="uk-UA"/>
        </w:rPr>
        <w:t xml:space="preserve"> Високі значення ЯІІ домінували у дітей до 3-х років при гострому обструктивному та хронічному ПН, а також у дітей 6-9 років при гострому необструктивному ПН. ГІІ перевищували норму у дітей до 3-х років при хронічному необструктивному ПН (1,78</w:t>
      </w:r>
      <w:r w:rsidRPr="00751CBC">
        <w:rPr>
          <w:sz w:val="28"/>
          <w:szCs w:val="28"/>
          <w:lang w:val="uk-UA"/>
        </w:rPr>
        <w:t>±</w:t>
      </w:r>
      <w:r>
        <w:rPr>
          <w:sz w:val="28"/>
          <w:szCs w:val="28"/>
          <w:lang w:val="uk-UA"/>
        </w:rPr>
        <w:t>0,16), у дітей 6-9 років при гострому необструктивному ПН (1,27</w:t>
      </w:r>
      <w:r w:rsidRPr="00751CBC">
        <w:rPr>
          <w:sz w:val="28"/>
          <w:szCs w:val="28"/>
          <w:lang w:val="uk-UA"/>
        </w:rPr>
        <w:t>±</w:t>
      </w:r>
      <w:r>
        <w:rPr>
          <w:sz w:val="28"/>
          <w:szCs w:val="28"/>
          <w:lang w:val="uk-UA"/>
        </w:rPr>
        <w:t xml:space="preserve">0,34) та у віці до 3-х років при гострому </w:t>
      </w:r>
      <w:r>
        <w:rPr>
          <w:sz w:val="28"/>
          <w:szCs w:val="28"/>
          <w:lang w:val="uk-UA"/>
        </w:rPr>
        <w:lastRenderedPageBreak/>
        <w:t>необструктивному ПН (1,15</w:t>
      </w:r>
      <w:r w:rsidRPr="00751CBC">
        <w:rPr>
          <w:sz w:val="28"/>
          <w:szCs w:val="28"/>
          <w:lang w:val="uk-UA"/>
        </w:rPr>
        <w:t>±</w:t>
      </w:r>
      <w:r>
        <w:rPr>
          <w:sz w:val="28"/>
          <w:szCs w:val="28"/>
          <w:lang w:val="uk-UA"/>
        </w:rPr>
        <w:t>0,38). Дещо нижчі показники ЯІІ та ГІІ відмічалися у всіх вікових категоріях  при обструктивних формах ПН.</w:t>
      </w:r>
    </w:p>
    <w:p w:rsidR="009C1E90" w:rsidRDefault="009C1E90" w:rsidP="009C1E90">
      <w:pPr>
        <w:tabs>
          <w:tab w:val="left" w:pos="1428"/>
        </w:tabs>
        <w:ind w:firstLine="709"/>
        <w:jc w:val="both"/>
        <w:rPr>
          <w:sz w:val="28"/>
          <w:szCs w:val="28"/>
          <w:lang w:val="uk-UA"/>
        </w:rPr>
      </w:pPr>
      <w:r w:rsidRPr="003E5A03">
        <w:rPr>
          <w:sz w:val="28"/>
          <w:szCs w:val="28"/>
          <w:lang w:val="uk-UA"/>
        </w:rPr>
        <w:t>Найважливіши</w:t>
      </w:r>
      <w:r>
        <w:rPr>
          <w:sz w:val="28"/>
          <w:szCs w:val="28"/>
          <w:lang w:val="uk-UA"/>
        </w:rPr>
        <w:t>й</w:t>
      </w:r>
      <w:r w:rsidRPr="003E5A03">
        <w:rPr>
          <w:sz w:val="28"/>
          <w:szCs w:val="28"/>
          <w:lang w:val="uk-UA"/>
        </w:rPr>
        <w:t xml:space="preserve"> діагностични</w:t>
      </w:r>
      <w:r>
        <w:rPr>
          <w:sz w:val="28"/>
          <w:szCs w:val="28"/>
          <w:lang w:val="uk-UA"/>
        </w:rPr>
        <w:t>й</w:t>
      </w:r>
      <w:r w:rsidRPr="003E5A03">
        <w:rPr>
          <w:sz w:val="28"/>
          <w:szCs w:val="28"/>
          <w:lang w:val="uk-UA"/>
        </w:rPr>
        <w:t xml:space="preserve"> критері</w:t>
      </w:r>
      <w:r>
        <w:rPr>
          <w:sz w:val="28"/>
          <w:szCs w:val="28"/>
          <w:lang w:val="uk-UA"/>
        </w:rPr>
        <w:t>й</w:t>
      </w:r>
      <w:r w:rsidRPr="003E5A03">
        <w:rPr>
          <w:sz w:val="28"/>
          <w:szCs w:val="28"/>
          <w:lang w:val="uk-UA"/>
        </w:rPr>
        <w:t xml:space="preserve"> пієлонефриту </w:t>
      </w:r>
      <w:r>
        <w:rPr>
          <w:sz w:val="28"/>
          <w:szCs w:val="28"/>
          <w:lang w:val="uk-UA"/>
        </w:rPr>
        <w:t xml:space="preserve">- </w:t>
      </w:r>
      <w:r w:rsidRPr="003E5A03">
        <w:rPr>
          <w:sz w:val="28"/>
          <w:szCs w:val="28"/>
          <w:lang w:val="uk-UA"/>
        </w:rPr>
        <w:t>нейтрофільн</w:t>
      </w:r>
      <w:r>
        <w:rPr>
          <w:sz w:val="28"/>
          <w:szCs w:val="28"/>
          <w:lang w:val="uk-UA"/>
        </w:rPr>
        <w:t>а</w:t>
      </w:r>
      <w:r w:rsidRPr="003E5A03">
        <w:rPr>
          <w:sz w:val="28"/>
          <w:szCs w:val="28"/>
          <w:lang w:val="uk-UA"/>
        </w:rPr>
        <w:t xml:space="preserve"> лейкоцитурі</w:t>
      </w:r>
      <w:r>
        <w:rPr>
          <w:sz w:val="28"/>
          <w:szCs w:val="28"/>
          <w:lang w:val="uk-UA"/>
        </w:rPr>
        <w:t xml:space="preserve">я – виявлена нами у </w:t>
      </w:r>
      <w:r w:rsidRPr="003E5A03">
        <w:rPr>
          <w:sz w:val="28"/>
          <w:szCs w:val="28"/>
          <w:lang w:val="uk-UA"/>
        </w:rPr>
        <w:t>всіх випадках захворювання</w:t>
      </w:r>
      <w:r>
        <w:rPr>
          <w:sz w:val="28"/>
          <w:szCs w:val="28"/>
          <w:lang w:val="uk-UA"/>
        </w:rPr>
        <w:t xml:space="preserve">. Масивна лейкоцитурія, яка не піддається рахунку, переважала у дітей до 6 років: у </w:t>
      </w:r>
      <w:r w:rsidRPr="005721E4">
        <w:rPr>
          <w:sz w:val="28"/>
          <w:szCs w:val="28"/>
          <w:lang w:val="uk-UA"/>
        </w:rPr>
        <w:t>47,4±</w:t>
      </w:r>
      <w:r>
        <w:rPr>
          <w:sz w:val="28"/>
          <w:szCs w:val="28"/>
          <w:lang w:val="uk-UA"/>
        </w:rPr>
        <w:t xml:space="preserve">7,4% дітей до 3-х років та у </w:t>
      </w:r>
      <w:r w:rsidRPr="005721E4">
        <w:rPr>
          <w:sz w:val="28"/>
          <w:szCs w:val="28"/>
          <w:lang w:val="uk-UA"/>
        </w:rPr>
        <w:t>52,8</w:t>
      </w:r>
      <w:r w:rsidRPr="00751CBC">
        <w:rPr>
          <w:sz w:val="28"/>
          <w:szCs w:val="28"/>
          <w:lang w:val="uk-UA"/>
        </w:rPr>
        <w:t>±</w:t>
      </w:r>
      <w:r>
        <w:rPr>
          <w:sz w:val="28"/>
          <w:szCs w:val="28"/>
          <w:lang w:val="uk-UA"/>
        </w:rPr>
        <w:t>9,1% дітей 3-6 років. Лейкоцитурія до 100 в полі зору відмічалась у більшої половини (61,3</w:t>
      </w:r>
      <w:r w:rsidRPr="00751CBC">
        <w:rPr>
          <w:sz w:val="28"/>
          <w:szCs w:val="28"/>
          <w:lang w:val="uk-UA"/>
        </w:rPr>
        <w:t>±</w:t>
      </w:r>
      <w:r>
        <w:rPr>
          <w:sz w:val="28"/>
          <w:szCs w:val="28"/>
          <w:lang w:val="uk-UA"/>
        </w:rPr>
        <w:t>7,8%) дітей, старших 9 років, і приблизно у третини молодших дітей (36,2</w:t>
      </w:r>
      <w:r w:rsidRPr="00751CBC">
        <w:rPr>
          <w:sz w:val="28"/>
          <w:szCs w:val="28"/>
          <w:lang w:val="uk-UA"/>
        </w:rPr>
        <w:t>±</w:t>
      </w:r>
      <w:r>
        <w:rPr>
          <w:sz w:val="28"/>
          <w:szCs w:val="28"/>
          <w:lang w:val="uk-UA"/>
        </w:rPr>
        <w:t>5,6%). Протеїнурія не перевищувала 0,4</w:t>
      </w:r>
      <w:r w:rsidRPr="00476893">
        <w:rPr>
          <w:sz w:val="28"/>
          <w:szCs w:val="28"/>
          <w:lang w:val="uk-UA"/>
        </w:rPr>
        <w:t>±0,21 г/л.</w:t>
      </w:r>
    </w:p>
    <w:p w:rsidR="009C1E90" w:rsidRDefault="009C1E90" w:rsidP="009C1E90">
      <w:pPr>
        <w:tabs>
          <w:tab w:val="left" w:pos="1428"/>
        </w:tabs>
        <w:ind w:firstLine="709"/>
        <w:jc w:val="both"/>
        <w:rPr>
          <w:sz w:val="28"/>
          <w:szCs w:val="28"/>
          <w:lang w:val="uk-UA"/>
        </w:rPr>
      </w:pPr>
      <w:r>
        <w:rPr>
          <w:sz w:val="28"/>
          <w:szCs w:val="28"/>
          <w:lang w:val="uk-UA"/>
        </w:rPr>
        <w:t xml:space="preserve">Бактеріурія діагностувалась в 85,6% випадків, з них істинна </w:t>
      </w:r>
      <w:r w:rsidRPr="005B058A">
        <w:rPr>
          <w:sz w:val="28"/>
          <w:szCs w:val="28"/>
          <w:lang w:val="uk-UA"/>
        </w:rPr>
        <w:t>&gt;</w:t>
      </w:r>
      <w:r>
        <w:rPr>
          <w:sz w:val="28"/>
          <w:szCs w:val="28"/>
          <w:lang w:val="uk-UA"/>
        </w:rPr>
        <w:t>10</w:t>
      </w:r>
      <w:r w:rsidRPr="00F60830">
        <w:rPr>
          <w:sz w:val="28"/>
          <w:szCs w:val="28"/>
          <w:vertAlign w:val="superscript"/>
          <w:lang w:val="uk-UA"/>
        </w:rPr>
        <w:t>6</w:t>
      </w:r>
      <w:r>
        <w:rPr>
          <w:sz w:val="28"/>
          <w:szCs w:val="28"/>
          <w:vertAlign w:val="superscript"/>
          <w:lang w:val="uk-UA"/>
        </w:rPr>
        <w:t xml:space="preserve"> </w:t>
      </w:r>
      <w:r w:rsidRPr="00F60830">
        <w:rPr>
          <w:sz w:val="28"/>
          <w:szCs w:val="28"/>
          <w:lang w:val="uk-UA"/>
        </w:rPr>
        <w:t>КУО/мл</w:t>
      </w:r>
      <w:r>
        <w:rPr>
          <w:sz w:val="28"/>
          <w:szCs w:val="28"/>
          <w:lang w:val="uk-UA"/>
        </w:rPr>
        <w:t xml:space="preserve"> в 76,4%. Кишкова паличка  найчастіше зустрічалась у  дітей до 3-х років та після 12 років. Найбільш широко мікробний спектр сечі представлений у дітей до 3 років і складається в основному з представників кишкової групи мікроорганізмів. Мікробні асоціації зустрічались при хронічних обструктивних формах ПН в обстежуваних дітей віком до 6-ти та після 12 років. Відсутній ріст бактерій у 18,5% випадків при наявності клінічної картини, особливо при обструктивному ґенезі ПН, можливо зумовлений попереднім курсом антибактеріальної терапії на догоспітальному етапі.</w:t>
      </w:r>
    </w:p>
    <w:p w:rsidR="009C1E90" w:rsidRDefault="009C1E90" w:rsidP="009C1E90">
      <w:pPr>
        <w:ind w:firstLine="709"/>
        <w:jc w:val="both"/>
        <w:rPr>
          <w:sz w:val="28"/>
          <w:szCs w:val="28"/>
          <w:lang w:val="uk-UA"/>
        </w:rPr>
      </w:pPr>
      <w:r>
        <w:rPr>
          <w:sz w:val="28"/>
          <w:szCs w:val="28"/>
          <w:lang w:val="uk-UA"/>
        </w:rPr>
        <w:t>Ступінь активності пієлонефриту відрізнявся у дітей різного віку при різних формах захворювання. Встановлено, що в</w:t>
      </w:r>
      <w:r w:rsidRPr="003A7B82">
        <w:rPr>
          <w:sz w:val="28"/>
          <w:szCs w:val="28"/>
          <w:lang w:val="uk-UA"/>
        </w:rPr>
        <w:t>исока ступінь активності процесу переважа</w:t>
      </w:r>
      <w:r>
        <w:rPr>
          <w:sz w:val="28"/>
          <w:szCs w:val="28"/>
          <w:lang w:val="uk-UA"/>
        </w:rPr>
        <w:t>ла</w:t>
      </w:r>
      <w:r w:rsidRPr="003A7B82">
        <w:rPr>
          <w:sz w:val="28"/>
          <w:szCs w:val="28"/>
          <w:lang w:val="uk-UA"/>
        </w:rPr>
        <w:t xml:space="preserve"> у дітей молодшого віку (41,</w:t>
      </w:r>
      <w:r>
        <w:rPr>
          <w:sz w:val="28"/>
          <w:szCs w:val="28"/>
          <w:lang w:val="uk-UA"/>
        </w:rPr>
        <w:t>9</w:t>
      </w:r>
      <w:r w:rsidRPr="00490580">
        <w:rPr>
          <w:sz w:val="28"/>
          <w:szCs w:val="28"/>
          <w:lang w:val="uk-UA"/>
        </w:rPr>
        <w:t>±</w:t>
      </w:r>
      <w:r>
        <w:rPr>
          <w:sz w:val="28"/>
          <w:szCs w:val="28"/>
          <w:lang w:val="uk-UA"/>
        </w:rPr>
        <w:t>5,77</w:t>
      </w:r>
      <w:r w:rsidRPr="003A7B82">
        <w:rPr>
          <w:sz w:val="28"/>
          <w:szCs w:val="28"/>
          <w:lang w:val="uk-UA"/>
        </w:rPr>
        <w:t>%) при відносно рівних відсотках дітей з І та ІІ ступенем активності. У середній віковій групі значно переважа</w:t>
      </w:r>
      <w:r>
        <w:rPr>
          <w:sz w:val="28"/>
          <w:szCs w:val="28"/>
          <w:lang w:val="uk-UA"/>
        </w:rPr>
        <w:t>в</w:t>
      </w:r>
      <w:r w:rsidRPr="003A7B82">
        <w:rPr>
          <w:sz w:val="28"/>
          <w:szCs w:val="28"/>
          <w:lang w:val="uk-UA"/>
        </w:rPr>
        <w:t xml:space="preserve"> відсоток дітей з І ступенем активності (60,6</w:t>
      </w:r>
      <w:r w:rsidRPr="00490580">
        <w:rPr>
          <w:sz w:val="28"/>
          <w:szCs w:val="28"/>
          <w:lang w:val="uk-UA"/>
        </w:rPr>
        <w:t>±</w:t>
      </w:r>
      <w:r>
        <w:rPr>
          <w:sz w:val="28"/>
          <w:szCs w:val="28"/>
          <w:lang w:val="uk-UA"/>
        </w:rPr>
        <w:t>6,06</w:t>
      </w:r>
      <w:r w:rsidRPr="003A7B82">
        <w:rPr>
          <w:sz w:val="28"/>
          <w:szCs w:val="28"/>
          <w:lang w:val="uk-UA"/>
        </w:rPr>
        <w:t>%</w:t>
      </w:r>
      <w:r>
        <w:rPr>
          <w:sz w:val="28"/>
          <w:szCs w:val="28"/>
          <w:lang w:val="uk-UA"/>
        </w:rPr>
        <w:t xml:space="preserve">, </w:t>
      </w:r>
      <w:r>
        <w:rPr>
          <w:sz w:val="28"/>
          <w:szCs w:val="28"/>
          <w:lang w:val="en-US"/>
        </w:rPr>
        <w:t>p</w:t>
      </w:r>
      <w:r w:rsidRPr="007A395F">
        <w:rPr>
          <w:sz w:val="28"/>
          <w:szCs w:val="28"/>
        </w:rPr>
        <w:t>&lt;</w:t>
      </w:r>
      <w:r>
        <w:rPr>
          <w:sz w:val="28"/>
          <w:szCs w:val="28"/>
          <w:lang w:val="uk-UA"/>
        </w:rPr>
        <w:t>0,001)</w:t>
      </w:r>
      <w:r w:rsidRPr="003A7B82">
        <w:rPr>
          <w:sz w:val="28"/>
          <w:szCs w:val="28"/>
          <w:lang w:val="uk-UA"/>
        </w:rPr>
        <w:t>, а ІІ ступінь зустріча</w:t>
      </w:r>
      <w:r>
        <w:rPr>
          <w:sz w:val="28"/>
          <w:szCs w:val="28"/>
          <w:lang w:val="uk-UA"/>
        </w:rPr>
        <w:t>в</w:t>
      </w:r>
      <w:r w:rsidRPr="003A7B82">
        <w:rPr>
          <w:sz w:val="28"/>
          <w:szCs w:val="28"/>
          <w:lang w:val="uk-UA"/>
        </w:rPr>
        <w:t xml:space="preserve">ся у кожного третього. У </w:t>
      </w:r>
      <w:r>
        <w:rPr>
          <w:sz w:val="28"/>
          <w:szCs w:val="28"/>
          <w:lang w:val="uk-UA"/>
        </w:rPr>
        <w:t>81,1</w:t>
      </w:r>
      <w:r w:rsidRPr="00490580">
        <w:rPr>
          <w:sz w:val="28"/>
          <w:szCs w:val="28"/>
          <w:lang w:val="uk-UA"/>
        </w:rPr>
        <w:t>±</w:t>
      </w:r>
      <w:r>
        <w:rPr>
          <w:sz w:val="28"/>
          <w:szCs w:val="28"/>
          <w:lang w:val="uk-UA"/>
        </w:rPr>
        <w:t>6,53%</w:t>
      </w:r>
      <w:r w:rsidRPr="003A7B82">
        <w:rPr>
          <w:sz w:val="28"/>
          <w:szCs w:val="28"/>
          <w:lang w:val="uk-UA"/>
        </w:rPr>
        <w:t xml:space="preserve"> старших дітей відмічено незначну ступінь активності пієлонефритичного</w:t>
      </w:r>
      <w:r>
        <w:rPr>
          <w:sz w:val="28"/>
          <w:szCs w:val="28"/>
          <w:lang w:val="uk-UA"/>
        </w:rPr>
        <w:t xml:space="preserve"> процесу</w:t>
      </w:r>
      <w:r w:rsidRPr="003A7B82">
        <w:rPr>
          <w:sz w:val="28"/>
          <w:szCs w:val="28"/>
          <w:lang w:val="uk-UA"/>
        </w:rPr>
        <w:t xml:space="preserve"> </w:t>
      </w:r>
      <w:r>
        <w:rPr>
          <w:sz w:val="28"/>
          <w:szCs w:val="28"/>
          <w:lang w:val="uk-UA"/>
        </w:rPr>
        <w:t>(</w:t>
      </w:r>
      <w:r>
        <w:rPr>
          <w:sz w:val="28"/>
          <w:szCs w:val="28"/>
          <w:lang w:val="en-US"/>
        </w:rPr>
        <w:t>p</w:t>
      </w:r>
      <w:r w:rsidRPr="007A395F">
        <w:rPr>
          <w:sz w:val="28"/>
          <w:szCs w:val="28"/>
        </w:rPr>
        <w:t>&lt;</w:t>
      </w:r>
      <w:r>
        <w:rPr>
          <w:sz w:val="28"/>
          <w:szCs w:val="28"/>
          <w:lang w:val="uk-UA"/>
        </w:rPr>
        <w:t>0,001)</w:t>
      </w:r>
      <w:r w:rsidRPr="003A7B82">
        <w:rPr>
          <w:sz w:val="28"/>
          <w:szCs w:val="28"/>
          <w:lang w:val="uk-UA"/>
        </w:rPr>
        <w:t xml:space="preserve"> і лише у 2 дітей (</w:t>
      </w:r>
      <w:r>
        <w:rPr>
          <w:sz w:val="28"/>
          <w:szCs w:val="28"/>
          <w:lang w:val="uk-UA"/>
        </w:rPr>
        <w:t>5,4</w:t>
      </w:r>
      <w:r w:rsidRPr="00490580">
        <w:rPr>
          <w:sz w:val="28"/>
          <w:szCs w:val="28"/>
          <w:lang w:val="uk-UA"/>
        </w:rPr>
        <w:t>±</w:t>
      </w:r>
      <w:r>
        <w:rPr>
          <w:sz w:val="28"/>
          <w:szCs w:val="28"/>
          <w:lang w:val="uk-UA"/>
        </w:rPr>
        <w:t>3,77</w:t>
      </w:r>
      <w:r w:rsidRPr="003A7B82">
        <w:rPr>
          <w:sz w:val="28"/>
          <w:szCs w:val="28"/>
          <w:lang w:val="uk-UA"/>
        </w:rPr>
        <w:t>%) – високу</w:t>
      </w:r>
      <w:r>
        <w:rPr>
          <w:sz w:val="28"/>
          <w:szCs w:val="28"/>
          <w:lang w:val="uk-UA"/>
        </w:rPr>
        <w:t>. І ступінь активності реєструвалась в 2 рази частіше при хронічному перебігові ПН, ніж при гострому і складала 67,2</w:t>
      </w:r>
      <w:r w:rsidRPr="00ED1202">
        <w:rPr>
          <w:sz w:val="28"/>
          <w:szCs w:val="28"/>
          <w:lang w:val="uk-UA"/>
        </w:rPr>
        <w:t>±</w:t>
      </w:r>
      <w:r>
        <w:rPr>
          <w:sz w:val="28"/>
          <w:szCs w:val="28"/>
          <w:lang w:val="uk-UA"/>
        </w:rPr>
        <w:t>4,8%  і 34,9</w:t>
      </w:r>
      <w:r w:rsidRPr="00ED1202">
        <w:rPr>
          <w:sz w:val="28"/>
          <w:szCs w:val="28"/>
          <w:lang w:val="uk-UA"/>
        </w:rPr>
        <w:t>±</w:t>
      </w:r>
      <w:r>
        <w:rPr>
          <w:sz w:val="28"/>
          <w:szCs w:val="28"/>
          <w:lang w:val="uk-UA"/>
        </w:rPr>
        <w:t>5,2% відповідно. ІІ ступінь активності відмічалась незалежно від давності ПН (28,9</w:t>
      </w:r>
      <w:r w:rsidRPr="00ED1202">
        <w:rPr>
          <w:sz w:val="28"/>
          <w:szCs w:val="28"/>
          <w:lang w:val="uk-UA"/>
        </w:rPr>
        <w:t>±</w:t>
      </w:r>
      <w:r>
        <w:rPr>
          <w:sz w:val="28"/>
          <w:szCs w:val="28"/>
          <w:lang w:val="uk-UA"/>
        </w:rPr>
        <w:t>5,0% при гострому і 22,3</w:t>
      </w:r>
      <w:r w:rsidRPr="00ED1202">
        <w:rPr>
          <w:sz w:val="28"/>
          <w:szCs w:val="28"/>
          <w:lang w:val="uk-UA"/>
        </w:rPr>
        <w:t>±</w:t>
      </w:r>
      <w:r>
        <w:rPr>
          <w:sz w:val="28"/>
          <w:szCs w:val="28"/>
          <w:lang w:val="uk-UA"/>
        </w:rPr>
        <w:t>4,3% при хронічному ПН), ІІІ ступінь активності була достовірно вищою (р</w:t>
      </w:r>
      <w:r w:rsidRPr="0084316A">
        <w:rPr>
          <w:sz w:val="28"/>
          <w:szCs w:val="28"/>
        </w:rPr>
        <w:t>&lt;</w:t>
      </w:r>
      <w:r>
        <w:rPr>
          <w:sz w:val="28"/>
          <w:szCs w:val="28"/>
          <w:lang w:val="uk-UA"/>
        </w:rPr>
        <w:t>0,05) при гострому перебігові ПН, І ступінь активності – при хронічному ПН.</w:t>
      </w:r>
    </w:p>
    <w:p w:rsidR="009C1E90" w:rsidRDefault="009C1E90" w:rsidP="009C1E90">
      <w:pPr>
        <w:ind w:firstLine="709"/>
        <w:jc w:val="both"/>
        <w:rPr>
          <w:sz w:val="28"/>
          <w:szCs w:val="28"/>
          <w:lang w:val="uk-UA"/>
        </w:rPr>
      </w:pPr>
      <w:r>
        <w:rPr>
          <w:sz w:val="28"/>
          <w:szCs w:val="28"/>
          <w:lang w:val="uk-UA"/>
        </w:rPr>
        <w:t>Аналіз регресу клінічних симптомів пієлонефриту на фоні лікування у дітей різного віку виявив, що до 14-20-го дня лікування</w:t>
      </w:r>
      <w:r w:rsidRPr="00D919DC">
        <w:rPr>
          <w:sz w:val="28"/>
          <w:szCs w:val="28"/>
          <w:lang w:val="uk-UA"/>
        </w:rPr>
        <w:t xml:space="preserve"> симптоми захворювання зберігались у </w:t>
      </w:r>
      <w:r>
        <w:rPr>
          <w:sz w:val="28"/>
          <w:szCs w:val="28"/>
          <w:lang w:val="uk-UA"/>
        </w:rPr>
        <w:t>5,6</w:t>
      </w:r>
      <w:r w:rsidRPr="00D919DC">
        <w:rPr>
          <w:sz w:val="28"/>
          <w:szCs w:val="28"/>
          <w:lang w:val="uk-UA"/>
        </w:rPr>
        <w:t xml:space="preserve">% </w:t>
      </w:r>
      <w:r>
        <w:rPr>
          <w:sz w:val="28"/>
          <w:szCs w:val="28"/>
          <w:lang w:val="uk-UA"/>
        </w:rPr>
        <w:t xml:space="preserve">обстежених </w:t>
      </w:r>
      <w:r w:rsidRPr="00D919DC">
        <w:rPr>
          <w:sz w:val="28"/>
          <w:szCs w:val="28"/>
          <w:lang w:val="uk-UA"/>
        </w:rPr>
        <w:t>пацієнтів</w:t>
      </w:r>
      <w:r>
        <w:rPr>
          <w:sz w:val="28"/>
          <w:szCs w:val="28"/>
          <w:lang w:val="uk-UA"/>
        </w:rPr>
        <w:t xml:space="preserve"> у вигляді субфебрилітету, </w:t>
      </w:r>
      <w:r w:rsidRPr="00D919DC">
        <w:rPr>
          <w:sz w:val="28"/>
          <w:szCs w:val="28"/>
          <w:lang w:val="uk-UA"/>
        </w:rPr>
        <w:t>бол</w:t>
      </w:r>
      <w:r>
        <w:rPr>
          <w:sz w:val="28"/>
          <w:szCs w:val="28"/>
          <w:lang w:val="uk-UA"/>
        </w:rPr>
        <w:t>ю</w:t>
      </w:r>
      <w:r w:rsidRPr="00D919DC">
        <w:rPr>
          <w:sz w:val="28"/>
          <w:szCs w:val="28"/>
          <w:lang w:val="uk-UA"/>
        </w:rPr>
        <w:t xml:space="preserve"> в поперековій ділянці</w:t>
      </w:r>
      <w:r>
        <w:rPr>
          <w:sz w:val="28"/>
          <w:szCs w:val="28"/>
          <w:lang w:val="uk-UA"/>
        </w:rPr>
        <w:t>, дизуричних розладів у 4,5</w:t>
      </w:r>
      <w:r w:rsidRPr="00490580">
        <w:rPr>
          <w:sz w:val="28"/>
          <w:szCs w:val="28"/>
          <w:lang w:val="uk-UA"/>
        </w:rPr>
        <w:t>±</w:t>
      </w:r>
      <w:r>
        <w:rPr>
          <w:sz w:val="28"/>
          <w:szCs w:val="28"/>
          <w:lang w:val="uk-UA"/>
        </w:rPr>
        <w:t>2,57% дітей  6-12 років та 2,7</w:t>
      </w:r>
      <w:r w:rsidRPr="00490580">
        <w:rPr>
          <w:sz w:val="28"/>
          <w:szCs w:val="28"/>
          <w:lang w:val="uk-UA"/>
        </w:rPr>
        <w:t>±</w:t>
      </w:r>
      <w:r>
        <w:rPr>
          <w:sz w:val="28"/>
          <w:szCs w:val="28"/>
          <w:lang w:val="uk-UA"/>
        </w:rPr>
        <w:t>2,7% дітей старших 12 років.</w:t>
      </w:r>
      <w:r w:rsidRPr="00D919DC">
        <w:rPr>
          <w:sz w:val="28"/>
          <w:szCs w:val="28"/>
          <w:lang w:val="uk-UA"/>
        </w:rPr>
        <w:t xml:space="preserve"> </w:t>
      </w:r>
    </w:p>
    <w:p w:rsidR="009C1E90" w:rsidRDefault="009C1E90" w:rsidP="009C1E90">
      <w:pPr>
        <w:ind w:firstLine="708"/>
        <w:jc w:val="both"/>
        <w:rPr>
          <w:sz w:val="28"/>
          <w:szCs w:val="28"/>
          <w:lang w:val="uk-UA"/>
        </w:rPr>
      </w:pPr>
      <w:r>
        <w:rPr>
          <w:sz w:val="28"/>
          <w:szCs w:val="28"/>
          <w:lang w:val="uk-UA"/>
        </w:rPr>
        <w:lastRenderedPageBreak/>
        <w:t>Встановлено, що при ПН на початку захворювання спостерігається підвищення індексів периферичного опору та співвідношення швидкостей  на рівні всіх артерій.</w:t>
      </w:r>
    </w:p>
    <w:p w:rsidR="009C1E90" w:rsidRDefault="009C1E90" w:rsidP="009C1E90">
      <w:pPr>
        <w:spacing w:line="264" w:lineRule="auto"/>
        <w:ind w:firstLine="709"/>
        <w:jc w:val="both"/>
        <w:rPr>
          <w:sz w:val="28"/>
          <w:szCs w:val="28"/>
          <w:lang w:val="uk-UA"/>
        </w:rPr>
      </w:pPr>
      <w:r>
        <w:rPr>
          <w:sz w:val="28"/>
          <w:szCs w:val="28"/>
          <w:lang w:val="uk-UA"/>
        </w:rPr>
        <w:t xml:space="preserve">На зміни ниркової гемодинаміки впливали ступінь запального процесу, наявність чи відсутність обструкції сечовивідних шляхів та вік хворих. У хворих старшої вікової групи зміни РГ більш виражені порівняно з молодшою. Вищий ступінь активності проявився підвищеними показниками периферичного опору на рівні дугової артерії. </w:t>
      </w:r>
    </w:p>
    <w:p w:rsidR="009C1E90" w:rsidRPr="003E5A03" w:rsidRDefault="009C1E90" w:rsidP="009C1E90">
      <w:pPr>
        <w:spacing w:line="264" w:lineRule="auto"/>
        <w:ind w:firstLine="709"/>
        <w:jc w:val="both"/>
        <w:rPr>
          <w:sz w:val="28"/>
          <w:szCs w:val="28"/>
          <w:lang w:val="uk-UA"/>
        </w:rPr>
      </w:pPr>
      <w:r>
        <w:rPr>
          <w:sz w:val="28"/>
          <w:szCs w:val="28"/>
          <w:lang w:val="uk-UA"/>
        </w:rPr>
        <w:t xml:space="preserve">Наші дослідження виявили, що обструктивні процеси та вроджені аномалії сечових шляхів призводять до більш значного підвищення показників </w:t>
      </w:r>
      <w:r>
        <w:rPr>
          <w:sz w:val="28"/>
          <w:szCs w:val="28"/>
          <w:lang w:val="en-US"/>
        </w:rPr>
        <w:t>IR</w:t>
      </w:r>
      <w:r w:rsidRPr="008E3263">
        <w:rPr>
          <w:sz w:val="28"/>
          <w:szCs w:val="28"/>
          <w:lang w:val="uk-UA"/>
        </w:rPr>
        <w:t xml:space="preserve">, </w:t>
      </w:r>
      <w:r>
        <w:rPr>
          <w:sz w:val="28"/>
          <w:szCs w:val="28"/>
          <w:lang w:val="en-US"/>
        </w:rPr>
        <w:t>IP</w:t>
      </w:r>
      <w:r>
        <w:rPr>
          <w:sz w:val="28"/>
          <w:szCs w:val="28"/>
          <w:lang w:val="uk-UA"/>
        </w:rPr>
        <w:t xml:space="preserve"> на рівні магістральної ниркової артерії.</w:t>
      </w:r>
    </w:p>
    <w:p w:rsidR="009C1E90" w:rsidRDefault="009C1E90" w:rsidP="009C1E90">
      <w:pPr>
        <w:spacing w:line="264" w:lineRule="auto"/>
        <w:ind w:firstLine="709"/>
        <w:jc w:val="both"/>
        <w:rPr>
          <w:sz w:val="28"/>
          <w:szCs w:val="28"/>
          <w:lang w:val="uk-UA"/>
        </w:rPr>
      </w:pPr>
      <w:r>
        <w:rPr>
          <w:sz w:val="28"/>
          <w:szCs w:val="28"/>
          <w:lang w:val="uk-UA"/>
        </w:rPr>
        <w:t xml:space="preserve">Проведення ДРСГ з канальцевим РФП - </w:t>
      </w:r>
      <w:r w:rsidRPr="00905457">
        <w:rPr>
          <w:sz w:val="28"/>
          <w:szCs w:val="28"/>
          <w:vertAlign w:val="superscript"/>
          <w:lang w:val="uk-UA"/>
        </w:rPr>
        <w:t>99</w:t>
      </w:r>
      <w:r w:rsidRPr="00905457">
        <w:rPr>
          <w:sz w:val="28"/>
          <w:szCs w:val="28"/>
          <w:vertAlign w:val="superscript"/>
          <w:lang w:val="en-US"/>
        </w:rPr>
        <w:t>m</w:t>
      </w:r>
      <w:r>
        <w:rPr>
          <w:sz w:val="28"/>
          <w:szCs w:val="28"/>
          <w:lang w:val="uk-UA"/>
        </w:rPr>
        <w:t>Тс-</w:t>
      </w:r>
      <w:r>
        <w:rPr>
          <w:sz w:val="28"/>
          <w:szCs w:val="28"/>
          <w:lang w:val="en-US"/>
        </w:rPr>
        <w:t>MAG</w:t>
      </w:r>
      <w:r w:rsidRPr="00905457">
        <w:rPr>
          <w:sz w:val="28"/>
          <w:szCs w:val="28"/>
          <w:lang w:val="uk-UA"/>
        </w:rPr>
        <w:t>3</w:t>
      </w:r>
      <w:r>
        <w:rPr>
          <w:sz w:val="28"/>
          <w:szCs w:val="28"/>
          <w:lang w:val="uk-UA"/>
        </w:rPr>
        <w:t xml:space="preserve"> і </w:t>
      </w:r>
      <w:r w:rsidRPr="00905457">
        <w:rPr>
          <w:sz w:val="28"/>
          <w:szCs w:val="28"/>
          <w:vertAlign w:val="superscript"/>
          <w:lang w:val="uk-UA"/>
        </w:rPr>
        <w:t>99</w:t>
      </w:r>
      <w:r w:rsidRPr="00905457">
        <w:rPr>
          <w:sz w:val="28"/>
          <w:szCs w:val="28"/>
          <w:vertAlign w:val="superscript"/>
          <w:lang w:val="en-US"/>
        </w:rPr>
        <w:t>m</w:t>
      </w:r>
      <w:r>
        <w:rPr>
          <w:sz w:val="28"/>
          <w:szCs w:val="28"/>
          <w:lang w:val="uk-UA"/>
        </w:rPr>
        <w:t>Тс-ДТПО</w:t>
      </w:r>
      <w:r w:rsidRPr="00905457">
        <w:rPr>
          <w:sz w:val="28"/>
          <w:szCs w:val="28"/>
          <w:lang w:val="uk-UA"/>
        </w:rPr>
        <w:t xml:space="preserve"> </w:t>
      </w:r>
      <w:r>
        <w:rPr>
          <w:sz w:val="28"/>
          <w:szCs w:val="28"/>
          <w:lang w:val="uk-UA"/>
        </w:rPr>
        <w:t xml:space="preserve"> та СРСГ з РФП тривалої фіксації в нирках - </w:t>
      </w:r>
      <w:r w:rsidRPr="00905457">
        <w:rPr>
          <w:sz w:val="28"/>
          <w:szCs w:val="28"/>
          <w:vertAlign w:val="superscript"/>
          <w:lang w:val="uk-UA"/>
        </w:rPr>
        <w:t>99</w:t>
      </w:r>
      <w:r w:rsidRPr="00905457">
        <w:rPr>
          <w:sz w:val="28"/>
          <w:szCs w:val="28"/>
          <w:vertAlign w:val="superscript"/>
          <w:lang w:val="en-US"/>
        </w:rPr>
        <w:t>m</w:t>
      </w:r>
      <w:r>
        <w:rPr>
          <w:sz w:val="28"/>
          <w:szCs w:val="28"/>
          <w:lang w:val="uk-UA"/>
        </w:rPr>
        <w:t>Тс-ДМСО показало, що у дітей незалежно від ґенезу ПН і віку спостерігається зниження канальцевих і клубочкових функцій нирок, більш виражене у пацієнтів до 6 років і при хронічному обструктивному ПН у дітей старших 12 років.</w:t>
      </w:r>
    </w:p>
    <w:p w:rsidR="009C1E90" w:rsidRDefault="009C1E90" w:rsidP="009C1E90">
      <w:pPr>
        <w:ind w:firstLine="708"/>
        <w:jc w:val="both"/>
        <w:rPr>
          <w:sz w:val="28"/>
          <w:szCs w:val="28"/>
          <w:lang w:val="uk-UA"/>
        </w:rPr>
      </w:pPr>
      <w:r>
        <w:rPr>
          <w:sz w:val="28"/>
          <w:szCs w:val="28"/>
          <w:lang w:val="uk-UA"/>
        </w:rPr>
        <w:t xml:space="preserve">Нерівномірний розподіл РФП з </w:t>
      </w:r>
      <w:r w:rsidRPr="00D2455D">
        <w:rPr>
          <w:sz w:val="28"/>
          <w:szCs w:val="28"/>
          <w:vertAlign w:val="superscript"/>
          <w:lang w:val="uk-UA"/>
        </w:rPr>
        <w:t>99m</w:t>
      </w:r>
      <w:r>
        <w:rPr>
          <w:sz w:val="28"/>
          <w:szCs w:val="28"/>
          <w:lang w:val="uk-UA"/>
        </w:rPr>
        <w:t>Тс-ДМСО, а також наявність вогнищ склерозу в обох нирках майже у третини дітей свідчать про паренхіматозне ураження нирок при ПН незважаючи на існуючу думку про домінуючий односторонній мікробно-</w:t>
      </w:r>
      <w:r w:rsidRPr="00FD5FB3">
        <w:rPr>
          <w:sz w:val="28"/>
          <w:szCs w:val="28"/>
          <w:lang w:val="uk-UA"/>
        </w:rPr>
        <w:t xml:space="preserve"> </w:t>
      </w:r>
      <w:r>
        <w:rPr>
          <w:sz w:val="28"/>
          <w:szCs w:val="28"/>
          <w:lang w:val="uk-UA"/>
        </w:rPr>
        <w:t xml:space="preserve">запальний процес при ПН. Ймовірно, що незалежно від форми мікробно- запальний процес сприяє порушенню функції обох нирок. Виявлення в 65,8% канальцевих змін і вогнищ склерозу в обох нирках при вторинному ПН (однобічний МСР, гідронефроз, дисплазія) не виключають можливості структурної неповноцінності контрлатеральної нирки і гемодинамічних порушень та латентно протікаючого інтерстиціального нефриту. Це опосередковано підтверджується наявністю у ряду пацієнтів не тільки нейтрофілурії, але і лімфоцитурії. </w:t>
      </w:r>
    </w:p>
    <w:p w:rsidR="009C1E90" w:rsidRDefault="009C1E90" w:rsidP="009C1E90">
      <w:pPr>
        <w:spacing w:line="264" w:lineRule="auto"/>
        <w:ind w:firstLine="709"/>
        <w:jc w:val="right"/>
        <w:rPr>
          <w:sz w:val="28"/>
          <w:szCs w:val="28"/>
          <w:lang w:val="uk-UA"/>
        </w:rPr>
      </w:pPr>
      <w:r>
        <w:rPr>
          <w:sz w:val="28"/>
          <w:szCs w:val="28"/>
          <w:lang w:val="uk-UA"/>
        </w:rPr>
        <w:t xml:space="preserve">Таблиця </w:t>
      </w:r>
      <w:r w:rsidRPr="00FD5FB3">
        <w:rPr>
          <w:sz w:val="28"/>
          <w:szCs w:val="28"/>
        </w:rPr>
        <w:t>1</w:t>
      </w:r>
    </w:p>
    <w:p w:rsidR="009C1E90" w:rsidRDefault="009C1E90" w:rsidP="009C1E90">
      <w:pPr>
        <w:ind w:firstLine="708"/>
        <w:jc w:val="center"/>
        <w:rPr>
          <w:sz w:val="28"/>
          <w:szCs w:val="28"/>
          <w:lang w:val="uk-UA"/>
        </w:rPr>
      </w:pPr>
      <w:r>
        <w:rPr>
          <w:sz w:val="28"/>
          <w:szCs w:val="28"/>
          <w:lang w:val="uk-UA"/>
        </w:rPr>
        <w:t>Стан ниркових функцій у хворих різних вікових груп з пієлонефритом при використанні різних РФП, % пацієнтів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4"/>
        <w:gridCol w:w="1541"/>
        <w:gridCol w:w="1669"/>
        <w:gridCol w:w="1631"/>
      </w:tblGrid>
      <w:tr w:rsidR="009C1E90" w:rsidRPr="00703090" w:rsidTr="00F019BB">
        <w:tc>
          <w:tcPr>
            <w:tcW w:w="4848" w:type="dxa"/>
            <w:vMerge w:val="restart"/>
          </w:tcPr>
          <w:p w:rsidR="009C1E90" w:rsidRPr="00703090" w:rsidRDefault="009C1E90" w:rsidP="00F019BB">
            <w:pPr>
              <w:jc w:val="both"/>
              <w:rPr>
                <w:sz w:val="28"/>
                <w:szCs w:val="28"/>
                <w:lang w:val="uk-UA"/>
              </w:rPr>
            </w:pPr>
            <w:r w:rsidRPr="00703090">
              <w:rPr>
                <w:sz w:val="28"/>
                <w:szCs w:val="28"/>
                <w:lang w:val="uk-UA"/>
              </w:rPr>
              <w:t>Варіанти порушень параметрів ниркових функцій</w:t>
            </w:r>
          </w:p>
        </w:tc>
        <w:tc>
          <w:tcPr>
            <w:tcW w:w="5005" w:type="dxa"/>
            <w:gridSpan w:val="3"/>
          </w:tcPr>
          <w:p w:rsidR="009C1E90" w:rsidRPr="00703090" w:rsidRDefault="009C1E90" w:rsidP="00F019BB">
            <w:pPr>
              <w:jc w:val="center"/>
              <w:rPr>
                <w:sz w:val="28"/>
                <w:szCs w:val="28"/>
                <w:lang w:val="uk-UA"/>
              </w:rPr>
            </w:pPr>
            <w:r w:rsidRPr="00703090">
              <w:rPr>
                <w:sz w:val="28"/>
                <w:szCs w:val="28"/>
                <w:lang w:val="uk-UA"/>
              </w:rPr>
              <w:t>Вік</w:t>
            </w:r>
          </w:p>
        </w:tc>
      </w:tr>
      <w:tr w:rsidR="009C1E90" w:rsidRPr="00703090" w:rsidTr="00F019BB">
        <w:tc>
          <w:tcPr>
            <w:tcW w:w="4848" w:type="dxa"/>
            <w:vMerge/>
          </w:tcPr>
          <w:p w:rsidR="009C1E90" w:rsidRPr="00703090" w:rsidRDefault="009C1E90" w:rsidP="00F019BB">
            <w:pPr>
              <w:jc w:val="both"/>
              <w:rPr>
                <w:sz w:val="28"/>
                <w:szCs w:val="28"/>
                <w:lang w:val="uk-UA"/>
              </w:rPr>
            </w:pPr>
          </w:p>
        </w:tc>
        <w:tc>
          <w:tcPr>
            <w:tcW w:w="1575" w:type="dxa"/>
          </w:tcPr>
          <w:p w:rsidR="009C1E90" w:rsidRDefault="009C1E90" w:rsidP="00F019BB">
            <w:pPr>
              <w:jc w:val="center"/>
              <w:rPr>
                <w:sz w:val="28"/>
                <w:szCs w:val="28"/>
                <w:lang w:val="en-US"/>
              </w:rPr>
            </w:pPr>
            <w:r>
              <w:rPr>
                <w:sz w:val="28"/>
                <w:szCs w:val="28"/>
                <w:lang w:val="en-US"/>
              </w:rPr>
              <w:t>&lt;</w:t>
            </w:r>
            <w:r w:rsidRPr="00703090">
              <w:rPr>
                <w:sz w:val="28"/>
                <w:szCs w:val="28"/>
                <w:lang w:val="uk-UA"/>
              </w:rPr>
              <w:t xml:space="preserve"> 6 р.,</w:t>
            </w:r>
          </w:p>
          <w:p w:rsidR="009C1E90" w:rsidRPr="00703090" w:rsidRDefault="009C1E90" w:rsidP="00F019BB">
            <w:pPr>
              <w:jc w:val="center"/>
              <w:rPr>
                <w:sz w:val="28"/>
                <w:szCs w:val="28"/>
                <w:lang w:val="uk-UA"/>
              </w:rPr>
            </w:pPr>
            <w:r w:rsidRPr="00703090">
              <w:rPr>
                <w:sz w:val="28"/>
                <w:szCs w:val="28"/>
                <w:lang w:val="en-US"/>
              </w:rPr>
              <w:t>n</w:t>
            </w:r>
            <w:r w:rsidRPr="00703090">
              <w:rPr>
                <w:sz w:val="28"/>
                <w:szCs w:val="28"/>
                <w:lang w:val="uk-UA"/>
              </w:rPr>
              <w:t>=15</w:t>
            </w:r>
          </w:p>
        </w:tc>
        <w:tc>
          <w:tcPr>
            <w:tcW w:w="1725" w:type="dxa"/>
          </w:tcPr>
          <w:p w:rsidR="009C1E90" w:rsidRPr="00703090" w:rsidRDefault="009C1E90" w:rsidP="00F019BB">
            <w:pPr>
              <w:jc w:val="center"/>
              <w:rPr>
                <w:sz w:val="28"/>
                <w:szCs w:val="28"/>
                <w:lang w:val="uk-UA"/>
              </w:rPr>
            </w:pPr>
            <w:r w:rsidRPr="00703090">
              <w:rPr>
                <w:sz w:val="28"/>
                <w:szCs w:val="28"/>
                <w:lang w:val="uk-UA"/>
              </w:rPr>
              <w:t>6-12 р.,</w:t>
            </w:r>
            <w:r>
              <w:rPr>
                <w:sz w:val="28"/>
                <w:szCs w:val="28"/>
                <w:lang w:val="uk-UA"/>
              </w:rPr>
              <w:t xml:space="preserve"> </w:t>
            </w:r>
            <w:r w:rsidRPr="00703090">
              <w:rPr>
                <w:sz w:val="28"/>
                <w:szCs w:val="28"/>
                <w:lang w:val="en-US"/>
              </w:rPr>
              <w:t>n</w:t>
            </w:r>
            <w:r w:rsidRPr="00703090">
              <w:rPr>
                <w:sz w:val="28"/>
                <w:szCs w:val="28"/>
                <w:lang w:val="uk-UA"/>
              </w:rPr>
              <w:t>=25</w:t>
            </w:r>
          </w:p>
        </w:tc>
        <w:tc>
          <w:tcPr>
            <w:tcW w:w="1705" w:type="dxa"/>
          </w:tcPr>
          <w:p w:rsidR="009C1E90" w:rsidRPr="00703090" w:rsidRDefault="009C1E90" w:rsidP="00F019BB">
            <w:pPr>
              <w:jc w:val="center"/>
              <w:rPr>
                <w:sz w:val="28"/>
                <w:szCs w:val="28"/>
                <w:lang w:val="uk-UA"/>
              </w:rPr>
            </w:pPr>
            <w:r>
              <w:rPr>
                <w:sz w:val="28"/>
                <w:szCs w:val="28"/>
                <w:lang w:val="en-US"/>
              </w:rPr>
              <w:t>&gt;</w:t>
            </w:r>
            <w:r w:rsidRPr="00703090">
              <w:rPr>
                <w:sz w:val="28"/>
                <w:szCs w:val="28"/>
                <w:lang w:val="uk-UA"/>
              </w:rPr>
              <w:t xml:space="preserve"> 12 р.,</w:t>
            </w:r>
            <w:r>
              <w:rPr>
                <w:sz w:val="28"/>
                <w:szCs w:val="28"/>
                <w:lang w:val="uk-UA"/>
              </w:rPr>
              <w:t xml:space="preserve"> </w:t>
            </w:r>
            <w:r w:rsidRPr="00703090">
              <w:rPr>
                <w:sz w:val="28"/>
                <w:szCs w:val="28"/>
                <w:lang w:val="en-US"/>
              </w:rPr>
              <w:t>n</w:t>
            </w:r>
            <w:r w:rsidRPr="00703090">
              <w:rPr>
                <w:sz w:val="28"/>
                <w:szCs w:val="28"/>
                <w:lang w:val="uk-UA"/>
              </w:rPr>
              <w:t>=31</w:t>
            </w:r>
          </w:p>
        </w:tc>
      </w:tr>
      <w:tr w:rsidR="009C1E90" w:rsidRPr="00703090" w:rsidTr="00F019BB">
        <w:tc>
          <w:tcPr>
            <w:tcW w:w="9853" w:type="dxa"/>
            <w:gridSpan w:val="4"/>
            <w:vAlign w:val="center"/>
          </w:tcPr>
          <w:p w:rsidR="009C1E90" w:rsidRPr="00703090" w:rsidRDefault="009C1E90" w:rsidP="00F019BB">
            <w:pPr>
              <w:jc w:val="center"/>
              <w:rPr>
                <w:sz w:val="28"/>
                <w:szCs w:val="28"/>
                <w:lang w:val="uk-UA"/>
              </w:rPr>
            </w:pPr>
            <w:r w:rsidRPr="00703090">
              <w:rPr>
                <w:sz w:val="28"/>
                <w:szCs w:val="28"/>
                <w:lang w:val="uk-UA"/>
              </w:rPr>
              <w:t>ДРСГ з</w:t>
            </w:r>
            <w:r w:rsidRPr="00703090">
              <w:rPr>
                <w:sz w:val="28"/>
                <w:szCs w:val="28"/>
                <w:vertAlign w:val="superscript"/>
                <w:lang w:val="uk-UA"/>
              </w:rPr>
              <w:t xml:space="preserve">  99</w:t>
            </w:r>
            <w:r w:rsidRPr="00703090">
              <w:rPr>
                <w:sz w:val="28"/>
                <w:szCs w:val="28"/>
                <w:vertAlign w:val="superscript"/>
                <w:lang w:val="en-US"/>
              </w:rPr>
              <w:t>m</w:t>
            </w:r>
            <w:r w:rsidRPr="00703090">
              <w:rPr>
                <w:sz w:val="28"/>
                <w:szCs w:val="28"/>
                <w:lang w:val="uk-UA"/>
              </w:rPr>
              <w:t>Тс-ДТПО</w:t>
            </w:r>
          </w:p>
        </w:tc>
      </w:tr>
      <w:tr w:rsidR="009C1E90" w:rsidRPr="00703090" w:rsidTr="00F019BB">
        <w:tc>
          <w:tcPr>
            <w:tcW w:w="4848" w:type="dxa"/>
          </w:tcPr>
          <w:p w:rsidR="009C1E90" w:rsidRPr="00703090" w:rsidRDefault="009C1E90" w:rsidP="00F019BB">
            <w:pPr>
              <w:jc w:val="both"/>
              <w:rPr>
                <w:sz w:val="28"/>
                <w:szCs w:val="28"/>
                <w:lang w:val="uk-UA"/>
              </w:rPr>
            </w:pPr>
            <w:r w:rsidRPr="00703090">
              <w:rPr>
                <w:sz w:val="28"/>
                <w:szCs w:val="28"/>
                <w:lang w:val="uk-UA"/>
              </w:rPr>
              <w:lastRenderedPageBreak/>
              <w:t>Зниження ФФ</w:t>
            </w:r>
          </w:p>
        </w:tc>
        <w:tc>
          <w:tcPr>
            <w:tcW w:w="1575" w:type="dxa"/>
          </w:tcPr>
          <w:p w:rsidR="009C1E90" w:rsidRPr="00703090" w:rsidRDefault="009C1E90" w:rsidP="00F019BB">
            <w:pPr>
              <w:jc w:val="center"/>
              <w:rPr>
                <w:sz w:val="28"/>
                <w:szCs w:val="28"/>
                <w:lang w:val="uk-UA"/>
              </w:rPr>
            </w:pPr>
            <w:r w:rsidRPr="00703090">
              <w:rPr>
                <w:sz w:val="28"/>
                <w:szCs w:val="28"/>
                <w:lang w:val="uk-UA"/>
              </w:rPr>
              <w:t>53,3±13,3</w:t>
            </w:r>
          </w:p>
        </w:tc>
        <w:tc>
          <w:tcPr>
            <w:tcW w:w="1725" w:type="dxa"/>
          </w:tcPr>
          <w:p w:rsidR="009C1E90" w:rsidRPr="00703090" w:rsidRDefault="009C1E90" w:rsidP="00F019BB">
            <w:pPr>
              <w:jc w:val="center"/>
              <w:rPr>
                <w:sz w:val="28"/>
                <w:szCs w:val="28"/>
                <w:lang w:val="uk-UA"/>
              </w:rPr>
            </w:pPr>
            <w:r w:rsidRPr="00703090">
              <w:rPr>
                <w:sz w:val="28"/>
                <w:szCs w:val="28"/>
                <w:lang w:val="uk-UA"/>
              </w:rPr>
              <w:t>60,0±10,0</w:t>
            </w:r>
          </w:p>
        </w:tc>
        <w:tc>
          <w:tcPr>
            <w:tcW w:w="1705" w:type="dxa"/>
          </w:tcPr>
          <w:p w:rsidR="009C1E90" w:rsidRPr="00703090" w:rsidRDefault="009C1E90" w:rsidP="00F019BB">
            <w:pPr>
              <w:jc w:val="center"/>
              <w:rPr>
                <w:sz w:val="28"/>
                <w:szCs w:val="28"/>
                <w:lang w:val="uk-UA"/>
              </w:rPr>
            </w:pPr>
            <w:r w:rsidRPr="00703090">
              <w:rPr>
                <w:sz w:val="28"/>
                <w:szCs w:val="28"/>
                <w:lang w:val="uk-UA"/>
              </w:rPr>
              <w:t>54,8±9,1</w:t>
            </w:r>
          </w:p>
        </w:tc>
      </w:tr>
      <w:tr w:rsidR="009C1E90" w:rsidRPr="00703090" w:rsidTr="00F019BB">
        <w:tc>
          <w:tcPr>
            <w:tcW w:w="4848" w:type="dxa"/>
          </w:tcPr>
          <w:p w:rsidR="009C1E90" w:rsidRPr="00703090" w:rsidRDefault="009C1E90" w:rsidP="00F019BB">
            <w:pPr>
              <w:jc w:val="both"/>
              <w:rPr>
                <w:sz w:val="28"/>
                <w:szCs w:val="28"/>
                <w:lang w:val="uk-UA"/>
              </w:rPr>
            </w:pPr>
            <w:r w:rsidRPr="00703090">
              <w:rPr>
                <w:sz w:val="28"/>
                <w:szCs w:val="28"/>
                <w:lang w:val="uk-UA"/>
              </w:rPr>
              <w:t>Зниження ФФ однієї нирки</w:t>
            </w:r>
          </w:p>
        </w:tc>
        <w:tc>
          <w:tcPr>
            <w:tcW w:w="1575" w:type="dxa"/>
          </w:tcPr>
          <w:p w:rsidR="009C1E90" w:rsidRPr="00703090" w:rsidRDefault="009C1E90" w:rsidP="00F019BB">
            <w:pPr>
              <w:jc w:val="center"/>
              <w:rPr>
                <w:sz w:val="28"/>
                <w:szCs w:val="28"/>
                <w:lang w:val="uk-UA"/>
              </w:rPr>
            </w:pPr>
            <w:r w:rsidRPr="00703090">
              <w:rPr>
                <w:sz w:val="28"/>
                <w:szCs w:val="28"/>
                <w:lang w:val="uk-UA"/>
              </w:rPr>
              <w:t>60,0±13,1</w:t>
            </w:r>
          </w:p>
        </w:tc>
        <w:tc>
          <w:tcPr>
            <w:tcW w:w="1725" w:type="dxa"/>
          </w:tcPr>
          <w:p w:rsidR="009C1E90" w:rsidRPr="00703090" w:rsidRDefault="009C1E90" w:rsidP="00F019BB">
            <w:pPr>
              <w:jc w:val="center"/>
              <w:rPr>
                <w:sz w:val="28"/>
                <w:szCs w:val="28"/>
                <w:lang w:val="uk-UA"/>
              </w:rPr>
            </w:pPr>
            <w:r w:rsidRPr="00703090">
              <w:rPr>
                <w:sz w:val="28"/>
                <w:szCs w:val="28"/>
                <w:lang w:val="uk-UA"/>
              </w:rPr>
              <w:t>52,0±10,2</w:t>
            </w:r>
          </w:p>
        </w:tc>
        <w:tc>
          <w:tcPr>
            <w:tcW w:w="1705" w:type="dxa"/>
          </w:tcPr>
          <w:p w:rsidR="009C1E90" w:rsidRPr="00703090" w:rsidRDefault="009C1E90" w:rsidP="00F019BB">
            <w:pPr>
              <w:jc w:val="center"/>
              <w:rPr>
                <w:sz w:val="28"/>
                <w:szCs w:val="28"/>
                <w:lang w:val="uk-UA"/>
              </w:rPr>
            </w:pPr>
            <w:r w:rsidRPr="00703090">
              <w:rPr>
                <w:sz w:val="28"/>
                <w:szCs w:val="28"/>
                <w:lang w:val="uk-UA"/>
              </w:rPr>
              <w:t>45,2±9,1</w:t>
            </w:r>
          </w:p>
        </w:tc>
      </w:tr>
      <w:tr w:rsidR="009C1E90" w:rsidRPr="00703090" w:rsidTr="00F019BB">
        <w:tc>
          <w:tcPr>
            <w:tcW w:w="4848" w:type="dxa"/>
          </w:tcPr>
          <w:p w:rsidR="009C1E90" w:rsidRPr="00703090" w:rsidRDefault="009C1E90" w:rsidP="00F019BB">
            <w:pPr>
              <w:jc w:val="both"/>
              <w:rPr>
                <w:sz w:val="28"/>
                <w:szCs w:val="28"/>
                <w:lang w:val="uk-UA"/>
              </w:rPr>
            </w:pPr>
            <w:r w:rsidRPr="00703090">
              <w:rPr>
                <w:sz w:val="28"/>
                <w:szCs w:val="28"/>
                <w:lang w:val="uk-UA"/>
              </w:rPr>
              <w:t>Зниження ФФ обох нирок</w:t>
            </w:r>
          </w:p>
        </w:tc>
        <w:tc>
          <w:tcPr>
            <w:tcW w:w="1575" w:type="dxa"/>
          </w:tcPr>
          <w:p w:rsidR="009C1E90" w:rsidRPr="00703090" w:rsidRDefault="009C1E90" w:rsidP="00F019BB">
            <w:pPr>
              <w:jc w:val="center"/>
              <w:rPr>
                <w:sz w:val="28"/>
                <w:szCs w:val="28"/>
                <w:lang w:val="uk-UA"/>
              </w:rPr>
            </w:pPr>
            <w:r w:rsidRPr="00703090">
              <w:rPr>
                <w:sz w:val="28"/>
                <w:szCs w:val="28"/>
                <w:lang w:val="uk-UA"/>
              </w:rPr>
              <w:t>46,7±13,3</w:t>
            </w:r>
          </w:p>
        </w:tc>
        <w:tc>
          <w:tcPr>
            <w:tcW w:w="1725" w:type="dxa"/>
          </w:tcPr>
          <w:p w:rsidR="009C1E90" w:rsidRPr="00703090" w:rsidRDefault="009C1E90" w:rsidP="00F019BB">
            <w:pPr>
              <w:jc w:val="center"/>
              <w:rPr>
                <w:sz w:val="28"/>
                <w:szCs w:val="28"/>
                <w:lang w:val="uk-UA"/>
              </w:rPr>
            </w:pPr>
            <w:r w:rsidRPr="00703090">
              <w:rPr>
                <w:sz w:val="28"/>
                <w:szCs w:val="28"/>
                <w:lang w:val="uk-UA"/>
              </w:rPr>
              <w:t>64,0±9,8</w:t>
            </w:r>
          </w:p>
        </w:tc>
        <w:tc>
          <w:tcPr>
            <w:tcW w:w="1705" w:type="dxa"/>
          </w:tcPr>
          <w:p w:rsidR="009C1E90" w:rsidRPr="00703090" w:rsidRDefault="009C1E90" w:rsidP="00F019BB">
            <w:pPr>
              <w:jc w:val="center"/>
              <w:rPr>
                <w:sz w:val="28"/>
                <w:szCs w:val="28"/>
                <w:lang w:val="uk-UA"/>
              </w:rPr>
            </w:pPr>
            <w:r w:rsidRPr="00703090">
              <w:rPr>
                <w:sz w:val="28"/>
                <w:szCs w:val="28"/>
                <w:lang w:val="uk-UA"/>
              </w:rPr>
              <w:t>54,8±9,1</w:t>
            </w:r>
          </w:p>
        </w:tc>
      </w:tr>
      <w:tr w:rsidR="009C1E90" w:rsidRPr="00703090" w:rsidTr="00F019BB">
        <w:tc>
          <w:tcPr>
            <w:tcW w:w="4848" w:type="dxa"/>
          </w:tcPr>
          <w:p w:rsidR="009C1E90" w:rsidRPr="00703090" w:rsidRDefault="009C1E90" w:rsidP="00F019BB">
            <w:pPr>
              <w:jc w:val="both"/>
              <w:rPr>
                <w:sz w:val="28"/>
                <w:szCs w:val="28"/>
                <w:lang w:val="uk-UA"/>
              </w:rPr>
            </w:pPr>
            <w:r w:rsidRPr="00703090">
              <w:rPr>
                <w:sz w:val="28"/>
                <w:szCs w:val="28"/>
                <w:lang w:val="uk-UA"/>
              </w:rPr>
              <w:t>Зниження ЕФ</w:t>
            </w:r>
          </w:p>
        </w:tc>
        <w:tc>
          <w:tcPr>
            <w:tcW w:w="1575" w:type="dxa"/>
          </w:tcPr>
          <w:p w:rsidR="009C1E90" w:rsidRPr="00703090" w:rsidRDefault="009C1E90" w:rsidP="00F019BB">
            <w:pPr>
              <w:jc w:val="center"/>
              <w:rPr>
                <w:sz w:val="28"/>
                <w:szCs w:val="28"/>
                <w:lang w:val="uk-UA"/>
              </w:rPr>
            </w:pPr>
            <w:r w:rsidRPr="00703090">
              <w:rPr>
                <w:sz w:val="28"/>
                <w:szCs w:val="28"/>
                <w:lang w:val="uk-UA"/>
              </w:rPr>
              <w:t>26,7±11,8</w:t>
            </w:r>
          </w:p>
        </w:tc>
        <w:tc>
          <w:tcPr>
            <w:tcW w:w="1725" w:type="dxa"/>
          </w:tcPr>
          <w:p w:rsidR="009C1E90" w:rsidRPr="00703090" w:rsidRDefault="009C1E90" w:rsidP="00F019BB">
            <w:pPr>
              <w:jc w:val="center"/>
              <w:rPr>
                <w:sz w:val="28"/>
                <w:szCs w:val="28"/>
                <w:lang w:val="uk-UA"/>
              </w:rPr>
            </w:pPr>
            <w:r w:rsidRPr="00703090">
              <w:rPr>
                <w:sz w:val="28"/>
                <w:szCs w:val="28"/>
                <w:lang w:val="uk-UA"/>
              </w:rPr>
              <w:t>32,0±9,5</w:t>
            </w:r>
          </w:p>
        </w:tc>
        <w:tc>
          <w:tcPr>
            <w:tcW w:w="1705" w:type="dxa"/>
          </w:tcPr>
          <w:p w:rsidR="009C1E90" w:rsidRPr="00703090" w:rsidRDefault="009C1E90" w:rsidP="00F019BB">
            <w:pPr>
              <w:jc w:val="center"/>
              <w:rPr>
                <w:sz w:val="28"/>
                <w:szCs w:val="28"/>
                <w:lang w:val="uk-UA"/>
              </w:rPr>
            </w:pPr>
            <w:r w:rsidRPr="00703090">
              <w:rPr>
                <w:sz w:val="28"/>
                <w:szCs w:val="28"/>
                <w:lang w:val="uk-UA"/>
              </w:rPr>
              <w:t>45,2±9,1</w:t>
            </w:r>
          </w:p>
        </w:tc>
      </w:tr>
      <w:tr w:rsidR="009C1E90" w:rsidRPr="00703090" w:rsidTr="00F019BB">
        <w:tc>
          <w:tcPr>
            <w:tcW w:w="4848" w:type="dxa"/>
          </w:tcPr>
          <w:p w:rsidR="009C1E90" w:rsidRPr="00703090" w:rsidRDefault="009C1E90" w:rsidP="00F019BB">
            <w:pPr>
              <w:jc w:val="both"/>
              <w:rPr>
                <w:sz w:val="28"/>
                <w:szCs w:val="28"/>
                <w:lang w:val="uk-UA"/>
              </w:rPr>
            </w:pPr>
            <w:r w:rsidRPr="00703090">
              <w:rPr>
                <w:sz w:val="28"/>
                <w:szCs w:val="28"/>
                <w:lang w:val="uk-UA"/>
              </w:rPr>
              <w:t>Зниження ЕФ однієї нирки</w:t>
            </w:r>
          </w:p>
        </w:tc>
        <w:tc>
          <w:tcPr>
            <w:tcW w:w="1575" w:type="dxa"/>
          </w:tcPr>
          <w:p w:rsidR="009C1E90" w:rsidRPr="00703090" w:rsidRDefault="009C1E90" w:rsidP="00F019BB">
            <w:pPr>
              <w:jc w:val="center"/>
              <w:rPr>
                <w:sz w:val="28"/>
                <w:szCs w:val="28"/>
                <w:lang w:val="uk-UA"/>
              </w:rPr>
            </w:pPr>
            <w:r w:rsidRPr="00703090">
              <w:rPr>
                <w:sz w:val="28"/>
                <w:szCs w:val="28"/>
                <w:lang w:val="uk-UA"/>
              </w:rPr>
              <w:t>46,7±13,3</w:t>
            </w:r>
          </w:p>
        </w:tc>
        <w:tc>
          <w:tcPr>
            <w:tcW w:w="1725" w:type="dxa"/>
          </w:tcPr>
          <w:p w:rsidR="009C1E90" w:rsidRPr="00703090" w:rsidRDefault="009C1E90" w:rsidP="00F019BB">
            <w:pPr>
              <w:jc w:val="center"/>
              <w:rPr>
                <w:sz w:val="28"/>
                <w:szCs w:val="28"/>
                <w:lang w:val="uk-UA"/>
              </w:rPr>
            </w:pPr>
            <w:r w:rsidRPr="00703090">
              <w:rPr>
                <w:sz w:val="28"/>
                <w:szCs w:val="28"/>
                <w:lang w:val="uk-UA"/>
              </w:rPr>
              <w:t>40,0±10,0</w:t>
            </w:r>
          </w:p>
        </w:tc>
        <w:tc>
          <w:tcPr>
            <w:tcW w:w="1705" w:type="dxa"/>
          </w:tcPr>
          <w:p w:rsidR="009C1E90" w:rsidRPr="00703090" w:rsidRDefault="009C1E90" w:rsidP="00F019BB">
            <w:pPr>
              <w:jc w:val="center"/>
              <w:rPr>
                <w:sz w:val="28"/>
                <w:szCs w:val="28"/>
                <w:lang w:val="uk-UA"/>
              </w:rPr>
            </w:pPr>
            <w:r w:rsidRPr="00703090">
              <w:rPr>
                <w:sz w:val="28"/>
                <w:szCs w:val="28"/>
                <w:lang w:val="uk-UA"/>
              </w:rPr>
              <w:t>54,8±9,1</w:t>
            </w:r>
          </w:p>
        </w:tc>
      </w:tr>
      <w:tr w:rsidR="009C1E90" w:rsidRPr="00703090" w:rsidTr="00F019BB">
        <w:tc>
          <w:tcPr>
            <w:tcW w:w="4848" w:type="dxa"/>
          </w:tcPr>
          <w:p w:rsidR="009C1E90" w:rsidRPr="00703090" w:rsidRDefault="009C1E90" w:rsidP="00F019BB">
            <w:pPr>
              <w:jc w:val="both"/>
              <w:rPr>
                <w:sz w:val="28"/>
                <w:szCs w:val="28"/>
                <w:lang w:val="uk-UA"/>
              </w:rPr>
            </w:pPr>
            <w:r w:rsidRPr="00703090">
              <w:rPr>
                <w:sz w:val="28"/>
                <w:szCs w:val="28"/>
                <w:lang w:val="uk-UA"/>
              </w:rPr>
              <w:t>Зниження ЕФ обох нирок</w:t>
            </w:r>
          </w:p>
        </w:tc>
        <w:tc>
          <w:tcPr>
            <w:tcW w:w="1575" w:type="dxa"/>
          </w:tcPr>
          <w:p w:rsidR="009C1E90" w:rsidRPr="00703090" w:rsidRDefault="009C1E90" w:rsidP="00F019BB">
            <w:pPr>
              <w:jc w:val="center"/>
              <w:rPr>
                <w:sz w:val="28"/>
                <w:szCs w:val="28"/>
                <w:lang w:val="uk-UA"/>
              </w:rPr>
            </w:pPr>
            <w:r w:rsidRPr="00703090">
              <w:rPr>
                <w:sz w:val="28"/>
                <w:szCs w:val="28"/>
                <w:lang w:val="uk-UA"/>
              </w:rPr>
              <w:t>26,7±11,8</w:t>
            </w:r>
          </w:p>
        </w:tc>
        <w:tc>
          <w:tcPr>
            <w:tcW w:w="1725" w:type="dxa"/>
          </w:tcPr>
          <w:p w:rsidR="009C1E90" w:rsidRPr="00703090" w:rsidRDefault="009C1E90" w:rsidP="00F019BB">
            <w:pPr>
              <w:jc w:val="center"/>
              <w:rPr>
                <w:sz w:val="28"/>
                <w:szCs w:val="28"/>
                <w:lang w:val="uk-UA"/>
              </w:rPr>
            </w:pPr>
            <w:r w:rsidRPr="00703090">
              <w:rPr>
                <w:sz w:val="28"/>
                <w:szCs w:val="28"/>
                <w:lang w:val="uk-UA"/>
              </w:rPr>
              <w:t>32,0±9,5</w:t>
            </w:r>
          </w:p>
        </w:tc>
        <w:tc>
          <w:tcPr>
            <w:tcW w:w="1705" w:type="dxa"/>
          </w:tcPr>
          <w:p w:rsidR="009C1E90" w:rsidRPr="00703090" w:rsidRDefault="009C1E90" w:rsidP="00F019BB">
            <w:pPr>
              <w:jc w:val="center"/>
              <w:rPr>
                <w:sz w:val="28"/>
                <w:szCs w:val="28"/>
                <w:lang w:val="uk-UA"/>
              </w:rPr>
            </w:pPr>
            <w:r w:rsidRPr="00703090">
              <w:rPr>
                <w:sz w:val="28"/>
                <w:szCs w:val="28"/>
                <w:lang w:val="uk-UA"/>
              </w:rPr>
              <w:t>38,7±8,9</w:t>
            </w:r>
          </w:p>
        </w:tc>
      </w:tr>
      <w:tr w:rsidR="009C1E90" w:rsidRPr="00703090" w:rsidTr="00F019BB">
        <w:tc>
          <w:tcPr>
            <w:tcW w:w="4848" w:type="dxa"/>
          </w:tcPr>
          <w:p w:rsidR="009C1E90" w:rsidRPr="00703090" w:rsidRDefault="009C1E90" w:rsidP="00F019BB">
            <w:pPr>
              <w:jc w:val="both"/>
              <w:rPr>
                <w:sz w:val="28"/>
                <w:szCs w:val="28"/>
                <w:lang w:val="uk-UA"/>
              </w:rPr>
            </w:pPr>
            <w:r w:rsidRPr="00703090">
              <w:rPr>
                <w:sz w:val="28"/>
                <w:szCs w:val="28"/>
                <w:lang w:val="uk-UA"/>
              </w:rPr>
              <w:t>Відсоток включення РФП в одну нирку підвищений</w:t>
            </w:r>
          </w:p>
        </w:tc>
        <w:tc>
          <w:tcPr>
            <w:tcW w:w="1575" w:type="dxa"/>
          </w:tcPr>
          <w:p w:rsidR="009C1E90" w:rsidRPr="00703090" w:rsidRDefault="009C1E90" w:rsidP="00F019BB">
            <w:pPr>
              <w:jc w:val="center"/>
              <w:rPr>
                <w:sz w:val="28"/>
                <w:szCs w:val="28"/>
                <w:lang w:val="uk-UA"/>
              </w:rPr>
            </w:pPr>
            <w:r w:rsidRPr="00703090">
              <w:rPr>
                <w:sz w:val="28"/>
                <w:szCs w:val="28"/>
                <w:lang w:val="uk-UA"/>
              </w:rPr>
              <w:t>53,3±13,3</w:t>
            </w:r>
          </w:p>
        </w:tc>
        <w:tc>
          <w:tcPr>
            <w:tcW w:w="1725" w:type="dxa"/>
          </w:tcPr>
          <w:p w:rsidR="009C1E90" w:rsidRPr="00703090" w:rsidRDefault="009C1E90" w:rsidP="00F019BB">
            <w:pPr>
              <w:jc w:val="center"/>
              <w:rPr>
                <w:sz w:val="28"/>
                <w:szCs w:val="28"/>
                <w:lang w:val="uk-UA"/>
              </w:rPr>
            </w:pPr>
            <w:r w:rsidRPr="00703090">
              <w:rPr>
                <w:sz w:val="28"/>
                <w:szCs w:val="28"/>
                <w:lang w:val="uk-UA"/>
              </w:rPr>
              <w:t>60,0±10,0</w:t>
            </w:r>
          </w:p>
        </w:tc>
        <w:tc>
          <w:tcPr>
            <w:tcW w:w="1705" w:type="dxa"/>
          </w:tcPr>
          <w:p w:rsidR="009C1E90" w:rsidRPr="00703090" w:rsidRDefault="009C1E90" w:rsidP="00F019BB">
            <w:pPr>
              <w:jc w:val="center"/>
              <w:rPr>
                <w:sz w:val="28"/>
                <w:szCs w:val="28"/>
                <w:lang w:val="uk-UA"/>
              </w:rPr>
            </w:pPr>
            <w:r w:rsidRPr="00703090">
              <w:rPr>
                <w:sz w:val="28"/>
                <w:szCs w:val="28"/>
                <w:lang w:val="uk-UA"/>
              </w:rPr>
              <w:t>54,8±9,1</w:t>
            </w:r>
          </w:p>
        </w:tc>
      </w:tr>
      <w:tr w:rsidR="009C1E90" w:rsidRPr="00703090" w:rsidTr="00F019BB">
        <w:trPr>
          <w:trHeight w:val="806"/>
        </w:trPr>
        <w:tc>
          <w:tcPr>
            <w:tcW w:w="4848" w:type="dxa"/>
          </w:tcPr>
          <w:p w:rsidR="009C1E90" w:rsidRPr="00566A84" w:rsidRDefault="009C1E90" w:rsidP="00F019BB">
            <w:pPr>
              <w:jc w:val="both"/>
              <w:rPr>
                <w:sz w:val="28"/>
                <w:szCs w:val="28"/>
              </w:rPr>
            </w:pPr>
            <w:r w:rsidRPr="00703090">
              <w:rPr>
                <w:sz w:val="28"/>
                <w:szCs w:val="28"/>
                <w:lang w:val="uk-UA"/>
              </w:rPr>
              <w:t>Відсоток включення РФП в обидві нирки підвищений</w:t>
            </w:r>
          </w:p>
          <w:p w:rsidR="009C1E90" w:rsidRPr="00566A84" w:rsidRDefault="009C1E90" w:rsidP="00F019BB">
            <w:pPr>
              <w:jc w:val="both"/>
              <w:rPr>
                <w:sz w:val="28"/>
                <w:szCs w:val="28"/>
              </w:rPr>
            </w:pPr>
          </w:p>
        </w:tc>
        <w:tc>
          <w:tcPr>
            <w:tcW w:w="1575" w:type="dxa"/>
          </w:tcPr>
          <w:p w:rsidR="009C1E90" w:rsidRPr="00703090" w:rsidRDefault="009C1E90" w:rsidP="00F019BB">
            <w:pPr>
              <w:jc w:val="center"/>
              <w:rPr>
                <w:sz w:val="28"/>
                <w:szCs w:val="28"/>
                <w:lang w:val="uk-UA"/>
              </w:rPr>
            </w:pPr>
            <w:r w:rsidRPr="00703090">
              <w:rPr>
                <w:sz w:val="28"/>
                <w:szCs w:val="28"/>
                <w:lang w:val="uk-UA"/>
              </w:rPr>
              <w:t>26,7±11,8</w:t>
            </w:r>
          </w:p>
        </w:tc>
        <w:tc>
          <w:tcPr>
            <w:tcW w:w="1725" w:type="dxa"/>
          </w:tcPr>
          <w:p w:rsidR="009C1E90" w:rsidRPr="00703090" w:rsidRDefault="009C1E90" w:rsidP="00F019BB">
            <w:pPr>
              <w:jc w:val="center"/>
              <w:rPr>
                <w:sz w:val="28"/>
                <w:szCs w:val="28"/>
                <w:lang w:val="uk-UA"/>
              </w:rPr>
            </w:pPr>
            <w:r w:rsidRPr="00703090">
              <w:rPr>
                <w:sz w:val="28"/>
                <w:szCs w:val="28"/>
                <w:lang w:val="uk-UA"/>
              </w:rPr>
              <w:t>48,0±10,2</w:t>
            </w:r>
          </w:p>
        </w:tc>
        <w:tc>
          <w:tcPr>
            <w:tcW w:w="1705" w:type="dxa"/>
          </w:tcPr>
          <w:p w:rsidR="009C1E90" w:rsidRPr="00703090" w:rsidRDefault="009C1E90" w:rsidP="00F019BB">
            <w:pPr>
              <w:jc w:val="center"/>
              <w:rPr>
                <w:sz w:val="28"/>
                <w:szCs w:val="28"/>
                <w:lang w:val="uk-UA"/>
              </w:rPr>
            </w:pPr>
            <w:r w:rsidRPr="00703090">
              <w:rPr>
                <w:sz w:val="28"/>
                <w:szCs w:val="28"/>
                <w:lang w:val="uk-UA"/>
              </w:rPr>
              <w:t>54,8±9,1</w:t>
            </w:r>
          </w:p>
          <w:p w:rsidR="009C1E90" w:rsidRPr="00703090" w:rsidRDefault="009C1E90" w:rsidP="00F019BB">
            <w:pPr>
              <w:jc w:val="center"/>
              <w:rPr>
                <w:sz w:val="28"/>
                <w:szCs w:val="28"/>
                <w:lang w:val="uk-UA"/>
              </w:rPr>
            </w:pPr>
          </w:p>
        </w:tc>
      </w:tr>
      <w:tr w:rsidR="009C1E90" w:rsidRPr="00703090" w:rsidTr="00F019BB">
        <w:tc>
          <w:tcPr>
            <w:tcW w:w="9853" w:type="dxa"/>
            <w:gridSpan w:val="4"/>
            <w:vAlign w:val="center"/>
          </w:tcPr>
          <w:p w:rsidR="009C1E90" w:rsidRPr="00703090" w:rsidRDefault="009C1E90" w:rsidP="00F019BB">
            <w:pPr>
              <w:jc w:val="center"/>
              <w:rPr>
                <w:sz w:val="28"/>
                <w:szCs w:val="28"/>
                <w:lang w:val="uk-UA"/>
              </w:rPr>
            </w:pPr>
            <w:r w:rsidRPr="00703090">
              <w:rPr>
                <w:sz w:val="28"/>
                <w:szCs w:val="28"/>
                <w:lang w:val="uk-UA"/>
              </w:rPr>
              <w:t>ДРСГ з</w:t>
            </w:r>
            <w:r w:rsidRPr="00703090">
              <w:rPr>
                <w:sz w:val="28"/>
                <w:szCs w:val="28"/>
                <w:vertAlign w:val="superscript"/>
                <w:lang w:val="uk-UA"/>
              </w:rPr>
              <w:t xml:space="preserve">  99</w:t>
            </w:r>
            <w:r w:rsidRPr="00703090">
              <w:rPr>
                <w:sz w:val="28"/>
                <w:szCs w:val="28"/>
                <w:vertAlign w:val="superscript"/>
                <w:lang w:val="en-US"/>
              </w:rPr>
              <w:t>m</w:t>
            </w:r>
            <w:r w:rsidRPr="00703090">
              <w:rPr>
                <w:sz w:val="28"/>
                <w:szCs w:val="28"/>
                <w:lang w:val="uk-UA"/>
              </w:rPr>
              <w:t>Тс-</w:t>
            </w:r>
            <w:r w:rsidRPr="00703090">
              <w:rPr>
                <w:sz w:val="28"/>
                <w:szCs w:val="28"/>
                <w:lang w:val="en-US"/>
              </w:rPr>
              <w:t>MAG</w:t>
            </w:r>
            <w:r w:rsidRPr="00703090">
              <w:rPr>
                <w:sz w:val="28"/>
                <w:szCs w:val="28"/>
                <w:lang w:val="uk-UA"/>
              </w:rPr>
              <w:t>3</w:t>
            </w:r>
          </w:p>
        </w:tc>
      </w:tr>
      <w:tr w:rsidR="009C1E90" w:rsidRPr="00703090" w:rsidTr="00F019BB">
        <w:tc>
          <w:tcPr>
            <w:tcW w:w="4848" w:type="dxa"/>
          </w:tcPr>
          <w:p w:rsidR="009C1E90" w:rsidRPr="00703090" w:rsidRDefault="009C1E90" w:rsidP="00F019BB">
            <w:pPr>
              <w:jc w:val="both"/>
              <w:rPr>
                <w:sz w:val="28"/>
                <w:szCs w:val="28"/>
                <w:lang w:val="uk-UA"/>
              </w:rPr>
            </w:pPr>
            <w:r w:rsidRPr="00703090">
              <w:rPr>
                <w:sz w:val="28"/>
                <w:szCs w:val="28"/>
                <w:lang w:val="uk-UA"/>
              </w:rPr>
              <w:t>Одностороннє зниження ЕФ</w:t>
            </w:r>
          </w:p>
        </w:tc>
        <w:tc>
          <w:tcPr>
            <w:tcW w:w="1575" w:type="dxa"/>
          </w:tcPr>
          <w:p w:rsidR="009C1E90" w:rsidRPr="00703090" w:rsidRDefault="009C1E90" w:rsidP="00F019BB">
            <w:pPr>
              <w:jc w:val="center"/>
              <w:rPr>
                <w:sz w:val="28"/>
                <w:szCs w:val="28"/>
                <w:lang w:val="uk-UA"/>
              </w:rPr>
            </w:pPr>
            <w:r w:rsidRPr="00703090">
              <w:rPr>
                <w:sz w:val="28"/>
                <w:szCs w:val="28"/>
                <w:lang w:val="uk-UA"/>
              </w:rPr>
              <w:t>26,7±11,8</w:t>
            </w:r>
          </w:p>
        </w:tc>
        <w:tc>
          <w:tcPr>
            <w:tcW w:w="1725" w:type="dxa"/>
          </w:tcPr>
          <w:p w:rsidR="009C1E90" w:rsidRPr="00703090" w:rsidRDefault="009C1E90" w:rsidP="00F019BB">
            <w:pPr>
              <w:jc w:val="center"/>
              <w:rPr>
                <w:sz w:val="28"/>
                <w:szCs w:val="28"/>
                <w:lang w:val="uk-UA"/>
              </w:rPr>
            </w:pPr>
            <w:r w:rsidRPr="00703090">
              <w:rPr>
                <w:sz w:val="28"/>
                <w:szCs w:val="28"/>
                <w:lang w:val="uk-UA"/>
              </w:rPr>
              <w:t>28,0±9,17</w:t>
            </w:r>
          </w:p>
        </w:tc>
        <w:tc>
          <w:tcPr>
            <w:tcW w:w="1705" w:type="dxa"/>
          </w:tcPr>
          <w:p w:rsidR="009C1E90" w:rsidRPr="00703090" w:rsidRDefault="009C1E90" w:rsidP="00F019BB">
            <w:pPr>
              <w:jc w:val="center"/>
              <w:rPr>
                <w:sz w:val="28"/>
                <w:szCs w:val="28"/>
                <w:lang w:val="uk-UA"/>
              </w:rPr>
            </w:pPr>
            <w:r w:rsidRPr="00703090">
              <w:rPr>
                <w:sz w:val="28"/>
                <w:szCs w:val="28"/>
                <w:lang w:val="uk-UA"/>
              </w:rPr>
              <w:t>38,7±8,9</w:t>
            </w:r>
          </w:p>
        </w:tc>
      </w:tr>
      <w:tr w:rsidR="009C1E90" w:rsidRPr="00703090" w:rsidTr="00F019BB">
        <w:tc>
          <w:tcPr>
            <w:tcW w:w="4848" w:type="dxa"/>
          </w:tcPr>
          <w:p w:rsidR="009C1E90" w:rsidRPr="00703090" w:rsidRDefault="009C1E90" w:rsidP="00F019BB">
            <w:pPr>
              <w:jc w:val="both"/>
              <w:rPr>
                <w:sz w:val="28"/>
                <w:szCs w:val="28"/>
                <w:lang w:val="uk-UA"/>
              </w:rPr>
            </w:pPr>
            <w:r w:rsidRPr="00703090">
              <w:rPr>
                <w:sz w:val="28"/>
                <w:szCs w:val="28"/>
                <w:lang w:val="uk-UA"/>
              </w:rPr>
              <w:t>Двостороннє зниження ЕФ</w:t>
            </w:r>
          </w:p>
        </w:tc>
        <w:tc>
          <w:tcPr>
            <w:tcW w:w="1575" w:type="dxa"/>
          </w:tcPr>
          <w:p w:rsidR="009C1E90" w:rsidRPr="00703090" w:rsidRDefault="009C1E90" w:rsidP="00F019BB">
            <w:pPr>
              <w:jc w:val="center"/>
              <w:rPr>
                <w:sz w:val="28"/>
                <w:szCs w:val="28"/>
                <w:lang w:val="uk-UA"/>
              </w:rPr>
            </w:pPr>
            <w:r w:rsidRPr="00703090">
              <w:rPr>
                <w:sz w:val="28"/>
                <w:szCs w:val="28"/>
                <w:lang w:val="uk-UA"/>
              </w:rPr>
              <w:t>33,3±12,6</w:t>
            </w:r>
          </w:p>
        </w:tc>
        <w:tc>
          <w:tcPr>
            <w:tcW w:w="1725" w:type="dxa"/>
          </w:tcPr>
          <w:p w:rsidR="009C1E90" w:rsidRPr="00703090" w:rsidRDefault="009C1E90" w:rsidP="00F019BB">
            <w:pPr>
              <w:jc w:val="center"/>
              <w:rPr>
                <w:sz w:val="28"/>
                <w:szCs w:val="28"/>
                <w:lang w:val="uk-UA"/>
              </w:rPr>
            </w:pPr>
            <w:r w:rsidRPr="00703090">
              <w:rPr>
                <w:sz w:val="28"/>
                <w:szCs w:val="28"/>
                <w:lang w:val="uk-UA"/>
              </w:rPr>
              <w:t>40,0±10,0</w:t>
            </w:r>
          </w:p>
        </w:tc>
        <w:tc>
          <w:tcPr>
            <w:tcW w:w="1705" w:type="dxa"/>
          </w:tcPr>
          <w:p w:rsidR="009C1E90" w:rsidRPr="00703090" w:rsidRDefault="009C1E90" w:rsidP="00F019BB">
            <w:pPr>
              <w:jc w:val="center"/>
              <w:rPr>
                <w:sz w:val="28"/>
                <w:szCs w:val="28"/>
                <w:lang w:val="uk-UA"/>
              </w:rPr>
            </w:pPr>
            <w:r w:rsidRPr="00703090">
              <w:rPr>
                <w:sz w:val="28"/>
                <w:szCs w:val="28"/>
                <w:lang w:val="uk-UA"/>
              </w:rPr>
              <w:t>45,2±9,1</w:t>
            </w:r>
          </w:p>
        </w:tc>
      </w:tr>
      <w:tr w:rsidR="009C1E90" w:rsidRPr="00703090" w:rsidTr="00F019BB">
        <w:tc>
          <w:tcPr>
            <w:tcW w:w="4848" w:type="dxa"/>
          </w:tcPr>
          <w:p w:rsidR="009C1E90" w:rsidRPr="00703090" w:rsidRDefault="009C1E90" w:rsidP="00F019BB">
            <w:pPr>
              <w:jc w:val="both"/>
              <w:rPr>
                <w:sz w:val="28"/>
                <w:szCs w:val="28"/>
                <w:lang w:val="uk-UA"/>
              </w:rPr>
            </w:pPr>
            <w:r w:rsidRPr="00703090">
              <w:rPr>
                <w:sz w:val="28"/>
                <w:szCs w:val="28"/>
                <w:lang w:val="uk-UA"/>
              </w:rPr>
              <w:t>Зменшення стандартизованого ЕНП</w:t>
            </w:r>
          </w:p>
        </w:tc>
        <w:tc>
          <w:tcPr>
            <w:tcW w:w="1575" w:type="dxa"/>
          </w:tcPr>
          <w:p w:rsidR="009C1E90" w:rsidRPr="00703090" w:rsidRDefault="009C1E90" w:rsidP="00F019BB">
            <w:pPr>
              <w:jc w:val="center"/>
              <w:rPr>
                <w:sz w:val="28"/>
                <w:szCs w:val="28"/>
                <w:lang w:val="uk-UA"/>
              </w:rPr>
            </w:pPr>
            <w:r w:rsidRPr="00703090">
              <w:rPr>
                <w:sz w:val="28"/>
                <w:szCs w:val="28"/>
                <w:lang w:val="uk-UA"/>
              </w:rPr>
              <w:t>46,7±13,3</w:t>
            </w:r>
          </w:p>
        </w:tc>
        <w:tc>
          <w:tcPr>
            <w:tcW w:w="1725" w:type="dxa"/>
          </w:tcPr>
          <w:p w:rsidR="009C1E90" w:rsidRPr="00703090" w:rsidRDefault="009C1E90" w:rsidP="00F019BB">
            <w:pPr>
              <w:jc w:val="center"/>
              <w:rPr>
                <w:sz w:val="28"/>
                <w:szCs w:val="28"/>
                <w:lang w:val="uk-UA"/>
              </w:rPr>
            </w:pPr>
            <w:r w:rsidRPr="00703090">
              <w:rPr>
                <w:sz w:val="28"/>
                <w:szCs w:val="28"/>
                <w:lang w:val="uk-UA"/>
              </w:rPr>
              <w:t>52,0±10,2</w:t>
            </w:r>
          </w:p>
        </w:tc>
        <w:tc>
          <w:tcPr>
            <w:tcW w:w="1705" w:type="dxa"/>
          </w:tcPr>
          <w:p w:rsidR="009C1E90" w:rsidRPr="00703090" w:rsidRDefault="009C1E90" w:rsidP="00F019BB">
            <w:pPr>
              <w:jc w:val="center"/>
              <w:rPr>
                <w:sz w:val="28"/>
                <w:szCs w:val="28"/>
                <w:lang w:val="uk-UA"/>
              </w:rPr>
            </w:pPr>
            <w:r w:rsidRPr="00703090">
              <w:rPr>
                <w:sz w:val="28"/>
                <w:szCs w:val="28"/>
                <w:lang w:val="uk-UA"/>
              </w:rPr>
              <w:t>51,6±9,1</w:t>
            </w:r>
          </w:p>
        </w:tc>
      </w:tr>
      <w:tr w:rsidR="009C1E90" w:rsidRPr="00703090" w:rsidTr="00F019BB">
        <w:tc>
          <w:tcPr>
            <w:tcW w:w="4848" w:type="dxa"/>
          </w:tcPr>
          <w:p w:rsidR="009C1E90" w:rsidRPr="00703090" w:rsidRDefault="009C1E90" w:rsidP="00F019BB">
            <w:pPr>
              <w:jc w:val="both"/>
              <w:rPr>
                <w:sz w:val="28"/>
                <w:szCs w:val="28"/>
                <w:lang w:val="uk-UA"/>
              </w:rPr>
            </w:pPr>
            <w:r w:rsidRPr="00703090">
              <w:rPr>
                <w:sz w:val="28"/>
                <w:szCs w:val="28"/>
                <w:lang w:val="uk-UA"/>
              </w:rPr>
              <w:t>Зменшення ЕНП однієї нирки</w:t>
            </w:r>
          </w:p>
        </w:tc>
        <w:tc>
          <w:tcPr>
            <w:tcW w:w="1575" w:type="dxa"/>
          </w:tcPr>
          <w:p w:rsidR="009C1E90" w:rsidRPr="00703090" w:rsidRDefault="009C1E90" w:rsidP="00F019BB">
            <w:pPr>
              <w:jc w:val="center"/>
              <w:rPr>
                <w:sz w:val="28"/>
                <w:szCs w:val="28"/>
                <w:lang w:val="uk-UA"/>
              </w:rPr>
            </w:pPr>
            <w:r w:rsidRPr="00703090">
              <w:rPr>
                <w:sz w:val="28"/>
                <w:szCs w:val="28"/>
                <w:lang w:val="uk-UA"/>
              </w:rPr>
              <w:t>33,3±12,6</w:t>
            </w:r>
          </w:p>
        </w:tc>
        <w:tc>
          <w:tcPr>
            <w:tcW w:w="1725" w:type="dxa"/>
          </w:tcPr>
          <w:p w:rsidR="009C1E90" w:rsidRPr="00703090" w:rsidRDefault="009C1E90" w:rsidP="00F019BB">
            <w:pPr>
              <w:jc w:val="center"/>
              <w:rPr>
                <w:sz w:val="28"/>
                <w:szCs w:val="28"/>
                <w:lang w:val="uk-UA"/>
              </w:rPr>
            </w:pPr>
            <w:r w:rsidRPr="00703090">
              <w:rPr>
                <w:sz w:val="28"/>
                <w:szCs w:val="28"/>
                <w:lang w:val="uk-UA"/>
              </w:rPr>
              <w:t>32,0±9,5</w:t>
            </w:r>
          </w:p>
        </w:tc>
        <w:tc>
          <w:tcPr>
            <w:tcW w:w="1705" w:type="dxa"/>
          </w:tcPr>
          <w:p w:rsidR="009C1E90" w:rsidRPr="00703090" w:rsidRDefault="009C1E90" w:rsidP="00F019BB">
            <w:pPr>
              <w:jc w:val="center"/>
              <w:rPr>
                <w:sz w:val="28"/>
                <w:szCs w:val="28"/>
                <w:lang w:val="uk-UA"/>
              </w:rPr>
            </w:pPr>
            <w:r w:rsidRPr="00703090">
              <w:rPr>
                <w:sz w:val="28"/>
                <w:szCs w:val="28"/>
                <w:lang w:val="uk-UA"/>
              </w:rPr>
              <w:t>38,7±8,9</w:t>
            </w:r>
          </w:p>
        </w:tc>
      </w:tr>
      <w:tr w:rsidR="009C1E90" w:rsidRPr="00703090" w:rsidTr="00F019BB">
        <w:tc>
          <w:tcPr>
            <w:tcW w:w="4848" w:type="dxa"/>
          </w:tcPr>
          <w:p w:rsidR="009C1E90" w:rsidRPr="00703090" w:rsidRDefault="009C1E90" w:rsidP="00F019BB">
            <w:pPr>
              <w:jc w:val="both"/>
              <w:rPr>
                <w:sz w:val="28"/>
                <w:szCs w:val="28"/>
                <w:lang w:val="uk-UA"/>
              </w:rPr>
            </w:pPr>
            <w:r w:rsidRPr="00703090">
              <w:rPr>
                <w:sz w:val="28"/>
                <w:szCs w:val="28"/>
                <w:lang w:val="uk-UA"/>
              </w:rPr>
              <w:t>Зменшення ЕНП обох нирок</w:t>
            </w:r>
          </w:p>
        </w:tc>
        <w:tc>
          <w:tcPr>
            <w:tcW w:w="1575" w:type="dxa"/>
          </w:tcPr>
          <w:p w:rsidR="009C1E90" w:rsidRPr="00703090" w:rsidRDefault="009C1E90" w:rsidP="00F019BB">
            <w:pPr>
              <w:jc w:val="center"/>
              <w:rPr>
                <w:sz w:val="28"/>
                <w:szCs w:val="28"/>
                <w:lang w:val="uk-UA"/>
              </w:rPr>
            </w:pPr>
            <w:r w:rsidRPr="00703090">
              <w:rPr>
                <w:sz w:val="28"/>
                <w:szCs w:val="28"/>
                <w:lang w:val="uk-UA"/>
              </w:rPr>
              <w:t>53,3±13,3</w:t>
            </w:r>
          </w:p>
        </w:tc>
        <w:tc>
          <w:tcPr>
            <w:tcW w:w="1725" w:type="dxa"/>
          </w:tcPr>
          <w:p w:rsidR="009C1E90" w:rsidRPr="00703090" w:rsidRDefault="009C1E90" w:rsidP="00F019BB">
            <w:pPr>
              <w:jc w:val="center"/>
              <w:rPr>
                <w:sz w:val="28"/>
                <w:szCs w:val="28"/>
                <w:lang w:val="uk-UA"/>
              </w:rPr>
            </w:pPr>
            <w:r w:rsidRPr="00703090">
              <w:rPr>
                <w:sz w:val="28"/>
                <w:szCs w:val="28"/>
                <w:lang w:val="uk-UA"/>
              </w:rPr>
              <w:t>40,0±10,0</w:t>
            </w:r>
          </w:p>
        </w:tc>
        <w:tc>
          <w:tcPr>
            <w:tcW w:w="1705" w:type="dxa"/>
          </w:tcPr>
          <w:p w:rsidR="009C1E90" w:rsidRPr="00703090" w:rsidRDefault="009C1E90" w:rsidP="00F019BB">
            <w:pPr>
              <w:jc w:val="center"/>
              <w:rPr>
                <w:sz w:val="28"/>
                <w:szCs w:val="28"/>
                <w:lang w:val="uk-UA"/>
              </w:rPr>
            </w:pPr>
            <w:r w:rsidRPr="00703090">
              <w:rPr>
                <w:sz w:val="28"/>
                <w:szCs w:val="28"/>
                <w:lang w:val="uk-UA"/>
              </w:rPr>
              <w:t>54,8±9,1</w:t>
            </w:r>
          </w:p>
        </w:tc>
      </w:tr>
      <w:tr w:rsidR="009C1E90" w:rsidRPr="00703090" w:rsidTr="00F019BB">
        <w:tc>
          <w:tcPr>
            <w:tcW w:w="9853" w:type="dxa"/>
            <w:gridSpan w:val="4"/>
          </w:tcPr>
          <w:p w:rsidR="009C1E90" w:rsidRPr="00703090" w:rsidRDefault="009C1E90" w:rsidP="00F019BB">
            <w:pPr>
              <w:jc w:val="center"/>
              <w:rPr>
                <w:sz w:val="28"/>
                <w:szCs w:val="28"/>
                <w:lang w:val="uk-UA"/>
              </w:rPr>
            </w:pPr>
            <w:r w:rsidRPr="00703090">
              <w:rPr>
                <w:sz w:val="28"/>
                <w:szCs w:val="28"/>
                <w:lang w:val="uk-UA"/>
              </w:rPr>
              <w:t>СРСГ з</w:t>
            </w:r>
            <w:r w:rsidRPr="00703090">
              <w:rPr>
                <w:sz w:val="28"/>
                <w:szCs w:val="28"/>
                <w:vertAlign w:val="superscript"/>
                <w:lang w:val="uk-UA"/>
              </w:rPr>
              <w:t xml:space="preserve">  99</w:t>
            </w:r>
            <w:r w:rsidRPr="00703090">
              <w:rPr>
                <w:sz w:val="28"/>
                <w:szCs w:val="28"/>
                <w:vertAlign w:val="superscript"/>
                <w:lang w:val="en-US"/>
              </w:rPr>
              <w:t>m</w:t>
            </w:r>
            <w:r w:rsidRPr="00703090">
              <w:rPr>
                <w:sz w:val="28"/>
                <w:szCs w:val="28"/>
                <w:lang w:val="uk-UA"/>
              </w:rPr>
              <w:t>Тс-ДМСО</w:t>
            </w:r>
          </w:p>
        </w:tc>
      </w:tr>
      <w:tr w:rsidR="009C1E90" w:rsidRPr="00703090" w:rsidTr="00F019BB">
        <w:tc>
          <w:tcPr>
            <w:tcW w:w="4848" w:type="dxa"/>
          </w:tcPr>
          <w:p w:rsidR="009C1E90" w:rsidRPr="00703090" w:rsidRDefault="009C1E90" w:rsidP="00F019BB">
            <w:pPr>
              <w:jc w:val="both"/>
              <w:rPr>
                <w:sz w:val="28"/>
                <w:szCs w:val="28"/>
                <w:lang w:val="uk-UA"/>
              </w:rPr>
            </w:pPr>
            <w:r w:rsidRPr="00703090">
              <w:rPr>
                <w:sz w:val="28"/>
                <w:szCs w:val="28"/>
                <w:lang w:val="uk-UA"/>
              </w:rPr>
              <w:t>Нерівномірний розподіл РФП в одній нирці</w:t>
            </w:r>
          </w:p>
        </w:tc>
        <w:tc>
          <w:tcPr>
            <w:tcW w:w="1575" w:type="dxa"/>
          </w:tcPr>
          <w:p w:rsidR="009C1E90" w:rsidRPr="00703090" w:rsidRDefault="009C1E90" w:rsidP="00F019BB">
            <w:pPr>
              <w:jc w:val="center"/>
              <w:rPr>
                <w:sz w:val="28"/>
                <w:szCs w:val="28"/>
                <w:lang w:val="uk-UA"/>
              </w:rPr>
            </w:pPr>
            <w:r w:rsidRPr="00703090">
              <w:rPr>
                <w:sz w:val="28"/>
                <w:szCs w:val="28"/>
                <w:lang w:val="uk-UA"/>
              </w:rPr>
              <w:t>46,7±13,3</w:t>
            </w:r>
          </w:p>
        </w:tc>
        <w:tc>
          <w:tcPr>
            <w:tcW w:w="1725" w:type="dxa"/>
          </w:tcPr>
          <w:p w:rsidR="009C1E90" w:rsidRPr="00703090" w:rsidRDefault="009C1E90" w:rsidP="00F019BB">
            <w:pPr>
              <w:jc w:val="center"/>
              <w:rPr>
                <w:sz w:val="28"/>
                <w:szCs w:val="28"/>
                <w:lang w:val="uk-UA"/>
              </w:rPr>
            </w:pPr>
            <w:r w:rsidRPr="00703090">
              <w:rPr>
                <w:sz w:val="28"/>
                <w:szCs w:val="28"/>
                <w:lang w:val="uk-UA"/>
              </w:rPr>
              <w:t>52,0±10,2</w:t>
            </w:r>
          </w:p>
        </w:tc>
        <w:tc>
          <w:tcPr>
            <w:tcW w:w="1705" w:type="dxa"/>
          </w:tcPr>
          <w:p w:rsidR="009C1E90" w:rsidRPr="00703090" w:rsidRDefault="009C1E90" w:rsidP="00F019BB">
            <w:pPr>
              <w:jc w:val="center"/>
              <w:rPr>
                <w:sz w:val="28"/>
                <w:szCs w:val="28"/>
                <w:lang w:val="uk-UA"/>
              </w:rPr>
            </w:pPr>
            <w:r w:rsidRPr="00703090">
              <w:rPr>
                <w:sz w:val="28"/>
                <w:szCs w:val="28"/>
                <w:lang w:val="uk-UA"/>
              </w:rPr>
              <w:t>54,8±9,1</w:t>
            </w:r>
          </w:p>
        </w:tc>
      </w:tr>
      <w:tr w:rsidR="009C1E90" w:rsidRPr="00703090" w:rsidTr="00F019BB">
        <w:tc>
          <w:tcPr>
            <w:tcW w:w="4848" w:type="dxa"/>
          </w:tcPr>
          <w:p w:rsidR="009C1E90" w:rsidRPr="00703090" w:rsidRDefault="009C1E90" w:rsidP="00F019BB">
            <w:pPr>
              <w:jc w:val="both"/>
              <w:rPr>
                <w:sz w:val="28"/>
                <w:szCs w:val="28"/>
                <w:lang w:val="uk-UA"/>
              </w:rPr>
            </w:pPr>
            <w:r w:rsidRPr="00703090">
              <w:rPr>
                <w:sz w:val="28"/>
                <w:szCs w:val="28"/>
                <w:lang w:val="uk-UA"/>
              </w:rPr>
              <w:t>Нерівномірний розподіл РФП в обох нирках</w:t>
            </w:r>
          </w:p>
        </w:tc>
        <w:tc>
          <w:tcPr>
            <w:tcW w:w="1575" w:type="dxa"/>
          </w:tcPr>
          <w:p w:rsidR="009C1E90" w:rsidRPr="00703090" w:rsidRDefault="009C1E90" w:rsidP="00F019BB">
            <w:pPr>
              <w:jc w:val="center"/>
              <w:rPr>
                <w:sz w:val="28"/>
                <w:szCs w:val="28"/>
                <w:lang w:val="uk-UA"/>
              </w:rPr>
            </w:pPr>
            <w:r w:rsidRPr="00703090">
              <w:rPr>
                <w:sz w:val="28"/>
                <w:szCs w:val="28"/>
                <w:lang w:val="uk-UA"/>
              </w:rPr>
              <w:t>33,3±12,6</w:t>
            </w:r>
          </w:p>
        </w:tc>
        <w:tc>
          <w:tcPr>
            <w:tcW w:w="1725" w:type="dxa"/>
          </w:tcPr>
          <w:p w:rsidR="009C1E90" w:rsidRPr="00703090" w:rsidRDefault="009C1E90" w:rsidP="00F019BB">
            <w:pPr>
              <w:jc w:val="center"/>
              <w:rPr>
                <w:sz w:val="28"/>
                <w:szCs w:val="28"/>
                <w:lang w:val="uk-UA"/>
              </w:rPr>
            </w:pPr>
            <w:r w:rsidRPr="00703090">
              <w:rPr>
                <w:sz w:val="28"/>
                <w:szCs w:val="28"/>
                <w:lang w:val="uk-UA"/>
              </w:rPr>
              <w:t>48,0±10,2</w:t>
            </w:r>
          </w:p>
        </w:tc>
        <w:tc>
          <w:tcPr>
            <w:tcW w:w="1705" w:type="dxa"/>
          </w:tcPr>
          <w:p w:rsidR="009C1E90" w:rsidRPr="00703090" w:rsidRDefault="009C1E90" w:rsidP="00F019BB">
            <w:pPr>
              <w:jc w:val="center"/>
              <w:rPr>
                <w:sz w:val="28"/>
                <w:szCs w:val="28"/>
                <w:lang w:val="uk-UA"/>
              </w:rPr>
            </w:pPr>
            <w:r w:rsidRPr="00703090">
              <w:rPr>
                <w:sz w:val="28"/>
                <w:szCs w:val="28"/>
                <w:lang w:val="uk-UA"/>
              </w:rPr>
              <w:t>45,2±9,1</w:t>
            </w:r>
          </w:p>
        </w:tc>
      </w:tr>
      <w:tr w:rsidR="009C1E90" w:rsidRPr="00703090" w:rsidTr="00F019BB">
        <w:tc>
          <w:tcPr>
            <w:tcW w:w="4848" w:type="dxa"/>
          </w:tcPr>
          <w:p w:rsidR="009C1E90" w:rsidRPr="00703090" w:rsidRDefault="009C1E90" w:rsidP="00F019BB">
            <w:pPr>
              <w:jc w:val="both"/>
              <w:rPr>
                <w:sz w:val="28"/>
                <w:szCs w:val="28"/>
                <w:lang w:val="uk-UA"/>
              </w:rPr>
            </w:pPr>
            <w:r w:rsidRPr="00703090">
              <w:rPr>
                <w:sz w:val="28"/>
                <w:szCs w:val="28"/>
                <w:lang w:val="uk-UA"/>
              </w:rPr>
              <w:t>Наявність однієї ділянки склерозу ниркової тканини</w:t>
            </w:r>
          </w:p>
        </w:tc>
        <w:tc>
          <w:tcPr>
            <w:tcW w:w="1575" w:type="dxa"/>
          </w:tcPr>
          <w:p w:rsidR="009C1E90" w:rsidRPr="00703090" w:rsidRDefault="009C1E90" w:rsidP="00F019BB">
            <w:pPr>
              <w:jc w:val="center"/>
              <w:rPr>
                <w:sz w:val="28"/>
                <w:szCs w:val="28"/>
                <w:lang w:val="uk-UA"/>
              </w:rPr>
            </w:pPr>
            <w:r w:rsidRPr="00703090">
              <w:rPr>
                <w:sz w:val="28"/>
                <w:szCs w:val="28"/>
                <w:lang w:val="uk-UA"/>
              </w:rPr>
              <w:t>33,3±12,6</w:t>
            </w:r>
          </w:p>
        </w:tc>
        <w:tc>
          <w:tcPr>
            <w:tcW w:w="1725" w:type="dxa"/>
          </w:tcPr>
          <w:p w:rsidR="009C1E90" w:rsidRPr="00703090" w:rsidRDefault="009C1E90" w:rsidP="00F019BB">
            <w:pPr>
              <w:jc w:val="center"/>
              <w:rPr>
                <w:sz w:val="28"/>
                <w:szCs w:val="28"/>
                <w:lang w:val="uk-UA"/>
              </w:rPr>
            </w:pPr>
            <w:r w:rsidRPr="00703090">
              <w:rPr>
                <w:sz w:val="28"/>
                <w:szCs w:val="28"/>
                <w:lang w:val="uk-UA"/>
              </w:rPr>
              <w:t>48,0±10,2</w:t>
            </w:r>
          </w:p>
        </w:tc>
        <w:tc>
          <w:tcPr>
            <w:tcW w:w="1705" w:type="dxa"/>
          </w:tcPr>
          <w:p w:rsidR="009C1E90" w:rsidRPr="00703090" w:rsidRDefault="009C1E90" w:rsidP="00F019BB">
            <w:pPr>
              <w:jc w:val="center"/>
              <w:rPr>
                <w:sz w:val="28"/>
                <w:szCs w:val="28"/>
                <w:lang w:val="uk-UA"/>
              </w:rPr>
            </w:pPr>
            <w:r w:rsidRPr="00703090">
              <w:rPr>
                <w:sz w:val="28"/>
                <w:szCs w:val="28"/>
                <w:lang w:val="uk-UA"/>
              </w:rPr>
              <w:t>45,2±9,1</w:t>
            </w:r>
          </w:p>
        </w:tc>
      </w:tr>
      <w:tr w:rsidR="009C1E90" w:rsidRPr="00703090" w:rsidTr="00F019BB">
        <w:tc>
          <w:tcPr>
            <w:tcW w:w="4848" w:type="dxa"/>
          </w:tcPr>
          <w:p w:rsidR="009C1E90" w:rsidRPr="00703090" w:rsidRDefault="009C1E90" w:rsidP="00F019BB">
            <w:pPr>
              <w:jc w:val="both"/>
              <w:rPr>
                <w:sz w:val="28"/>
                <w:szCs w:val="28"/>
                <w:lang w:val="uk-UA"/>
              </w:rPr>
            </w:pPr>
            <w:r w:rsidRPr="00703090">
              <w:rPr>
                <w:sz w:val="28"/>
                <w:szCs w:val="28"/>
                <w:lang w:val="uk-UA"/>
              </w:rPr>
              <w:t>Наявність двох і більше ділянок склерозу ниркової тканини</w:t>
            </w:r>
          </w:p>
        </w:tc>
        <w:tc>
          <w:tcPr>
            <w:tcW w:w="1575" w:type="dxa"/>
          </w:tcPr>
          <w:p w:rsidR="009C1E90" w:rsidRPr="00703090" w:rsidRDefault="009C1E90" w:rsidP="00F019BB">
            <w:pPr>
              <w:jc w:val="center"/>
              <w:rPr>
                <w:sz w:val="28"/>
                <w:szCs w:val="28"/>
                <w:lang w:val="uk-UA"/>
              </w:rPr>
            </w:pPr>
            <w:r w:rsidRPr="00703090">
              <w:rPr>
                <w:sz w:val="28"/>
                <w:szCs w:val="28"/>
                <w:lang w:val="uk-UA"/>
              </w:rPr>
              <w:t>26,7±11,8</w:t>
            </w:r>
          </w:p>
        </w:tc>
        <w:tc>
          <w:tcPr>
            <w:tcW w:w="1725" w:type="dxa"/>
          </w:tcPr>
          <w:p w:rsidR="009C1E90" w:rsidRPr="00703090" w:rsidRDefault="009C1E90" w:rsidP="00F019BB">
            <w:pPr>
              <w:jc w:val="center"/>
              <w:rPr>
                <w:sz w:val="28"/>
                <w:szCs w:val="28"/>
                <w:lang w:val="uk-UA"/>
              </w:rPr>
            </w:pPr>
            <w:r w:rsidRPr="00703090">
              <w:rPr>
                <w:sz w:val="28"/>
                <w:szCs w:val="28"/>
                <w:lang w:val="uk-UA"/>
              </w:rPr>
              <w:t>32,0±9,5</w:t>
            </w:r>
          </w:p>
        </w:tc>
        <w:tc>
          <w:tcPr>
            <w:tcW w:w="1705" w:type="dxa"/>
          </w:tcPr>
          <w:p w:rsidR="009C1E90" w:rsidRPr="00703090" w:rsidRDefault="009C1E90" w:rsidP="00F019BB">
            <w:pPr>
              <w:jc w:val="center"/>
              <w:rPr>
                <w:sz w:val="28"/>
                <w:szCs w:val="28"/>
                <w:lang w:val="uk-UA"/>
              </w:rPr>
            </w:pPr>
            <w:r w:rsidRPr="00703090">
              <w:rPr>
                <w:sz w:val="28"/>
                <w:szCs w:val="28"/>
                <w:lang w:val="uk-UA"/>
              </w:rPr>
              <w:t>35,5±8,7</w:t>
            </w:r>
          </w:p>
        </w:tc>
      </w:tr>
    </w:tbl>
    <w:p w:rsidR="009C1E90" w:rsidRDefault="009C1E90" w:rsidP="009C1E90">
      <w:pPr>
        <w:jc w:val="both"/>
        <w:rPr>
          <w:sz w:val="28"/>
          <w:szCs w:val="28"/>
          <w:lang w:val="uk-UA"/>
        </w:rPr>
      </w:pPr>
    </w:p>
    <w:p w:rsidR="009C1E90" w:rsidRDefault="009C1E90" w:rsidP="009C1E90">
      <w:pPr>
        <w:ind w:firstLine="708"/>
        <w:jc w:val="both"/>
        <w:rPr>
          <w:sz w:val="28"/>
          <w:szCs w:val="28"/>
          <w:lang w:val="uk-UA"/>
        </w:rPr>
      </w:pPr>
      <w:r>
        <w:rPr>
          <w:sz w:val="28"/>
          <w:szCs w:val="28"/>
          <w:lang w:val="uk-UA"/>
        </w:rPr>
        <w:t xml:space="preserve"> Нами встановлено значне підвищення </w:t>
      </w:r>
      <w:r w:rsidRPr="0017104E">
        <w:rPr>
          <w:sz w:val="28"/>
          <w:szCs w:val="28"/>
          <w:lang w:val="uk-UA"/>
        </w:rPr>
        <w:t>β</w:t>
      </w:r>
      <w:r w:rsidRPr="001F3F33">
        <w:rPr>
          <w:sz w:val="28"/>
          <w:szCs w:val="28"/>
          <w:vertAlign w:val="subscript"/>
          <w:lang w:val="uk-UA"/>
        </w:rPr>
        <w:t>2</w:t>
      </w:r>
      <w:r w:rsidRPr="0017104E">
        <w:rPr>
          <w:sz w:val="28"/>
          <w:szCs w:val="28"/>
          <w:lang w:val="uk-UA"/>
        </w:rPr>
        <w:t>-</w:t>
      </w:r>
      <w:r>
        <w:rPr>
          <w:sz w:val="28"/>
          <w:szCs w:val="28"/>
          <w:lang w:val="uk-UA"/>
        </w:rPr>
        <w:t xml:space="preserve">МГ крові та сечі у дітей до 6 років та </w:t>
      </w:r>
      <w:r w:rsidRPr="0017104E">
        <w:rPr>
          <w:sz w:val="28"/>
          <w:szCs w:val="28"/>
          <w:lang w:val="uk-UA"/>
        </w:rPr>
        <w:t>β</w:t>
      </w:r>
      <w:r w:rsidRPr="001F3F33">
        <w:rPr>
          <w:sz w:val="28"/>
          <w:szCs w:val="28"/>
          <w:vertAlign w:val="subscript"/>
          <w:lang w:val="uk-UA"/>
        </w:rPr>
        <w:t>2</w:t>
      </w:r>
      <w:r w:rsidRPr="0017104E">
        <w:rPr>
          <w:sz w:val="28"/>
          <w:szCs w:val="28"/>
          <w:lang w:val="uk-UA"/>
        </w:rPr>
        <w:t>-</w:t>
      </w:r>
      <w:r>
        <w:rPr>
          <w:sz w:val="28"/>
          <w:szCs w:val="28"/>
          <w:lang w:val="uk-UA"/>
        </w:rPr>
        <w:t xml:space="preserve">МГ крові у дітей старших 12 років. Співвідношення між </w:t>
      </w:r>
      <w:r w:rsidRPr="0017104E">
        <w:rPr>
          <w:sz w:val="28"/>
          <w:szCs w:val="28"/>
          <w:lang w:val="uk-UA"/>
        </w:rPr>
        <w:t>β</w:t>
      </w:r>
      <w:r w:rsidRPr="001F3F33">
        <w:rPr>
          <w:sz w:val="28"/>
          <w:szCs w:val="28"/>
          <w:vertAlign w:val="subscript"/>
          <w:lang w:val="uk-UA"/>
        </w:rPr>
        <w:t>2</w:t>
      </w:r>
      <w:r w:rsidRPr="0017104E">
        <w:rPr>
          <w:sz w:val="28"/>
          <w:szCs w:val="28"/>
          <w:lang w:val="uk-UA"/>
        </w:rPr>
        <w:t>-</w:t>
      </w:r>
      <w:r>
        <w:rPr>
          <w:sz w:val="28"/>
          <w:szCs w:val="28"/>
          <w:lang w:val="uk-UA"/>
        </w:rPr>
        <w:t xml:space="preserve">МГ крові </w:t>
      </w:r>
      <w:r>
        <w:rPr>
          <w:sz w:val="28"/>
          <w:szCs w:val="28"/>
          <w:lang w:val="uk-UA"/>
        </w:rPr>
        <w:lastRenderedPageBreak/>
        <w:t xml:space="preserve">та сечі низьке у дітей до 6 років за рахунок значного збільшення </w:t>
      </w:r>
      <w:r w:rsidRPr="0017104E">
        <w:rPr>
          <w:sz w:val="28"/>
          <w:szCs w:val="28"/>
          <w:lang w:val="uk-UA"/>
        </w:rPr>
        <w:t>β</w:t>
      </w:r>
      <w:r w:rsidRPr="001F3F33">
        <w:rPr>
          <w:sz w:val="28"/>
          <w:szCs w:val="28"/>
          <w:vertAlign w:val="subscript"/>
          <w:lang w:val="uk-UA"/>
        </w:rPr>
        <w:t>2</w:t>
      </w:r>
      <w:r w:rsidRPr="0017104E">
        <w:rPr>
          <w:sz w:val="28"/>
          <w:szCs w:val="28"/>
          <w:lang w:val="uk-UA"/>
        </w:rPr>
        <w:t>-</w:t>
      </w:r>
      <w:r>
        <w:rPr>
          <w:sz w:val="28"/>
          <w:szCs w:val="28"/>
          <w:lang w:val="uk-UA"/>
        </w:rPr>
        <w:t xml:space="preserve">мікроглобулінурії, високе у дітей після 12 років за рахунок значного підвищення </w:t>
      </w:r>
      <w:r w:rsidRPr="0017104E">
        <w:rPr>
          <w:sz w:val="28"/>
          <w:szCs w:val="28"/>
          <w:lang w:val="uk-UA"/>
        </w:rPr>
        <w:t>β</w:t>
      </w:r>
      <w:r w:rsidRPr="001F3F33">
        <w:rPr>
          <w:sz w:val="28"/>
          <w:szCs w:val="28"/>
          <w:vertAlign w:val="subscript"/>
          <w:lang w:val="uk-UA"/>
        </w:rPr>
        <w:t>2</w:t>
      </w:r>
      <w:r w:rsidRPr="0017104E">
        <w:rPr>
          <w:sz w:val="28"/>
          <w:szCs w:val="28"/>
          <w:lang w:val="uk-UA"/>
        </w:rPr>
        <w:t>-</w:t>
      </w:r>
      <w:r>
        <w:rPr>
          <w:sz w:val="28"/>
          <w:szCs w:val="28"/>
          <w:lang w:val="uk-UA"/>
        </w:rPr>
        <w:t>мікроглобулінемії. Виявлено переважання вмісту β</w:t>
      </w:r>
      <w:r w:rsidRPr="001A1E57">
        <w:rPr>
          <w:sz w:val="28"/>
          <w:szCs w:val="28"/>
          <w:vertAlign w:val="subscript"/>
          <w:lang w:val="uk-UA"/>
        </w:rPr>
        <w:t xml:space="preserve">2 </w:t>
      </w:r>
      <w:r>
        <w:rPr>
          <w:sz w:val="28"/>
          <w:szCs w:val="28"/>
          <w:lang w:val="uk-UA"/>
        </w:rPr>
        <w:t>–МГ в крові та сечі при гострому обструктивному ПН у дітей до 6 років, в крові при гострому та хронічному обструктивному ПН у старших дітей</w:t>
      </w:r>
      <w:r w:rsidRPr="00566A84">
        <w:rPr>
          <w:sz w:val="28"/>
          <w:szCs w:val="28"/>
        </w:rPr>
        <w:t xml:space="preserve"> (</w:t>
      </w:r>
      <w:r>
        <w:rPr>
          <w:sz w:val="28"/>
          <w:szCs w:val="28"/>
          <w:lang w:val="uk-UA"/>
        </w:rPr>
        <w:t>табл. 2</w:t>
      </w:r>
      <w:r w:rsidRPr="00566A84">
        <w:rPr>
          <w:sz w:val="28"/>
          <w:szCs w:val="28"/>
        </w:rPr>
        <w:t>)</w:t>
      </w:r>
      <w:r>
        <w:rPr>
          <w:sz w:val="28"/>
          <w:szCs w:val="28"/>
          <w:lang w:val="uk-UA"/>
        </w:rPr>
        <w:t>.</w:t>
      </w:r>
    </w:p>
    <w:p w:rsidR="009C1E90" w:rsidRDefault="009C1E90" w:rsidP="009C1E90">
      <w:pPr>
        <w:ind w:firstLine="708"/>
        <w:jc w:val="right"/>
        <w:outlineLvl w:val="0"/>
        <w:rPr>
          <w:sz w:val="28"/>
          <w:szCs w:val="28"/>
          <w:lang w:val="uk-UA"/>
        </w:rPr>
      </w:pPr>
      <w:r>
        <w:rPr>
          <w:sz w:val="28"/>
          <w:szCs w:val="28"/>
          <w:lang w:val="uk-UA"/>
        </w:rPr>
        <w:t>Таблиця 2</w:t>
      </w:r>
    </w:p>
    <w:p w:rsidR="009C1E90" w:rsidRDefault="009C1E90" w:rsidP="009C1E90">
      <w:pPr>
        <w:ind w:firstLine="709"/>
        <w:jc w:val="both"/>
        <w:rPr>
          <w:sz w:val="28"/>
          <w:szCs w:val="28"/>
          <w:lang w:val="uk-UA"/>
        </w:rPr>
      </w:pPr>
      <w:r>
        <w:rPr>
          <w:sz w:val="28"/>
          <w:szCs w:val="28"/>
          <w:lang w:val="uk-UA"/>
        </w:rPr>
        <w:t>Вміст β</w:t>
      </w:r>
      <w:r w:rsidRPr="001A1E57">
        <w:rPr>
          <w:sz w:val="28"/>
          <w:szCs w:val="28"/>
          <w:vertAlign w:val="subscript"/>
          <w:lang w:val="uk-UA"/>
        </w:rPr>
        <w:t xml:space="preserve">2 </w:t>
      </w:r>
      <w:r>
        <w:rPr>
          <w:sz w:val="28"/>
          <w:szCs w:val="28"/>
          <w:lang w:val="uk-UA"/>
        </w:rPr>
        <w:t>–мікроглобуліну (мг/л) в обстежуваних дітей  при необструктивному та обструктивному ПН.</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260"/>
        <w:gridCol w:w="1260"/>
        <w:gridCol w:w="1350"/>
        <w:gridCol w:w="1350"/>
        <w:gridCol w:w="1260"/>
        <w:gridCol w:w="1260"/>
      </w:tblGrid>
      <w:tr w:rsidR="009C1E90" w:rsidRPr="00703090" w:rsidTr="00F019BB">
        <w:tc>
          <w:tcPr>
            <w:tcW w:w="1728" w:type="dxa"/>
            <w:vMerge w:val="restart"/>
          </w:tcPr>
          <w:p w:rsidR="009C1E90" w:rsidRPr="00703090" w:rsidRDefault="009C1E90" w:rsidP="00F019BB">
            <w:pPr>
              <w:jc w:val="both"/>
              <w:rPr>
                <w:sz w:val="28"/>
                <w:szCs w:val="28"/>
                <w:lang w:val="uk-UA"/>
              </w:rPr>
            </w:pPr>
            <w:r w:rsidRPr="00703090">
              <w:rPr>
                <w:sz w:val="28"/>
                <w:szCs w:val="28"/>
                <w:lang w:val="uk-UA"/>
              </w:rPr>
              <w:t>Генез ПН</w:t>
            </w:r>
          </w:p>
        </w:tc>
        <w:tc>
          <w:tcPr>
            <w:tcW w:w="7740" w:type="dxa"/>
            <w:gridSpan w:val="6"/>
          </w:tcPr>
          <w:p w:rsidR="009C1E90" w:rsidRPr="00703090" w:rsidRDefault="009C1E90" w:rsidP="00F019BB">
            <w:pPr>
              <w:jc w:val="center"/>
              <w:rPr>
                <w:sz w:val="28"/>
                <w:szCs w:val="28"/>
                <w:lang w:val="uk-UA"/>
              </w:rPr>
            </w:pPr>
            <w:r w:rsidRPr="00703090">
              <w:rPr>
                <w:sz w:val="28"/>
                <w:szCs w:val="28"/>
                <w:lang w:val="uk-UA"/>
              </w:rPr>
              <w:t>Вік в роках</w:t>
            </w:r>
          </w:p>
        </w:tc>
      </w:tr>
      <w:tr w:rsidR="009C1E90" w:rsidRPr="00703090" w:rsidTr="00F019BB">
        <w:tc>
          <w:tcPr>
            <w:tcW w:w="1728" w:type="dxa"/>
            <w:vMerge/>
          </w:tcPr>
          <w:p w:rsidR="009C1E90" w:rsidRPr="00703090" w:rsidRDefault="009C1E90" w:rsidP="00F019BB">
            <w:pPr>
              <w:jc w:val="both"/>
              <w:rPr>
                <w:sz w:val="28"/>
                <w:szCs w:val="28"/>
                <w:lang w:val="uk-UA"/>
              </w:rPr>
            </w:pPr>
          </w:p>
        </w:tc>
        <w:tc>
          <w:tcPr>
            <w:tcW w:w="2520" w:type="dxa"/>
            <w:gridSpan w:val="2"/>
          </w:tcPr>
          <w:p w:rsidR="009C1E90" w:rsidRPr="00703090" w:rsidRDefault="009C1E90" w:rsidP="00F019BB">
            <w:pPr>
              <w:jc w:val="center"/>
              <w:rPr>
                <w:sz w:val="28"/>
                <w:szCs w:val="28"/>
                <w:lang w:val="uk-UA"/>
              </w:rPr>
            </w:pPr>
            <w:r w:rsidRPr="00703090">
              <w:rPr>
                <w:sz w:val="28"/>
                <w:szCs w:val="28"/>
                <w:lang w:val="uk-UA"/>
              </w:rPr>
              <w:t>до 6 років</w:t>
            </w:r>
          </w:p>
        </w:tc>
        <w:tc>
          <w:tcPr>
            <w:tcW w:w="2700" w:type="dxa"/>
            <w:gridSpan w:val="2"/>
          </w:tcPr>
          <w:p w:rsidR="009C1E90" w:rsidRPr="00703090" w:rsidRDefault="009C1E90" w:rsidP="00F019BB">
            <w:pPr>
              <w:jc w:val="center"/>
              <w:rPr>
                <w:sz w:val="28"/>
                <w:szCs w:val="28"/>
                <w:lang w:val="uk-UA"/>
              </w:rPr>
            </w:pPr>
            <w:r w:rsidRPr="00703090">
              <w:rPr>
                <w:sz w:val="28"/>
                <w:szCs w:val="28"/>
                <w:lang w:val="uk-UA"/>
              </w:rPr>
              <w:t>6-12 років</w:t>
            </w:r>
          </w:p>
        </w:tc>
        <w:tc>
          <w:tcPr>
            <w:tcW w:w="2520" w:type="dxa"/>
            <w:gridSpan w:val="2"/>
          </w:tcPr>
          <w:p w:rsidR="009C1E90" w:rsidRPr="00703090" w:rsidRDefault="009C1E90" w:rsidP="00F019BB">
            <w:pPr>
              <w:jc w:val="center"/>
              <w:rPr>
                <w:sz w:val="28"/>
                <w:szCs w:val="28"/>
                <w:lang w:val="uk-UA"/>
              </w:rPr>
            </w:pPr>
            <w:r w:rsidRPr="00703090">
              <w:rPr>
                <w:sz w:val="28"/>
                <w:szCs w:val="28"/>
                <w:lang w:val="uk-UA"/>
              </w:rPr>
              <w:t>старші 12 років</w:t>
            </w:r>
          </w:p>
        </w:tc>
      </w:tr>
      <w:tr w:rsidR="009C1E90" w:rsidRPr="00703090" w:rsidTr="00F019BB">
        <w:tc>
          <w:tcPr>
            <w:tcW w:w="1728" w:type="dxa"/>
            <w:vMerge/>
          </w:tcPr>
          <w:p w:rsidR="009C1E90" w:rsidRPr="00703090" w:rsidRDefault="009C1E90" w:rsidP="00F019BB">
            <w:pPr>
              <w:jc w:val="both"/>
              <w:rPr>
                <w:sz w:val="28"/>
                <w:szCs w:val="28"/>
                <w:lang w:val="uk-UA"/>
              </w:rPr>
            </w:pPr>
          </w:p>
        </w:tc>
        <w:tc>
          <w:tcPr>
            <w:tcW w:w="1260" w:type="dxa"/>
          </w:tcPr>
          <w:p w:rsidR="009C1E90" w:rsidRPr="00703090" w:rsidRDefault="009C1E90" w:rsidP="00F019BB">
            <w:pPr>
              <w:jc w:val="center"/>
              <w:rPr>
                <w:sz w:val="28"/>
                <w:szCs w:val="28"/>
                <w:lang w:val="uk-UA"/>
              </w:rPr>
            </w:pPr>
            <w:r w:rsidRPr="00703090">
              <w:rPr>
                <w:sz w:val="28"/>
                <w:szCs w:val="28"/>
                <w:lang w:val="uk-UA"/>
              </w:rPr>
              <w:t>сеча</w:t>
            </w:r>
          </w:p>
        </w:tc>
        <w:tc>
          <w:tcPr>
            <w:tcW w:w="1260" w:type="dxa"/>
          </w:tcPr>
          <w:p w:rsidR="009C1E90" w:rsidRPr="00703090" w:rsidRDefault="009C1E90" w:rsidP="00F019BB">
            <w:pPr>
              <w:jc w:val="center"/>
              <w:rPr>
                <w:sz w:val="28"/>
                <w:szCs w:val="28"/>
                <w:lang w:val="uk-UA"/>
              </w:rPr>
            </w:pPr>
            <w:r w:rsidRPr="00703090">
              <w:rPr>
                <w:sz w:val="28"/>
                <w:szCs w:val="28"/>
                <w:lang w:val="uk-UA"/>
              </w:rPr>
              <w:t>кров</w:t>
            </w:r>
          </w:p>
        </w:tc>
        <w:tc>
          <w:tcPr>
            <w:tcW w:w="1350" w:type="dxa"/>
          </w:tcPr>
          <w:p w:rsidR="009C1E90" w:rsidRPr="00703090" w:rsidRDefault="009C1E90" w:rsidP="00F019BB">
            <w:pPr>
              <w:jc w:val="center"/>
              <w:rPr>
                <w:sz w:val="28"/>
                <w:szCs w:val="28"/>
                <w:lang w:val="uk-UA"/>
              </w:rPr>
            </w:pPr>
            <w:r w:rsidRPr="00703090">
              <w:rPr>
                <w:sz w:val="28"/>
                <w:szCs w:val="28"/>
                <w:lang w:val="uk-UA"/>
              </w:rPr>
              <w:t>сеча</w:t>
            </w:r>
          </w:p>
        </w:tc>
        <w:tc>
          <w:tcPr>
            <w:tcW w:w="1350" w:type="dxa"/>
          </w:tcPr>
          <w:p w:rsidR="009C1E90" w:rsidRPr="00703090" w:rsidRDefault="009C1E90" w:rsidP="00F019BB">
            <w:pPr>
              <w:jc w:val="center"/>
              <w:rPr>
                <w:sz w:val="28"/>
                <w:szCs w:val="28"/>
                <w:lang w:val="uk-UA"/>
              </w:rPr>
            </w:pPr>
            <w:r w:rsidRPr="00703090">
              <w:rPr>
                <w:sz w:val="28"/>
                <w:szCs w:val="28"/>
                <w:lang w:val="uk-UA"/>
              </w:rPr>
              <w:t>кров</w:t>
            </w:r>
          </w:p>
        </w:tc>
        <w:tc>
          <w:tcPr>
            <w:tcW w:w="1260" w:type="dxa"/>
          </w:tcPr>
          <w:p w:rsidR="009C1E90" w:rsidRPr="00703090" w:rsidRDefault="009C1E90" w:rsidP="00F019BB">
            <w:pPr>
              <w:jc w:val="center"/>
              <w:rPr>
                <w:sz w:val="28"/>
                <w:szCs w:val="28"/>
                <w:lang w:val="uk-UA"/>
              </w:rPr>
            </w:pPr>
            <w:r w:rsidRPr="00703090">
              <w:rPr>
                <w:sz w:val="28"/>
                <w:szCs w:val="28"/>
                <w:lang w:val="uk-UA"/>
              </w:rPr>
              <w:t>сеча</w:t>
            </w:r>
          </w:p>
        </w:tc>
        <w:tc>
          <w:tcPr>
            <w:tcW w:w="1260" w:type="dxa"/>
          </w:tcPr>
          <w:p w:rsidR="009C1E90" w:rsidRPr="00703090" w:rsidRDefault="009C1E90" w:rsidP="00F019BB">
            <w:pPr>
              <w:jc w:val="center"/>
              <w:rPr>
                <w:sz w:val="28"/>
                <w:szCs w:val="28"/>
                <w:lang w:val="uk-UA"/>
              </w:rPr>
            </w:pPr>
            <w:r w:rsidRPr="00703090">
              <w:rPr>
                <w:sz w:val="28"/>
                <w:szCs w:val="28"/>
                <w:lang w:val="uk-UA"/>
              </w:rPr>
              <w:t>кров</w:t>
            </w:r>
          </w:p>
        </w:tc>
      </w:tr>
      <w:tr w:rsidR="009C1E90" w:rsidRPr="00703090" w:rsidTr="00F019BB">
        <w:tc>
          <w:tcPr>
            <w:tcW w:w="1728" w:type="dxa"/>
          </w:tcPr>
          <w:p w:rsidR="009C1E90" w:rsidRPr="00703090" w:rsidRDefault="009C1E90" w:rsidP="00F019BB">
            <w:pPr>
              <w:jc w:val="both"/>
              <w:rPr>
                <w:sz w:val="28"/>
                <w:szCs w:val="28"/>
                <w:lang w:val="uk-UA"/>
              </w:rPr>
            </w:pPr>
            <w:r>
              <w:rPr>
                <w:sz w:val="28"/>
                <w:szCs w:val="28"/>
                <w:lang w:val="uk-UA"/>
              </w:rPr>
              <w:t>ГНПН</w:t>
            </w:r>
          </w:p>
        </w:tc>
        <w:tc>
          <w:tcPr>
            <w:tcW w:w="1260" w:type="dxa"/>
          </w:tcPr>
          <w:p w:rsidR="009C1E90" w:rsidRPr="00703090" w:rsidRDefault="009C1E90" w:rsidP="00F019BB">
            <w:pPr>
              <w:rPr>
                <w:sz w:val="28"/>
                <w:szCs w:val="28"/>
                <w:lang w:val="uk-UA"/>
              </w:rPr>
            </w:pPr>
            <w:r w:rsidRPr="00703090">
              <w:rPr>
                <w:sz w:val="28"/>
                <w:szCs w:val="28"/>
                <w:lang w:val="uk-UA"/>
              </w:rPr>
              <w:t>1,3±0,</w:t>
            </w:r>
            <w:r>
              <w:rPr>
                <w:sz w:val="28"/>
                <w:szCs w:val="28"/>
                <w:lang w:val="uk-UA"/>
              </w:rPr>
              <w:t>5*</w:t>
            </w:r>
          </w:p>
        </w:tc>
        <w:tc>
          <w:tcPr>
            <w:tcW w:w="1260" w:type="dxa"/>
          </w:tcPr>
          <w:p w:rsidR="009C1E90" w:rsidRPr="00703090" w:rsidRDefault="009C1E90" w:rsidP="00F019BB">
            <w:pPr>
              <w:rPr>
                <w:sz w:val="28"/>
                <w:szCs w:val="28"/>
                <w:lang w:val="uk-UA"/>
              </w:rPr>
            </w:pPr>
            <w:r w:rsidRPr="00703090">
              <w:rPr>
                <w:sz w:val="28"/>
                <w:szCs w:val="28"/>
                <w:lang w:val="uk-UA"/>
              </w:rPr>
              <w:t>3,5±1,12</w:t>
            </w:r>
          </w:p>
        </w:tc>
        <w:tc>
          <w:tcPr>
            <w:tcW w:w="1350" w:type="dxa"/>
          </w:tcPr>
          <w:p w:rsidR="009C1E90" w:rsidRPr="00703090" w:rsidRDefault="009C1E90" w:rsidP="00F019BB">
            <w:pPr>
              <w:rPr>
                <w:sz w:val="28"/>
                <w:szCs w:val="28"/>
                <w:lang w:val="uk-UA"/>
              </w:rPr>
            </w:pPr>
            <w:r w:rsidRPr="00703090">
              <w:rPr>
                <w:sz w:val="28"/>
                <w:szCs w:val="28"/>
                <w:lang w:val="uk-UA"/>
              </w:rPr>
              <w:t>0,6±0,2</w:t>
            </w:r>
            <w:r>
              <w:rPr>
                <w:sz w:val="28"/>
                <w:szCs w:val="28"/>
                <w:lang w:val="uk-UA"/>
              </w:rPr>
              <w:t>*</w:t>
            </w:r>
          </w:p>
        </w:tc>
        <w:tc>
          <w:tcPr>
            <w:tcW w:w="1350" w:type="dxa"/>
          </w:tcPr>
          <w:p w:rsidR="009C1E90" w:rsidRPr="00703090" w:rsidRDefault="009C1E90" w:rsidP="00F019BB">
            <w:pPr>
              <w:rPr>
                <w:sz w:val="28"/>
                <w:szCs w:val="28"/>
                <w:lang w:val="uk-UA"/>
              </w:rPr>
            </w:pPr>
            <w:r w:rsidRPr="00703090">
              <w:rPr>
                <w:sz w:val="28"/>
                <w:szCs w:val="28"/>
                <w:lang w:val="uk-UA"/>
              </w:rPr>
              <w:t>2,0±0,91</w:t>
            </w:r>
          </w:p>
        </w:tc>
        <w:tc>
          <w:tcPr>
            <w:tcW w:w="1260" w:type="dxa"/>
          </w:tcPr>
          <w:p w:rsidR="009C1E90" w:rsidRPr="00703090" w:rsidRDefault="009C1E90" w:rsidP="00F019BB">
            <w:pPr>
              <w:rPr>
                <w:sz w:val="28"/>
                <w:szCs w:val="28"/>
                <w:lang w:val="uk-UA"/>
              </w:rPr>
            </w:pPr>
            <w:r w:rsidRPr="00703090">
              <w:rPr>
                <w:sz w:val="28"/>
                <w:szCs w:val="28"/>
                <w:lang w:val="uk-UA"/>
              </w:rPr>
              <w:t>0,4±0,19</w:t>
            </w:r>
          </w:p>
        </w:tc>
        <w:tc>
          <w:tcPr>
            <w:tcW w:w="1260" w:type="dxa"/>
          </w:tcPr>
          <w:p w:rsidR="009C1E90" w:rsidRPr="00703090" w:rsidRDefault="009C1E90" w:rsidP="00F019BB">
            <w:pPr>
              <w:rPr>
                <w:sz w:val="28"/>
                <w:szCs w:val="28"/>
                <w:lang w:val="uk-UA"/>
              </w:rPr>
            </w:pPr>
            <w:r w:rsidRPr="00703090">
              <w:rPr>
                <w:sz w:val="28"/>
                <w:szCs w:val="28"/>
                <w:lang w:val="uk-UA"/>
              </w:rPr>
              <w:t>2,5±1,04</w:t>
            </w:r>
          </w:p>
        </w:tc>
      </w:tr>
      <w:tr w:rsidR="009C1E90" w:rsidRPr="00703090" w:rsidTr="00F019BB">
        <w:tc>
          <w:tcPr>
            <w:tcW w:w="1728" w:type="dxa"/>
          </w:tcPr>
          <w:p w:rsidR="009C1E90" w:rsidRPr="00703090" w:rsidRDefault="009C1E90" w:rsidP="00F019BB">
            <w:pPr>
              <w:jc w:val="both"/>
              <w:rPr>
                <w:sz w:val="28"/>
                <w:szCs w:val="28"/>
                <w:lang w:val="uk-UA"/>
              </w:rPr>
            </w:pPr>
            <w:r>
              <w:rPr>
                <w:sz w:val="28"/>
                <w:szCs w:val="28"/>
                <w:lang w:val="uk-UA"/>
              </w:rPr>
              <w:t>ГОПН</w:t>
            </w:r>
          </w:p>
        </w:tc>
        <w:tc>
          <w:tcPr>
            <w:tcW w:w="1260" w:type="dxa"/>
          </w:tcPr>
          <w:p w:rsidR="009C1E90" w:rsidRPr="00703090" w:rsidRDefault="009C1E90" w:rsidP="00F019BB">
            <w:pPr>
              <w:jc w:val="center"/>
              <w:rPr>
                <w:sz w:val="28"/>
                <w:szCs w:val="28"/>
                <w:lang w:val="uk-UA"/>
              </w:rPr>
            </w:pPr>
            <w:r w:rsidRPr="00703090">
              <w:rPr>
                <w:sz w:val="28"/>
                <w:szCs w:val="28"/>
                <w:lang w:val="uk-UA"/>
              </w:rPr>
              <w:t>2,9±1,</w:t>
            </w:r>
            <w:r>
              <w:rPr>
                <w:sz w:val="28"/>
                <w:szCs w:val="28"/>
                <w:lang w:val="uk-UA"/>
              </w:rPr>
              <w:t>1*</w:t>
            </w:r>
          </w:p>
        </w:tc>
        <w:tc>
          <w:tcPr>
            <w:tcW w:w="1260" w:type="dxa"/>
          </w:tcPr>
          <w:p w:rsidR="009C1E90" w:rsidRPr="00703090" w:rsidRDefault="009C1E90" w:rsidP="00F019BB">
            <w:pPr>
              <w:jc w:val="center"/>
              <w:rPr>
                <w:sz w:val="28"/>
                <w:szCs w:val="28"/>
                <w:lang w:val="uk-UA"/>
              </w:rPr>
            </w:pPr>
            <w:r w:rsidRPr="00703090">
              <w:rPr>
                <w:sz w:val="28"/>
                <w:szCs w:val="28"/>
                <w:lang w:val="uk-UA"/>
              </w:rPr>
              <w:t>4,3±2,16</w:t>
            </w:r>
          </w:p>
        </w:tc>
        <w:tc>
          <w:tcPr>
            <w:tcW w:w="1350" w:type="dxa"/>
          </w:tcPr>
          <w:p w:rsidR="009C1E90" w:rsidRPr="00703090" w:rsidRDefault="009C1E90" w:rsidP="00F019BB">
            <w:pPr>
              <w:jc w:val="center"/>
              <w:rPr>
                <w:sz w:val="28"/>
                <w:szCs w:val="28"/>
                <w:lang w:val="uk-UA"/>
              </w:rPr>
            </w:pPr>
            <w:r>
              <w:rPr>
                <w:sz w:val="28"/>
                <w:szCs w:val="28"/>
                <w:lang w:val="uk-UA"/>
              </w:rPr>
              <w:t>0,8±0,2*</w:t>
            </w:r>
          </w:p>
        </w:tc>
        <w:tc>
          <w:tcPr>
            <w:tcW w:w="1350" w:type="dxa"/>
          </w:tcPr>
          <w:p w:rsidR="009C1E90" w:rsidRPr="00703090" w:rsidRDefault="009C1E90" w:rsidP="00F019BB">
            <w:pPr>
              <w:jc w:val="center"/>
              <w:rPr>
                <w:sz w:val="28"/>
                <w:szCs w:val="28"/>
                <w:lang w:val="uk-UA"/>
              </w:rPr>
            </w:pPr>
            <w:r w:rsidRPr="00703090">
              <w:rPr>
                <w:sz w:val="28"/>
                <w:szCs w:val="28"/>
                <w:lang w:val="uk-UA"/>
              </w:rPr>
              <w:t>2,5±1,51</w:t>
            </w:r>
          </w:p>
        </w:tc>
        <w:tc>
          <w:tcPr>
            <w:tcW w:w="1260" w:type="dxa"/>
          </w:tcPr>
          <w:p w:rsidR="009C1E90" w:rsidRPr="00703090" w:rsidRDefault="009C1E90" w:rsidP="00F019BB">
            <w:pPr>
              <w:jc w:val="center"/>
              <w:rPr>
                <w:sz w:val="28"/>
                <w:szCs w:val="28"/>
                <w:lang w:val="uk-UA"/>
              </w:rPr>
            </w:pPr>
            <w:r>
              <w:rPr>
                <w:sz w:val="28"/>
                <w:szCs w:val="28"/>
                <w:lang w:val="uk-UA"/>
              </w:rPr>
              <w:t>0,5±0,2*</w:t>
            </w:r>
          </w:p>
        </w:tc>
        <w:tc>
          <w:tcPr>
            <w:tcW w:w="1260" w:type="dxa"/>
          </w:tcPr>
          <w:p w:rsidR="009C1E90" w:rsidRPr="00703090" w:rsidRDefault="009C1E90" w:rsidP="00F019BB">
            <w:pPr>
              <w:jc w:val="center"/>
              <w:rPr>
                <w:sz w:val="28"/>
                <w:szCs w:val="28"/>
                <w:lang w:val="uk-UA"/>
              </w:rPr>
            </w:pPr>
            <w:r w:rsidRPr="00703090">
              <w:rPr>
                <w:sz w:val="28"/>
                <w:szCs w:val="28"/>
                <w:lang w:val="uk-UA"/>
              </w:rPr>
              <w:t>3,8±1,0</w:t>
            </w:r>
          </w:p>
        </w:tc>
      </w:tr>
      <w:tr w:rsidR="009C1E90" w:rsidRPr="00703090" w:rsidTr="00F019BB">
        <w:tc>
          <w:tcPr>
            <w:tcW w:w="1728" w:type="dxa"/>
          </w:tcPr>
          <w:p w:rsidR="009C1E90" w:rsidRPr="00703090" w:rsidRDefault="009C1E90" w:rsidP="00F019BB">
            <w:pPr>
              <w:jc w:val="both"/>
              <w:rPr>
                <w:sz w:val="28"/>
                <w:szCs w:val="28"/>
                <w:lang w:val="uk-UA"/>
              </w:rPr>
            </w:pPr>
            <w:r>
              <w:rPr>
                <w:sz w:val="28"/>
                <w:szCs w:val="28"/>
                <w:lang w:val="uk-UA"/>
              </w:rPr>
              <w:t>ХНПН</w:t>
            </w:r>
          </w:p>
        </w:tc>
        <w:tc>
          <w:tcPr>
            <w:tcW w:w="1260" w:type="dxa"/>
          </w:tcPr>
          <w:p w:rsidR="009C1E90" w:rsidRPr="00703090" w:rsidRDefault="009C1E90" w:rsidP="00F019BB">
            <w:pPr>
              <w:rPr>
                <w:sz w:val="28"/>
                <w:szCs w:val="28"/>
                <w:lang w:val="uk-UA"/>
              </w:rPr>
            </w:pPr>
            <w:r w:rsidRPr="00703090">
              <w:rPr>
                <w:sz w:val="28"/>
                <w:szCs w:val="28"/>
                <w:lang w:val="uk-UA"/>
              </w:rPr>
              <w:t>0,5±0,2</w:t>
            </w:r>
            <w:r>
              <w:rPr>
                <w:sz w:val="28"/>
                <w:szCs w:val="28"/>
                <w:lang w:val="uk-UA"/>
              </w:rPr>
              <w:t>*</w:t>
            </w:r>
          </w:p>
        </w:tc>
        <w:tc>
          <w:tcPr>
            <w:tcW w:w="1260" w:type="dxa"/>
          </w:tcPr>
          <w:p w:rsidR="009C1E90" w:rsidRPr="00703090" w:rsidRDefault="009C1E90" w:rsidP="00F019BB">
            <w:pPr>
              <w:rPr>
                <w:sz w:val="28"/>
                <w:szCs w:val="28"/>
                <w:lang w:val="uk-UA"/>
              </w:rPr>
            </w:pPr>
            <w:r w:rsidRPr="00703090">
              <w:rPr>
                <w:sz w:val="28"/>
                <w:szCs w:val="28"/>
                <w:lang w:val="uk-UA"/>
              </w:rPr>
              <w:t>3,1±1,41</w:t>
            </w:r>
          </w:p>
        </w:tc>
        <w:tc>
          <w:tcPr>
            <w:tcW w:w="1350" w:type="dxa"/>
          </w:tcPr>
          <w:p w:rsidR="009C1E90" w:rsidRPr="00703090" w:rsidRDefault="009C1E90" w:rsidP="00F019BB">
            <w:pPr>
              <w:rPr>
                <w:sz w:val="28"/>
                <w:szCs w:val="28"/>
                <w:lang w:val="uk-UA"/>
              </w:rPr>
            </w:pPr>
            <w:r w:rsidRPr="00703090">
              <w:rPr>
                <w:sz w:val="28"/>
                <w:szCs w:val="28"/>
                <w:lang w:val="uk-UA"/>
              </w:rPr>
              <w:t>0,2±0,05</w:t>
            </w:r>
          </w:p>
        </w:tc>
        <w:tc>
          <w:tcPr>
            <w:tcW w:w="1350" w:type="dxa"/>
          </w:tcPr>
          <w:p w:rsidR="009C1E90" w:rsidRPr="00703090" w:rsidRDefault="009C1E90" w:rsidP="00F019BB">
            <w:pPr>
              <w:rPr>
                <w:sz w:val="28"/>
                <w:szCs w:val="28"/>
                <w:lang w:val="uk-UA"/>
              </w:rPr>
            </w:pPr>
            <w:r w:rsidRPr="00703090">
              <w:rPr>
                <w:sz w:val="28"/>
                <w:szCs w:val="28"/>
                <w:lang w:val="uk-UA"/>
              </w:rPr>
              <w:t>2,1±0,94</w:t>
            </w:r>
          </w:p>
        </w:tc>
        <w:tc>
          <w:tcPr>
            <w:tcW w:w="1260" w:type="dxa"/>
          </w:tcPr>
          <w:p w:rsidR="009C1E90" w:rsidRPr="00703090" w:rsidRDefault="009C1E90" w:rsidP="00F019BB">
            <w:pPr>
              <w:rPr>
                <w:sz w:val="28"/>
                <w:szCs w:val="28"/>
                <w:lang w:val="uk-UA"/>
              </w:rPr>
            </w:pPr>
            <w:r w:rsidRPr="00703090">
              <w:rPr>
                <w:sz w:val="28"/>
                <w:szCs w:val="28"/>
                <w:lang w:val="uk-UA"/>
              </w:rPr>
              <w:t>0,7±0,</w:t>
            </w:r>
            <w:r>
              <w:rPr>
                <w:sz w:val="28"/>
                <w:szCs w:val="28"/>
                <w:lang w:val="uk-UA"/>
              </w:rPr>
              <w:t>2*</w:t>
            </w:r>
          </w:p>
        </w:tc>
        <w:tc>
          <w:tcPr>
            <w:tcW w:w="1260" w:type="dxa"/>
          </w:tcPr>
          <w:p w:rsidR="009C1E90" w:rsidRPr="00703090" w:rsidRDefault="009C1E90" w:rsidP="00F019BB">
            <w:pPr>
              <w:rPr>
                <w:sz w:val="28"/>
                <w:szCs w:val="28"/>
                <w:lang w:val="uk-UA"/>
              </w:rPr>
            </w:pPr>
            <w:r w:rsidRPr="00703090">
              <w:rPr>
                <w:sz w:val="28"/>
                <w:szCs w:val="28"/>
                <w:lang w:val="uk-UA"/>
              </w:rPr>
              <w:t>3,5±1,29</w:t>
            </w:r>
          </w:p>
        </w:tc>
      </w:tr>
      <w:tr w:rsidR="009C1E90" w:rsidRPr="00703090" w:rsidTr="00F019BB">
        <w:tc>
          <w:tcPr>
            <w:tcW w:w="1728" w:type="dxa"/>
          </w:tcPr>
          <w:p w:rsidR="009C1E90" w:rsidRPr="00703090" w:rsidRDefault="009C1E90" w:rsidP="00F019BB">
            <w:pPr>
              <w:jc w:val="both"/>
              <w:rPr>
                <w:sz w:val="28"/>
                <w:szCs w:val="28"/>
                <w:lang w:val="uk-UA"/>
              </w:rPr>
            </w:pPr>
            <w:r>
              <w:rPr>
                <w:sz w:val="28"/>
                <w:szCs w:val="28"/>
                <w:lang w:val="uk-UA"/>
              </w:rPr>
              <w:t>ХОПН</w:t>
            </w:r>
          </w:p>
        </w:tc>
        <w:tc>
          <w:tcPr>
            <w:tcW w:w="1260" w:type="dxa"/>
          </w:tcPr>
          <w:p w:rsidR="009C1E90" w:rsidRPr="00703090" w:rsidRDefault="009C1E90" w:rsidP="00F019BB">
            <w:pPr>
              <w:jc w:val="center"/>
              <w:rPr>
                <w:sz w:val="28"/>
                <w:szCs w:val="28"/>
                <w:lang w:val="uk-UA"/>
              </w:rPr>
            </w:pPr>
            <w:r w:rsidRPr="00703090">
              <w:rPr>
                <w:sz w:val="28"/>
                <w:szCs w:val="28"/>
                <w:lang w:val="uk-UA"/>
              </w:rPr>
              <w:t>0,6±0,</w:t>
            </w:r>
            <w:r>
              <w:rPr>
                <w:sz w:val="28"/>
                <w:szCs w:val="28"/>
                <w:lang w:val="uk-UA"/>
              </w:rPr>
              <w:t>2*</w:t>
            </w:r>
          </w:p>
        </w:tc>
        <w:tc>
          <w:tcPr>
            <w:tcW w:w="1260" w:type="dxa"/>
          </w:tcPr>
          <w:p w:rsidR="009C1E90" w:rsidRPr="00703090" w:rsidRDefault="009C1E90" w:rsidP="00F019BB">
            <w:pPr>
              <w:jc w:val="center"/>
              <w:rPr>
                <w:sz w:val="28"/>
                <w:szCs w:val="28"/>
                <w:lang w:val="uk-UA"/>
              </w:rPr>
            </w:pPr>
            <w:r w:rsidRPr="00703090">
              <w:rPr>
                <w:sz w:val="28"/>
                <w:szCs w:val="28"/>
                <w:lang w:val="uk-UA"/>
              </w:rPr>
              <w:t>3,8±2,09</w:t>
            </w:r>
          </w:p>
        </w:tc>
        <w:tc>
          <w:tcPr>
            <w:tcW w:w="1350" w:type="dxa"/>
          </w:tcPr>
          <w:p w:rsidR="009C1E90" w:rsidRPr="00703090" w:rsidRDefault="009C1E90" w:rsidP="00F019BB">
            <w:pPr>
              <w:jc w:val="center"/>
              <w:rPr>
                <w:sz w:val="28"/>
                <w:szCs w:val="28"/>
                <w:lang w:val="uk-UA"/>
              </w:rPr>
            </w:pPr>
            <w:r w:rsidRPr="00703090">
              <w:rPr>
                <w:sz w:val="28"/>
                <w:szCs w:val="28"/>
                <w:lang w:val="uk-UA"/>
              </w:rPr>
              <w:t>0,3±0,04</w:t>
            </w:r>
            <w:r>
              <w:rPr>
                <w:sz w:val="28"/>
                <w:szCs w:val="28"/>
                <w:lang w:val="uk-UA"/>
              </w:rPr>
              <w:t>*</w:t>
            </w:r>
          </w:p>
        </w:tc>
        <w:tc>
          <w:tcPr>
            <w:tcW w:w="1350" w:type="dxa"/>
          </w:tcPr>
          <w:p w:rsidR="009C1E90" w:rsidRPr="00703090" w:rsidRDefault="009C1E90" w:rsidP="00F019BB">
            <w:pPr>
              <w:jc w:val="center"/>
              <w:rPr>
                <w:sz w:val="28"/>
                <w:szCs w:val="28"/>
                <w:lang w:val="uk-UA"/>
              </w:rPr>
            </w:pPr>
            <w:r w:rsidRPr="00703090">
              <w:rPr>
                <w:sz w:val="28"/>
                <w:szCs w:val="28"/>
                <w:lang w:val="uk-UA"/>
              </w:rPr>
              <w:t>2,2±1,57</w:t>
            </w:r>
          </w:p>
        </w:tc>
        <w:tc>
          <w:tcPr>
            <w:tcW w:w="1260" w:type="dxa"/>
          </w:tcPr>
          <w:p w:rsidR="009C1E90" w:rsidRPr="00703090" w:rsidRDefault="009C1E90" w:rsidP="00F019BB">
            <w:pPr>
              <w:jc w:val="center"/>
              <w:rPr>
                <w:sz w:val="28"/>
                <w:szCs w:val="28"/>
                <w:lang w:val="uk-UA"/>
              </w:rPr>
            </w:pPr>
            <w:r w:rsidRPr="00703090">
              <w:rPr>
                <w:sz w:val="28"/>
                <w:szCs w:val="28"/>
                <w:lang w:val="uk-UA"/>
              </w:rPr>
              <w:t>0,9±0,2</w:t>
            </w:r>
            <w:r>
              <w:rPr>
                <w:sz w:val="28"/>
                <w:szCs w:val="28"/>
                <w:lang w:val="uk-UA"/>
              </w:rPr>
              <w:t>*</w:t>
            </w:r>
          </w:p>
        </w:tc>
        <w:tc>
          <w:tcPr>
            <w:tcW w:w="1260" w:type="dxa"/>
          </w:tcPr>
          <w:p w:rsidR="009C1E90" w:rsidRPr="00703090" w:rsidRDefault="009C1E90" w:rsidP="00F019BB">
            <w:pPr>
              <w:jc w:val="center"/>
              <w:rPr>
                <w:sz w:val="28"/>
                <w:szCs w:val="28"/>
                <w:lang w:val="uk-UA"/>
              </w:rPr>
            </w:pPr>
            <w:r w:rsidRPr="00703090">
              <w:rPr>
                <w:sz w:val="28"/>
                <w:szCs w:val="28"/>
                <w:lang w:val="uk-UA"/>
              </w:rPr>
              <w:t>4,8±2,12</w:t>
            </w:r>
          </w:p>
        </w:tc>
      </w:tr>
      <w:tr w:rsidR="009C1E90" w:rsidRPr="00703090" w:rsidTr="00F019BB">
        <w:tc>
          <w:tcPr>
            <w:tcW w:w="1728" w:type="dxa"/>
          </w:tcPr>
          <w:p w:rsidR="009C1E90" w:rsidRPr="00703090" w:rsidRDefault="009C1E90" w:rsidP="00F019BB">
            <w:pPr>
              <w:rPr>
                <w:sz w:val="28"/>
                <w:szCs w:val="28"/>
                <w:lang w:val="uk-UA"/>
              </w:rPr>
            </w:pPr>
            <w:r w:rsidRPr="00703090">
              <w:rPr>
                <w:sz w:val="28"/>
                <w:szCs w:val="28"/>
                <w:lang w:val="uk-UA"/>
              </w:rPr>
              <w:t>Контрольна група</w:t>
            </w:r>
          </w:p>
        </w:tc>
        <w:tc>
          <w:tcPr>
            <w:tcW w:w="1260" w:type="dxa"/>
          </w:tcPr>
          <w:p w:rsidR="009C1E90" w:rsidRPr="00B00D3B" w:rsidRDefault="009C1E90" w:rsidP="00F019BB">
            <w:pPr>
              <w:rPr>
                <w:sz w:val="24"/>
                <w:szCs w:val="24"/>
                <w:lang w:val="uk-UA"/>
              </w:rPr>
            </w:pPr>
            <w:r w:rsidRPr="00B00D3B">
              <w:rPr>
                <w:sz w:val="24"/>
                <w:szCs w:val="24"/>
                <w:lang w:val="uk-UA"/>
              </w:rPr>
              <w:t>0,09±0,03</w:t>
            </w:r>
          </w:p>
        </w:tc>
        <w:tc>
          <w:tcPr>
            <w:tcW w:w="1260" w:type="dxa"/>
          </w:tcPr>
          <w:p w:rsidR="009C1E90" w:rsidRPr="00B00D3B" w:rsidRDefault="009C1E90" w:rsidP="00F019BB">
            <w:pPr>
              <w:jc w:val="center"/>
              <w:rPr>
                <w:sz w:val="24"/>
                <w:szCs w:val="24"/>
                <w:lang w:val="uk-UA"/>
              </w:rPr>
            </w:pPr>
            <w:r w:rsidRPr="00B00D3B">
              <w:rPr>
                <w:sz w:val="24"/>
                <w:szCs w:val="24"/>
                <w:lang w:val="uk-UA"/>
              </w:rPr>
              <w:t>1,52±0,14</w:t>
            </w:r>
          </w:p>
        </w:tc>
        <w:tc>
          <w:tcPr>
            <w:tcW w:w="1350" w:type="dxa"/>
          </w:tcPr>
          <w:p w:rsidR="009C1E90" w:rsidRPr="00B00D3B" w:rsidRDefault="009C1E90" w:rsidP="00F019BB">
            <w:pPr>
              <w:jc w:val="center"/>
              <w:rPr>
                <w:sz w:val="24"/>
                <w:szCs w:val="24"/>
                <w:lang w:val="uk-UA"/>
              </w:rPr>
            </w:pPr>
            <w:r w:rsidRPr="00B00D3B">
              <w:rPr>
                <w:sz w:val="24"/>
                <w:szCs w:val="24"/>
                <w:lang w:val="uk-UA"/>
              </w:rPr>
              <w:t>0,09±0,03</w:t>
            </w:r>
          </w:p>
        </w:tc>
        <w:tc>
          <w:tcPr>
            <w:tcW w:w="1350" w:type="dxa"/>
          </w:tcPr>
          <w:p w:rsidR="009C1E90" w:rsidRPr="00B00D3B" w:rsidRDefault="009C1E90" w:rsidP="00F019BB">
            <w:pPr>
              <w:jc w:val="center"/>
              <w:rPr>
                <w:sz w:val="24"/>
                <w:szCs w:val="24"/>
                <w:lang w:val="uk-UA"/>
              </w:rPr>
            </w:pPr>
            <w:r w:rsidRPr="00B00D3B">
              <w:rPr>
                <w:sz w:val="24"/>
                <w:szCs w:val="24"/>
                <w:lang w:val="uk-UA"/>
              </w:rPr>
              <w:t>1,52±0,14</w:t>
            </w:r>
          </w:p>
        </w:tc>
        <w:tc>
          <w:tcPr>
            <w:tcW w:w="1260" w:type="dxa"/>
          </w:tcPr>
          <w:p w:rsidR="009C1E90" w:rsidRPr="00B00D3B" w:rsidRDefault="009C1E90" w:rsidP="00F019BB">
            <w:pPr>
              <w:jc w:val="center"/>
              <w:rPr>
                <w:sz w:val="24"/>
                <w:szCs w:val="24"/>
                <w:lang w:val="uk-UA"/>
              </w:rPr>
            </w:pPr>
            <w:r w:rsidRPr="00B00D3B">
              <w:rPr>
                <w:sz w:val="24"/>
                <w:szCs w:val="24"/>
                <w:lang w:val="uk-UA"/>
              </w:rPr>
              <w:t>0,09±0,0</w:t>
            </w:r>
            <w:r>
              <w:rPr>
                <w:sz w:val="24"/>
                <w:szCs w:val="24"/>
                <w:lang w:val="uk-UA"/>
              </w:rPr>
              <w:t>2</w:t>
            </w:r>
          </w:p>
        </w:tc>
        <w:tc>
          <w:tcPr>
            <w:tcW w:w="1260" w:type="dxa"/>
          </w:tcPr>
          <w:p w:rsidR="009C1E90" w:rsidRPr="00B00D3B" w:rsidRDefault="009C1E90" w:rsidP="00F019BB">
            <w:pPr>
              <w:jc w:val="center"/>
              <w:rPr>
                <w:sz w:val="24"/>
                <w:szCs w:val="24"/>
                <w:lang w:val="uk-UA"/>
              </w:rPr>
            </w:pPr>
            <w:r w:rsidRPr="00B00D3B">
              <w:rPr>
                <w:sz w:val="24"/>
                <w:szCs w:val="24"/>
                <w:lang w:val="uk-UA"/>
              </w:rPr>
              <w:t>1,52±0,14</w:t>
            </w:r>
          </w:p>
        </w:tc>
      </w:tr>
    </w:tbl>
    <w:p w:rsidR="009C1E90" w:rsidRDefault="009C1E90" w:rsidP="009C1E90">
      <w:pPr>
        <w:jc w:val="both"/>
        <w:rPr>
          <w:sz w:val="28"/>
          <w:szCs w:val="28"/>
          <w:lang w:val="uk-UA"/>
        </w:rPr>
      </w:pPr>
      <w:r>
        <w:rPr>
          <w:sz w:val="28"/>
          <w:szCs w:val="28"/>
          <w:lang w:val="uk-UA"/>
        </w:rPr>
        <w:t xml:space="preserve">* - </w:t>
      </w:r>
      <w:r w:rsidRPr="00DA68FA">
        <w:rPr>
          <w:sz w:val="28"/>
          <w:szCs w:val="28"/>
          <w:lang w:val="uk-UA"/>
        </w:rPr>
        <w:t>різниця</w:t>
      </w:r>
      <w:r>
        <w:rPr>
          <w:lang w:val="uk-UA"/>
        </w:rPr>
        <w:t xml:space="preserve"> </w:t>
      </w:r>
      <w:r>
        <w:rPr>
          <w:sz w:val="28"/>
          <w:szCs w:val="28"/>
          <w:lang w:val="uk-UA"/>
        </w:rPr>
        <w:t>статистично достовірна (р</w:t>
      </w:r>
      <w:r w:rsidRPr="00AC38A9">
        <w:rPr>
          <w:sz w:val="28"/>
          <w:szCs w:val="28"/>
          <w:lang w:val="uk-UA"/>
        </w:rPr>
        <w:t>&lt;</w:t>
      </w:r>
      <w:r>
        <w:rPr>
          <w:sz w:val="28"/>
          <w:szCs w:val="28"/>
          <w:lang w:val="uk-UA"/>
        </w:rPr>
        <w:t>0,05) між контрольною та досліджуваною групами.</w:t>
      </w:r>
    </w:p>
    <w:p w:rsidR="009C1E90" w:rsidRDefault="009C1E90" w:rsidP="009C1E90">
      <w:pPr>
        <w:ind w:firstLine="708"/>
        <w:jc w:val="both"/>
        <w:rPr>
          <w:sz w:val="28"/>
          <w:szCs w:val="28"/>
          <w:lang w:val="uk-UA"/>
        </w:rPr>
      </w:pPr>
      <w:r>
        <w:rPr>
          <w:sz w:val="28"/>
          <w:szCs w:val="28"/>
          <w:lang w:val="uk-UA"/>
        </w:rPr>
        <w:t xml:space="preserve"> У дітей з ІІІ ступенем активності гострого ПН  показники пептиду в крові та сечі у всіх вікових групах є високими. У дітей з ІІІ ступенем активності  хронічного ПН вміст β</w:t>
      </w:r>
      <w:r w:rsidRPr="001A1E57">
        <w:rPr>
          <w:sz w:val="28"/>
          <w:szCs w:val="28"/>
          <w:vertAlign w:val="subscript"/>
          <w:lang w:val="uk-UA"/>
        </w:rPr>
        <w:t xml:space="preserve">2 </w:t>
      </w:r>
      <w:r>
        <w:rPr>
          <w:sz w:val="28"/>
          <w:szCs w:val="28"/>
          <w:lang w:val="uk-UA"/>
        </w:rPr>
        <w:t xml:space="preserve">–МГ був високим  в обох досліджуваних середовищах у дітей 6-12 років та  в сечі дітей старших 12 років. На фоні лікування досягнуто нормалізації вмісту </w:t>
      </w:r>
      <w:r w:rsidRPr="0017104E">
        <w:rPr>
          <w:sz w:val="28"/>
          <w:szCs w:val="28"/>
          <w:lang w:val="uk-UA"/>
        </w:rPr>
        <w:t>β</w:t>
      </w:r>
      <w:r w:rsidRPr="001F3F33">
        <w:rPr>
          <w:sz w:val="28"/>
          <w:szCs w:val="28"/>
          <w:vertAlign w:val="subscript"/>
          <w:lang w:val="uk-UA"/>
        </w:rPr>
        <w:t>2</w:t>
      </w:r>
      <w:r w:rsidRPr="0017104E">
        <w:rPr>
          <w:sz w:val="28"/>
          <w:szCs w:val="28"/>
          <w:lang w:val="uk-UA"/>
        </w:rPr>
        <w:t>-мікроглобулінів крові</w:t>
      </w:r>
      <w:r>
        <w:rPr>
          <w:sz w:val="28"/>
          <w:szCs w:val="28"/>
          <w:lang w:val="uk-UA"/>
        </w:rPr>
        <w:t xml:space="preserve"> та сечі у всіх вікових групах при різних формах ПН.</w:t>
      </w:r>
    </w:p>
    <w:p w:rsidR="009C1E90" w:rsidRPr="003E5A03" w:rsidRDefault="009C1E90" w:rsidP="009C1E90">
      <w:pPr>
        <w:ind w:firstLine="708"/>
        <w:jc w:val="both"/>
        <w:rPr>
          <w:sz w:val="28"/>
          <w:szCs w:val="28"/>
          <w:lang w:val="uk-UA"/>
        </w:rPr>
      </w:pPr>
      <w:r>
        <w:rPr>
          <w:sz w:val="28"/>
          <w:szCs w:val="28"/>
          <w:lang w:val="uk-UA"/>
        </w:rPr>
        <w:t>Високо</w:t>
      </w:r>
      <w:r w:rsidRPr="003E5A03">
        <w:rPr>
          <w:sz w:val="28"/>
          <w:szCs w:val="28"/>
          <w:lang w:val="uk-UA"/>
        </w:rPr>
        <w:t xml:space="preserve"> значущою ознакою порушення метаболізму в нирці є зміна активності в сечі лізосомних гідролаз - загальної </w:t>
      </w:r>
      <w:r w:rsidRPr="003E5A03">
        <w:rPr>
          <w:sz w:val="28"/>
          <w:szCs w:val="28"/>
        </w:rPr>
        <w:t>N</w:t>
      </w:r>
      <w:r w:rsidRPr="003E5A03">
        <w:rPr>
          <w:sz w:val="28"/>
          <w:szCs w:val="28"/>
          <w:lang w:val="uk-UA"/>
        </w:rPr>
        <w:t>-ацетил-</w:t>
      </w:r>
      <w:r w:rsidRPr="003E5A03">
        <w:rPr>
          <w:sz w:val="28"/>
          <w:szCs w:val="28"/>
        </w:rPr>
        <w:t>β</w:t>
      </w:r>
      <w:r w:rsidRPr="003E5A03">
        <w:rPr>
          <w:sz w:val="28"/>
          <w:szCs w:val="28"/>
          <w:lang w:val="uk-UA"/>
        </w:rPr>
        <w:t>-</w:t>
      </w:r>
      <w:r w:rsidRPr="003E5A03">
        <w:rPr>
          <w:sz w:val="28"/>
          <w:szCs w:val="28"/>
        </w:rPr>
        <w:t>D</w:t>
      </w:r>
      <w:r w:rsidRPr="003E5A03">
        <w:rPr>
          <w:sz w:val="28"/>
          <w:szCs w:val="28"/>
          <w:lang w:val="uk-UA"/>
        </w:rPr>
        <w:t xml:space="preserve">-глюкозамінідази (НАГ),  її термостабільного ізоферменту (НАГ В) та </w:t>
      </w:r>
      <w:r w:rsidRPr="003E5A03">
        <w:rPr>
          <w:sz w:val="28"/>
          <w:szCs w:val="28"/>
        </w:rPr>
        <w:t>β</w:t>
      </w:r>
      <w:r w:rsidRPr="003E5A03">
        <w:rPr>
          <w:sz w:val="28"/>
          <w:szCs w:val="28"/>
          <w:lang w:val="uk-UA"/>
        </w:rPr>
        <w:t>-галактозидази (</w:t>
      </w:r>
      <w:r w:rsidRPr="003E5A03">
        <w:rPr>
          <w:sz w:val="28"/>
          <w:szCs w:val="28"/>
        </w:rPr>
        <w:t>β</w:t>
      </w:r>
      <w:r w:rsidRPr="003E5A03">
        <w:rPr>
          <w:sz w:val="28"/>
          <w:szCs w:val="28"/>
          <w:lang w:val="uk-UA"/>
        </w:rPr>
        <w:t>-Гал)</w:t>
      </w:r>
      <w:r>
        <w:rPr>
          <w:sz w:val="28"/>
          <w:szCs w:val="28"/>
          <w:lang w:val="uk-UA"/>
        </w:rPr>
        <w:t xml:space="preserve">. Ці </w:t>
      </w:r>
      <w:r w:rsidRPr="003E5A03">
        <w:rPr>
          <w:sz w:val="28"/>
          <w:szCs w:val="28"/>
          <w:lang w:val="uk-UA"/>
        </w:rPr>
        <w:t xml:space="preserve">ферменти нирок чутливо реагують на гіпоксичний стан, </w:t>
      </w:r>
      <w:r>
        <w:rPr>
          <w:sz w:val="28"/>
          <w:szCs w:val="28"/>
          <w:lang w:val="uk-UA"/>
        </w:rPr>
        <w:t xml:space="preserve">оскільки </w:t>
      </w:r>
      <w:r w:rsidRPr="003E5A03">
        <w:rPr>
          <w:sz w:val="28"/>
          <w:szCs w:val="28"/>
          <w:lang w:val="uk-UA"/>
        </w:rPr>
        <w:t xml:space="preserve">розташовані переважно вздовж звивистих проксимальних канальців. </w:t>
      </w:r>
      <w:r>
        <w:rPr>
          <w:sz w:val="28"/>
          <w:szCs w:val="28"/>
          <w:lang w:val="uk-UA"/>
        </w:rPr>
        <w:t>Нами в</w:t>
      </w:r>
      <w:r w:rsidRPr="003E5A03">
        <w:rPr>
          <w:sz w:val="28"/>
          <w:szCs w:val="28"/>
          <w:lang w:val="uk-UA"/>
        </w:rPr>
        <w:t xml:space="preserve">иявлено найбільш виражені зміни активності лізосомних ферментів сечі </w:t>
      </w:r>
      <w:r>
        <w:rPr>
          <w:sz w:val="28"/>
          <w:szCs w:val="28"/>
          <w:lang w:val="uk-UA"/>
        </w:rPr>
        <w:t>не</w:t>
      </w:r>
      <w:r w:rsidRPr="003E5A03">
        <w:rPr>
          <w:sz w:val="28"/>
          <w:szCs w:val="28"/>
          <w:lang w:val="uk-UA"/>
        </w:rPr>
        <w:t>залежно від вік</w:t>
      </w:r>
      <w:r>
        <w:rPr>
          <w:sz w:val="28"/>
          <w:szCs w:val="28"/>
          <w:lang w:val="uk-UA"/>
        </w:rPr>
        <w:t xml:space="preserve">у (як </w:t>
      </w:r>
      <w:r w:rsidRPr="003E5A03">
        <w:rPr>
          <w:sz w:val="28"/>
          <w:szCs w:val="28"/>
          <w:lang w:val="uk-UA"/>
        </w:rPr>
        <w:t xml:space="preserve">до 6 років, </w:t>
      </w:r>
      <w:r>
        <w:rPr>
          <w:sz w:val="28"/>
          <w:szCs w:val="28"/>
          <w:lang w:val="uk-UA"/>
        </w:rPr>
        <w:t xml:space="preserve">так і </w:t>
      </w:r>
      <w:r w:rsidRPr="003E5A03">
        <w:rPr>
          <w:sz w:val="28"/>
          <w:szCs w:val="28"/>
          <w:lang w:val="uk-UA"/>
        </w:rPr>
        <w:t>після 6 років)</w:t>
      </w:r>
      <w:r>
        <w:rPr>
          <w:sz w:val="28"/>
          <w:szCs w:val="28"/>
          <w:lang w:val="uk-UA"/>
        </w:rPr>
        <w:t xml:space="preserve"> у дітей з </w:t>
      </w:r>
      <w:r w:rsidRPr="003E5A03">
        <w:rPr>
          <w:sz w:val="28"/>
          <w:szCs w:val="28"/>
          <w:lang w:val="uk-UA"/>
        </w:rPr>
        <w:t xml:space="preserve">ІІІ ступенем активності запального процесу в нирках, а також серед дітей віком </w:t>
      </w:r>
      <w:r w:rsidRPr="003E5A03">
        <w:rPr>
          <w:sz w:val="28"/>
          <w:szCs w:val="28"/>
          <w:lang w:val="uk-UA"/>
        </w:rPr>
        <w:lastRenderedPageBreak/>
        <w:t xml:space="preserve">після 6 років, хворих на хронічний обструктивний ПН із ІІІ ступенем активності патологічного процесу в нирках порівняно з хворими на гострий ПН та </w:t>
      </w:r>
      <w:r>
        <w:rPr>
          <w:sz w:val="28"/>
          <w:szCs w:val="28"/>
          <w:lang w:val="uk-UA"/>
        </w:rPr>
        <w:t>Х</w:t>
      </w:r>
      <w:r w:rsidRPr="003E5A03">
        <w:rPr>
          <w:sz w:val="28"/>
          <w:szCs w:val="28"/>
          <w:lang w:val="uk-UA"/>
        </w:rPr>
        <w:t>НПН.</w:t>
      </w:r>
    </w:p>
    <w:p w:rsidR="009C1E90" w:rsidRDefault="009C1E90" w:rsidP="009C1E90">
      <w:pPr>
        <w:ind w:firstLine="709"/>
        <w:jc w:val="both"/>
        <w:rPr>
          <w:sz w:val="28"/>
          <w:szCs w:val="28"/>
          <w:lang w:val="uk-UA"/>
        </w:rPr>
      </w:pPr>
      <w:r>
        <w:rPr>
          <w:sz w:val="28"/>
          <w:szCs w:val="28"/>
          <w:lang w:val="uk-UA"/>
        </w:rPr>
        <w:t>Доведена чітка залежність змін активності лізосомних гідролаз сечі від ступеня активності запального процесу у дітей, хворих на ПН, дає підставу для використання цих показників (особливо це стосується активності НАГ В) як чутливих, неінвазивних та специфічних критеріїв як для діагностики функціонального стану епітелію канальцевого відділу нефрону, так і для своєчасного контролю за проведенням адекватної превентивної терапії виявлених дисфункцій. Проведені нами індивідуальний та кореляційний аналізи рівнів активності термостабільного ізоферменту НАГ В у сечі дітей, хворих на ПН з різним ступенем активності пієлонефритичного процесу, свідчать про можливість використання цього показника для вдосконалення діагностики ступеня активності запального процесу в нирках дітей, хворих на ПН та оцінки ефективності лікування.</w:t>
      </w:r>
    </w:p>
    <w:p w:rsidR="009C1E90" w:rsidRDefault="009C1E90" w:rsidP="009C1E90">
      <w:pPr>
        <w:ind w:firstLine="709"/>
        <w:jc w:val="both"/>
        <w:rPr>
          <w:sz w:val="28"/>
          <w:szCs w:val="28"/>
          <w:lang w:val="uk-UA"/>
        </w:rPr>
      </w:pPr>
      <w:r>
        <w:rPr>
          <w:sz w:val="28"/>
          <w:szCs w:val="28"/>
          <w:lang w:val="uk-UA"/>
        </w:rPr>
        <w:t>На основі дослідження ефективності різних режимів тривалості антибактеріальної терапії пієлонефриту у дітей різного віку з різними формами пієлонефриту встановлено, що д</w:t>
      </w:r>
      <w:r w:rsidRPr="00D919DC">
        <w:rPr>
          <w:sz w:val="28"/>
          <w:szCs w:val="28"/>
          <w:lang w:val="uk-UA"/>
        </w:rPr>
        <w:t xml:space="preserve">о 7-го дня лікування прояви інтоксикаційного синдрому ефективніше </w:t>
      </w:r>
      <w:r>
        <w:rPr>
          <w:sz w:val="28"/>
          <w:szCs w:val="28"/>
          <w:lang w:val="uk-UA"/>
        </w:rPr>
        <w:t>ліквідувались у дітей ІІ групи (монотерапія антибіотиком 14 днів одночасно з уроантисептиком в лікувальній дозі 4-6 тижнів, після чого фітотерапія), гіпертермічного – у пацієнтів І групи (2 антибіотики різних груп курсами по 5-7 днів одночасно з лікувальною дозою уроантисептика, після чого профілактична доза уроантисептика протягом 3-6 місяців) (табл. 3).</w:t>
      </w:r>
    </w:p>
    <w:p w:rsidR="009C1E90" w:rsidRDefault="009C1E90" w:rsidP="009C1E90">
      <w:pPr>
        <w:ind w:firstLine="708"/>
        <w:jc w:val="right"/>
        <w:outlineLvl w:val="0"/>
        <w:rPr>
          <w:sz w:val="28"/>
          <w:szCs w:val="28"/>
          <w:lang w:val="uk-UA"/>
        </w:rPr>
      </w:pPr>
      <w:r>
        <w:rPr>
          <w:sz w:val="28"/>
          <w:szCs w:val="28"/>
          <w:lang w:val="uk-UA"/>
        </w:rPr>
        <w:t>Таблиця  3</w:t>
      </w:r>
    </w:p>
    <w:p w:rsidR="009C1E90" w:rsidRPr="00065879" w:rsidRDefault="009C1E90" w:rsidP="009C1E90">
      <w:pPr>
        <w:jc w:val="center"/>
        <w:rPr>
          <w:sz w:val="28"/>
          <w:szCs w:val="28"/>
          <w:lang w:val="uk-UA"/>
        </w:rPr>
      </w:pPr>
      <w:r>
        <w:rPr>
          <w:sz w:val="28"/>
          <w:szCs w:val="28"/>
          <w:lang w:val="uk-UA"/>
        </w:rPr>
        <w:t>К</w:t>
      </w:r>
      <w:r w:rsidRPr="00D919DC">
        <w:rPr>
          <w:sz w:val="28"/>
          <w:szCs w:val="28"/>
          <w:lang w:val="uk-UA"/>
        </w:rPr>
        <w:t>лініко-лабораторн</w:t>
      </w:r>
      <w:r>
        <w:rPr>
          <w:sz w:val="28"/>
          <w:szCs w:val="28"/>
          <w:lang w:val="uk-UA"/>
        </w:rPr>
        <w:t>і</w:t>
      </w:r>
      <w:r w:rsidRPr="00D919DC">
        <w:rPr>
          <w:sz w:val="28"/>
          <w:szCs w:val="28"/>
          <w:lang w:val="uk-UA"/>
        </w:rPr>
        <w:t xml:space="preserve"> </w:t>
      </w:r>
      <w:r>
        <w:rPr>
          <w:sz w:val="28"/>
          <w:szCs w:val="28"/>
          <w:lang w:val="uk-UA"/>
        </w:rPr>
        <w:t xml:space="preserve">характеристики ПН у дітей, що отримували відмінні режими лікування, в динаміці спостереження </w:t>
      </w:r>
      <w:r w:rsidRPr="00D919DC">
        <w:rPr>
          <w:sz w:val="28"/>
          <w:szCs w:val="28"/>
          <w:lang w:val="uk-UA"/>
        </w:rPr>
        <w:t>(М±</w:t>
      </w:r>
      <w:r w:rsidRPr="00D919DC">
        <w:rPr>
          <w:sz w:val="28"/>
          <w:szCs w:val="28"/>
          <w:lang w:val="en-US"/>
        </w:rPr>
        <w:t>m</w:t>
      </w:r>
      <w:r>
        <w:rPr>
          <w:sz w:val="28"/>
          <w:szCs w:val="28"/>
          <w:lang w:val="uk-UA"/>
        </w:rPr>
        <w:t>)</w:t>
      </w:r>
    </w:p>
    <w:tbl>
      <w:tblPr>
        <w:tblStyle w:val="af2"/>
        <w:tblW w:w="0" w:type="auto"/>
        <w:tblLook w:val="01E0" w:firstRow="1" w:lastRow="1" w:firstColumn="1" w:lastColumn="1" w:noHBand="0" w:noVBand="0"/>
      </w:tblPr>
      <w:tblGrid>
        <w:gridCol w:w="2228"/>
        <w:gridCol w:w="1479"/>
        <w:gridCol w:w="1479"/>
        <w:gridCol w:w="1340"/>
        <w:gridCol w:w="1479"/>
        <w:gridCol w:w="1340"/>
      </w:tblGrid>
      <w:tr w:rsidR="009C1E90" w:rsidRPr="00D919DC" w:rsidTr="00F019BB">
        <w:tc>
          <w:tcPr>
            <w:tcW w:w="2248" w:type="dxa"/>
            <w:vMerge w:val="restart"/>
          </w:tcPr>
          <w:p w:rsidR="009C1E90" w:rsidRPr="00D919DC" w:rsidRDefault="009C1E90" w:rsidP="00F019BB">
            <w:pPr>
              <w:jc w:val="center"/>
              <w:rPr>
                <w:sz w:val="28"/>
                <w:szCs w:val="28"/>
                <w:lang w:val="uk-UA"/>
              </w:rPr>
            </w:pPr>
            <w:r>
              <w:rPr>
                <w:sz w:val="28"/>
                <w:szCs w:val="28"/>
                <w:lang w:val="uk-UA"/>
              </w:rPr>
              <w:t>Показник</w:t>
            </w:r>
          </w:p>
        </w:tc>
        <w:tc>
          <w:tcPr>
            <w:tcW w:w="7322" w:type="dxa"/>
            <w:gridSpan w:val="5"/>
          </w:tcPr>
          <w:p w:rsidR="009C1E90" w:rsidRPr="00D919DC" w:rsidRDefault="009C1E90" w:rsidP="00F019BB">
            <w:pPr>
              <w:jc w:val="center"/>
              <w:rPr>
                <w:sz w:val="28"/>
                <w:szCs w:val="28"/>
                <w:lang w:val="uk-UA"/>
              </w:rPr>
            </w:pPr>
            <w:r>
              <w:rPr>
                <w:sz w:val="28"/>
                <w:szCs w:val="28"/>
                <w:lang w:val="uk-UA"/>
              </w:rPr>
              <w:t>Етап спостереження</w:t>
            </w:r>
          </w:p>
        </w:tc>
      </w:tr>
      <w:tr w:rsidR="009C1E90" w:rsidRPr="00D919DC" w:rsidTr="00F019BB">
        <w:tc>
          <w:tcPr>
            <w:tcW w:w="2248" w:type="dxa"/>
            <w:vMerge/>
          </w:tcPr>
          <w:p w:rsidR="009C1E90" w:rsidRPr="00D919DC" w:rsidRDefault="009C1E90" w:rsidP="00F019BB">
            <w:pPr>
              <w:jc w:val="center"/>
              <w:rPr>
                <w:sz w:val="28"/>
                <w:szCs w:val="28"/>
                <w:lang w:val="uk-UA"/>
              </w:rPr>
            </w:pPr>
          </w:p>
        </w:tc>
        <w:tc>
          <w:tcPr>
            <w:tcW w:w="1490" w:type="dxa"/>
            <w:vMerge w:val="restart"/>
          </w:tcPr>
          <w:p w:rsidR="009C1E90" w:rsidRPr="00D919DC" w:rsidRDefault="009C1E90" w:rsidP="00F019BB">
            <w:pPr>
              <w:jc w:val="center"/>
              <w:rPr>
                <w:sz w:val="28"/>
                <w:szCs w:val="28"/>
                <w:lang w:val="uk-UA"/>
              </w:rPr>
            </w:pPr>
            <w:r>
              <w:rPr>
                <w:sz w:val="28"/>
                <w:szCs w:val="28"/>
                <w:lang w:val="uk-UA"/>
              </w:rPr>
              <w:t>д</w:t>
            </w:r>
            <w:r w:rsidRPr="00D919DC">
              <w:rPr>
                <w:sz w:val="28"/>
                <w:szCs w:val="28"/>
                <w:lang w:val="uk-UA"/>
              </w:rPr>
              <w:t>о лікування</w:t>
            </w:r>
          </w:p>
          <w:p w:rsidR="009C1E90" w:rsidRPr="00D919DC" w:rsidRDefault="009C1E90" w:rsidP="00F019BB">
            <w:pPr>
              <w:jc w:val="center"/>
              <w:rPr>
                <w:sz w:val="28"/>
                <w:szCs w:val="28"/>
                <w:lang w:val="uk-UA"/>
              </w:rPr>
            </w:pPr>
          </w:p>
        </w:tc>
        <w:tc>
          <w:tcPr>
            <w:tcW w:w="5832" w:type="dxa"/>
            <w:gridSpan w:val="4"/>
          </w:tcPr>
          <w:p w:rsidR="009C1E90" w:rsidRPr="00D919DC" w:rsidRDefault="009C1E90" w:rsidP="00F019BB">
            <w:pPr>
              <w:jc w:val="center"/>
              <w:rPr>
                <w:sz w:val="28"/>
                <w:szCs w:val="28"/>
                <w:lang w:val="uk-UA"/>
              </w:rPr>
            </w:pPr>
            <w:r>
              <w:rPr>
                <w:sz w:val="28"/>
                <w:szCs w:val="28"/>
                <w:lang w:val="uk-UA"/>
              </w:rPr>
              <w:t xml:space="preserve">на фоні </w:t>
            </w:r>
            <w:r w:rsidRPr="00D919DC">
              <w:rPr>
                <w:sz w:val="28"/>
                <w:szCs w:val="28"/>
                <w:lang w:val="uk-UA"/>
              </w:rPr>
              <w:t xml:space="preserve"> лікування</w:t>
            </w:r>
          </w:p>
        </w:tc>
      </w:tr>
      <w:tr w:rsidR="009C1E90" w:rsidRPr="00D919DC" w:rsidTr="00F019BB">
        <w:tc>
          <w:tcPr>
            <w:tcW w:w="2248" w:type="dxa"/>
            <w:vMerge/>
          </w:tcPr>
          <w:p w:rsidR="009C1E90" w:rsidRPr="00D919DC" w:rsidRDefault="009C1E90" w:rsidP="00F019BB">
            <w:pPr>
              <w:jc w:val="center"/>
              <w:rPr>
                <w:sz w:val="28"/>
                <w:szCs w:val="28"/>
                <w:lang w:val="uk-UA"/>
              </w:rPr>
            </w:pPr>
          </w:p>
        </w:tc>
        <w:tc>
          <w:tcPr>
            <w:tcW w:w="1490" w:type="dxa"/>
            <w:vMerge/>
          </w:tcPr>
          <w:p w:rsidR="009C1E90" w:rsidRPr="00D919DC" w:rsidRDefault="009C1E90" w:rsidP="00F019BB">
            <w:pPr>
              <w:jc w:val="center"/>
              <w:rPr>
                <w:sz w:val="28"/>
                <w:szCs w:val="28"/>
                <w:lang w:val="uk-UA"/>
              </w:rPr>
            </w:pPr>
          </w:p>
        </w:tc>
        <w:tc>
          <w:tcPr>
            <w:tcW w:w="2916" w:type="dxa"/>
            <w:gridSpan w:val="2"/>
          </w:tcPr>
          <w:p w:rsidR="009C1E90" w:rsidRDefault="009C1E90" w:rsidP="00F019BB">
            <w:pPr>
              <w:jc w:val="center"/>
              <w:rPr>
                <w:sz w:val="28"/>
                <w:szCs w:val="28"/>
                <w:lang w:val="uk-UA"/>
              </w:rPr>
            </w:pPr>
            <w:r w:rsidRPr="00D919DC">
              <w:rPr>
                <w:sz w:val="28"/>
                <w:szCs w:val="28"/>
                <w:lang w:val="uk-UA"/>
              </w:rPr>
              <w:t>І</w:t>
            </w:r>
            <w:r>
              <w:rPr>
                <w:sz w:val="28"/>
                <w:szCs w:val="28"/>
                <w:lang w:val="uk-UA"/>
              </w:rPr>
              <w:t xml:space="preserve"> клінічна</w:t>
            </w:r>
            <w:r w:rsidRPr="00D919DC">
              <w:rPr>
                <w:sz w:val="28"/>
                <w:szCs w:val="28"/>
                <w:lang w:val="uk-UA"/>
              </w:rPr>
              <w:t xml:space="preserve"> груп</w:t>
            </w:r>
            <w:r>
              <w:rPr>
                <w:sz w:val="28"/>
                <w:szCs w:val="28"/>
                <w:lang w:val="uk-UA"/>
              </w:rPr>
              <w:t>а,</w:t>
            </w:r>
          </w:p>
          <w:p w:rsidR="009C1E90" w:rsidRPr="00D919DC" w:rsidRDefault="009C1E90" w:rsidP="00F019BB">
            <w:pPr>
              <w:jc w:val="center"/>
              <w:rPr>
                <w:sz w:val="28"/>
                <w:szCs w:val="28"/>
                <w:lang w:val="uk-UA"/>
              </w:rPr>
            </w:pPr>
            <w:r w:rsidRPr="00D919DC">
              <w:rPr>
                <w:sz w:val="28"/>
                <w:szCs w:val="28"/>
                <w:lang w:val="en-US"/>
              </w:rPr>
              <w:t>n</w:t>
            </w:r>
            <w:r w:rsidRPr="00D919DC">
              <w:rPr>
                <w:sz w:val="28"/>
                <w:szCs w:val="28"/>
                <w:lang w:val="uk-UA"/>
              </w:rPr>
              <w:t>=68</w:t>
            </w:r>
          </w:p>
        </w:tc>
        <w:tc>
          <w:tcPr>
            <w:tcW w:w="2916" w:type="dxa"/>
            <w:gridSpan w:val="2"/>
          </w:tcPr>
          <w:p w:rsidR="009C1E90" w:rsidRPr="00D919DC" w:rsidRDefault="009C1E90" w:rsidP="00F019BB">
            <w:pPr>
              <w:jc w:val="center"/>
              <w:rPr>
                <w:sz w:val="28"/>
                <w:szCs w:val="28"/>
                <w:lang w:val="uk-UA"/>
              </w:rPr>
            </w:pPr>
            <w:r w:rsidRPr="00D919DC">
              <w:rPr>
                <w:sz w:val="28"/>
                <w:szCs w:val="28"/>
                <w:lang w:val="uk-UA"/>
              </w:rPr>
              <w:t xml:space="preserve">ІІ </w:t>
            </w:r>
            <w:r>
              <w:rPr>
                <w:sz w:val="28"/>
                <w:szCs w:val="28"/>
                <w:lang w:val="uk-UA"/>
              </w:rPr>
              <w:t xml:space="preserve">клінічна </w:t>
            </w:r>
            <w:r w:rsidRPr="00D919DC">
              <w:rPr>
                <w:sz w:val="28"/>
                <w:szCs w:val="28"/>
                <w:lang w:val="uk-UA"/>
              </w:rPr>
              <w:t>груп</w:t>
            </w:r>
            <w:r>
              <w:rPr>
                <w:sz w:val="28"/>
                <w:szCs w:val="28"/>
                <w:lang w:val="uk-UA"/>
              </w:rPr>
              <w:t>а,</w:t>
            </w:r>
            <w:r w:rsidRPr="00D919DC">
              <w:rPr>
                <w:sz w:val="28"/>
                <w:szCs w:val="28"/>
                <w:lang w:val="uk-UA"/>
              </w:rPr>
              <w:t xml:space="preserve"> </w:t>
            </w:r>
            <w:r w:rsidRPr="00D919DC">
              <w:rPr>
                <w:sz w:val="28"/>
                <w:szCs w:val="28"/>
                <w:lang w:val="en-US"/>
              </w:rPr>
              <w:t>n</w:t>
            </w:r>
            <w:r w:rsidRPr="00D919DC">
              <w:rPr>
                <w:sz w:val="28"/>
                <w:szCs w:val="28"/>
                <w:lang w:val="uk-UA"/>
              </w:rPr>
              <w:t>=109</w:t>
            </w:r>
          </w:p>
        </w:tc>
      </w:tr>
      <w:tr w:rsidR="009C1E90" w:rsidRPr="00D919DC" w:rsidTr="00F019BB">
        <w:tc>
          <w:tcPr>
            <w:tcW w:w="2248" w:type="dxa"/>
            <w:vMerge/>
          </w:tcPr>
          <w:p w:rsidR="009C1E90" w:rsidRPr="00D919DC" w:rsidRDefault="009C1E90" w:rsidP="00F019BB">
            <w:pPr>
              <w:jc w:val="center"/>
              <w:rPr>
                <w:sz w:val="28"/>
                <w:szCs w:val="28"/>
                <w:lang w:val="uk-UA"/>
              </w:rPr>
            </w:pPr>
          </w:p>
        </w:tc>
        <w:tc>
          <w:tcPr>
            <w:tcW w:w="1490" w:type="dxa"/>
            <w:vMerge/>
          </w:tcPr>
          <w:p w:rsidR="009C1E90" w:rsidRPr="00D919DC" w:rsidRDefault="009C1E90" w:rsidP="00F019BB">
            <w:pPr>
              <w:jc w:val="center"/>
              <w:rPr>
                <w:sz w:val="28"/>
                <w:szCs w:val="28"/>
                <w:lang w:val="uk-UA"/>
              </w:rPr>
            </w:pPr>
          </w:p>
        </w:tc>
        <w:tc>
          <w:tcPr>
            <w:tcW w:w="1490" w:type="dxa"/>
          </w:tcPr>
          <w:p w:rsidR="009C1E90" w:rsidRPr="00D919DC" w:rsidRDefault="009C1E90" w:rsidP="00F019BB">
            <w:pPr>
              <w:jc w:val="center"/>
              <w:rPr>
                <w:sz w:val="28"/>
                <w:szCs w:val="28"/>
                <w:lang w:val="uk-UA"/>
              </w:rPr>
            </w:pPr>
            <w:r w:rsidRPr="00D919DC">
              <w:rPr>
                <w:sz w:val="28"/>
                <w:szCs w:val="28"/>
                <w:lang w:val="uk-UA"/>
              </w:rPr>
              <w:t>7-й день</w:t>
            </w:r>
          </w:p>
        </w:tc>
        <w:tc>
          <w:tcPr>
            <w:tcW w:w="1426" w:type="dxa"/>
          </w:tcPr>
          <w:p w:rsidR="009C1E90" w:rsidRPr="00D919DC" w:rsidRDefault="009C1E90" w:rsidP="00F019BB">
            <w:pPr>
              <w:jc w:val="center"/>
              <w:rPr>
                <w:sz w:val="28"/>
                <w:szCs w:val="28"/>
                <w:lang w:val="uk-UA"/>
              </w:rPr>
            </w:pPr>
            <w:r w:rsidRPr="00D919DC">
              <w:rPr>
                <w:sz w:val="28"/>
                <w:szCs w:val="28"/>
                <w:lang w:val="uk-UA"/>
              </w:rPr>
              <w:t>14-й день</w:t>
            </w:r>
          </w:p>
        </w:tc>
        <w:tc>
          <w:tcPr>
            <w:tcW w:w="1490" w:type="dxa"/>
          </w:tcPr>
          <w:p w:rsidR="009C1E90" w:rsidRPr="00D919DC" w:rsidRDefault="009C1E90" w:rsidP="00F019BB">
            <w:pPr>
              <w:jc w:val="center"/>
              <w:rPr>
                <w:sz w:val="28"/>
                <w:szCs w:val="28"/>
                <w:lang w:val="uk-UA"/>
              </w:rPr>
            </w:pPr>
            <w:r w:rsidRPr="00D919DC">
              <w:rPr>
                <w:sz w:val="28"/>
                <w:szCs w:val="28"/>
                <w:lang w:val="uk-UA"/>
              </w:rPr>
              <w:t>7-й день</w:t>
            </w:r>
          </w:p>
        </w:tc>
        <w:tc>
          <w:tcPr>
            <w:tcW w:w="1426" w:type="dxa"/>
          </w:tcPr>
          <w:p w:rsidR="009C1E90" w:rsidRPr="00D919DC" w:rsidRDefault="009C1E90" w:rsidP="00F019BB">
            <w:pPr>
              <w:jc w:val="center"/>
              <w:rPr>
                <w:sz w:val="28"/>
                <w:szCs w:val="28"/>
                <w:lang w:val="uk-UA"/>
              </w:rPr>
            </w:pPr>
            <w:r w:rsidRPr="00D919DC">
              <w:rPr>
                <w:sz w:val="28"/>
                <w:szCs w:val="28"/>
                <w:lang w:val="uk-UA"/>
              </w:rPr>
              <w:t>14-й день</w:t>
            </w:r>
          </w:p>
        </w:tc>
      </w:tr>
      <w:tr w:rsidR="009C1E90" w:rsidRPr="00D919DC" w:rsidTr="00F019BB">
        <w:tc>
          <w:tcPr>
            <w:tcW w:w="9570" w:type="dxa"/>
            <w:gridSpan w:val="6"/>
          </w:tcPr>
          <w:p w:rsidR="009C1E90" w:rsidRPr="00D919DC" w:rsidRDefault="009C1E90" w:rsidP="00F019BB">
            <w:pPr>
              <w:jc w:val="center"/>
              <w:rPr>
                <w:sz w:val="28"/>
                <w:szCs w:val="28"/>
                <w:lang w:val="uk-UA"/>
              </w:rPr>
            </w:pPr>
            <w:r w:rsidRPr="00D919DC">
              <w:rPr>
                <w:sz w:val="28"/>
                <w:szCs w:val="28"/>
                <w:lang w:val="uk-UA"/>
              </w:rPr>
              <w:t>Клінічн</w:t>
            </w:r>
            <w:r>
              <w:rPr>
                <w:sz w:val="28"/>
                <w:szCs w:val="28"/>
                <w:lang w:val="uk-UA"/>
              </w:rPr>
              <w:t xml:space="preserve">ий синдром, </w:t>
            </w:r>
            <w:r w:rsidRPr="00D919DC">
              <w:rPr>
                <w:sz w:val="28"/>
                <w:szCs w:val="28"/>
                <w:lang w:val="uk-UA"/>
              </w:rPr>
              <w:t>%</w:t>
            </w:r>
          </w:p>
        </w:tc>
      </w:tr>
      <w:tr w:rsidR="009C1E90" w:rsidRPr="00D919DC" w:rsidTr="00F019BB">
        <w:tc>
          <w:tcPr>
            <w:tcW w:w="2248" w:type="dxa"/>
          </w:tcPr>
          <w:p w:rsidR="009C1E90" w:rsidRPr="00D919DC" w:rsidRDefault="009C1E90" w:rsidP="00F019BB">
            <w:pPr>
              <w:jc w:val="center"/>
              <w:rPr>
                <w:sz w:val="28"/>
                <w:szCs w:val="28"/>
                <w:lang w:val="uk-UA"/>
              </w:rPr>
            </w:pPr>
            <w:r w:rsidRPr="00D919DC">
              <w:rPr>
                <w:sz w:val="28"/>
                <w:szCs w:val="28"/>
                <w:lang w:val="uk-UA"/>
              </w:rPr>
              <w:t>Інтоксикаційний</w:t>
            </w:r>
          </w:p>
        </w:tc>
        <w:tc>
          <w:tcPr>
            <w:tcW w:w="1490" w:type="dxa"/>
          </w:tcPr>
          <w:p w:rsidR="009C1E90" w:rsidRPr="00D919DC" w:rsidRDefault="009C1E90" w:rsidP="00F019BB">
            <w:pPr>
              <w:jc w:val="center"/>
              <w:rPr>
                <w:sz w:val="28"/>
                <w:szCs w:val="28"/>
                <w:lang w:val="uk-UA"/>
              </w:rPr>
            </w:pPr>
            <w:r w:rsidRPr="00D919DC">
              <w:rPr>
                <w:sz w:val="28"/>
                <w:szCs w:val="28"/>
                <w:lang w:val="uk-UA"/>
              </w:rPr>
              <w:t>37,29±3,65</w:t>
            </w:r>
          </w:p>
        </w:tc>
        <w:tc>
          <w:tcPr>
            <w:tcW w:w="1490" w:type="dxa"/>
          </w:tcPr>
          <w:p w:rsidR="009C1E90" w:rsidRPr="00D919DC" w:rsidRDefault="009C1E90" w:rsidP="00F019BB">
            <w:pPr>
              <w:jc w:val="center"/>
              <w:rPr>
                <w:sz w:val="28"/>
                <w:szCs w:val="28"/>
                <w:lang w:val="uk-UA"/>
              </w:rPr>
            </w:pPr>
            <w:r w:rsidRPr="00D919DC">
              <w:rPr>
                <w:sz w:val="28"/>
                <w:szCs w:val="28"/>
                <w:lang w:val="uk-UA"/>
              </w:rPr>
              <w:t>5,88±2,87</w:t>
            </w:r>
          </w:p>
        </w:tc>
        <w:tc>
          <w:tcPr>
            <w:tcW w:w="1426" w:type="dxa"/>
          </w:tcPr>
          <w:p w:rsidR="009C1E90" w:rsidRPr="00D919DC" w:rsidRDefault="009C1E90" w:rsidP="00F019BB">
            <w:pPr>
              <w:jc w:val="center"/>
              <w:rPr>
                <w:sz w:val="28"/>
                <w:szCs w:val="28"/>
                <w:lang w:val="uk-UA"/>
              </w:rPr>
            </w:pPr>
            <w:r w:rsidRPr="00D919DC">
              <w:rPr>
                <w:sz w:val="28"/>
                <w:szCs w:val="28"/>
                <w:lang w:val="uk-UA"/>
              </w:rPr>
              <w:t>-</w:t>
            </w:r>
          </w:p>
        </w:tc>
        <w:tc>
          <w:tcPr>
            <w:tcW w:w="1490" w:type="dxa"/>
          </w:tcPr>
          <w:p w:rsidR="009C1E90" w:rsidRPr="00D919DC" w:rsidRDefault="009C1E90" w:rsidP="00F019BB">
            <w:pPr>
              <w:jc w:val="center"/>
              <w:rPr>
                <w:sz w:val="28"/>
                <w:szCs w:val="28"/>
                <w:lang w:val="uk-UA"/>
              </w:rPr>
            </w:pPr>
            <w:r w:rsidRPr="00D919DC">
              <w:rPr>
                <w:sz w:val="28"/>
                <w:szCs w:val="28"/>
                <w:lang w:val="uk-UA"/>
              </w:rPr>
              <w:t>1,83±1,29</w:t>
            </w:r>
          </w:p>
        </w:tc>
        <w:tc>
          <w:tcPr>
            <w:tcW w:w="1426" w:type="dxa"/>
          </w:tcPr>
          <w:p w:rsidR="009C1E90" w:rsidRPr="00D919DC" w:rsidRDefault="009C1E90" w:rsidP="00F019BB">
            <w:pPr>
              <w:jc w:val="center"/>
              <w:rPr>
                <w:sz w:val="28"/>
                <w:szCs w:val="28"/>
                <w:lang w:val="uk-UA"/>
              </w:rPr>
            </w:pPr>
            <w:r w:rsidRPr="00D919DC">
              <w:rPr>
                <w:sz w:val="28"/>
                <w:szCs w:val="28"/>
                <w:lang w:val="uk-UA"/>
              </w:rPr>
              <w:t>-</w:t>
            </w:r>
          </w:p>
        </w:tc>
      </w:tr>
      <w:tr w:rsidR="009C1E90" w:rsidRPr="00D919DC" w:rsidTr="00F019BB">
        <w:tc>
          <w:tcPr>
            <w:tcW w:w="2248" w:type="dxa"/>
          </w:tcPr>
          <w:p w:rsidR="009C1E90" w:rsidRPr="00D919DC" w:rsidRDefault="009C1E90" w:rsidP="00F019BB">
            <w:pPr>
              <w:jc w:val="center"/>
              <w:rPr>
                <w:sz w:val="28"/>
                <w:szCs w:val="28"/>
                <w:lang w:val="uk-UA"/>
              </w:rPr>
            </w:pPr>
            <w:r w:rsidRPr="00D919DC">
              <w:rPr>
                <w:sz w:val="28"/>
                <w:szCs w:val="28"/>
                <w:lang w:val="uk-UA"/>
              </w:rPr>
              <w:t>Гіпертермічний</w:t>
            </w:r>
          </w:p>
        </w:tc>
        <w:tc>
          <w:tcPr>
            <w:tcW w:w="1490" w:type="dxa"/>
          </w:tcPr>
          <w:p w:rsidR="009C1E90" w:rsidRPr="00D919DC" w:rsidRDefault="009C1E90" w:rsidP="00F019BB">
            <w:pPr>
              <w:jc w:val="center"/>
              <w:rPr>
                <w:sz w:val="28"/>
                <w:szCs w:val="28"/>
                <w:lang w:val="uk-UA"/>
              </w:rPr>
            </w:pPr>
            <w:r w:rsidRPr="00D919DC">
              <w:rPr>
                <w:sz w:val="28"/>
                <w:szCs w:val="28"/>
                <w:lang w:val="uk-UA"/>
              </w:rPr>
              <w:t>52,54±3,76</w:t>
            </w:r>
          </w:p>
        </w:tc>
        <w:tc>
          <w:tcPr>
            <w:tcW w:w="1490" w:type="dxa"/>
          </w:tcPr>
          <w:p w:rsidR="009C1E90" w:rsidRPr="00D919DC" w:rsidRDefault="009C1E90" w:rsidP="00F019BB">
            <w:pPr>
              <w:jc w:val="center"/>
              <w:rPr>
                <w:sz w:val="28"/>
                <w:szCs w:val="28"/>
                <w:lang w:val="uk-UA"/>
              </w:rPr>
            </w:pPr>
            <w:r w:rsidRPr="00D919DC">
              <w:rPr>
                <w:sz w:val="28"/>
                <w:szCs w:val="28"/>
                <w:lang w:val="uk-UA"/>
              </w:rPr>
              <w:t>4,41±2,51</w:t>
            </w:r>
          </w:p>
        </w:tc>
        <w:tc>
          <w:tcPr>
            <w:tcW w:w="1426" w:type="dxa"/>
          </w:tcPr>
          <w:p w:rsidR="009C1E90" w:rsidRPr="00D919DC" w:rsidRDefault="009C1E90" w:rsidP="00F019BB">
            <w:pPr>
              <w:jc w:val="center"/>
              <w:rPr>
                <w:sz w:val="28"/>
                <w:szCs w:val="28"/>
                <w:lang w:val="uk-UA"/>
              </w:rPr>
            </w:pPr>
            <w:r w:rsidRPr="00D919DC">
              <w:rPr>
                <w:sz w:val="28"/>
                <w:szCs w:val="28"/>
                <w:lang w:val="uk-UA"/>
              </w:rPr>
              <w:t>2,94±2,06</w:t>
            </w:r>
          </w:p>
        </w:tc>
        <w:tc>
          <w:tcPr>
            <w:tcW w:w="1490" w:type="dxa"/>
          </w:tcPr>
          <w:p w:rsidR="009C1E90" w:rsidRPr="00D919DC" w:rsidRDefault="009C1E90" w:rsidP="00F019BB">
            <w:pPr>
              <w:jc w:val="center"/>
              <w:rPr>
                <w:sz w:val="28"/>
                <w:szCs w:val="28"/>
                <w:lang w:val="uk-UA"/>
              </w:rPr>
            </w:pPr>
            <w:r w:rsidRPr="00D919DC">
              <w:rPr>
                <w:sz w:val="28"/>
                <w:szCs w:val="28"/>
                <w:lang w:val="uk-UA"/>
              </w:rPr>
              <w:t>6,42±2,36</w:t>
            </w:r>
          </w:p>
        </w:tc>
        <w:tc>
          <w:tcPr>
            <w:tcW w:w="1426" w:type="dxa"/>
          </w:tcPr>
          <w:p w:rsidR="009C1E90" w:rsidRPr="00D919DC" w:rsidRDefault="009C1E90" w:rsidP="00F019BB">
            <w:pPr>
              <w:jc w:val="center"/>
              <w:rPr>
                <w:sz w:val="28"/>
                <w:szCs w:val="28"/>
                <w:lang w:val="uk-UA"/>
              </w:rPr>
            </w:pPr>
            <w:r w:rsidRPr="00D919DC">
              <w:rPr>
                <w:sz w:val="28"/>
                <w:szCs w:val="28"/>
                <w:lang w:val="uk-UA"/>
              </w:rPr>
              <w:t>0,92±0,92</w:t>
            </w:r>
          </w:p>
        </w:tc>
      </w:tr>
      <w:tr w:rsidR="009C1E90" w:rsidRPr="00D919DC" w:rsidTr="00F019BB">
        <w:tc>
          <w:tcPr>
            <w:tcW w:w="2248" w:type="dxa"/>
          </w:tcPr>
          <w:p w:rsidR="009C1E90" w:rsidRPr="00D919DC" w:rsidRDefault="009C1E90" w:rsidP="00F019BB">
            <w:pPr>
              <w:jc w:val="center"/>
              <w:rPr>
                <w:sz w:val="28"/>
                <w:szCs w:val="28"/>
                <w:lang w:val="uk-UA"/>
              </w:rPr>
            </w:pPr>
            <w:r w:rsidRPr="00D919DC">
              <w:rPr>
                <w:sz w:val="28"/>
                <w:szCs w:val="28"/>
                <w:lang w:val="uk-UA"/>
              </w:rPr>
              <w:t>37,0-37,9 °С</w:t>
            </w:r>
          </w:p>
        </w:tc>
        <w:tc>
          <w:tcPr>
            <w:tcW w:w="1490" w:type="dxa"/>
          </w:tcPr>
          <w:p w:rsidR="009C1E90" w:rsidRPr="00D919DC" w:rsidRDefault="009C1E90" w:rsidP="00F019BB">
            <w:pPr>
              <w:jc w:val="center"/>
              <w:rPr>
                <w:sz w:val="28"/>
                <w:szCs w:val="28"/>
                <w:lang w:val="uk-UA"/>
              </w:rPr>
            </w:pPr>
            <w:r w:rsidRPr="00D919DC">
              <w:rPr>
                <w:sz w:val="28"/>
                <w:szCs w:val="28"/>
                <w:lang w:val="uk-UA"/>
              </w:rPr>
              <w:t>6,78±1,89</w:t>
            </w:r>
          </w:p>
        </w:tc>
        <w:tc>
          <w:tcPr>
            <w:tcW w:w="1490" w:type="dxa"/>
          </w:tcPr>
          <w:p w:rsidR="009C1E90" w:rsidRPr="00D919DC" w:rsidRDefault="009C1E90" w:rsidP="00F019BB">
            <w:pPr>
              <w:jc w:val="center"/>
              <w:rPr>
                <w:sz w:val="28"/>
                <w:szCs w:val="28"/>
                <w:lang w:val="uk-UA"/>
              </w:rPr>
            </w:pPr>
            <w:r w:rsidRPr="00D919DC">
              <w:rPr>
                <w:sz w:val="28"/>
                <w:szCs w:val="28"/>
                <w:lang w:val="uk-UA"/>
              </w:rPr>
              <w:t>-</w:t>
            </w:r>
          </w:p>
        </w:tc>
        <w:tc>
          <w:tcPr>
            <w:tcW w:w="1426" w:type="dxa"/>
          </w:tcPr>
          <w:p w:rsidR="009C1E90" w:rsidRPr="00D919DC" w:rsidRDefault="009C1E90" w:rsidP="00F019BB">
            <w:pPr>
              <w:jc w:val="center"/>
              <w:rPr>
                <w:sz w:val="28"/>
                <w:szCs w:val="28"/>
                <w:lang w:val="uk-UA"/>
              </w:rPr>
            </w:pPr>
            <w:r w:rsidRPr="00D919DC">
              <w:rPr>
                <w:sz w:val="28"/>
                <w:szCs w:val="28"/>
                <w:lang w:val="uk-UA"/>
              </w:rPr>
              <w:t>-</w:t>
            </w:r>
          </w:p>
        </w:tc>
        <w:tc>
          <w:tcPr>
            <w:tcW w:w="1490" w:type="dxa"/>
          </w:tcPr>
          <w:p w:rsidR="009C1E90" w:rsidRPr="00D919DC" w:rsidRDefault="009C1E90" w:rsidP="00F019BB">
            <w:pPr>
              <w:jc w:val="center"/>
              <w:rPr>
                <w:sz w:val="28"/>
                <w:szCs w:val="28"/>
                <w:lang w:val="uk-UA"/>
              </w:rPr>
            </w:pPr>
            <w:r w:rsidRPr="00D919DC">
              <w:rPr>
                <w:sz w:val="28"/>
                <w:szCs w:val="28"/>
                <w:lang w:val="uk-UA"/>
              </w:rPr>
              <w:t>-</w:t>
            </w:r>
          </w:p>
        </w:tc>
        <w:tc>
          <w:tcPr>
            <w:tcW w:w="1426" w:type="dxa"/>
          </w:tcPr>
          <w:p w:rsidR="009C1E90" w:rsidRPr="00D919DC" w:rsidRDefault="009C1E90" w:rsidP="00F019BB">
            <w:pPr>
              <w:jc w:val="center"/>
              <w:rPr>
                <w:sz w:val="28"/>
                <w:szCs w:val="28"/>
                <w:lang w:val="uk-UA"/>
              </w:rPr>
            </w:pPr>
            <w:r w:rsidRPr="00D919DC">
              <w:rPr>
                <w:sz w:val="28"/>
                <w:szCs w:val="28"/>
                <w:lang w:val="uk-UA"/>
              </w:rPr>
              <w:t>-</w:t>
            </w:r>
          </w:p>
        </w:tc>
      </w:tr>
      <w:tr w:rsidR="009C1E90" w:rsidRPr="00D919DC" w:rsidTr="00F019BB">
        <w:tc>
          <w:tcPr>
            <w:tcW w:w="2248" w:type="dxa"/>
          </w:tcPr>
          <w:p w:rsidR="009C1E90" w:rsidRPr="00D919DC" w:rsidRDefault="009C1E90" w:rsidP="00F019BB">
            <w:pPr>
              <w:jc w:val="center"/>
              <w:rPr>
                <w:sz w:val="28"/>
                <w:szCs w:val="28"/>
                <w:lang w:val="uk-UA"/>
              </w:rPr>
            </w:pPr>
            <w:r w:rsidRPr="00D919DC">
              <w:rPr>
                <w:sz w:val="28"/>
                <w:szCs w:val="28"/>
                <w:lang w:val="uk-UA"/>
              </w:rPr>
              <w:lastRenderedPageBreak/>
              <w:t>38,0-38,9°С</w:t>
            </w:r>
          </w:p>
        </w:tc>
        <w:tc>
          <w:tcPr>
            <w:tcW w:w="1490" w:type="dxa"/>
          </w:tcPr>
          <w:p w:rsidR="009C1E90" w:rsidRPr="00D919DC" w:rsidRDefault="009C1E90" w:rsidP="00F019BB">
            <w:pPr>
              <w:jc w:val="center"/>
              <w:rPr>
                <w:sz w:val="28"/>
                <w:szCs w:val="28"/>
                <w:lang w:val="uk-UA"/>
              </w:rPr>
            </w:pPr>
            <w:r w:rsidRPr="00D919DC">
              <w:rPr>
                <w:sz w:val="28"/>
                <w:szCs w:val="28"/>
                <w:lang w:val="uk-UA"/>
              </w:rPr>
              <w:t>12,99±2,53</w:t>
            </w:r>
          </w:p>
        </w:tc>
        <w:tc>
          <w:tcPr>
            <w:tcW w:w="1490" w:type="dxa"/>
          </w:tcPr>
          <w:p w:rsidR="009C1E90" w:rsidRPr="00D919DC" w:rsidRDefault="009C1E90" w:rsidP="00F019BB">
            <w:pPr>
              <w:jc w:val="center"/>
              <w:rPr>
                <w:sz w:val="28"/>
                <w:szCs w:val="28"/>
                <w:lang w:val="uk-UA"/>
              </w:rPr>
            </w:pPr>
            <w:r w:rsidRPr="00D919DC">
              <w:rPr>
                <w:sz w:val="28"/>
                <w:szCs w:val="28"/>
                <w:lang w:val="uk-UA"/>
              </w:rPr>
              <w:t>1,47±1,47</w:t>
            </w:r>
          </w:p>
        </w:tc>
        <w:tc>
          <w:tcPr>
            <w:tcW w:w="1426" w:type="dxa"/>
          </w:tcPr>
          <w:p w:rsidR="009C1E90" w:rsidRPr="00D919DC" w:rsidRDefault="009C1E90" w:rsidP="00F019BB">
            <w:pPr>
              <w:jc w:val="center"/>
              <w:rPr>
                <w:sz w:val="28"/>
                <w:szCs w:val="28"/>
                <w:lang w:val="en-US"/>
              </w:rPr>
            </w:pPr>
            <w:r w:rsidRPr="00D919DC">
              <w:rPr>
                <w:sz w:val="28"/>
                <w:szCs w:val="28"/>
                <w:lang w:val="en-US"/>
              </w:rPr>
              <w:t>-</w:t>
            </w:r>
          </w:p>
        </w:tc>
        <w:tc>
          <w:tcPr>
            <w:tcW w:w="1490" w:type="dxa"/>
          </w:tcPr>
          <w:p w:rsidR="009C1E90" w:rsidRPr="00D919DC" w:rsidRDefault="009C1E90" w:rsidP="00F019BB">
            <w:pPr>
              <w:jc w:val="center"/>
              <w:rPr>
                <w:sz w:val="28"/>
                <w:szCs w:val="28"/>
                <w:lang w:val="uk-UA"/>
              </w:rPr>
            </w:pPr>
            <w:r w:rsidRPr="00D919DC">
              <w:rPr>
                <w:sz w:val="28"/>
                <w:szCs w:val="28"/>
                <w:lang w:val="uk-UA"/>
              </w:rPr>
              <w:t>1,83±1,29</w:t>
            </w:r>
          </w:p>
        </w:tc>
        <w:tc>
          <w:tcPr>
            <w:tcW w:w="1426" w:type="dxa"/>
          </w:tcPr>
          <w:p w:rsidR="009C1E90" w:rsidRPr="00D919DC" w:rsidRDefault="009C1E90" w:rsidP="00F019BB">
            <w:pPr>
              <w:jc w:val="center"/>
              <w:rPr>
                <w:sz w:val="28"/>
                <w:szCs w:val="28"/>
                <w:lang w:val="uk-UA"/>
              </w:rPr>
            </w:pPr>
            <w:r w:rsidRPr="00D919DC">
              <w:rPr>
                <w:sz w:val="28"/>
                <w:szCs w:val="28"/>
                <w:lang w:val="uk-UA"/>
              </w:rPr>
              <w:t>-</w:t>
            </w:r>
          </w:p>
        </w:tc>
      </w:tr>
      <w:tr w:rsidR="009C1E90" w:rsidRPr="00D919DC" w:rsidTr="00F019BB">
        <w:tc>
          <w:tcPr>
            <w:tcW w:w="2248" w:type="dxa"/>
          </w:tcPr>
          <w:p w:rsidR="009C1E90" w:rsidRPr="00D919DC" w:rsidRDefault="009C1E90" w:rsidP="00F019BB">
            <w:pPr>
              <w:jc w:val="center"/>
              <w:rPr>
                <w:sz w:val="28"/>
                <w:szCs w:val="28"/>
                <w:lang w:val="uk-UA"/>
              </w:rPr>
            </w:pPr>
            <w:r w:rsidRPr="00D919DC">
              <w:rPr>
                <w:sz w:val="28"/>
                <w:szCs w:val="28"/>
              </w:rPr>
              <w:t>&gt;</w:t>
            </w:r>
            <w:r w:rsidRPr="00D919DC">
              <w:rPr>
                <w:sz w:val="28"/>
                <w:szCs w:val="28"/>
                <w:lang w:val="uk-UA"/>
              </w:rPr>
              <w:t>39,0°С</w:t>
            </w:r>
          </w:p>
        </w:tc>
        <w:tc>
          <w:tcPr>
            <w:tcW w:w="1490" w:type="dxa"/>
          </w:tcPr>
          <w:p w:rsidR="009C1E90" w:rsidRPr="00D919DC" w:rsidRDefault="009C1E90" w:rsidP="00F019BB">
            <w:pPr>
              <w:jc w:val="center"/>
              <w:rPr>
                <w:sz w:val="28"/>
                <w:szCs w:val="28"/>
                <w:lang w:val="uk-UA"/>
              </w:rPr>
            </w:pPr>
            <w:r w:rsidRPr="00D919DC">
              <w:rPr>
                <w:sz w:val="28"/>
                <w:szCs w:val="28"/>
                <w:lang w:val="uk-UA"/>
              </w:rPr>
              <w:t>32,77±3,54</w:t>
            </w:r>
          </w:p>
        </w:tc>
        <w:tc>
          <w:tcPr>
            <w:tcW w:w="1490" w:type="dxa"/>
          </w:tcPr>
          <w:p w:rsidR="009C1E90" w:rsidRPr="00D919DC" w:rsidRDefault="009C1E90" w:rsidP="00F019BB">
            <w:pPr>
              <w:jc w:val="center"/>
              <w:rPr>
                <w:sz w:val="28"/>
                <w:szCs w:val="28"/>
                <w:lang w:val="en-US"/>
              </w:rPr>
            </w:pPr>
            <w:r w:rsidRPr="00D919DC">
              <w:rPr>
                <w:sz w:val="28"/>
                <w:szCs w:val="28"/>
                <w:lang w:val="uk-UA"/>
              </w:rPr>
              <w:t>7,35±3,19</w:t>
            </w:r>
          </w:p>
        </w:tc>
        <w:tc>
          <w:tcPr>
            <w:tcW w:w="1426" w:type="dxa"/>
          </w:tcPr>
          <w:p w:rsidR="009C1E90" w:rsidRPr="00D919DC" w:rsidRDefault="009C1E90" w:rsidP="00F019BB">
            <w:pPr>
              <w:jc w:val="center"/>
              <w:rPr>
                <w:sz w:val="28"/>
                <w:szCs w:val="28"/>
                <w:lang w:val="uk-UA"/>
              </w:rPr>
            </w:pPr>
            <w:r w:rsidRPr="00D919DC">
              <w:rPr>
                <w:sz w:val="28"/>
                <w:szCs w:val="28"/>
                <w:lang w:val="uk-UA"/>
              </w:rPr>
              <w:t>1,47±1,47</w:t>
            </w:r>
          </w:p>
        </w:tc>
        <w:tc>
          <w:tcPr>
            <w:tcW w:w="1490" w:type="dxa"/>
          </w:tcPr>
          <w:p w:rsidR="009C1E90" w:rsidRPr="00D919DC" w:rsidRDefault="009C1E90" w:rsidP="00F019BB">
            <w:pPr>
              <w:jc w:val="center"/>
              <w:rPr>
                <w:sz w:val="28"/>
                <w:szCs w:val="28"/>
                <w:lang w:val="uk-UA"/>
              </w:rPr>
            </w:pPr>
            <w:r w:rsidRPr="00D919DC">
              <w:rPr>
                <w:sz w:val="28"/>
                <w:szCs w:val="28"/>
                <w:lang w:val="uk-UA"/>
              </w:rPr>
              <w:t>6,42±2,36</w:t>
            </w:r>
          </w:p>
        </w:tc>
        <w:tc>
          <w:tcPr>
            <w:tcW w:w="1426" w:type="dxa"/>
          </w:tcPr>
          <w:p w:rsidR="009C1E90" w:rsidRPr="00D919DC" w:rsidRDefault="009C1E90" w:rsidP="00F019BB">
            <w:pPr>
              <w:jc w:val="center"/>
              <w:rPr>
                <w:sz w:val="28"/>
                <w:szCs w:val="28"/>
                <w:lang w:val="uk-UA"/>
              </w:rPr>
            </w:pPr>
            <w:r w:rsidRPr="00D919DC">
              <w:rPr>
                <w:sz w:val="28"/>
                <w:szCs w:val="28"/>
                <w:lang w:val="uk-UA"/>
              </w:rPr>
              <w:t>0,92±0,92</w:t>
            </w:r>
          </w:p>
        </w:tc>
      </w:tr>
      <w:tr w:rsidR="009C1E90" w:rsidRPr="00D919DC" w:rsidTr="00F019BB">
        <w:tc>
          <w:tcPr>
            <w:tcW w:w="2248" w:type="dxa"/>
          </w:tcPr>
          <w:p w:rsidR="009C1E90" w:rsidRPr="00D919DC" w:rsidRDefault="009C1E90" w:rsidP="00F019BB">
            <w:pPr>
              <w:jc w:val="center"/>
              <w:rPr>
                <w:sz w:val="28"/>
                <w:szCs w:val="28"/>
                <w:lang w:val="uk-UA"/>
              </w:rPr>
            </w:pPr>
            <w:r w:rsidRPr="00D919DC">
              <w:rPr>
                <w:sz w:val="28"/>
                <w:szCs w:val="28"/>
                <w:lang w:val="uk-UA"/>
              </w:rPr>
              <w:t>Больовий</w:t>
            </w:r>
          </w:p>
        </w:tc>
        <w:tc>
          <w:tcPr>
            <w:tcW w:w="1490" w:type="dxa"/>
          </w:tcPr>
          <w:p w:rsidR="009C1E90" w:rsidRPr="00D919DC" w:rsidRDefault="009C1E90" w:rsidP="00F019BB">
            <w:pPr>
              <w:jc w:val="center"/>
              <w:rPr>
                <w:sz w:val="28"/>
                <w:szCs w:val="28"/>
                <w:lang w:val="uk-UA"/>
              </w:rPr>
            </w:pPr>
            <w:r w:rsidRPr="00D919DC">
              <w:rPr>
                <w:sz w:val="28"/>
                <w:szCs w:val="28"/>
                <w:lang w:val="uk-UA"/>
              </w:rPr>
              <w:t>44,63±3,75</w:t>
            </w:r>
          </w:p>
        </w:tc>
        <w:tc>
          <w:tcPr>
            <w:tcW w:w="1490" w:type="dxa"/>
          </w:tcPr>
          <w:p w:rsidR="009C1E90" w:rsidRPr="00D919DC" w:rsidRDefault="009C1E90" w:rsidP="00F019BB">
            <w:pPr>
              <w:jc w:val="center"/>
              <w:rPr>
                <w:sz w:val="28"/>
                <w:szCs w:val="28"/>
                <w:lang w:val="uk-UA"/>
              </w:rPr>
            </w:pPr>
            <w:r w:rsidRPr="00D919DC">
              <w:rPr>
                <w:sz w:val="28"/>
                <w:szCs w:val="28"/>
                <w:lang w:val="uk-UA"/>
              </w:rPr>
              <w:t>7,35±3,19</w:t>
            </w:r>
          </w:p>
        </w:tc>
        <w:tc>
          <w:tcPr>
            <w:tcW w:w="1426" w:type="dxa"/>
          </w:tcPr>
          <w:p w:rsidR="009C1E90" w:rsidRPr="00D919DC" w:rsidRDefault="009C1E90" w:rsidP="00F019BB">
            <w:pPr>
              <w:jc w:val="center"/>
              <w:rPr>
                <w:sz w:val="28"/>
                <w:szCs w:val="28"/>
                <w:lang w:val="uk-UA"/>
              </w:rPr>
            </w:pPr>
            <w:r w:rsidRPr="00D919DC">
              <w:rPr>
                <w:sz w:val="28"/>
                <w:szCs w:val="28"/>
                <w:lang w:val="uk-UA"/>
              </w:rPr>
              <w:t>2,94±2,06</w:t>
            </w:r>
          </w:p>
        </w:tc>
        <w:tc>
          <w:tcPr>
            <w:tcW w:w="1490" w:type="dxa"/>
          </w:tcPr>
          <w:p w:rsidR="009C1E90" w:rsidRPr="00D919DC" w:rsidRDefault="009C1E90" w:rsidP="00F019BB">
            <w:pPr>
              <w:jc w:val="center"/>
              <w:rPr>
                <w:sz w:val="28"/>
                <w:szCs w:val="28"/>
                <w:lang w:val="uk-UA"/>
              </w:rPr>
            </w:pPr>
            <w:r w:rsidRPr="00D919DC">
              <w:rPr>
                <w:sz w:val="28"/>
                <w:szCs w:val="28"/>
                <w:lang w:val="uk-UA"/>
              </w:rPr>
              <w:t>5,5±2,19</w:t>
            </w:r>
          </w:p>
        </w:tc>
        <w:tc>
          <w:tcPr>
            <w:tcW w:w="1426" w:type="dxa"/>
          </w:tcPr>
          <w:p w:rsidR="009C1E90" w:rsidRPr="00D919DC" w:rsidRDefault="009C1E90" w:rsidP="00F019BB">
            <w:pPr>
              <w:jc w:val="center"/>
              <w:rPr>
                <w:sz w:val="28"/>
                <w:szCs w:val="28"/>
                <w:lang w:val="uk-UA"/>
              </w:rPr>
            </w:pPr>
            <w:r w:rsidRPr="00D919DC">
              <w:rPr>
                <w:sz w:val="28"/>
                <w:szCs w:val="28"/>
                <w:lang w:val="uk-UA"/>
              </w:rPr>
              <w:t>0,92±0,92</w:t>
            </w:r>
          </w:p>
        </w:tc>
      </w:tr>
      <w:tr w:rsidR="009C1E90" w:rsidRPr="00D919DC" w:rsidTr="00F019BB">
        <w:tc>
          <w:tcPr>
            <w:tcW w:w="2248" w:type="dxa"/>
          </w:tcPr>
          <w:p w:rsidR="009C1E90" w:rsidRPr="00D919DC" w:rsidRDefault="009C1E90" w:rsidP="00F019BB">
            <w:pPr>
              <w:jc w:val="center"/>
              <w:rPr>
                <w:sz w:val="28"/>
                <w:szCs w:val="28"/>
                <w:lang w:val="uk-UA"/>
              </w:rPr>
            </w:pPr>
            <w:r w:rsidRPr="00D919DC">
              <w:rPr>
                <w:sz w:val="28"/>
                <w:szCs w:val="28"/>
                <w:lang w:val="uk-UA"/>
              </w:rPr>
              <w:t>Дизуричний</w:t>
            </w:r>
          </w:p>
        </w:tc>
        <w:tc>
          <w:tcPr>
            <w:tcW w:w="1490" w:type="dxa"/>
          </w:tcPr>
          <w:p w:rsidR="009C1E90" w:rsidRPr="00D919DC" w:rsidRDefault="009C1E90" w:rsidP="00F019BB">
            <w:pPr>
              <w:jc w:val="center"/>
              <w:rPr>
                <w:sz w:val="28"/>
                <w:szCs w:val="28"/>
                <w:lang w:val="uk-UA"/>
              </w:rPr>
            </w:pPr>
            <w:r w:rsidRPr="00D919DC">
              <w:rPr>
                <w:sz w:val="28"/>
                <w:szCs w:val="28"/>
                <w:lang w:val="uk-UA"/>
              </w:rPr>
              <w:t>48,02±3,77</w:t>
            </w:r>
          </w:p>
        </w:tc>
        <w:tc>
          <w:tcPr>
            <w:tcW w:w="1490" w:type="dxa"/>
          </w:tcPr>
          <w:p w:rsidR="009C1E90" w:rsidRPr="00D919DC" w:rsidRDefault="009C1E90" w:rsidP="00F019BB">
            <w:pPr>
              <w:jc w:val="center"/>
              <w:rPr>
                <w:sz w:val="28"/>
                <w:szCs w:val="28"/>
                <w:lang w:val="uk-UA"/>
              </w:rPr>
            </w:pPr>
            <w:r w:rsidRPr="00D919DC">
              <w:rPr>
                <w:sz w:val="28"/>
                <w:szCs w:val="28"/>
                <w:lang w:val="uk-UA"/>
              </w:rPr>
              <w:t>14,71±4,33</w:t>
            </w:r>
          </w:p>
        </w:tc>
        <w:tc>
          <w:tcPr>
            <w:tcW w:w="1426" w:type="dxa"/>
          </w:tcPr>
          <w:p w:rsidR="009C1E90" w:rsidRPr="00D919DC" w:rsidRDefault="009C1E90" w:rsidP="00F019BB">
            <w:pPr>
              <w:jc w:val="center"/>
              <w:rPr>
                <w:sz w:val="28"/>
                <w:szCs w:val="28"/>
                <w:lang w:val="uk-UA"/>
              </w:rPr>
            </w:pPr>
            <w:r w:rsidRPr="00D919DC">
              <w:rPr>
                <w:sz w:val="28"/>
                <w:szCs w:val="28"/>
                <w:lang w:val="uk-UA"/>
              </w:rPr>
              <w:t>1,47±1,47</w:t>
            </w:r>
          </w:p>
        </w:tc>
        <w:tc>
          <w:tcPr>
            <w:tcW w:w="1490" w:type="dxa"/>
          </w:tcPr>
          <w:p w:rsidR="009C1E90" w:rsidRPr="00D919DC" w:rsidRDefault="009C1E90" w:rsidP="00F019BB">
            <w:pPr>
              <w:jc w:val="center"/>
              <w:rPr>
                <w:sz w:val="28"/>
                <w:szCs w:val="28"/>
                <w:lang w:val="uk-UA"/>
              </w:rPr>
            </w:pPr>
            <w:r w:rsidRPr="00D919DC">
              <w:rPr>
                <w:sz w:val="28"/>
                <w:szCs w:val="28"/>
                <w:lang w:val="uk-UA"/>
              </w:rPr>
              <w:t>7,34±2,51</w:t>
            </w:r>
          </w:p>
        </w:tc>
        <w:tc>
          <w:tcPr>
            <w:tcW w:w="1426" w:type="dxa"/>
          </w:tcPr>
          <w:p w:rsidR="009C1E90" w:rsidRPr="00D919DC" w:rsidRDefault="009C1E90" w:rsidP="00F019BB">
            <w:pPr>
              <w:jc w:val="center"/>
              <w:rPr>
                <w:sz w:val="28"/>
                <w:szCs w:val="28"/>
                <w:lang w:val="uk-UA"/>
              </w:rPr>
            </w:pPr>
            <w:r w:rsidRPr="00D919DC">
              <w:rPr>
                <w:sz w:val="28"/>
                <w:szCs w:val="28"/>
                <w:lang w:val="uk-UA"/>
              </w:rPr>
              <w:t>1,83±1,29</w:t>
            </w:r>
          </w:p>
        </w:tc>
      </w:tr>
      <w:tr w:rsidR="009C1E90" w:rsidRPr="00D919DC" w:rsidTr="00F019BB">
        <w:tc>
          <w:tcPr>
            <w:tcW w:w="2248" w:type="dxa"/>
          </w:tcPr>
          <w:p w:rsidR="009C1E90" w:rsidRPr="00D919DC" w:rsidRDefault="009C1E90" w:rsidP="00F019BB">
            <w:pPr>
              <w:jc w:val="center"/>
              <w:rPr>
                <w:sz w:val="28"/>
                <w:szCs w:val="28"/>
                <w:lang w:val="uk-UA"/>
              </w:rPr>
            </w:pPr>
            <w:r w:rsidRPr="00D919DC">
              <w:rPr>
                <w:sz w:val="28"/>
                <w:szCs w:val="28"/>
                <w:lang w:val="uk-UA"/>
              </w:rPr>
              <w:t>Гепатосплено-</w:t>
            </w:r>
          </w:p>
          <w:p w:rsidR="009C1E90" w:rsidRPr="00D919DC" w:rsidRDefault="009C1E90" w:rsidP="00F019BB">
            <w:pPr>
              <w:jc w:val="center"/>
              <w:rPr>
                <w:sz w:val="28"/>
                <w:szCs w:val="28"/>
                <w:lang w:val="uk-UA"/>
              </w:rPr>
            </w:pPr>
            <w:r w:rsidRPr="00D919DC">
              <w:rPr>
                <w:sz w:val="28"/>
                <w:szCs w:val="28"/>
                <w:lang w:val="uk-UA"/>
              </w:rPr>
              <w:t>мегалічний</w:t>
            </w:r>
          </w:p>
        </w:tc>
        <w:tc>
          <w:tcPr>
            <w:tcW w:w="1490" w:type="dxa"/>
          </w:tcPr>
          <w:p w:rsidR="009C1E90" w:rsidRPr="00D919DC" w:rsidRDefault="009C1E90" w:rsidP="00F019BB">
            <w:pPr>
              <w:jc w:val="center"/>
              <w:rPr>
                <w:sz w:val="28"/>
                <w:szCs w:val="28"/>
                <w:lang w:val="uk-UA"/>
              </w:rPr>
            </w:pPr>
            <w:r w:rsidRPr="00D919DC">
              <w:rPr>
                <w:sz w:val="28"/>
                <w:szCs w:val="28"/>
                <w:lang w:val="uk-UA"/>
              </w:rPr>
              <w:t>14,12±2,63</w:t>
            </w:r>
          </w:p>
        </w:tc>
        <w:tc>
          <w:tcPr>
            <w:tcW w:w="1490" w:type="dxa"/>
          </w:tcPr>
          <w:p w:rsidR="009C1E90" w:rsidRPr="00D919DC" w:rsidRDefault="009C1E90" w:rsidP="00F019BB">
            <w:pPr>
              <w:jc w:val="center"/>
              <w:rPr>
                <w:sz w:val="28"/>
                <w:szCs w:val="28"/>
                <w:lang w:val="uk-UA"/>
              </w:rPr>
            </w:pPr>
            <w:r w:rsidRPr="00D919DC">
              <w:rPr>
                <w:sz w:val="28"/>
                <w:szCs w:val="28"/>
                <w:lang w:val="uk-UA"/>
              </w:rPr>
              <w:t>5,88±2,87</w:t>
            </w:r>
          </w:p>
        </w:tc>
        <w:tc>
          <w:tcPr>
            <w:tcW w:w="1426" w:type="dxa"/>
          </w:tcPr>
          <w:p w:rsidR="009C1E90" w:rsidRPr="00D919DC" w:rsidRDefault="009C1E90" w:rsidP="00F019BB">
            <w:pPr>
              <w:jc w:val="center"/>
              <w:rPr>
                <w:sz w:val="28"/>
                <w:szCs w:val="28"/>
                <w:lang w:val="uk-UA"/>
              </w:rPr>
            </w:pPr>
            <w:r w:rsidRPr="00D919DC">
              <w:rPr>
                <w:sz w:val="28"/>
                <w:szCs w:val="28"/>
                <w:lang w:val="uk-UA"/>
              </w:rPr>
              <w:t>-</w:t>
            </w:r>
          </w:p>
        </w:tc>
        <w:tc>
          <w:tcPr>
            <w:tcW w:w="1490" w:type="dxa"/>
          </w:tcPr>
          <w:p w:rsidR="009C1E90" w:rsidRPr="00D919DC" w:rsidRDefault="009C1E90" w:rsidP="00F019BB">
            <w:pPr>
              <w:jc w:val="center"/>
              <w:rPr>
                <w:sz w:val="28"/>
                <w:szCs w:val="28"/>
                <w:lang w:val="uk-UA"/>
              </w:rPr>
            </w:pPr>
            <w:r w:rsidRPr="00D919DC">
              <w:rPr>
                <w:sz w:val="28"/>
                <w:szCs w:val="28"/>
                <w:lang w:val="uk-UA"/>
              </w:rPr>
              <w:t>4,59±2,01</w:t>
            </w:r>
          </w:p>
        </w:tc>
        <w:tc>
          <w:tcPr>
            <w:tcW w:w="1426" w:type="dxa"/>
          </w:tcPr>
          <w:p w:rsidR="009C1E90" w:rsidRPr="00D919DC" w:rsidRDefault="009C1E90" w:rsidP="00F019BB">
            <w:pPr>
              <w:jc w:val="center"/>
              <w:rPr>
                <w:sz w:val="28"/>
                <w:szCs w:val="28"/>
                <w:lang w:val="uk-UA"/>
              </w:rPr>
            </w:pPr>
            <w:r w:rsidRPr="00D919DC">
              <w:rPr>
                <w:sz w:val="28"/>
                <w:szCs w:val="28"/>
                <w:lang w:val="uk-UA"/>
              </w:rPr>
              <w:t>-</w:t>
            </w:r>
          </w:p>
        </w:tc>
      </w:tr>
      <w:tr w:rsidR="009C1E90" w:rsidRPr="00D919DC" w:rsidTr="00F019BB">
        <w:tc>
          <w:tcPr>
            <w:tcW w:w="2248" w:type="dxa"/>
          </w:tcPr>
          <w:p w:rsidR="009C1E90" w:rsidRPr="00D919DC" w:rsidRDefault="009C1E90" w:rsidP="00F019BB">
            <w:pPr>
              <w:jc w:val="center"/>
              <w:rPr>
                <w:sz w:val="28"/>
                <w:szCs w:val="28"/>
                <w:lang w:val="uk-UA"/>
              </w:rPr>
            </w:pPr>
            <w:r w:rsidRPr="00D919DC">
              <w:rPr>
                <w:sz w:val="28"/>
                <w:szCs w:val="28"/>
                <w:lang w:val="uk-UA"/>
              </w:rPr>
              <w:t>Інтестинальний</w:t>
            </w:r>
          </w:p>
        </w:tc>
        <w:tc>
          <w:tcPr>
            <w:tcW w:w="1490" w:type="dxa"/>
          </w:tcPr>
          <w:p w:rsidR="009C1E90" w:rsidRPr="00D919DC" w:rsidRDefault="009C1E90" w:rsidP="00F019BB">
            <w:pPr>
              <w:jc w:val="center"/>
              <w:rPr>
                <w:sz w:val="28"/>
                <w:szCs w:val="28"/>
                <w:lang w:val="uk-UA"/>
              </w:rPr>
            </w:pPr>
            <w:r w:rsidRPr="00D919DC">
              <w:rPr>
                <w:sz w:val="28"/>
                <w:szCs w:val="28"/>
                <w:lang w:val="uk-UA"/>
              </w:rPr>
              <w:t>1,13±0,79</w:t>
            </w:r>
          </w:p>
        </w:tc>
        <w:tc>
          <w:tcPr>
            <w:tcW w:w="1490" w:type="dxa"/>
          </w:tcPr>
          <w:p w:rsidR="009C1E90" w:rsidRPr="00D919DC" w:rsidRDefault="009C1E90" w:rsidP="00F019BB">
            <w:pPr>
              <w:jc w:val="center"/>
              <w:rPr>
                <w:sz w:val="28"/>
                <w:szCs w:val="28"/>
                <w:lang w:val="uk-UA"/>
              </w:rPr>
            </w:pPr>
            <w:r w:rsidRPr="00D919DC">
              <w:rPr>
                <w:sz w:val="28"/>
                <w:szCs w:val="28"/>
                <w:lang w:val="uk-UA"/>
              </w:rPr>
              <w:t>-</w:t>
            </w:r>
          </w:p>
        </w:tc>
        <w:tc>
          <w:tcPr>
            <w:tcW w:w="1426" w:type="dxa"/>
          </w:tcPr>
          <w:p w:rsidR="009C1E90" w:rsidRPr="00D919DC" w:rsidRDefault="009C1E90" w:rsidP="00F019BB">
            <w:pPr>
              <w:jc w:val="center"/>
              <w:rPr>
                <w:sz w:val="28"/>
                <w:szCs w:val="28"/>
                <w:lang w:val="uk-UA"/>
              </w:rPr>
            </w:pPr>
            <w:r w:rsidRPr="00D919DC">
              <w:rPr>
                <w:sz w:val="28"/>
                <w:szCs w:val="28"/>
                <w:lang w:val="uk-UA"/>
              </w:rPr>
              <w:t>-</w:t>
            </w:r>
          </w:p>
        </w:tc>
        <w:tc>
          <w:tcPr>
            <w:tcW w:w="1490" w:type="dxa"/>
          </w:tcPr>
          <w:p w:rsidR="009C1E90" w:rsidRPr="00D919DC" w:rsidRDefault="009C1E90" w:rsidP="00F019BB">
            <w:pPr>
              <w:jc w:val="center"/>
              <w:rPr>
                <w:sz w:val="28"/>
                <w:szCs w:val="28"/>
                <w:lang w:val="uk-UA"/>
              </w:rPr>
            </w:pPr>
            <w:r w:rsidRPr="00D919DC">
              <w:rPr>
                <w:sz w:val="28"/>
                <w:szCs w:val="28"/>
                <w:lang w:val="uk-UA"/>
              </w:rPr>
              <w:t>-</w:t>
            </w:r>
          </w:p>
        </w:tc>
        <w:tc>
          <w:tcPr>
            <w:tcW w:w="1426" w:type="dxa"/>
          </w:tcPr>
          <w:p w:rsidR="009C1E90" w:rsidRPr="00D919DC" w:rsidRDefault="009C1E90" w:rsidP="00F019BB">
            <w:pPr>
              <w:jc w:val="center"/>
              <w:rPr>
                <w:sz w:val="28"/>
                <w:szCs w:val="28"/>
                <w:lang w:val="uk-UA"/>
              </w:rPr>
            </w:pPr>
            <w:r w:rsidRPr="00D919DC">
              <w:rPr>
                <w:sz w:val="28"/>
                <w:szCs w:val="28"/>
                <w:lang w:val="uk-UA"/>
              </w:rPr>
              <w:t>-</w:t>
            </w:r>
          </w:p>
        </w:tc>
      </w:tr>
      <w:tr w:rsidR="009C1E90" w:rsidRPr="00D919DC" w:rsidTr="00F019BB">
        <w:tc>
          <w:tcPr>
            <w:tcW w:w="9570" w:type="dxa"/>
            <w:gridSpan w:val="6"/>
          </w:tcPr>
          <w:p w:rsidR="009C1E90" w:rsidRPr="00D919DC" w:rsidRDefault="009C1E90" w:rsidP="00F019BB">
            <w:pPr>
              <w:jc w:val="center"/>
              <w:rPr>
                <w:sz w:val="28"/>
                <w:szCs w:val="28"/>
                <w:lang w:val="uk-UA"/>
              </w:rPr>
            </w:pPr>
            <w:r w:rsidRPr="00D919DC">
              <w:rPr>
                <w:sz w:val="28"/>
                <w:szCs w:val="28"/>
                <w:lang w:val="uk-UA"/>
              </w:rPr>
              <w:t>Лабораторні п</w:t>
            </w:r>
            <w:r>
              <w:rPr>
                <w:sz w:val="28"/>
                <w:szCs w:val="28"/>
                <w:lang w:val="uk-UA"/>
              </w:rPr>
              <w:t>араметри</w:t>
            </w:r>
          </w:p>
        </w:tc>
      </w:tr>
      <w:tr w:rsidR="009C1E90" w:rsidRPr="00D919DC" w:rsidTr="00F019BB">
        <w:tc>
          <w:tcPr>
            <w:tcW w:w="2248" w:type="dxa"/>
          </w:tcPr>
          <w:p w:rsidR="009C1E90" w:rsidRPr="00D919DC" w:rsidRDefault="009C1E90" w:rsidP="00F019BB">
            <w:pPr>
              <w:jc w:val="center"/>
              <w:rPr>
                <w:sz w:val="28"/>
                <w:szCs w:val="28"/>
                <w:lang w:val="uk-UA"/>
              </w:rPr>
            </w:pPr>
            <w:r w:rsidRPr="00D919DC">
              <w:rPr>
                <w:sz w:val="28"/>
                <w:szCs w:val="28"/>
                <w:lang w:val="uk-UA"/>
              </w:rPr>
              <w:t>Лейкоцити крові, х10</w:t>
            </w:r>
            <w:r w:rsidRPr="00D919DC">
              <w:rPr>
                <w:sz w:val="28"/>
                <w:szCs w:val="28"/>
                <w:vertAlign w:val="superscript"/>
                <w:lang w:val="uk-UA"/>
              </w:rPr>
              <w:t>9</w:t>
            </w:r>
            <w:r w:rsidRPr="00D919DC">
              <w:rPr>
                <w:sz w:val="28"/>
                <w:szCs w:val="28"/>
                <w:lang w:val="uk-UA"/>
              </w:rPr>
              <w:t>/л</w:t>
            </w:r>
          </w:p>
        </w:tc>
        <w:tc>
          <w:tcPr>
            <w:tcW w:w="1490" w:type="dxa"/>
          </w:tcPr>
          <w:p w:rsidR="009C1E90" w:rsidRPr="00D919DC" w:rsidRDefault="009C1E90" w:rsidP="00F019BB">
            <w:pPr>
              <w:jc w:val="center"/>
              <w:rPr>
                <w:sz w:val="28"/>
                <w:szCs w:val="28"/>
                <w:lang w:val="uk-UA"/>
              </w:rPr>
            </w:pPr>
            <w:r w:rsidRPr="00D919DC">
              <w:rPr>
                <w:sz w:val="28"/>
                <w:szCs w:val="28"/>
                <w:lang w:val="uk-UA"/>
              </w:rPr>
              <w:t>9,13±2,0</w:t>
            </w:r>
          </w:p>
        </w:tc>
        <w:tc>
          <w:tcPr>
            <w:tcW w:w="1490" w:type="dxa"/>
          </w:tcPr>
          <w:p w:rsidR="009C1E90" w:rsidRPr="00D919DC" w:rsidRDefault="009C1E90" w:rsidP="00F019BB">
            <w:pPr>
              <w:jc w:val="center"/>
              <w:rPr>
                <w:sz w:val="28"/>
                <w:szCs w:val="28"/>
                <w:lang w:val="uk-UA"/>
              </w:rPr>
            </w:pPr>
            <w:r w:rsidRPr="00D919DC">
              <w:rPr>
                <w:sz w:val="28"/>
                <w:szCs w:val="28"/>
                <w:lang w:val="uk-UA"/>
              </w:rPr>
              <w:t>6,57±1,71</w:t>
            </w:r>
          </w:p>
        </w:tc>
        <w:tc>
          <w:tcPr>
            <w:tcW w:w="1426" w:type="dxa"/>
          </w:tcPr>
          <w:p w:rsidR="009C1E90" w:rsidRPr="00D919DC" w:rsidRDefault="009C1E90" w:rsidP="00F019BB">
            <w:pPr>
              <w:jc w:val="center"/>
              <w:rPr>
                <w:sz w:val="28"/>
                <w:szCs w:val="28"/>
                <w:lang w:val="uk-UA"/>
              </w:rPr>
            </w:pPr>
            <w:r w:rsidRPr="00D919DC">
              <w:rPr>
                <w:sz w:val="28"/>
                <w:szCs w:val="28"/>
                <w:lang w:val="uk-UA"/>
              </w:rPr>
              <w:t>6,13±1,34</w:t>
            </w:r>
          </w:p>
        </w:tc>
        <w:tc>
          <w:tcPr>
            <w:tcW w:w="1490" w:type="dxa"/>
          </w:tcPr>
          <w:p w:rsidR="009C1E90" w:rsidRPr="00D919DC" w:rsidRDefault="009C1E90" w:rsidP="00F019BB">
            <w:pPr>
              <w:jc w:val="center"/>
              <w:rPr>
                <w:sz w:val="28"/>
                <w:szCs w:val="28"/>
                <w:lang w:val="uk-UA"/>
              </w:rPr>
            </w:pPr>
            <w:r w:rsidRPr="00D919DC">
              <w:rPr>
                <w:sz w:val="28"/>
                <w:szCs w:val="28"/>
                <w:lang w:val="uk-UA"/>
              </w:rPr>
              <w:t>6,82±1,96</w:t>
            </w:r>
          </w:p>
        </w:tc>
        <w:tc>
          <w:tcPr>
            <w:tcW w:w="1426" w:type="dxa"/>
          </w:tcPr>
          <w:p w:rsidR="009C1E90" w:rsidRPr="00D919DC" w:rsidRDefault="009C1E90" w:rsidP="00F019BB">
            <w:pPr>
              <w:jc w:val="center"/>
              <w:rPr>
                <w:sz w:val="28"/>
                <w:szCs w:val="28"/>
                <w:lang w:val="uk-UA"/>
              </w:rPr>
            </w:pPr>
            <w:r w:rsidRPr="00D919DC">
              <w:rPr>
                <w:sz w:val="28"/>
                <w:szCs w:val="28"/>
                <w:lang w:val="uk-UA"/>
              </w:rPr>
              <w:t>6,44±1,40</w:t>
            </w:r>
          </w:p>
        </w:tc>
      </w:tr>
      <w:tr w:rsidR="009C1E90" w:rsidRPr="00D919DC" w:rsidTr="00F019BB">
        <w:tc>
          <w:tcPr>
            <w:tcW w:w="2248" w:type="dxa"/>
          </w:tcPr>
          <w:p w:rsidR="009C1E90" w:rsidRPr="00D919DC" w:rsidRDefault="009C1E90" w:rsidP="00F019BB">
            <w:pPr>
              <w:jc w:val="center"/>
              <w:rPr>
                <w:sz w:val="28"/>
                <w:szCs w:val="28"/>
                <w:lang w:val="uk-UA"/>
              </w:rPr>
            </w:pPr>
            <w:r w:rsidRPr="00D919DC">
              <w:rPr>
                <w:sz w:val="28"/>
                <w:szCs w:val="28"/>
                <w:lang w:val="uk-UA"/>
              </w:rPr>
              <w:t>ШОЕ, мм /год</w:t>
            </w:r>
          </w:p>
        </w:tc>
        <w:tc>
          <w:tcPr>
            <w:tcW w:w="1490" w:type="dxa"/>
          </w:tcPr>
          <w:p w:rsidR="009C1E90" w:rsidRPr="00D919DC" w:rsidRDefault="009C1E90" w:rsidP="00F019BB">
            <w:pPr>
              <w:jc w:val="center"/>
              <w:rPr>
                <w:sz w:val="28"/>
                <w:szCs w:val="28"/>
                <w:lang w:val="uk-UA"/>
              </w:rPr>
            </w:pPr>
            <w:r w:rsidRPr="00D919DC">
              <w:rPr>
                <w:sz w:val="28"/>
                <w:szCs w:val="28"/>
                <w:lang w:val="uk-UA"/>
              </w:rPr>
              <w:t>16,56±6,64</w:t>
            </w:r>
          </w:p>
        </w:tc>
        <w:tc>
          <w:tcPr>
            <w:tcW w:w="1490" w:type="dxa"/>
          </w:tcPr>
          <w:p w:rsidR="009C1E90" w:rsidRPr="00D919DC" w:rsidRDefault="009C1E90" w:rsidP="00F019BB">
            <w:pPr>
              <w:jc w:val="center"/>
              <w:rPr>
                <w:sz w:val="28"/>
                <w:szCs w:val="28"/>
                <w:lang w:val="uk-UA"/>
              </w:rPr>
            </w:pPr>
            <w:r w:rsidRPr="00D919DC">
              <w:rPr>
                <w:sz w:val="28"/>
                <w:szCs w:val="28"/>
                <w:lang w:val="uk-UA"/>
              </w:rPr>
              <w:t>10,29±3,03</w:t>
            </w:r>
          </w:p>
        </w:tc>
        <w:tc>
          <w:tcPr>
            <w:tcW w:w="1426" w:type="dxa"/>
          </w:tcPr>
          <w:p w:rsidR="009C1E90" w:rsidRPr="00D919DC" w:rsidRDefault="009C1E90" w:rsidP="00F019BB">
            <w:pPr>
              <w:jc w:val="center"/>
              <w:rPr>
                <w:sz w:val="28"/>
                <w:szCs w:val="28"/>
                <w:lang w:val="uk-UA"/>
              </w:rPr>
            </w:pPr>
            <w:r w:rsidRPr="00D919DC">
              <w:rPr>
                <w:sz w:val="28"/>
                <w:szCs w:val="28"/>
                <w:lang w:val="uk-UA"/>
              </w:rPr>
              <w:t>6,71±2,11</w:t>
            </w:r>
          </w:p>
        </w:tc>
        <w:tc>
          <w:tcPr>
            <w:tcW w:w="1490" w:type="dxa"/>
          </w:tcPr>
          <w:p w:rsidR="009C1E90" w:rsidRPr="00D919DC" w:rsidRDefault="009C1E90" w:rsidP="00F019BB">
            <w:pPr>
              <w:jc w:val="center"/>
              <w:rPr>
                <w:sz w:val="28"/>
                <w:szCs w:val="28"/>
                <w:lang w:val="uk-UA"/>
              </w:rPr>
            </w:pPr>
            <w:r w:rsidRPr="00D919DC">
              <w:rPr>
                <w:sz w:val="28"/>
                <w:szCs w:val="28"/>
                <w:lang w:val="uk-UA"/>
              </w:rPr>
              <w:t>10,11±5,48</w:t>
            </w:r>
          </w:p>
        </w:tc>
        <w:tc>
          <w:tcPr>
            <w:tcW w:w="1426" w:type="dxa"/>
          </w:tcPr>
          <w:p w:rsidR="009C1E90" w:rsidRPr="00D919DC" w:rsidRDefault="009C1E90" w:rsidP="00F019BB">
            <w:pPr>
              <w:jc w:val="center"/>
              <w:rPr>
                <w:sz w:val="28"/>
                <w:szCs w:val="28"/>
                <w:lang w:val="uk-UA"/>
              </w:rPr>
            </w:pPr>
            <w:r w:rsidRPr="00D919DC">
              <w:rPr>
                <w:sz w:val="28"/>
                <w:szCs w:val="28"/>
                <w:lang w:val="uk-UA"/>
              </w:rPr>
              <w:t>7,47±2,55</w:t>
            </w:r>
          </w:p>
        </w:tc>
      </w:tr>
      <w:tr w:rsidR="009C1E90" w:rsidRPr="00D919DC" w:rsidTr="00F019BB">
        <w:tc>
          <w:tcPr>
            <w:tcW w:w="2248" w:type="dxa"/>
          </w:tcPr>
          <w:p w:rsidR="009C1E90" w:rsidRPr="00D919DC" w:rsidRDefault="009C1E90" w:rsidP="00F019BB">
            <w:pPr>
              <w:jc w:val="center"/>
              <w:rPr>
                <w:sz w:val="28"/>
                <w:szCs w:val="28"/>
                <w:lang w:val="uk-UA"/>
              </w:rPr>
            </w:pPr>
            <w:r w:rsidRPr="00D919DC">
              <w:rPr>
                <w:sz w:val="28"/>
                <w:szCs w:val="28"/>
                <w:lang w:val="uk-UA"/>
              </w:rPr>
              <w:t>Еритроцити крові, х 10</w:t>
            </w:r>
            <w:r w:rsidRPr="00D919DC">
              <w:rPr>
                <w:sz w:val="28"/>
                <w:szCs w:val="28"/>
                <w:vertAlign w:val="superscript"/>
                <w:lang w:val="uk-UA"/>
              </w:rPr>
              <w:t>12</w:t>
            </w:r>
            <w:r w:rsidRPr="00D919DC">
              <w:rPr>
                <w:sz w:val="28"/>
                <w:szCs w:val="28"/>
                <w:lang w:val="uk-UA"/>
              </w:rPr>
              <w:t>/л</w:t>
            </w:r>
          </w:p>
        </w:tc>
        <w:tc>
          <w:tcPr>
            <w:tcW w:w="1490" w:type="dxa"/>
          </w:tcPr>
          <w:p w:rsidR="009C1E90" w:rsidRPr="00D919DC" w:rsidRDefault="009C1E90" w:rsidP="00F019BB">
            <w:pPr>
              <w:jc w:val="center"/>
              <w:rPr>
                <w:sz w:val="28"/>
                <w:szCs w:val="28"/>
                <w:lang w:val="uk-UA"/>
              </w:rPr>
            </w:pPr>
            <w:r w:rsidRPr="00D919DC">
              <w:rPr>
                <w:sz w:val="28"/>
                <w:szCs w:val="28"/>
                <w:lang w:val="uk-UA"/>
              </w:rPr>
              <w:t>3,64±0,16</w:t>
            </w:r>
          </w:p>
        </w:tc>
        <w:tc>
          <w:tcPr>
            <w:tcW w:w="1490" w:type="dxa"/>
          </w:tcPr>
          <w:p w:rsidR="009C1E90" w:rsidRPr="00D919DC" w:rsidRDefault="009C1E90" w:rsidP="00F019BB">
            <w:pPr>
              <w:jc w:val="center"/>
              <w:rPr>
                <w:sz w:val="28"/>
                <w:szCs w:val="28"/>
                <w:lang w:val="uk-UA"/>
              </w:rPr>
            </w:pPr>
            <w:r w:rsidRPr="00D919DC">
              <w:rPr>
                <w:sz w:val="28"/>
                <w:szCs w:val="28"/>
                <w:lang w:val="uk-UA"/>
              </w:rPr>
              <w:t>3,82±0,23</w:t>
            </w:r>
          </w:p>
        </w:tc>
        <w:tc>
          <w:tcPr>
            <w:tcW w:w="1426" w:type="dxa"/>
          </w:tcPr>
          <w:p w:rsidR="009C1E90" w:rsidRPr="00D919DC" w:rsidRDefault="009C1E90" w:rsidP="00F019BB">
            <w:pPr>
              <w:jc w:val="center"/>
              <w:rPr>
                <w:sz w:val="28"/>
                <w:szCs w:val="28"/>
                <w:lang w:val="uk-UA"/>
              </w:rPr>
            </w:pPr>
            <w:r w:rsidRPr="00D919DC">
              <w:rPr>
                <w:sz w:val="28"/>
                <w:szCs w:val="28"/>
                <w:lang w:val="uk-UA"/>
              </w:rPr>
              <w:t>3,98±0,17</w:t>
            </w:r>
          </w:p>
        </w:tc>
        <w:tc>
          <w:tcPr>
            <w:tcW w:w="1490" w:type="dxa"/>
          </w:tcPr>
          <w:p w:rsidR="009C1E90" w:rsidRPr="00D919DC" w:rsidRDefault="009C1E90" w:rsidP="00F019BB">
            <w:pPr>
              <w:jc w:val="center"/>
              <w:rPr>
                <w:sz w:val="28"/>
                <w:szCs w:val="28"/>
                <w:lang w:val="uk-UA"/>
              </w:rPr>
            </w:pPr>
            <w:r w:rsidRPr="00D919DC">
              <w:rPr>
                <w:sz w:val="28"/>
                <w:szCs w:val="28"/>
                <w:lang w:val="uk-UA"/>
              </w:rPr>
              <w:t>4,06±0,29</w:t>
            </w:r>
          </w:p>
        </w:tc>
        <w:tc>
          <w:tcPr>
            <w:tcW w:w="1426" w:type="dxa"/>
          </w:tcPr>
          <w:p w:rsidR="009C1E90" w:rsidRPr="00D919DC" w:rsidRDefault="009C1E90" w:rsidP="00F019BB">
            <w:pPr>
              <w:jc w:val="center"/>
              <w:rPr>
                <w:sz w:val="28"/>
                <w:szCs w:val="28"/>
                <w:lang w:val="uk-UA"/>
              </w:rPr>
            </w:pPr>
            <w:r w:rsidRPr="00D919DC">
              <w:rPr>
                <w:sz w:val="28"/>
                <w:szCs w:val="28"/>
                <w:lang w:val="uk-UA"/>
              </w:rPr>
              <w:t>4,25±0,25</w:t>
            </w:r>
          </w:p>
        </w:tc>
      </w:tr>
      <w:tr w:rsidR="009C1E90" w:rsidRPr="00D919DC" w:rsidTr="00F019BB">
        <w:tc>
          <w:tcPr>
            <w:tcW w:w="2248" w:type="dxa"/>
          </w:tcPr>
          <w:p w:rsidR="009C1E90" w:rsidRPr="00D919DC" w:rsidRDefault="009C1E90" w:rsidP="00F019BB">
            <w:pPr>
              <w:jc w:val="center"/>
              <w:rPr>
                <w:sz w:val="28"/>
                <w:szCs w:val="28"/>
                <w:lang w:val="uk-UA"/>
              </w:rPr>
            </w:pPr>
            <w:r w:rsidRPr="00D919DC">
              <w:rPr>
                <w:sz w:val="28"/>
                <w:szCs w:val="28"/>
                <w:lang w:val="uk-UA"/>
              </w:rPr>
              <w:t>Лейкоцит</w:t>
            </w:r>
            <w:r>
              <w:rPr>
                <w:sz w:val="28"/>
                <w:szCs w:val="28"/>
                <w:lang w:val="uk-UA"/>
              </w:rPr>
              <w:t>урія</w:t>
            </w:r>
            <w:r w:rsidRPr="00D919DC">
              <w:rPr>
                <w:sz w:val="28"/>
                <w:szCs w:val="28"/>
                <w:lang w:val="uk-UA"/>
              </w:rPr>
              <w:t>,%:</w:t>
            </w:r>
          </w:p>
          <w:p w:rsidR="009C1E90" w:rsidRPr="00D919DC" w:rsidRDefault="009C1E90" w:rsidP="00F019BB">
            <w:pPr>
              <w:jc w:val="center"/>
              <w:rPr>
                <w:sz w:val="28"/>
                <w:szCs w:val="28"/>
                <w:lang w:val="uk-UA"/>
              </w:rPr>
            </w:pPr>
            <w:r w:rsidRPr="00D919DC">
              <w:rPr>
                <w:sz w:val="28"/>
                <w:szCs w:val="28"/>
                <w:lang w:val="uk-UA"/>
              </w:rPr>
              <w:t>на все поле зору</w:t>
            </w:r>
          </w:p>
        </w:tc>
        <w:tc>
          <w:tcPr>
            <w:tcW w:w="1490" w:type="dxa"/>
          </w:tcPr>
          <w:p w:rsidR="009C1E90" w:rsidRPr="00D919DC" w:rsidRDefault="009C1E90" w:rsidP="00F019BB">
            <w:pPr>
              <w:jc w:val="center"/>
              <w:rPr>
                <w:sz w:val="28"/>
                <w:szCs w:val="28"/>
                <w:lang w:val="uk-UA"/>
              </w:rPr>
            </w:pPr>
          </w:p>
          <w:p w:rsidR="009C1E90" w:rsidRPr="00D919DC" w:rsidRDefault="009C1E90" w:rsidP="00F019BB">
            <w:pPr>
              <w:spacing w:line="360" w:lineRule="auto"/>
              <w:jc w:val="center"/>
              <w:rPr>
                <w:sz w:val="28"/>
                <w:szCs w:val="28"/>
                <w:lang w:val="uk-UA"/>
              </w:rPr>
            </w:pPr>
            <w:r w:rsidRPr="00D919DC">
              <w:rPr>
                <w:sz w:val="28"/>
                <w:szCs w:val="28"/>
                <w:lang w:val="uk-UA"/>
              </w:rPr>
              <w:t>45,19±3,75</w:t>
            </w:r>
          </w:p>
        </w:tc>
        <w:tc>
          <w:tcPr>
            <w:tcW w:w="1490" w:type="dxa"/>
          </w:tcPr>
          <w:p w:rsidR="009C1E90" w:rsidRPr="00D919DC" w:rsidRDefault="009C1E90" w:rsidP="00F019BB">
            <w:pPr>
              <w:jc w:val="center"/>
              <w:rPr>
                <w:sz w:val="28"/>
                <w:szCs w:val="28"/>
                <w:lang w:val="uk-UA"/>
              </w:rPr>
            </w:pPr>
          </w:p>
          <w:p w:rsidR="009C1E90" w:rsidRPr="00D919DC" w:rsidRDefault="009C1E90" w:rsidP="00F019BB">
            <w:pPr>
              <w:jc w:val="center"/>
              <w:rPr>
                <w:sz w:val="28"/>
                <w:szCs w:val="28"/>
                <w:lang w:val="uk-UA"/>
              </w:rPr>
            </w:pPr>
            <w:r w:rsidRPr="00D919DC">
              <w:rPr>
                <w:sz w:val="28"/>
                <w:szCs w:val="28"/>
                <w:lang w:val="uk-UA"/>
              </w:rPr>
              <w:t>-</w:t>
            </w:r>
          </w:p>
        </w:tc>
        <w:tc>
          <w:tcPr>
            <w:tcW w:w="1426" w:type="dxa"/>
          </w:tcPr>
          <w:p w:rsidR="009C1E90" w:rsidRPr="00D919DC" w:rsidRDefault="009C1E90" w:rsidP="00F019BB">
            <w:pPr>
              <w:jc w:val="center"/>
              <w:rPr>
                <w:sz w:val="28"/>
                <w:szCs w:val="28"/>
                <w:lang w:val="uk-UA"/>
              </w:rPr>
            </w:pPr>
          </w:p>
          <w:p w:rsidR="009C1E90" w:rsidRPr="00D919DC" w:rsidRDefault="009C1E90" w:rsidP="00F019BB">
            <w:pPr>
              <w:jc w:val="center"/>
              <w:rPr>
                <w:sz w:val="28"/>
                <w:szCs w:val="28"/>
                <w:lang w:val="uk-UA"/>
              </w:rPr>
            </w:pPr>
            <w:r w:rsidRPr="00D919DC">
              <w:rPr>
                <w:sz w:val="28"/>
                <w:szCs w:val="28"/>
                <w:lang w:val="uk-UA"/>
              </w:rPr>
              <w:t>-</w:t>
            </w:r>
          </w:p>
        </w:tc>
        <w:tc>
          <w:tcPr>
            <w:tcW w:w="1490" w:type="dxa"/>
          </w:tcPr>
          <w:p w:rsidR="009C1E90" w:rsidRPr="00D919DC" w:rsidRDefault="009C1E90" w:rsidP="00F019BB">
            <w:pPr>
              <w:jc w:val="center"/>
              <w:rPr>
                <w:sz w:val="28"/>
                <w:szCs w:val="28"/>
                <w:lang w:val="uk-UA"/>
              </w:rPr>
            </w:pPr>
          </w:p>
          <w:p w:rsidR="009C1E90" w:rsidRPr="00D919DC" w:rsidRDefault="009C1E90" w:rsidP="00F019BB">
            <w:pPr>
              <w:jc w:val="center"/>
              <w:rPr>
                <w:sz w:val="28"/>
                <w:szCs w:val="28"/>
                <w:lang w:val="uk-UA"/>
              </w:rPr>
            </w:pPr>
            <w:r w:rsidRPr="00D919DC">
              <w:rPr>
                <w:sz w:val="28"/>
                <w:szCs w:val="28"/>
                <w:lang w:val="uk-UA"/>
              </w:rPr>
              <w:t>0,92±0,92</w:t>
            </w:r>
          </w:p>
        </w:tc>
        <w:tc>
          <w:tcPr>
            <w:tcW w:w="1426" w:type="dxa"/>
          </w:tcPr>
          <w:p w:rsidR="009C1E90" w:rsidRPr="00D919DC" w:rsidRDefault="009C1E90" w:rsidP="00F019BB">
            <w:pPr>
              <w:jc w:val="center"/>
              <w:rPr>
                <w:sz w:val="28"/>
                <w:szCs w:val="28"/>
                <w:lang w:val="uk-UA"/>
              </w:rPr>
            </w:pPr>
          </w:p>
          <w:p w:rsidR="009C1E90" w:rsidRPr="00D919DC" w:rsidRDefault="009C1E90" w:rsidP="00F019BB">
            <w:pPr>
              <w:jc w:val="center"/>
              <w:rPr>
                <w:sz w:val="28"/>
                <w:szCs w:val="28"/>
                <w:lang w:val="uk-UA"/>
              </w:rPr>
            </w:pPr>
            <w:r w:rsidRPr="00D919DC">
              <w:rPr>
                <w:sz w:val="28"/>
                <w:szCs w:val="28"/>
                <w:lang w:val="uk-UA"/>
              </w:rPr>
              <w:t>-</w:t>
            </w:r>
          </w:p>
        </w:tc>
      </w:tr>
      <w:tr w:rsidR="009C1E90" w:rsidRPr="00D919DC" w:rsidTr="00F019BB">
        <w:tc>
          <w:tcPr>
            <w:tcW w:w="2248" w:type="dxa"/>
          </w:tcPr>
          <w:p w:rsidR="009C1E90" w:rsidRPr="00D919DC" w:rsidRDefault="009C1E90" w:rsidP="00F019BB">
            <w:pPr>
              <w:jc w:val="center"/>
              <w:rPr>
                <w:sz w:val="28"/>
                <w:szCs w:val="28"/>
                <w:lang w:val="uk-UA"/>
              </w:rPr>
            </w:pPr>
            <w:r w:rsidRPr="00D919DC">
              <w:rPr>
                <w:sz w:val="28"/>
                <w:szCs w:val="28"/>
                <w:lang w:val="en-US"/>
              </w:rPr>
              <w:t xml:space="preserve">&gt;100 </w:t>
            </w:r>
            <w:r w:rsidRPr="00D919DC">
              <w:rPr>
                <w:sz w:val="28"/>
                <w:szCs w:val="28"/>
                <w:lang w:val="uk-UA"/>
              </w:rPr>
              <w:t>в полі зору</w:t>
            </w:r>
          </w:p>
        </w:tc>
        <w:tc>
          <w:tcPr>
            <w:tcW w:w="1490" w:type="dxa"/>
          </w:tcPr>
          <w:p w:rsidR="009C1E90" w:rsidRPr="00D919DC" w:rsidRDefault="009C1E90" w:rsidP="00F019BB">
            <w:pPr>
              <w:jc w:val="center"/>
              <w:rPr>
                <w:sz w:val="28"/>
                <w:szCs w:val="28"/>
                <w:lang w:val="uk-UA"/>
              </w:rPr>
            </w:pPr>
            <w:r w:rsidRPr="00D919DC">
              <w:rPr>
                <w:sz w:val="28"/>
                <w:szCs w:val="28"/>
                <w:lang w:val="uk-UA"/>
              </w:rPr>
              <w:t>6,78±1,89</w:t>
            </w:r>
          </w:p>
        </w:tc>
        <w:tc>
          <w:tcPr>
            <w:tcW w:w="1490" w:type="dxa"/>
          </w:tcPr>
          <w:p w:rsidR="009C1E90" w:rsidRPr="00D919DC" w:rsidRDefault="009C1E90" w:rsidP="00F019BB">
            <w:pPr>
              <w:jc w:val="center"/>
              <w:rPr>
                <w:sz w:val="28"/>
                <w:szCs w:val="28"/>
                <w:lang w:val="uk-UA"/>
              </w:rPr>
            </w:pPr>
            <w:r w:rsidRPr="00D919DC">
              <w:rPr>
                <w:sz w:val="28"/>
                <w:szCs w:val="28"/>
                <w:lang w:val="uk-UA"/>
              </w:rPr>
              <w:t>1,47±1,47</w:t>
            </w:r>
          </w:p>
        </w:tc>
        <w:tc>
          <w:tcPr>
            <w:tcW w:w="1426" w:type="dxa"/>
          </w:tcPr>
          <w:p w:rsidR="009C1E90" w:rsidRPr="00D919DC" w:rsidRDefault="009C1E90" w:rsidP="00F019BB">
            <w:pPr>
              <w:jc w:val="center"/>
              <w:rPr>
                <w:sz w:val="28"/>
                <w:szCs w:val="28"/>
                <w:lang w:val="uk-UA"/>
              </w:rPr>
            </w:pPr>
            <w:r w:rsidRPr="00D919DC">
              <w:rPr>
                <w:sz w:val="28"/>
                <w:szCs w:val="28"/>
                <w:lang w:val="uk-UA"/>
              </w:rPr>
              <w:t>-</w:t>
            </w:r>
          </w:p>
        </w:tc>
        <w:tc>
          <w:tcPr>
            <w:tcW w:w="1490" w:type="dxa"/>
          </w:tcPr>
          <w:p w:rsidR="009C1E90" w:rsidRPr="00D919DC" w:rsidRDefault="009C1E90" w:rsidP="00F019BB">
            <w:pPr>
              <w:jc w:val="center"/>
              <w:rPr>
                <w:sz w:val="28"/>
                <w:szCs w:val="28"/>
                <w:lang w:val="uk-UA"/>
              </w:rPr>
            </w:pPr>
            <w:r w:rsidRPr="00D919DC">
              <w:rPr>
                <w:sz w:val="28"/>
                <w:szCs w:val="28"/>
                <w:lang w:val="uk-UA"/>
              </w:rPr>
              <w:t>-</w:t>
            </w:r>
          </w:p>
        </w:tc>
        <w:tc>
          <w:tcPr>
            <w:tcW w:w="1426" w:type="dxa"/>
          </w:tcPr>
          <w:p w:rsidR="009C1E90" w:rsidRPr="00D919DC" w:rsidRDefault="009C1E90" w:rsidP="00F019BB">
            <w:pPr>
              <w:jc w:val="center"/>
              <w:rPr>
                <w:sz w:val="28"/>
                <w:szCs w:val="28"/>
                <w:lang w:val="uk-UA"/>
              </w:rPr>
            </w:pPr>
            <w:r w:rsidRPr="00D919DC">
              <w:rPr>
                <w:sz w:val="28"/>
                <w:szCs w:val="28"/>
                <w:lang w:val="uk-UA"/>
              </w:rPr>
              <w:t>-</w:t>
            </w:r>
          </w:p>
        </w:tc>
      </w:tr>
      <w:tr w:rsidR="009C1E90" w:rsidRPr="00D919DC" w:rsidTr="00F019BB">
        <w:tc>
          <w:tcPr>
            <w:tcW w:w="2248" w:type="dxa"/>
          </w:tcPr>
          <w:p w:rsidR="009C1E90" w:rsidRPr="00D919DC" w:rsidRDefault="009C1E90" w:rsidP="00F019BB">
            <w:pPr>
              <w:jc w:val="center"/>
              <w:rPr>
                <w:sz w:val="28"/>
                <w:szCs w:val="28"/>
                <w:lang w:val="uk-UA"/>
              </w:rPr>
            </w:pPr>
            <w:r w:rsidRPr="00D919DC">
              <w:rPr>
                <w:sz w:val="28"/>
                <w:szCs w:val="28"/>
                <w:lang w:val="uk-UA"/>
              </w:rPr>
              <w:t>50-100 в п</w:t>
            </w:r>
            <w:r>
              <w:rPr>
                <w:sz w:val="28"/>
                <w:szCs w:val="28"/>
                <w:lang w:val="uk-UA"/>
              </w:rPr>
              <w:t>/</w:t>
            </w:r>
            <w:r w:rsidRPr="00D919DC">
              <w:rPr>
                <w:sz w:val="28"/>
                <w:szCs w:val="28"/>
                <w:lang w:val="uk-UA"/>
              </w:rPr>
              <w:t xml:space="preserve"> зору</w:t>
            </w:r>
          </w:p>
        </w:tc>
        <w:tc>
          <w:tcPr>
            <w:tcW w:w="1490" w:type="dxa"/>
          </w:tcPr>
          <w:p w:rsidR="009C1E90" w:rsidRPr="00D919DC" w:rsidRDefault="009C1E90" w:rsidP="00F019BB">
            <w:pPr>
              <w:jc w:val="center"/>
              <w:rPr>
                <w:sz w:val="28"/>
                <w:szCs w:val="28"/>
                <w:lang w:val="uk-UA"/>
              </w:rPr>
            </w:pPr>
            <w:r w:rsidRPr="00D919DC">
              <w:rPr>
                <w:sz w:val="28"/>
                <w:szCs w:val="28"/>
                <w:lang w:val="uk-UA"/>
              </w:rPr>
              <w:t>20,90±3,07</w:t>
            </w:r>
          </w:p>
        </w:tc>
        <w:tc>
          <w:tcPr>
            <w:tcW w:w="1490" w:type="dxa"/>
          </w:tcPr>
          <w:p w:rsidR="009C1E90" w:rsidRPr="00D919DC" w:rsidRDefault="009C1E90" w:rsidP="00F019BB">
            <w:pPr>
              <w:jc w:val="center"/>
              <w:rPr>
                <w:sz w:val="28"/>
                <w:szCs w:val="28"/>
                <w:lang w:val="uk-UA"/>
              </w:rPr>
            </w:pPr>
            <w:r w:rsidRPr="00D919DC">
              <w:rPr>
                <w:sz w:val="28"/>
                <w:szCs w:val="28"/>
                <w:lang w:val="uk-UA"/>
              </w:rPr>
              <w:t>2,94±2,06</w:t>
            </w:r>
          </w:p>
        </w:tc>
        <w:tc>
          <w:tcPr>
            <w:tcW w:w="1426" w:type="dxa"/>
          </w:tcPr>
          <w:p w:rsidR="009C1E90" w:rsidRPr="00D919DC" w:rsidRDefault="009C1E90" w:rsidP="00F019BB">
            <w:pPr>
              <w:jc w:val="center"/>
              <w:rPr>
                <w:sz w:val="28"/>
                <w:szCs w:val="28"/>
                <w:lang w:val="uk-UA"/>
              </w:rPr>
            </w:pPr>
            <w:r w:rsidRPr="00D919DC">
              <w:rPr>
                <w:sz w:val="28"/>
                <w:szCs w:val="28"/>
                <w:lang w:val="uk-UA"/>
              </w:rPr>
              <w:t>-</w:t>
            </w:r>
          </w:p>
        </w:tc>
        <w:tc>
          <w:tcPr>
            <w:tcW w:w="1490" w:type="dxa"/>
          </w:tcPr>
          <w:p w:rsidR="009C1E90" w:rsidRPr="00D919DC" w:rsidRDefault="009C1E90" w:rsidP="00F019BB">
            <w:pPr>
              <w:jc w:val="center"/>
              <w:rPr>
                <w:sz w:val="28"/>
                <w:szCs w:val="28"/>
                <w:lang w:val="uk-UA"/>
              </w:rPr>
            </w:pPr>
            <w:r w:rsidRPr="00D919DC">
              <w:rPr>
                <w:sz w:val="28"/>
                <w:szCs w:val="28"/>
                <w:lang w:val="uk-UA"/>
              </w:rPr>
              <w:t>2,75±1,57</w:t>
            </w:r>
          </w:p>
        </w:tc>
        <w:tc>
          <w:tcPr>
            <w:tcW w:w="1426" w:type="dxa"/>
          </w:tcPr>
          <w:p w:rsidR="009C1E90" w:rsidRPr="00D919DC" w:rsidRDefault="009C1E90" w:rsidP="00F019BB">
            <w:pPr>
              <w:jc w:val="center"/>
              <w:rPr>
                <w:sz w:val="28"/>
                <w:szCs w:val="28"/>
                <w:lang w:val="uk-UA"/>
              </w:rPr>
            </w:pPr>
            <w:r w:rsidRPr="00D919DC">
              <w:rPr>
                <w:sz w:val="28"/>
                <w:szCs w:val="28"/>
                <w:lang w:val="uk-UA"/>
              </w:rPr>
              <w:t>0,92±0,92</w:t>
            </w:r>
          </w:p>
        </w:tc>
      </w:tr>
      <w:tr w:rsidR="009C1E90" w:rsidRPr="00D919DC" w:rsidTr="00F019BB">
        <w:tc>
          <w:tcPr>
            <w:tcW w:w="2248" w:type="dxa"/>
          </w:tcPr>
          <w:p w:rsidR="009C1E90" w:rsidRPr="00D919DC" w:rsidRDefault="009C1E90" w:rsidP="00F019BB">
            <w:pPr>
              <w:jc w:val="center"/>
              <w:rPr>
                <w:sz w:val="28"/>
                <w:szCs w:val="28"/>
                <w:lang w:val="uk-UA"/>
              </w:rPr>
            </w:pPr>
            <w:r w:rsidRPr="00D919DC">
              <w:rPr>
                <w:sz w:val="28"/>
                <w:szCs w:val="28"/>
                <w:lang w:val="en-US"/>
              </w:rPr>
              <w:t>&lt;</w:t>
            </w:r>
            <w:r w:rsidRPr="00D919DC">
              <w:rPr>
                <w:sz w:val="28"/>
                <w:szCs w:val="28"/>
                <w:lang w:val="uk-UA"/>
              </w:rPr>
              <w:t>50 в полі зору</w:t>
            </w:r>
          </w:p>
        </w:tc>
        <w:tc>
          <w:tcPr>
            <w:tcW w:w="1490" w:type="dxa"/>
          </w:tcPr>
          <w:p w:rsidR="009C1E90" w:rsidRPr="00D919DC" w:rsidRDefault="009C1E90" w:rsidP="00F019BB">
            <w:pPr>
              <w:jc w:val="center"/>
              <w:rPr>
                <w:sz w:val="28"/>
                <w:szCs w:val="28"/>
                <w:lang w:val="uk-UA"/>
              </w:rPr>
            </w:pPr>
            <w:r w:rsidRPr="00D919DC">
              <w:rPr>
                <w:sz w:val="28"/>
                <w:szCs w:val="28"/>
                <w:lang w:val="uk-UA"/>
              </w:rPr>
              <w:t>27,12±3,35</w:t>
            </w:r>
          </w:p>
        </w:tc>
        <w:tc>
          <w:tcPr>
            <w:tcW w:w="1490" w:type="dxa"/>
          </w:tcPr>
          <w:p w:rsidR="009C1E90" w:rsidRPr="00D919DC" w:rsidRDefault="009C1E90" w:rsidP="00F019BB">
            <w:pPr>
              <w:jc w:val="center"/>
              <w:rPr>
                <w:sz w:val="28"/>
                <w:szCs w:val="28"/>
                <w:lang w:val="uk-UA"/>
              </w:rPr>
            </w:pPr>
            <w:r w:rsidRPr="00D919DC">
              <w:rPr>
                <w:sz w:val="28"/>
                <w:szCs w:val="28"/>
                <w:lang w:val="uk-UA"/>
              </w:rPr>
              <w:t>3,98±0,17</w:t>
            </w:r>
          </w:p>
        </w:tc>
        <w:tc>
          <w:tcPr>
            <w:tcW w:w="1426" w:type="dxa"/>
          </w:tcPr>
          <w:p w:rsidR="009C1E90" w:rsidRPr="00D919DC" w:rsidRDefault="009C1E90" w:rsidP="00F019BB">
            <w:pPr>
              <w:jc w:val="center"/>
              <w:rPr>
                <w:sz w:val="28"/>
                <w:szCs w:val="28"/>
                <w:lang w:val="uk-UA"/>
              </w:rPr>
            </w:pPr>
            <w:r w:rsidRPr="00D919DC">
              <w:rPr>
                <w:sz w:val="28"/>
                <w:szCs w:val="28"/>
                <w:lang w:val="uk-UA"/>
              </w:rPr>
              <w:t>2,94±2,06</w:t>
            </w:r>
          </w:p>
        </w:tc>
        <w:tc>
          <w:tcPr>
            <w:tcW w:w="1490" w:type="dxa"/>
          </w:tcPr>
          <w:p w:rsidR="009C1E90" w:rsidRPr="00D919DC" w:rsidRDefault="009C1E90" w:rsidP="00F019BB">
            <w:pPr>
              <w:jc w:val="center"/>
              <w:rPr>
                <w:sz w:val="28"/>
                <w:szCs w:val="28"/>
                <w:lang w:val="uk-UA"/>
              </w:rPr>
            </w:pPr>
            <w:r w:rsidRPr="00D919DC">
              <w:rPr>
                <w:sz w:val="28"/>
                <w:szCs w:val="28"/>
                <w:lang w:val="uk-UA"/>
              </w:rPr>
              <w:t>3,67±1,81</w:t>
            </w:r>
          </w:p>
        </w:tc>
        <w:tc>
          <w:tcPr>
            <w:tcW w:w="1426" w:type="dxa"/>
          </w:tcPr>
          <w:p w:rsidR="009C1E90" w:rsidRPr="00D919DC" w:rsidRDefault="009C1E90" w:rsidP="00F019BB">
            <w:pPr>
              <w:jc w:val="center"/>
              <w:rPr>
                <w:sz w:val="28"/>
                <w:szCs w:val="28"/>
                <w:lang w:val="uk-UA"/>
              </w:rPr>
            </w:pPr>
            <w:r w:rsidRPr="00D919DC">
              <w:rPr>
                <w:sz w:val="28"/>
                <w:szCs w:val="28"/>
                <w:lang w:val="uk-UA"/>
              </w:rPr>
              <w:t>1,83±1,29</w:t>
            </w:r>
          </w:p>
        </w:tc>
      </w:tr>
    </w:tbl>
    <w:p w:rsidR="009C1E90" w:rsidRDefault="009C1E90" w:rsidP="009C1E90">
      <w:pPr>
        <w:spacing w:line="360" w:lineRule="auto"/>
        <w:ind w:firstLine="708"/>
        <w:jc w:val="both"/>
        <w:rPr>
          <w:sz w:val="28"/>
          <w:szCs w:val="28"/>
          <w:lang w:val="uk-UA"/>
        </w:rPr>
      </w:pPr>
    </w:p>
    <w:p w:rsidR="009C1E90" w:rsidRPr="00D919DC" w:rsidRDefault="009C1E90" w:rsidP="009C1E90">
      <w:pPr>
        <w:ind w:firstLine="709"/>
        <w:jc w:val="both"/>
        <w:rPr>
          <w:sz w:val="28"/>
          <w:szCs w:val="28"/>
          <w:lang w:val="uk-UA"/>
        </w:rPr>
      </w:pPr>
      <w:r>
        <w:rPr>
          <w:sz w:val="28"/>
          <w:szCs w:val="28"/>
          <w:lang w:val="uk-UA"/>
        </w:rPr>
        <w:t xml:space="preserve"> </w:t>
      </w:r>
      <w:r w:rsidRPr="00D919DC">
        <w:rPr>
          <w:sz w:val="28"/>
          <w:szCs w:val="28"/>
          <w:lang w:val="uk-UA"/>
        </w:rPr>
        <w:t xml:space="preserve">І </w:t>
      </w:r>
      <w:r>
        <w:rPr>
          <w:sz w:val="28"/>
          <w:szCs w:val="28"/>
          <w:lang w:val="uk-UA"/>
        </w:rPr>
        <w:t xml:space="preserve">режим антибактеріальної терапії </w:t>
      </w:r>
      <w:r w:rsidRPr="00D919DC">
        <w:rPr>
          <w:sz w:val="28"/>
          <w:szCs w:val="28"/>
          <w:lang w:val="uk-UA"/>
        </w:rPr>
        <w:t>ефективніш</w:t>
      </w:r>
      <w:r>
        <w:rPr>
          <w:sz w:val="28"/>
          <w:szCs w:val="28"/>
          <w:lang w:val="uk-UA"/>
        </w:rPr>
        <w:t>ий</w:t>
      </w:r>
      <w:r w:rsidRPr="00D919DC">
        <w:rPr>
          <w:sz w:val="28"/>
          <w:szCs w:val="28"/>
          <w:lang w:val="uk-UA"/>
        </w:rPr>
        <w:t xml:space="preserve"> для пацієнтів з ІІ ступенем активності пієлонефриту, ІІ </w:t>
      </w:r>
      <w:r>
        <w:rPr>
          <w:sz w:val="28"/>
          <w:szCs w:val="28"/>
          <w:lang w:val="uk-UA"/>
        </w:rPr>
        <w:t>режим</w:t>
      </w:r>
      <w:r w:rsidRPr="00D919DC">
        <w:rPr>
          <w:sz w:val="28"/>
          <w:szCs w:val="28"/>
          <w:lang w:val="uk-UA"/>
        </w:rPr>
        <w:t xml:space="preserve"> – для пацієнтів з ІІІ ступенем активності.</w:t>
      </w:r>
    </w:p>
    <w:p w:rsidR="009C1E90" w:rsidRDefault="009C1E90" w:rsidP="009C1E90">
      <w:pPr>
        <w:jc w:val="both"/>
        <w:rPr>
          <w:sz w:val="28"/>
          <w:szCs w:val="28"/>
          <w:lang w:val="uk-UA"/>
        </w:rPr>
      </w:pPr>
      <w:r>
        <w:rPr>
          <w:sz w:val="28"/>
          <w:szCs w:val="28"/>
          <w:lang w:val="uk-UA"/>
        </w:rPr>
        <w:tab/>
        <w:t>За результатами допплерографії ниркових судин встановлено, що на 7-й день лікування відбувається відновлення ниркової геодинаміки, що характеризується нормалізацією швидкісних показників та індексів периферичного опору. Нормалізація всіх показників РГ відбувається на рівні ДА, у хворих ІІ групи ці показники не відрізняються від показників здорових дітей, тоді як в І групі відмічено підвищення деяких показників порівняно з показниками здорових дітей. На рівні НА деякі зміни ще залишаються у вигляді підвищених індексів периферичного опору у дітей старших 6 років. Суттєвих відмінностей між показниками хворих дітей, які в лікуванні отримували різні режими антибактеріальної терапії, не виявлено.</w:t>
      </w:r>
    </w:p>
    <w:p w:rsidR="009C1E90" w:rsidRDefault="009C1E90" w:rsidP="009C1E90">
      <w:pPr>
        <w:tabs>
          <w:tab w:val="left" w:pos="1428"/>
        </w:tabs>
        <w:ind w:firstLine="709"/>
        <w:jc w:val="both"/>
        <w:rPr>
          <w:sz w:val="28"/>
          <w:szCs w:val="28"/>
          <w:lang w:val="uk-UA"/>
        </w:rPr>
      </w:pPr>
      <w:r>
        <w:rPr>
          <w:sz w:val="28"/>
          <w:szCs w:val="28"/>
          <w:lang w:val="uk-UA"/>
        </w:rPr>
        <w:lastRenderedPageBreak/>
        <w:t xml:space="preserve">Отримані нами результати свідчать про відновлення до 7-го дня лікування ниркової гемодинаміки у вигляді нормалізації швидкісних показників та індексів периферичного опору. Показники периферичного опору на 7-й день лікування у хворих на обструктивний ПН вірогідно відрізняються від показників дітей з необструктивним ПН, що обумовлено наявністю обструкції сечових шляхів та тривалим порушенням гемодинаміки. Відсутність вірогідної різниці між показниками периферичного опору у хворих з обструктивним ПН та нормальними величинами можна пояснити наявністю невисокого ступеню обструкції у пацієнтів. </w:t>
      </w:r>
    </w:p>
    <w:p w:rsidR="009C1E90" w:rsidRDefault="009C1E90" w:rsidP="009C1E90">
      <w:pPr>
        <w:pStyle w:val="24"/>
        <w:spacing w:line="240" w:lineRule="auto"/>
        <w:ind w:left="0" w:firstLine="346"/>
        <w:jc w:val="both"/>
        <w:rPr>
          <w:sz w:val="28"/>
          <w:szCs w:val="28"/>
          <w:lang w:val="uk-UA"/>
        </w:rPr>
      </w:pPr>
      <w:r w:rsidRPr="00527323">
        <w:rPr>
          <w:sz w:val="28"/>
          <w:szCs w:val="28"/>
        </w:rPr>
        <w:t xml:space="preserve">Зареєстровано повну нормалізацію рівнів активності лізосомних ферментів сечі тільки у дітей, хворих на гострий ПН. У 45% дітей, хворих на хронічний ПН, після завершення курсу лікування, незважаючи на статистично вірогідне зниження активності досліджуваних ферментів у сечі хворих порівняно з їх значенням до початку лікування, </w:t>
      </w:r>
      <w:r>
        <w:rPr>
          <w:sz w:val="28"/>
          <w:szCs w:val="28"/>
          <w:lang w:val="uk-UA"/>
        </w:rPr>
        <w:t>відмічено</w:t>
      </w:r>
      <w:r w:rsidRPr="00527323">
        <w:rPr>
          <w:sz w:val="28"/>
          <w:szCs w:val="28"/>
        </w:rPr>
        <w:t xml:space="preserve"> статистично вірогідне підвищення цих показників порівняно з </w:t>
      </w:r>
      <w:r w:rsidRPr="00527323">
        <w:rPr>
          <w:sz w:val="28"/>
          <w:szCs w:val="28"/>
          <w:lang w:val="uk-UA"/>
        </w:rPr>
        <w:t xml:space="preserve">групою </w:t>
      </w:r>
      <w:r w:rsidRPr="00527323">
        <w:rPr>
          <w:sz w:val="28"/>
          <w:szCs w:val="28"/>
        </w:rPr>
        <w:t>контрол</w:t>
      </w:r>
      <w:r w:rsidRPr="00527323">
        <w:rPr>
          <w:sz w:val="28"/>
          <w:szCs w:val="28"/>
          <w:lang w:val="uk-UA"/>
        </w:rPr>
        <w:t>ю</w:t>
      </w:r>
      <w:r w:rsidRPr="00527323">
        <w:rPr>
          <w:sz w:val="28"/>
          <w:szCs w:val="28"/>
        </w:rPr>
        <w:t xml:space="preserve">. У решти хворих на хронічний ПН зареєстровано </w:t>
      </w:r>
      <w:r>
        <w:rPr>
          <w:sz w:val="28"/>
          <w:szCs w:val="28"/>
          <w:lang w:val="uk-UA"/>
        </w:rPr>
        <w:t>відсутність</w:t>
      </w:r>
      <w:r w:rsidRPr="00527323">
        <w:rPr>
          <w:sz w:val="28"/>
          <w:szCs w:val="28"/>
        </w:rPr>
        <w:t xml:space="preserve"> динамік</w:t>
      </w:r>
      <w:r>
        <w:rPr>
          <w:sz w:val="28"/>
          <w:szCs w:val="28"/>
          <w:lang w:val="uk-UA"/>
        </w:rPr>
        <w:t>и</w:t>
      </w:r>
      <w:r w:rsidRPr="00527323">
        <w:rPr>
          <w:sz w:val="28"/>
          <w:szCs w:val="28"/>
        </w:rPr>
        <w:t xml:space="preserve"> змін рівнів активності лізосомних ферментів сечі порівняно з вихідними даними</w:t>
      </w:r>
      <w:r>
        <w:rPr>
          <w:sz w:val="28"/>
          <w:szCs w:val="28"/>
          <w:lang w:val="uk-UA"/>
        </w:rPr>
        <w:t>.</w:t>
      </w:r>
    </w:p>
    <w:p w:rsidR="009C1E90" w:rsidRPr="00527323" w:rsidRDefault="009C1E90" w:rsidP="009C1E90">
      <w:pPr>
        <w:pStyle w:val="24"/>
        <w:spacing w:line="240" w:lineRule="auto"/>
        <w:ind w:left="0" w:firstLine="346"/>
        <w:jc w:val="both"/>
        <w:rPr>
          <w:sz w:val="28"/>
          <w:szCs w:val="28"/>
          <w:lang w:val="uk-UA"/>
        </w:rPr>
      </w:pPr>
      <w:r w:rsidRPr="00527323">
        <w:rPr>
          <w:sz w:val="28"/>
          <w:szCs w:val="28"/>
          <w:lang w:val="uk-UA"/>
        </w:rPr>
        <w:t>Дослідження особливостей змін рівнів активності лізосомних ферментів сечі у дітей, хворих на ПН, доцільно використовувати в якості ферментуричних критеріїв контролю за ефективністю впливу протизапальної терапії на функціональний стан паренхіми нирки, зокрема стан тубулярного епітелію.</w:t>
      </w:r>
    </w:p>
    <w:p w:rsidR="009C1E90" w:rsidRDefault="009C1E90" w:rsidP="009C1E90">
      <w:pPr>
        <w:ind w:firstLine="708"/>
        <w:jc w:val="both"/>
        <w:rPr>
          <w:sz w:val="28"/>
          <w:szCs w:val="28"/>
          <w:lang w:val="uk-UA"/>
        </w:rPr>
      </w:pPr>
      <w:r>
        <w:rPr>
          <w:sz w:val="28"/>
          <w:szCs w:val="28"/>
          <w:lang w:val="uk-UA"/>
        </w:rPr>
        <w:t>Порівняльний аналіз ближніх та віддалених результатів лікування за різними підходами показав, що п</w:t>
      </w:r>
      <w:r w:rsidRPr="00D919DC">
        <w:rPr>
          <w:sz w:val="28"/>
          <w:szCs w:val="28"/>
          <w:lang w:val="uk-UA"/>
        </w:rPr>
        <w:t xml:space="preserve">ерехід гострого </w:t>
      </w:r>
      <w:r>
        <w:rPr>
          <w:sz w:val="28"/>
          <w:szCs w:val="28"/>
          <w:lang w:val="uk-UA"/>
        </w:rPr>
        <w:t>ПН в хронічний відбувався</w:t>
      </w:r>
      <w:r w:rsidRPr="00D919DC">
        <w:rPr>
          <w:sz w:val="28"/>
          <w:szCs w:val="28"/>
          <w:lang w:val="uk-UA"/>
        </w:rPr>
        <w:t xml:space="preserve"> частіше </w:t>
      </w:r>
      <w:r>
        <w:rPr>
          <w:sz w:val="28"/>
          <w:szCs w:val="28"/>
          <w:lang w:val="uk-UA"/>
        </w:rPr>
        <w:t>(р</w:t>
      </w:r>
      <w:r w:rsidRPr="00527323">
        <w:rPr>
          <w:sz w:val="28"/>
          <w:szCs w:val="28"/>
          <w:lang w:val="uk-UA"/>
        </w:rPr>
        <w:t>&lt;</w:t>
      </w:r>
      <w:r>
        <w:rPr>
          <w:sz w:val="28"/>
          <w:szCs w:val="28"/>
          <w:lang w:val="uk-UA"/>
        </w:rPr>
        <w:t xml:space="preserve">0,05) </w:t>
      </w:r>
      <w:r w:rsidRPr="00D919DC">
        <w:rPr>
          <w:sz w:val="28"/>
          <w:szCs w:val="28"/>
          <w:lang w:val="uk-UA"/>
        </w:rPr>
        <w:t xml:space="preserve">при І </w:t>
      </w:r>
      <w:r>
        <w:rPr>
          <w:sz w:val="28"/>
          <w:szCs w:val="28"/>
          <w:lang w:val="uk-UA"/>
        </w:rPr>
        <w:t>режимі</w:t>
      </w:r>
      <w:r w:rsidRPr="00D919DC">
        <w:rPr>
          <w:sz w:val="28"/>
          <w:szCs w:val="28"/>
          <w:lang w:val="uk-UA"/>
        </w:rPr>
        <w:t xml:space="preserve"> лікування</w:t>
      </w:r>
      <w:r>
        <w:rPr>
          <w:sz w:val="28"/>
          <w:szCs w:val="28"/>
          <w:lang w:val="uk-UA"/>
        </w:rPr>
        <w:t xml:space="preserve"> (</w:t>
      </w:r>
      <w:r w:rsidRPr="00D919DC">
        <w:rPr>
          <w:sz w:val="28"/>
          <w:szCs w:val="28"/>
          <w:lang w:val="uk-UA"/>
        </w:rPr>
        <w:t>10,</w:t>
      </w:r>
      <w:r>
        <w:rPr>
          <w:sz w:val="28"/>
          <w:szCs w:val="28"/>
          <w:lang w:val="uk-UA"/>
        </w:rPr>
        <w:t>3</w:t>
      </w:r>
      <w:r w:rsidRPr="00D919DC">
        <w:rPr>
          <w:sz w:val="28"/>
          <w:szCs w:val="28"/>
          <w:lang w:val="uk-UA"/>
        </w:rPr>
        <w:t>±</w:t>
      </w:r>
      <w:r>
        <w:rPr>
          <w:sz w:val="28"/>
          <w:szCs w:val="28"/>
          <w:lang w:val="uk-UA"/>
        </w:rPr>
        <w:t xml:space="preserve">2,10% проти </w:t>
      </w:r>
      <w:r w:rsidRPr="00D919DC">
        <w:rPr>
          <w:sz w:val="28"/>
          <w:szCs w:val="28"/>
          <w:lang w:val="uk-UA"/>
        </w:rPr>
        <w:t>4,</w:t>
      </w:r>
      <w:r>
        <w:rPr>
          <w:sz w:val="28"/>
          <w:szCs w:val="28"/>
          <w:lang w:val="uk-UA"/>
        </w:rPr>
        <w:t>6</w:t>
      </w:r>
      <w:r w:rsidRPr="00D919DC">
        <w:rPr>
          <w:sz w:val="28"/>
          <w:szCs w:val="28"/>
          <w:lang w:val="uk-UA"/>
        </w:rPr>
        <w:t>±2,01</w:t>
      </w:r>
      <w:r>
        <w:rPr>
          <w:sz w:val="28"/>
          <w:szCs w:val="28"/>
          <w:lang w:val="uk-UA"/>
        </w:rPr>
        <w:t>%)</w:t>
      </w:r>
      <w:r w:rsidRPr="00D919DC">
        <w:rPr>
          <w:sz w:val="28"/>
          <w:szCs w:val="28"/>
          <w:lang w:val="uk-UA"/>
        </w:rPr>
        <w:t xml:space="preserve">, </w:t>
      </w:r>
      <w:r>
        <w:rPr>
          <w:sz w:val="28"/>
          <w:szCs w:val="28"/>
          <w:lang w:val="uk-UA"/>
        </w:rPr>
        <w:t>ранній (до 6-ти місяців) перехід – при ІІ режимі лікування. Х</w:t>
      </w:r>
      <w:r w:rsidRPr="00D919DC">
        <w:rPr>
          <w:sz w:val="28"/>
          <w:szCs w:val="28"/>
          <w:lang w:val="uk-UA"/>
        </w:rPr>
        <w:t xml:space="preserve">ронічний </w:t>
      </w:r>
      <w:r>
        <w:rPr>
          <w:sz w:val="28"/>
          <w:szCs w:val="28"/>
          <w:lang w:val="uk-UA"/>
        </w:rPr>
        <w:t xml:space="preserve">ПН </w:t>
      </w:r>
      <w:r w:rsidRPr="00D919DC">
        <w:rPr>
          <w:sz w:val="28"/>
          <w:szCs w:val="28"/>
          <w:lang w:val="uk-UA"/>
        </w:rPr>
        <w:t xml:space="preserve">частіше </w:t>
      </w:r>
      <w:r>
        <w:rPr>
          <w:sz w:val="28"/>
          <w:szCs w:val="28"/>
          <w:lang w:val="uk-UA"/>
        </w:rPr>
        <w:t xml:space="preserve">давав </w:t>
      </w:r>
      <w:r w:rsidRPr="00D919DC">
        <w:rPr>
          <w:sz w:val="28"/>
          <w:szCs w:val="28"/>
          <w:lang w:val="uk-UA"/>
        </w:rPr>
        <w:t>рецидив</w:t>
      </w:r>
      <w:r>
        <w:rPr>
          <w:sz w:val="28"/>
          <w:szCs w:val="28"/>
          <w:lang w:val="uk-UA"/>
        </w:rPr>
        <w:t>и</w:t>
      </w:r>
      <w:r w:rsidRPr="00D919DC">
        <w:rPr>
          <w:sz w:val="28"/>
          <w:szCs w:val="28"/>
          <w:lang w:val="uk-UA"/>
        </w:rPr>
        <w:t xml:space="preserve"> при </w:t>
      </w:r>
      <w:r>
        <w:rPr>
          <w:sz w:val="28"/>
          <w:szCs w:val="28"/>
          <w:lang w:val="uk-UA"/>
        </w:rPr>
        <w:t>застосуванні</w:t>
      </w:r>
      <w:r w:rsidRPr="00D919DC">
        <w:rPr>
          <w:sz w:val="28"/>
          <w:szCs w:val="28"/>
          <w:lang w:val="uk-UA"/>
        </w:rPr>
        <w:t xml:space="preserve"> ІІ </w:t>
      </w:r>
      <w:r>
        <w:rPr>
          <w:sz w:val="28"/>
          <w:szCs w:val="28"/>
          <w:lang w:val="uk-UA"/>
        </w:rPr>
        <w:t>лікувального підходу (</w:t>
      </w:r>
      <w:r w:rsidRPr="00D919DC">
        <w:rPr>
          <w:sz w:val="28"/>
          <w:szCs w:val="28"/>
          <w:lang w:val="uk-UA"/>
        </w:rPr>
        <w:t>8,</w:t>
      </w:r>
      <w:r>
        <w:rPr>
          <w:sz w:val="28"/>
          <w:szCs w:val="28"/>
          <w:lang w:val="uk-UA"/>
        </w:rPr>
        <w:t>3</w:t>
      </w:r>
      <w:r w:rsidRPr="00D919DC">
        <w:rPr>
          <w:sz w:val="28"/>
          <w:szCs w:val="28"/>
          <w:lang w:val="uk-UA"/>
        </w:rPr>
        <w:t>±2,65</w:t>
      </w:r>
      <w:r>
        <w:rPr>
          <w:sz w:val="28"/>
          <w:szCs w:val="28"/>
          <w:lang w:val="uk-UA"/>
        </w:rPr>
        <w:t xml:space="preserve">% проти </w:t>
      </w:r>
      <w:r w:rsidRPr="00D919DC">
        <w:rPr>
          <w:sz w:val="28"/>
          <w:szCs w:val="28"/>
          <w:lang w:val="uk-UA"/>
        </w:rPr>
        <w:t>7,</w:t>
      </w:r>
      <w:r>
        <w:rPr>
          <w:sz w:val="28"/>
          <w:szCs w:val="28"/>
          <w:lang w:val="uk-UA"/>
        </w:rPr>
        <w:t>4</w:t>
      </w:r>
      <w:r w:rsidRPr="00D919DC">
        <w:rPr>
          <w:sz w:val="28"/>
          <w:szCs w:val="28"/>
          <w:lang w:val="uk-UA"/>
        </w:rPr>
        <w:t>±3,19</w:t>
      </w:r>
      <w:r>
        <w:rPr>
          <w:sz w:val="28"/>
          <w:szCs w:val="28"/>
          <w:lang w:val="uk-UA"/>
        </w:rPr>
        <w:t>%)</w:t>
      </w:r>
      <w:r w:rsidRPr="00D919DC">
        <w:rPr>
          <w:sz w:val="28"/>
          <w:szCs w:val="28"/>
          <w:lang w:val="uk-UA"/>
        </w:rPr>
        <w:t>.</w:t>
      </w:r>
      <w:r>
        <w:rPr>
          <w:sz w:val="28"/>
          <w:szCs w:val="28"/>
          <w:lang w:val="uk-UA"/>
        </w:rPr>
        <w:t xml:space="preserve"> </w:t>
      </w:r>
      <w:r w:rsidRPr="00D919DC">
        <w:rPr>
          <w:sz w:val="28"/>
          <w:szCs w:val="28"/>
          <w:lang w:val="uk-UA"/>
        </w:rPr>
        <w:t>Частота рецидивів хронічного ПН у дітей до 6 років І групи стан</w:t>
      </w:r>
      <w:r>
        <w:rPr>
          <w:sz w:val="28"/>
          <w:szCs w:val="28"/>
          <w:lang w:val="uk-UA"/>
        </w:rPr>
        <w:t>овить 9,1±6,27%, ІІ групи – 3,84±2,71% (</w:t>
      </w:r>
      <w:r w:rsidRPr="00D919DC">
        <w:rPr>
          <w:sz w:val="28"/>
          <w:szCs w:val="28"/>
          <w:lang w:val="uk-UA"/>
        </w:rPr>
        <w:t>по 2 випадки). У кожній групі мали місце рецидиви у дітей до 3-х років. У дітей 6-12 років І групи частота рецидивів хронічного ПН скл</w:t>
      </w:r>
      <w:r>
        <w:rPr>
          <w:sz w:val="28"/>
          <w:szCs w:val="28"/>
          <w:lang w:val="uk-UA"/>
        </w:rPr>
        <w:t>адає 6,7±4,64</w:t>
      </w:r>
      <w:r w:rsidRPr="00D919DC">
        <w:rPr>
          <w:sz w:val="28"/>
          <w:szCs w:val="28"/>
          <w:lang w:val="uk-UA"/>
        </w:rPr>
        <w:t>%, у дітей ІІ групи – 16,</w:t>
      </w:r>
      <w:r>
        <w:rPr>
          <w:sz w:val="28"/>
          <w:szCs w:val="28"/>
          <w:lang w:val="uk-UA"/>
        </w:rPr>
        <w:t>7±6,3</w:t>
      </w:r>
      <w:r w:rsidRPr="00D919DC">
        <w:rPr>
          <w:sz w:val="28"/>
          <w:szCs w:val="28"/>
          <w:lang w:val="uk-UA"/>
        </w:rPr>
        <w:t xml:space="preserve">%. У дітей старших 12 років мали місце по 1 випадку рецидиву хронічного ПН в обох групах. </w:t>
      </w:r>
      <w:r>
        <w:rPr>
          <w:sz w:val="28"/>
          <w:szCs w:val="28"/>
          <w:lang w:val="uk-UA"/>
        </w:rPr>
        <w:t xml:space="preserve">За повнотою </w:t>
      </w:r>
      <w:r w:rsidRPr="00D919DC">
        <w:rPr>
          <w:sz w:val="28"/>
          <w:szCs w:val="28"/>
          <w:lang w:val="uk-UA"/>
        </w:rPr>
        <w:t xml:space="preserve">досягнення клініко-лабораторної ремісії І </w:t>
      </w:r>
      <w:r>
        <w:rPr>
          <w:sz w:val="28"/>
          <w:szCs w:val="28"/>
          <w:lang w:val="uk-UA"/>
        </w:rPr>
        <w:t>режим</w:t>
      </w:r>
      <w:r w:rsidRPr="00D919DC">
        <w:rPr>
          <w:sz w:val="28"/>
          <w:szCs w:val="28"/>
          <w:lang w:val="uk-UA"/>
        </w:rPr>
        <w:t xml:space="preserve"> лікування ефективніш</w:t>
      </w:r>
      <w:r>
        <w:rPr>
          <w:sz w:val="28"/>
          <w:szCs w:val="28"/>
          <w:lang w:val="uk-UA"/>
        </w:rPr>
        <w:t>ий</w:t>
      </w:r>
      <w:r w:rsidRPr="00D919DC">
        <w:rPr>
          <w:sz w:val="28"/>
          <w:szCs w:val="28"/>
          <w:lang w:val="uk-UA"/>
        </w:rPr>
        <w:t xml:space="preserve"> для </w:t>
      </w:r>
      <w:r>
        <w:rPr>
          <w:sz w:val="28"/>
          <w:szCs w:val="28"/>
          <w:lang w:val="uk-UA"/>
        </w:rPr>
        <w:t>пне обструктивного ПН</w:t>
      </w:r>
      <w:r w:rsidRPr="00D919DC">
        <w:rPr>
          <w:sz w:val="28"/>
          <w:szCs w:val="28"/>
          <w:lang w:val="uk-UA"/>
        </w:rPr>
        <w:t xml:space="preserve"> та хронічного </w:t>
      </w:r>
      <w:r>
        <w:rPr>
          <w:sz w:val="28"/>
          <w:szCs w:val="28"/>
          <w:lang w:val="uk-UA"/>
        </w:rPr>
        <w:t>обструктив</w:t>
      </w:r>
      <w:r w:rsidRPr="00D919DC">
        <w:rPr>
          <w:sz w:val="28"/>
          <w:szCs w:val="28"/>
          <w:lang w:val="uk-UA"/>
        </w:rPr>
        <w:t xml:space="preserve">ного </w:t>
      </w:r>
      <w:r>
        <w:rPr>
          <w:sz w:val="28"/>
          <w:szCs w:val="28"/>
          <w:lang w:val="uk-UA"/>
        </w:rPr>
        <w:t>ПН</w:t>
      </w:r>
      <w:r w:rsidRPr="00D919DC">
        <w:rPr>
          <w:sz w:val="28"/>
          <w:szCs w:val="28"/>
          <w:lang w:val="uk-UA"/>
        </w:rPr>
        <w:t xml:space="preserve">, ІІ </w:t>
      </w:r>
      <w:r>
        <w:rPr>
          <w:sz w:val="28"/>
          <w:szCs w:val="28"/>
          <w:lang w:val="uk-UA"/>
        </w:rPr>
        <w:t>режим</w:t>
      </w:r>
      <w:r w:rsidRPr="00D919DC">
        <w:rPr>
          <w:sz w:val="28"/>
          <w:szCs w:val="28"/>
          <w:lang w:val="uk-UA"/>
        </w:rPr>
        <w:t xml:space="preserve"> – для лікування гострого </w:t>
      </w:r>
      <w:r>
        <w:rPr>
          <w:sz w:val="28"/>
          <w:szCs w:val="28"/>
          <w:lang w:val="uk-UA"/>
        </w:rPr>
        <w:t>обструктив</w:t>
      </w:r>
      <w:r w:rsidRPr="00D919DC">
        <w:rPr>
          <w:sz w:val="28"/>
          <w:szCs w:val="28"/>
          <w:lang w:val="uk-UA"/>
        </w:rPr>
        <w:t>ного</w:t>
      </w:r>
      <w:r>
        <w:rPr>
          <w:sz w:val="28"/>
          <w:szCs w:val="28"/>
          <w:lang w:val="uk-UA"/>
        </w:rPr>
        <w:t xml:space="preserve"> ПН</w:t>
      </w:r>
      <w:r w:rsidRPr="00D919DC">
        <w:rPr>
          <w:sz w:val="28"/>
          <w:szCs w:val="28"/>
          <w:lang w:val="uk-UA"/>
        </w:rPr>
        <w:t>.</w:t>
      </w:r>
    </w:p>
    <w:p w:rsidR="009C1E90" w:rsidRDefault="009C1E90" w:rsidP="009C1E90">
      <w:pPr>
        <w:ind w:firstLine="709"/>
        <w:jc w:val="both"/>
        <w:rPr>
          <w:sz w:val="28"/>
          <w:szCs w:val="28"/>
          <w:lang w:val="uk-UA"/>
        </w:rPr>
      </w:pPr>
      <w:r>
        <w:rPr>
          <w:sz w:val="28"/>
          <w:szCs w:val="28"/>
          <w:lang w:val="uk-UA"/>
        </w:rPr>
        <w:t xml:space="preserve">Відношення шансів, а відповідно вірогідність досягнення повної клініко-лабораторно ремісії, однакове у дітей до 6 років при лікуванні за обома підходами, найвище – у дітей 6-12 років (3,3 проти 0,29) та при необструктивному характері ПН (4,7 проти 1,4) при лікуванні за І режимом. </w:t>
      </w:r>
      <w:r>
        <w:rPr>
          <w:sz w:val="28"/>
          <w:szCs w:val="28"/>
          <w:lang w:val="uk-UA"/>
        </w:rPr>
        <w:lastRenderedPageBreak/>
        <w:t>Найменшу кількість хворих необхідно пролікувати у віковій групі 6-12 років при лікуванні І схемою, щоб отримати повну клініко-лабораторну ремісію в одного хворого.</w:t>
      </w:r>
    </w:p>
    <w:p w:rsidR="009C1E90" w:rsidRDefault="009C1E90" w:rsidP="009C1E90">
      <w:pPr>
        <w:tabs>
          <w:tab w:val="left" w:pos="1428"/>
        </w:tabs>
        <w:ind w:firstLine="709"/>
        <w:jc w:val="both"/>
        <w:rPr>
          <w:sz w:val="28"/>
          <w:szCs w:val="28"/>
          <w:lang w:val="uk-UA"/>
        </w:rPr>
      </w:pPr>
    </w:p>
    <w:p w:rsidR="009C1E90" w:rsidRPr="00707F04" w:rsidRDefault="009C1E90" w:rsidP="009C1E90">
      <w:pPr>
        <w:tabs>
          <w:tab w:val="left" w:pos="1428"/>
        </w:tabs>
        <w:ind w:firstLine="709"/>
        <w:jc w:val="center"/>
        <w:outlineLvl w:val="0"/>
        <w:rPr>
          <w:b/>
          <w:bCs/>
          <w:sz w:val="28"/>
          <w:szCs w:val="28"/>
          <w:lang w:val="uk-UA"/>
        </w:rPr>
      </w:pPr>
      <w:r w:rsidRPr="00707F04">
        <w:rPr>
          <w:b/>
          <w:bCs/>
          <w:sz w:val="28"/>
          <w:szCs w:val="28"/>
          <w:lang w:val="uk-UA"/>
        </w:rPr>
        <w:t>ВИСНОВКИ</w:t>
      </w:r>
    </w:p>
    <w:p w:rsidR="009C1E90" w:rsidRDefault="009C1E90" w:rsidP="009C1E90">
      <w:pPr>
        <w:tabs>
          <w:tab w:val="left" w:pos="1428"/>
        </w:tabs>
        <w:ind w:firstLine="709"/>
        <w:jc w:val="center"/>
        <w:rPr>
          <w:sz w:val="28"/>
          <w:szCs w:val="28"/>
          <w:lang w:val="uk-UA"/>
        </w:rPr>
      </w:pPr>
    </w:p>
    <w:p w:rsidR="009C1E90" w:rsidRPr="00942073" w:rsidRDefault="009C1E90" w:rsidP="009C1E90">
      <w:pPr>
        <w:ind w:firstLine="709"/>
        <w:jc w:val="both"/>
        <w:rPr>
          <w:sz w:val="28"/>
          <w:szCs w:val="28"/>
          <w:lang w:val="uk-UA"/>
        </w:rPr>
      </w:pPr>
      <w:r w:rsidRPr="00942073">
        <w:rPr>
          <w:sz w:val="28"/>
          <w:szCs w:val="28"/>
          <w:lang w:val="uk-UA"/>
        </w:rPr>
        <w:t>В дисертації наведено узагальнення і нове вирішення актуально</w:t>
      </w:r>
      <w:r>
        <w:rPr>
          <w:sz w:val="28"/>
          <w:szCs w:val="28"/>
          <w:lang w:val="uk-UA"/>
        </w:rPr>
        <w:t>го</w:t>
      </w:r>
      <w:r w:rsidRPr="00942073">
        <w:rPr>
          <w:sz w:val="28"/>
          <w:szCs w:val="28"/>
          <w:lang w:val="uk-UA"/>
        </w:rPr>
        <w:t xml:space="preserve"> науково</w:t>
      </w:r>
      <w:r>
        <w:rPr>
          <w:sz w:val="28"/>
          <w:szCs w:val="28"/>
          <w:lang w:val="uk-UA"/>
        </w:rPr>
        <w:t>го завдання</w:t>
      </w:r>
      <w:r w:rsidRPr="00942073">
        <w:rPr>
          <w:sz w:val="28"/>
          <w:szCs w:val="28"/>
          <w:lang w:val="uk-UA"/>
        </w:rPr>
        <w:t xml:space="preserve"> – оптимізація терапевтичних методик лікування різних видів</w:t>
      </w:r>
      <w:r>
        <w:rPr>
          <w:sz w:val="28"/>
          <w:szCs w:val="28"/>
          <w:lang w:val="uk-UA"/>
        </w:rPr>
        <w:t xml:space="preserve"> </w:t>
      </w:r>
      <w:r w:rsidRPr="00942073">
        <w:rPr>
          <w:sz w:val="28"/>
          <w:szCs w:val="28"/>
          <w:lang w:val="uk-UA"/>
        </w:rPr>
        <w:t>пієлонефриту у дітей різного віку на основі вивчення факторів ризику, клініко-</w:t>
      </w:r>
      <w:r>
        <w:rPr>
          <w:sz w:val="28"/>
          <w:szCs w:val="28"/>
          <w:lang w:val="uk-UA"/>
        </w:rPr>
        <w:t xml:space="preserve">лабораторних, інструментальних </w:t>
      </w:r>
      <w:r w:rsidRPr="00942073">
        <w:rPr>
          <w:sz w:val="28"/>
          <w:szCs w:val="28"/>
          <w:lang w:val="uk-UA"/>
        </w:rPr>
        <w:t>параметрів</w:t>
      </w:r>
      <w:r>
        <w:rPr>
          <w:sz w:val="28"/>
          <w:szCs w:val="28"/>
          <w:lang w:val="uk-UA"/>
        </w:rPr>
        <w:t>, функції</w:t>
      </w:r>
      <w:r w:rsidRPr="00942073">
        <w:rPr>
          <w:sz w:val="28"/>
          <w:szCs w:val="28"/>
          <w:lang w:val="uk-UA"/>
        </w:rPr>
        <w:t xml:space="preserve"> нирок з метою зменшення частоти переходу гострого пієлонефриту в хронічний, рецидивів хронічного пієлонефриту та попередження розвитку хронічної ниркової недостатності.</w:t>
      </w:r>
    </w:p>
    <w:p w:rsidR="009C1E90" w:rsidRDefault="009C1E90" w:rsidP="009C1E90">
      <w:pPr>
        <w:tabs>
          <w:tab w:val="left" w:pos="0"/>
        </w:tabs>
        <w:jc w:val="both"/>
        <w:rPr>
          <w:color w:val="000000"/>
          <w:spacing w:val="1"/>
          <w:sz w:val="28"/>
          <w:szCs w:val="28"/>
          <w:lang w:val="uk-UA"/>
        </w:rPr>
      </w:pPr>
      <w:r>
        <w:rPr>
          <w:color w:val="000000"/>
          <w:spacing w:val="1"/>
          <w:sz w:val="28"/>
          <w:szCs w:val="28"/>
          <w:lang w:val="uk-UA"/>
        </w:rPr>
        <w:tab/>
        <w:t>1. Факторами ризику розвитку пієлонефритичного процесу у дітей до 6 років є несприятливий перебіг вагітності та пологів у 33,7% та обтяжений спадковий анамнез у 40,4% дітей. У 25,8% дітей 6-12 років та у 27,0% старших дітей на розвиток мікробно-запального процесу нирок впливає обтяжений по нирковій патології спадковий анамнез. У</w:t>
      </w:r>
      <w:r>
        <w:rPr>
          <w:sz w:val="28"/>
          <w:szCs w:val="28"/>
          <w:lang w:val="uk-UA"/>
        </w:rPr>
        <w:t xml:space="preserve"> 8,5±2,09% обстежених хворих </w:t>
      </w:r>
      <w:r w:rsidRPr="00803E8E">
        <w:rPr>
          <w:sz w:val="28"/>
          <w:szCs w:val="28"/>
          <w:lang w:val="uk-UA"/>
        </w:rPr>
        <w:t>зустрічались поєднання трьох та більше стигм дисплазії сполучної тканини та стиг</w:t>
      </w:r>
      <w:r>
        <w:rPr>
          <w:sz w:val="28"/>
          <w:szCs w:val="28"/>
          <w:lang w:val="uk-UA"/>
        </w:rPr>
        <w:t>м дизембріогенезу; у 11,3±2,38</w:t>
      </w:r>
      <w:r w:rsidRPr="00803E8E">
        <w:rPr>
          <w:sz w:val="28"/>
          <w:szCs w:val="28"/>
          <w:lang w:val="uk-UA"/>
        </w:rPr>
        <w:t>% - наявність 1-2 поєднаних стигм.</w:t>
      </w:r>
    </w:p>
    <w:p w:rsidR="009C1E90" w:rsidRDefault="009C1E90" w:rsidP="009C1E90">
      <w:pPr>
        <w:tabs>
          <w:tab w:val="left" w:pos="0"/>
        </w:tabs>
        <w:jc w:val="both"/>
        <w:rPr>
          <w:color w:val="000000"/>
          <w:spacing w:val="1"/>
          <w:sz w:val="28"/>
          <w:szCs w:val="28"/>
          <w:lang w:val="uk-UA"/>
        </w:rPr>
      </w:pPr>
      <w:r>
        <w:rPr>
          <w:color w:val="000000"/>
          <w:spacing w:val="1"/>
          <w:sz w:val="28"/>
          <w:szCs w:val="28"/>
          <w:lang w:val="uk-UA"/>
        </w:rPr>
        <w:tab/>
        <w:t>2. У клінічному перебізі пієлонефриту в дітей до 6 років домінує маніфестний початок захворювання  (77,0%), з них 84,2% - діти до 3-х років. Співвідношення дівчаток до хлопчиків як 2:1.</w:t>
      </w:r>
    </w:p>
    <w:p w:rsidR="009C1E90" w:rsidRDefault="009C1E90" w:rsidP="009C1E90">
      <w:pPr>
        <w:tabs>
          <w:tab w:val="left" w:pos="0"/>
        </w:tabs>
        <w:jc w:val="both"/>
        <w:rPr>
          <w:sz w:val="28"/>
          <w:szCs w:val="28"/>
          <w:lang w:val="uk-UA"/>
        </w:rPr>
      </w:pPr>
      <w:r>
        <w:rPr>
          <w:sz w:val="28"/>
          <w:szCs w:val="28"/>
          <w:lang w:val="uk-UA"/>
        </w:rPr>
        <w:tab/>
        <w:t>У дітей 6-12 років домінує олігосимптомний початок ПН (37,9%). Співвідношення дівчаток з хлопчиками змінилося в бік переваги дівчаток – 10:1.</w:t>
      </w:r>
    </w:p>
    <w:p w:rsidR="009C1E90" w:rsidRDefault="009C1E90" w:rsidP="009C1E90">
      <w:pPr>
        <w:tabs>
          <w:tab w:val="left" w:pos="0"/>
        </w:tabs>
        <w:jc w:val="both"/>
        <w:rPr>
          <w:sz w:val="28"/>
          <w:szCs w:val="28"/>
          <w:lang w:val="uk-UA"/>
        </w:rPr>
      </w:pPr>
      <w:r>
        <w:rPr>
          <w:sz w:val="28"/>
          <w:szCs w:val="28"/>
          <w:lang w:val="uk-UA"/>
        </w:rPr>
        <w:tab/>
        <w:t xml:space="preserve">У дітей старших 12 років, як і у дітей 6-12 років, домінує олігосимптомний початок захворювання (62,2%). </w:t>
      </w:r>
      <w:r>
        <w:rPr>
          <w:color w:val="000000"/>
          <w:spacing w:val="1"/>
          <w:sz w:val="28"/>
          <w:szCs w:val="28"/>
          <w:lang w:val="uk-UA"/>
        </w:rPr>
        <w:t xml:space="preserve">Співвідношення дівчаток до хлопчиків 5:1. </w:t>
      </w:r>
    </w:p>
    <w:p w:rsidR="009C1E90" w:rsidRDefault="009C1E90" w:rsidP="009C1E90">
      <w:pPr>
        <w:tabs>
          <w:tab w:val="left" w:pos="0"/>
        </w:tabs>
        <w:jc w:val="both"/>
        <w:rPr>
          <w:sz w:val="28"/>
          <w:szCs w:val="28"/>
          <w:lang w:val="uk-UA"/>
        </w:rPr>
      </w:pPr>
      <w:r>
        <w:rPr>
          <w:sz w:val="28"/>
          <w:szCs w:val="28"/>
          <w:lang w:val="uk-UA"/>
        </w:rPr>
        <w:tab/>
        <w:t>3. Гемодинамічні порушення на початку захворювання у вигляді  підвищення індексів периферичного опору та співвідношення швидкостей на рівні всіх артерій відмічаються у дітей усіх вікових груп. У пацієнтів до 6 років підвищуються показники периферичного опору на рівні артерій середнього і дрібного калібру, у дітей старших 6 років – на рівні всіх артерій, а на рівні крупних та середніх судин достовірно знижується мінімальна швидкість кровотоку (р</w:t>
      </w:r>
      <w:r w:rsidRPr="00B61B1D">
        <w:rPr>
          <w:sz w:val="28"/>
          <w:szCs w:val="28"/>
          <w:lang w:val="uk-UA"/>
        </w:rPr>
        <w:t>&lt;</w:t>
      </w:r>
      <w:r>
        <w:rPr>
          <w:sz w:val="28"/>
          <w:szCs w:val="28"/>
          <w:lang w:val="uk-UA"/>
        </w:rPr>
        <w:t>0,05). Виявлене вірогідне підвищення (р</w:t>
      </w:r>
      <w:r w:rsidRPr="00610B62">
        <w:rPr>
          <w:sz w:val="28"/>
          <w:szCs w:val="28"/>
          <w:lang w:val="uk-UA"/>
        </w:rPr>
        <w:t>&lt;</w:t>
      </w:r>
      <w:r>
        <w:rPr>
          <w:sz w:val="28"/>
          <w:szCs w:val="28"/>
          <w:lang w:val="uk-UA"/>
        </w:rPr>
        <w:t xml:space="preserve">0,05) всіх </w:t>
      </w:r>
      <w:r>
        <w:rPr>
          <w:sz w:val="28"/>
          <w:szCs w:val="28"/>
          <w:lang w:val="uk-UA"/>
        </w:rPr>
        <w:lastRenderedPageBreak/>
        <w:t xml:space="preserve">гемодинамічних показників у дітей з ІІІ ступенем активності на рівні артерій середнього калібру; на рівні інших артерій відмічається тільки тенденція до підвищення всіх показників у хворих з ІІІ ступенем активності. </w:t>
      </w:r>
    </w:p>
    <w:p w:rsidR="009C1E90" w:rsidRDefault="009C1E90" w:rsidP="009C1E90">
      <w:pPr>
        <w:tabs>
          <w:tab w:val="left" w:pos="0"/>
        </w:tabs>
        <w:jc w:val="both"/>
        <w:rPr>
          <w:sz w:val="28"/>
          <w:szCs w:val="28"/>
          <w:lang w:val="uk-UA"/>
        </w:rPr>
      </w:pPr>
      <w:r>
        <w:rPr>
          <w:sz w:val="28"/>
          <w:szCs w:val="28"/>
          <w:lang w:val="uk-UA"/>
        </w:rPr>
        <w:tab/>
        <w:t>4. Дисфункція канальцевого епітелію за даними β</w:t>
      </w:r>
      <w:r w:rsidRPr="00461DE8">
        <w:rPr>
          <w:sz w:val="28"/>
          <w:szCs w:val="28"/>
          <w:vertAlign w:val="subscript"/>
          <w:lang w:val="uk-UA"/>
        </w:rPr>
        <w:t>2</w:t>
      </w:r>
      <w:r>
        <w:rPr>
          <w:sz w:val="28"/>
          <w:szCs w:val="28"/>
          <w:lang w:val="uk-UA"/>
        </w:rPr>
        <w:t xml:space="preserve"> –мікроглобуліну виявляється у дітей всіх вікових груп, зокрема у дітей до 6 років середні показники β</w:t>
      </w:r>
      <w:r w:rsidRPr="00461DE8">
        <w:rPr>
          <w:sz w:val="28"/>
          <w:szCs w:val="28"/>
          <w:vertAlign w:val="subscript"/>
          <w:lang w:val="uk-UA"/>
        </w:rPr>
        <w:t>2</w:t>
      </w:r>
      <w:r>
        <w:rPr>
          <w:sz w:val="28"/>
          <w:szCs w:val="28"/>
          <w:lang w:val="uk-UA"/>
        </w:rPr>
        <w:t xml:space="preserve"> –мікроглобуліну крові та сечі достовірно вищі, ніж у контрольній групі (3,52±0,51 та 2,85±0,2 мг/л відповідно, р</w:t>
      </w:r>
      <w:r w:rsidRPr="00610B62">
        <w:rPr>
          <w:sz w:val="28"/>
          <w:szCs w:val="28"/>
          <w:lang w:val="uk-UA"/>
        </w:rPr>
        <w:t>&lt;</w:t>
      </w:r>
      <w:r>
        <w:rPr>
          <w:sz w:val="28"/>
          <w:szCs w:val="28"/>
          <w:lang w:val="uk-UA"/>
        </w:rPr>
        <w:t>0,05)</w:t>
      </w:r>
      <w:r w:rsidRPr="00610B62">
        <w:rPr>
          <w:sz w:val="28"/>
          <w:szCs w:val="28"/>
          <w:lang w:val="uk-UA"/>
        </w:rPr>
        <w:t xml:space="preserve"> </w:t>
      </w:r>
      <w:r>
        <w:rPr>
          <w:sz w:val="28"/>
          <w:szCs w:val="28"/>
          <w:lang w:val="uk-UA"/>
        </w:rPr>
        <w:t>. При гострому та хронічному ПН у дітей старших 12 років діагностуються високі показники β</w:t>
      </w:r>
      <w:r w:rsidRPr="00461DE8">
        <w:rPr>
          <w:sz w:val="28"/>
          <w:szCs w:val="28"/>
          <w:vertAlign w:val="subscript"/>
          <w:lang w:val="uk-UA"/>
        </w:rPr>
        <w:t>2</w:t>
      </w:r>
      <w:r>
        <w:rPr>
          <w:sz w:val="28"/>
          <w:szCs w:val="28"/>
          <w:lang w:val="uk-UA"/>
        </w:rPr>
        <w:t xml:space="preserve"> –мікроглобулінів крові (3,09±0,88 та 2,13±0,8 мг/л відповідно). У дітей 6-12 років показники β</w:t>
      </w:r>
      <w:r w:rsidRPr="00461DE8">
        <w:rPr>
          <w:sz w:val="28"/>
          <w:szCs w:val="28"/>
          <w:vertAlign w:val="subscript"/>
          <w:lang w:val="uk-UA"/>
        </w:rPr>
        <w:t>2</w:t>
      </w:r>
      <w:r>
        <w:rPr>
          <w:sz w:val="28"/>
          <w:szCs w:val="28"/>
          <w:lang w:val="uk-UA"/>
        </w:rPr>
        <w:t xml:space="preserve"> –мікроглобулінів крові та сечі при ІІІ ступеню активності значно перевищують показники при ІІ ступеню активності. </w:t>
      </w:r>
    </w:p>
    <w:p w:rsidR="009C1E90" w:rsidRDefault="009C1E90" w:rsidP="009C1E90">
      <w:pPr>
        <w:tabs>
          <w:tab w:val="left" w:pos="0"/>
        </w:tabs>
        <w:jc w:val="both"/>
        <w:rPr>
          <w:sz w:val="28"/>
          <w:szCs w:val="28"/>
          <w:lang w:val="uk-UA"/>
        </w:rPr>
      </w:pPr>
      <w:r>
        <w:rPr>
          <w:sz w:val="28"/>
          <w:szCs w:val="28"/>
          <w:lang w:val="uk-UA"/>
        </w:rPr>
        <w:tab/>
      </w:r>
      <w:r>
        <w:rPr>
          <w:sz w:val="28"/>
          <w:szCs w:val="28"/>
          <w:lang w:val="uk-UA"/>
        </w:rPr>
        <w:tab/>
        <w:t>Нормалізація середніх значень β</w:t>
      </w:r>
      <w:r w:rsidRPr="00461DE8">
        <w:rPr>
          <w:sz w:val="28"/>
          <w:szCs w:val="28"/>
          <w:vertAlign w:val="subscript"/>
          <w:lang w:val="uk-UA"/>
        </w:rPr>
        <w:t>2</w:t>
      </w:r>
      <w:r>
        <w:rPr>
          <w:sz w:val="28"/>
          <w:szCs w:val="28"/>
          <w:lang w:val="uk-UA"/>
        </w:rPr>
        <w:t xml:space="preserve"> –мікроглобулінів крові та сечі на фоні лікування наступає у пацієнтів до 12 років при різних формах ПН. У дітей старших 12 років інтенсивність зниження показників найнижча. </w:t>
      </w:r>
    </w:p>
    <w:p w:rsidR="009C1E90" w:rsidRPr="00BC4F99" w:rsidRDefault="009C1E90" w:rsidP="009C1E90">
      <w:pPr>
        <w:shd w:val="clear" w:color="auto" w:fill="FFFFFF"/>
        <w:ind w:left="11" w:firstLine="692"/>
        <w:jc w:val="both"/>
        <w:rPr>
          <w:color w:val="000000"/>
          <w:spacing w:val="1"/>
          <w:sz w:val="28"/>
          <w:szCs w:val="28"/>
          <w:lang w:val="uk-UA"/>
        </w:rPr>
      </w:pPr>
      <w:r>
        <w:rPr>
          <w:sz w:val="28"/>
          <w:szCs w:val="28"/>
          <w:lang w:val="uk-UA"/>
        </w:rPr>
        <w:tab/>
        <w:t xml:space="preserve">5. </w:t>
      </w:r>
      <w:r>
        <w:rPr>
          <w:color w:val="000000"/>
          <w:spacing w:val="1"/>
          <w:sz w:val="28"/>
          <w:szCs w:val="28"/>
          <w:lang w:val="uk-UA"/>
        </w:rPr>
        <w:t>А</w:t>
      </w:r>
      <w:r w:rsidRPr="00BC4F99">
        <w:rPr>
          <w:color w:val="000000"/>
          <w:spacing w:val="1"/>
          <w:sz w:val="28"/>
          <w:szCs w:val="28"/>
          <w:lang w:val="uk-UA"/>
        </w:rPr>
        <w:t>ктивн</w:t>
      </w:r>
      <w:r>
        <w:rPr>
          <w:color w:val="000000"/>
          <w:spacing w:val="1"/>
          <w:sz w:val="28"/>
          <w:szCs w:val="28"/>
          <w:lang w:val="uk-UA"/>
        </w:rPr>
        <w:t>ість</w:t>
      </w:r>
      <w:r w:rsidRPr="00BC4F99">
        <w:rPr>
          <w:color w:val="000000"/>
          <w:spacing w:val="1"/>
          <w:sz w:val="28"/>
          <w:szCs w:val="28"/>
          <w:lang w:val="uk-UA"/>
        </w:rPr>
        <w:t xml:space="preserve"> загальної НАГ, НАГ</w:t>
      </w:r>
      <w:r>
        <w:rPr>
          <w:color w:val="000000"/>
          <w:spacing w:val="1"/>
          <w:sz w:val="28"/>
          <w:szCs w:val="28"/>
          <w:lang w:val="uk-UA"/>
        </w:rPr>
        <w:t>-</w:t>
      </w:r>
      <w:r w:rsidRPr="00BC4F99">
        <w:rPr>
          <w:color w:val="000000"/>
          <w:spacing w:val="1"/>
          <w:sz w:val="28"/>
          <w:szCs w:val="28"/>
          <w:lang w:val="uk-UA"/>
        </w:rPr>
        <w:t xml:space="preserve">В та </w:t>
      </w:r>
      <w:r w:rsidRPr="00BC4F99">
        <w:rPr>
          <w:color w:val="000000"/>
          <w:spacing w:val="1"/>
          <w:sz w:val="28"/>
          <w:szCs w:val="28"/>
        </w:rPr>
        <w:t>β</w:t>
      </w:r>
      <w:r w:rsidRPr="00BC4F99">
        <w:rPr>
          <w:color w:val="000000"/>
          <w:spacing w:val="1"/>
          <w:sz w:val="28"/>
          <w:szCs w:val="28"/>
          <w:lang w:val="uk-UA"/>
        </w:rPr>
        <w:t>-Гал у дітей віком до 6 років статистично вірогідно</w:t>
      </w:r>
      <w:r>
        <w:rPr>
          <w:color w:val="000000"/>
          <w:spacing w:val="1"/>
          <w:sz w:val="28"/>
          <w:szCs w:val="28"/>
          <w:lang w:val="uk-UA"/>
        </w:rPr>
        <w:t xml:space="preserve"> (р</w:t>
      </w:r>
      <w:r w:rsidRPr="00D71070">
        <w:rPr>
          <w:color w:val="000000"/>
          <w:spacing w:val="1"/>
          <w:sz w:val="28"/>
          <w:szCs w:val="28"/>
          <w:lang w:val="uk-UA"/>
        </w:rPr>
        <w:t>&lt;</w:t>
      </w:r>
      <w:r>
        <w:rPr>
          <w:color w:val="000000"/>
          <w:spacing w:val="1"/>
          <w:sz w:val="28"/>
          <w:szCs w:val="28"/>
          <w:lang w:val="uk-UA"/>
        </w:rPr>
        <w:t>0,05)</w:t>
      </w:r>
      <w:r w:rsidRPr="00BC4F99">
        <w:rPr>
          <w:color w:val="000000"/>
          <w:spacing w:val="1"/>
          <w:sz w:val="28"/>
          <w:szCs w:val="28"/>
          <w:lang w:val="uk-UA"/>
        </w:rPr>
        <w:t xml:space="preserve"> перевищували аналогічні показники у віковій групі після 6 років</w:t>
      </w:r>
      <w:r>
        <w:rPr>
          <w:color w:val="000000"/>
          <w:spacing w:val="1"/>
          <w:sz w:val="28"/>
          <w:szCs w:val="28"/>
          <w:lang w:val="uk-UA"/>
        </w:rPr>
        <w:t>.</w:t>
      </w:r>
      <w:r w:rsidRPr="00BC4F99">
        <w:rPr>
          <w:color w:val="000000"/>
          <w:spacing w:val="1"/>
          <w:sz w:val="28"/>
          <w:szCs w:val="28"/>
          <w:lang w:val="uk-UA"/>
        </w:rPr>
        <w:t xml:space="preserve"> </w:t>
      </w:r>
    </w:p>
    <w:p w:rsidR="009C1E90" w:rsidRDefault="009C1E90" w:rsidP="009C1E90">
      <w:pPr>
        <w:tabs>
          <w:tab w:val="left" w:pos="0"/>
        </w:tabs>
        <w:jc w:val="both"/>
        <w:rPr>
          <w:sz w:val="28"/>
          <w:szCs w:val="28"/>
          <w:lang w:val="uk-UA"/>
        </w:rPr>
      </w:pPr>
      <w:r>
        <w:rPr>
          <w:sz w:val="28"/>
          <w:szCs w:val="28"/>
          <w:lang w:val="uk-UA"/>
        </w:rPr>
        <w:tab/>
        <w:t>6. Зниження канальцевих функцій за даними РСГ відмічається достовірно у всіх вікових групах порівняно з показниками здорових дітей (р</w:t>
      </w:r>
      <w:r w:rsidRPr="00610B62">
        <w:rPr>
          <w:sz w:val="28"/>
          <w:szCs w:val="28"/>
        </w:rPr>
        <w:t>&lt;</w:t>
      </w:r>
      <w:r>
        <w:rPr>
          <w:sz w:val="28"/>
          <w:szCs w:val="28"/>
          <w:lang w:val="uk-UA"/>
        </w:rPr>
        <w:t>0,05). Усі параметри функціонального стану канальцевого апарату та клубочків не мають вікових відмінностей, крім зниження ниркового плазмотоку у дітей до 6 років. Порушення секреторно-екскреторних  функцій відмічаються в 49,3% випадків, в основному у дітей до 6-ти і старших 12 років. Нерівномірний розподіл РФП та наявність вогнищ склерозу в обох нирках при вторинному ПН свідчать про двобічний характер ураження нирок.</w:t>
      </w:r>
    </w:p>
    <w:p w:rsidR="009C1E90" w:rsidRDefault="009C1E90" w:rsidP="009C1E90">
      <w:pPr>
        <w:tabs>
          <w:tab w:val="left" w:pos="0"/>
        </w:tabs>
        <w:jc w:val="both"/>
        <w:rPr>
          <w:sz w:val="28"/>
          <w:szCs w:val="28"/>
          <w:lang w:val="uk-UA"/>
        </w:rPr>
      </w:pPr>
      <w:r>
        <w:rPr>
          <w:sz w:val="28"/>
          <w:szCs w:val="28"/>
          <w:lang w:val="uk-UA"/>
        </w:rPr>
        <w:tab/>
        <w:t>7. Використання двох режимів антибактеріальної терапії не продемонструвало різниці при оцінці безпосередніх результатів лікування у дітей різного віку. Щодо форми ПН, І схема  ефективніша для більш повного досягнення клініко-лабораторної ремісії при необструктивному ПН та хронічному обструктивному ПН, ІІ схема – при гострому обструктивному ПН. Перехід гострого ПН в хронічний відбувається частіше при І схемі лікування (10,3±2,1% проти 4,6±2,01), хронічний ПН частіше дає рецидиви при ІІ схемі (8,3±2,6 проти 7,4±2,19). І схема ефективніша для ІІ ступеню активності, ІІ схема – для ІІІ ступеня активності ПН.</w:t>
      </w:r>
    </w:p>
    <w:p w:rsidR="009C1E90" w:rsidRDefault="009C1E90" w:rsidP="009C1E90">
      <w:pPr>
        <w:tabs>
          <w:tab w:val="left" w:pos="0"/>
        </w:tabs>
        <w:jc w:val="center"/>
        <w:outlineLvl w:val="0"/>
        <w:rPr>
          <w:b/>
          <w:bCs/>
          <w:sz w:val="28"/>
          <w:szCs w:val="28"/>
          <w:lang w:val="uk-UA"/>
        </w:rPr>
      </w:pPr>
      <w:r w:rsidRPr="00707F04">
        <w:rPr>
          <w:b/>
          <w:bCs/>
          <w:sz w:val="28"/>
          <w:szCs w:val="28"/>
          <w:lang w:val="uk-UA"/>
        </w:rPr>
        <w:t>ПРАКТИЧНІ РЕКОМЕНДАЦІЇ</w:t>
      </w:r>
    </w:p>
    <w:p w:rsidR="009C1E90" w:rsidRPr="00BD0445" w:rsidRDefault="009C1E90" w:rsidP="009C1E90">
      <w:pPr>
        <w:tabs>
          <w:tab w:val="left" w:pos="0"/>
        </w:tabs>
        <w:jc w:val="both"/>
        <w:outlineLvl w:val="0"/>
        <w:rPr>
          <w:sz w:val="28"/>
          <w:szCs w:val="28"/>
          <w:lang w:val="uk-UA"/>
        </w:rPr>
      </w:pPr>
      <w:r>
        <w:rPr>
          <w:b/>
          <w:bCs/>
          <w:sz w:val="28"/>
          <w:szCs w:val="28"/>
          <w:lang w:val="uk-UA"/>
        </w:rPr>
        <w:lastRenderedPageBreak/>
        <w:tab/>
      </w:r>
      <w:r w:rsidRPr="00BD0445">
        <w:rPr>
          <w:sz w:val="28"/>
          <w:szCs w:val="28"/>
          <w:lang w:val="uk-UA"/>
        </w:rPr>
        <w:t>1.</w:t>
      </w:r>
      <w:r>
        <w:rPr>
          <w:sz w:val="28"/>
          <w:szCs w:val="28"/>
          <w:lang w:val="uk-UA"/>
        </w:rPr>
        <w:t xml:space="preserve"> Для встановлення факторів ризику виникнення інфекції сечових органів у дітей доцільно детально вивчати спадковий анамнез, перебіг вагітності і пологів у матерів, оцінювати наявність стигм дизембріогенезу та дисплазії сполучної тканини.   </w:t>
      </w:r>
    </w:p>
    <w:p w:rsidR="009C1E90" w:rsidRPr="005F6B99" w:rsidRDefault="009C1E90" w:rsidP="009C1E90">
      <w:pPr>
        <w:shd w:val="clear" w:color="auto" w:fill="FFFFFF"/>
        <w:ind w:left="11" w:firstLine="692"/>
        <w:jc w:val="both"/>
        <w:rPr>
          <w:color w:val="000000"/>
          <w:spacing w:val="1"/>
          <w:sz w:val="28"/>
          <w:szCs w:val="28"/>
          <w:lang w:val="uk-UA"/>
        </w:rPr>
      </w:pPr>
      <w:r>
        <w:rPr>
          <w:color w:val="000000"/>
          <w:spacing w:val="1"/>
          <w:sz w:val="28"/>
          <w:szCs w:val="28"/>
          <w:lang w:val="uk-UA"/>
        </w:rPr>
        <w:t>2</w:t>
      </w:r>
      <w:r w:rsidRPr="005F6B99">
        <w:rPr>
          <w:color w:val="000000"/>
          <w:spacing w:val="1"/>
          <w:sz w:val="28"/>
          <w:szCs w:val="28"/>
          <w:lang w:val="uk-UA"/>
        </w:rPr>
        <w:t>. При вторинн</w:t>
      </w:r>
      <w:r>
        <w:rPr>
          <w:color w:val="000000"/>
          <w:spacing w:val="1"/>
          <w:sz w:val="28"/>
          <w:szCs w:val="28"/>
          <w:lang w:val="uk-UA"/>
        </w:rPr>
        <w:t>ому (обструктивному) характері</w:t>
      </w:r>
      <w:r w:rsidRPr="005F6B99">
        <w:rPr>
          <w:color w:val="000000"/>
          <w:spacing w:val="1"/>
          <w:sz w:val="28"/>
          <w:szCs w:val="28"/>
          <w:lang w:val="uk-UA"/>
        </w:rPr>
        <w:t xml:space="preserve"> пієлонефриту </w:t>
      </w:r>
      <w:r>
        <w:rPr>
          <w:color w:val="000000"/>
          <w:spacing w:val="1"/>
          <w:sz w:val="28"/>
          <w:szCs w:val="28"/>
          <w:lang w:val="uk-UA"/>
        </w:rPr>
        <w:t xml:space="preserve">доцільно </w:t>
      </w:r>
      <w:r w:rsidRPr="005F6B99">
        <w:rPr>
          <w:color w:val="000000"/>
          <w:spacing w:val="1"/>
          <w:sz w:val="28"/>
          <w:szCs w:val="28"/>
          <w:lang w:val="uk-UA"/>
        </w:rPr>
        <w:t xml:space="preserve">виділяти групи ризику з моніторингом аналізу сечі 1 раз </w:t>
      </w:r>
      <w:r>
        <w:rPr>
          <w:color w:val="000000"/>
          <w:spacing w:val="1"/>
          <w:sz w:val="28"/>
          <w:szCs w:val="28"/>
          <w:lang w:val="uk-UA"/>
        </w:rPr>
        <w:t>на</w:t>
      </w:r>
      <w:r w:rsidRPr="005F6B99">
        <w:rPr>
          <w:color w:val="000000"/>
          <w:spacing w:val="1"/>
          <w:sz w:val="28"/>
          <w:szCs w:val="28"/>
          <w:lang w:val="uk-UA"/>
        </w:rPr>
        <w:t xml:space="preserve"> місяць, поглибленим обстеженням не рідше 1 раз</w:t>
      </w:r>
      <w:r>
        <w:rPr>
          <w:color w:val="000000"/>
          <w:spacing w:val="1"/>
          <w:sz w:val="28"/>
          <w:szCs w:val="28"/>
          <w:lang w:val="uk-UA"/>
        </w:rPr>
        <w:t xml:space="preserve">у на </w:t>
      </w:r>
      <w:r w:rsidRPr="005F6B99">
        <w:rPr>
          <w:color w:val="000000"/>
          <w:spacing w:val="1"/>
          <w:sz w:val="28"/>
          <w:szCs w:val="28"/>
          <w:lang w:val="uk-UA"/>
        </w:rPr>
        <w:t>рік для виявлення ранніх стадій порушення функції нирок,</w:t>
      </w:r>
      <w:r>
        <w:rPr>
          <w:color w:val="000000"/>
          <w:spacing w:val="1"/>
          <w:sz w:val="28"/>
          <w:szCs w:val="28"/>
          <w:lang w:val="uk-UA"/>
        </w:rPr>
        <w:t xml:space="preserve"> проводити диспансерне</w:t>
      </w:r>
      <w:r w:rsidRPr="005F6B99">
        <w:rPr>
          <w:color w:val="000000"/>
          <w:spacing w:val="1"/>
          <w:sz w:val="28"/>
          <w:szCs w:val="28"/>
          <w:lang w:val="uk-UA"/>
        </w:rPr>
        <w:t xml:space="preserve"> спостереження за хворими з гострим пієлонефритом протягом 3-х років, хронічним – протягом 5 років. </w:t>
      </w:r>
    </w:p>
    <w:p w:rsidR="009C1E90" w:rsidRPr="005F6B99" w:rsidRDefault="009C1E90" w:rsidP="009C1E90">
      <w:pPr>
        <w:shd w:val="clear" w:color="auto" w:fill="FFFFFF"/>
        <w:ind w:left="11" w:firstLine="692"/>
        <w:jc w:val="both"/>
        <w:rPr>
          <w:color w:val="000000"/>
          <w:spacing w:val="1"/>
          <w:sz w:val="28"/>
          <w:szCs w:val="28"/>
          <w:lang w:val="uk-UA"/>
        </w:rPr>
      </w:pPr>
      <w:r>
        <w:rPr>
          <w:color w:val="000000"/>
          <w:spacing w:val="1"/>
          <w:sz w:val="28"/>
          <w:szCs w:val="28"/>
          <w:lang w:val="uk-UA"/>
        </w:rPr>
        <w:tab/>
        <w:t>3</w:t>
      </w:r>
      <w:r w:rsidRPr="005F6B99">
        <w:rPr>
          <w:color w:val="000000"/>
          <w:spacing w:val="1"/>
          <w:sz w:val="28"/>
          <w:szCs w:val="28"/>
          <w:lang w:val="uk-UA"/>
        </w:rPr>
        <w:t xml:space="preserve">. </w:t>
      </w:r>
      <w:r>
        <w:rPr>
          <w:color w:val="000000"/>
          <w:spacing w:val="1"/>
          <w:sz w:val="28"/>
          <w:szCs w:val="28"/>
          <w:lang w:val="uk-UA"/>
        </w:rPr>
        <w:t>Дітям</w:t>
      </w:r>
      <w:r w:rsidRPr="005F6B99">
        <w:rPr>
          <w:color w:val="000000"/>
          <w:spacing w:val="1"/>
          <w:sz w:val="28"/>
          <w:szCs w:val="28"/>
          <w:lang w:val="uk-UA"/>
        </w:rPr>
        <w:t xml:space="preserve"> раннього віку </w:t>
      </w:r>
      <w:r>
        <w:rPr>
          <w:color w:val="000000"/>
          <w:spacing w:val="1"/>
          <w:sz w:val="28"/>
          <w:szCs w:val="28"/>
          <w:lang w:val="uk-UA"/>
        </w:rPr>
        <w:t xml:space="preserve">в </w:t>
      </w:r>
      <w:r w:rsidRPr="005F6B99">
        <w:rPr>
          <w:color w:val="000000"/>
          <w:spacing w:val="1"/>
          <w:sz w:val="28"/>
          <w:szCs w:val="28"/>
          <w:lang w:val="uk-UA"/>
        </w:rPr>
        <w:t xml:space="preserve">дебюті захворювання </w:t>
      </w:r>
      <w:r>
        <w:rPr>
          <w:color w:val="000000"/>
          <w:spacing w:val="1"/>
          <w:sz w:val="28"/>
          <w:szCs w:val="28"/>
          <w:lang w:val="uk-UA"/>
        </w:rPr>
        <w:t>доцільно</w:t>
      </w:r>
      <w:r w:rsidRPr="005F6B99">
        <w:rPr>
          <w:color w:val="000000"/>
          <w:spacing w:val="1"/>
          <w:sz w:val="28"/>
          <w:szCs w:val="28"/>
          <w:lang w:val="uk-UA"/>
        </w:rPr>
        <w:t xml:space="preserve"> проводити мікційну цистографію</w:t>
      </w:r>
      <w:r>
        <w:rPr>
          <w:color w:val="000000"/>
          <w:spacing w:val="1"/>
          <w:sz w:val="28"/>
          <w:szCs w:val="28"/>
          <w:lang w:val="uk-UA"/>
        </w:rPr>
        <w:t xml:space="preserve"> для виявлення </w:t>
      </w:r>
      <w:r w:rsidRPr="005F6B99">
        <w:rPr>
          <w:color w:val="000000"/>
          <w:spacing w:val="1"/>
          <w:sz w:val="28"/>
          <w:szCs w:val="28"/>
          <w:lang w:val="uk-UA"/>
        </w:rPr>
        <w:t xml:space="preserve">вроджених аномалій </w:t>
      </w:r>
      <w:r>
        <w:rPr>
          <w:color w:val="000000"/>
          <w:spacing w:val="1"/>
          <w:sz w:val="28"/>
          <w:szCs w:val="28"/>
          <w:lang w:val="uk-UA"/>
        </w:rPr>
        <w:t>розвитку нирок і сечових шляхів</w:t>
      </w:r>
      <w:r w:rsidRPr="005F6B99">
        <w:rPr>
          <w:color w:val="000000"/>
          <w:spacing w:val="1"/>
          <w:sz w:val="28"/>
          <w:szCs w:val="28"/>
          <w:lang w:val="uk-UA"/>
        </w:rPr>
        <w:t xml:space="preserve">. </w:t>
      </w:r>
    </w:p>
    <w:p w:rsidR="009C1E90" w:rsidRPr="005F6B99" w:rsidRDefault="009C1E90" w:rsidP="009C1E90">
      <w:pPr>
        <w:shd w:val="clear" w:color="auto" w:fill="FFFFFF"/>
        <w:ind w:left="11" w:firstLine="692"/>
        <w:jc w:val="both"/>
        <w:rPr>
          <w:color w:val="000000"/>
          <w:spacing w:val="1"/>
          <w:sz w:val="28"/>
          <w:szCs w:val="28"/>
          <w:lang w:val="uk-UA"/>
        </w:rPr>
      </w:pPr>
      <w:r>
        <w:rPr>
          <w:color w:val="000000"/>
          <w:spacing w:val="1"/>
          <w:sz w:val="28"/>
          <w:szCs w:val="28"/>
          <w:lang w:val="uk-UA"/>
        </w:rPr>
        <w:tab/>
        <w:t>4</w:t>
      </w:r>
      <w:r w:rsidRPr="005F6B99">
        <w:rPr>
          <w:color w:val="000000"/>
          <w:spacing w:val="1"/>
          <w:sz w:val="28"/>
          <w:szCs w:val="28"/>
          <w:lang w:val="uk-UA"/>
        </w:rPr>
        <w:t xml:space="preserve">. Для уточнення стану ниркової гемодинаміки використовувати допплерографію ниркових судин на початку захворювання та в динаміці лікування. Гемодинамічні порушення в основному на рівні ниркової артерії </w:t>
      </w:r>
      <w:r>
        <w:rPr>
          <w:color w:val="000000"/>
          <w:spacing w:val="1"/>
          <w:sz w:val="28"/>
          <w:szCs w:val="28"/>
          <w:lang w:val="uk-UA"/>
        </w:rPr>
        <w:t>асоціювати з</w:t>
      </w:r>
      <w:r w:rsidRPr="005F6B99">
        <w:rPr>
          <w:color w:val="000000"/>
          <w:spacing w:val="1"/>
          <w:sz w:val="28"/>
          <w:szCs w:val="28"/>
          <w:lang w:val="uk-UA"/>
        </w:rPr>
        <w:t xml:space="preserve"> обструктивни</w:t>
      </w:r>
      <w:r>
        <w:rPr>
          <w:color w:val="000000"/>
          <w:spacing w:val="1"/>
          <w:sz w:val="28"/>
          <w:szCs w:val="28"/>
          <w:lang w:val="uk-UA"/>
        </w:rPr>
        <w:t>м ПН</w:t>
      </w:r>
      <w:r w:rsidRPr="005F6B99">
        <w:rPr>
          <w:color w:val="000000"/>
          <w:spacing w:val="1"/>
          <w:sz w:val="28"/>
          <w:szCs w:val="28"/>
          <w:lang w:val="uk-UA"/>
        </w:rPr>
        <w:t>.</w:t>
      </w:r>
    </w:p>
    <w:p w:rsidR="009C1E90" w:rsidRPr="005F6B99" w:rsidRDefault="009C1E90" w:rsidP="009C1E90">
      <w:pPr>
        <w:shd w:val="clear" w:color="auto" w:fill="FFFFFF"/>
        <w:ind w:left="11" w:firstLine="692"/>
        <w:jc w:val="both"/>
        <w:rPr>
          <w:color w:val="000000"/>
          <w:spacing w:val="1"/>
          <w:sz w:val="28"/>
          <w:szCs w:val="28"/>
          <w:lang w:val="uk-UA"/>
        </w:rPr>
      </w:pPr>
      <w:r>
        <w:rPr>
          <w:color w:val="000000"/>
          <w:spacing w:val="1"/>
          <w:sz w:val="28"/>
          <w:szCs w:val="28"/>
          <w:lang w:val="uk-UA"/>
        </w:rPr>
        <w:tab/>
        <w:t>5</w:t>
      </w:r>
      <w:r w:rsidRPr="005F6B99">
        <w:rPr>
          <w:color w:val="000000"/>
          <w:spacing w:val="1"/>
          <w:sz w:val="28"/>
          <w:szCs w:val="28"/>
          <w:lang w:val="uk-UA"/>
        </w:rPr>
        <w:t xml:space="preserve">. Короткі курси безперервної антибактеріальної терапії двома препаратами з переходом на підтримуючу дозу слід призначати при </w:t>
      </w:r>
      <w:r>
        <w:rPr>
          <w:color w:val="000000"/>
          <w:spacing w:val="1"/>
          <w:sz w:val="28"/>
          <w:szCs w:val="28"/>
          <w:lang w:val="uk-UA"/>
        </w:rPr>
        <w:t xml:space="preserve">не обструктивному </w:t>
      </w:r>
      <w:r w:rsidRPr="005F6B99">
        <w:rPr>
          <w:color w:val="000000"/>
          <w:spacing w:val="1"/>
          <w:sz w:val="28"/>
          <w:szCs w:val="28"/>
          <w:lang w:val="uk-UA"/>
        </w:rPr>
        <w:t xml:space="preserve">та хронічному </w:t>
      </w:r>
      <w:r>
        <w:rPr>
          <w:color w:val="000000"/>
          <w:spacing w:val="1"/>
          <w:sz w:val="28"/>
          <w:szCs w:val="28"/>
          <w:lang w:val="uk-UA"/>
        </w:rPr>
        <w:t>обструктив</w:t>
      </w:r>
      <w:r w:rsidRPr="005F6B99">
        <w:rPr>
          <w:color w:val="000000"/>
          <w:spacing w:val="1"/>
          <w:sz w:val="28"/>
          <w:szCs w:val="28"/>
          <w:lang w:val="uk-UA"/>
        </w:rPr>
        <w:t xml:space="preserve">ному ПН з пролонгуванням повної дози уросептика до 6 тижнів, підтримуючої – до 6 місяців. Більш тривалу (до 4-6 тижнів повної дози антибактеріальних препаратів) терапію призначати при хронічному </w:t>
      </w:r>
      <w:r>
        <w:rPr>
          <w:color w:val="000000"/>
          <w:spacing w:val="1"/>
          <w:sz w:val="28"/>
          <w:szCs w:val="28"/>
          <w:lang w:val="uk-UA"/>
        </w:rPr>
        <w:t>необструктив</w:t>
      </w:r>
      <w:r w:rsidRPr="005F6B99">
        <w:rPr>
          <w:color w:val="000000"/>
          <w:spacing w:val="1"/>
          <w:sz w:val="28"/>
          <w:szCs w:val="28"/>
          <w:lang w:val="uk-UA"/>
        </w:rPr>
        <w:t xml:space="preserve">ному ПН з терміном підтримуючої терапії уроантисептиком 2 тижні. У дітей до 3-х років з </w:t>
      </w:r>
      <w:r>
        <w:rPr>
          <w:color w:val="000000"/>
          <w:spacing w:val="1"/>
          <w:sz w:val="28"/>
          <w:szCs w:val="28"/>
          <w:lang w:val="uk-UA"/>
        </w:rPr>
        <w:t>необструктив</w:t>
      </w:r>
      <w:r w:rsidRPr="005F6B99">
        <w:rPr>
          <w:color w:val="000000"/>
          <w:spacing w:val="1"/>
          <w:sz w:val="28"/>
          <w:szCs w:val="28"/>
          <w:lang w:val="uk-UA"/>
        </w:rPr>
        <w:t xml:space="preserve">ним </w:t>
      </w:r>
      <w:r>
        <w:rPr>
          <w:color w:val="000000"/>
          <w:spacing w:val="1"/>
          <w:sz w:val="28"/>
          <w:szCs w:val="28"/>
          <w:lang w:val="uk-UA"/>
        </w:rPr>
        <w:t>ПН</w:t>
      </w:r>
      <w:r w:rsidRPr="005F6B99">
        <w:rPr>
          <w:color w:val="000000"/>
          <w:spacing w:val="1"/>
          <w:sz w:val="28"/>
          <w:szCs w:val="28"/>
          <w:lang w:val="uk-UA"/>
        </w:rPr>
        <w:t xml:space="preserve"> терміни підтримуючої терапії уроантисептиком </w:t>
      </w:r>
      <w:r>
        <w:rPr>
          <w:color w:val="000000"/>
          <w:spacing w:val="1"/>
          <w:sz w:val="28"/>
          <w:szCs w:val="28"/>
          <w:lang w:val="uk-UA"/>
        </w:rPr>
        <w:t xml:space="preserve">доцільно </w:t>
      </w:r>
      <w:r w:rsidRPr="005F6B99">
        <w:rPr>
          <w:color w:val="000000"/>
          <w:spacing w:val="1"/>
          <w:sz w:val="28"/>
          <w:szCs w:val="28"/>
          <w:lang w:val="uk-UA"/>
        </w:rPr>
        <w:t xml:space="preserve">скоротити до 4-х тижнів. </w:t>
      </w:r>
    </w:p>
    <w:p w:rsidR="009C1E90" w:rsidRPr="001F2C13" w:rsidRDefault="009C1E90" w:rsidP="009C1E90">
      <w:pPr>
        <w:shd w:val="clear" w:color="auto" w:fill="FFFFFF"/>
        <w:ind w:left="11" w:firstLine="692"/>
        <w:jc w:val="both"/>
        <w:rPr>
          <w:color w:val="000000"/>
          <w:spacing w:val="1"/>
          <w:sz w:val="28"/>
          <w:szCs w:val="28"/>
          <w:lang w:val="uk-UA"/>
        </w:rPr>
      </w:pPr>
      <w:r>
        <w:rPr>
          <w:color w:val="000000"/>
          <w:spacing w:val="1"/>
          <w:sz w:val="28"/>
          <w:szCs w:val="28"/>
          <w:lang w:val="uk-UA"/>
        </w:rPr>
        <w:tab/>
      </w:r>
      <w:r w:rsidRPr="005F6B99">
        <w:rPr>
          <w:color w:val="000000"/>
          <w:spacing w:val="1"/>
          <w:sz w:val="28"/>
          <w:szCs w:val="28"/>
          <w:lang w:val="uk-UA"/>
        </w:rPr>
        <w:t>5. Настання клініко-лабораторної ремісії не відображає завершеності мікробно-запального процесу в нирках, тому крім моніторингу аналізів сечі слід проводити 2 рази в рік визначення β</w:t>
      </w:r>
      <w:r w:rsidRPr="005F6B99">
        <w:rPr>
          <w:color w:val="000000"/>
          <w:spacing w:val="1"/>
          <w:sz w:val="28"/>
          <w:szCs w:val="28"/>
          <w:vertAlign w:val="subscript"/>
          <w:lang w:val="uk-UA"/>
        </w:rPr>
        <w:t>2</w:t>
      </w:r>
      <w:r w:rsidRPr="005F6B99">
        <w:rPr>
          <w:color w:val="000000"/>
          <w:spacing w:val="1"/>
          <w:sz w:val="28"/>
          <w:szCs w:val="28"/>
          <w:lang w:val="uk-UA"/>
        </w:rPr>
        <w:t xml:space="preserve"> –мікроглобулінів крові та сечі, а також допплерографію судин нирок; 1 раз в рік – нефросцинтиграфію з використанням канальцевих та клубочкових РФП</w:t>
      </w:r>
      <w:r w:rsidRPr="001F2C13">
        <w:rPr>
          <w:sz w:val="28"/>
          <w:szCs w:val="28"/>
          <w:lang w:val="uk-UA"/>
        </w:rPr>
        <w:t xml:space="preserve">. </w:t>
      </w:r>
    </w:p>
    <w:p w:rsidR="009C1E90" w:rsidRDefault="009C1E90" w:rsidP="009C1E90">
      <w:pPr>
        <w:tabs>
          <w:tab w:val="left" w:pos="0"/>
        </w:tabs>
        <w:rPr>
          <w:b/>
          <w:bCs/>
          <w:sz w:val="28"/>
          <w:szCs w:val="28"/>
          <w:lang w:val="uk-UA"/>
        </w:rPr>
      </w:pPr>
    </w:p>
    <w:p w:rsidR="009C1E90" w:rsidRPr="00707F04" w:rsidRDefault="009C1E90" w:rsidP="009C1E90">
      <w:pPr>
        <w:tabs>
          <w:tab w:val="left" w:pos="0"/>
        </w:tabs>
        <w:jc w:val="center"/>
        <w:outlineLvl w:val="0"/>
        <w:rPr>
          <w:b/>
          <w:bCs/>
          <w:color w:val="000000"/>
          <w:spacing w:val="1"/>
          <w:sz w:val="28"/>
          <w:szCs w:val="28"/>
          <w:lang w:val="uk-UA"/>
        </w:rPr>
      </w:pPr>
      <w:r>
        <w:rPr>
          <w:b/>
          <w:bCs/>
          <w:sz w:val="28"/>
          <w:szCs w:val="28"/>
          <w:lang w:val="uk-UA"/>
        </w:rPr>
        <w:t>СПИСОК ПРАЦЬ, ОПУБЛІКОВАНИХ ЗА ТЕМОЮ ДИСЕРТАЦІЇ</w:t>
      </w:r>
    </w:p>
    <w:p w:rsidR="009C1E90" w:rsidRDefault="009C1E90" w:rsidP="009C1E90">
      <w:pPr>
        <w:tabs>
          <w:tab w:val="left" w:pos="0"/>
        </w:tabs>
        <w:ind w:firstLine="709"/>
        <w:rPr>
          <w:sz w:val="28"/>
          <w:szCs w:val="28"/>
          <w:lang w:val="uk-UA"/>
        </w:rPr>
      </w:pPr>
    </w:p>
    <w:p w:rsidR="009C1E90" w:rsidRPr="000D67B3" w:rsidRDefault="009C1E90" w:rsidP="004D1329">
      <w:pPr>
        <w:widowControl w:val="0"/>
        <w:numPr>
          <w:ilvl w:val="0"/>
          <w:numId w:val="24"/>
        </w:numPr>
        <w:autoSpaceDE w:val="0"/>
        <w:autoSpaceDN w:val="0"/>
        <w:adjustRightInd w:val="0"/>
        <w:spacing w:after="0" w:line="240" w:lineRule="auto"/>
        <w:jc w:val="both"/>
        <w:rPr>
          <w:sz w:val="28"/>
          <w:szCs w:val="28"/>
          <w:lang w:val="uk-UA"/>
        </w:rPr>
      </w:pPr>
      <w:r>
        <w:rPr>
          <w:sz w:val="28"/>
          <w:szCs w:val="28"/>
          <w:lang w:val="uk-UA"/>
        </w:rPr>
        <w:t>Дащенко О.О.</w:t>
      </w:r>
      <w:r w:rsidRPr="000D67B3">
        <w:rPr>
          <w:sz w:val="28"/>
          <w:szCs w:val="28"/>
          <w:lang w:val="uk-UA"/>
        </w:rPr>
        <w:t xml:space="preserve"> Ензимодіагностика дисфункції тубулярного епітелію нирок у дітей, хворих на пієлонефрит / Л.Я. Мигаль, І.В. Багдасарова, </w:t>
      </w:r>
      <w:r w:rsidRPr="000D67B3">
        <w:rPr>
          <w:sz w:val="28"/>
          <w:szCs w:val="28"/>
          <w:lang w:val="uk-UA"/>
        </w:rPr>
        <w:lastRenderedPageBreak/>
        <w:t xml:space="preserve">О.О. Дащенко, Л.В. Король, С.П. </w:t>
      </w:r>
      <w:r>
        <w:rPr>
          <w:sz w:val="28"/>
          <w:szCs w:val="28"/>
          <w:lang w:val="uk-UA"/>
        </w:rPr>
        <w:t xml:space="preserve">Фоміна, О.В. Лавренчук // Укр. </w:t>
      </w:r>
      <w:r w:rsidRPr="000D67B3">
        <w:rPr>
          <w:sz w:val="28"/>
          <w:szCs w:val="28"/>
          <w:lang w:val="uk-UA"/>
        </w:rPr>
        <w:t>журнал нефрології та діалізу. – 2007. – № 1(13). – С. 28-30.</w:t>
      </w:r>
      <w:r>
        <w:rPr>
          <w:sz w:val="28"/>
          <w:szCs w:val="28"/>
          <w:lang w:val="uk-UA"/>
        </w:rPr>
        <w:t>(Здобувачем зібрано та оформлено клінічний матеріал, проведено статистичну обробку отриманих результатів, підготовлено роботу до друку).</w:t>
      </w:r>
    </w:p>
    <w:p w:rsidR="009C1E90" w:rsidRPr="000D67B3" w:rsidRDefault="009C1E90" w:rsidP="004D1329">
      <w:pPr>
        <w:widowControl w:val="0"/>
        <w:numPr>
          <w:ilvl w:val="0"/>
          <w:numId w:val="24"/>
        </w:numPr>
        <w:autoSpaceDE w:val="0"/>
        <w:autoSpaceDN w:val="0"/>
        <w:adjustRightInd w:val="0"/>
        <w:spacing w:after="0" w:line="240" w:lineRule="auto"/>
        <w:jc w:val="both"/>
        <w:rPr>
          <w:sz w:val="28"/>
          <w:szCs w:val="28"/>
          <w:lang w:val="uk-UA"/>
        </w:rPr>
      </w:pPr>
      <w:r>
        <w:rPr>
          <w:sz w:val="28"/>
          <w:szCs w:val="28"/>
          <w:lang w:val="uk-UA"/>
        </w:rPr>
        <w:t>Дащенко О.О.</w:t>
      </w:r>
      <w:r w:rsidRPr="000D67B3">
        <w:rPr>
          <w:sz w:val="28"/>
          <w:szCs w:val="28"/>
          <w:lang w:val="uk-UA"/>
        </w:rPr>
        <w:t xml:space="preserve"> Ензимуричні критерії оцінки ефективності лікування дітей, хворих на пієлонефрит / І.В. Багдасарова, Л.Я. Мигаль, О.О. Дащенко, Л.В. Король, Г.Г. Нікуліна, О.В. Лавренчук, С.П. Фоміна // Укр. журнал нефрології та діалізу. – 2007. – № 3(15). – С. 29-32.</w:t>
      </w:r>
      <w:r>
        <w:rPr>
          <w:sz w:val="28"/>
          <w:szCs w:val="28"/>
          <w:lang w:val="uk-UA"/>
        </w:rPr>
        <w:t xml:space="preserve"> (Здобувачем проведено аналіз літературних джерел, підбір клінічного матеріалу, статистична обробка проведених результатів).</w:t>
      </w:r>
    </w:p>
    <w:p w:rsidR="009C1E90" w:rsidRPr="000D67B3" w:rsidRDefault="009C1E90" w:rsidP="004D1329">
      <w:pPr>
        <w:widowControl w:val="0"/>
        <w:numPr>
          <w:ilvl w:val="0"/>
          <w:numId w:val="24"/>
        </w:numPr>
        <w:autoSpaceDE w:val="0"/>
        <w:autoSpaceDN w:val="0"/>
        <w:adjustRightInd w:val="0"/>
        <w:spacing w:after="0" w:line="240" w:lineRule="auto"/>
        <w:jc w:val="both"/>
        <w:rPr>
          <w:sz w:val="28"/>
          <w:szCs w:val="28"/>
          <w:lang w:val="uk-UA"/>
        </w:rPr>
      </w:pPr>
      <w:r w:rsidRPr="000D67B3">
        <w:rPr>
          <w:sz w:val="28"/>
          <w:szCs w:val="28"/>
        </w:rPr>
        <w:t>Пат. 82170 Україна, МПК</w:t>
      </w:r>
      <w:r w:rsidRPr="000D67B3">
        <w:rPr>
          <w:sz w:val="28"/>
          <w:szCs w:val="28"/>
          <w:vertAlign w:val="superscript"/>
        </w:rPr>
        <w:t>7</w:t>
      </w:r>
      <w:r w:rsidRPr="000D67B3">
        <w:rPr>
          <w:sz w:val="28"/>
          <w:szCs w:val="28"/>
        </w:rPr>
        <w:t xml:space="preserve"> </w:t>
      </w:r>
      <w:r w:rsidRPr="000D67B3">
        <w:rPr>
          <w:sz w:val="28"/>
          <w:szCs w:val="28"/>
          <w:lang w:val="en-US"/>
        </w:rPr>
        <w:t>G</w:t>
      </w:r>
      <w:r w:rsidRPr="000D67B3">
        <w:rPr>
          <w:sz w:val="28"/>
          <w:szCs w:val="28"/>
        </w:rPr>
        <w:t xml:space="preserve"> 01 </w:t>
      </w:r>
      <w:r w:rsidRPr="000D67B3">
        <w:rPr>
          <w:sz w:val="28"/>
          <w:szCs w:val="28"/>
          <w:lang w:val="en-US"/>
        </w:rPr>
        <w:t>N</w:t>
      </w:r>
      <w:r w:rsidRPr="000D67B3">
        <w:rPr>
          <w:sz w:val="28"/>
          <w:szCs w:val="28"/>
        </w:rPr>
        <w:t xml:space="preserve"> 33/48. Спосіб діагностики ступеня активності пієлонефритичного процесу у дітей / Мигаль Л.Я., Багдасарова І.В., Дащенко О.О., Король Л.В., Лавренчук О.В., Фоміна С.П.; заявник та патентовласник ДУ «ІН АМНУ» та ДУ «ІУ АМНУ». - № а200703509; заяв. 30.03.07; опуб. 11.03.08, Бюл. № 5.</w:t>
      </w:r>
      <w:r>
        <w:rPr>
          <w:sz w:val="28"/>
          <w:szCs w:val="28"/>
          <w:lang w:val="uk-UA"/>
        </w:rPr>
        <w:t xml:space="preserve"> (Здобувачем проведено відбір та обстеження хворих).</w:t>
      </w:r>
    </w:p>
    <w:p w:rsidR="009C1E90" w:rsidRPr="000D67B3" w:rsidRDefault="009C1E90" w:rsidP="004D1329">
      <w:pPr>
        <w:widowControl w:val="0"/>
        <w:numPr>
          <w:ilvl w:val="0"/>
          <w:numId w:val="24"/>
        </w:numPr>
        <w:autoSpaceDE w:val="0"/>
        <w:autoSpaceDN w:val="0"/>
        <w:adjustRightInd w:val="0"/>
        <w:spacing w:after="0" w:line="240" w:lineRule="auto"/>
        <w:jc w:val="both"/>
        <w:rPr>
          <w:sz w:val="28"/>
          <w:szCs w:val="28"/>
          <w:lang w:val="uk-UA"/>
        </w:rPr>
      </w:pPr>
      <w:r w:rsidRPr="000D67B3">
        <w:rPr>
          <w:sz w:val="28"/>
          <w:szCs w:val="28"/>
          <w:lang w:val="uk-UA"/>
        </w:rPr>
        <w:t xml:space="preserve">Пат. на КМ 27202 Україна, </w:t>
      </w:r>
      <w:r w:rsidRPr="00426C0D">
        <w:rPr>
          <w:sz w:val="28"/>
          <w:szCs w:val="28"/>
          <w:lang w:val="uk-UA"/>
        </w:rPr>
        <w:t>МПК</w:t>
      </w:r>
      <w:r w:rsidRPr="00426C0D">
        <w:rPr>
          <w:sz w:val="28"/>
          <w:szCs w:val="28"/>
          <w:vertAlign w:val="superscript"/>
          <w:lang w:val="uk-UA"/>
        </w:rPr>
        <w:t>7</w:t>
      </w:r>
      <w:r w:rsidRPr="00426C0D">
        <w:rPr>
          <w:sz w:val="28"/>
          <w:szCs w:val="28"/>
          <w:lang w:val="uk-UA"/>
        </w:rPr>
        <w:t xml:space="preserve"> </w:t>
      </w:r>
      <w:r w:rsidRPr="000D67B3">
        <w:rPr>
          <w:sz w:val="28"/>
          <w:szCs w:val="28"/>
          <w:lang w:val="en-US"/>
        </w:rPr>
        <w:t>G</w:t>
      </w:r>
      <w:r w:rsidRPr="00426C0D">
        <w:rPr>
          <w:sz w:val="28"/>
          <w:szCs w:val="28"/>
          <w:lang w:val="uk-UA"/>
        </w:rPr>
        <w:t xml:space="preserve"> 01 </w:t>
      </w:r>
      <w:r w:rsidRPr="000D67B3">
        <w:rPr>
          <w:sz w:val="28"/>
          <w:szCs w:val="28"/>
          <w:lang w:val="en-US"/>
        </w:rPr>
        <w:t>N</w:t>
      </w:r>
      <w:r w:rsidRPr="00426C0D">
        <w:rPr>
          <w:sz w:val="28"/>
          <w:szCs w:val="28"/>
          <w:lang w:val="uk-UA"/>
        </w:rPr>
        <w:t xml:space="preserve"> 33/48</w:t>
      </w:r>
      <w:r w:rsidRPr="000D67B3">
        <w:rPr>
          <w:sz w:val="28"/>
          <w:szCs w:val="28"/>
          <w:lang w:val="uk-UA"/>
        </w:rPr>
        <w:t>. Спосіб оцінки ефективності терапії у дітей, хворих на пієлонефрит / Багдасарова І.В., Мигаль Л.Я., Дащенко О.О., Король Л.В., Нікуліна Г.Г., Лавренчук О.В., Фоміна С.П.; заявник та патентовласник ДУ «ІН АМНУ» та ДУ «ІУ АМНУ». - № u200705273; заяв. 25.10.07; опуб. 14.05.07, Бюл. № 17.</w:t>
      </w:r>
      <w:r>
        <w:rPr>
          <w:sz w:val="28"/>
          <w:szCs w:val="28"/>
          <w:lang w:val="uk-UA"/>
        </w:rPr>
        <w:t xml:space="preserve"> (Здобувачем проведено підбір та аналіз літературних джерел, відбір та обстеження хворих, часткова статистична обробка отриманих результатів).</w:t>
      </w:r>
    </w:p>
    <w:p w:rsidR="009C1E90" w:rsidRPr="000D67B3" w:rsidRDefault="009C1E90" w:rsidP="004D1329">
      <w:pPr>
        <w:widowControl w:val="0"/>
        <w:numPr>
          <w:ilvl w:val="0"/>
          <w:numId w:val="24"/>
        </w:numPr>
        <w:autoSpaceDE w:val="0"/>
        <w:autoSpaceDN w:val="0"/>
        <w:adjustRightInd w:val="0"/>
        <w:spacing w:after="0" w:line="240" w:lineRule="auto"/>
        <w:jc w:val="both"/>
        <w:rPr>
          <w:sz w:val="28"/>
          <w:szCs w:val="28"/>
          <w:lang w:val="uk-UA"/>
        </w:rPr>
      </w:pPr>
      <w:r>
        <w:rPr>
          <w:sz w:val="28"/>
          <w:szCs w:val="28"/>
          <w:lang w:val="uk-UA"/>
        </w:rPr>
        <w:t xml:space="preserve">Дащенко О.О. Клініко-лабораторна характеристика пієлонефриту у дітей різного віку. / Дащенко О.О. // </w:t>
      </w:r>
      <w:r>
        <w:rPr>
          <w:sz w:val="28"/>
          <w:szCs w:val="28"/>
          <w:lang w:val="en-US"/>
        </w:rPr>
        <w:t>XII</w:t>
      </w:r>
      <w:r>
        <w:rPr>
          <w:sz w:val="28"/>
          <w:szCs w:val="28"/>
          <w:lang w:val="uk-UA"/>
        </w:rPr>
        <w:t xml:space="preserve"> конгрес Світової федерації Українських лікарських товариств: тези доповідей 25-28 вересня 2008 р., м. Івано-Франківськ. – Івано-Франківськ:</w:t>
      </w:r>
      <w:r w:rsidRPr="007C4638">
        <w:rPr>
          <w:sz w:val="28"/>
          <w:szCs w:val="28"/>
          <w:lang w:val="uk-UA"/>
        </w:rPr>
        <w:t xml:space="preserve"> [</w:t>
      </w:r>
      <w:r>
        <w:rPr>
          <w:sz w:val="28"/>
          <w:szCs w:val="28"/>
          <w:lang w:val="uk-UA"/>
        </w:rPr>
        <w:t>б.в.</w:t>
      </w:r>
      <w:r w:rsidRPr="007C4638">
        <w:rPr>
          <w:sz w:val="28"/>
          <w:szCs w:val="28"/>
          <w:lang w:val="uk-UA"/>
        </w:rPr>
        <w:t>]</w:t>
      </w:r>
      <w:r>
        <w:rPr>
          <w:sz w:val="28"/>
          <w:szCs w:val="28"/>
          <w:lang w:val="uk-UA"/>
        </w:rPr>
        <w:t>, 2008.- С.108-109. (Здобувачем проведено збір та оформлення клінічного матеріалу, проведено статистичну обробку отриманих результатів, підготовлено роботу до друку).</w:t>
      </w:r>
    </w:p>
    <w:p w:rsidR="009C1E90" w:rsidRDefault="009C1E90" w:rsidP="004D1329">
      <w:pPr>
        <w:widowControl w:val="0"/>
        <w:numPr>
          <w:ilvl w:val="0"/>
          <w:numId w:val="24"/>
        </w:numPr>
        <w:autoSpaceDE w:val="0"/>
        <w:autoSpaceDN w:val="0"/>
        <w:adjustRightInd w:val="0"/>
        <w:spacing w:after="0" w:line="240" w:lineRule="auto"/>
        <w:jc w:val="both"/>
        <w:rPr>
          <w:sz w:val="28"/>
          <w:szCs w:val="28"/>
          <w:lang w:val="uk-UA"/>
        </w:rPr>
      </w:pPr>
      <w:r>
        <w:rPr>
          <w:sz w:val="28"/>
          <w:szCs w:val="28"/>
          <w:lang w:val="uk-UA"/>
        </w:rPr>
        <w:t xml:space="preserve">Дащенко О.О. Нове у підходах до діагностики ступеня активності пієлонефритичного процесу у дітей. / </w:t>
      </w:r>
      <w:r w:rsidRPr="000D67B3">
        <w:rPr>
          <w:sz w:val="28"/>
          <w:szCs w:val="28"/>
          <w:lang w:val="uk-UA"/>
        </w:rPr>
        <w:t>Мигаль Л.Я., Багдасарова І.В., Дащенко О.О., Король Л.В., Лавренчук О.В., Фоміна С.П</w:t>
      </w:r>
      <w:r>
        <w:rPr>
          <w:sz w:val="28"/>
          <w:szCs w:val="28"/>
          <w:lang w:val="uk-UA"/>
        </w:rPr>
        <w:t xml:space="preserve"> // </w:t>
      </w:r>
      <w:r>
        <w:rPr>
          <w:sz w:val="28"/>
          <w:szCs w:val="28"/>
          <w:lang w:val="en-US"/>
        </w:rPr>
        <w:t>XII</w:t>
      </w:r>
      <w:r>
        <w:rPr>
          <w:sz w:val="28"/>
          <w:szCs w:val="28"/>
          <w:lang w:val="uk-UA"/>
        </w:rPr>
        <w:t xml:space="preserve"> конгрес Світової федерації Українських лікарських товариств: тези доповідей 25-28 вересня 2008 р., м. Івано-Франківськ. – Івано-Франківськ:</w:t>
      </w:r>
      <w:r w:rsidRPr="007C4638">
        <w:rPr>
          <w:sz w:val="28"/>
          <w:szCs w:val="28"/>
          <w:lang w:val="uk-UA"/>
        </w:rPr>
        <w:t xml:space="preserve"> [</w:t>
      </w:r>
      <w:r>
        <w:rPr>
          <w:sz w:val="28"/>
          <w:szCs w:val="28"/>
          <w:lang w:val="uk-UA"/>
        </w:rPr>
        <w:t>б.в.</w:t>
      </w:r>
      <w:r w:rsidRPr="007C4638">
        <w:rPr>
          <w:sz w:val="28"/>
          <w:szCs w:val="28"/>
          <w:lang w:val="uk-UA"/>
        </w:rPr>
        <w:t>]</w:t>
      </w:r>
      <w:r>
        <w:rPr>
          <w:sz w:val="28"/>
          <w:szCs w:val="28"/>
          <w:lang w:val="uk-UA"/>
        </w:rPr>
        <w:t>, 2008.- С.225-226. (Здобувачем здійснено відбір клінічного матеріалу, статистичну обробку отриманих результатів).</w:t>
      </w:r>
    </w:p>
    <w:p w:rsidR="009C1E90" w:rsidRPr="002369CB" w:rsidRDefault="009C1E90" w:rsidP="004D1329">
      <w:pPr>
        <w:widowControl w:val="0"/>
        <w:numPr>
          <w:ilvl w:val="0"/>
          <w:numId w:val="24"/>
        </w:numPr>
        <w:autoSpaceDE w:val="0"/>
        <w:autoSpaceDN w:val="0"/>
        <w:adjustRightInd w:val="0"/>
        <w:spacing w:after="0" w:line="240" w:lineRule="auto"/>
        <w:jc w:val="both"/>
        <w:rPr>
          <w:sz w:val="28"/>
          <w:szCs w:val="28"/>
          <w:lang w:val="uk-UA"/>
        </w:rPr>
      </w:pPr>
      <w:r w:rsidRPr="00D71070">
        <w:rPr>
          <w:sz w:val="28"/>
          <w:szCs w:val="28"/>
          <w:lang w:val="uk-UA"/>
        </w:rPr>
        <w:t xml:space="preserve">Дащенко О.О. Діагностичне значення лізосомної ферментурії у дітей з інфекцією сечової системи: метод. рекомендації /уклад. Багдасарова І.В., Мигаль Л.Я., Фоміна С.П., Лавренчук О.В., Король Л.В., Дащенко О.О. Міністерство охорони здоров’я України, Академія медичних наук </w:t>
      </w:r>
      <w:r w:rsidRPr="00D71070">
        <w:rPr>
          <w:sz w:val="28"/>
          <w:szCs w:val="28"/>
          <w:lang w:val="uk-UA"/>
        </w:rPr>
        <w:lastRenderedPageBreak/>
        <w:t>України, Український Центр наукової медичної інформації та патентно-ліцензійної роботи. – К.: [б.в.], 2009.-19 с. (Здобувачем проведено аналіз даних літератури, підібрано клінічний матеріал).</w:t>
      </w:r>
    </w:p>
    <w:p w:rsidR="009C1E90" w:rsidRDefault="009C1E90" w:rsidP="004D1329">
      <w:pPr>
        <w:widowControl w:val="0"/>
        <w:numPr>
          <w:ilvl w:val="0"/>
          <w:numId w:val="24"/>
        </w:numPr>
        <w:autoSpaceDE w:val="0"/>
        <w:autoSpaceDN w:val="0"/>
        <w:adjustRightInd w:val="0"/>
        <w:spacing w:after="0" w:line="240" w:lineRule="auto"/>
        <w:jc w:val="both"/>
        <w:rPr>
          <w:sz w:val="28"/>
          <w:szCs w:val="28"/>
          <w:lang w:val="uk-UA"/>
        </w:rPr>
      </w:pPr>
      <w:r>
        <w:rPr>
          <w:sz w:val="28"/>
          <w:szCs w:val="28"/>
          <w:lang w:val="uk-UA"/>
        </w:rPr>
        <w:t>Дащенко О.О. Ефективність різних режимів антибактеріальної терапії пієлонефриту у дітей. / О.О.Дащенко, І.В.Багдасарова, О.В. Лавренчук //Перинатологія та педіатрія. – 2009. - №1. – С.71-74. (Здобувачем здійснено відбір клінічного матеріалу, статистичну обробку отриманих результатів, підготовлено статтю до друку).</w:t>
      </w:r>
    </w:p>
    <w:p w:rsidR="009C1E90" w:rsidRDefault="009C1E90" w:rsidP="004D1329">
      <w:pPr>
        <w:widowControl w:val="0"/>
        <w:numPr>
          <w:ilvl w:val="0"/>
          <w:numId w:val="24"/>
        </w:numPr>
        <w:autoSpaceDE w:val="0"/>
        <w:autoSpaceDN w:val="0"/>
        <w:adjustRightInd w:val="0"/>
        <w:spacing w:after="0" w:line="240" w:lineRule="auto"/>
        <w:jc w:val="both"/>
        <w:rPr>
          <w:sz w:val="28"/>
          <w:szCs w:val="28"/>
          <w:lang w:val="uk-UA"/>
        </w:rPr>
      </w:pPr>
      <w:r>
        <w:rPr>
          <w:sz w:val="28"/>
          <w:szCs w:val="28"/>
          <w:lang w:val="uk-UA"/>
        </w:rPr>
        <w:t>Дащенко О.О. Вікові особливості реноспецифічної ферментурії у дітей, хворих на пієлонефрит. / І.В.Багдасарова, Л.Я. Мигаль, О.О.Дащенко, Л.В.Король,   О.В. Лавренчук, С.П. Фоміна //</w:t>
      </w:r>
      <w:r w:rsidRPr="008E5446">
        <w:rPr>
          <w:sz w:val="28"/>
          <w:szCs w:val="28"/>
          <w:lang w:val="uk-UA"/>
        </w:rPr>
        <w:t xml:space="preserve"> </w:t>
      </w:r>
      <w:r>
        <w:rPr>
          <w:sz w:val="28"/>
          <w:szCs w:val="28"/>
          <w:lang w:val="uk-UA"/>
        </w:rPr>
        <w:t xml:space="preserve">Укр. </w:t>
      </w:r>
      <w:r w:rsidRPr="000D67B3">
        <w:rPr>
          <w:sz w:val="28"/>
          <w:szCs w:val="28"/>
          <w:lang w:val="uk-UA"/>
        </w:rPr>
        <w:t>журнал нефрології та діалізу. – 200</w:t>
      </w:r>
      <w:r>
        <w:rPr>
          <w:sz w:val="28"/>
          <w:szCs w:val="28"/>
          <w:lang w:val="uk-UA"/>
        </w:rPr>
        <w:t>9</w:t>
      </w:r>
      <w:r w:rsidRPr="000D67B3">
        <w:rPr>
          <w:sz w:val="28"/>
          <w:szCs w:val="28"/>
          <w:lang w:val="uk-UA"/>
        </w:rPr>
        <w:t xml:space="preserve">. – № </w:t>
      </w:r>
      <w:r>
        <w:rPr>
          <w:sz w:val="28"/>
          <w:szCs w:val="28"/>
          <w:lang w:val="uk-UA"/>
        </w:rPr>
        <w:t>2</w:t>
      </w:r>
      <w:r w:rsidRPr="000D67B3">
        <w:rPr>
          <w:sz w:val="28"/>
          <w:szCs w:val="28"/>
          <w:lang w:val="uk-UA"/>
        </w:rPr>
        <w:t>(</w:t>
      </w:r>
      <w:r>
        <w:rPr>
          <w:sz w:val="28"/>
          <w:szCs w:val="28"/>
          <w:lang w:val="uk-UA"/>
        </w:rPr>
        <w:t>22</w:t>
      </w:r>
      <w:r w:rsidRPr="000D67B3">
        <w:rPr>
          <w:sz w:val="28"/>
          <w:szCs w:val="28"/>
          <w:lang w:val="uk-UA"/>
        </w:rPr>
        <w:t xml:space="preserve">). – С. </w:t>
      </w:r>
      <w:r>
        <w:rPr>
          <w:sz w:val="28"/>
          <w:szCs w:val="28"/>
          <w:lang w:val="uk-UA"/>
        </w:rPr>
        <w:t>46</w:t>
      </w:r>
      <w:r w:rsidRPr="000D67B3">
        <w:rPr>
          <w:sz w:val="28"/>
          <w:szCs w:val="28"/>
          <w:lang w:val="uk-UA"/>
        </w:rPr>
        <w:t>-</w:t>
      </w:r>
      <w:r>
        <w:rPr>
          <w:sz w:val="28"/>
          <w:szCs w:val="28"/>
          <w:lang w:val="uk-UA"/>
        </w:rPr>
        <w:t>51. (Здобувачем здійснено аналіз літературних джерел, відбір клінічного матеріалу, підготовлено роботу до друку).</w:t>
      </w:r>
    </w:p>
    <w:p w:rsidR="009C1E90" w:rsidRDefault="009C1E90" w:rsidP="004D1329">
      <w:pPr>
        <w:widowControl w:val="0"/>
        <w:numPr>
          <w:ilvl w:val="0"/>
          <w:numId w:val="24"/>
        </w:numPr>
        <w:autoSpaceDE w:val="0"/>
        <w:autoSpaceDN w:val="0"/>
        <w:adjustRightInd w:val="0"/>
        <w:spacing w:after="0" w:line="240" w:lineRule="auto"/>
        <w:jc w:val="both"/>
        <w:rPr>
          <w:sz w:val="28"/>
          <w:szCs w:val="28"/>
          <w:lang w:val="uk-UA"/>
        </w:rPr>
      </w:pPr>
      <w:r>
        <w:rPr>
          <w:sz w:val="28"/>
          <w:szCs w:val="28"/>
          <w:lang w:val="uk-UA"/>
        </w:rPr>
        <w:t>Дащенко О.О. Клініко-лабораторна характеристика пієлонефриту у дітей різних вікових груп. / О.О.Дащенко, І.В.Багдасарова, О.В. Лавренчук // Педіатрія, акушерство та гінекологія. – 2009. - №3. – С.42-46. (Здобувачем здійснено відбір клінічного матеріалу, статистичну обробку отриманих результатів, аналізі літературних джерел).</w:t>
      </w:r>
    </w:p>
    <w:p w:rsidR="009C1E90" w:rsidRPr="005C4ACB" w:rsidRDefault="009C1E90" w:rsidP="009C1E90">
      <w:pPr>
        <w:spacing w:line="360" w:lineRule="auto"/>
        <w:jc w:val="both"/>
        <w:rPr>
          <w:sz w:val="28"/>
          <w:szCs w:val="28"/>
          <w:lang w:val="uk-UA"/>
        </w:rPr>
      </w:pPr>
    </w:p>
    <w:p w:rsidR="009C1E90" w:rsidRDefault="009C1E90" w:rsidP="009C1E90">
      <w:pPr>
        <w:ind w:right="1"/>
        <w:jc w:val="center"/>
        <w:outlineLvl w:val="0"/>
        <w:rPr>
          <w:b/>
          <w:bCs/>
          <w:sz w:val="28"/>
          <w:szCs w:val="28"/>
          <w:lang w:val="uk-UA"/>
        </w:rPr>
      </w:pPr>
      <w:r w:rsidRPr="002D004E">
        <w:rPr>
          <w:b/>
          <w:bCs/>
          <w:sz w:val="28"/>
          <w:szCs w:val="28"/>
          <w:lang w:val="uk-UA"/>
        </w:rPr>
        <w:t>АНОТАЦІЯ</w:t>
      </w:r>
    </w:p>
    <w:p w:rsidR="009C1E90" w:rsidRPr="002D004E" w:rsidRDefault="009C1E90" w:rsidP="009C1E90">
      <w:pPr>
        <w:ind w:right="1"/>
        <w:jc w:val="center"/>
        <w:rPr>
          <w:b/>
          <w:bCs/>
          <w:sz w:val="28"/>
          <w:szCs w:val="28"/>
          <w:lang w:val="uk-UA"/>
        </w:rPr>
      </w:pPr>
    </w:p>
    <w:p w:rsidR="009C1E90" w:rsidRDefault="009C1E90" w:rsidP="009C1E90">
      <w:pPr>
        <w:ind w:right="1"/>
        <w:jc w:val="both"/>
        <w:rPr>
          <w:sz w:val="28"/>
          <w:szCs w:val="28"/>
          <w:lang w:val="uk-UA"/>
        </w:rPr>
      </w:pPr>
      <w:r>
        <w:rPr>
          <w:sz w:val="28"/>
          <w:szCs w:val="28"/>
          <w:lang w:val="uk-UA"/>
        </w:rPr>
        <w:tab/>
        <w:t>Дащенко О.О. Особливості клінічного перебігу пієлонефриту у дітей різних вікових груп та підходи до лікування. – Рукопис.</w:t>
      </w:r>
    </w:p>
    <w:p w:rsidR="009C1E90" w:rsidRDefault="009C1E90" w:rsidP="009C1E90">
      <w:pPr>
        <w:ind w:right="1"/>
        <w:jc w:val="both"/>
        <w:rPr>
          <w:sz w:val="28"/>
          <w:szCs w:val="28"/>
          <w:lang w:val="uk-UA"/>
        </w:rPr>
      </w:pPr>
      <w:r>
        <w:rPr>
          <w:sz w:val="28"/>
          <w:szCs w:val="28"/>
          <w:lang w:val="uk-UA"/>
        </w:rPr>
        <w:tab/>
        <w:t xml:space="preserve">Дисертаційна робота на здобуття наукового ступеня кандидата медичних наук за фахом 14.01.37.-нефрологія.-ДУ «Інститут нефрології АМН України», Київ, 2009р </w:t>
      </w:r>
    </w:p>
    <w:p w:rsidR="009C1E90" w:rsidRDefault="009C1E90" w:rsidP="009C1E90">
      <w:pPr>
        <w:ind w:right="1"/>
        <w:jc w:val="both"/>
        <w:rPr>
          <w:sz w:val="28"/>
          <w:szCs w:val="28"/>
          <w:lang w:val="uk-UA"/>
        </w:rPr>
      </w:pPr>
      <w:r>
        <w:rPr>
          <w:sz w:val="28"/>
          <w:szCs w:val="28"/>
          <w:lang w:val="uk-UA"/>
        </w:rPr>
        <w:tab/>
        <w:t>Дисертація присвячена актуальній темі дитячої нефрології – лікуванню та реабілітації дітей з пієлонефритом. Наведені результати вивчення факторів ризику, динаміки клінічних проявів, мікробіологічного статусу, ренальної гемодинаміки, стану канальцевого апарату та функціонального стану нирок у віковому аспекті при різних формах пієлонефриту у дітей. Охарактеризовано фактори ризику, особливості клінічного перебігу пієлонефриту залежно від віку (до 6-ти, 6-12, старші 12 років). Показано стан ниркової гемодинаміки в активній фазі захворювання і після лікування. На основі вивчення β</w:t>
      </w:r>
      <w:r w:rsidRPr="00DA33BD">
        <w:rPr>
          <w:sz w:val="28"/>
          <w:szCs w:val="28"/>
          <w:vertAlign w:val="subscript"/>
          <w:lang w:val="uk-UA"/>
        </w:rPr>
        <w:t>2</w:t>
      </w:r>
      <w:r>
        <w:rPr>
          <w:sz w:val="28"/>
          <w:szCs w:val="28"/>
          <w:lang w:val="uk-UA"/>
        </w:rPr>
        <w:t xml:space="preserve">-мікроглобулінів та лізосомної ферментурії встановлено стійкі канальцеві порушення в нирках. За результатами багатоцільової реносцинтиграфії виявлено погіршення функціональних параметрів обох нирок. Сучасними </w:t>
      </w:r>
      <w:r>
        <w:rPr>
          <w:sz w:val="28"/>
          <w:szCs w:val="28"/>
          <w:lang w:val="uk-UA"/>
        </w:rPr>
        <w:lastRenderedPageBreak/>
        <w:t>статистичними аналізами доведено переваги різних режимів тривалості антибактеріальної терапії щодо якості клініко-лабораторної ремісії та частоти рецидивів.</w:t>
      </w:r>
    </w:p>
    <w:p w:rsidR="009C1E90" w:rsidRDefault="009C1E90" w:rsidP="009C1E90">
      <w:pPr>
        <w:ind w:right="1"/>
        <w:jc w:val="both"/>
        <w:rPr>
          <w:sz w:val="28"/>
          <w:szCs w:val="28"/>
          <w:lang w:val="uk-UA"/>
        </w:rPr>
      </w:pPr>
      <w:r>
        <w:rPr>
          <w:sz w:val="28"/>
          <w:szCs w:val="28"/>
          <w:lang w:val="uk-UA"/>
        </w:rPr>
        <w:tab/>
        <w:t xml:space="preserve">Ключові слова: пієлонефрит, фактори ризику, клінічний перебіг, ниркова гемодинаміка, функціональний стан нирок, режими лікування. </w:t>
      </w:r>
    </w:p>
    <w:p w:rsidR="009C1E90" w:rsidRDefault="009C1E90" w:rsidP="009C1E90">
      <w:pPr>
        <w:ind w:right="1"/>
        <w:jc w:val="both"/>
        <w:rPr>
          <w:sz w:val="28"/>
          <w:szCs w:val="28"/>
          <w:lang w:val="uk-UA"/>
        </w:rPr>
      </w:pPr>
    </w:p>
    <w:p w:rsidR="009C1E90" w:rsidRDefault="009C1E90" w:rsidP="009C1E90">
      <w:pPr>
        <w:ind w:right="1"/>
        <w:jc w:val="center"/>
        <w:outlineLvl w:val="0"/>
        <w:rPr>
          <w:b/>
          <w:bCs/>
          <w:sz w:val="28"/>
          <w:szCs w:val="28"/>
          <w:lang w:val="uk-UA"/>
        </w:rPr>
      </w:pPr>
      <w:r w:rsidRPr="005601C8">
        <w:rPr>
          <w:b/>
          <w:bCs/>
          <w:sz w:val="28"/>
          <w:szCs w:val="28"/>
          <w:lang w:val="uk-UA"/>
        </w:rPr>
        <w:t>АННОТАЦИЯ</w:t>
      </w:r>
    </w:p>
    <w:p w:rsidR="009C1E90" w:rsidRDefault="009C1E90" w:rsidP="009C1E90">
      <w:pPr>
        <w:ind w:right="1"/>
        <w:jc w:val="center"/>
        <w:rPr>
          <w:b/>
          <w:bCs/>
          <w:sz w:val="28"/>
          <w:szCs w:val="28"/>
          <w:lang w:val="uk-UA"/>
        </w:rPr>
      </w:pPr>
    </w:p>
    <w:p w:rsidR="009C1E90" w:rsidRDefault="009C1E90" w:rsidP="009C1E90">
      <w:pPr>
        <w:ind w:right="1" w:firstLine="720"/>
        <w:jc w:val="both"/>
        <w:rPr>
          <w:sz w:val="28"/>
          <w:szCs w:val="28"/>
        </w:rPr>
      </w:pPr>
      <w:r w:rsidRPr="005601C8">
        <w:rPr>
          <w:sz w:val="28"/>
          <w:szCs w:val="28"/>
        </w:rPr>
        <w:t xml:space="preserve">Дащенко О.А. </w:t>
      </w:r>
      <w:r>
        <w:rPr>
          <w:sz w:val="28"/>
          <w:szCs w:val="28"/>
        </w:rPr>
        <w:t>Особенности клинического течения пиелонефрита у детей различных возрастных групп и подходы к лечению.- Рукопись.</w:t>
      </w:r>
    </w:p>
    <w:p w:rsidR="009C1E90" w:rsidRDefault="009C1E90" w:rsidP="009C1E90">
      <w:pPr>
        <w:ind w:right="1"/>
        <w:jc w:val="both"/>
        <w:rPr>
          <w:sz w:val="28"/>
          <w:szCs w:val="28"/>
          <w:lang w:val="uk-UA"/>
        </w:rPr>
      </w:pPr>
      <w:r>
        <w:rPr>
          <w:sz w:val="28"/>
          <w:szCs w:val="28"/>
        </w:rPr>
        <w:tab/>
        <w:t xml:space="preserve">Диссертационная работа на соискание научной степени кандидата медицинских наук по специальности </w:t>
      </w:r>
      <w:r>
        <w:rPr>
          <w:sz w:val="28"/>
          <w:szCs w:val="28"/>
          <w:lang w:val="uk-UA"/>
        </w:rPr>
        <w:t>14.01.37.-нефрология. – ГУ «Институт нефрологии АМН Украины», Киев, 2009г.</w:t>
      </w:r>
    </w:p>
    <w:p w:rsidR="009C1E90" w:rsidRDefault="009C1E90" w:rsidP="009C1E90">
      <w:pPr>
        <w:ind w:right="1"/>
        <w:jc w:val="both"/>
        <w:rPr>
          <w:sz w:val="28"/>
          <w:szCs w:val="28"/>
          <w:lang w:val="uk-UA"/>
        </w:rPr>
      </w:pPr>
      <w:r>
        <w:rPr>
          <w:sz w:val="28"/>
          <w:szCs w:val="28"/>
          <w:lang w:val="uk-UA"/>
        </w:rPr>
        <w:tab/>
        <w:t xml:space="preserve">Диссертация посвящена актуальной проблеме детской нефрологи – лечению и реабилитации детей с различными формами пиелонефрита. </w:t>
      </w:r>
    </w:p>
    <w:p w:rsidR="009C1E90" w:rsidRDefault="009C1E90" w:rsidP="009C1E90">
      <w:pPr>
        <w:ind w:right="1" w:firstLine="720"/>
        <w:jc w:val="both"/>
        <w:rPr>
          <w:sz w:val="28"/>
          <w:szCs w:val="28"/>
          <w:lang w:val="uk-UA"/>
        </w:rPr>
      </w:pPr>
      <w:r>
        <w:rPr>
          <w:sz w:val="28"/>
          <w:szCs w:val="28"/>
          <w:lang w:val="uk-UA"/>
        </w:rPr>
        <w:t xml:space="preserve">В работе приведены данные комплексного обследования детей разного возраста с различными формами пиелонефрита, а также результаты лечения различными схемами длительности антибактериальной терапии. </w:t>
      </w:r>
    </w:p>
    <w:p w:rsidR="009C1E90" w:rsidRDefault="009C1E90" w:rsidP="009C1E90">
      <w:pPr>
        <w:ind w:firstLine="709"/>
        <w:jc w:val="both"/>
        <w:rPr>
          <w:sz w:val="28"/>
          <w:szCs w:val="28"/>
          <w:lang w:val="uk-UA"/>
        </w:rPr>
      </w:pPr>
      <w:r>
        <w:rPr>
          <w:sz w:val="28"/>
          <w:szCs w:val="28"/>
          <w:lang w:val="uk-UA"/>
        </w:rPr>
        <w:t>В процессе проведенных исследований у детей, больных пиелонефритом, выявлены факторы риска развития заболевания, а также вторичного его характера. Так, у половины детей до 6 лет</w:t>
      </w:r>
      <w:r w:rsidRPr="00803E8E">
        <w:rPr>
          <w:sz w:val="28"/>
          <w:szCs w:val="28"/>
          <w:lang w:val="uk-UA"/>
        </w:rPr>
        <w:t xml:space="preserve"> на р</w:t>
      </w:r>
      <w:r>
        <w:rPr>
          <w:sz w:val="28"/>
          <w:szCs w:val="28"/>
          <w:lang w:val="uk-UA"/>
        </w:rPr>
        <w:t>азвитие пиело</w:t>
      </w:r>
      <w:r w:rsidRPr="00803E8E">
        <w:rPr>
          <w:sz w:val="28"/>
          <w:szCs w:val="28"/>
          <w:lang w:val="uk-UA"/>
        </w:rPr>
        <w:t>нефритич</w:t>
      </w:r>
      <w:r>
        <w:rPr>
          <w:sz w:val="28"/>
          <w:szCs w:val="28"/>
          <w:lang w:val="uk-UA"/>
        </w:rPr>
        <w:t>еского</w:t>
      </w:r>
      <w:r w:rsidRPr="00803E8E">
        <w:rPr>
          <w:sz w:val="28"/>
          <w:szCs w:val="28"/>
          <w:lang w:val="uk-UA"/>
        </w:rPr>
        <w:t xml:space="preserve"> процес</w:t>
      </w:r>
      <w:r>
        <w:rPr>
          <w:sz w:val="28"/>
          <w:szCs w:val="28"/>
          <w:lang w:val="uk-UA"/>
        </w:rPr>
        <w:t>са</w:t>
      </w:r>
      <w:r w:rsidRPr="00803E8E">
        <w:rPr>
          <w:sz w:val="28"/>
          <w:szCs w:val="28"/>
          <w:lang w:val="uk-UA"/>
        </w:rPr>
        <w:t xml:space="preserve"> в</w:t>
      </w:r>
      <w:r>
        <w:rPr>
          <w:sz w:val="28"/>
          <w:szCs w:val="28"/>
          <w:lang w:val="uk-UA"/>
        </w:rPr>
        <w:t xml:space="preserve">лияет </w:t>
      </w:r>
      <w:r w:rsidRPr="00803E8E">
        <w:rPr>
          <w:sz w:val="28"/>
          <w:szCs w:val="28"/>
          <w:lang w:val="uk-UA"/>
        </w:rPr>
        <w:t>в основном патолог</w:t>
      </w:r>
      <w:r>
        <w:rPr>
          <w:sz w:val="28"/>
          <w:szCs w:val="28"/>
          <w:lang w:val="uk-UA"/>
        </w:rPr>
        <w:t>и</w:t>
      </w:r>
      <w:r w:rsidRPr="00803E8E">
        <w:rPr>
          <w:sz w:val="28"/>
          <w:szCs w:val="28"/>
          <w:lang w:val="uk-UA"/>
        </w:rPr>
        <w:t xml:space="preserve">я </w:t>
      </w:r>
      <w:r>
        <w:rPr>
          <w:sz w:val="28"/>
          <w:szCs w:val="28"/>
          <w:lang w:val="uk-UA"/>
        </w:rPr>
        <w:t>беременности и родо</w:t>
      </w:r>
      <w:r w:rsidRPr="00803E8E">
        <w:rPr>
          <w:sz w:val="28"/>
          <w:szCs w:val="28"/>
          <w:lang w:val="uk-UA"/>
        </w:rPr>
        <w:t>в</w:t>
      </w:r>
      <w:r>
        <w:rPr>
          <w:sz w:val="28"/>
          <w:szCs w:val="28"/>
          <w:lang w:val="uk-UA"/>
        </w:rPr>
        <w:t>,</w:t>
      </w:r>
      <w:r w:rsidRPr="00803E8E">
        <w:rPr>
          <w:sz w:val="28"/>
          <w:szCs w:val="28"/>
          <w:lang w:val="uk-UA"/>
        </w:rPr>
        <w:t xml:space="preserve"> </w:t>
      </w:r>
      <w:r>
        <w:rPr>
          <w:sz w:val="28"/>
          <w:szCs w:val="28"/>
          <w:lang w:val="uk-UA"/>
        </w:rPr>
        <w:t xml:space="preserve">почти </w:t>
      </w:r>
      <w:r w:rsidRPr="00803E8E">
        <w:rPr>
          <w:sz w:val="28"/>
          <w:szCs w:val="28"/>
          <w:lang w:val="uk-UA"/>
        </w:rPr>
        <w:t>у к</w:t>
      </w:r>
      <w:r>
        <w:rPr>
          <w:sz w:val="28"/>
          <w:szCs w:val="28"/>
          <w:lang w:val="uk-UA"/>
        </w:rPr>
        <w:t>а</w:t>
      </w:r>
      <w:r w:rsidRPr="00803E8E">
        <w:rPr>
          <w:sz w:val="28"/>
          <w:szCs w:val="28"/>
          <w:lang w:val="uk-UA"/>
        </w:rPr>
        <w:t>ж</w:t>
      </w:r>
      <w:r>
        <w:rPr>
          <w:sz w:val="28"/>
          <w:szCs w:val="28"/>
          <w:lang w:val="uk-UA"/>
        </w:rPr>
        <w:t>дого</w:t>
      </w:r>
      <w:r w:rsidRPr="00803E8E">
        <w:rPr>
          <w:sz w:val="28"/>
          <w:szCs w:val="28"/>
          <w:lang w:val="uk-UA"/>
        </w:rPr>
        <w:t xml:space="preserve"> </w:t>
      </w:r>
      <w:r>
        <w:rPr>
          <w:sz w:val="28"/>
          <w:szCs w:val="28"/>
          <w:lang w:val="uk-UA"/>
        </w:rPr>
        <w:t>третього ребенка</w:t>
      </w:r>
      <w:r w:rsidRPr="00803E8E">
        <w:rPr>
          <w:sz w:val="28"/>
          <w:szCs w:val="28"/>
          <w:lang w:val="uk-UA"/>
        </w:rPr>
        <w:t xml:space="preserve"> старш</w:t>
      </w:r>
      <w:r>
        <w:rPr>
          <w:sz w:val="28"/>
          <w:szCs w:val="28"/>
          <w:lang w:val="uk-UA"/>
        </w:rPr>
        <w:t>его</w:t>
      </w:r>
      <w:r w:rsidRPr="00803E8E">
        <w:rPr>
          <w:sz w:val="28"/>
          <w:szCs w:val="28"/>
          <w:lang w:val="uk-UA"/>
        </w:rPr>
        <w:t xml:space="preserve"> в</w:t>
      </w:r>
      <w:r>
        <w:rPr>
          <w:sz w:val="28"/>
          <w:szCs w:val="28"/>
          <w:lang w:val="uk-UA"/>
        </w:rPr>
        <w:t xml:space="preserve">озраста предрасполагающим </w:t>
      </w:r>
      <w:r w:rsidRPr="00803E8E">
        <w:rPr>
          <w:sz w:val="28"/>
          <w:szCs w:val="28"/>
          <w:lang w:val="uk-UA"/>
        </w:rPr>
        <w:t>фактором в р</w:t>
      </w:r>
      <w:r>
        <w:rPr>
          <w:sz w:val="28"/>
          <w:szCs w:val="28"/>
          <w:lang w:val="uk-UA"/>
        </w:rPr>
        <w:t>азвитии</w:t>
      </w:r>
      <w:r w:rsidRPr="00803E8E">
        <w:rPr>
          <w:sz w:val="28"/>
          <w:szCs w:val="28"/>
          <w:lang w:val="uk-UA"/>
        </w:rPr>
        <w:t xml:space="preserve"> за</w:t>
      </w:r>
      <w:r>
        <w:rPr>
          <w:sz w:val="28"/>
          <w:szCs w:val="28"/>
          <w:lang w:val="uk-UA"/>
        </w:rPr>
        <w:t>болевания есть</w:t>
      </w:r>
      <w:r w:rsidRPr="00803E8E">
        <w:rPr>
          <w:sz w:val="28"/>
          <w:szCs w:val="28"/>
          <w:lang w:val="uk-UA"/>
        </w:rPr>
        <w:t xml:space="preserve"> </w:t>
      </w:r>
      <w:r>
        <w:rPr>
          <w:sz w:val="28"/>
          <w:szCs w:val="28"/>
          <w:lang w:val="uk-UA"/>
        </w:rPr>
        <w:t>отягощенный наследственный анамнез.</w:t>
      </w:r>
      <w:r w:rsidRPr="00803E8E">
        <w:rPr>
          <w:sz w:val="28"/>
          <w:szCs w:val="28"/>
          <w:lang w:val="uk-UA"/>
        </w:rPr>
        <w:t xml:space="preserve"> У ¾ д</w:t>
      </w:r>
      <w:r>
        <w:rPr>
          <w:sz w:val="28"/>
          <w:szCs w:val="28"/>
          <w:lang w:val="uk-UA"/>
        </w:rPr>
        <w:t xml:space="preserve">етей старших </w:t>
      </w:r>
      <w:r w:rsidRPr="00803E8E">
        <w:rPr>
          <w:sz w:val="28"/>
          <w:szCs w:val="28"/>
          <w:lang w:val="uk-UA"/>
        </w:rPr>
        <w:t xml:space="preserve">9 </w:t>
      </w:r>
      <w:r>
        <w:rPr>
          <w:sz w:val="28"/>
          <w:szCs w:val="28"/>
          <w:lang w:val="uk-UA"/>
        </w:rPr>
        <w:t>лет</w:t>
      </w:r>
      <w:r w:rsidRPr="00803E8E">
        <w:rPr>
          <w:sz w:val="28"/>
          <w:szCs w:val="28"/>
          <w:lang w:val="uk-UA"/>
        </w:rPr>
        <w:t xml:space="preserve"> </w:t>
      </w:r>
      <w:r>
        <w:rPr>
          <w:sz w:val="28"/>
          <w:szCs w:val="28"/>
          <w:lang w:val="uk-UA"/>
        </w:rPr>
        <w:t xml:space="preserve">с </w:t>
      </w:r>
      <w:r w:rsidRPr="00803E8E">
        <w:rPr>
          <w:sz w:val="28"/>
          <w:szCs w:val="28"/>
          <w:lang w:val="uk-UA"/>
        </w:rPr>
        <w:t>о</w:t>
      </w:r>
      <w:r>
        <w:rPr>
          <w:sz w:val="28"/>
          <w:szCs w:val="28"/>
          <w:lang w:val="uk-UA"/>
        </w:rPr>
        <w:t xml:space="preserve">тягощенным наследственным </w:t>
      </w:r>
      <w:r w:rsidRPr="00803E8E">
        <w:rPr>
          <w:sz w:val="28"/>
          <w:szCs w:val="28"/>
          <w:lang w:val="uk-UA"/>
        </w:rPr>
        <w:t xml:space="preserve">анамнезом </w:t>
      </w:r>
      <w:r>
        <w:rPr>
          <w:sz w:val="28"/>
          <w:szCs w:val="28"/>
          <w:lang w:val="uk-UA"/>
        </w:rPr>
        <w:t>отмечаются</w:t>
      </w:r>
      <w:r w:rsidRPr="00803E8E">
        <w:rPr>
          <w:sz w:val="28"/>
          <w:szCs w:val="28"/>
          <w:lang w:val="uk-UA"/>
        </w:rPr>
        <w:t xml:space="preserve"> структурн</w:t>
      </w:r>
      <w:r>
        <w:rPr>
          <w:sz w:val="28"/>
          <w:szCs w:val="28"/>
          <w:lang w:val="uk-UA"/>
        </w:rPr>
        <w:t>ые</w:t>
      </w:r>
      <w:r w:rsidRPr="00803E8E">
        <w:rPr>
          <w:sz w:val="28"/>
          <w:szCs w:val="28"/>
          <w:lang w:val="uk-UA"/>
        </w:rPr>
        <w:t xml:space="preserve"> </w:t>
      </w:r>
      <w:r>
        <w:rPr>
          <w:sz w:val="28"/>
          <w:szCs w:val="28"/>
          <w:lang w:val="uk-UA"/>
        </w:rPr>
        <w:t>изменения</w:t>
      </w:r>
      <w:r w:rsidRPr="00803E8E">
        <w:rPr>
          <w:sz w:val="28"/>
          <w:szCs w:val="28"/>
          <w:lang w:val="uk-UA"/>
        </w:rPr>
        <w:t xml:space="preserve"> </w:t>
      </w:r>
      <w:r>
        <w:rPr>
          <w:sz w:val="28"/>
          <w:szCs w:val="28"/>
          <w:lang w:val="uk-UA"/>
        </w:rPr>
        <w:t>почек и мочевых путей</w:t>
      </w:r>
      <w:r w:rsidRPr="00803E8E">
        <w:rPr>
          <w:sz w:val="28"/>
          <w:szCs w:val="28"/>
          <w:lang w:val="uk-UA"/>
        </w:rPr>
        <w:t>, то</w:t>
      </w:r>
      <w:r>
        <w:rPr>
          <w:sz w:val="28"/>
          <w:szCs w:val="28"/>
          <w:lang w:val="uk-UA"/>
        </w:rPr>
        <w:t xml:space="preserve"> есть </w:t>
      </w:r>
      <w:r w:rsidRPr="00803E8E">
        <w:rPr>
          <w:sz w:val="28"/>
          <w:szCs w:val="28"/>
          <w:lang w:val="uk-UA"/>
        </w:rPr>
        <w:t>п</w:t>
      </w:r>
      <w:r>
        <w:rPr>
          <w:sz w:val="28"/>
          <w:szCs w:val="28"/>
          <w:lang w:val="uk-UA"/>
        </w:rPr>
        <w:t>ие</w:t>
      </w:r>
      <w:r w:rsidRPr="00803E8E">
        <w:rPr>
          <w:sz w:val="28"/>
          <w:szCs w:val="28"/>
          <w:lang w:val="uk-UA"/>
        </w:rPr>
        <w:t xml:space="preserve">лонефрит </w:t>
      </w:r>
      <w:r>
        <w:rPr>
          <w:sz w:val="28"/>
          <w:szCs w:val="28"/>
          <w:lang w:val="uk-UA"/>
        </w:rPr>
        <w:t xml:space="preserve">носит </w:t>
      </w:r>
      <w:r w:rsidRPr="00803E8E">
        <w:rPr>
          <w:sz w:val="28"/>
          <w:szCs w:val="28"/>
          <w:lang w:val="uk-UA"/>
        </w:rPr>
        <w:t>втори</w:t>
      </w:r>
      <w:r>
        <w:rPr>
          <w:sz w:val="28"/>
          <w:szCs w:val="28"/>
          <w:lang w:val="uk-UA"/>
        </w:rPr>
        <w:t>ч</w:t>
      </w:r>
      <w:r w:rsidRPr="00803E8E">
        <w:rPr>
          <w:sz w:val="28"/>
          <w:szCs w:val="28"/>
          <w:lang w:val="uk-UA"/>
        </w:rPr>
        <w:t>н</w:t>
      </w:r>
      <w:r>
        <w:rPr>
          <w:sz w:val="28"/>
          <w:szCs w:val="28"/>
          <w:lang w:val="uk-UA"/>
        </w:rPr>
        <w:t>ый</w:t>
      </w:r>
      <w:r w:rsidRPr="00803E8E">
        <w:rPr>
          <w:sz w:val="28"/>
          <w:szCs w:val="28"/>
          <w:lang w:val="uk-UA"/>
        </w:rPr>
        <w:t xml:space="preserve"> характер. </w:t>
      </w:r>
    </w:p>
    <w:p w:rsidR="009C1E90" w:rsidRDefault="009C1E90" w:rsidP="009C1E90">
      <w:pPr>
        <w:tabs>
          <w:tab w:val="left" w:pos="0"/>
        </w:tabs>
        <w:jc w:val="both"/>
        <w:rPr>
          <w:sz w:val="28"/>
          <w:szCs w:val="28"/>
          <w:lang w:val="uk-UA"/>
        </w:rPr>
      </w:pPr>
      <w:r>
        <w:rPr>
          <w:color w:val="000000"/>
          <w:spacing w:val="1"/>
          <w:sz w:val="28"/>
          <w:szCs w:val="28"/>
          <w:lang w:val="uk-UA"/>
        </w:rPr>
        <w:tab/>
        <w:t xml:space="preserve">Установлены особенности клинического течения пиелонефрита в зависимости от возраста, формы и генеза пиелонефрита. У дітей до 6 лет доминирует манифестное начало заболевания (77,0%), из них 84,2% - у детей до 3-х лет. Соотношение девочек к мальчикам составляет 2:1. Ведущими клиническими проявлениями у детей даной возрастной группы есть общесоматические: интоксикация </w:t>
      </w:r>
      <w:r>
        <w:rPr>
          <w:sz w:val="28"/>
          <w:szCs w:val="28"/>
          <w:lang w:val="uk-UA"/>
        </w:rPr>
        <w:t xml:space="preserve">66,2±4,5%, гипертермия 82,2±6,4%, генерализованные боли в животе 28,4±6,8% (в основном при остром первичном ПН). Массивная лейкоцитурия отмечается у </w:t>
      </w:r>
      <w:r w:rsidRPr="00C76CEA">
        <w:rPr>
          <w:sz w:val="28"/>
          <w:szCs w:val="28"/>
          <w:lang w:val="uk-UA"/>
        </w:rPr>
        <w:t>51,67±6,51</w:t>
      </w:r>
      <w:r>
        <w:rPr>
          <w:sz w:val="28"/>
          <w:szCs w:val="28"/>
          <w:lang w:val="uk-UA"/>
        </w:rPr>
        <w:t xml:space="preserve">%, </w:t>
      </w:r>
      <w:r>
        <w:rPr>
          <w:sz w:val="28"/>
          <w:szCs w:val="28"/>
          <w:lang w:val="uk-UA"/>
        </w:rPr>
        <w:lastRenderedPageBreak/>
        <w:t>бактериурия у 84,1</w:t>
      </w:r>
      <w:r w:rsidRPr="00C76CEA">
        <w:rPr>
          <w:sz w:val="28"/>
          <w:szCs w:val="28"/>
          <w:lang w:val="uk-UA"/>
        </w:rPr>
        <w:t>±</w:t>
      </w:r>
      <w:r>
        <w:rPr>
          <w:sz w:val="28"/>
          <w:szCs w:val="28"/>
          <w:lang w:val="uk-UA"/>
        </w:rPr>
        <w:t>12,5%, снижение относительной плотности мочи у 51,2</w:t>
      </w:r>
      <w:r w:rsidRPr="00C76CEA">
        <w:rPr>
          <w:sz w:val="28"/>
          <w:szCs w:val="28"/>
          <w:lang w:val="uk-UA"/>
        </w:rPr>
        <w:t>±</w:t>
      </w:r>
      <w:r>
        <w:rPr>
          <w:sz w:val="28"/>
          <w:szCs w:val="28"/>
          <w:lang w:val="uk-UA"/>
        </w:rPr>
        <w:t>9,8%, снижение СКФ у 62,4</w:t>
      </w:r>
      <w:r w:rsidRPr="00C76CEA">
        <w:rPr>
          <w:sz w:val="28"/>
          <w:szCs w:val="28"/>
          <w:lang w:val="uk-UA"/>
        </w:rPr>
        <w:t>±</w:t>
      </w:r>
      <w:r>
        <w:rPr>
          <w:sz w:val="28"/>
          <w:szCs w:val="28"/>
          <w:lang w:val="uk-UA"/>
        </w:rPr>
        <w:t xml:space="preserve">11,2% пациентов данной группы. Показатели эндотоксикоза у них самые высокие. Широко представлен спектр микробной флоры. ІІІ степень активности процесса отмечается у 41,6% детей до 6 лет. </w:t>
      </w:r>
    </w:p>
    <w:p w:rsidR="009C1E90" w:rsidRDefault="009C1E90" w:rsidP="009C1E90">
      <w:pPr>
        <w:tabs>
          <w:tab w:val="left" w:pos="0"/>
        </w:tabs>
        <w:jc w:val="both"/>
        <w:rPr>
          <w:sz w:val="28"/>
          <w:szCs w:val="28"/>
          <w:lang w:val="uk-UA"/>
        </w:rPr>
      </w:pPr>
      <w:r>
        <w:rPr>
          <w:sz w:val="28"/>
          <w:szCs w:val="28"/>
          <w:lang w:val="uk-UA"/>
        </w:rPr>
        <w:tab/>
        <w:t>У детей 6-12 лет олигосимптомное начало пиелонефрита установлено у 37,9% детей. Соотношение девочек с мальчиками изменяется в сторону преобладания девочек – 10:1. С одинаковой частотой выявляется интоксикационный, болевой, гипертермический синдром (34,7±7,1%, 41,3±8,6% та 40,4±8,6% соответственно), в меньшей степени дизурические явления (25,6±7,8%). Средние показатели эндотоксикоза не превышают нормальные. І степень активности доминирует при хроническом пиелонефрите.</w:t>
      </w:r>
    </w:p>
    <w:p w:rsidR="009C1E90" w:rsidRDefault="009C1E90" w:rsidP="009C1E90">
      <w:pPr>
        <w:tabs>
          <w:tab w:val="left" w:pos="0"/>
        </w:tabs>
        <w:jc w:val="both"/>
        <w:rPr>
          <w:sz w:val="28"/>
          <w:szCs w:val="28"/>
          <w:lang w:val="uk-UA"/>
        </w:rPr>
      </w:pPr>
      <w:r>
        <w:rPr>
          <w:sz w:val="28"/>
          <w:szCs w:val="28"/>
          <w:lang w:val="uk-UA"/>
        </w:rPr>
        <w:tab/>
        <w:t xml:space="preserve">У детей старших 12 лет доминирует олигосимптомное начало заболевания (62,2%). Органные проявления преобладают над общесоматическими: боли в поперечной области у </w:t>
      </w:r>
      <w:r w:rsidRPr="003C76B9">
        <w:rPr>
          <w:sz w:val="28"/>
          <w:szCs w:val="28"/>
          <w:lang w:val="uk-UA"/>
        </w:rPr>
        <w:t>62,2±8,1</w:t>
      </w:r>
      <w:r>
        <w:rPr>
          <w:sz w:val="28"/>
          <w:szCs w:val="28"/>
          <w:lang w:val="uk-UA"/>
        </w:rPr>
        <w:t>%, частые мочеиспускания у 35,2±7,9%, боли при мочеиспускании у 32,4±7,8</w:t>
      </w:r>
      <w:r>
        <w:rPr>
          <w:color w:val="000000"/>
          <w:spacing w:val="1"/>
          <w:sz w:val="28"/>
          <w:szCs w:val="28"/>
          <w:lang w:val="uk-UA"/>
        </w:rPr>
        <w:t xml:space="preserve">%. Соотношение девочек к мальчикам 5:1. Снижение СКФ наблюдаются у </w:t>
      </w:r>
      <w:r>
        <w:rPr>
          <w:sz w:val="28"/>
          <w:szCs w:val="28"/>
          <w:lang w:val="uk-UA"/>
        </w:rPr>
        <w:t>27,0% пациентов.</w:t>
      </w:r>
    </w:p>
    <w:p w:rsidR="009C1E90" w:rsidRDefault="009C1E90" w:rsidP="009C1E90">
      <w:pPr>
        <w:tabs>
          <w:tab w:val="left" w:pos="1276"/>
        </w:tabs>
        <w:jc w:val="both"/>
        <w:rPr>
          <w:sz w:val="28"/>
          <w:szCs w:val="28"/>
          <w:lang w:val="uk-UA"/>
        </w:rPr>
      </w:pPr>
      <w:r>
        <w:rPr>
          <w:sz w:val="28"/>
          <w:szCs w:val="28"/>
          <w:lang w:val="uk-UA"/>
        </w:rPr>
        <w:tab/>
        <w:t>Анализ допплерографии почечных сосудов установил гемодинамические нарушения у детей разного возраста в виде  повышения индексов периферического сопротивления и соотношения скоростей на уровне всех артерий. У детей до 6 лет повышаются показатели периферического сопротивления на уровне артерий среднего и мелкого калибра, у детей старше 6 лет – на уровне всех артерий, а на уровне крупных и средних сосудов достоверно снижается минимальная скорость кровотока (р</w:t>
      </w:r>
      <w:r w:rsidRPr="00B61B1D">
        <w:rPr>
          <w:sz w:val="28"/>
          <w:szCs w:val="28"/>
          <w:lang w:val="uk-UA"/>
        </w:rPr>
        <w:t>&lt;</w:t>
      </w:r>
      <w:r>
        <w:rPr>
          <w:sz w:val="28"/>
          <w:szCs w:val="28"/>
          <w:lang w:val="uk-UA"/>
        </w:rPr>
        <w:t>0,05). При обструктивном характере ПН гемодинамические нарушения фиксируются в основному на уровне почечных артерий. Установлено достоверное повышение (р</w:t>
      </w:r>
      <w:r w:rsidRPr="00610B62">
        <w:rPr>
          <w:sz w:val="28"/>
          <w:szCs w:val="28"/>
          <w:lang w:val="uk-UA"/>
        </w:rPr>
        <w:t>&lt;</w:t>
      </w:r>
      <w:r>
        <w:rPr>
          <w:sz w:val="28"/>
          <w:szCs w:val="28"/>
          <w:lang w:val="uk-UA"/>
        </w:rPr>
        <w:t xml:space="preserve">0,05) всех гемодинамических показателей у детей с ІІІ степенью активности на уровне артерий среднего калибра; на уровне других артерий наблюдается тенденция к повышению всех показателей у больных с ІІІ ступенью активности. </w:t>
      </w:r>
    </w:p>
    <w:p w:rsidR="009C1E90" w:rsidRDefault="009C1E90" w:rsidP="009C1E90">
      <w:pPr>
        <w:ind w:firstLine="720"/>
        <w:jc w:val="both"/>
        <w:rPr>
          <w:sz w:val="28"/>
          <w:szCs w:val="28"/>
          <w:lang w:val="uk-UA"/>
        </w:rPr>
      </w:pPr>
      <w:r>
        <w:rPr>
          <w:sz w:val="28"/>
          <w:szCs w:val="28"/>
          <w:lang w:val="uk-UA"/>
        </w:rPr>
        <w:t>Дисфункция канальцевого эпителия за данными β</w:t>
      </w:r>
      <w:r w:rsidRPr="00461DE8">
        <w:rPr>
          <w:sz w:val="28"/>
          <w:szCs w:val="28"/>
          <w:vertAlign w:val="subscript"/>
          <w:lang w:val="uk-UA"/>
        </w:rPr>
        <w:t>2</w:t>
      </w:r>
      <w:r>
        <w:rPr>
          <w:sz w:val="28"/>
          <w:szCs w:val="28"/>
          <w:lang w:val="uk-UA"/>
        </w:rPr>
        <w:t xml:space="preserve"> –микроглобулина и лизосомальных ферментов мочи выявляется у детей всех возрастных групп, особенно выражена у детей до 6 лет (р</w:t>
      </w:r>
      <w:r w:rsidRPr="00610B62">
        <w:rPr>
          <w:sz w:val="28"/>
          <w:szCs w:val="28"/>
          <w:lang w:val="uk-UA"/>
        </w:rPr>
        <w:t>&lt;</w:t>
      </w:r>
      <w:r>
        <w:rPr>
          <w:sz w:val="28"/>
          <w:szCs w:val="28"/>
          <w:lang w:val="uk-UA"/>
        </w:rPr>
        <w:t>0,05). При остром и хроническом ПН у детей старше 12 лет диагностируются высокие показатели β</w:t>
      </w:r>
      <w:r w:rsidRPr="00461DE8">
        <w:rPr>
          <w:sz w:val="28"/>
          <w:szCs w:val="28"/>
          <w:vertAlign w:val="subscript"/>
          <w:lang w:val="uk-UA"/>
        </w:rPr>
        <w:t>2</w:t>
      </w:r>
      <w:r>
        <w:rPr>
          <w:sz w:val="28"/>
          <w:szCs w:val="28"/>
          <w:lang w:val="uk-UA"/>
        </w:rPr>
        <w:t xml:space="preserve"> –микроглобулина крови. У детей 6-12 лет показатели β</w:t>
      </w:r>
      <w:r w:rsidRPr="00461DE8">
        <w:rPr>
          <w:sz w:val="28"/>
          <w:szCs w:val="28"/>
          <w:vertAlign w:val="subscript"/>
          <w:lang w:val="uk-UA"/>
        </w:rPr>
        <w:t>2</w:t>
      </w:r>
      <w:r>
        <w:rPr>
          <w:sz w:val="28"/>
          <w:szCs w:val="28"/>
          <w:lang w:val="uk-UA"/>
        </w:rPr>
        <w:t xml:space="preserve"> –микроглобулина </w:t>
      </w:r>
      <w:r>
        <w:rPr>
          <w:sz w:val="28"/>
          <w:szCs w:val="28"/>
          <w:lang w:val="uk-UA"/>
        </w:rPr>
        <w:lastRenderedPageBreak/>
        <w:t xml:space="preserve">крови и мочи и лизосомальных ферментов мочи при ІІІ степени активности значительно превышают показатели при ІІ степени активности. </w:t>
      </w:r>
    </w:p>
    <w:p w:rsidR="009C1E90" w:rsidRDefault="009C1E90" w:rsidP="009C1E90">
      <w:pPr>
        <w:jc w:val="both"/>
        <w:rPr>
          <w:sz w:val="28"/>
          <w:szCs w:val="28"/>
          <w:lang w:val="uk-UA"/>
        </w:rPr>
      </w:pPr>
      <w:r>
        <w:rPr>
          <w:sz w:val="28"/>
          <w:szCs w:val="28"/>
          <w:lang w:val="uk-UA"/>
        </w:rPr>
        <w:tab/>
        <w:t>Нормализация средних уровней β</w:t>
      </w:r>
      <w:r w:rsidRPr="00461DE8">
        <w:rPr>
          <w:sz w:val="28"/>
          <w:szCs w:val="28"/>
          <w:vertAlign w:val="subscript"/>
          <w:lang w:val="uk-UA"/>
        </w:rPr>
        <w:t>2</w:t>
      </w:r>
      <w:r>
        <w:rPr>
          <w:sz w:val="28"/>
          <w:szCs w:val="28"/>
          <w:lang w:val="uk-UA"/>
        </w:rPr>
        <w:t xml:space="preserve"> –микроглобулинов крови и мочи на фоне лечения наступает во всех возрастных группах при различных формах ПН. Интенсивность снижения показателей самая низкая у детей старше 12 лет. </w:t>
      </w:r>
    </w:p>
    <w:p w:rsidR="009C1E90" w:rsidRDefault="009C1E90" w:rsidP="009C1E90">
      <w:pPr>
        <w:jc w:val="both"/>
        <w:rPr>
          <w:sz w:val="28"/>
          <w:szCs w:val="28"/>
          <w:lang w:val="uk-UA"/>
        </w:rPr>
      </w:pPr>
      <w:r>
        <w:rPr>
          <w:sz w:val="28"/>
          <w:szCs w:val="28"/>
          <w:lang w:val="uk-UA"/>
        </w:rPr>
        <w:tab/>
        <w:t>Снижение канальцевых функций за данными РСГ наблюдается достоверно во всех возрастных группах по сравнению с показателями здоровых детей (р</w:t>
      </w:r>
      <w:r w:rsidRPr="00610B62">
        <w:rPr>
          <w:sz w:val="28"/>
          <w:szCs w:val="28"/>
        </w:rPr>
        <w:t>&lt;</w:t>
      </w:r>
      <w:r>
        <w:rPr>
          <w:sz w:val="28"/>
          <w:szCs w:val="28"/>
          <w:lang w:val="uk-UA"/>
        </w:rPr>
        <w:t>0,05). Все параметры функционального состояния канальцевого аппарата и клубочков не имеют возрастных различий, кроме снижения почечного плазмотока у детей до 6 лет. Нарушение секреторно-экскреторных  функций наблюдается в 49,3% случаев, в основном у детей с вторичным (обструктивным) ПН и у детей до 6-ти и старше 12 лет. Неравномерное распределение РФП и наличие очагов склероза в обеих почках при вторичном ПН свидетельствует о двухстороннем поражении почек.</w:t>
      </w:r>
    </w:p>
    <w:p w:rsidR="009C1E90" w:rsidRPr="00803E8E" w:rsidRDefault="009C1E90" w:rsidP="009C1E90">
      <w:pPr>
        <w:tabs>
          <w:tab w:val="left" w:pos="1276"/>
        </w:tabs>
        <w:ind w:firstLine="709"/>
        <w:jc w:val="both"/>
        <w:rPr>
          <w:sz w:val="28"/>
          <w:szCs w:val="28"/>
          <w:lang w:val="uk-UA"/>
        </w:rPr>
      </w:pPr>
      <w:r>
        <w:rPr>
          <w:sz w:val="28"/>
          <w:szCs w:val="28"/>
          <w:lang w:val="uk-UA"/>
        </w:rPr>
        <w:t>Использование двух режимов длительности антибактериальной терапии не выявляет существенных отличий в оценке непосредственных результатов лечения у детей разного возраста. По степени достижения клинико-лабораторной ремиссии І схема эффективнее для необструктивного ПН и хронического обструктивного ПН, ІІ схема – для лечения острого обструктивного ПН. Переход острого ПН в хронический происходит чаще при І схеме лечения (10,3±2,1% против 4,6±2,01), хронический ПН чаще рецидивирует при ІІ схеме (8,3±2,6 против 7,4±2,19). І схема эффективнее для ІІ степени активности, ІІ схема – для ІІІ степени активности ПН</w:t>
      </w:r>
    </w:p>
    <w:p w:rsidR="009C1E90" w:rsidRDefault="009C1E90" w:rsidP="009C1E90">
      <w:pPr>
        <w:ind w:firstLine="709"/>
        <w:jc w:val="both"/>
        <w:rPr>
          <w:sz w:val="28"/>
          <w:szCs w:val="28"/>
          <w:lang w:val="uk-UA"/>
        </w:rPr>
      </w:pPr>
      <w:r>
        <w:rPr>
          <w:sz w:val="28"/>
          <w:szCs w:val="28"/>
          <w:lang w:val="uk-UA"/>
        </w:rPr>
        <w:t>Статистический анализ эффективности лечения с использованием отношения шансов показал, что достоверность достижения полной клинико-лабораторной ремиссии одинаковая у детей до 6 лет при лечении обеими схемами, высокая – у детей 6-12 лет и при необструктивном характере пиелонефритичного процесса при лечении І схемой. Наименьшее количество больных необходимо пролечить в возрастной группе 6-12 лет и при необструктивном ґенезе ПН при лечении І схемой, чтобы получить полную клинико-лабораторную ремиссию у одного больного.</w:t>
      </w:r>
    </w:p>
    <w:p w:rsidR="009C1E90" w:rsidRDefault="009C1E90" w:rsidP="009C1E90">
      <w:pPr>
        <w:ind w:firstLine="709"/>
        <w:jc w:val="both"/>
        <w:rPr>
          <w:sz w:val="28"/>
          <w:szCs w:val="28"/>
          <w:lang w:val="uk-UA"/>
        </w:rPr>
      </w:pPr>
    </w:p>
    <w:p w:rsidR="009C1E90" w:rsidRDefault="009C1E90" w:rsidP="009C1E90">
      <w:pPr>
        <w:ind w:firstLine="709"/>
        <w:jc w:val="center"/>
        <w:outlineLvl w:val="0"/>
        <w:rPr>
          <w:b/>
          <w:bCs/>
          <w:sz w:val="28"/>
          <w:szCs w:val="28"/>
          <w:lang w:val="en-US"/>
        </w:rPr>
      </w:pPr>
      <w:r w:rsidRPr="00D17E81">
        <w:rPr>
          <w:b/>
          <w:bCs/>
          <w:sz w:val="28"/>
          <w:szCs w:val="28"/>
          <w:lang w:val="en-US"/>
        </w:rPr>
        <w:t>SUMMARY</w:t>
      </w:r>
    </w:p>
    <w:p w:rsidR="009C1E90" w:rsidRDefault="009C1E90" w:rsidP="009C1E90">
      <w:pPr>
        <w:ind w:firstLine="709"/>
        <w:rPr>
          <w:sz w:val="28"/>
          <w:szCs w:val="28"/>
          <w:lang w:val="en-US"/>
        </w:rPr>
      </w:pPr>
      <w:r w:rsidRPr="00D17E81">
        <w:rPr>
          <w:sz w:val="28"/>
          <w:szCs w:val="28"/>
          <w:lang w:val="en-US"/>
        </w:rPr>
        <w:t>D</w:t>
      </w:r>
      <w:r>
        <w:rPr>
          <w:sz w:val="28"/>
          <w:szCs w:val="28"/>
          <w:lang w:val="en-US"/>
        </w:rPr>
        <w:t>ashchenko O.O. The peculiarities of pyelonephritis course in different age children group and methods of treatment. – Manuscript.</w:t>
      </w:r>
    </w:p>
    <w:p w:rsidR="009C1E90" w:rsidRDefault="009C1E90" w:rsidP="009C1E90">
      <w:pPr>
        <w:ind w:firstLine="709"/>
        <w:jc w:val="both"/>
        <w:rPr>
          <w:sz w:val="28"/>
          <w:szCs w:val="28"/>
          <w:lang w:val="en-US"/>
        </w:rPr>
      </w:pPr>
      <w:r>
        <w:rPr>
          <w:sz w:val="28"/>
          <w:szCs w:val="28"/>
          <w:lang w:val="en-US"/>
        </w:rPr>
        <w:lastRenderedPageBreak/>
        <w:t>The dissertation for the PHD of Medical Science degree for specialty 14.01.37 - nephrology – Institute of Nephrology AMS of Ukraine, Kyiv, 2009.</w:t>
      </w:r>
    </w:p>
    <w:p w:rsidR="009C1E90" w:rsidRDefault="009C1E90" w:rsidP="009C1E90">
      <w:pPr>
        <w:ind w:firstLine="709"/>
        <w:jc w:val="both"/>
        <w:rPr>
          <w:sz w:val="28"/>
          <w:szCs w:val="28"/>
          <w:lang w:val="en-US"/>
        </w:rPr>
      </w:pPr>
      <w:r>
        <w:rPr>
          <w:sz w:val="28"/>
          <w:szCs w:val="28"/>
          <w:lang w:val="en-US"/>
        </w:rPr>
        <w:t>The dissertation addresses to treatment and rehabilitation of children with pyelonephritis, an important pediatric nephrology illness.</w:t>
      </w:r>
    </w:p>
    <w:p w:rsidR="009C1E90" w:rsidRDefault="009C1E90" w:rsidP="009C1E90">
      <w:pPr>
        <w:ind w:firstLine="709"/>
        <w:jc w:val="both"/>
        <w:rPr>
          <w:sz w:val="28"/>
          <w:szCs w:val="28"/>
          <w:lang w:val="en-US"/>
        </w:rPr>
      </w:pPr>
      <w:r>
        <w:rPr>
          <w:sz w:val="28"/>
          <w:szCs w:val="28"/>
          <w:lang w:val="en-US"/>
        </w:rPr>
        <w:t>The study reviews the results of risk factors, dynamic of clinical, microbiological dates, renal hemodynamic, tubular and functional status of kidneys in patients with different types of pyelonephritis. It was possible to differentiate between clinical forms of pyelonephritis in different age patients (before 6, from 6 to 12 and after 12 years). Status of renal hemodynamic in active part and after treatment has a strong bond with patient age. Results of investigations have shown a tubular reliable impairment based on the study of β</w:t>
      </w:r>
      <w:r w:rsidRPr="00E7335B">
        <w:rPr>
          <w:sz w:val="28"/>
          <w:szCs w:val="28"/>
          <w:vertAlign w:val="subscript"/>
          <w:lang w:val="en-US"/>
        </w:rPr>
        <w:t>2</w:t>
      </w:r>
      <w:r>
        <w:rPr>
          <w:sz w:val="28"/>
          <w:szCs w:val="28"/>
          <w:lang w:val="en-US"/>
        </w:rPr>
        <w:t>-microglobuline and urine’s lisosome’s enzymes. The progressive decrease of functional parameters of two (no one) kidneys based on the dynamic and static renoscintygraphycal investigations. The proposed different-time methods of antibacterial therapy for receives of clinical and laboratorial remission and number of recidives.</w:t>
      </w:r>
    </w:p>
    <w:p w:rsidR="009C1E90" w:rsidRDefault="009C1E90" w:rsidP="009C1E90">
      <w:pPr>
        <w:ind w:firstLine="709"/>
        <w:jc w:val="both"/>
        <w:rPr>
          <w:sz w:val="28"/>
          <w:szCs w:val="28"/>
          <w:lang w:val="uk-UA"/>
        </w:rPr>
      </w:pPr>
      <w:r>
        <w:rPr>
          <w:sz w:val="28"/>
          <w:szCs w:val="28"/>
          <w:lang w:val="en-US"/>
        </w:rPr>
        <w:t>Key words: pyelonephritis, risk factors, clinical course, renal hemodynamics, functional status of kidneys, methods of treatment.</w:t>
      </w:r>
    </w:p>
    <w:p w:rsidR="009C1E90" w:rsidRDefault="009C1E90" w:rsidP="009C1E90">
      <w:pPr>
        <w:spacing w:line="360" w:lineRule="auto"/>
        <w:jc w:val="both"/>
        <w:rPr>
          <w:b/>
          <w:bCs/>
          <w:sz w:val="28"/>
          <w:szCs w:val="28"/>
          <w:lang w:val="uk-UA"/>
        </w:rPr>
      </w:pPr>
    </w:p>
    <w:p w:rsidR="009C1E90" w:rsidRPr="00D42C2A" w:rsidRDefault="009C1E90" w:rsidP="009C1E90">
      <w:pPr>
        <w:spacing w:line="360" w:lineRule="auto"/>
        <w:jc w:val="center"/>
        <w:outlineLvl w:val="0"/>
        <w:rPr>
          <w:b/>
          <w:bCs/>
          <w:sz w:val="28"/>
          <w:szCs w:val="28"/>
          <w:lang w:val="uk-UA"/>
        </w:rPr>
      </w:pPr>
      <w:r w:rsidRPr="008E5446">
        <w:rPr>
          <w:b/>
          <w:bCs/>
          <w:sz w:val="28"/>
          <w:szCs w:val="28"/>
        </w:rPr>
        <w:t xml:space="preserve">ПЕРЕЛІК УМОВНИХ </w:t>
      </w:r>
      <w:r w:rsidRPr="008E5446">
        <w:rPr>
          <w:b/>
          <w:bCs/>
          <w:sz w:val="28"/>
          <w:szCs w:val="28"/>
          <w:lang w:val="uk-UA"/>
        </w:rPr>
        <w:t>СКОРОЧ</w:t>
      </w:r>
      <w:r w:rsidRPr="008E5446">
        <w:rPr>
          <w:b/>
          <w:bCs/>
          <w:sz w:val="28"/>
          <w:szCs w:val="28"/>
        </w:rPr>
        <w:t>ЕНЬ</w:t>
      </w:r>
    </w:p>
    <w:p w:rsidR="009C1E90" w:rsidRDefault="009C1E90" w:rsidP="009C1E90">
      <w:pPr>
        <w:outlineLvl w:val="0"/>
        <w:rPr>
          <w:sz w:val="28"/>
          <w:szCs w:val="28"/>
          <w:lang w:val="uk-UA"/>
        </w:rPr>
      </w:pPr>
      <w:r>
        <w:rPr>
          <w:sz w:val="28"/>
          <w:szCs w:val="28"/>
        </w:rPr>
        <w:t>ВШ –  відношення шансів</w:t>
      </w:r>
    </w:p>
    <w:p w:rsidR="009C1E90" w:rsidRPr="00903C82" w:rsidRDefault="009C1E90" w:rsidP="009C1E90">
      <w:pPr>
        <w:rPr>
          <w:sz w:val="28"/>
          <w:szCs w:val="28"/>
          <w:lang w:val="uk-UA"/>
        </w:rPr>
      </w:pPr>
      <w:r w:rsidRPr="00D71070">
        <w:rPr>
          <w:sz w:val="28"/>
          <w:szCs w:val="28"/>
          <w:lang w:val="uk-UA"/>
        </w:rPr>
        <w:t>ГІІ – гематологічний індекс інтоксикації</w:t>
      </w:r>
    </w:p>
    <w:p w:rsidR="009C1E90" w:rsidRPr="00D71070" w:rsidRDefault="009C1E90" w:rsidP="009C1E90">
      <w:pPr>
        <w:rPr>
          <w:sz w:val="28"/>
          <w:szCs w:val="28"/>
          <w:lang w:val="uk-UA"/>
        </w:rPr>
      </w:pPr>
      <w:r w:rsidRPr="00D71070">
        <w:rPr>
          <w:sz w:val="28"/>
          <w:szCs w:val="28"/>
          <w:lang w:val="uk-UA"/>
        </w:rPr>
        <w:t>ГНПН – гострий необструктивний пієлонефрит</w:t>
      </w:r>
    </w:p>
    <w:p w:rsidR="009C1E90" w:rsidRDefault="009C1E90" w:rsidP="009C1E90">
      <w:pPr>
        <w:rPr>
          <w:sz w:val="28"/>
          <w:szCs w:val="28"/>
        </w:rPr>
      </w:pPr>
      <w:r>
        <w:rPr>
          <w:sz w:val="28"/>
          <w:szCs w:val="28"/>
        </w:rPr>
        <w:t>ГОПН – гострий обструктивний пієлонефрит</w:t>
      </w:r>
    </w:p>
    <w:p w:rsidR="009C1E90" w:rsidRPr="00951B21" w:rsidRDefault="009C1E90" w:rsidP="009C1E90">
      <w:pPr>
        <w:rPr>
          <w:sz w:val="28"/>
          <w:szCs w:val="28"/>
        </w:rPr>
      </w:pPr>
      <w:r>
        <w:rPr>
          <w:sz w:val="28"/>
          <w:szCs w:val="28"/>
        </w:rPr>
        <w:t>ДА – дугова артерія</w:t>
      </w:r>
    </w:p>
    <w:p w:rsidR="009C1E90" w:rsidRPr="005B2AE0" w:rsidRDefault="009C1E90" w:rsidP="009C1E90">
      <w:pPr>
        <w:rPr>
          <w:sz w:val="28"/>
          <w:szCs w:val="28"/>
        </w:rPr>
      </w:pPr>
      <w:r w:rsidRPr="005B2AE0">
        <w:rPr>
          <w:sz w:val="28"/>
          <w:szCs w:val="28"/>
        </w:rPr>
        <w:t>ДМСО – 2,3-д</w:t>
      </w:r>
      <w:r>
        <w:rPr>
          <w:sz w:val="28"/>
          <w:szCs w:val="28"/>
        </w:rPr>
        <w:t>и</w:t>
      </w:r>
      <w:r w:rsidRPr="005B2AE0">
        <w:rPr>
          <w:sz w:val="28"/>
          <w:szCs w:val="28"/>
        </w:rPr>
        <w:t>меркаптосукцинатоцтова кислота</w:t>
      </w:r>
    </w:p>
    <w:p w:rsidR="009C1E90" w:rsidRDefault="009C1E90" w:rsidP="009C1E90">
      <w:pPr>
        <w:rPr>
          <w:sz w:val="28"/>
          <w:szCs w:val="28"/>
        </w:rPr>
      </w:pPr>
      <w:r w:rsidRPr="005B2AE0">
        <w:rPr>
          <w:sz w:val="28"/>
          <w:szCs w:val="28"/>
        </w:rPr>
        <w:t>ДРСГ – динамічна реносцинтиграфія</w:t>
      </w:r>
    </w:p>
    <w:p w:rsidR="009C1E90" w:rsidRDefault="009C1E90" w:rsidP="009C1E90">
      <w:pPr>
        <w:rPr>
          <w:sz w:val="28"/>
          <w:szCs w:val="28"/>
        </w:rPr>
      </w:pPr>
      <w:r>
        <w:rPr>
          <w:sz w:val="28"/>
          <w:szCs w:val="28"/>
        </w:rPr>
        <w:t>ДСТ – дисплазія сполучної тканини</w:t>
      </w:r>
    </w:p>
    <w:p w:rsidR="009C1E90" w:rsidRPr="005B2AE0" w:rsidRDefault="009C1E90" w:rsidP="009C1E90">
      <w:pPr>
        <w:rPr>
          <w:sz w:val="28"/>
          <w:szCs w:val="28"/>
        </w:rPr>
      </w:pPr>
      <w:r>
        <w:rPr>
          <w:sz w:val="28"/>
          <w:szCs w:val="28"/>
        </w:rPr>
        <w:t>ДТПО - диетилентриамінпентаоцет</w:t>
      </w:r>
    </w:p>
    <w:p w:rsidR="009C1E90" w:rsidRPr="005B2AE0" w:rsidRDefault="009C1E90" w:rsidP="009C1E90">
      <w:pPr>
        <w:rPr>
          <w:sz w:val="28"/>
          <w:szCs w:val="28"/>
        </w:rPr>
      </w:pPr>
      <w:r w:rsidRPr="005B2AE0">
        <w:rPr>
          <w:sz w:val="28"/>
          <w:szCs w:val="28"/>
        </w:rPr>
        <w:t>ЕНП – ефективний нирковий плазмоток</w:t>
      </w:r>
    </w:p>
    <w:p w:rsidR="009C1E90" w:rsidRDefault="009C1E90" w:rsidP="009C1E90">
      <w:pPr>
        <w:rPr>
          <w:sz w:val="28"/>
          <w:szCs w:val="28"/>
        </w:rPr>
      </w:pPr>
      <w:r w:rsidRPr="005B2AE0">
        <w:rPr>
          <w:sz w:val="28"/>
          <w:szCs w:val="28"/>
        </w:rPr>
        <w:t xml:space="preserve">ЕУ – екскреторна </w:t>
      </w:r>
      <w:r>
        <w:rPr>
          <w:sz w:val="28"/>
          <w:szCs w:val="28"/>
        </w:rPr>
        <w:t>урографія</w:t>
      </w:r>
    </w:p>
    <w:p w:rsidR="009C1E90" w:rsidRPr="005B2AE0" w:rsidRDefault="009C1E90" w:rsidP="009C1E90">
      <w:pPr>
        <w:rPr>
          <w:sz w:val="28"/>
          <w:szCs w:val="28"/>
        </w:rPr>
      </w:pPr>
      <w:r>
        <w:rPr>
          <w:sz w:val="28"/>
          <w:szCs w:val="28"/>
        </w:rPr>
        <w:t>ЗСДЧ – зсув</w:t>
      </w:r>
      <w:r w:rsidRPr="0054236E">
        <w:rPr>
          <w:sz w:val="28"/>
          <w:szCs w:val="28"/>
        </w:rPr>
        <w:t xml:space="preserve"> спектра допплерівських  частот</w:t>
      </w:r>
    </w:p>
    <w:p w:rsidR="009C1E90" w:rsidRPr="005B2AE0" w:rsidRDefault="009C1E90" w:rsidP="009C1E90">
      <w:pPr>
        <w:rPr>
          <w:sz w:val="28"/>
          <w:szCs w:val="28"/>
        </w:rPr>
      </w:pPr>
      <w:r w:rsidRPr="005B2AE0">
        <w:rPr>
          <w:sz w:val="28"/>
          <w:szCs w:val="28"/>
        </w:rPr>
        <w:lastRenderedPageBreak/>
        <w:t>ІСС – інфекція сечової системи</w:t>
      </w:r>
    </w:p>
    <w:p w:rsidR="009C1E90" w:rsidRDefault="009C1E90" w:rsidP="009C1E90">
      <w:pPr>
        <w:rPr>
          <w:sz w:val="28"/>
          <w:szCs w:val="28"/>
          <w:lang w:val="uk-UA"/>
        </w:rPr>
      </w:pPr>
      <w:r w:rsidRPr="005B2AE0">
        <w:rPr>
          <w:sz w:val="28"/>
          <w:szCs w:val="28"/>
        </w:rPr>
        <w:t>ІСШ – інфекція сечових шляхів</w:t>
      </w:r>
    </w:p>
    <w:p w:rsidR="009C1E90" w:rsidRPr="000B0821" w:rsidRDefault="009C1E90" w:rsidP="009C1E90">
      <w:pPr>
        <w:rPr>
          <w:sz w:val="28"/>
          <w:szCs w:val="28"/>
          <w:lang w:val="uk-UA"/>
        </w:rPr>
      </w:pPr>
      <w:r>
        <w:rPr>
          <w:sz w:val="28"/>
          <w:szCs w:val="28"/>
          <w:lang w:val="uk-UA"/>
        </w:rPr>
        <w:t>КДП – коефіцієнт диференційованого поглинаня</w:t>
      </w:r>
    </w:p>
    <w:p w:rsidR="009C1E90" w:rsidRPr="00D71070" w:rsidRDefault="009C1E90" w:rsidP="009C1E90">
      <w:pPr>
        <w:rPr>
          <w:sz w:val="28"/>
          <w:szCs w:val="28"/>
          <w:lang w:val="uk-UA"/>
        </w:rPr>
      </w:pPr>
      <w:r w:rsidRPr="00D71070">
        <w:rPr>
          <w:sz w:val="28"/>
          <w:szCs w:val="28"/>
          <w:lang w:val="uk-UA"/>
        </w:rPr>
        <w:t>КЛР – клініко-лабораторна ремісія</w:t>
      </w:r>
    </w:p>
    <w:p w:rsidR="009C1E90" w:rsidRDefault="009C1E90" w:rsidP="009C1E90">
      <w:pPr>
        <w:rPr>
          <w:sz w:val="28"/>
          <w:szCs w:val="28"/>
          <w:lang w:val="uk-UA"/>
        </w:rPr>
      </w:pPr>
      <w:r w:rsidRPr="00D71070">
        <w:rPr>
          <w:sz w:val="28"/>
          <w:szCs w:val="28"/>
          <w:lang w:val="uk-UA"/>
        </w:rPr>
        <w:t>КХНЛ – кількість хворих, яких необхідно лікувати</w:t>
      </w:r>
    </w:p>
    <w:p w:rsidR="009C1E90" w:rsidRPr="00903C82" w:rsidRDefault="009C1E90" w:rsidP="009C1E90">
      <w:pPr>
        <w:rPr>
          <w:sz w:val="28"/>
          <w:szCs w:val="28"/>
          <w:lang w:val="uk-UA"/>
        </w:rPr>
      </w:pPr>
      <w:r w:rsidRPr="00D71070">
        <w:rPr>
          <w:sz w:val="28"/>
          <w:szCs w:val="28"/>
          <w:lang w:val="uk-UA"/>
        </w:rPr>
        <w:t>ЛІІ – лейкоцитарний індекс інтоксикації</w:t>
      </w:r>
    </w:p>
    <w:p w:rsidR="009C1E90" w:rsidRPr="00D71070" w:rsidRDefault="009C1E90" w:rsidP="009C1E90">
      <w:pPr>
        <w:rPr>
          <w:sz w:val="28"/>
          <w:szCs w:val="28"/>
          <w:lang w:val="uk-UA"/>
        </w:rPr>
      </w:pPr>
      <w:r w:rsidRPr="00D71070">
        <w:rPr>
          <w:sz w:val="28"/>
          <w:szCs w:val="28"/>
          <w:lang w:val="uk-UA"/>
        </w:rPr>
        <w:t>МА – міждольова артерія</w:t>
      </w:r>
    </w:p>
    <w:p w:rsidR="009C1E90" w:rsidRDefault="009C1E90" w:rsidP="009C1E90">
      <w:pPr>
        <w:rPr>
          <w:sz w:val="28"/>
          <w:szCs w:val="28"/>
        </w:rPr>
      </w:pPr>
      <w:r w:rsidRPr="005B2AE0">
        <w:rPr>
          <w:sz w:val="28"/>
          <w:szCs w:val="28"/>
        </w:rPr>
        <w:t>МО/мл – міжнародних одиниць на мілілітр</w:t>
      </w:r>
    </w:p>
    <w:p w:rsidR="009C1E90" w:rsidRPr="005B2AE0" w:rsidRDefault="009C1E90" w:rsidP="009C1E90">
      <w:pPr>
        <w:rPr>
          <w:sz w:val="28"/>
          <w:szCs w:val="28"/>
        </w:rPr>
      </w:pPr>
      <w:r>
        <w:rPr>
          <w:sz w:val="28"/>
          <w:szCs w:val="28"/>
        </w:rPr>
        <w:t>МСР – міхурево-сечовідний рефлюкс</w:t>
      </w:r>
    </w:p>
    <w:p w:rsidR="009C1E90" w:rsidRPr="005B2AE0" w:rsidRDefault="009C1E90" w:rsidP="009C1E90">
      <w:pPr>
        <w:rPr>
          <w:sz w:val="28"/>
          <w:szCs w:val="28"/>
        </w:rPr>
      </w:pPr>
      <w:r w:rsidRPr="005B2AE0">
        <w:rPr>
          <w:sz w:val="28"/>
          <w:szCs w:val="28"/>
        </w:rPr>
        <w:t>НАГ – N-ацетил-β-Д-глюкозамінідаза</w:t>
      </w:r>
    </w:p>
    <w:p w:rsidR="009C1E90" w:rsidRDefault="009C1E90" w:rsidP="009C1E90">
      <w:pPr>
        <w:rPr>
          <w:sz w:val="28"/>
          <w:szCs w:val="28"/>
        </w:rPr>
      </w:pPr>
      <w:r>
        <w:rPr>
          <w:sz w:val="28"/>
          <w:szCs w:val="28"/>
        </w:rPr>
        <w:t>НА – ниркова артерія</w:t>
      </w:r>
    </w:p>
    <w:p w:rsidR="009C1E90" w:rsidRDefault="009C1E90" w:rsidP="009C1E90">
      <w:pPr>
        <w:rPr>
          <w:sz w:val="28"/>
          <w:szCs w:val="28"/>
        </w:rPr>
      </w:pPr>
      <w:r>
        <w:rPr>
          <w:sz w:val="28"/>
          <w:szCs w:val="28"/>
        </w:rPr>
        <w:t>ПКЛР –повна клініко-лабораторна ремісія</w:t>
      </w:r>
    </w:p>
    <w:p w:rsidR="009C1E90" w:rsidRPr="005B2AE0" w:rsidRDefault="009C1E90" w:rsidP="009C1E90">
      <w:pPr>
        <w:rPr>
          <w:sz w:val="28"/>
          <w:szCs w:val="28"/>
        </w:rPr>
      </w:pPr>
      <w:r w:rsidRPr="005B2AE0">
        <w:rPr>
          <w:sz w:val="28"/>
          <w:szCs w:val="28"/>
        </w:rPr>
        <w:t>ПН – пієлонефрит</w:t>
      </w:r>
    </w:p>
    <w:p w:rsidR="009C1E90" w:rsidRDefault="009C1E90" w:rsidP="009C1E90">
      <w:pPr>
        <w:rPr>
          <w:sz w:val="28"/>
          <w:szCs w:val="28"/>
        </w:rPr>
      </w:pPr>
      <w:r>
        <w:rPr>
          <w:sz w:val="28"/>
          <w:szCs w:val="28"/>
        </w:rPr>
        <w:t>РФП –</w:t>
      </w:r>
      <w:r w:rsidRPr="005B2AE0">
        <w:rPr>
          <w:sz w:val="28"/>
          <w:szCs w:val="28"/>
        </w:rPr>
        <w:t xml:space="preserve"> </w:t>
      </w:r>
      <w:r>
        <w:rPr>
          <w:sz w:val="28"/>
          <w:szCs w:val="28"/>
        </w:rPr>
        <w:t>радіофармпрепарат</w:t>
      </w:r>
    </w:p>
    <w:p w:rsidR="009C1E90" w:rsidRPr="005B2AE0" w:rsidRDefault="009C1E90" w:rsidP="009C1E90">
      <w:pPr>
        <w:rPr>
          <w:sz w:val="28"/>
          <w:szCs w:val="28"/>
        </w:rPr>
      </w:pPr>
      <w:r>
        <w:rPr>
          <w:sz w:val="28"/>
          <w:szCs w:val="28"/>
        </w:rPr>
        <w:t>РГ – ренальна гемодинаміка</w:t>
      </w:r>
    </w:p>
    <w:p w:rsidR="009C1E90" w:rsidRPr="005B2AE0" w:rsidRDefault="009C1E90" w:rsidP="009C1E90">
      <w:pPr>
        <w:rPr>
          <w:sz w:val="28"/>
          <w:szCs w:val="28"/>
        </w:rPr>
      </w:pPr>
      <w:r>
        <w:rPr>
          <w:sz w:val="28"/>
          <w:szCs w:val="28"/>
        </w:rPr>
        <w:t>СРСГ –</w:t>
      </w:r>
      <w:r w:rsidRPr="005B2AE0">
        <w:rPr>
          <w:sz w:val="28"/>
          <w:szCs w:val="28"/>
        </w:rPr>
        <w:t xml:space="preserve"> статична реносцинтиграфія</w:t>
      </w:r>
    </w:p>
    <w:p w:rsidR="009C1E90" w:rsidRDefault="009C1E90" w:rsidP="009C1E90">
      <w:pPr>
        <w:rPr>
          <w:sz w:val="28"/>
          <w:szCs w:val="28"/>
        </w:rPr>
      </w:pPr>
      <w:r>
        <w:rPr>
          <w:sz w:val="28"/>
          <w:szCs w:val="28"/>
        </w:rPr>
        <w:t>ТА –</w:t>
      </w:r>
      <w:r w:rsidRPr="005B2AE0">
        <w:rPr>
          <w:sz w:val="28"/>
          <w:szCs w:val="28"/>
        </w:rPr>
        <w:t xml:space="preserve"> трансамідиназа</w:t>
      </w:r>
    </w:p>
    <w:p w:rsidR="009C1E90" w:rsidRDefault="009C1E90" w:rsidP="009C1E90">
      <w:pPr>
        <w:rPr>
          <w:sz w:val="28"/>
          <w:szCs w:val="28"/>
        </w:rPr>
      </w:pPr>
      <w:r>
        <w:rPr>
          <w:sz w:val="28"/>
          <w:szCs w:val="28"/>
        </w:rPr>
        <w:t xml:space="preserve">ХНПН – хронічний необструктивний пієлонефрит </w:t>
      </w:r>
    </w:p>
    <w:p w:rsidR="009C1E90" w:rsidRDefault="009C1E90" w:rsidP="009C1E90">
      <w:pPr>
        <w:rPr>
          <w:sz w:val="28"/>
          <w:szCs w:val="28"/>
        </w:rPr>
      </w:pPr>
      <w:r>
        <w:rPr>
          <w:sz w:val="28"/>
          <w:szCs w:val="28"/>
        </w:rPr>
        <w:t>ХОПН – хронічний обструктивний пієлонефрит</w:t>
      </w:r>
    </w:p>
    <w:p w:rsidR="009C1E90" w:rsidRPr="005B2AE0" w:rsidRDefault="009C1E90" w:rsidP="009C1E90">
      <w:pPr>
        <w:rPr>
          <w:sz w:val="28"/>
          <w:szCs w:val="28"/>
        </w:rPr>
      </w:pPr>
      <w:r>
        <w:rPr>
          <w:sz w:val="28"/>
          <w:szCs w:val="28"/>
        </w:rPr>
        <w:t>ЧКЛР – часткова клініко-лабораторна ремісія</w:t>
      </w:r>
    </w:p>
    <w:p w:rsidR="009C1E90" w:rsidRDefault="009C1E90" w:rsidP="009C1E90">
      <w:pPr>
        <w:rPr>
          <w:sz w:val="28"/>
          <w:szCs w:val="28"/>
          <w:lang w:val="uk-UA"/>
        </w:rPr>
      </w:pPr>
      <w:r>
        <w:rPr>
          <w:sz w:val="28"/>
          <w:szCs w:val="28"/>
        </w:rPr>
        <w:t xml:space="preserve">ШКФ – </w:t>
      </w:r>
      <w:r w:rsidRPr="005B2AE0">
        <w:rPr>
          <w:sz w:val="28"/>
          <w:szCs w:val="28"/>
        </w:rPr>
        <w:t xml:space="preserve"> швидкість клубочкової фільтрації </w:t>
      </w:r>
    </w:p>
    <w:p w:rsidR="009C1E90" w:rsidRPr="00903C82" w:rsidRDefault="009C1E90" w:rsidP="009C1E90">
      <w:pPr>
        <w:rPr>
          <w:sz w:val="28"/>
          <w:szCs w:val="28"/>
          <w:lang w:val="uk-UA"/>
        </w:rPr>
      </w:pPr>
      <w:r w:rsidRPr="00903C82">
        <w:rPr>
          <w:sz w:val="28"/>
          <w:szCs w:val="28"/>
          <w:lang w:val="uk-UA"/>
        </w:rPr>
        <w:t xml:space="preserve">ЯІІ – ядерний </w:t>
      </w:r>
      <w:r>
        <w:rPr>
          <w:sz w:val="28"/>
          <w:szCs w:val="28"/>
          <w:lang w:val="uk-UA"/>
        </w:rPr>
        <w:t>індекс інтоксикації</w:t>
      </w:r>
    </w:p>
    <w:p w:rsidR="009C1E90" w:rsidRDefault="009C1E90" w:rsidP="009C1E90">
      <w:pPr>
        <w:rPr>
          <w:sz w:val="28"/>
          <w:szCs w:val="28"/>
          <w:lang w:val="uk-UA"/>
        </w:rPr>
      </w:pPr>
      <w:r>
        <w:rPr>
          <w:sz w:val="28"/>
          <w:szCs w:val="28"/>
        </w:rPr>
        <w:t>β</w:t>
      </w:r>
      <w:r w:rsidRPr="00903C82">
        <w:rPr>
          <w:sz w:val="28"/>
          <w:szCs w:val="28"/>
          <w:lang w:val="uk-UA"/>
        </w:rPr>
        <w:t xml:space="preserve">-Гал – </w:t>
      </w:r>
      <w:r>
        <w:rPr>
          <w:sz w:val="28"/>
          <w:szCs w:val="28"/>
        </w:rPr>
        <w:t>β</w:t>
      </w:r>
      <w:r w:rsidRPr="00903C82">
        <w:rPr>
          <w:sz w:val="28"/>
          <w:szCs w:val="28"/>
          <w:lang w:val="uk-UA"/>
        </w:rPr>
        <w:t xml:space="preserve">-галактозидаза </w:t>
      </w:r>
    </w:p>
    <w:p w:rsidR="009C1E90" w:rsidRDefault="009C1E90" w:rsidP="009C1E90">
      <w:pPr>
        <w:rPr>
          <w:sz w:val="28"/>
          <w:szCs w:val="28"/>
        </w:rPr>
      </w:pPr>
      <w:r>
        <w:rPr>
          <w:sz w:val="28"/>
          <w:szCs w:val="28"/>
          <w:lang w:val="en-US"/>
        </w:rPr>
        <w:t>IR</w:t>
      </w:r>
      <w:r w:rsidRPr="00484A0B">
        <w:rPr>
          <w:sz w:val="28"/>
          <w:szCs w:val="28"/>
        </w:rPr>
        <w:t xml:space="preserve"> – індекс </w:t>
      </w:r>
      <w:r>
        <w:rPr>
          <w:sz w:val="28"/>
          <w:szCs w:val="28"/>
        </w:rPr>
        <w:t>резистентності</w:t>
      </w:r>
    </w:p>
    <w:p w:rsidR="009C1E90" w:rsidRPr="00E71940" w:rsidRDefault="009C1E90" w:rsidP="009C1E90">
      <w:pPr>
        <w:rPr>
          <w:sz w:val="28"/>
          <w:szCs w:val="28"/>
          <w:lang w:val="uk-UA"/>
        </w:rPr>
      </w:pPr>
      <w:r>
        <w:rPr>
          <w:sz w:val="28"/>
          <w:szCs w:val="28"/>
        </w:rPr>
        <w:t>ІР – індекс пульсативності</w:t>
      </w:r>
    </w:p>
    <w:p w:rsidR="009C1E90" w:rsidRPr="005B2AE0" w:rsidRDefault="009C1E90" w:rsidP="009C1E90">
      <w:pPr>
        <w:rPr>
          <w:sz w:val="28"/>
          <w:szCs w:val="28"/>
        </w:rPr>
      </w:pPr>
      <w:r>
        <w:rPr>
          <w:sz w:val="28"/>
          <w:szCs w:val="28"/>
        </w:rPr>
        <w:t xml:space="preserve">m – </w:t>
      </w:r>
      <w:r w:rsidRPr="005B2AE0">
        <w:rPr>
          <w:sz w:val="28"/>
          <w:szCs w:val="28"/>
        </w:rPr>
        <w:t>похибка середнього значення</w:t>
      </w:r>
    </w:p>
    <w:p w:rsidR="009C1E90" w:rsidRDefault="009C1E90" w:rsidP="009C1E90">
      <w:pPr>
        <w:rPr>
          <w:sz w:val="28"/>
          <w:szCs w:val="28"/>
        </w:rPr>
      </w:pPr>
      <w:r>
        <w:rPr>
          <w:sz w:val="28"/>
          <w:szCs w:val="28"/>
        </w:rPr>
        <w:t xml:space="preserve">M – </w:t>
      </w:r>
      <w:r w:rsidRPr="005B2AE0">
        <w:rPr>
          <w:sz w:val="28"/>
          <w:szCs w:val="28"/>
        </w:rPr>
        <w:t>середнє значення</w:t>
      </w:r>
    </w:p>
    <w:p w:rsidR="009C1E90" w:rsidRPr="00D66CF1" w:rsidRDefault="009C1E90" w:rsidP="009C1E90">
      <w:pPr>
        <w:rPr>
          <w:sz w:val="28"/>
          <w:szCs w:val="28"/>
        </w:rPr>
      </w:pPr>
      <w:r>
        <w:rPr>
          <w:sz w:val="28"/>
          <w:szCs w:val="28"/>
          <w:lang w:val="en-US"/>
        </w:rPr>
        <w:lastRenderedPageBreak/>
        <w:t>MAG</w:t>
      </w:r>
      <w:r w:rsidRPr="00D66CF1">
        <w:rPr>
          <w:sz w:val="28"/>
          <w:szCs w:val="28"/>
        </w:rPr>
        <w:t>3</w:t>
      </w:r>
      <w:r>
        <w:rPr>
          <w:sz w:val="28"/>
          <w:szCs w:val="28"/>
        </w:rPr>
        <w:t xml:space="preserve"> – </w:t>
      </w:r>
      <w:r>
        <w:rPr>
          <w:sz w:val="28"/>
          <w:szCs w:val="28"/>
          <w:lang w:val="en-US"/>
        </w:rPr>
        <w:t>S</w:t>
      </w:r>
      <w:r>
        <w:rPr>
          <w:sz w:val="28"/>
          <w:szCs w:val="28"/>
        </w:rPr>
        <w:t>-меркаптоацетилтригліцин</w:t>
      </w:r>
    </w:p>
    <w:p w:rsidR="009C1E90" w:rsidRPr="005B2AE0" w:rsidRDefault="009C1E90" w:rsidP="009C1E90">
      <w:pPr>
        <w:rPr>
          <w:sz w:val="28"/>
          <w:szCs w:val="28"/>
        </w:rPr>
      </w:pPr>
      <w:r w:rsidRPr="005B2AE0">
        <w:rPr>
          <w:sz w:val="28"/>
          <w:szCs w:val="28"/>
          <w:lang w:val="en-US"/>
        </w:rPr>
        <w:t>p</w:t>
      </w:r>
      <w:r>
        <w:rPr>
          <w:sz w:val="28"/>
          <w:szCs w:val="28"/>
        </w:rPr>
        <w:t xml:space="preserve"> – </w:t>
      </w:r>
      <w:r w:rsidRPr="005B2AE0">
        <w:rPr>
          <w:sz w:val="28"/>
          <w:szCs w:val="28"/>
        </w:rPr>
        <w:t>достовірність показника</w:t>
      </w:r>
    </w:p>
    <w:p w:rsidR="009C1E90" w:rsidRPr="005B2AE0" w:rsidRDefault="009C1E90" w:rsidP="009C1E90">
      <w:pPr>
        <w:rPr>
          <w:sz w:val="28"/>
          <w:szCs w:val="28"/>
        </w:rPr>
      </w:pPr>
      <w:r w:rsidRPr="005B2AE0">
        <w:rPr>
          <w:sz w:val="28"/>
          <w:szCs w:val="28"/>
          <w:lang w:val="en-US"/>
        </w:rPr>
        <w:t>r</w:t>
      </w:r>
      <w:r>
        <w:rPr>
          <w:sz w:val="28"/>
          <w:szCs w:val="28"/>
        </w:rPr>
        <w:t xml:space="preserve"> – </w:t>
      </w:r>
      <w:r w:rsidRPr="005B2AE0">
        <w:rPr>
          <w:sz w:val="28"/>
          <w:szCs w:val="28"/>
        </w:rPr>
        <w:t>коефіцієнт кореляції</w:t>
      </w:r>
    </w:p>
    <w:p w:rsidR="009C1E90" w:rsidRPr="005B2AE0" w:rsidRDefault="009C1E90" w:rsidP="009C1E90">
      <w:pPr>
        <w:rPr>
          <w:sz w:val="28"/>
          <w:szCs w:val="28"/>
        </w:rPr>
      </w:pPr>
    </w:p>
    <w:p w:rsidR="009C1E90" w:rsidRPr="00A615C8" w:rsidRDefault="009C1E90" w:rsidP="009C1E90">
      <w:pPr>
        <w:ind w:firstLine="709"/>
        <w:rPr>
          <w:sz w:val="28"/>
          <w:szCs w:val="28"/>
        </w:rPr>
      </w:pPr>
    </w:p>
    <w:p w:rsidR="009C1E90" w:rsidRDefault="009C1E90" w:rsidP="009C1E90">
      <w:pPr>
        <w:ind w:right="1"/>
        <w:jc w:val="both"/>
        <w:rPr>
          <w:sz w:val="28"/>
          <w:szCs w:val="28"/>
          <w:lang w:val="uk-UA"/>
        </w:rPr>
      </w:pPr>
      <w:r>
        <w:rPr>
          <w:sz w:val="28"/>
          <w:szCs w:val="28"/>
          <w:lang w:val="uk-UA"/>
        </w:rPr>
        <w:tab/>
      </w:r>
    </w:p>
    <w:p w:rsidR="009C1E90" w:rsidRDefault="009C1E90" w:rsidP="009C1E90">
      <w:pPr>
        <w:ind w:right="1"/>
        <w:jc w:val="both"/>
        <w:rPr>
          <w:sz w:val="28"/>
          <w:szCs w:val="28"/>
          <w:lang w:val="uk-UA"/>
        </w:rPr>
      </w:pPr>
    </w:p>
    <w:p w:rsidR="009C1E90" w:rsidRDefault="009C1E90" w:rsidP="009C1E90">
      <w:pPr>
        <w:ind w:right="1"/>
        <w:jc w:val="both"/>
        <w:rPr>
          <w:sz w:val="28"/>
          <w:szCs w:val="28"/>
          <w:lang w:val="uk-UA"/>
        </w:rPr>
      </w:pPr>
    </w:p>
    <w:p w:rsidR="004C075C" w:rsidRDefault="009817E6" w:rsidP="009C1E90">
      <w:pPr>
        <w:jc w:val="center"/>
      </w:pPr>
      <w:bookmarkStart w:id="0" w:name="_GoBack"/>
      <w:bookmarkEnd w:id="0"/>
      <w:r>
        <w:rPr>
          <w:szCs w:val="28"/>
          <w:lang w:val="uk-UA"/>
        </w:rPr>
        <w:t xml:space="preserve"> </w:t>
      </w:r>
      <w:r w:rsidR="004C075C" w:rsidRPr="00751995">
        <w:rPr>
          <w:rStyle w:val="a9"/>
          <w:color w:val="0070C0"/>
          <w:lang w:val="en-US"/>
        </w:rPr>
        <w:t> </w:t>
      </w:r>
      <w:r w:rsidR="004C075C">
        <w:rPr>
          <w:rStyle w:val="a9"/>
          <w:color w:val="FF0000"/>
        </w:rPr>
        <w:t xml:space="preserve">Для заказа доставки данной работы воспользуйтесь поиском на сайте по ссылке:  </w:t>
      </w:r>
      <w:hyperlink r:id="rId8" w:history="1">
        <w:r w:rsidR="004C075C">
          <w:rPr>
            <w:rStyle w:val="a9"/>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329" w:rsidRDefault="004D1329">
      <w:pPr>
        <w:spacing w:after="0" w:line="240" w:lineRule="auto"/>
      </w:pPr>
      <w:r>
        <w:separator/>
      </w:r>
    </w:p>
  </w:endnote>
  <w:endnote w:type="continuationSeparator" w:id="0">
    <w:p w:rsidR="004D1329" w:rsidRDefault="004D1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9C466D">
      <w:rPr>
        <w:rStyle w:val="af7"/>
        <w:rFonts w:eastAsia="Garamond"/>
        <w:noProof/>
      </w:rPr>
      <w:t>43</w:t>
    </w:r>
    <w:r>
      <w:rPr>
        <w:rStyle w:val="af7"/>
        <w:rFonts w:eastAsia="Garamond"/>
      </w:rPr>
      <w:fldChar w:fldCharType="end"/>
    </w:r>
  </w:p>
  <w:p w:rsidR="009335CF" w:rsidRDefault="004D1329">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9C1E90">
      <w:rPr>
        <w:rStyle w:val="af7"/>
        <w:rFonts w:eastAsia="Garamond"/>
        <w:noProof/>
      </w:rPr>
      <w:t>3</w:t>
    </w:r>
    <w:r>
      <w:rPr>
        <w:rStyle w:val="af7"/>
        <w:rFonts w:eastAsia="Garamond"/>
      </w:rPr>
      <w:fldChar w:fldCharType="end"/>
    </w:r>
  </w:p>
  <w:p w:rsidR="009335CF" w:rsidRDefault="004D1329">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329" w:rsidRDefault="004D1329">
      <w:pPr>
        <w:spacing w:after="0" w:line="240" w:lineRule="auto"/>
      </w:pPr>
      <w:r>
        <w:separator/>
      </w:r>
    </w:p>
  </w:footnote>
  <w:footnote w:type="continuationSeparator" w:id="0">
    <w:p w:rsidR="004D1329" w:rsidRDefault="004D13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9C466D">
      <w:rPr>
        <w:rStyle w:val="af7"/>
        <w:noProof/>
      </w:rPr>
      <w:t>43</w:t>
    </w:r>
    <w:r>
      <w:rPr>
        <w:rStyle w:val="af7"/>
      </w:rPr>
      <w:fldChar w:fldCharType="end"/>
    </w:r>
  </w:p>
  <w:p w:rsidR="009335CF" w:rsidRDefault="004D1329">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4D1329">
    <w:pPr>
      <w:pStyle w:val="af5"/>
      <w:framePr w:wrap="around" w:vAnchor="text" w:hAnchor="margin" w:xAlign="right" w:y="1"/>
      <w:rPr>
        <w:rStyle w:val="af7"/>
        <w:lang w:val="uk-UA"/>
      </w:rPr>
    </w:pPr>
  </w:p>
  <w:p w:rsidR="009335CF" w:rsidRDefault="004D1329">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8C1ABC"/>
    <w:multiLevelType w:val="hybridMultilevel"/>
    <w:tmpl w:val="D188F014"/>
    <w:lvl w:ilvl="0" w:tplc="4678BC0C">
      <w:start w:val="1"/>
      <w:numFmt w:val="bullet"/>
      <w:lvlText w:val=""/>
      <w:lvlJc w:val="left"/>
      <w:pPr>
        <w:tabs>
          <w:tab w:val="num" w:pos="1758"/>
        </w:tabs>
        <w:ind w:left="567" w:firstLine="141"/>
      </w:pPr>
      <w:rPr>
        <w:rFonts w:ascii="Symbol" w:hAnsi="Symbol" w:hint="default"/>
      </w:rPr>
    </w:lvl>
    <w:lvl w:ilvl="1" w:tplc="04220019" w:tentative="1">
      <w:start w:val="1"/>
      <w:numFmt w:val="lowerLetter"/>
      <w:lvlText w:val="%2."/>
      <w:lvlJc w:val="left"/>
      <w:pPr>
        <w:tabs>
          <w:tab w:val="num" w:pos="1788"/>
        </w:tabs>
        <w:ind w:left="1788" w:hanging="360"/>
      </w:pPr>
    </w:lvl>
    <w:lvl w:ilvl="2" w:tplc="0422001B" w:tentative="1">
      <w:start w:val="1"/>
      <w:numFmt w:val="lowerRoman"/>
      <w:lvlText w:val="%3."/>
      <w:lvlJc w:val="right"/>
      <w:pPr>
        <w:tabs>
          <w:tab w:val="num" w:pos="2508"/>
        </w:tabs>
        <w:ind w:left="2508" w:hanging="180"/>
      </w:pPr>
    </w:lvl>
    <w:lvl w:ilvl="3" w:tplc="0422000F" w:tentative="1">
      <w:start w:val="1"/>
      <w:numFmt w:val="decimal"/>
      <w:lvlText w:val="%4."/>
      <w:lvlJc w:val="left"/>
      <w:pPr>
        <w:tabs>
          <w:tab w:val="num" w:pos="3228"/>
        </w:tabs>
        <w:ind w:left="3228" w:hanging="360"/>
      </w:pPr>
    </w:lvl>
    <w:lvl w:ilvl="4" w:tplc="04220019" w:tentative="1">
      <w:start w:val="1"/>
      <w:numFmt w:val="lowerLetter"/>
      <w:lvlText w:val="%5."/>
      <w:lvlJc w:val="left"/>
      <w:pPr>
        <w:tabs>
          <w:tab w:val="num" w:pos="3948"/>
        </w:tabs>
        <w:ind w:left="3948" w:hanging="360"/>
      </w:pPr>
    </w:lvl>
    <w:lvl w:ilvl="5" w:tplc="0422001B" w:tentative="1">
      <w:start w:val="1"/>
      <w:numFmt w:val="lowerRoman"/>
      <w:lvlText w:val="%6."/>
      <w:lvlJc w:val="right"/>
      <w:pPr>
        <w:tabs>
          <w:tab w:val="num" w:pos="4668"/>
        </w:tabs>
        <w:ind w:left="4668" w:hanging="180"/>
      </w:pPr>
    </w:lvl>
    <w:lvl w:ilvl="6" w:tplc="0422000F" w:tentative="1">
      <w:start w:val="1"/>
      <w:numFmt w:val="decimal"/>
      <w:lvlText w:val="%7."/>
      <w:lvlJc w:val="left"/>
      <w:pPr>
        <w:tabs>
          <w:tab w:val="num" w:pos="5388"/>
        </w:tabs>
        <w:ind w:left="5388" w:hanging="360"/>
      </w:pPr>
    </w:lvl>
    <w:lvl w:ilvl="7" w:tplc="04220019" w:tentative="1">
      <w:start w:val="1"/>
      <w:numFmt w:val="lowerLetter"/>
      <w:lvlText w:val="%8."/>
      <w:lvlJc w:val="left"/>
      <w:pPr>
        <w:tabs>
          <w:tab w:val="num" w:pos="6108"/>
        </w:tabs>
        <w:ind w:left="6108" w:hanging="360"/>
      </w:pPr>
    </w:lvl>
    <w:lvl w:ilvl="8" w:tplc="0422001B" w:tentative="1">
      <w:start w:val="1"/>
      <w:numFmt w:val="lowerRoman"/>
      <w:lvlText w:val="%9."/>
      <w:lvlJc w:val="right"/>
      <w:pPr>
        <w:tabs>
          <w:tab w:val="num" w:pos="6828"/>
        </w:tabs>
        <w:ind w:left="6828"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64638CB"/>
    <w:multiLevelType w:val="singleLevel"/>
    <w:tmpl w:val="C2C0D564"/>
    <w:lvl w:ilvl="0">
      <w:start w:val="1"/>
      <w:numFmt w:val="decimal"/>
      <w:pStyle w:val="Normal"/>
      <w:lvlText w:val="%1."/>
      <w:lvlJc w:val="left"/>
      <w:pPr>
        <w:tabs>
          <w:tab w:val="num" w:pos="444"/>
        </w:tabs>
        <w:ind w:left="444" w:hanging="444"/>
      </w:pPr>
      <w:rPr>
        <w:rFonts w:hint="default"/>
      </w:rPr>
    </w:lvl>
  </w:abstractNum>
  <w:abstractNum w:abstractNumId="28">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9">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75E7488"/>
    <w:multiLevelType w:val="multilevel"/>
    <w:tmpl w:val="06B4A62E"/>
    <w:lvl w:ilvl="0">
      <w:start w:val="1"/>
      <w:numFmt w:val="decimal"/>
      <w:pStyle w:val="a0"/>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2">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308A47E1"/>
    <w:multiLevelType w:val="hybridMultilevel"/>
    <w:tmpl w:val="14B4AFB8"/>
    <w:lvl w:ilvl="0" w:tplc="9050CA68">
      <w:start w:val="1"/>
      <w:numFmt w:val="decimal"/>
      <w:lvlText w:val="%1."/>
      <w:lvlJc w:val="left"/>
      <w:pPr>
        <w:tabs>
          <w:tab w:val="num" w:pos="900"/>
        </w:tabs>
        <w:ind w:left="900" w:hanging="90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5">
    <w:nsid w:val="393C7431"/>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7">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nsid w:val="4A973883"/>
    <w:multiLevelType w:val="hybridMultilevel"/>
    <w:tmpl w:val="6676271A"/>
    <w:lvl w:ilvl="0" w:tplc="5CF6E290">
      <w:start w:val="1"/>
      <w:numFmt w:val="decimal"/>
      <w:pStyle w:val="a2"/>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
      <w:lvlText w:val=""/>
      <w:lvlJc w:val="left"/>
      <w:pPr>
        <w:tabs>
          <w:tab w:val="num" w:pos="6877"/>
        </w:tabs>
        <w:ind w:left="6877" w:hanging="360"/>
      </w:pPr>
      <w:rPr>
        <w:rFonts w:ascii="Wingdings" w:hAnsi="Wingdings" w:hint="default"/>
      </w:rPr>
    </w:lvl>
  </w:abstractNum>
  <w:abstractNum w:abstractNumId="41">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2">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3">
    <w:nsid w:val="754B0DF2"/>
    <w:multiLevelType w:val="hybridMultilevel"/>
    <w:tmpl w:val="51F6C850"/>
    <w:lvl w:ilvl="0" w:tplc="19623AC8">
      <w:start w:val="1"/>
      <w:numFmt w:val="decimal"/>
      <w:pStyle w:val="a3"/>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7265102"/>
    <w:multiLevelType w:val="hybridMultilevel"/>
    <w:tmpl w:val="0EE6E988"/>
    <w:lvl w:ilvl="0" w:tplc="F9F6D88A">
      <w:start w:val="1"/>
      <w:numFmt w:val="decimal"/>
      <w:pStyle w:val="a4"/>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46">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2"/>
  </w:num>
  <w:num w:numId="2">
    <w:abstractNumId w:val="41"/>
  </w:num>
  <w:num w:numId="3">
    <w:abstractNumId w:val="0"/>
  </w:num>
  <w:num w:numId="4">
    <w:abstractNumId w:val="28"/>
  </w:num>
  <w:num w:numId="5">
    <w:abstractNumId w:val="26"/>
  </w:num>
  <w:num w:numId="6">
    <w:abstractNumId w:val="33"/>
  </w:num>
  <w:num w:numId="7">
    <w:abstractNumId w:val="24"/>
  </w:num>
  <w:num w:numId="8">
    <w:abstractNumId w:val="44"/>
  </w:num>
  <w:num w:numId="9">
    <w:abstractNumId w:val="31"/>
  </w:num>
  <w:num w:numId="10">
    <w:abstractNumId w:val="36"/>
  </w:num>
  <w:num w:numId="11">
    <w:abstractNumId w:val="46"/>
  </w:num>
  <w:num w:numId="12">
    <w:abstractNumId w:val="38"/>
  </w:num>
  <w:num w:numId="13">
    <w:abstractNumId w:val="40"/>
  </w:num>
  <w:num w:numId="14">
    <w:abstractNumId w:val="37"/>
  </w:num>
  <w:num w:numId="15">
    <w:abstractNumId w:val="29"/>
  </w:num>
  <w:num w:numId="16">
    <w:abstractNumId w:val="35"/>
  </w:num>
  <w:num w:numId="17">
    <w:abstractNumId w:val="43"/>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32"/>
  </w:num>
  <w:num w:numId="21">
    <w:abstractNumId w:val="27"/>
  </w:num>
  <w:num w:numId="22">
    <w:abstractNumId w:val="45"/>
  </w:num>
  <w:num w:numId="23">
    <w:abstractNumId w:val="23"/>
  </w:num>
  <w:num w:numId="24">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27B6"/>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90216"/>
    <w:rsid w:val="00091892"/>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46B1"/>
    <w:rsid w:val="000E5162"/>
    <w:rsid w:val="000E71AE"/>
    <w:rsid w:val="000E746D"/>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EA"/>
    <w:rsid w:val="00166B4D"/>
    <w:rsid w:val="00171F6C"/>
    <w:rsid w:val="001725E2"/>
    <w:rsid w:val="0017312A"/>
    <w:rsid w:val="0017320F"/>
    <w:rsid w:val="00174587"/>
    <w:rsid w:val="00174A18"/>
    <w:rsid w:val="0017765F"/>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1AC"/>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6629"/>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31BC"/>
    <w:rsid w:val="00314741"/>
    <w:rsid w:val="00314EFE"/>
    <w:rsid w:val="00315BC5"/>
    <w:rsid w:val="00322A91"/>
    <w:rsid w:val="00324E8A"/>
    <w:rsid w:val="00330451"/>
    <w:rsid w:val="00332A3A"/>
    <w:rsid w:val="00332C29"/>
    <w:rsid w:val="003335D3"/>
    <w:rsid w:val="00334BFE"/>
    <w:rsid w:val="00334E00"/>
    <w:rsid w:val="00336D79"/>
    <w:rsid w:val="00341C93"/>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5092"/>
    <w:rsid w:val="004462A5"/>
    <w:rsid w:val="00446C7B"/>
    <w:rsid w:val="00447B15"/>
    <w:rsid w:val="0045143F"/>
    <w:rsid w:val="00453B26"/>
    <w:rsid w:val="0045497E"/>
    <w:rsid w:val="004562AA"/>
    <w:rsid w:val="00456F43"/>
    <w:rsid w:val="0046030C"/>
    <w:rsid w:val="00460659"/>
    <w:rsid w:val="00465CA3"/>
    <w:rsid w:val="00467E54"/>
    <w:rsid w:val="004715A5"/>
    <w:rsid w:val="004717BA"/>
    <w:rsid w:val="004720AD"/>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53AD"/>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0ABF"/>
    <w:rsid w:val="004D1329"/>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304"/>
    <w:rsid w:val="0051395B"/>
    <w:rsid w:val="0051768E"/>
    <w:rsid w:val="00520558"/>
    <w:rsid w:val="00522BF4"/>
    <w:rsid w:val="00530950"/>
    <w:rsid w:val="00530FAD"/>
    <w:rsid w:val="00533A55"/>
    <w:rsid w:val="00535431"/>
    <w:rsid w:val="00536E35"/>
    <w:rsid w:val="0053746B"/>
    <w:rsid w:val="005407ED"/>
    <w:rsid w:val="005421F8"/>
    <w:rsid w:val="00542C07"/>
    <w:rsid w:val="0054398B"/>
    <w:rsid w:val="00546F9C"/>
    <w:rsid w:val="0055467F"/>
    <w:rsid w:val="005560DA"/>
    <w:rsid w:val="00557B2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3369"/>
    <w:rsid w:val="005958E3"/>
    <w:rsid w:val="005966A4"/>
    <w:rsid w:val="005973D2"/>
    <w:rsid w:val="005A2156"/>
    <w:rsid w:val="005A3528"/>
    <w:rsid w:val="005A3FD3"/>
    <w:rsid w:val="005A4FE1"/>
    <w:rsid w:val="005B24C1"/>
    <w:rsid w:val="005B2E1A"/>
    <w:rsid w:val="005B5114"/>
    <w:rsid w:val="005B7857"/>
    <w:rsid w:val="005C170D"/>
    <w:rsid w:val="005C1EB8"/>
    <w:rsid w:val="005C2013"/>
    <w:rsid w:val="005C2AAD"/>
    <w:rsid w:val="005C3055"/>
    <w:rsid w:val="005C46CE"/>
    <w:rsid w:val="005C6B89"/>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8CC"/>
    <w:rsid w:val="006B1E86"/>
    <w:rsid w:val="006B367E"/>
    <w:rsid w:val="006B4085"/>
    <w:rsid w:val="006B51C8"/>
    <w:rsid w:val="006B65EE"/>
    <w:rsid w:val="006B78F2"/>
    <w:rsid w:val="006C1C1D"/>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A3"/>
    <w:rsid w:val="006E3878"/>
    <w:rsid w:val="006E4BC2"/>
    <w:rsid w:val="006E5205"/>
    <w:rsid w:val="006E5C4E"/>
    <w:rsid w:val="006F0E18"/>
    <w:rsid w:val="006F131F"/>
    <w:rsid w:val="006F2C92"/>
    <w:rsid w:val="006F2E60"/>
    <w:rsid w:val="006F310D"/>
    <w:rsid w:val="006F380D"/>
    <w:rsid w:val="006F3F35"/>
    <w:rsid w:val="006F47C9"/>
    <w:rsid w:val="006F7A71"/>
    <w:rsid w:val="007004C7"/>
    <w:rsid w:val="007007E7"/>
    <w:rsid w:val="0070323A"/>
    <w:rsid w:val="007032E2"/>
    <w:rsid w:val="007036D0"/>
    <w:rsid w:val="00704370"/>
    <w:rsid w:val="00706341"/>
    <w:rsid w:val="007100E4"/>
    <w:rsid w:val="00711426"/>
    <w:rsid w:val="007124C7"/>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52C1"/>
    <w:rsid w:val="007361F1"/>
    <w:rsid w:val="0073694C"/>
    <w:rsid w:val="00736E38"/>
    <w:rsid w:val="00737D0F"/>
    <w:rsid w:val="007448B5"/>
    <w:rsid w:val="00744CE9"/>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76A"/>
    <w:rsid w:val="00847AB0"/>
    <w:rsid w:val="00850BDE"/>
    <w:rsid w:val="00851605"/>
    <w:rsid w:val="00851CAD"/>
    <w:rsid w:val="00852706"/>
    <w:rsid w:val="008545F3"/>
    <w:rsid w:val="00855F63"/>
    <w:rsid w:val="00856D4E"/>
    <w:rsid w:val="00857267"/>
    <w:rsid w:val="00862551"/>
    <w:rsid w:val="00864298"/>
    <w:rsid w:val="00865313"/>
    <w:rsid w:val="0086629C"/>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25D5"/>
    <w:rsid w:val="008B29F4"/>
    <w:rsid w:val="008B3A22"/>
    <w:rsid w:val="008B3CF8"/>
    <w:rsid w:val="008B5243"/>
    <w:rsid w:val="008B550C"/>
    <w:rsid w:val="008B6163"/>
    <w:rsid w:val="008B65A9"/>
    <w:rsid w:val="008B745D"/>
    <w:rsid w:val="008B7A2E"/>
    <w:rsid w:val="008C0431"/>
    <w:rsid w:val="008C44D8"/>
    <w:rsid w:val="008C63F8"/>
    <w:rsid w:val="008C7DC5"/>
    <w:rsid w:val="008D09CD"/>
    <w:rsid w:val="008D1020"/>
    <w:rsid w:val="008D209B"/>
    <w:rsid w:val="008D3B34"/>
    <w:rsid w:val="008D58BA"/>
    <w:rsid w:val="008D7D74"/>
    <w:rsid w:val="008E0919"/>
    <w:rsid w:val="008E24A1"/>
    <w:rsid w:val="008E2B42"/>
    <w:rsid w:val="008E6700"/>
    <w:rsid w:val="008E672A"/>
    <w:rsid w:val="008E6949"/>
    <w:rsid w:val="008E721A"/>
    <w:rsid w:val="008E7EF4"/>
    <w:rsid w:val="008F0978"/>
    <w:rsid w:val="008F149C"/>
    <w:rsid w:val="008F3AB0"/>
    <w:rsid w:val="008F41E3"/>
    <w:rsid w:val="008F475B"/>
    <w:rsid w:val="008F5266"/>
    <w:rsid w:val="008F5D45"/>
    <w:rsid w:val="008F6AC8"/>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4388"/>
    <w:rsid w:val="00924CCC"/>
    <w:rsid w:val="00925026"/>
    <w:rsid w:val="00927008"/>
    <w:rsid w:val="009315BA"/>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B5F13"/>
    <w:rsid w:val="009C135A"/>
    <w:rsid w:val="009C16D1"/>
    <w:rsid w:val="009C1872"/>
    <w:rsid w:val="009C1E90"/>
    <w:rsid w:val="009C30DB"/>
    <w:rsid w:val="009C466D"/>
    <w:rsid w:val="009C6BE0"/>
    <w:rsid w:val="009D0E00"/>
    <w:rsid w:val="009D1C1C"/>
    <w:rsid w:val="009D1E27"/>
    <w:rsid w:val="009D34E4"/>
    <w:rsid w:val="009D4C5C"/>
    <w:rsid w:val="009D525E"/>
    <w:rsid w:val="009D68FF"/>
    <w:rsid w:val="009E1D6E"/>
    <w:rsid w:val="009E2CB6"/>
    <w:rsid w:val="009E2CC5"/>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05866"/>
    <w:rsid w:val="00A1049B"/>
    <w:rsid w:val="00A10853"/>
    <w:rsid w:val="00A10C70"/>
    <w:rsid w:val="00A10CEE"/>
    <w:rsid w:val="00A16E1B"/>
    <w:rsid w:val="00A17678"/>
    <w:rsid w:val="00A233AF"/>
    <w:rsid w:val="00A25B86"/>
    <w:rsid w:val="00A33F22"/>
    <w:rsid w:val="00A34987"/>
    <w:rsid w:val="00A3729A"/>
    <w:rsid w:val="00A3755F"/>
    <w:rsid w:val="00A435D8"/>
    <w:rsid w:val="00A43AEC"/>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049"/>
    <w:rsid w:val="00AE5593"/>
    <w:rsid w:val="00AE5AFE"/>
    <w:rsid w:val="00AF0815"/>
    <w:rsid w:val="00AF1F6C"/>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26A8B"/>
    <w:rsid w:val="00B309A5"/>
    <w:rsid w:val="00B30E71"/>
    <w:rsid w:val="00B31775"/>
    <w:rsid w:val="00B31DE8"/>
    <w:rsid w:val="00B35957"/>
    <w:rsid w:val="00B35EC0"/>
    <w:rsid w:val="00B368CE"/>
    <w:rsid w:val="00B374E2"/>
    <w:rsid w:val="00B43775"/>
    <w:rsid w:val="00B43CB9"/>
    <w:rsid w:val="00B442AE"/>
    <w:rsid w:val="00B46626"/>
    <w:rsid w:val="00B46752"/>
    <w:rsid w:val="00B46D43"/>
    <w:rsid w:val="00B4703B"/>
    <w:rsid w:val="00B52C9F"/>
    <w:rsid w:val="00B5392B"/>
    <w:rsid w:val="00B548A9"/>
    <w:rsid w:val="00B56105"/>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05C3E"/>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5AF0"/>
    <w:rsid w:val="00D068ED"/>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4442"/>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C2E83"/>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2EF6"/>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74D"/>
    <w:rsid w:val="00EB5849"/>
    <w:rsid w:val="00EB59FD"/>
    <w:rsid w:val="00EB6C1B"/>
    <w:rsid w:val="00EC0FC1"/>
    <w:rsid w:val="00EC1FAE"/>
    <w:rsid w:val="00EC3296"/>
    <w:rsid w:val="00EC396E"/>
    <w:rsid w:val="00EC4265"/>
    <w:rsid w:val="00ED0972"/>
    <w:rsid w:val="00ED2235"/>
    <w:rsid w:val="00ED52BF"/>
    <w:rsid w:val="00EE1484"/>
    <w:rsid w:val="00EE1572"/>
    <w:rsid w:val="00EE27EB"/>
    <w:rsid w:val="00EE35F2"/>
    <w:rsid w:val="00EE3B81"/>
    <w:rsid w:val="00EE4181"/>
    <w:rsid w:val="00EE47E5"/>
    <w:rsid w:val="00EE5F01"/>
    <w:rsid w:val="00EE746F"/>
    <w:rsid w:val="00EF0888"/>
    <w:rsid w:val="00EF5E6C"/>
    <w:rsid w:val="00EF78A9"/>
    <w:rsid w:val="00F01CB7"/>
    <w:rsid w:val="00F0548E"/>
    <w:rsid w:val="00F06CB5"/>
    <w:rsid w:val="00F07400"/>
    <w:rsid w:val="00F0796A"/>
    <w:rsid w:val="00F10875"/>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2060"/>
    <w:rsid w:val="00FD21CF"/>
    <w:rsid w:val="00FD474F"/>
    <w:rsid w:val="00FD618B"/>
    <w:rsid w:val="00FD6FD2"/>
    <w:rsid w:val="00FD72DD"/>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829A6"/>
  </w:style>
  <w:style w:type="paragraph" w:styleId="11">
    <w:name w:val="heading 1"/>
    <w:aliases w:val=" Знак9,Заг 1,Раздел,Заголовок 1 Знак Знак"/>
    <w:basedOn w:val="a5"/>
    <w:next w:val="a5"/>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5"/>
    <w:next w:val="a5"/>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5"/>
    <w:next w:val="a5"/>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5"/>
    <w:next w:val="a5"/>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5"/>
    <w:next w:val="a5"/>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5"/>
    <w:next w:val="a5"/>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5"/>
    <w:next w:val="a5"/>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5"/>
    <w:next w:val="a5"/>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5"/>
    <w:next w:val="a5"/>
    <w:link w:val="90"/>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semiHidden/>
    <w:unhideWhenUsed/>
  </w:style>
  <w:style w:type="character" w:styleId="a9">
    <w:name w:val="Hyperlink"/>
    <w:unhideWhenUsed/>
    <w:rsid w:val="005740A6"/>
    <w:rPr>
      <w:color w:val="0000FF"/>
      <w:u w:val="single"/>
    </w:rPr>
  </w:style>
  <w:style w:type="paragraph" w:styleId="aa">
    <w:name w:val="Body Text"/>
    <w:aliases w:val=" Знак, Знак5"/>
    <w:basedOn w:val="a5"/>
    <w:link w:val="ab"/>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b">
    <w:name w:val="Основной текст Знак"/>
    <w:aliases w:val=" Знак Знак, Знак5 Знак"/>
    <w:basedOn w:val="a6"/>
    <w:link w:val="aa"/>
    <w:rsid w:val="005740A6"/>
    <w:rPr>
      <w:rFonts w:ascii="Garamond" w:eastAsia="Garamond" w:hAnsi="Garamond" w:cs="Garamond"/>
      <w:sz w:val="28"/>
      <w:szCs w:val="24"/>
      <w:lang w:eastAsia="ar-SA"/>
    </w:rPr>
  </w:style>
  <w:style w:type="paragraph" w:styleId="ac">
    <w:name w:val="Body Text Indent"/>
    <w:basedOn w:val="a5"/>
    <w:link w:val="ad"/>
    <w:unhideWhenUsed/>
    <w:rsid w:val="007B5C28"/>
    <w:pPr>
      <w:spacing w:after="120"/>
      <w:ind w:left="283"/>
    </w:pPr>
  </w:style>
  <w:style w:type="character" w:customStyle="1" w:styleId="ad">
    <w:name w:val="Основной текст с отступом Знак"/>
    <w:basedOn w:val="a6"/>
    <w:link w:val="ac"/>
    <w:rsid w:val="007B5C28"/>
  </w:style>
  <w:style w:type="character" w:customStyle="1" w:styleId="12">
    <w:name w:val="Заголовок 1 Знак"/>
    <w:aliases w:val=" Знак9 Знак,Заг 1 Знак,Заголовок 1 Знак Знак Знак,Раздел Знак"/>
    <w:basedOn w:val="a6"/>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Обычный (веб) Знак1,Char Знак1"/>
    <w:basedOn w:val="a6"/>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6"/>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6"/>
    <w:link w:val="40"/>
    <w:rsid w:val="007B5C28"/>
    <w:rPr>
      <w:rFonts w:ascii="Times New Roman" w:eastAsia="MS Mincho" w:hAnsi="Times New Roman" w:cs="Times New Roman"/>
      <w:sz w:val="28"/>
      <w:szCs w:val="20"/>
      <w:lang w:val="uk-UA" w:eastAsia="ru-RU"/>
    </w:rPr>
  </w:style>
  <w:style w:type="paragraph" w:styleId="ae">
    <w:name w:val="Title"/>
    <w:aliases w:val="Знак2,Глава, Char Char,Char"/>
    <w:basedOn w:val="a5"/>
    <w:link w:val="af"/>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
    <w:name w:val="Название Знак"/>
    <w:aliases w:val="Знак2 Знак,Глава Знак, Char Char Знак,Char Знак"/>
    <w:basedOn w:val="a6"/>
    <w:link w:val="ae"/>
    <w:rsid w:val="007B5C28"/>
    <w:rPr>
      <w:rFonts w:ascii="Times New Roman" w:eastAsia="MS Mincho" w:hAnsi="Times New Roman" w:cs="Times New Roman"/>
      <w:b/>
      <w:sz w:val="25"/>
      <w:szCs w:val="20"/>
      <w:lang w:eastAsia="ru-RU"/>
    </w:rPr>
  </w:style>
  <w:style w:type="paragraph" w:styleId="24">
    <w:name w:val="Body Text Indent 2"/>
    <w:basedOn w:val="a5"/>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6"/>
    <w:link w:val="24"/>
    <w:rsid w:val="007B5C28"/>
    <w:rPr>
      <w:rFonts w:ascii="Times New Roman" w:eastAsia="MS Mincho" w:hAnsi="Times New Roman" w:cs="Times New Roman"/>
      <w:sz w:val="24"/>
      <w:szCs w:val="24"/>
      <w:lang w:eastAsia="ru-RU"/>
    </w:rPr>
  </w:style>
  <w:style w:type="paragraph" w:styleId="af0">
    <w:name w:val="Plain Text"/>
    <w:basedOn w:val="a5"/>
    <w:link w:val="af1"/>
    <w:rsid w:val="007B5C28"/>
    <w:pPr>
      <w:spacing w:after="0" w:line="240" w:lineRule="auto"/>
    </w:pPr>
    <w:rPr>
      <w:rFonts w:ascii="Courier New" w:eastAsia="MS Mincho" w:hAnsi="Courier New" w:cs="Times New Roman"/>
      <w:sz w:val="20"/>
      <w:szCs w:val="20"/>
      <w:lang w:eastAsia="ru-RU"/>
    </w:rPr>
  </w:style>
  <w:style w:type="character" w:customStyle="1" w:styleId="af1">
    <w:name w:val="Текст Знак"/>
    <w:basedOn w:val="a6"/>
    <w:link w:val="af0"/>
    <w:rsid w:val="007B5C28"/>
    <w:rPr>
      <w:rFonts w:ascii="Courier New" w:eastAsia="MS Mincho" w:hAnsi="Courier New" w:cs="Times New Roman"/>
      <w:sz w:val="20"/>
      <w:szCs w:val="20"/>
      <w:lang w:eastAsia="ru-RU"/>
    </w:rPr>
  </w:style>
  <w:style w:type="paragraph" w:styleId="32">
    <w:name w:val="Body Text Indent 3"/>
    <w:basedOn w:val="a5"/>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6"/>
    <w:link w:val="32"/>
    <w:rsid w:val="007B5C28"/>
    <w:rPr>
      <w:rFonts w:ascii="Times New Roman" w:eastAsia="MS Mincho" w:hAnsi="Times New Roman" w:cs="Times New Roman"/>
      <w:sz w:val="16"/>
      <w:szCs w:val="16"/>
      <w:lang w:eastAsia="ru-RU"/>
    </w:rPr>
  </w:style>
  <w:style w:type="table" w:styleId="af2">
    <w:name w:val="Table Grid"/>
    <w:basedOn w:val="a7"/>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5"/>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5"/>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6"/>
    <w:link w:val="26"/>
    <w:rsid w:val="007B5C28"/>
    <w:rPr>
      <w:rFonts w:ascii="Times New Roman" w:eastAsia="MS Mincho" w:hAnsi="Times New Roman" w:cs="Times New Roman"/>
      <w:sz w:val="24"/>
      <w:szCs w:val="24"/>
      <w:lang w:eastAsia="ru-RU"/>
    </w:rPr>
  </w:style>
  <w:style w:type="paragraph" w:customStyle="1" w:styleId="af4">
    <w:name w:val="АДРЕС"/>
    <w:basedOn w:val="a5"/>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5">
    <w:name w:val="header"/>
    <w:basedOn w:val="a5"/>
    <w:link w:val="af6"/>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6">
    <w:name w:val="Верхний колонтитул Знак"/>
    <w:basedOn w:val="a6"/>
    <w:link w:val="af5"/>
    <w:rsid w:val="00D353C8"/>
    <w:rPr>
      <w:rFonts w:ascii="Times New Roman" w:eastAsia="MS Mincho" w:hAnsi="Times New Roman" w:cs="Times New Roman"/>
      <w:sz w:val="24"/>
      <w:szCs w:val="24"/>
      <w:lang w:eastAsia="ru-RU"/>
    </w:rPr>
  </w:style>
  <w:style w:type="character" w:styleId="af7">
    <w:name w:val="page number"/>
    <w:basedOn w:val="a6"/>
    <w:rsid w:val="00D353C8"/>
  </w:style>
  <w:style w:type="paragraph" w:styleId="34">
    <w:name w:val="Body Text 3"/>
    <w:basedOn w:val="a5"/>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6"/>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6"/>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6"/>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6"/>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6"/>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6"/>
    <w:link w:val="9"/>
    <w:rsid w:val="00720151"/>
    <w:rPr>
      <w:rFonts w:ascii="Times New Roman" w:eastAsia="Times New Roman" w:hAnsi="Times New Roman" w:cs="Times New Roman"/>
      <w:sz w:val="28"/>
      <w:szCs w:val="28"/>
      <w:lang w:val="uk-UA" w:eastAsia="ru-RU"/>
    </w:rPr>
  </w:style>
  <w:style w:type="paragraph" w:customStyle="1" w:styleId="20">
    <w:name w:val="Стиль2"/>
    <w:basedOn w:val="a5"/>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8">
    <w:name w:val="Основний текст Знак"/>
    <w:basedOn w:val="a6"/>
    <w:rsid w:val="00720151"/>
    <w:rPr>
      <w:bCs/>
      <w:sz w:val="28"/>
      <w:szCs w:val="24"/>
      <w:lang w:val="uk-UA" w:eastAsia="ru-RU" w:bidi="ar-SA"/>
    </w:rPr>
  </w:style>
  <w:style w:type="paragraph" w:customStyle="1" w:styleId="14">
    <w:name w:val="заголовок 1"/>
    <w:basedOn w:val="a5"/>
    <w:next w:val="a5"/>
    <w:link w:val="1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5"/>
    <w:next w:val="a5"/>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9">
    <w:name w:val="footer"/>
    <w:basedOn w:val="a5"/>
    <w:link w:val="afa"/>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a">
    <w:name w:val="Нижний колонтитул Знак"/>
    <w:basedOn w:val="a6"/>
    <w:link w:val="af9"/>
    <w:rsid w:val="00720151"/>
    <w:rPr>
      <w:rFonts w:ascii="Times New Roman" w:eastAsia="Times New Roman" w:hAnsi="Times New Roman" w:cs="Times New Roman"/>
      <w:sz w:val="24"/>
      <w:szCs w:val="24"/>
      <w:lang w:val="uk-UA" w:eastAsia="ru-RU"/>
    </w:rPr>
  </w:style>
  <w:style w:type="paragraph" w:customStyle="1" w:styleId="1">
    <w:name w:val="Стиль1"/>
    <w:basedOn w:val="a5"/>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5"/>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b">
    <w:name w:val="Normal (Web)"/>
    <w:aliases w:val="Обычный (Web)1"/>
    <w:basedOn w:val="a5"/>
    <w:link w:val="afc"/>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6"/>
    <w:rsid w:val="00720151"/>
  </w:style>
  <w:style w:type="character" w:styleId="afd">
    <w:name w:val="Strong"/>
    <w:basedOn w:val="a6"/>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6"/>
    <w:rsid w:val="00680986"/>
    <w:rPr>
      <w:rFonts w:ascii="Times New Roman" w:hAnsi="Times New Roman" w:cs="Times New Roman"/>
      <w:b/>
      <w:bCs/>
      <w:sz w:val="24"/>
      <w:szCs w:val="24"/>
    </w:rPr>
  </w:style>
  <w:style w:type="paragraph" w:customStyle="1" w:styleId="Style2">
    <w:name w:val="Style2"/>
    <w:basedOn w:val="a5"/>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5"/>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5"/>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6"/>
    <w:rsid w:val="006B4085"/>
    <w:rPr>
      <w:rFonts w:ascii="Times New Roman" w:hAnsi="Times New Roman" w:cs="Times New Roman"/>
      <w:sz w:val="18"/>
      <w:szCs w:val="18"/>
    </w:rPr>
  </w:style>
  <w:style w:type="character" w:customStyle="1" w:styleId="FontStyle24">
    <w:name w:val="Font Style24"/>
    <w:basedOn w:val="a6"/>
    <w:rsid w:val="006B4085"/>
    <w:rPr>
      <w:rFonts w:ascii="Times New Roman" w:hAnsi="Times New Roman" w:cs="Times New Roman"/>
      <w:sz w:val="26"/>
      <w:szCs w:val="26"/>
    </w:rPr>
  </w:style>
  <w:style w:type="paragraph" w:customStyle="1" w:styleId="Style8">
    <w:name w:val="Style8"/>
    <w:basedOn w:val="a5"/>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5"/>
    <w:next w:val="a5"/>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e">
    <w:name w:val="Block Text"/>
    <w:basedOn w:val="a5"/>
    <w:link w:val="16"/>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6"/>
    <w:rsid w:val="00BA6271"/>
  </w:style>
  <w:style w:type="paragraph" w:customStyle="1" w:styleId="17">
    <w:name w:val="Текст1"/>
    <w:basedOn w:val="a5"/>
    <w:rsid w:val="00BA6271"/>
    <w:pPr>
      <w:spacing w:after="0" w:line="240" w:lineRule="auto"/>
    </w:pPr>
    <w:rPr>
      <w:rFonts w:ascii="Courier New" w:eastAsia="Times New Roman" w:hAnsi="Courier New" w:cs="Times New Roman"/>
      <w:sz w:val="20"/>
      <w:szCs w:val="20"/>
      <w:lang w:val="uk-UA" w:eastAsia="ru-RU"/>
    </w:rPr>
  </w:style>
  <w:style w:type="paragraph" w:styleId="18">
    <w:name w:val="toc 1"/>
    <w:basedOn w:val="a5"/>
    <w:next w:val="a5"/>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6"/>
    <w:rsid w:val="00BA6271"/>
    <w:rPr>
      <w:rFonts w:ascii="Tahoma" w:eastAsia="Times New Roman" w:hAnsi="Tahoma" w:cs="Tahoma" w:hint="default"/>
      <w:color w:val="333333"/>
      <w:sz w:val="20"/>
      <w:szCs w:val="20"/>
    </w:rPr>
  </w:style>
  <w:style w:type="paragraph" w:styleId="aff">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5"/>
    <w:link w:val="aff0"/>
    <w:uiPriority w:val="9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0">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6"/>
    <w:link w:val="aff"/>
    <w:uiPriority w:val="9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1">
    <w:name w:val="footnote reference"/>
    <w:basedOn w:val="a6"/>
    <w:uiPriority w:val="99"/>
    <w:rsid w:val="00BA6271"/>
    <w:rPr>
      <w:vertAlign w:val="superscript"/>
    </w:rPr>
  </w:style>
  <w:style w:type="paragraph" w:customStyle="1" w:styleId="StyleZakonu">
    <w:name w:val="StyleZakonu"/>
    <w:basedOn w:val="a5"/>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6"/>
    <w:rsid w:val="00DF1BE1"/>
  </w:style>
  <w:style w:type="paragraph" w:customStyle="1" w:styleId="rvps14">
    <w:name w:val="rvps14"/>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6"/>
    <w:rsid w:val="00DF1BE1"/>
  </w:style>
  <w:style w:type="paragraph" w:customStyle="1" w:styleId="rvps17">
    <w:name w:val="rvps17"/>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6"/>
    <w:rsid w:val="00725913"/>
    <w:rPr>
      <w:rFonts w:ascii="Times New Roman" w:hAnsi="Times New Roman" w:cs="Times New Roman"/>
      <w:sz w:val="24"/>
      <w:szCs w:val="24"/>
    </w:rPr>
  </w:style>
  <w:style w:type="paragraph" w:customStyle="1" w:styleId="19">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5"/>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6"/>
    <w:rsid w:val="00725913"/>
    <w:rPr>
      <w:b/>
      <w:bCs/>
    </w:rPr>
  </w:style>
  <w:style w:type="character" w:customStyle="1" w:styleId="announcetitle1">
    <w:name w:val="announce_title1"/>
    <w:basedOn w:val="a6"/>
    <w:rsid w:val="00725913"/>
    <w:rPr>
      <w:b/>
      <w:bCs/>
      <w:color w:val="00763E"/>
      <w:sz w:val="28"/>
      <w:szCs w:val="28"/>
    </w:rPr>
  </w:style>
  <w:style w:type="character" w:customStyle="1" w:styleId="mainmagtitle1">
    <w:name w:val="main_mag_title1"/>
    <w:basedOn w:val="a6"/>
    <w:rsid w:val="00725913"/>
    <w:rPr>
      <w:b/>
      <w:bCs/>
      <w:color w:val="9D0000"/>
      <w:sz w:val="40"/>
      <w:szCs w:val="40"/>
    </w:rPr>
  </w:style>
  <w:style w:type="character" w:customStyle="1" w:styleId="mainmagnum1">
    <w:name w:val="main_mag_num1"/>
    <w:basedOn w:val="a6"/>
    <w:rsid w:val="00725913"/>
    <w:rPr>
      <w:color w:val="9D0000"/>
      <w:sz w:val="28"/>
      <w:szCs w:val="28"/>
    </w:rPr>
  </w:style>
  <w:style w:type="character" w:styleId="aff2">
    <w:name w:val="Emphasis"/>
    <w:basedOn w:val="a6"/>
    <w:qFormat/>
    <w:rsid w:val="00725913"/>
    <w:rPr>
      <w:i/>
      <w:iCs/>
    </w:rPr>
  </w:style>
  <w:style w:type="character" w:customStyle="1" w:styleId="style51">
    <w:name w:val="style51"/>
    <w:basedOn w:val="a6"/>
    <w:rsid w:val="00725913"/>
    <w:rPr>
      <w:rFonts w:ascii="Arial" w:hAnsi="Arial" w:cs="Arial" w:hint="default"/>
      <w:sz w:val="36"/>
      <w:szCs w:val="36"/>
    </w:rPr>
  </w:style>
  <w:style w:type="character" w:customStyle="1" w:styleId="style81">
    <w:name w:val="style81"/>
    <w:basedOn w:val="a6"/>
    <w:rsid w:val="00725913"/>
    <w:rPr>
      <w:rFonts w:ascii="Arial" w:hAnsi="Arial" w:cs="Arial" w:hint="default"/>
    </w:rPr>
  </w:style>
  <w:style w:type="character" w:styleId="aff3">
    <w:name w:val="FollowedHyperlink"/>
    <w:basedOn w:val="a6"/>
    <w:unhideWhenUsed/>
    <w:rsid w:val="00725913"/>
    <w:rPr>
      <w:color w:val="954F72" w:themeColor="followedHyperlink"/>
      <w:u w:val="single"/>
    </w:rPr>
  </w:style>
  <w:style w:type="paragraph" w:customStyle="1" w:styleId="aff4">
    <w:name w:val="Содержимое таблицы"/>
    <w:basedOn w:val="a5"/>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5">
    <w:name w:val="Subtitle"/>
    <w:basedOn w:val="a5"/>
    <w:next w:val="aa"/>
    <w:link w:val="aff6"/>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6">
    <w:name w:val="Подзаголовок Знак"/>
    <w:basedOn w:val="a6"/>
    <w:link w:val="aff5"/>
    <w:rsid w:val="00005941"/>
    <w:rPr>
      <w:rFonts w:ascii="Arial" w:eastAsia="Lucida Sans Unicode" w:hAnsi="Arial" w:cs="Tahoma"/>
      <w:i/>
      <w:iCs/>
      <w:sz w:val="28"/>
      <w:szCs w:val="28"/>
      <w:lang w:eastAsia="ar-SA"/>
    </w:rPr>
  </w:style>
  <w:style w:type="paragraph" w:styleId="HTML0">
    <w:name w:val="HTML Preformatted"/>
    <w:basedOn w:val="a5"/>
    <w:link w:val="HTML1"/>
    <w:uiPriority w:val="99"/>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6"/>
    <w:link w:val="HTML0"/>
    <w:uiPriority w:val="99"/>
    <w:rsid w:val="003C1FA0"/>
    <w:rPr>
      <w:rFonts w:ascii="Courier New" w:eastAsia="Times New Roman" w:hAnsi="Courier New" w:cs="Courier New"/>
      <w:sz w:val="18"/>
      <w:szCs w:val="18"/>
      <w:lang w:eastAsia="ru-RU"/>
    </w:rPr>
  </w:style>
  <w:style w:type="character" w:customStyle="1" w:styleId="snoska1">
    <w:name w:val="snoska1"/>
    <w:basedOn w:val="a6"/>
    <w:rsid w:val="003C1FA0"/>
    <w:rPr>
      <w:rFonts w:ascii="Times New Roman" w:hAnsi="Times New Roman" w:cs="Times New Roman"/>
      <w:sz w:val="24"/>
      <w:szCs w:val="24"/>
    </w:rPr>
  </w:style>
  <w:style w:type="paragraph" w:customStyle="1" w:styleId="H3">
    <w:name w:val="H3"/>
    <w:basedOn w:val="a5"/>
    <w:next w:val="a5"/>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6"/>
    <w:rsid w:val="003C1FA0"/>
    <w:rPr>
      <w:rFonts w:ascii="Times New Roman" w:hAnsi="Times New Roman" w:cs="Times New Roman"/>
      <w:sz w:val="24"/>
      <w:szCs w:val="24"/>
    </w:rPr>
  </w:style>
  <w:style w:type="paragraph" w:styleId="aff7">
    <w:name w:val="Balloon Text"/>
    <w:basedOn w:val="a5"/>
    <w:link w:val="aff8"/>
    <w:rsid w:val="003C1FA0"/>
    <w:pPr>
      <w:spacing w:after="0" w:line="240" w:lineRule="auto"/>
    </w:pPr>
    <w:rPr>
      <w:rFonts w:ascii="Tahoma" w:eastAsia="Times New Roman" w:hAnsi="Tahoma" w:cs="Tahoma"/>
      <w:sz w:val="16"/>
      <w:szCs w:val="16"/>
      <w:lang w:eastAsia="ru-RU"/>
    </w:rPr>
  </w:style>
  <w:style w:type="character" w:customStyle="1" w:styleId="aff8">
    <w:name w:val="Текст выноски Знак"/>
    <w:basedOn w:val="a6"/>
    <w:link w:val="aff7"/>
    <w:rsid w:val="003C1FA0"/>
    <w:rPr>
      <w:rFonts w:ascii="Tahoma" w:eastAsia="Times New Roman" w:hAnsi="Tahoma" w:cs="Tahoma"/>
      <w:sz w:val="16"/>
      <w:szCs w:val="16"/>
      <w:lang w:eastAsia="ru-RU"/>
    </w:rPr>
  </w:style>
  <w:style w:type="paragraph" w:customStyle="1" w:styleId="1a">
    <w:name w:val="Основной текст с отступом1"/>
    <w:basedOn w:val="a5"/>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9">
    <w:name w:val="Стиль"/>
    <w:rsid w:val="002636FF"/>
    <w:pPr>
      <w:spacing w:after="0" w:line="240" w:lineRule="auto"/>
    </w:pPr>
    <w:rPr>
      <w:rFonts w:ascii="Times New Roman" w:eastAsia="Times New Roman" w:hAnsi="Times New Roman" w:cs="Times New Roman"/>
      <w:sz w:val="20"/>
      <w:szCs w:val="20"/>
      <w:lang w:eastAsia="ru-RU"/>
    </w:rPr>
  </w:style>
  <w:style w:type="table" w:styleId="1b">
    <w:name w:val="Table Classic 1"/>
    <w:basedOn w:val="a7"/>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a">
    <w:name w:val="Document Map"/>
    <w:basedOn w:val="a5"/>
    <w:link w:val="affb"/>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6"/>
    <w:link w:val="affa"/>
    <w:rsid w:val="007C7BBA"/>
    <w:rPr>
      <w:rFonts w:ascii="Tahoma" w:eastAsia="Times New Roman" w:hAnsi="Tahoma" w:cs="Tahoma"/>
      <w:sz w:val="20"/>
      <w:szCs w:val="20"/>
      <w:shd w:val="clear" w:color="auto" w:fill="000080"/>
      <w:lang w:eastAsia="ru-RU"/>
    </w:rPr>
  </w:style>
  <w:style w:type="paragraph" w:styleId="affc">
    <w:name w:val="List Paragraph"/>
    <w:basedOn w:val="a5"/>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c">
    <w:name w:val="Основной шрифт абзаца1"/>
    <w:rsid w:val="00033211"/>
  </w:style>
  <w:style w:type="character" w:customStyle="1" w:styleId="affd">
    <w:name w:val="Íèæíèé êîëîíòèòóë Çíàê"/>
    <w:basedOn w:val="1c"/>
    <w:rsid w:val="00033211"/>
    <w:rPr>
      <w:rFonts w:cs="Times New Roman"/>
      <w:sz w:val="24"/>
      <w:szCs w:val="24"/>
    </w:rPr>
  </w:style>
  <w:style w:type="character" w:customStyle="1" w:styleId="1d">
    <w:name w:val="Номер страницы1"/>
    <w:basedOn w:val="1c"/>
    <w:rsid w:val="00033211"/>
    <w:rPr>
      <w:rFonts w:cs="Times New Roman"/>
    </w:rPr>
  </w:style>
  <w:style w:type="character" w:customStyle="1" w:styleId="affe">
    <w:name w:val="Âåðõíèé êîëîíòèòóë Çíàê"/>
    <w:basedOn w:val="1c"/>
    <w:rsid w:val="00033211"/>
    <w:rPr>
      <w:rFonts w:cs="Times New Roman"/>
      <w:sz w:val="24"/>
      <w:szCs w:val="24"/>
    </w:rPr>
  </w:style>
  <w:style w:type="character" w:customStyle="1" w:styleId="340">
    <w:name w:val="Ãèïåðññûëêà34"/>
    <w:basedOn w:val="1c"/>
    <w:rsid w:val="00033211"/>
    <w:rPr>
      <w:rFonts w:cs="Times New Roman"/>
      <w:color w:val="auto"/>
      <w:u w:val="single"/>
    </w:rPr>
  </w:style>
  <w:style w:type="paragraph" w:customStyle="1" w:styleId="afff">
    <w:name w:val="Заголовок"/>
    <w:basedOn w:val="a5"/>
    <w:next w:val="aa"/>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0">
    <w:name w:val="List"/>
    <w:basedOn w:val="aa"/>
    <w:rsid w:val="00033211"/>
    <w:pPr>
      <w:widowControl w:val="0"/>
    </w:pPr>
    <w:rPr>
      <w:rFonts w:ascii="Arial" w:eastAsia="Times New Roman" w:hAnsi="Arial" w:cs="Tahoma"/>
      <w:sz w:val="24"/>
    </w:rPr>
  </w:style>
  <w:style w:type="paragraph" w:customStyle="1" w:styleId="1e">
    <w:name w:val="Название1"/>
    <w:basedOn w:val="a5"/>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
    <w:name w:val="Указатель1"/>
    <w:basedOn w:val="a5"/>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0">
    <w:name w:val="Название Знак1"/>
    <w:basedOn w:val="a6"/>
    <w:rsid w:val="00033211"/>
    <w:rPr>
      <w:sz w:val="28"/>
      <w:szCs w:val="28"/>
      <w:lang w:val="uk-UA" w:eastAsia="ar-SA"/>
    </w:rPr>
  </w:style>
  <w:style w:type="paragraph" w:customStyle="1" w:styleId="1f1">
    <w:name w:val="Ниж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2">
    <w:name w:val="Верх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5"/>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5"/>
    <w:next w:val="a5"/>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1">
    <w:name w:val="Цитаты"/>
    <w:basedOn w:val="a5"/>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2">
    <w:name w:val="TOC Heading"/>
    <w:basedOn w:val="11"/>
    <w:next w:val="a5"/>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5"/>
    <w:next w:val="a5"/>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3">
    <w:name w:val="Текст выноски Знак1"/>
    <w:basedOn w:val="a6"/>
    <w:rsid w:val="00CC111C"/>
    <w:rPr>
      <w:rFonts w:ascii="Tahoma" w:eastAsia="Times New Roman" w:hAnsi="Tahoma" w:cs="Tahoma"/>
      <w:sz w:val="16"/>
      <w:szCs w:val="16"/>
    </w:rPr>
  </w:style>
  <w:style w:type="character" w:styleId="afff3">
    <w:name w:val="line number"/>
    <w:basedOn w:val="a6"/>
    <w:rsid w:val="00896233"/>
  </w:style>
  <w:style w:type="paragraph" w:styleId="afff4">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9"/>
    <w:next w:val="19"/>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9"/>
    <w:next w:val="19"/>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9"/>
    <w:next w:val="19"/>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9"/>
    <w:next w:val="19"/>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9"/>
    <w:next w:val="19"/>
    <w:rsid w:val="009E2D95"/>
    <w:pPr>
      <w:keepNext/>
      <w:widowControl/>
      <w:spacing w:line="240" w:lineRule="auto"/>
      <w:ind w:firstLine="0"/>
      <w:jc w:val="center"/>
    </w:pPr>
    <w:rPr>
      <w:rFonts w:ascii="Times New Roman" w:hAnsi="Times New Roman"/>
      <w:b/>
      <w:snapToGrid/>
      <w:sz w:val="32"/>
      <w:lang w:val="uk-UA"/>
    </w:rPr>
  </w:style>
  <w:style w:type="paragraph" w:customStyle="1" w:styleId="1f4">
    <w:name w:val="Основной текст1"/>
    <w:basedOn w:val="19"/>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9"/>
    <w:rsid w:val="009E2D95"/>
    <w:pPr>
      <w:widowControl/>
      <w:spacing w:after="120"/>
      <w:ind w:firstLine="0"/>
      <w:jc w:val="left"/>
    </w:pPr>
    <w:rPr>
      <w:rFonts w:ascii="Times New Roman" w:hAnsi="Times New Roman"/>
      <w:snapToGrid/>
      <w:sz w:val="24"/>
    </w:rPr>
  </w:style>
  <w:style w:type="paragraph" w:customStyle="1" w:styleId="2a">
    <w:name w:val="Название2"/>
    <w:basedOn w:val="19"/>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9"/>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9"/>
    <w:rsid w:val="009E2D95"/>
    <w:pPr>
      <w:widowControl/>
      <w:spacing w:line="360" w:lineRule="auto"/>
      <w:ind w:firstLine="0"/>
    </w:pPr>
    <w:rPr>
      <w:rFonts w:ascii="Times New Roman" w:hAnsi="Times New Roman"/>
      <w:snapToGrid/>
      <w:sz w:val="28"/>
    </w:rPr>
  </w:style>
  <w:style w:type="paragraph" w:customStyle="1" w:styleId="61">
    <w:name w:val="Заголовок 61"/>
    <w:basedOn w:val="19"/>
    <w:next w:val="19"/>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9"/>
    <w:next w:val="19"/>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9"/>
    <w:next w:val="19"/>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9"/>
    <w:next w:val="19"/>
    <w:rsid w:val="009E2D95"/>
    <w:pPr>
      <w:keepNext/>
      <w:widowControl/>
      <w:spacing w:line="240" w:lineRule="auto"/>
      <w:ind w:firstLine="0"/>
      <w:jc w:val="center"/>
    </w:pPr>
    <w:rPr>
      <w:rFonts w:ascii="Times New Roman" w:hAnsi="Times New Roman"/>
      <w:b/>
      <w:snapToGrid/>
      <w:sz w:val="22"/>
    </w:rPr>
  </w:style>
  <w:style w:type="paragraph" w:customStyle="1" w:styleId="1f5">
    <w:name w:val="Название объекта1"/>
    <w:basedOn w:val="19"/>
    <w:next w:val="1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9"/>
    <w:rsid w:val="009E2D95"/>
    <w:pPr>
      <w:widowControl/>
      <w:spacing w:after="120" w:line="240" w:lineRule="auto"/>
      <w:ind w:left="283" w:firstLine="0"/>
      <w:jc w:val="left"/>
    </w:pPr>
    <w:rPr>
      <w:rFonts w:ascii="Times New Roman" w:hAnsi="Times New Roman"/>
      <w:snapToGrid/>
      <w:sz w:val="16"/>
    </w:rPr>
  </w:style>
  <w:style w:type="paragraph" w:customStyle="1" w:styleId="afff5">
    <w:name w:val="Тарас дисертація текст"/>
    <w:basedOn w:val="19"/>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9"/>
    <w:rsid w:val="009E2D95"/>
    <w:pPr>
      <w:widowControl/>
      <w:spacing w:line="240" w:lineRule="auto"/>
      <w:ind w:firstLine="0"/>
      <w:jc w:val="left"/>
    </w:pPr>
    <w:rPr>
      <w:rFonts w:ascii="Times New Roman" w:hAnsi="Times New Roman"/>
      <w:snapToGrid/>
      <w:sz w:val="28"/>
    </w:rPr>
  </w:style>
  <w:style w:type="character" w:customStyle="1" w:styleId="1f6">
    <w:name w:val="Гиперссылка1"/>
    <w:basedOn w:val="1c"/>
    <w:rsid w:val="009E2D95"/>
    <w:rPr>
      <w:color w:val="0000FF"/>
      <w:u w:val="single"/>
    </w:rPr>
  </w:style>
  <w:style w:type="paragraph" w:customStyle="1" w:styleId="1f7">
    <w:name w:val="Цитата1"/>
    <w:basedOn w:val="1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8">
    <w:name w:val="Просмотренная гиперссылка1"/>
    <w:basedOn w:val="1c"/>
    <w:rsid w:val="009E2D95"/>
    <w:rPr>
      <w:color w:val="800080"/>
      <w:u w:val="single"/>
    </w:rPr>
  </w:style>
  <w:style w:type="paragraph" w:customStyle="1" w:styleId="afff6">
    <w:name w:val="Клас"/>
    <w:basedOn w:val="19"/>
    <w:rsid w:val="009E2D95"/>
    <w:pPr>
      <w:widowControl/>
      <w:ind w:firstLine="0"/>
      <w:jc w:val="center"/>
    </w:pPr>
    <w:rPr>
      <w:rFonts w:ascii="Arial" w:hAnsi="Arial"/>
      <w:b/>
      <w:snapToGrid/>
      <w:sz w:val="32"/>
      <w:lang w:val="uk-UA"/>
    </w:rPr>
  </w:style>
  <w:style w:type="paragraph" w:customStyle="1" w:styleId="1f9">
    <w:name w:val="Схема документа1"/>
    <w:basedOn w:val="19"/>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5"/>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7">
    <w:name w:val="Основной шрифт"/>
    <w:uiPriority w:val="99"/>
    <w:rsid w:val="00985B1C"/>
  </w:style>
  <w:style w:type="character" w:customStyle="1" w:styleId="afff8">
    <w:name w:val="номер страницы"/>
    <w:basedOn w:val="afff7"/>
    <w:rsid w:val="00985B1C"/>
  </w:style>
  <w:style w:type="paragraph" w:customStyle="1" w:styleId="afff9">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a">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b">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c">
    <w:name w:val="annotation reference"/>
    <w:basedOn w:val="a6"/>
    <w:rsid w:val="006360C2"/>
    <w:rPr>
      <w:sz w:val="16"/>
      <w:szCs w:val="16"/>
    </w:rPr>
  </w:style>
  <w:style w:type="paragraph" w:styleId="afffd">
    <w:name w:val="annotation text"/>
    <w:basedOn w:val="a5"/>
    <w:link w:val="afffe"/>
    <w:rsid w:val="006360C2"/>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примечания Знак"/>
    <w:basedOn w:val="a6"/>
    <w:link w:val="afffd"/>
    <w:rsid w:val="006360C2"/>
    <w:rPr>
      <w:rFonts w:ascii="Times New Roman" w:eastAsia="Times New Roman" w:hAnsi="Times New Roman" w:cs="Times New Roman"/>
      <w:sz w:val="20"/>
      <w:szCs w:val="20"/>
      <w:lang w:eastAsia="ru-RU"/>
    </w:rPr>
  </w:style>
  <w:style w:type="paragraph" w:styleId="affff">
    <w:name w:val="annotation subject"/>
    <w:basedOn w:val="afffd"/>
    <w:next w:val="afffd"/>
    <w:link w:val="affff0"/>
    <w:rsid w:val="006360C2"/>
    <w:rPr>
      <w:b/>
      <w:bCs/>
    </w:rPr>
  </w:style>
  <w:style w:type="character" w:customStyle="1" w:styleId="affff0">
    <w:name w:val="Тема примечания Знак"/>
    <w:basedOn w:val="afffe"/>
    <w:link w:val="affff"/>
    <w:rsid w:val="006360C2"/>
    <w:rPr>
      <w:rFonts w:ascii="Times New Roman" w:eastAsia="Times New Roman" w:hAnsi="Times New Roman" w:cs="Times New Roman"/>
      <w:b/>
      <w:bCs/>
      <w:sz w:val="20"/>
      <w:szCs w:val="20"/>
      <w:lang w:eastAsia="ru-RU"/>
    </w:rPr>
  </w:style>
  <w:style w:type="character" w:customStyle="1" w:styleId="rvts9">
    <w:name w:val="rvts9"/>
    <w:basedOn w:val="a6"/>
    <w:rsid w:val="00CE763D"/>
    <w:rPr>
      <w:rFonts w:ascii="Times New Roman" w:hAnsi="Times New Roman" w:cs="Times New Roman"/>
      <w:sz w:val="24"/>
      <w:szCs w:val="24"/>
    </w:rPr>
  </w:style>
  <w:style w:type="character" w:customStyle="1" w:styleId="rvts15">
    <w:name w:val="rvts15"/>
    <w:basedOn w:val="a6"/>
    <w:rsid w:val="00CE763D"/>
    <w:rPr>
      <w:rFonts w:ascii="Times New Roman" w:hAnsi="Times New Roman" w:cs="Times New Roman"/>
      <w:sz w:val="28"/>
      <w:szCs w:val="28"/>
    </w:rPr>
  </w:style>
  <w:style w:type="character" w:customStyle="1" w:styleId="ti">
    <w:name w:val="ti"/>
    <w:basedOn w:val="a6"/>
    <w:rsid w:val="00CE763D"/>
  </w:style>
  <w:style w:type="character" w:customStyle="1" w:styleId="citation-abbreviation">
    <w:name w:val="citation-abbreviation"/>
    <w:basedOn w:val="a6"/>
    <w:rsid w:val="00CE763D"/>
  </w:style>
  <w:style w:type="character" w:customStyle="1" w:styleId="citation-publication-date">
    <w:name w:val="citation-publication-date"/>
    <w:basedOn w:val="a6"/>
    <w:rsid w:val="00CE763D"/>
  </w:style>
  <w:style w:type="character" w:customStyle="1" w:styleId="citation-volume">
    <w:name w:val="citation-volume"/>
    <w:basedOn w:val="a6"/>
    <w:rsid w:val="00CE763D"/>
  </w:style>
  <w:style w:type="character" w:customStyle="1" w:styleId="citation-flpages">
    <w:name w:val="citation-flpages"/>
    <w:basedOn w:val="a6"/>
    <w:rsid w:val="00CE763D"/>
  </w:style>
  <w:style w:type="paragraph" w:customStyle="1" w:styleId="1fa">
    <w:name w:val="Текст выноски1"/>
    <w:basedOn w:val="a5"/>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6"/>
    <w:rsid w:val="00C30E90"/>
  </w:style>
  <w:style w:type="paragraph" w:customStyle="1" w:styleId="14pt0">
    <w:name w:val="Обычный + 14 pt"/>
    <w:basedOn w:val="a5"/>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5"/>
    <w:rsid w:val="009E1D6E"/>
    <w:pPr>
      <w:spacing w:after="0" w:line="360" w:lineRule="auto"/>
      <w:jc w:val="both"/>
    </w:pPr>
    <w:rPr>
      <w:rFonts w:ascii="Times New Roman" w:eastAsia="Times New Roman" w:hAnsi="Times New Roman" w:cs="Times New Roman"/>
      <w:sz w:val="28"/>
      <w:szCs w:val="20"/>
      <w:lang w:eastAsia="ru-RU"/>
    </w:rPr>
  </w:style>
  <w:style w:type="paragraph" w:styleId="affff1">
    <w:name w:val="endnote text"/>
    <w:basedOn w:val="a5"/>
    <w:link w:val="affff2"/>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2">
    <w:name w:val="Текст концевой сноски Знак"/>
    <w:basedOn w:val="a6"/>
    <w:link w:val="affff1"/>
    <w:rsid w:val="0003662D"/>
    <w:rPr>
      <w:rFonts w:ascii="Times New Roman" w:eastAsia="Times New Roman" w:hAnsi="Times New Roman" w:cs="Times New Roman"/>
      <w:sz w:val="20"/>
      <w:szCs w:val="20"/>
      <w:lang w:eastAsia="ru-RU"/>
    </w:rPr>
  </w:style>
  <w:style w:type="character" w:customStyle="1" w:styleId="font5">
    <w:name w:val="font5"/>
    <w:basedOn w:val="a6"/>
    <w:uiPriority w:val="99"/>
    <w:rsid w:val="00DE4FE1"/>
  </w:style>
  <w:style w:type="paragraph" w:customStyle="1" w:styleId="lic">
    <w:name w:val="lic"/>
    <w:basedOn w:val="a5"/>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b">
    <w:name w:val="Обычный с отступом 1 см"/>
    <w:basedOn w:val="a5"/>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5"/>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5"/>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6"/>
    <w:rsid w:val="00DE4FE1"/>
    <w:rPr>
      <w:rFonts w:ascii="Times New Roman" w:hAnsi="Times New Roman" w:cs="Times New Roman" w:hint="default"/>
      <w:sz w:val="24"/>
      <w:szCs w:val="24"/>
    </w:rPr>
  </w:style>
  <w:style w:type="character" w:customStyle="1" w:styleId="rvts21">
    <w:name w:val="rvts21"/>
    <w:basedOn w:val="a6"/>
    <w:rsid w:val="00DE4FE1"/>
    <w:rPr>
      <w:rFonts w:ascii="Times New Roman" w:hAnsi="Times New Roman" w:cs="Times New Roman" w:hint="default"/>
      <w:spacing w:val="-15"/>
      <w:sz w:val="24"/>
      <w:szCs w:val="24"/>
    </w:rPr>
  </w:style>
  <w:style w:type="character" w:customStyle="1" w:styleId="rvts22">
    <w:name w:val="rvts22"/>
    <w:basedOn w:val="a6"/>
    <w:rsid w:val="00DE4FE1"/>
    <w:rPr>
      <w:rFonts w:ascii="Times New Roman" w:hAnsi="Times New Roman" w:cs="Times New Roman" w:hint="default"/>
      <w:color w:val="000000"/>
      <w:sz w:val="24"/>
      <w:szCs w:val="24"/>
    </w:rPr>
  </w:style>
  <w:style w:type="character" w:customStyle="1" w:styleId="affff3">
    <w:name w:val="a"/>
    <w:basedOn w:val="a6"/>
    <w:rsid w:val="00BD4B75"/>
  </w:style>
  <w:style w:type="character" w:customStyle="1" w:styleId="spelle">
    <w:name w:val="spelle"/>
    <w:basedOn w:val="a6"/>
    <w:rsid w:val="00BD4B75"/>
  </w:style>
  <w:style w:type="character" w:customStyle="1" w:styleId="grame">
    <w:name w:val="grame"/>
    <w:basedOn w:val="a6"/>
    <w:rsid w:val="00BD4B75"/>
  </w:style>
  <w:style w:type="paragraph" w:customStyle="1" w:styleId="14pt">
    <w:name w:val="Стиль Нумерованный список + 14 pt"/>
    <w:basedOn w:val="a5"/>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5"/>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6"/>
    <w:rsid w:val="00116762"/>
    <w:rPr>
      <w:rFonts w:ascii="Times New Roman" w:hAnsi="Times New Roman" w:cs="Times New Roman" w:hint="default"/>
      <w:sz w:val="24"/>
      <w:szCs w:val="24"/>
    </w:rPr>
  </w:style>
  <w:style w:type="paragraph" w:customStyle="1" w:styleId="affff4">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5">
    <w:name w:val="Таблиця"/>
    <w:basedOn w:val="a5"/>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5"/>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5"/>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5"/>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5"/>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5"/>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6"/>
    <w:rsid w:val="00116762"/>
  </w:style>
  <w:style w:type="character" w:customStyle="1" w:styleId="featuredlinkouts">
    <w:name w:val="featured_linkouts"/>
    <w:basedOn w:val="a6"/>
    <w:rsid w:val="00116762"/>
  </w:style>
  <w:style w:type="paragraph" w:customStyle="1" w:styleId="r8">
    <w:name w:val="r8"/>
    <w:basedOn w:val="a5"/>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5"/>
    <w:rsid w:val="00BE3FCD"/>
    <w:pPr>
      <w:spacing w:after="0" w:line="240" w:lineRule="auto"/>
    </w:pPr>
    <w:rPr>
      <w:rFonts w:ascii="Times New Roman" w:eastAsia="Times New Roman" w:hAnsi="Times New Roman" w:cs="Times New Roman"/>
      <w:b/>
      <w:i/>
      <w:sz w:val="28"/>
      <w:szCs w:val="20"/>
      <w:lang w:eastAsia="ru-RU"/>
    </w:rPr>
  </w:style>
  <w:style w:type="paragraph" w:styleId="affff6">
    <w:name w:val="envelope address"/>
    <w:basedOn w:val="a5"/>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5"/>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c">
    <w:name w:val="Основной текст Знак1"/>
    <w:aliases w:val=" Знак Знак2"/>
    <w:basedOn w:val="a6"/>
    <w:rsid w:val="00BE3FCD"/>
    <w:rPr>
      <w:b/>
      <w:i/>
      <w:spacing w:val="24"/>
      <w:sz w:val="32"/>
    </w:rPr>
  </w:style>
  <w:style w:type="paragraph" w:customStyle="1" w:styleId="214">
    <w:name w:val="Основной текст с отступом 21"/>
    <w:basedOn w:val="a5"/>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7">
    <w:name w:val="Знак Знак Знак"/>
    <w:basedOn w:val="a6"/>
    <w:rsid w:val="00BE3FCD"/>
    <w:rPr>
      <w:sz w:val="28"/>
      <w:lang w:val="uk-UA" w:eastAsia="ru-RU" w:bidi="ar-SA"/>
    </w:rPr>
  </w:style>
  <w:style w:type="character" w:customStyle="1" w:styleId="hissue">
    <w:name w:val="hissue"/>
    <w:basedOn w:val="a6"/>
    <w:rsid w:val="00BE3FCD"/>
  </w:style>
  <w:style w:type="character" w:customStyle="1" w:styleId="partheader">
    <w:name w:val="partheader"/>
    <w:basedOn w:val="a6"/>
    <w:rsid w:val="00BE3FCD"/>
  </w:style>
  <w:style w:type="character" w:customStyle="1" w:styleId="small">
    <w:name w:val="small"/>
    <w:basedOn w:val="a6"/>
    <w:rsid w:val="00BE3FCD"/>
  </w:style>
  <w:style w:type="character" w:customStyle="1" w:styleId="1fd">
    <w:name w:val="Верхний колонтитул1"/>
    <w:basedOn w:val="a6"/>
    <w:rsid w:val="00BE3FCD"/>
  </w:style>
  <w:style w:type="character" w:customStyle="1" w:styleId="bolder">
    <w:name w:val="bolder"/>
    <w:basedOn w:val="a6"/>
    <w:rsid w:val="00BE3FCD"/>
  </w:style>
  <w:style w:type="character" w:customStyle="1" w:styleId="htopic">
    <w:name w:val="htopic"/>
    <w:basedOn w:val="a6"/>
    <w:rsid w:val="00BE3FCD"/>
  </w:style>
  <w:style w:type="character" w:customStyle="1" w:styleId="header3">
    <w:name w:val="header3"/>
    <w:basedOn w:val="a6"/>
    <w:rsid w:val="00BE3FCD"/>
  </w:style>
  <w:style w:type="character" w:customStyle="1" w:styleId="volume">
    <w:name w:val="volume"/>
    <w:basedOn w:val="a6"/>
    <w:rsid w:val="00BE3FCD"/>
  </w:style>
  <w:style w:type="character" w:customStyle="1" w:styleId="issue">
    <w:name w:val="issue"/>
    <w:basedOn w:val="a6"/>
    <w:rsid w:val="00BE3FCD"/>
  </w:style>
  <w:style w:type="character" w:customStyle="1" w:styleId="pages">
    <w:name w:val="pages"/>
    <w:basedOn w:val="a6"/>
    <w:rsid w:val="00BE3FCD"/>
  </w:style>
  <w:style w:type="character" w:customStyle="1" w:styleId="text1">
    <w:name w:val="text1"/>
    <w:basedOn w:val="a6"/>
    <w:rsid w:val="00BE3FCD"/>
  </w:style>
  <w:style w:type="character" w:customStyle="1" w:styleId="journalname">
    <w:name w:val="journalname"/>
    <w:basedOn w:val="a6"/>
    <w:rsid w:val="00BE3FCD"/>
    <w:rPr>
      <w:i/>
      <w:iCs/>
    </w:rPr>
  </w:style>
  <w:style w:type="character" w:customStyle="1" w:styleId="b1">
    <w:name w:val="b1"/>
    <w:basedOn w:val="a6"/>
    <w:rsid w:val="00BE3FCD"/>
    <w:rPr>
      <w:b/>
      <w:bCs/>
    </w:rPr>
  </w:style>
  <w:style w:type="character" w:customStyle="1" w:styleId="38">
    <w:name w:val="Название3"/>
    <w:basedOn w:val="a6"/>
    <w:rsid w:val="00BE3FCD"/>
  </w:style>
  <w:style w:type="paragraph" w:customStyle="1" w:styleId="head">
    <w:name w:val="head"/>
    <w:basedOn w:val="a5"/>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5"/>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5"/>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6"/>
    <w:rsid w:val="00F91DA6"/>
    <w:rPr>
      <w:i/>
      <w:iCs/>
      <w:vanish w:val="0"/>
      <w:webHidden w:val="0"/>
      <w:specVanish w:val="0"/>
    </w:rPr>
  </w:style>
  <w:style w:type="character" w:customStyle="1" w:styleId="titles-source1">
    <w:name w:val="titles-source1"/>
    <w:basedOn w:val="a6"/>
    <w:rsid w:val="00F91DA6"/>
    <w:rPr>
      <w:i/>
      <w:iCs/>
      <w:vanish w:val="0"/>
      <w:webHidden w:val="0"/>
      <w:color w:val="0A0905"/>
      <w:specVanish w:val="0"/>
    </w:rPr>
  </w:style>
  <w:style w:type="character" w:customStyle="1" w:styleId="fulltext-bd1">
    <w:name w:val="fulltext-bd1"/>
    <w:basedOn w:val="a6"/>
    <w:rsid w:val="00F91DA6"/>
    <w:rPr>
      <w:b/>
      <w:bCs/>
    </w:rPr>
  </w:style>
  <w:style w:type="character" w:customStyle="1" w:styleId="titles-title1">
    <w:name w:val="titles-title1"/>
    <w:basedOn w:val="a6"/>
    <w:rsid w:val="00F91DA6"/>
    <w:rPr>
      <w:b/>
      <w:bCs/>
      <w:vanish w:val="0"/>
      <w:webHidden w:val="0"/>
      <w:color w:val="0A0905"/>
      <w:specVanish w:val="0"/>
    </w:rPr>
  </w:style>
  <w:style w:type="character" w:customStyle="1" w:styleId="bibrecord-highlight1">
    <w:name w:val="bibrecord-highlight1"/>
    <w:basedOn w:val="a6"/>
    <w:rsid w:val="00F91DA6"/>
    <w:rPr>
      <w:b/>
      <w:bCs/>
      <w:vanish w:val="0"/>
      <w:webHidden w:val="0"/>
      <w:color w:val="EE014C"/>
      <w:specVanish w:val="0"/>
    </w:rPr>
  </w:style>
  <w:style w:type="paragraph" w:customStyle="1" w:styleId="fulltext-references">
    <w:name w:val="fulltext-references"/>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5"/>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6"/>
    <w:rsid w:val="00F91DA6"/>
    <w:rPr>
      <w:w w:val="89"/>
      <w:sz w:val="24"/>
      <w:szCs w:val="24"/>
      <w:lang w:val="ru-RU" w:eastAsia="ru-RU" w:bidi="ar-SA"/>
    </w:rPr>
  </w:style>
  <w:style w:type="character" w:customStyle="1" w:styleId="indent1">
    <w:name w:val="indent1"/>
    <w:basedOn w:val="a6"/>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6"/>
    <w:rsid w:val="00F91DA6"/>
    <w:rPr>
      <w:strike w:val="0"/>
      <w:dstrike w:val="0"/>
      <w:color w:val="004C88"/>
      <w:u w:val="single"/>
      <w:effect w:val="none"/>
    </w:rPr>
  </w:style>
  <w:style w:type="character" w:customStyle="1" w:styleId="12100">
    <w:name w:val="Обычный + 12 пт;Масштаб знаков: 100% Знак"/>
    <w:basedOn w:val="a6"/>
    <w:rsid w:val="00F91DA6"/>
    <w:rPr>
      <w:w w:val="89"/>
      <w:sz w:val="24"/>
      <w:szCs w:val="24"/>
      <w:lang w:val="ru-RU" w:eastAsia="ru-RU" w:bidi="ar-SA"/>
    </w:rPr>
  </w:style>
  <w:style w:type="paragraph" w:customStyle="1" w:styleId="CommentSubject1">
    <w:name w:val="Comment Subject1"/>
    <w:basedOn w:val="afffd"/>
    <w:next w:val="afffd"/>
    <w:semiHidden/>
    <w:rsid w:val="0067363F"/>
    <w:rPr>
      <w:b/>
      <w:bCs/>
      <w:noProof/>
      <w:lang w:val="uk-UA"/>
    </w:rPr>
  </w:style>
  <w:style w:type="paragraph" w:customStyle="1" w:styleId="BalloonText1">
    <w:name w:val="Balloon Text1"/>
    <w:basedOn w:val="a5"/>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6"/>
    <w:rsid w:val="00CD0DED"/>
    <w:rPr>
      <w:rFonts w:ascii="Times New Roman" w:hAnsi="Times New Roman" w:cs="Times New Roman"/>
      <w:sz w:val="24"/>
      <w:szCs w:val="24"/>
    </w:rPr>
  </w:style>
  <w:style w:type="paragraph" w:customStyle="1" w:styleId="affff8">
    <w:name w:val="Таблица"/>
    <w:basedOn w:val="a5"/>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5"/>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5"/>
    <w:next w:val="a5"/>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6"/>
    <w:rsid w:val="00AF0815"/>
  </w:style>
  <w:style w:type="paragraph" w:customStyle="1" w:styleId="msonormalcxspmiddle">
    <w:name w:val="msonormalcxspmiddle"/>
    <w:basedOn w:val="a5"/>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e">
    <w:name w:val="Основной шрифт абзаца1"/>
    <w:rsid w:val="00B634FC"/>
  </w:style>
  <w:style w:type="paragraph" w:customStyle="1" w:styleId="2e">
    <w:name w:val="Название2"/>
    <w:basedOn w:val="a5"/>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5"/>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5"/>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5"/>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9">
    <w:name w:val="Заголовок таблицы"/>
    <w:basedOn w:val="aff4"/>
    <w:rsid w:val="00B634FC"/>
    <w:pPr>
      <w:jc w:val="center"/>
    </w:pPr>
    <w:rPr>
      <w:b/>
      <w:bCs/>
      <w:sz w:val="28"/>
      <w:szCs w:val="24"/>
    </w:rPr>
  </w:style>
  <w:style w:type="paragraph" w:customStyle="1" w:styleId="affffa">
    <w:name w:val="Содержимое врезки"/>
    <w:basedOn w:val="aa"/>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5"/>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5"/>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5"/>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5"/>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5"/>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6"/>
    <w:rsid w:val="00605D7E"/>
    <w:rPr>
      <w:i/>
      <w:iCs/>
    </w:rPr>
  </w:style>
  <w:style w:type="character" w:customStyle="1" w:styleId="z3988">
    <w:name w:val="z3988"/>
    <w:basedOn w:val="a6"/>
    <w:rsid w:val="00605D7E"/>
  </w:style>
  <w:style w:type="paragraph" w:customStyle="1" w:styleId="2f0">
    <w:name w:val="Номер страницы2"/>
    <w:basedOn w:val="a5"/>
    <w:rsid w:val="00605D7E"/>
    <w:pPr>
      <w:spacing w:after="0" w:line="240" w:lineRule="auto"/>
      <w:jc w:val="center"/>
    </w:pPr>
    <w:rPr>
      <w:rFonts w:ascii="Times" w:eastAsia="Times New Roman" w:hAnsi="Times" w:cs="Times"/>
      <w:sz w:val="24"/>
      <w:szCs w:val="24"/>
      <w:lang w:val="en-US"/>
    </w:rPr>
  </w:style>
  <w:style w:type="paragraph" w:customStyle="1" w:styleId="affffb">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5"/>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c">
    <w:name w:val="List Bullet"/>
    <w:basedOn w:val="a5"/>
    <w:link w:val="affffd"/>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5"/>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6"/>
    <w:rsid w:val="00605D7E"/>
    <w:rPr>
      <w:sz w:val="28"/>
      <w:szCs w:val="28"/>
      <w:lang w:val="ru-RU" w:eastAsia="ru-RU"/>
    </w:rPr>
  </w:style>
  <w:style w:type="paragraph" w:customStyle="1" w:styleId="1ff0">
    <w:name w:val="Абзац списка1"/>
    <w:basedOn w:val="a5"/>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6"/>
    <w:locked/>
    <w:rsid w:val="00605D7E"/>
    <w:rPr>
      <w:b/>
      <w:bCs/>
      <w:caps/>
      <w:kern w:val="32"/>
      <w:sz w:val="28"/>
      <w:szCs w:val="28"/>
      <w:lang w:val="ru-RU" w:eastAsia="ru-RU"/>
    </w:rPr>
  </w:style>
  <w:style w:type="character" w:customStyle="1" w:styleId="112">
    <w:name w:val="Çíàê Çíàê11"/>
    <w:basedOn w:val="a6"/>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5"/>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6"/>
    <w:locked/>
    <w:rsid w:val="00605D7E"/>
    <w:rPr>
      <w:b/>
      <w:bCs/>
      <w:sz w:val="28"/>
      <w:szCs w:val="28"/>
      <w:lang w:val="en-US" w:eastAsia="ru-RU"/>
    </w:rPr>
  </w:style>
  <w:style w:type="character" w:customStyle="1" w:styleId="52">
    <w:name w:val="Çíàê Çíàê5"/>
    <w:basedOn w:val="a6"/>
    <w:rsid w:val="00605D7E"/>
    <w:rPr>
      <w:color w:val="000000"/>
      <w:sz w:val="24"/>
      <w:szCs w:val="24"/>
      <w:lang w:val="pl-PL" w:eastAsia="pl-PL"/>
    </w:rPr>
  </w:style>
  <w:style w:type="character" w:customStyle="1" w:styleId="121">
    <w:name w:val="Çíàê Çíàê12"/>
    <w:basedOn w:val="a6"/>
    <w:rsid w:val="00605D7E"/>
    <w:rPr>
      <w:b/>
      <w:bCs/>
      <w:caps/>
      <w:kern w:val="32"/>
      <w:sz w:val="28"/>
      <w:szCs w:val="28"/>
      <w:lang w:val="ru-RU" w:eastAsia="ru-RU"/>
    </w:rPr>
  </w:style>
  <w:style w:type="character" w:customStyle="1" w:styleId="markupontologylegend">
    <w:name w:val="markupontologylegend"/>
    <w:basedOn w:val="a6"/>
    <w:rsid w:val="00605D7E"/>
  </w:style>
  <w:style w:type="character" w:customStyle="1" w:styleId="markupkeyword">
    <w:name w:val="markupkeyword"/>
    <w:basedOn w:val="a6"/>
    <w:rsid w:val="00605D7E"/>
  </w:style>
  <w:style w:type="paragraph" w:customStyle="1" w:styleId="CharChar4">
    <w:name w:val="Char Char4"/>
    <w:basedOn w:val="a5"/>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6"/>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5"/>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6"/>
    <w:locked/>
    <w:rsid w:val="00605D7E"/>
    <w:rPr>
      <w:i/>
      <w:iCs/>
      <w:sz w:val="28"/>
      <w:szCs w:val="28"/>
      <w:lang w:val="ru-RU" w:eastAsia="ru-RU"/>
    </w:rPr>
  </w:style>
  <w:style w:type="character" w:customStyle="1" w:styleId="ref-journal">
    <w:name w:val="ref-journal"/>
    <w:basedOn w:val="a6"/>
    <w:rsid w:val="003E2DB7"/>
  </w:style>
  <w:style w:type="character" w:customStyle="1" w:styleId="ref-vol">
    <w:name w:val="ref-vol"/>
    <w:basedOn w:val="a6"/>
    <w:rsid w:val="003E2DB7"/>
  </w:style>
  <w:style w:type="paragraph" w:customStyle="1" w:styleId="affiliation">
    <w:name w:val="affiliation"/>
    <w:basedOn w:val="a5"/>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6"/>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5"/>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5"/>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e">
    <w:name w:val="Body Text First Indent"/>
    <w:basedOn w:val="aa"/>
    <w:link w:val="afffff"/>
    <w:rsid w:val="00973F2A"/>
    <w:pPr>
      <w:suppressAutoHyphens w:val="0"/>
      <w:ind w:firstLine="210"/>
    </w:pPr>
    <w:rPr>
      <w:rFonts w:ascii="Times New Roman" w:eastAsia="Times New Roman" w:hAnsi="Times New Roman" w:cs="Times New Roman"/>
      <w:sz w:val="24"/>
    </w:rPr>
  </w:style>
  <w:style w:type="character" w:customStyle="1" w:styleId="afffff">
    <w:name w:val="Красная строка Знак"/>
    <w:basedOn w:val="ab"/>
    <w:link w:val="affffe"/>
    <w:rsid w:val="00973F2A"/>
    <w:rPr>
      <w:rFonts w:ascii="Times New Roman" w:eastAsia="Times New Roman" w:hAnsi="Times New Roman" w:cs="Times New Roman"/>
      <w:sz w:val="24"/>
      <w:szCs w:val="24"/>
      <w:lang w:eastAsia="ar-SA"/>
    </w:rPr>
  </w:style>
  <w:style w:type="paragraph" w:styleId="2f2">
    <w:name w:val="Body Text First Indent 2"/>
    <w:basedOn w:val="ac"/>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d"/>
    <w:link w:val="2f2"/>
    <w:rsid w:val="00973F2A"/>
    <w:rPr>
      <w:rFonts w:ascii="Times New Roman" w:eastAsia="Times New Roman" w:hAnsi="Times New Roman" w:cs="Times New Roman"/>
      <w:sz w:val="24"/>
      <w:szCs w:val="24"/>
      <w:lang w:eastAsia="ar-SA"/>
    </w:rPr>
  </w:style>
  <w:style w:type="table" w:styleId="-2">
    <w:name w:val="Table Web 2"/>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Стиль таблицы1"/>
    <w:basedOn w:val="af2"/>
    <w:rsid w:val="00973F2A"/>
    <w:tblPr/>
  </w:style>
  <w:style w:type="table" w:styleId="afffff0">
    <w:name w:val="Table Contemporary"/>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7"/>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7"/>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5"/>
    <w:next w:val="a5"/>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5"/>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5"/>
    <w:next w:val="a5"/>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6"/>
    <w:link w:val="2f5"/>
    <w:uiPriority w:val="29"/>
    <w:rsid w:val="000F576E"/>
    <w:rPr>
      <w:rFonts w:ascii="Times New Roman" w:eastAsia="Times New Roman" w:hAnsi="Times New Roman" w:cs="Times New Roman"/>
      <w:i/>
      <w:iCs/>
      <w:color w:val="000000"/>
      <w:lang w:bidi="en-US"/>
    </w:rPr>
  </w:style>
  <w:style w:type="paragraph" w:styleId="afffff1">
    <w:name w:val="Intense Quote"/>
    <w:basedOn w:val="a5"/>
    <w:next w:val="a5"/>
    <w:link w:val="afffff2"/>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2">
    <w:name w:val="Выделенная цитата Знак"/>
    <w:basedOn w:val="a6"/>
    <w:link w:val="afffff1"/>
    <w:uiPriority w:val="30"/>
    <w:rsid w:val="000F576E"/>
    <w:rPr>
      <w:rFonts w:ascii="Times New Roman" w:eastAsia="Times New Roman" w:hAnsi="Times New Roman" w:cs="Times New Roman"/>
      <w:b/>
      <w:bCs/>
      <w:i/>
      <w:iCs/>
      <w:color w:val="4F81BD"/>
      <w:lang w:bidi="en-US"/>
    </w:rPr>
  </w:style>
  <w:style w:type="character" w:styleId="afffff3">
    <w:name w:val="Subtle Emphasis"/>
    <w:basedOn w:val="a6"/>
    <w:uiPriority w:val="19"/>
    <w:qFormat/>
    <w:rsid w:val="000F576E"/>
    <w:rPr>
      <w:i/>
      <w:iCs/>
      <w:color w:val="808080"/>
    </w:rPr>
  </w:style>
  <w:style w:type="character" w:styleId="afffff4">
    <w:name w:val="Intense Emphasis"/>
    <w:basedOn w:val="a6"/>
    <w:uiPriority w:val="21"/>
    <w:qFormat/>
    <w:rsid w:val="000F576E"/>
    <w:rPr>
      <w:b/>
      <w:bCs/>
      <w:i/>
      <w:iCs/>
      <w:color w:val="4F81BD"/>
    </w:rPr>
  </w:style>
  <w:style w:type="character" w:styleId="afffff5">
    <w:name w:val="Subtle Reference"/>
    <w:basedOn w:val="a6"/>
    <w:uiPriority w:val="31"/>
    <w:qFormat/>
    <w:rsid w:val="000F576E"/>
    <w:rPr>
      <w:smallCaps/>
      <w:color w:val="C0504D"/>
      <w:u w:val="single"/>
    </w:rPr>
  </w:style>
  <w:style w:type="character" w:styleId="afffff6">
    <w:name w:val="Intense Reference"/>
    <w:basedOn w:val="a6"/>
    <w:uiPriority w:val="32"/>
    <w:qFormat/>
    <w:rsid w:val="000F576E"/>
    <w:rPr>
      <w:b/>
      <w:bCs/>
      <w:smallCaps/>
      <w:color w:val="C0504D"/>
      <w:spacing w:val="5"/>
      <w:u w:val="single"/>
    </w:rPr>
  </w:style>
  <w:style w:type="character" w:styleId="afffff7">
    <w:name w:val="Book Title"/>
    <w:basedOn w:val="a6"/>
    <w:uiPriority w:val="33"/>
    <w:qFormat/>
    <w:rsid w:val="000F576E"/>
    <w:rPr>
      <w:b/>
      <w:bCs/>
      <w:smallCaps/>
      <w:spacing w:val="5"/>
    </w:rPr>
  </w:style>
  <w:style w:type="paragraph" w:customStyle="1" w:styleId="literature">
    <w:name w:val="literature"/>
    <w:basedOn w:val="a5"/>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6"/>
    <w:rsid w:val="000F576E"/>
  </w:style>
  <w:style w:type="character" w:customStyle="1" w:styleId="jnumber">
    <w:name w:val="jnumber"/>
    <w:basedOn w:val="a6"/>
    <w:rsid w:val="000F576E"/>
  </w:style>
  <w:style w:type="paragraph" w:customStyle="1" w:styleId="afffff8">
    <w:name w:val="Табличній"/>
    <w:basedOn w:val="a5"/>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5"/>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5"/>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6"/>
    <w:rsid w:val="00396E92"/>
    <w:rPr>
      <w:rFonts w:ascii="Times New Roman" w:hAnsi="Times New Roman" w:cs="Times New Roman" w:hint="default"/>
      <w:spacing w:val="-20"/>
      <w:sz w:val="24"/>
      <w:szCs w:val="24"/>
    </w:rPr>
  </w:style>
  <w:style w:type="character" w:customStyle="1" w:styleId="rvts17">
    <w:name w:val="rvts17"/>
    <w:basedOn w:val="a6"/>
    <w:rsid w:val="004F58E9"/>
    <w:rPr>
      <w:rFonts w:ascii="Times New Roman" w:hAnsi="Times New Roman" w:cs="Times New Roman" w:hint="default"/>
      <w:color w:val="000000"/>
      <w:spacing w:val="-20"/>
      <w:sz w:val="24"/>
      <w:szCs w:val="24"/>
    </w:rPr>
  </w:style>
  <w:style w:type="character" w:customStyle="1" w:styleId="rvts18">
    <w:name w:val="rvts18"/>
    <w:basedOn w:val="a6"/>
    <w:rsid w:val="004F58E9"/>
    <w:rPr>
      <w:rFonts w:ascii="Times New Roman" w:hAnsi="Times New Roman" w:cs="Times New Roman" w:hint="default"/>
      <w:color w:val="000000"/>
      <w:spacing w:val="-20"/>
      <w:sz w:val="24"/>
      <w:szCs w:val="24"/>
    </w:rPr>
  </w:style>
  <w:style w:type="character" w:customStyle="1" w:styleId="rvts23">
    <w:name w:val="rvts23"/>
    <w:basedOn w:val="a6"/>
    <w:rsid w:val="004F58E9"/>
    <w:rPr>
      <w:rFonts w:ascii="Times New Roman" w:hAnsi="Times New Roman" w:cs="Times New Roman" w:hint="default"/>
      <w:b/>
      <w:bCs/>
      <w:sz w:val="24"/>
      <w:szCs w:val="24"/>
    </w:rPr>
  </w:style>
  <w:style w:type="paragraph" w:customStyle="1" w:styleId="rvps10">
    <w:name w:val="rvps10"/>
    <w:basedOn w:val="a5"/>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6"/>
    <w:rsid w:val="004F58E9"/>
    <w:rPr>
      <w:rFonts w:ascii="Arial Unicode MS" w:eastAsia="Arial Unicode MS" w:hAnsi="Arial Unicode MS" w:cs="Arial Unicode MS" w:hint="eastAsia"/>
      <w:sz w:val="24"/>
      <w:szCs w:val="24"/>
    </w:rPr>
  </w:style>
  <w:style w:type="paragraph" w:customStyle="1" w:styleId="rvps2">
    <w:name w:val="rvps2"/>
    <w:basedOn w:val="a5"/>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5"/>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6"/>
    <w:rsid w:val="00494823"/>
    <w:rPr>
      <w:rFonts w:ascii="Arial" w:hAnsi="Arial" w:hint="default"/>
      <w:color w:val="777777"/>
      <w:sz w:val="20"/>
      <w:szCs w:val="20"/>
    </w:rPr>
  </w:style>
  <w:style w:type="paragraph" w:customStyle="1" w:styleId="par">
    <w:name w:val="par"/>
    <w:basedOn w:val="a5"/>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6"/>
    <w:rsid w:val="00494823"/>
    <w:rPr>
      <w:sz w:val="24"/>
      <w:szCs w:val="24"/>
      <w:lang w:val="ru-RU" w:eastAsia="ru-RU"/>
    </w:rPr>
  </w:style>
  <w:style w:type="paragraph" w:customStyle="1" w:styleId="Heading31">
    <w:name w:val="Heading 31"/>
    <w:basedOn w:val="a5"/>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5"/>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5"/>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6"/>
    <w:rsid w:val="00494823"/>
    <w:rPr>
      <w:rFonts w:ascii="Arial" w:hAnsi="Arial" w:cs="Arial" w:hint="default"/>
      <w:color w:val="1C3664"/>
      <w:sz w:val="17"/>
      <w:szCs w:val="17"/>
    </w:rPr>
  </w:style>
  <w:style w:type="paragraph" w:customStyle="1" w:styleId="csrc">
    <w:name w:val="c_src"/>
    <w:basedOn w:val="a5"/>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6"/>
    <w:locked/>
    <w:rsid w:val="00494823"/>
    <w:rPr>
      <w:sz w:val="24"/>
      <w:szCs w:val="24"/>
      <w:lang w:val="ru-RU" w:eastAsia="ru-RU"/>
    </w:rPr>
  </w:style>
  <w:style w:type="paragraph" w:customStyle="1" w:styleId="14pt2">
    <w:name w:val="Стиль 14 pt по ширине Междустр.интервал:  полуторный"/>
    <w:basedOn w:val="a5"/>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6"/>
    <w:rsid w:val="002E354D"/>
  </w:style>
  <w:style w:type="paragraph" w:customStyle="1" w:styleId="atext">
    <w:name w:val="a_text"/>
    <w:basedOn w:val="a5"/>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5"/>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5"/>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5"/>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6"/>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4">
    <w:name w:val="Литература"/>
    <w:basedOn w:val="a5"/>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9">
    <w:name w:val="машинка"/>
    <w:basedOn w:val="a5"/>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5"/>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5"/>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a">
    <w:name w:val="Знак Знак"/>
    <w:basedOn w:val="a6"/>
    <w:rsid w:val="00D072BE"/>
    <w:rPr>
      <w:rFonts w:ascii="Tahoma" w:hAnsi="Tahoma" w:cs="Tahoma"/>
      <w:sz w:val="16"/>
      <w:szCs w:val="16"/>
      <w:lang w:val="ru-RU" w:eastAsia="ru-RU" w:bidi="ar-SA"/>
    </w:rPr>
  </w:style>
  <w:style w:type="character" w:customStyle="1" w:styleId="1ff2">
    <w:name w:val="Знак Знак1"/>
    <w:basedOn w:val="a6"/>
    <w:rsid w:val="00E6193F"/>
    <w:rPr>
      <w:noProof w:val="0"/>
      <w:sz w:val="24"/>
      <w:szCs w:val="24"/>
      <w:lang w:val="uk-UA" w:eastAsia="uk-UA" w:bidi="ar-SA"/>
    </w:rPr>
  </w:style>
  <w:style w:type="paragraph" w:customStyle="1" w:styleId="afffffb">
    <w:name w:val="ТЕКСТ"/>
    <w:basedOn w:val="a5"/>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6"/>
    <w:rsid w:val="006E3878"/>
    <w:rPr>
      <w:sz w:val="22"/>
      <w:szCs w:val="22"/>
    </w:rPr>
  </w:style>
  <w:style w:type="paragraph" w:customStyle="1" w:styleId="222">
    <w:name w:val="Заголовок 22"/>
    <w:basedOn w:val="a5"/>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6"/>
    <w:rsid w:val="006E3878"/>
    <w:rPr>
      <w:rFonts w:ascii="Times New Roman" w:hAnsi="Times New Roman" w:cs="Times New Roman" w:hint="default"/>
      <w:sz w:val="24"/>
      <w:szCs w:val="24"/>
    </w:rPr>
  </w:style>
  <w:style w:type="paragraph" w:customStyle="1" w:styleId="text">
    <w:name w:val="text"/>
    <w:basedOn w:val="a5"/>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c">
    <w:name w:val="Normal Indent"/>
    <w:basedOn w:val="a5"/>
    <w:uiPriority w:val="99"/>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5"/>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5"/>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5"/>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5"/>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5"/>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5"/>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5"/>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5"/>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5"/>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5"/>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5"/>
    <w:next w:val="a5"/>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5"/>
    <w:next w:val="a5"/>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5"/>
    <w:next w:val="a5"/>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5"/>
    <w:next w:val="a5"/>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5"/>
    <w:next w:val="a5"/>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5"/>
    <w:next w:val="a5"/>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d">
    <w:name w:val="Без интервала Знак"/>
    <w:basedOn w:val="a6"/>
    <w:rsid w:val="008F149C"/>
    <w:rPr>
      <w:rFonts w:ascii="Calibri" w:hAnsi="Calibri"/>
      <w:sz w:val="22"/>
      <w:szCs w:val="22"/>
      <w:lang w:val="ru-RU" w:eastAsia="en-US" w:bidi="ar-SA"/>
    </w:rPr>
  </w:style>
  <w:style w:type="paragraph" w:customStyle="1" w:styleId="500">
    <w:name w:val="Стиль50"/>
    <w:basedOn w:val="a5"/>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a"/>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5"/>
    <w:next w:val="a5"/>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5"/>
    <w:next w:val="a5"/>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5"/>
    <w:next w:val="a5"/>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e">
    <w:name w:val="заголовок таблицы Знак Знак"/>
    <w:basedOn w:val="a5"/>
    <w:link w:val="affffff"/>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
    <w:name w:val="заголовок таблицы Знак Знак Знак"/>
    <w:basedOn w:val="a6"/>
    <w:link w:val="afffffe"/>
    <w:rsid w:val="0007066E"/>
    <w:rPr>
      <w:rFonts w:ascii="Times New Roman" w:eastAsia="Times New Roman" w:hAnsi="Times New Roman" w:cs="Times New Roman"/>
      <w:i/>
      <w:sz w:val="28"/>
      <w:szCs w:val="28"/>
      <w:lang w:eastAsia="ru-RU"/>
    </w:rPr>
  </w:style>
  <w:style w:type="paragraph" w:customStyle="1" w:styleId="affffff0">
    <w:name w:val="фото Знак Знак"/>
    <w:basedOn w:val="a5"/>
    <w:link w:val="affffff1"/>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1">
    <w:name w:val="фото Знак Знак Знак"/>
    <w:basedOn w:val="a6"/>
    <w:link w:val="affffff0"/>
    <w:rsid w:val="0007066E"/>
    <w:rPr>
      <w:rFonts w:ascii="Times New Roman" w:eastAsia="Times New Roman" w:hAnsi="Times New Roman" w:cs="Times New Roman"/>
      <w:sz w:val="24"/>
      <w:szCs w:val="24"/>
      <w:lang w:eastAsia="ru-RU"/>
    </w:rPr>
  </w:style>
  <w:style w:type="paragraph" w:customStyle="1" w:styleId="2f9">
    <w:name w:val="фото2 Знак Знак"/>
    <w:basedOn w:val="a5"/>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6"/>
    <w:link w:val="2f9"/>
    <w:rsid w:val="0007066E"/>
    <w:rPr>
      <w:rFonts w:ascii="Times New Roman" w:eastAsia="Times New Roman" w:hAnsi="Times New Roman" w:cs="Times New Roman"/>
      <w:sz w:val="28"/>
      <w:szCs w:val="28"/>
      <w:lang w:eastAsia="ru-RU"/>
    </w:rPr>
  </w:style>
  <w:style w:type="paragraph" w:customStyle="1" w:styleId="affffff2">
    <w:name w:val="фото"/>
    <w:basedOn w:val="a5"/>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5"/>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5"/>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5"/>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5"/>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6"/>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6"/>
    <w:rsid w:val="00A529DA"/>
    <w:rPr>
      <w:b/>
      <w:bCs/>
      <w:color w:val="999999"/>
      <w:sz w:val="16"/>
      <w:szCs w:val="16"/>
    </w:rPr>
  </w:style>
  <w:style w:type="character" w:customStyle="1" w:styleId="citation-abbreviation3">
    <w:name w:val="citation-abbreviation3"/>
    <w:basedOn w:val="a6"/>
    <w:rsid w:val="00A529DA"/>
  </w:style>
  <w:style w:type="character" w:customStyle="1" w:styleId="ref-title">
    <w:name w:val="ref-title"/>
    <w:basedOn w:val="a6"/>
    <w:rsid w:val="00A529DA"/>
  </w:style>
  <w:style w:type="character" w:customStyle="1" w:styleId="ref-journal1">
    <w:name w:val="ref-journal1"/>
    <w:basedOn w:val="a6"/>
    <w:rsid w:val="00A529DA"/>
    <w:rPr>
      <w:i/>
      <w:iCs/>
    </w:rPr>
  </w:style>
  <w:style w:type="paragraph" w:customStyle="1" w:styleId="affffff3">
    <w:name w:val="Дисс"/>
    <w:basedOn w:val="a5"/>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5"/>
    <w:next w:val="a5"/>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5"/>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5"/>
    <w:next w:val="a5"/>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4">
    <w:name w:val="текст сноски"/>
    <w:basedOn w:val="a5"/>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5">
    <w:name w:val="знак сноски"/>
    <w:basedOn w:val="afff7"/>
    <w:rsid w:val="00DF60D4"/>
    <w:rPr>
      <w:rFonts w:cs="Times New Roman"/>
      <w:vertAlign w:val="superscript"/>
    </w:rPr>
  </w:style>
  <w:style w:type="paragraph" w:customStyle="1" w:styleId="affffff6">
    <w:name w:val="Текст виноски"/>
    <w:basedOn w:val="a5"/>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7">
    <w:name w:val="endnote reference"/>
    <w:basedOn w:val="afff7"/>
    <w:semiHidden/>
    <w:rsid w:val="00DF60D4"/>
    <w:rPr>
      <w:rFonts w:cs="Times New Roman"/>
      <w:vertAlign w:val="superscript"/>
    </w:rPr>
  </w:style>
  <w:style w:type="paragraph" w:customStyle="1" w:styleId="c7ee1">
    <w:name w:val="заг(c7eeловок 1"/>
    <w:basedOn w:val="a5"/>
    <w:next w:val="a5"/>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5"/>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5"/>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6"/>
    <w:rsid w:val="00D269F5"/>
    <w:rPr>
      <w:bCs/>
      <w:sz w:val="28"/>
      <w:szCs w:val="28"/>
    </w:rPr>
  </w:style>
  <w:style w:type="character" w:customStyle="1" w:styleId="4b">
    <w:name w:val="Знак Знак4"/>
    <w:basedOn w:val="a6"/>
    <w:rsid w:val="00D269F5"/>
    <w:rPr>
      <w:sz w:val="24"/>
      <w:szCs w:val="24"/>
    </w:rPr>
  </w:style>
  <w:style w:type="character" w:customStyle="1" w:styleId="3e">
    <w:name w:val="Знак Знак3"/>
    <w:basedOn w:val="a6"/>
    <w:rsid w:val="00D269F5"/>
    <w:rPr>
      <w:rFonts w:ascii="Courier New" w:hAnsi="Courier New"/>
      <w:lang w:val="uk-UA"/>
    </w:rPr>
  </w:style>
  <w:style w:type="character" w:customStyle="1" w:styleId="114">
    <w:name w:val="Знак Знак11"/>
    <w:basedOn w:val="a6"/>
    <w:rsid w:val="00D269F5"/>
    <w:rPr>
      <w:b/>
      <w:bCs/>
      <w:sz w:val="36"/>
      <w:szCs w:val="36"/>
    </w:rPr>
  </w:style>
  <w:style w:type="character" w:customStyle="1" w:styleId="76">
    <w:name w:val="Знак Знак7"/>
    <w:basedOn w:val="a6"/>
    <w:rsid w:val="00D269F5"/>
    <w:rPr>
      <w:rFonts w:ascii="Calibri" w:eastAsia="Times New Roman" w:hAnsi="Calibri" w:cs="Times New Roman"/>
      <w:b/>
      <w:bCs/>
      <w:sz w:val="22"/>
      <w:szCs w:val="22"/>
    </w:rPr>
  </w:style>
  <w:style w:type="character" w:customStyle="1" w:styleId="65">
    <w:name w:val="Знак Знак6"/>
    <w:basedOn w:val="a6"/>
    <w:rsid w:val="00D269F5"/>
    <w:rPr>
      <w:rFonts w:ascii="Arial" w:hAnsi="Arial" w:cs="Arial"/>
      <w:sz w:val="22"/>
      <w:szCs w:val="22"/>
    </w:rPr>
  </w:style>
  <w:style w:type="character" w:customStyle="1" w:styleId="95">
    <w:name w:val="Знак Знак9"/>
    <w:basedOn w:val="a6"/>
    <w:rsid w:val="00D269F5"/>
    <w:rPr>
      <w:rFonts w:ascii="Calibri" w:eastAsia="Times New Roman" w:hAnsi="Calibri" w:cs="Times New Roman"/>
      <w:b/>
      <w:bCs/>
      <w:sz w:val="28"/>
      <w:szCs w:val="28"/>
    </w:rPr>
  </w:style>
  <w:style w:type="character" w:customStyle="1" w:styleId="102">
    <w:name w:val="Знак Знак10"/>
    <w:basedOn w:val="a6"/>
    <w:rsid w:val="00D269F5"/>
    <w:rPr>
      <w:rFonts w:ascii="Arial" w:hAnsi="Arial" w:cs="Arial"/>
      <w:b/>
      <w:bCs/>
      <w:sz w:val="26"/>
      <w:szCs w:val="26"/>
    </w:rPr>
  </w:style>
  <w:style w:type="character" w:customStyle="1" w:styleId="84">
    <w:name w:val="Знак Знак8"/>
    <w:basedOn w:val="a6"/>
    <w:rsid w:val="00D269F5"/>
    <w:rPr>
      <w:rFonts w:ascii="Calibri" w:eastAsia="Times New Roman" w:hAnsi="Calibri" w:cs="Times New Roman"/>
      <w:b/>
      <w:bCs/>
      <w:i/>
      <w:iCs/>
      <w:sz w:val="26"/>
      <w:szCs w:val="26"/>
    </w:rPr>
  </w:style>
  <w:style w:type="paragraph" w:styleId="affffff8">
    <w:name w:val="List Continue"/>
    <w:basedOn w:val="a5"/>
    <w:unhideWhenUsed/>
    <w:rsid w:val="00C616AA"/>
    <w:pPr>
      <w:spacing w:after="120"/>
      <w:ind w:left="283"/>
      <w:contextualSpacing/>
    </w:pPr>
  </w:style>
  <w:style w:type="paragraph" w:styleId="2fb">
    <w:name w:val="List Continue 2"/>
    <w:basedOn w:val="a5"/>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5"/>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5"/>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6"/>
    <w:rsid w:val="008A78CA"/>
  </w:style>
  <w:style w:type="paragraph" w:customStyle="1" w:styleId="Iiiaeuiueiaaaao">
    <w:name w:val="Ii.iaeuiue ia.aa.ao"/>
    <w:basedOn w:val="a5"/>
    <w:next w:val="a5"/>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3">
    <w:name w:val="Знак сноски1"/>
    <w:basedOn w:val="a5"/>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6"/>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5"/>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5"/>
    <w:unhideWhenUsed/>
    <w:rsid w:val="00C749DA"/>
    <w:pPr>
      <w:ind w:left="1415" w:hanging="283"/>
      <w:contextualSpacing/>
    </w:pPr>
  </w:style>
  <w:style w:type="paragraph" w:customStyle="1" w:styleId="affffff9">
    <w:name w:val="ОбычныйКрасный Знак"/>
    <w:basedOn w:val="a5"/>
    <w:link w:val="affffffa"/>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a">
    <w:name w:val="ОбычныйКрасный Знак Знак"/>
    <w:basedOn w:val="a6"/>
    <w:link w:val="affffff9"/>
    <w:rsid w:val="00405B60"/>
    <w:rPr>
      <w:rFonts w:ascii="Times New Roman" w:eastAsia="Times New Roman" w:hAnsi="Times New Roman" w:cs="Times New Roman"/>
      <w:sz w:val="28"/>
      <w:szCs w:val="24"/>
      <w:lang w:eastAsia="ru-RU"/>
    </w:rPr>
  </w:style>
  <w:style w:type="paragraph" w:customStyle="1" w:styleId="affffffb">
    <w:name w:val="НазваниеРаздела"/>
    <w:basedOn w:val="a5"/>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5"/>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4">
    <w:name w:val="Содержан1"/>
    <w:basedOn w:val="a5"/>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c">
    <w:name w:val="ОбычныйСписок"/>
    <w:basedOn w:val="a5"/>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d">
    <w:name w:val="НазваниеПодраздела"/>
    <w:basedOn w:val="affffff9"/>
    <w:rsid w:val="00405B60"/>
    <w:pPr>
      <w:ind w:left="1276" w:hanging="567"/>
      <w:jc w:val="left"/>
    </w:pPr>
  </w:style>
  <w:style w:type="paragraph" w:customStyle="1" w:styleId="1ff5">
    <w:name w:val="Таблица1Номер"/>
    <w:basedOn w:val="a5"/>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5"/>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5"/>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5"/>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9"/>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e">
    <w:name w:val="СборТабТекст"/>
    <w:basedOn w:val="a5"/>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
    <w:name w:val="СборТаблицаНазвание"/>
    <w:basedOn w:val="a5"/>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0">
    <w:name w:val="СборТаблицаНомер"/>
    <w:basedOn w:val="afffffff"/>
    <w:rsid w:val="00405B60"/>
    <w:pPr>
      <w:spacing w:after="0" w:line="240" w:lineRule="auto"/>
      <w:ind w:left="0" w:right="567"/>
      <w:jc w:val="right"/>
    </w:pPr>
  </w:style>
  <w:style w:type="paragraph" w:customStyle="1" w:styleId="afffffff1">
    <w:name w:val="СборТекстОснов"/>
    <w:basedOn w:val="a5"/>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2">
    <w:name w:val="СборЛитНазв"/>
    <w:basedOn w:val="a5"/>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5"/>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3">
    <w:name w:val="ТаблицаТекст"/>
    <w:basedOn w:val="a5"/>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4">
    <w:name w:val="РисНазвание"/>
    <w:basedOn w:val="a5"/>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5">
    <w:name w:val="РисунокСтиль"/>
    <w:basedOn w:val="a5"/>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6">
    <w:name w:val="ТабицаСтиль"/>
    <w:basedOn w:val="a5"/>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7">
    <w:name w:val="ТаблицаНомер"/>
    <w:basedOn w:val="a5"/>
    <w:next w:val="a5"/>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8">
    <w:name w:val="ПодраздНазвание"/>
    <w:basedOn w:val="a5"/>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9">
    <w:name w:val="РазделНазвание"/>
    <w:basedOn w:val="a5"/>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a">
    <w:name w:val="ТаблицаНазвание"/>
    <w:basedOn w:val="a5"/>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b">
    <w:name w:val="ОбычныйКрасный"/>
    <w:basedOn w:val="a5"/>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5"/>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c">
    <w:name w:val="Текст таблицы"/>
    <w:basedOn w:val="a5"/>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5"/>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d">
    <w:name w:val="АвторефКрас"/>
    <w:basedOn w:val="161"/>
    <w:rsid w:val="00405B60"/>
    <w:pPr>
      <w:keepNext w:val="0"/>
      <w:spacing w:line="293" w:lineRule="auto"/>
    </w:pPr>
  </w:style>
  <w:style w:type="paragraph" w:customStyle="1" w:styleId="afffffffe">
    <w:name w:val="ОбычныйКрасн"/>
    <w:basedOn w:val="a5"/>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5"/>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5"/>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5"/>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5"/>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5"/>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5"/>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5"/>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5"/>
    <w:next w:val="a5"/>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5"/>
    <w:next w:val="a5"/>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6">
    <w:name w:val="1"/>
    <w:basedOn w:val="a5"/>
    <w:next w:val="afb"/>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
    <w:name w:val="Заголовок_таблицы"/>
    <w:basedOn w:val="a5"/>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5"/>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0">
    <w:name w:val="Загол"/>
    <w:basedOn w:val="a5"/>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1">
    <w:name w:val="Абзац"/>
    <w:basedOn w:val="aa"/>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5"/>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7"/>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name w:val="асновной"/>
    <w:basedOn w:val="a5"/>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6"/>
    <w:rsid w:val="00273C61"/>
    <w:rPr>
      <w:rFonts w:ascii="Verdana" w:hAnsi="Verdana" w:hint="default"/>
      <w:color w:val="636363"/>
      <w:sz w:val="18"/>
      <w:szCs w:val="18"/>
    </w:rPr>
  </w:style>
  <w:style w:type="paragraph" w:customStyle="1" w:styleId="affffffff3">
    <w:name w:val="Осн.текст Знак Знак"/>
    <w:basedOn w:val="a5"/>
    <w:link w:val="affffffff4"/>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4">
    <w:name w:val="Осн.текст Знак Знак Знак"/>
    <w:basedOn w:val="a6"/>
    <w:link w:val="affffffff3"/>
    <w:rsid w:val="00D13E19"/>
    <w:rPr>
      <w:rFonts w:ascii="Times New Roman" w:eastAsia="Times New Roman" w:hAnsi="Times New Roman" w:cs="Times New Roman CYR"/>
      <w:sz w:val="28"/>
      <w:szCs w:val="28"/>
      <w:lang w:val="uk-UA" w:eastAsia="ru-RU"/>
    </w:rPr>
  </w:style>
  <w:style w:type="paragraph" w:customStyle="1" w:styleId="affffffff5">
    <w:name w:val="текст дис."/>
    <w:link w:val="affffffff6"/>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6">
    <w:name w:val="текст дис. Знак"/>
    <w:basedOn w:val="a6"/>
    <w:link w:val="affffffff5"/>
    <w:rsid w:val="00D13E19"/>
    <w:rPr>
      <w:rFonts w:ascii="Times New Roman" w:eastAsia="Times New Roman" w:hAnsi="Times New Roman" w:cs="Times New Roman"/>
      <w:sz w:val="28"/>
      <w:szCs w:val="24"/>
      <w:lang w:eastAsia="ru-RU"/>
    </w:rPr>
  </w:style>
  <w:style w:type="character" w:customStyle="1" w:styleId="affffffff7">
    <w:name w:val="Шрифт Ж"/>
    <w:basedOn w:val="a6"/>
    <w:rsid w:val="00BB775E"/>
    <w:rPr>
      <w:b/>
      <w:bCs/>
    </w:rPr>
  </w:style>
  <w:style w:type="paragraph" w:customStyle="1" w:styleId="affffffff8">
    <w:name w:val="текст дис. Пр"/>
    <w:basedOn w:val="affffffff5"/>
    <w:next w:val="affffffff5"/>
    <w:autoRedefine/>
    <w:rsid w:val="00BB775E"/>
    <w:pPr>
      <w:jc w:val="right"/>
    </w:pPr>
    <w:rPr>
      <w:szCs w:val="28"/>
    </w:rPr>
  </w:style>
  <w:style w:type="paragraph" w:customStyle="1" w:styleId="Norm1">
    <w:name w:val="Norm_1"/>
    <w:basedOn w:val="a5"/>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9">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6"/>
    <w:rsid w:val="00837881"/>
    <w:rPr>
      <w:vanish/>
      <w:webHidden w:val="0"/>
      <w:specVanish w:val="0"/>
    </w:rPr>
  </w:style>
  <w:style w:type="paragraph" w:customStyle="1" w:styleId="233">
    <w:name w:val="Основной текст с отступом 23"/>
    <w:basedOn w:val="a5"/>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5"/>
    <w:rsid w:val="00094F2D"/>
    <w:pPr>
      <w:spacing w:after="0" w:line="240" w:lineRule="auto"/>
    </w:pPr>
    <w:rPr>
      <w:rFonts w:ascii="Courier New" w:eastAsia="Times New Roman" w:hAnsi="Courier New" w:cs="Times New Roman"/>
      <w:sz w:val="20"/>
      <w:szCs w:val="20"/>
      <w:lang w:eastAsia="uk-UA"/>
    </w:rPr>
  </w:style>
  <w:style w:type="character" w:customStyle="1" w:styleId="Normal0">
    <w:name w:val="Normal Знак"/>
    <w:basedOn w:val="a6"/>
    <w:rsid w:val="000F4875"/>
    <w:rPr>
      <w:rFonts w:ascii="Arial" w:hAnsi="Arial" w:cs="Arial"/>
      <w:lang w:val="ru-RU" w:eastAsia="uk-UA"/>
    </w:rPr>
  </w:style>
  <w:style w:type="character" w:customStyle="1" w:styleId="3f0">
    <w:name w:val="заголовок 3 Знак Знак"/>
    <w:basedOn w:val="a6"/>
    <w:rsid w:val="00787A5F"/>
    <w:rPr>
      <w:b/>
      <w:bCs/>
      <w:i/>
      <w:iCs/>
      <w:sz w:val="26"/>
      <w:szCs w:val="26"/>
      <w:lang w:val="ru-RU" w:eastAsia="ru-RU" w:bidi="ar-SA"/>
    </w:rPr>
  </w:style>
  <w:style w:type="character" w:customStyle="1" w:styleId="4e">
    <w:name w:val="заголовок 4 Знак Знак"/>
    <w:basedOn w:val="a6"/>
    <w:rsid w:val="00787A5F"/>
    <w:rPr>
      <w:b/>
      <w:bCs/>
      <w:i/>
      <w:iCs/>
      <w:sz w:val="26"/>
      <w:szCs w:val="26"/>
      <w:u w:val="single"/>
      <w:lang w:val="ru-RU" w:eastAsia="ru-RU" w:bidi="ar-SA"/>
    </w:rPr>
  </w:style>
  <w:style w:type="paragraph" w:customStyle="1" w:styleId="affffffffa">
    <w:name w:val="Знак Знак Знак"/>
    <w:basedOn w:val="a5"/>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6"/>
    <w:rsid w:val="00787A5F"/>
    <w:rPr>
      <w:sz w:val="28"/>
      <w:szCs w:val="24"/>
      <w:lang w:val="ru-RU" w:eastAsia="ru-RU" w:bidi="ar-SA"/>
    </w:rPr>
  </w:style>
  <w:style w:type="character" w:customStyle="1" w:styleId="131">
    <w:name w:val="Знак Знак13"/>
    <w:basedOn w:val="a6"/>
    <w:rsid w:val="00787A5F"/>
    <w:rPr>
      <w:b/>
      <w:sz w:val="24"/>
      <w:szCs w:val="24"/>
      <w:lang w:val="ru-RU" w:eastAsia="ru-RU" w:bidi="ar-SA"/>
    </w:rPr>
  </w:style>
  <w:style w:type="character" w:customStyle="1" w:styleId="123">
    <w:name w:val="Знак Знак12"/>
    <w:basedOn w:val="a6"/>
    <w:rsid w:val="00787A5F"/>
    <w:rPr>
      <w:sz w:val="24"/>
      <w:szCs w:val="24"/>
      <w:lang w:val="ru-RU" w:eastAsia="ru-RU" w:bidi="ar-SA"/>
    </w:rPr>
  </w:style>
  <w:style w:type="paragraph" w:styleId="affffffffb">
    <w:name w:val="Note Heading"/>
    <w:basedOn w:val="a5"/>
    <w:next w:val="a5"/>
    <w:link w:val="affffffffc"/>
    <w:rsid w:val="00787A5F"/>
    <w:pPr>
      <w:spacing w:after="0" w:line="240" w:lineRule="auto"/>
    </w:pPr>
    <w:rPr>
      <w:rFonts w:ascii="Times New Roman" w:eastAsia="PMingLiU" w:hAnsi="Times New Roman" w:cs="Times New Roman"/>
      <w:sz w:val="24"/>
      <w:szCs w:val="24"/>
      <w:lang w:eastAsia="ru-RU"/>
    </w:rPr>
  </w:style>
  <w:style w:type="character" w:customStyle="1" w:styleId="affffffffc">
    <w:name w:val="Заголовок записки Знак"/>
    <w:basedOn w:val="a6"/>
    <w:link w:val="affffffffb"/>
    <w:rsid w:val="00787A5F"/>
    <w:rPr>
      <w:rFonts w:ascii="Times New Roman" w:eastAsia="PMingLiU" w:hAnsi="Times New Roman" w:cs="Times New Roman"/>
      <w:sz w:val="24"/>
      <w:szCs w:val="24"/>
      <w:lang w:eastAsia="ru-RU"/>
    </w:rPr>
  </w:style>
  <w:style w:type="paragraph" w:customStyle="1" w:styleId="ps6">
    <w:name w:val="ps6"/>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6"/>
    <w:rsid w:val="00787A5F"/>
    <w:rPr>
      <w:rFonts w:ascii="Arial" w:hAnsi="Arial" w:cs="Arial" w:hint="default"/>
      <w:color w:val="808080"/>
      <w:sz w:val="18"/>
      <w:szCs w:val="18"/>
    </w:rPr>
  </w:style>
  <w:style w:type="character" w:customStyle="1" w:styleId="prim1">
    <w:name w:val="prim1"/>
    <w:basedOn w:val="a6"/>
    <w:rsid w:val="00787A5F"/>
    <w:rPr>
      <w:rFonts w:ascii="Arial" w:hAnsi="Arial" w:cs="Arial" w:hint="default"/>
      <w:b/>
      <w:bCs/>
      <w:i/>
      <w:iCs/>
      <w:color w:val="0000FF"/>
      <w:sz w:val="24"/>
      <w:szCs w:val="24"/>
    </w:rPr>
  </w:style>
  <w:style w:type="paragraph" w:customStyle="1" w:styleId="ps28">
    <w:name w:val="ps28"/>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6"/>
    <w:rsid w:val="0017312A"/>
  </w:style>
  <w:style w:type="paragraph" w:customStyle="1" w:styleId="2ff2">
    <w:name w:val="Основной текст2"/>
    <w:basedOn w:val="a5"/>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5"/>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d">
    <w:name w:val="Без видступу"/>
    <w:basedOn w:val="a5"/>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e">
    <w:name w:val="Підпис малюнка"/>
    <w:basedOn w:val="a5"/>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
    <w:name w:val="Робота"/>
    <w:basedOn w:val="a5"/>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0">
    <w:name w:val="Розділ"/>
    <w:basedOn w:val="a5"/>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1">
    <w:name w:val="Назва_розділу"/>
    <w:basedOn w:val="a5"/>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a"/>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6"/>
    <w:rsid w:val="005621E7"/>
    <w:rPr>
      <w:vanish/>
      <w:color w:val="FF0000"/>
      <w:sz w:val="28"/>
      <w:szCs w:val="28"/>
    </w:rPr>
  </w:style>
  <w:style w:type="paragraph" w:customStyle="1" w:styleId="j">
    <w:name w:val="j"/>
    <w:basedOn w:val="a5"/>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2">
    <w:name w:val="Дисертация"/>
    <w:basedOn w:val="a5"/>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5"/>
    <w:rsid w:val="00E06C69"/>
    <w:pPr>
      <w:spacing w:after="200" w:line="276" w:lineRule="auto"/>
      <w:ind w:left="720"/>
    </w:pPr>
    <w:rPr>
      <w:rFonts w:ascii="Calibri" w:eastAsia="Times New Roman" w:hAnsi="Calibri" w:cs="Times New Roman"/>
      <w:lang w:eastAsia="ru-RU"/>
    </w:rPr>
  </w:style>
  <w:style w:type="paragraph" w:customStyle="1" w:styleId="afffffffff3">
    <w:name w:val="Автореферат"/>
    <w:basedOn w:val="a5"/>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4">
    <w:name w:val="Стиль дисерт"/>
    <w:basedOn w:val="a5"/>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5">
    <w:name w:val="Текст дис"/>
    <w:basedOn w:val="ac"/>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5"/>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6"/>
    <w:rsid w:val="008A21EB"/>
    <w:rPr>
      <w:b/>
      <w:bCs/>
    </w:rPr>
  </w:style>
  <w:style w:type="character" w:customStyle="1" w:styleId="namenowrap">
    <w:name w:val="name nowrap"/>
    <w:basedOn w:val="a6"/>
    <w:rsid w:val="008A21EB"/>
    <w:rPr>
      <w:i/>
      <w:iCs/>
    </w:rPr>
  </w:style>
  <w:style w:type="character" w:customStyle="1" w:styleId="citationsource-journal1">
    <w:name w:val="citation_source-journal1"/>
    <w:basedOn w:val="a6"/>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5"/>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5"/>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6"/>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6">
    <w:name w:val="Итоговая информация"/>
    <w:basedOn w:val="a5"/>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6"/>
    <w:rsid w:val="007A3A60"/>
    <w:rPr>
      <w:sz w:val="28"/>
      <w:szCs w:val="28"/>
      <w:lang w:val="ru-RU" w:eastAsia="ru-RU" w:bidi="ar-SA"/>
    </w:rPr>
  </w:style>
  <w:style w:type="character" w:customStyle="1" w:styleId="217">
    <w:name w:val="Заголовок 2 Знак1"/>
    <w:basedOn w:val="a6"/>
    <w:locked/>
    <w:rsid w:val="007C550B"/>
    <w:rPr>
      <w:rFonts w:ascii="Arial" w:hAnsi="Arial" w:cs="Arial"/>
      <w:b/>
      <w:bCs/>
      <w:i/>
      <w:iCs/>
      <w:sz w:val="28"/>
      <w:szCs w:val="28"/>
    </w:rPr>
  </w:style>
  <w:style w:type="character" w:customStyle="1" w:styleId="412">
    <w:name w:val="Заголовок 4 Знак1"/>
    <w:basedOn w:val="a6"/>
    <w:locked/>
    <w:rsid w:val="007C550B"/>
    <w:rPr>
      <w:rFonts w:ascii="Times New Roman" w:hAnsi="Times New Roman"/>
      <w:b/>
      <w:bCs/>
      <w:sz w:val="28"/>
      <w:szCs w:val="28"/>
    </w:rPr>
  </w:style>
  <w:style w:type="paragraph" w:customStyle="1" w:styleId="afffffffff7">
    <w:name w:val="......."/>
    <w:basedOn w:val="a5"/>
    <w:next w:val="a5"/>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5"/>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7">
    <w:name w:val="Знак1 Знак Знак Знак"/>
    <w:basedOn w:val="a5"/>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6"/>
    <w:rsid w:val="00AF25AA"/>
    <w:rPr>
      <w:rFonts w:ascii="Arial" w:hAnsi="Arial" w:cs="Arial" w:hint="default"/>
      <w:color w:val="666666"/>
      <w:sz w:val="18"/>
      <w:szCs w:val="18"/>
    </w:rPr>
  </w:style>
  <w:style w:type="character" w:customStyle="1" w:styleId="pagetitle1">
    <w:name w:val="pagetitle1"/>
    <w:basedOn w:val="a6"/>
    <w:rsid w:val="00AF25AA"/>
    <w:rPr>
      <w:b/>
      <w:bCs/>
      <w:color w:val="9F9F9F"/>
      <w:sz w:val="25"/>
      <w:szCs w:val="25"/>
    </w:rPr>
  </w:style>
  <w:style w:type="paragraph" w:customStyle="1" w:styleId="4f">
    <w:name w:val="Обычный4"/>
    <w:basedOn w:val="a5"/>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6"/>
    <w:rsid w:val="004420E3"/>
    <w:rPr>
      <w:rFonts w:cs="Times New Roman"/>
      <w:b/>
      <w:bCs/>
      <w:color w:val="000000"/>
      <w:sz w:val="21"/>
      <w:szCs w:val="21"/>
      <w:u w:val="none"/>
      <w:effect w:val="none"/>
    </w:rPr>
  </w:style>
  <w:style w:type="character" w:customStyle="1" w:styleId="96">
    <w:name w:val="Гиперссылка9"/>
    <w:basedOn w:val="a6"/>
    <w:rsid w:val="004420E3"/>
    <w:rPr>
      <w:rFonts w:cs="Times New Roman"/>
      <w:color w:val="800000"/>
      <w:u w:val="none"/>
      <w:effect w:val="none"/>
    </w:rPr>
  </w:style>
  <w:style w:type="character" w:customStyle="1" w:styleId="colorkey12">
    <w:name w:val="color_key_12"/>
    <w:basedOn w:val="a6"/>
    <w:rsid w:val="004420E3"/>
    <w:rPr>
      <w:rFonts w:cs="Times New Roman"/>
      <w:shd w:val="clear" w:color="auto" w:fill="FFD700"/>
    </w:rPr>
  </w:style>
  <w:style w:type="paragraph" w:customStyle="1" w:styleId="DefaultText">
    <w:name w:val="Default Text"/>
    <w:basedOn w:val="a5"/>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6"/>
    <w:rsid w:val="004420E3"/>
    <w:rPr>
      <w:rFonts w:ascii="Times New Roman" w:hAnsi="Times New Roman" w:cs="Times New Roman"/>
      <w:color w:val="000000"/>
      <w:sz w:val="24"/>
      <w:szCs w:val="24"/>
    </w:rPr>
  </w:style>
  <w:style w:type="character" w:customStyle="1" w:styleId="citeauthors">
    <w:name w:val="cite_authors"/>
    <w:basedOn w:val="a6"/>
    <w:rsid w:val="004420E3"/>
    <w:rPr>
      <w:rFonts w:ascii="Times New Roman" w:hAnsi="Times New Roman" w:cs="Times New Roman"/>
      <w:color w:val="000000"/>
      <w:sz w:val="24"/>
      <w:szCs w:val="24"/>
    </w:rPr>
  </w:style>
  <w:style w:type="paragraph" w:customStyle="1" w:styleId="1ff8">
    <w:name w:val="Стиль1 Знак Знак Знак Знак"/>
    <w:basedOn w:val="affff1"/>
    <w:link w:val="1ff9"/>
    <w:rsid w:val="004420E3"/>
    <w:pPr>
      <w:spacing w:after="200" w:line="360" w:lineRule="auto"/>
      <w:jc w:val="both"/>
    </w:pPr>
    <w:rPr>
      <w:rFonts w:ascii="Arial" w:eastAsia="Calibri" w:hAnsi="Arial" w:cs="Arial"/>
      <w:b/>
      <w:bCs/>
      <w:iCs/>
      <w:kern w:val="32"/>
      <w:sz w:val="28"/>
      <w:szCs w:val="28"/>
      <w:lang w:val="en-GB"/>
    </w:rPr>
  </w:style>
  <w:style w:type="character" w:customStyle="1" w:styleId="1ff9">
    <w:name w:val="Стиль1 Знак Знак Знак Знак Знак"/>
    <w:basedOn w:val="12"/>
    <w:link w:val="1ff8"/>
    <w:rsid w:val="004420E3"/>
    <w:rPr>
      <w:rFonts w:ascii="Arial" w:eastAsia="Calibri" w:hAnsi="Arial" w:cs="Arial"/>
      <w:b/>
      <w:bCs/>
      <w:iCs/>
      <w:kern w:val="32"/>
      <w:sz w:val="28"/>
      <w:szCs w:val="28"/>
      <w:lang w:val="en-GB" w:eastAsia="ru-RU"/>
    </w:rPr>
  </w:style>
  <w:style w:type="paragraph" w:customStyle="1" w:styleId="1ffa">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6"/>
    <w:rsid w:val="004420E3"/>
    <w:rPr>
      <w:vanish w:val="0"/>
      <w:webHidden w:val="0"/>
      <w:sz w:val="21"/>
      <w:szCs w:val="21"/>
      <w:specVanish w:val="0"/>
    </w:rPr>
  </w:style>
  <w:style w:type="character" w:customStyle="1" w:styleId="variant1">
    <w:name w:val="variant1"/>
    <w:basedOn w:val="a6"/>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b">
    <w:name w:val="Стиль1 Знак Знак Знак Знак Знак Знак"/>
    <w:basedOn w:val="a6"/>
    <w:rsid w:val="003C2905"/>
    <w:rPr>
      <w:sz w:val="28"/>
      <w:szCs w:val="28"/>
      <w:lang w:val="en-GB"/>
    </w:rPr>
  </w:style>
  <w:style w:type="character" w:customStyle="1" w:styleId="afffffffff8">
    <w:name w:val="Символ сноски"/>
    <w:basedOn w:val="a6"/>
    <w:rsid w:val="008545F3"/>
    <w:rPr>
      <w:vertAlign w:val="superscript"/>
    </w:rPr>
  </w:style>
  <w:style w:type="character" w:customStyle="1" w:styleId="1ffc">
    <w:name w:val="Выделение1"/>
    <w:basedOn w:val="1c"/>
    <w:rsid w:val="00B30E71"/>
    <w:rPr>
      <w:i/>
      <w:sz w:val="20"/>
    </w:rPr>
  </w:style>
  <w:style w:type="paragraph" w:customStyle="1" w:styleId="322">
    <w:name w:val="Основной текст 32"/>
    <w:basedOn w:val="a5"/>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9">
    <w:name w:val="A"/>
    <w:rsid w:val="00B30E71"/>
    <w:rPr>
      <w:i/>
    </w:rPr>
  </w:style>
  <w:style w:type="character" w:customStyle="1" w:styleId="N1">
    <w:name w:val="N1"/>
    <w:rsid w:val="00B30E71"/>
    <w:rPr>
      <w:b/>
    </w:rPr>
  </w:style>
  <w:style w:type="paragraph" w:customStyle="1" w:styleId="H4">
    <w:name w:val="H4"/>
    <w:basedOn w:val="a5"/>
    <w:next w:val="a5"/>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5"/>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a">
    <w:name w:val="ыі"/>
    <w:basedOn w:val="a5"/>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5"/>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b">
    <w:name w:val="Обычный мой"/>
    <w:basedOn w:val="a5"/>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5"/>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6"/>
    <w:link w:val="143"/>
    <w:rsid w:val="00561707"/>
    <w:rPr>
      <w:rFonts w:ascii="Times New Roman" w:eastAsia="Times New Roman" w:hAnsi="Times New Roman" w:cs="Times New Roman"/>
      <w:sz w:val="28"/>
      <w:szCs w:val="20"/>
      <w:lang w:val="uk-UA" w:eastAsia="ru-RU"/>
    </w:rPr>
  </w:style>
  <w:style w:type="paragraph" w:styleId="1ffd">
    <w:name w:val="index 1"/>
    <w:basedOn w:val="a5"/>
    <w:next w:val="a5"/>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6"/>
    <w:rsid w:val="00811858"/>
    <w:rPr>
      <w:rFonts w:cs="Times New Roman"/>
    </w:rPr>
  </w:style>
  <w:style w:type="character" w:customStyle="1" w:styleId="header1">
    <w:name w:val="header1"/>
    <w:basedOn w:val="a6"/>
    <w:rsid w:val="0079353D"/>
    <w:rPr>
      <w:rFonts w:ascii="Arial" w:hAnsi="Arial" w:cs="Arial"/>
      <w:color w:val="000000"/>
      <w:sz w:val="26"/>
      <w:szCs w:val="26"/>
    </w:rPr>
  </w:style>
  <w:style w:type="paragraph" w:customStyle="1" w:styleId="1ffe">
    <w:name w:val="Обычный (веб)1"/>
    <w:basedOn w:val="a5"/>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5"/>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5"/>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c">
    <w:name w:val="Обычный (веб) Знак"/>
    <w:aliases w:val="Обычный (Web)1 Знак"/>
    <w:basedOn w:val="a6"/>
    <w:link w:val="afb"/>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5"/>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c">
    <w:name w:val="Диссер"/>
    <w:basedOn w:val="a5"/>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d">
    <w:name w:val="диссер"/>
    <w:basedOn w:val="dt2"/>
    <w:rsid w:val="0079353D"/>
    <w:pPr>
      <w:spacing w:line="360" w:lineRule="auto"/>
      <w:jc w:val="both"/>
    </w:pPr>
    <w:rPr>
      <w:sz w:val="32"/>
      <w:szCs w:val="32"/>
      <w:lang w:val="uk-UA"/>
    </w:rPr>
  </w:style>
  <w:style w:type="paragraph" w:customStyle="1" w:styleId="Pa3">
    <w:name w:val="Pa3"/>
    <w:basedOn w:val="a5"/>
    <w:next w:val="a5"/>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6"/>
    <w:rsid w:val="0079353D"/>
  </w:style>
  <w:style w:type="character" w:customStyle="1" w:styleId="ptdocissue">
    <w:name w:val="ptdocissue"/>
    <w:basedOn w:val="a6"/>
    <w:rsid w:val="0079353D"/>
  </w:style>
  <w:style w:type="character" w:customStyle="1" w:styleId="ptdocissuevolume">
    <w:name w:val="ptdocissuevolume"/>
    <w:basedOn w:val="a6"/>
    <w:rsid w:val="0079353D"/>
  </w:style>
  <w:style w:type="character" w:customStyle="1" w:styleId="ptdocissuedate">
    <w:name w:val="ptdocissuedate"/>
    <w:basedOn w:val="a6"/>
    <w:rsid w:val="0079353D"/>
  </w:style>
  <w:style w:type="character" w:customStyle="1" w:styleId="ptdocissuepage">
    <w:name w:val="ptdocissuepage"/>
    <w:basedOn w:val="a6"/>
    <w:rsid w:val="0079353D"/>
  </w:style>
  <w:style w:type="character" w:customStyle="1" w:styleId="pseudotab2">
    <w:name w:val="pseudotab2"/>
    <w:basedOn w:val="a6"/>
    <w:rsid w:val="0079353D"/>
  </w:style>
  <w:style w:type="paragraph" w:customStyle="1" w:styleId="117">
    <w:name w:val="Основная часть текста Знак1 Знак1"/>
    <w:basedOn w:val="a5"/>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6"/>
    <w:rsid w:val="0079353D"/>
  </w:style>
  <w:style w:type="character" w:customStyle="1" w:styleId="ft11">
    <w:name w:val="ft11"/>
    <w:basedOn w:val="a6"/>
    <w:rsid w:val="0079353D"/>
  </w:style>
  <w:style w:type="character" w:customStyle="1" w:styleId="ft4">
    <w:name w:val="ft4"/>
    <w:basedOn w:val="a6"/>
    <w:rsid w:val="0079353D"/>
  </w:style>
  <w:style w:type="character" w:customStyle="1" w:styleId="ft8">
    <w:name w:val="ft8"/>
    <w:basedOn w:val="a6"/>
    <w:rsid w:val="0079353D"/>
  </w:style>
  <w:style w:type="character" w:customStyle="1" w:styleId="ft0">
    <w:name w:val="ft0"/>
    <w:basedOn w:val="a6"/>
    <w:rsid w:val="0079353D"/>
  </w:style>
  <w:style w:type="paragraph" w:customStyle="1" w:styleId="afffffffffe">
    <w:name w:val="Учереждение Знак Знак"/>
    <w:basedOn w:val="a5"/>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6"/>
    <w:rsid w:val="0079353D"/>
    <w:rPr>
      <w:color w:val="auto"/>
      <w:sz w:val="16"/>
      <w:szCs w:val="16"/>
    </w:rPr>
  </w:style>
  <w:style w:type="character" w:customStyle="1" w:styleId="shoutbox">
    <w:name w:val="shoutbox"/>
    <w:basedOn w:val="a6"/>
    <w:rsid w:val="0079353D"/>
  </w:style>
  <w:style w:type="paragraph" w:customStyle="1" w:styleId="bodycopyblacklargespaced">
    <w:name w:val="bodycopyblacklargespaced"/>
    <w:basedOn w:val="a5"/>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6"/>
    <w:rsid w:val="0079353D"/>
    <w:rPr>
      <w:rFonts w:ascii="Arial" w:hAnsi="Arial" w:cs="Arial"/>
      <w:b/>
      <w:bCs/>
      <w:color w:val="auto"/>
      <w:sz w:val="24"/>
      <w:szCs w:val="24"/>
      <w:u w:val="none"/>
      <w:effect w:val="none"/>
    </w:rPr>
  </w:style>
  <w:style w:type="character" w:customStyle="1" w:styleId="bodycopyblacklargespaced1">
    <w:name w:val="bodycopyblacklargespaced1"/>
    <w:basedOn w:val="a6"/>
    <w:rsid w:val="0079353D"/>
    <w:rPr>
      <w:rFonts w:ascii="Arial" w:hAnsi="Arial" w:cs="Arial"/>
      <w:color w:val="000000"/>
      <w:sz w:val="17"/>
      <w:szCs w:val="17"/>
    </w:rPr>
  </w:style>
  <w:style w:type="paragraph" w:customStyle="1" w:styleId="ptarticletocsection">
    <w:name w:val="ptarticletocsection"/>
    <w:basedOn w:val="a5"/>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6"/>
    <w:rsid w:val="0079353D"/>
    <w:rPr>
      <w:b/>
      <w:bCs/>
      <w:color w:val="auto"/>
      <w:sz w:val="24"/>
      <w:szCs w:val="24"/>
    </w:rPr>
  </w:style>
  <w:style w:type="character" w:customStyle="1" w:styleId="black9pt1">
    <w:name w:val="black9pt1"/>
    <w:basedOn w:val="a6"/>
    <w:rsid w:val="0079353D"/>
    <w:rPr>
      <w:color w:val="000000"/>
      <w:sz w:val="18"/>
      <w:szCs w:val="18"/>
    </w:rPr>
  </w:style>
  <w:style w:type="character" w:customStyle="1" w:styleId="string-date">
    <w:name w:val="string-date"/>
    <w:basedOn w:val="a6"/>
    <w:rsid w:val="0079353D"/>
  </w:style>
  <w:style w:type="character" w:customStyle="1" w:styleId="wbr1">
    <w:name w:val="wbr1"/>
    <w:basedOn w:val="a6"/>
    <w:rsid w:val="0079353D"/>
    <w:rPr>
      <w:rFonts w:ascii="Lucida Sans Unicode" w:hAnsi="Lucida Sans Unicode" w:cs="Lucida Sans Unicode"/>
      <w:color w:val="FFFFFF"/>
      <w:spacing w:val="0"/>
      <w:sz w:val="2"/>
      <w:szCs w:val="2"/>
    </w:rPr>
  </w:style>
  <w:style w:type="character" w:customStyle="1" w:styleId="ref-vol1">
    <w:name w:val="ref-vol1"/>
    <w:basedOn w:val="a6"/>
    <w:rsid w:val="0079353D"/>
    <w:rPr>
      <w:b/>
      <w:bCs/>
    </w:rPr>
  </w:style>
  <w:style w:type="character" w:customStyle="1" w:styleId="forenames">
    <w:name w:val="forenames"/>
    <w:basedOn w:val="a6"/>
    <w:rsid w:val="0079353D"/>
  </w:style>
  <w:style w:type="character" w:customStyle="1" w:styleId="surname">
    <w:name w:val="surname"/>
    <w:basedOn w:val="a6"/>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6"/>
    <w:rsid w:val="0079353D"/>
  </w:style>
  <w:style w:type="character" w:customStyle="1" w:styleId="h5-inline3">
    <w:name w:val="h5-inline3"/>
    <w:basedOn w:val="a6"/>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6"/>
    <w:rsid w:val="0079353D"/>
  </w:style>
  <w:style w:type="character" w:customStyle="1" w:styleId="cit-auth">
    <w:name w:val="cit-auth"/>
    <w:basedOn w:val="a6"/>
    <w:rsid w:val="0079353D"/>
  </w:style>
  <w:style w:type="character" w:customStyle="1" w:styleId="cit-name-surname">
    <w:name w:val="cit-name-surname"/>
    <w:basedOn w:val="a6"/>
    <w:rsid w:val="0079353D"/>
  </w:style>
  <w:style w:type="character" w:customStyle="1" w:styleId="cit-name-given-names">
    <w:name w:val="cit-name-given-names"/>
    <w:basedOn w:val="a6"/>
    <w:rsid w:val="0079353D"/>
  </w:style>
  <w:style w:type="character" w:customStyle="1" w:styleId="cit-etal">
    <w:name w:val="cit-etal"/>
    <w:basedOn w:val="a6"/>
    <w:rsid w:val="0079353D"/>
  </w:style>
  <w:style w:type="character" w:customStyle="1" w:styleId="cit-authcit-collab">
    <w:name w:val="cit-auth cit-collab"/>
    <w:basedOn w:val="a6"/>
    <w:rsid w:val="0079353D"/>
  </w:style>
  <w:style w:type="character" w:customStyle="1" w:styleId="cit-article-title">
    <w:name w:val="cit-article-title"/>
    <w:basedOn w:val="a6"/>
    <w:rsid w:val="0079353D"/>
  </w:style>
  <w:style w:type="character" w:customStyle="1" w:styleId="cit-comment">
    <w:name w:val="cit-comment"/>
    <w:basedOn w:val="a6"/>
    <w:rsid w:val="0079353D"/>
  </w:style>
  <w:style w:type="character" w:customStyle="1" w:styleId="ie6-abbr-wrap">
    <w:name w:val="ie6-abbr-wrap"/>
    <w:basedOn w:val="a6"/>
    <w:rsid w:val="0079353D"/>
  </w:style>
  <w:style w:type="character" w:customStyle="1" w:styleId="cit-pub-date">
    <w:name w:val="cit-pub-date"/>
    <w:basedOn w:val="a6"/>
    <w:rsid w:val="0079353D"/>
  </w:style>
  <w:style w:type="character" w:customStyle="1" w:styleId="cit-vol4">
    <w:name w:val="cit-vol4"/>
    <w:basedOn w:val="a6"/>
    <w:rsid w:val="0079353D"/>
  </w:style>
  <w:style w:type="character" w:customStyle="1" w:styleId="cit-issue">
    <w:name w:val="cit-issue"/>
    <w:basedOn w:val="a6"/>
    <w:rsid w:val="0079353D"/>
  </w:style>
  <w:style w:type="character" w:customStyle="1" w:styleId="cit-fpage">
    <w:name w:val="cit-fpage"/>
    <w:basedOn w:val="a6"/>
    <w:rsid w:val="0079353D"/>
  </w:style>
  <w:style w:type="character" w:customStyle="1" w:styleId="cit-lpage">
    <w:name w:val="cit-lpage"/>
    <w:basedOn w:val="a6"/>
    <w:rsid w:val="0079353D"/>
  </w:style>
  <w:style w:type="character" w:customStyle="1" w:styleId="cit-month">
    <w:name w:val="cit-month"/>
    <w:basedOn w:val="a6"/>
    <w:rsid w:val="0079353D"/>
  </w:style>
  <w:style w:type="paragraph" w:customStyle="1" w:styleId="norm3">
    <w:name w:val="norm3"/>
    <w:basedOn w:val="a5"/>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6"/>
    <w:rsid w:val="0079353D"/>
  </w:style>
  <w:style w:type="paragraph" w:customStyle="1" w:styleId="citations">
    <w:name w:val="citation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6"/>
    <w:rsid w:val="0079353D"/>
    <w:rPr>
      <w:rFonts w:ascii="Arial" w:hAnsi="Arial" w:cs="Arial" w:hint="default"/>
      <w:color w:val="666666"/>
      <w:sz w:val="20"/>
      <w:szCs w:val="20"/>
    </w:rPr>
  </w:style>
  <w:style w:type="paragraph" w:customStyle="1" w:styleId="251">
    <w:name w:val="Заголовок 25"/>
    <w:basedOn w:val="a5"/>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6"/>
    <w:rsid w:val="0079353D"/>
  </w:style>
  <w:style w:type="paragraph" w:customStyle="1" w:styleId="rvps8">
    <w:name w:val="rvps8"/>
    <w:basedOn w:val="a5"/>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5"/>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5"/>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5"/>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5"/>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6"/>
    <w:rsid w:val="00B84764"/>
    <w:rPr>
      <w:rFonts w:ascii="Verdana" w:hAnsi="Verdana" w:hint="default"/>
      <w:b/>
      <w:bCs/>
      <w:color w:val="000000"/>
      <w:sz w:val="18"/>
      <w:szCs w:val="18"/>
    </w:rPr>
  </w:style>
  <w:style w:type="character" w:customStyle="1" w:styleId="ref-page">
    <w:name w:val="ref-page"/>
    <w:basedOn w:val="a6"/>
    <w:rsid w:val="00B84764"/>
  </w:style>
  <w:style w:type="character" w:customStyle="1" w:styleId="ref-author">
    <w:name w:val="ref-author"/>
    <w:basedOn w:val="a6"/>
    <w:rsid w:val="00B84764"/>
  </w:style>
  <w:style w:type="character" w:customStyle="1" w:styleId="ref-title1">
    <w:name w:val="ref-title1"/>
    <w:basedOn w:val="a6"/>
    <w:rsid w:val="00B84764"/>
    <w:rPr>
      <w:b/>
      <w:bCs/>
    </w:rPr>
  </w:style>
  <w:style w:type="character" w:customStyle="1" w:styleId="ref-pubdate">
    <w:name w:val="ref-pubdate"/>
    <w:basedOn w:val="a6"/>
    <w:rsid w:val="00B84764"/>
  </w:style>
  <w:style w:type="character" w:customStyle="1" w:styleId="maintextbldleft1">
    <w:name w:val="maintextbldleft1"/>
    <w:basedOn w:val="a6"/>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6"/>
    <w:rsid w:val="00B84764"/>
    <w:rPr>
      <w:rFonts w:ascii="Arial" w:hAnsi="Arial" w:cs="Arial" w:hint="default"/>
      <w:strike w:val="0"/>
      <w:dstrike w:val="0"/>
      <w:color w:val="000000"/>
      <w:sz w:val="18"/>
      <w:szCs w:val="18"/>
      <w:u w:val="none"/>
      <w:effect w:val="none"/>
    </w:rPr>
  </w:style>
  <w:style w:type="character" w:customStyle="1" w:styleId="rvts14">
    <w:name w:val="rvts14"/>
    <w:basedOn w:val="a6"/>
    <w:rsid w:val="00B84764"/>
    <w:rPr>
      <w:rFonts w:ascii="Times New Roman" w:hAnsi="Times New Roman" w:cs="Times New Roman" w:hint="default"/>
      <w:sz w:val="24"/>
      <w:szCs w:val="24"/>
    </w:rPr>
  </w:style>
  <w:style w:type="character" w:customStyle="1" w:styleId="rvts42">
    <w:name w:val="rvts42"/>
    <w:basedOn w:val="a6"/>
    <w:rsid w:val="00B84764"/>
    <w:rPr>
      <w:rFonts w:ascii="Arial Unicode MS" w:eastAsia="Arial Unicode MS" w:hAnsi="Arial Unicode MS" w:cs="Arial Unicode MS" w:hint="eastAsia"/>
      <w:sz w:val="24"/>
      <w:szCs w:val="24"/>
    </w:rPr>
  </w:style>
  <w:style w:type="paragraph" w:customStyle="1" w:styleId="Norm">
    <w:name w:val="Norm"/>
    <w:basedOn w:val="a5"/>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5"/>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5"/>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5"/>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5"/>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6"/>
    <w:rsid w:val="00E65A17"/>
  </w:style>
  <w:style w:type="paragraph" w:customStyle="1" w:styleId="affffffffff">
    <w:name w:val="Стиль Основной текст + полужирный"/>
    <w:basedOn w:val="aa"/>
    <w:link w:val="affffffffff0"/>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0">
    <w:name w:val="Стиль Основной текст + полужирный Знак"/>
    <w:basedOn w:val="ab"/>
    <w:link w:val="affffffffff"/>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a"/>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b"/>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1">
    <w:name w:val="Основной"/>
    <w:basedOn w:val="a5"/>
    <w:link w:val="affffffffff2"/>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2">
    <w:name w:val="Основной Знак"/>
    <w:basedOn w:val="a6"/>
    <w:link w:val="affffffffff1"/>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3">
    <w:name w:val="Список определений"/>
    <w:basedOn w:val="3c"/>
    <w:next w:val="a5"/>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a"/>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b"/>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5"/>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5"/>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5"/>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5"/>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6"/>
    <w:rsid w:val="00C80C6A"/>
    <w:rPr>
      <w:rFonts w:ascii="Times New Roman" w:hAnsi="Times New Roman" w:cs="Times New Roman"/>
      <w:b/>
      <w:bCs/>
      <w:sz w:val="18"/>
      <w:szCs w:val="18"/>
    </w:rPr>
  </w:style>
  <w:style w:type="character" w:customStyle="1" w:styleId="FontStyle12">
    <w:name w:val="Font Style12"/>
    <w:basedOn w:val="a6"/>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5"/>
    <w:next w:val="a5"/>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6"/>
    <w:rsid w:val="006E009B"/>
  </w:style>
  <w:style w:type="character" w:customStyle="1" w:styleId="ja50-ce-sup">
    <w:name w:val="ja50-ce-sup"/>
    <w:basedOn w:val="a6"/>
    <w:rsid w:val="006E009B"/>
  </w:style>
  <w:style w:type="character" w:customStyle="1" w:styleId="ja50-header">
    <w:name w:val="ja50-header"/>
    <w:basedOn w:val="a6"/>
    <w:rsid w:val="006E009B"/>
  </w:style>
  <w:style w:type="character" w:customStyle="1" w:styleId="textbold">
    <w:name w:val="text_bold"/>
    <w:basedOn w:val="a6"/>
    <w:rsid w:val="006E009B"/>
  </w:style>
  <w:style w:type="character" w:customStyle="1" w:styleId="qualifications">
    <w:name w:val="qualifications"/>
    <w:basedOn w:val="a6"/>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4">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5"/>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c"/>
    <w:rsid w:val="00882881"/>
    <w:rPr>
      <w:color w:val="000000"/>
      <w:shd w:val="clear" w:color="auto" w:fill="FFFF66"/>
    </w:rPr>
  </w:style>
  <w:style w:type="character" w:customStyle="1" w:styleId="goohl0">
    <w:name w:val="goohl0"/>
    <w:basedOn w:val="1c"/>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6"/>
    <w:rsid w:val="00882881"/>
  </w:style>
  <w:style w:type="paragraph" w:customStyle="1" w:styleId="BodyTextIndent21">
    <w:name w:val="Body Text Indent 21"/>
    <w:basedOn w:val="a5"/>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5"/>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5"/>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5"/>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5"/>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6"/>
    <w:rsid w:val="00CB3F9C"/>
    <w:rPr>
      <w:rFonts w:ascii="Times New Roman" w:hAnsi="Times New Roman" w:cs="Times New Roman"/>
      <w:i/>
      <w:iCs/>
      <w:spacing w:val="-15"/>
      <w:sz w:val="24"/>
      <w:szCs w:val="24"/>
    </w:rPr>
  </w:style>
  <w:style w:type="character" w:customStyle="1" w:styleId="rvts19">
    <w:name w:val="rvts19"/>
    <w:basedOn w:val="a6"/>
    <w:rsid w:val="00CB3F9C"/>
    <w:rPr>
      <w:rFonts w:ascii="Times New Roman" w:hAnsi="Times New Roman" w:cs="Times New Roman"/>
      <w:i/>
      <w:iCs/>
      <w:sz w:val="24"/>
      <w:szCs w:val="24"/>
    </w:rPr>
  </w:style>
  <w:style w:type="paragraph" w:customStyle="1" w:styleId="caaieiaie2">
    <w:name w:val="caaieiaie 2"/>
    <w:basedOn w:val="a5"/>
    <w:next w:val="a5"/>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5"/>
    <w:next w:val="a5"/>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5">
    <w:name w:val="Основной текст Знак Знак"/>
    <w:basedOn w:val="a6"/>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6"/>
    <w:rsid w:val="00DF61A7"/>
    <w:rPr>
      <w:rFonts w:ascii="Tahoma" w:hAnsi="Tahoma" w:cs="Tahoma" w:hint="default"/>
      <w:b/>
      <w:bCs/>
      <w:color w:val="1B2E51"/>
      <w:sz w:val="17"/>
      <w:szCs w:val="17"/>
    </w:rPr>
  </w:style>
  <w:style w:type="character" w:customStyle="1" w:styleId="affffd">
    <w:name w:val="Маркированный список Знак"/>
    <w:basedOn w:val="a6"/>
    <w:link w:val="affffc"/>
    <w:rsid w:val="00FE7893"/>
    <w:rPr>
      <w:rFonts w:ascii="Times New Roman" w:eastAsia="Times New Roman" w:hAnsi="Times New Roman" w:cs="Times New Roman"/>
      <w:sz w:val="28"/>
      <w:szCs w:val="28"/>
      <w:lang w:eastAsia="ru-RU"/>
    </w:rPr>
  </w:style>
  <w:style w:type="character" w:customStyle="1" w:styleId="nlmxref-aff">
    <w:name w:val="nlm_xref-aff"/>
    <w:basedOn w:val="a6"/>
    <w:rsid w:val="00FE7893"/>
  </w:style>
  <w:style w:type="paragraph" w:customStyle="1" w:styleId="affffffffff6">
    <w:name w:val="заг раздела"/>
    <w:basedOn w:val="a5"/>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7">
    <w:name w:val="текст дис Знак"/>
    <w:basedOn w:val="a5"/>
    <w:link w:val="affffffffff8"/>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9">
    <w:name w:val="текст табл"/>
    <w:basedOn w:val="a5"/>
    <w:next w:val="affffffffff7"/>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8">
    <w:name w:val="текст дис Знак Знак"/>
    <w:basedOn w:val="a6"/>
    <w:link w:val="affffffffff7"/>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a">
    <w:name w:val="текст дис"/>
    <w:basedOn w:val="a5"/>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b">
    <w:name w:val="заг подраздела Знак"/>
    <w:basedOn w:val="a5"/>
    <w:next w:val="affffffffff7"/>
    <w:link w:val="affffffffffc"/>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c">
    <w:name w:val="заг подраздела Знак Знак"/>
    <w:basedOn w:val="a6"/>
    <w:link w:val="affffffffffb"/>
    <w:rsid w:val="00890C7A"/>
    <w:rPr>
      <w:rFonts w:ascii="Times New Roman" w:eastAsia="Times New Roman" w:hAnsi="Times New Roman" w:cs="Times New Roman"/>
      <w:b/>
      <w:color w:val="000000"/>
      <w:sz w:val="28"/>
      <w:szCs w:val="28"/>
      <w:lang w:val="uk-UA" w:eastAsia="ru-RU"/>
    </w:rPr>
  </w:style>
  <w:style w:type="paragraph" w:customStyle="1" w:styleId="affffffffffd">
    <w:name w:val="таблица"/>
    <w:basedOn w:val="affffffffff7"/>
    <w:rsid w:val="00890C7A"/>
    <w:pPr>
      <w:jc w:val="right"/>
    </w:pPr>
  </w:style>
  <w:style w:type="paragraph" w:customStyle="1" w:styleId="affffffffffe">
    <w:name w:val="подпись к рис Знак"/>
    <w:basedOn w:val="a5"/>
    <w:next w:val="affffffffff7"/>
    <w:link w:val="afffffffffff"/>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0">
    <w:name w:val="Стиль подпись к рис + полужирный Знак"/>
    <w:basedOn w:val="affffffffffe"/>
    <w:link w:val="afffffffffff1"/>
    <w:rsid w:val="00890C7A"/>
    <w:pPr>
      <w:spacing w:after="120"/>
    </w:pPr>
    <w:rPr>
      <w:bCs/>
    </w:rPr>
  </w:style>
  <w:style w:type="character" w:customStyle="1" w:styleId="afffffffffff">
    <w:name w:val="подпись к рис Знак Знак"/>
    <w:basedOn w:val="a6"/>
    <w:link w:val="affffffffffe"/>
    <w:rsid w:val="00890C7A"/>
    <w:rPr>
      <w:rFonts w:ascii="Times New Roman" w:eastAsia="Times New Roman" w:hAnsi="Times New Roman" w:cs="Times New Roman"/>
      <w:color w:val="000000"/>
      <w:sz w:val="28"/>
      <w:szCs w:val="28"/>
      <w:lang w:val="uk-UA" w:eastAsia="ru-RU"/>
    </w:rPr>
  </w:style>
  <w:style w:type="character" w:customStyle="1" w:styleId="afffffffffff1">
    <w:name w:val="Стиль подпись к рис + полужирный Знак Знак"/>
    <w:basedOn w:val="afffffffffff"/>
    <w:link w:val="afffffffffff0"/>
    <w:rsid w:val="00890C7A"/>
    <w:rPr>
      <w:rFonts w:ascii="Times New Roman" w:eastAsia="Times New Roman" w:hAnsi="Times New Roman" w:cs="Times New Roman"/>
      <w:bCs/>
      <w:color w:val="000000"/>
      <w:sz w:val="28"/>
      <w:szCs w:val="28"/>
      <w:lang w:val="uk-UA" w:eastAsia="ru-RU"/>
    </w:rPr>
  </w:style>
  <w:style w:type="paragraph" w:customStyle="1" w:styleId="afffffffffff2">
    <w:name w:val="название табл"/>
    <w:basedOn w:val="affffffffff7"/>
    <w:next w:val="affffffffff9"/>
    <w:rsid w:val="00890C7A"/>
    <w:pPr>
      <w:ind w:firstLine="0"/>
      <w:jc w:val="center"/>
    </w:pPr>
    <w:rPr>
      <w:b/>
    </w:rPr>
  </w:style>
  <w:style w:type="paragraph" w:customStyle="1" w:styleId="afffffffffff3">
    <w:name w:val="М Абзац текста"/>
    <w:basedOn w:val="a5"/>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4">
    <w:name w:val="подпись к рис"/>
    <w:basedOn w:val="a5"/>
    <w:next w:val="affffffffffa"/>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5"/>
    <w:next w:val="aa"/>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5"/>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5"/>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a"/>
    <w:rsid w:val="00F324BA"/>
    <w:rPr>
      <w:rFonts w:ascii="Times New Roman" w:eastAsia="Times New Roman" w:hAnsi="Times New Roman" w:cs="Times New Roman"/>
      <w:szCs w:val="28"/>
    </w:rPr>
  </w:style>
  <w:style w:type="paragraph" w:customStyle="1" w:styleId="afffffffffff5">
    <w:name w:val="Підпис"/>
    <w:basedOn w:val="a5"/>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6">
    <w:name w:val="Центрированный текст"/>
    <w:basedOn w:val="a5"/>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7">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6"/>
    <w:rsid w:val="00E01228"/>
    <w:rPr>
      <w:rFonts w:ascii="Times New Roman" w:eastAsia="Times New Roman" w:hAnsi="Times New Roman" w:cs="Times New Roman"/>
      <w:sz w:val="28"/>
      <w:szCs w:val="24"/>
      <w:lang w:eastAsia="ru-RU"/>
    </w:rPr>
  </w:style>
  <w:style w:type="character" w:customStyle="1" w:styleId="5c">
    <w:name w:val="Знак5 Знак Знак"/>
    <w:basedOn w:val="a6"/>
    <w:rsid w:val="00E01228"/>
    <w:rPr>
      <w:rFonts w:ascii="Times New Roman" w:eastAsia="Times New Roman" w:hAnsi="Times New Roman" w:cs="Times New Roman"/>
      <w:sz w:val="28"/>
      <w:szCs w:val="24"/>
      <w:lang w:eastAsia="ru-RU"/>
    </w:rPr>
  </w:style>
  <w:style w:type="character" w:customStyle="1" w:styleId="2ffa">
    <w:name w:val="Знак2 Знак Знак"/>
    <w:basedOn w:val="a6"/>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5"/>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8">
    <w:name w:val="Термин"/>
    <w:basedOn w:val="a5"/>
    <w:next w:val="affffffffff3"/>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9">
    <w:name w:val="Гост"/>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a">
    <w:name w:val="Ãîñò"/>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b">
    <w:name w:val="ГОСТ"/>
    <w:basedOn w:val="a5"/>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5"/>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5"/>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5"/>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5"/>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5"/>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c">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d">
    <w:name w:val="заг_табл"/>
    <w:next w:val="a5"/>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5"/>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5"/>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5"/>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5"/>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5"/>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5"/>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5"/>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5"/>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6"/>
    <w:rsid w:val="00B675C5"/>
    <w:rPr>
      <w:rFonts w:ascii="Times New Roman" w:eastAsia="Times New Roman" w:hAnsi="Times New Roman"/>
      <w:b/>
      <w:bCs/>
      <w:sz w:val="28"/>
      <w:szCs w:val="24"/>
    </w:rPr>
  </w:style>
  <w:style w:type="paragraph" w:customStyle="1" w:styleId="afffffffffffe">
    <w:name w:val="дисер"/>
    <w:basedOn w:val="a5"/>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0">
    <w:name w:val="Г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1">
    <w:name w:val="Ã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6"/>
    <w:rsid w:val="001A2F71"/>
    <w:rPr>
      <w:sz w:val="16"/>
      <w:szCs w:val="16"/>
    </w:rPr>
  </w:style>
  <w:style w:type="character" w:customStyle="1" w:styleId="mw-headline">
    <w:name w:val="mw-headline"/>
    <w:basedOn w:val="a6"/>
    <w:rsid w:val="001A2F71"/>
  </w:style>
  <w:style w:type="character" w:customStyle="1" w:styleId="editsection8">
    <w:name w:val="editsection8"/>
    <w:basedOn w:val="a6"/>
    <w:rsid w:val="001A2F71"/>
    <w:rPr>
      <w:b w:val="0"/>
      <w:bCs w:val="0"/>
      <w:sz w:val="18"/>
      <w:szCs w:val="18"/>
    </w:rPr>
  </w:style>
  <w:style w:type="character" w:customStyle="1" w:styleId="editsection9">
    <w:name w:val="editsection9"/>
    <w:basedOn w:val="a6"/>
    <w:rsid w:val="001A2F71"/>
    <w:rPr>
      <w:b w:val="0"/>
      <w:bCs w:val="0"/>
      <w:sz w:val="21"/>
      <w:szCs w:val="21"/>
    </w:rPr>
  </w:style>
  <w:style w:type="character" w:customStyle="1" w:styleId="editsection1">
    <w:name w:val="editsection1"/>
    <w:basedOn w:val="a6"/>
    <w:rsid w:val="001A2F71"/>
  </w:style>
  <w:style w:type="character" w:styleId="HTML5">
    <w:name w:val="HTML Sample"/>
    <w:basedOn w:val="a6"/>
    <w:uiPriority w:val="99"/>
    <w:unhideWhenUsed/>
    <w:rsid w:val="001A2F71"/>
    <w:rPr>
      <w:rFonts w:ascii="Courier New" w:eastAsia="Times New Roman" w:hAnsi="Courier New" w:cs="Courier New"/>
    </w:rPr>
  </w:style>
  <w:style w:type="paragraph" w:customStyle="1" w:styleId="ajus">
    <w:name w:val="ajus"/>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5"/>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5"/>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
    <w:name w:val="обычный Знак"/>
    <w:basedOn w:val="1fe"/>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0">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6"/>
    <w:rsid w:val="003C70AE"/>
    <w:rPr>
      <w:rFonts w:ascii="Times New Roman" w:hAnsi="Times New Roman" w:cs="Times New Roman" w:hint="default"/>
      <w:sz w:val="24"/>
      <w:szCs w:val="24"/>
    </w:rPr>
  </w:style>
  <w:style w:type="paragraph" w:customStyle="1" w:styleId="rvps13">
    <w:name w:val="rvps13"/>
    <w:basedOn w:val="a5"/>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1">
    <w:name w:val="........ ....."/>
    <w:basedOn w:val="a5"/>
    <w:next w:val="a5"/>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6"/>
    <w:rsid w:val="003C70AE"/>
    <w:rPr>
      <w:rFonts w:ascii="Times New Roman" w:hAnsi="Times New Roman" w:cs="Times New Roman" w:hint="default"/>
      <w:color w:val="000000"/>
      <w:spacing w:val="-17"/>
      <w:sz w:val="24"/>
      <w:szCs w:val="24"/>
    </w:rPr>
  </w:style>
  <w:style w:type="character" w:customStyle="1" w:styleId="rvts29">
    <w:name w:val="rvts29"/>
    <w:basedOn w:val="a6"/>
    <w:rsid w:val="003C70AE"/>
    <w:rPr>
      <w:rFonts w:ascii="Times New Roman" w:hAnsi="Times New Roman" w:cs="Times New Roman" w:hint="default"/>
      <w:sz w:val="24"/>
      <w:szCs w:val="24"/>
    </w:rPr>
  </w:style>
  <w:style w:type="paragraph" w:customStyle="1" w:styleId="rvps3">
    <w:name w:val="rvps3"/>
    <w:basedOn w:val="a5"/>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5"/>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5"/>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5"/>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5"/>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5"/>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6"/>
    <w:rsid w:val="000E1D41"/>
    <w:rPr>
      <w:rFonts w:ascii="Times New Roman" w:hAnsi="Times New Roman" w:cs="Times New Roman"/>
      <w:i/>
      <w:iCs/>
      <w:color w:val="000000"/>
      <w:sz w:val="24"/>
      <w:szCs w:val="24"/>
    </w:rPr>
  </w:style>
  <w:style w:type="paragraph" w:customStyle="1" w:styleId="3f9">
    <w:name w:val="Абзац списка3"/>
    <w:basedOn w:val="a5"/>
    <w:rsid w:val="000E1D41"/>
    <w:pPr>
      <w:spacing w:after="200" w:line="276" w:lineRule="auto"/>
      <w:ind w:left="720"/>
      <w:contextualSpacing/>
    </w:pPr>
    <w:rPr>
      <w:rFonts w:ascii="Calibri" w:eastAsia="Times New Roman" w:hAnsi="Calibri" w:cs="Times New Roman"/>
    </w:rPr>
  </w:style>
  <w:style w:type="paragraph" w:customStyle="1" w:styleId="1fff2">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5"/>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5"/>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5"/>
    <w:rsid w:val="00B4703B"/>
    <w:pPr>
      <w:spacing w:after="0" w:line="240" w:lineRule="auto"/>
    </w:pPr>
    <w:rPr>
      <w:rFonts w:ascii="Arial" w:eastAsia="Times New Roman" w:hAnsi="Arial" w:cs="Arial"/>
      <w:sz w:val="24"/>
      <w:szCs w:val="24"/>
      <w:lang w:eastAsia="ru-RU"/>
    </w:rPr>
  </w:style>
  <w:style w:type="paragraph" w:customStyle="1" w:styleId="f110">
    <w:name w:val="f1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5"/>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5"/>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5"/>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5"/>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5"/>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5"/>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5"/>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5"/>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5"/>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5"/>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5"/>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5"/>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5"/>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5"/>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5"/>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5"/>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5"/>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6"/>
    <w:rsid w:val="00B4703B"/>
    <w:rPr>
      <w:rFonts w:ascii="Times New Roman" w:hAnsi="Times New Roman" w:cs="Times New Roman" w:hint="default"/>
      <w:b w:val="0"/>
      <w:bCs w:val="0"/>
      <w:i/>
      <w:iCs/>
    </w:rPr>
  </w:style>
  <w:style w:type="character" w:customStyle="1" w:styleId="f2101">
    <w:name w:val="f2101"/>
    <w:basedOn w:val="a6"/>
    <w:rsid w:val="00B4703B"/>
    <w:rPr>
      <w:rFonts w:ascii="Arial" w:hAnsi="Arial" w:cs="Arial" w:hint="default"/>
      <w:b w:val="0"/>
      <w:bCs w:val="0"/>
      <w:i/>
      <w:iCs/>
    </w:rPr>
  </w:style>
  <w:style w:type="character" w:customStyle="1" w:styleId="f0001">
    <w:name w:val="f0001"/>
    <w:basedOn w:val="a6"/>
    <w:rsid w:val="00B4703B"/>
    <w:rPr>
      <w:rFonts w:ascii="Arial" w:hAnsi="Arial" w:cs="Arial" w:hint="default"/>
      <w:b w:val="0"/>
      <w:bCs w:val="0"/>
      <w:i w:val="0"/>
      <w:iCs w:val="0"/>
    </w:rPr>
  </w:style>
  <w:style w:type="character" w:customStyle="1" w:styleId="f3001">
    <w:name w:val="f3001"/>
    <w:basedOn w:val="a6"/>
    <w:rsid w:val="00B4703B"/>
    <w:rPr>
      <w:rFonts w:ascii="Times New Roman" w:hAnsi="Times New Roman" w:cs="Times New Roman" w:hint="default"/>
      <w:b w:val="0"/>
      <w:bCs w:val="0"/>
      <w:i w:val="0"/>
      <w:iCs w:val="0"/>
    </w:rPr>
  </w:style>
  <w:style w:type="character" w:customStyle="1" w:styleId="f5011">
    <w:name w:val="f5011"/>
    <w:basedOn w:val="a6"/>
    <w:rsid w:val="00B4703B"/>
    <w:rPr>
      <w:rFonts w:ascii="Arial" w:hAnsi="Arial" w:cs="Arial" w:hint="default"/>
      <w:b/>
      <w:bCs/>
      <w:i w:val="0"/>
      <w:iCs w:val="0"/>
    </w:rPr>
  </w:style>
  <w:style w:type="paragraph" w:customStyle="1" w:styleId="head-orange">
    <w:name w:val="head-orange"/>
    <w:basedOn w:val="a5"/>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5"/>
    <w:rsid w:val="00B4703B"/>
    <w:pPr>
      <w:spacing w:after="0" w:line="240" w:lineRule="auto"/>
    </w:pPr>
    <w:rPr>
      <w:rFonts w:ascii="Arial" w:eastAsia="Times New Roman" w:hAnsi="Arial" w:cs="Arial"/>
      <w:sz w:val="24"/>
      <w:szCs w:val="24"/>
      <w:lang w:eastAsia="ru-RU"/>
    </w:rPr>
  </w:style>
  <w:style w:type="character" w:customStyle="1" w:styleId="f1001">
    <w:name w:val="f1001"/>
    <w:basedOn w:val="a6"/>
    <w:rsid w:val="00B4703B"/>
    <w:rPr>
      <w:rFonts w:ascii="Arial" w:hAnsi="Arial" w:cs="Arial" w:hint="default"/>
      <w:b w:val="0"/>
      <w:bCs w:val="0"/>
      <w:i w:val="0"/>
      <w:iCs w:val="0"/>
    </w:rPr>
  </w:style>
  <w:style w:type="paragraph" w:customStyle="1" w:styleId="f200">
    <w:name w:val="f200"/>
    <w:basedOn w:val="a5"/>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6"/>
    <w:rsid w:val="00B4703B"/>
    <w:rPr>
      <w:rFonts w:ascii="Arial" w:hAnsi="Arial" w:cs="Arial" w:hint="default"/>
      <w:b/>
      <w:bCs/>
      <w:i w:val="0"/>
      <w:iCs w:val="0"/>
    </w:rPr>
  </w:style>
  <w:style w:type="character" w:customStyle="1" w:styleId="f2001">
    <w:name w:val="f2001"/>
    <w:basedOn w:val="a6"/>
    <w:rsid w:val="00B4703B"/>
    <w:rPr>
      <w:rFonts w:ascii="Times New Roman" w:hAnsi="Times New Roman" w:cs="Times New Roman" w:hint="default"/>
      <w:b w:val="0"/>
      <w:bCs w:val="0"/>
      <w:i w:val="0"/>
      <w:iCs w:val="0"/>
    </w:rPr>
  </w:style>
  <w:style w:type="paragraph" w:customStyle="1" w:styleId="f201">
    <w:name w:val="f201"/>
    <w:basedOn w:val="a5"/>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6"/>
    <w:rsid w:val="00B4703B"/>
    <w:rPr>
      <w:rFonts w:ascii="Times New Roman" w:hAnsi="Times New Roman" w:cs="Times New Roman" w:hint="default"/>
      <w:b/>
      <w:bCs/>
      <w:i w:val="0"/>
      <w:iCs w:val="0"/>
    </w:rPr>
  </w:style>
  <w:style w:type="character" w:customStyle="1" w:styleId="f2011">
    <w:name w:val="f2011"/>
    <w:basedOn w:val="a6"/>
    <w:rsid w:val="00B4703B"/>
    <w:rPr>
      <w:rFonts w:ascii="Arial" w:hAnsi="Arial" w:cs="Arial" w:hint="default"/>
      <w:b/>
      <w:bCs/>
      <w:i w:val="0"/>
      <w:iCs w:val="0"/>
    </w:rPr>
  </w:style>
  <w:style w:type="character" w:customStyle="1" w:styleId="f1011">
    <w:name w:val="f1011"/>
    <w:basedOn w:val="a6"/>
    <w:rsid w:val="00B4703B"/>
    <w:rPr>
      <w:rFonts w:ascii="Arial" w:hAnsi="Arial" w:cs="Arial" w:hint="default"/>
      <w:b/>
      <w:bCs/>
      <w:i w:val="0"/>
      <w:iCs w:val="0"/>
    </w:rPr>
  </w:style>
  <w:style w:type="paragraph" w:customStyle="1" w:styleId="f301">
    <w:name w:val="f3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5"/>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5"/>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5"/>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6"/>
    <w:rsid w:val="00B4703B"/>
    <w:rPr>
      <w:rFonts w:ascii="Arial" w:hAnsi="Arial" w:cs="Arial" w:hint="default"/>
      <w:b w:val="0"/>
      <w:bCs w:val="0"/>
      <w:i/>
      <w:iCs/>
    </w:rPr>
  </w:style>
  <w:style w:type="character" w:customStyle="1" w:styleId="f4011">
    <w:name w:val="f4011"/>
    <w:basedOn w:val="a6"/>
    <w:rsid w:val="00B4703B"/>
    <w:rPr>
      <w:rFonts w:ascii="Arial" w:hAnsi="Arial" w:cs="Arial" w:hint="default"/>
      <w:b/>
      <w:bCs/>
      <w:i w:val="0"/>
      <w:iCs w:val="0"/>
    </w:rPr>
  </w:style>
  <w:style w:type="character" w:customStyle="1" w:styleId="f6111">
    <w:name w:val="f6111"/>
    <w:basedOn w:val="a6"/>
    <w:rsid w:val="00B4703B"/>
    <w:rPr>
      <w:rFonts w:ascii="Times New Roman" w:hAnsi="Times New Roman" w:cs="Times New Roman" w:hint="default"/>
      <w:b/>
      <w:bCs/>
      <w:i/>
      <w:iCs/>
    </w:rPr>
  </w:style>
  <w:style w:type="character" w:customStyle="1" w:styleId="f7111">
    <w:name w:val="f7111"/>
    <w:basedOn w:val="a6"/>
    <w:rsid w:val="00B4703B"/>
    <w:rPr>
      <w:rFonts w:ascii="Arial" w:hAnsi="Arial" w:cs="Arial" w:hint="default"/>
      <w:b/>
      <w:bCs/>
      <w:i/>
      <w:iCs/>
    </w:rPr>
  </w:style>
  <w:style w:type="character" w:customStyle="1" w:styleId="referencelink">
    <w:name w:val="referencelink"/>
    <w:basedOn w:val="a6"/>
    <w:rsid w:val="004F56B7"/>
  </w:style>
  <w:style w:type="paragraph" w:customStyle="1" w:styleId="affffffffffff2">
    <w:name w:val="Стиль дис.авт."/>
    <w:basedOn w:val="a5"/>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6"/>
    <w:rsid w:val="00F913D1"/>
    <w:rPr>
      <w:sz w:val="28"/>
      <w:szCs w:val="28"/>
    </w:rPr>
  </w:style>
  <w:style w:type="paragraph" w:customStyle="1" w:styleId="affffffffffff3">
    <w:name w:val="Мой текст Знак Знак"/>
    <w:basedOn w:val="a5"/>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6"/>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5"/>
    <w:next w:val="a5"/>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6"/>
    <w:rsid w:val="006747D5"/>
    <w:rPr>
      <w:rFonts w:ascii="Courier New" w:hAnsi="Courier New"/>
      <w:sz w:val="20"/>
    </w:rPr>
  </w:style>
  <w:style w:type="character" w:customStyle="1" w:styleId="names">
    <w:name w:val="names"/>
    <w:basedOn w:val="a6"/>
    <w:rsid w:val="006747D5"/>
  </w:style>
  <w:style w:type="paragraph" w:customStyle="1" w:styleId="affffffffffff4">
    <w:name w:val="Нормальний текст"/>
    <w:basedOn w:val="a5"/>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6"/>
    <w:rsid w:val="00B31775"/>
  </w:style>
  <w:style w:type="character" w:customStyle="1" w:styleId="booktitle1">
    <w:name w:val="book_title1"/>
    <w:basedOn w:val="a6"/>
    <w:rsid w:val="00B31775"/>
    <w:rPr>
      <w:b/>
      <w:bCs/>
      <w:i/>
      <w:iCs/>
      <w:sz w:val="22"/>
      <w:szCs w:val="22"/>
    </w:rPr>
  </w:style>
  <w:style w:type="paragraph" w:customStyle="1" w:styleId="ques">
    <w:name w:val="#ques"/>
    <w:basedOn w:val="a5"/>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3">
    <w:name w:val="Нет списка1"/>
    <w:next w:val="a8"/>
    <w:semiHidden/>
    <w:rsid w:val="0079544F"/>
  </w:style>
  <w:style w:type="character" w:customStyle="1" w:styleId="h11">
    <w:name w:val="h11"/>
    <w:basedOn w:val="a6"/>
    <w:rsid w:val="0079544F"/>
    <w:rPr>
      <w:rFonts w:ascii="Arial" w:hAnsi="Arial" w:cs="Arial" w:hint="default"/>
      <w:b/>
      <w:bCs/>
      <w:strike w:val="0"/>
      <w:dstrike w:val="0"/>
      <w:color w:val="384869"/>
      <w:sz w:val="21"/>
      <w:szCs w:val="21"/>
      <w:u w:val="none"/>
      <w:effect w:val="none"/>
    </w:rPr>
  </w:style>
  <w:style w:type="paragraph" w:styleId="affffffffffff5">
    <w:name w:val="index heading"/>
    <w:basedOn w:val="a5"/>
    <w:next w:val="1ffd"/>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6"/>
    <w:rsid w:val="0079544F"/>
    <w:rPr>
      <w:sz w:val="20"/>
      <w:szCs w:val="20"/>
    </w:rPr>
  </w:style>
  <w:style w:type="character" w:customStyle="1" w:styleId="fm-role1">
    <w:name w:val="fm-role1"/>
    <w:basedOn w:val="a6"/>
    <w:rsid w:val="0079544F"/>
    <w:rPr>
      <w:i/>
      <w:iCs/>
    </w:rPr>
  </w:style>
  <w:style w:type="paragraph" w:customStyle="1" w:styleId="Style6">
    <w:name w:val="Style6"/>
    <w:basedOn w:val="a5"/>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5"/>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5"/>
    <w:next w:val="a5"/>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5"/>
    <w:next w:val="a5"/>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5"/>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5"/>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5"/>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5"/>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5"/>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5"/>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6"/>
    <w:rsid w:val="006F380D"/>
    <w:rPr>
      <w:rFonts w:ascii="Arial" w:hAnsi="Arial"/>
      <w:i/>
      <w:spacing w:val="0"/>
      <w:sz w:val="20"/>
      <w:u w:val="single"/>
    </w:rPr>
  </w:style>
  <w:style w:type="paragraph" w:customStyle="1" w:styleId="affffffffffff6">
    <w:name w:val="Мышца"/>
    <w:basedOn w:val="a5"/>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5"/>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5"/>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6"/>
    <w:rsid w:val="00FB0B4A"/>
    <w:rPr>
      <w:rFonts w:ascii="Times New Roman" w:hAnsi="Times New Roman" w:cs="Times New Roman"/>
      <w:i/>
      <w:iCs/>
    </w:rPr>
  </w:style>
  <w:style w:type="character" w:customStyle="1" w:styleId="productrating">
    <w:name w:val="product_rating"/>
    <w:basedOn w:val="a6"/>
    <w:rsid w:val="0076613F"/>
  </w:style>
  <w:style w:type="paragraph" w:styleId="z-">
    <w:name w:val="HTML Top of Form"/>
    <w:basedOn w:val="a5"/>
    <w:next w:val="a5"/>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6"/>
    <w:link w:val="z-"/>
    <w:rsid w:val="0076613F"/>
    <w:rPr>
      <w:rFonts w:ascii="Arial" w:eastAsia="Times New Roman" w:hAnsi="Arial" w:cs="Arial"/>
      <w:vanish/>
      <w:sz w:val="16"/>
      <w:szCs w:val="16"/>
      <w:lang w:eastAsia="ru-RU"/>
    </w:rPr>
  </w:style>
  <w:style w:type="paragraph" w:styleId="z-1">
    <w:name w:val="HTML Bottom of Form"/>
    <w:basedOn w:val="a5"/>
    <w:next w:val="a5"/>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6"/>
    <w:link w:val="z-1"/>
    <w:rsid w:val="0076613F"/>
    <w:rPr>
      <w:rFonts w:ascii="Arial" w:eastAsia="Times New Roman" w:hAnsi="Arial" w:cs="Arial"/>
      <w:vanish/>
      <w:sz w:val="16"/>
      <w:szCs w:val="16"/>
      <w:lang w:eastAsia="ru-RU"/>
    </w:rPr>
  </w:style>
  <w:style w:type="character" w:customStyle="1" w:styleId="1fff4">
    <w:name w:val="Верхний колонтитул Знак1"/>
    <w:basedOn w:val="a6"/>
    <w:semiHidden/>
    <w:rsid w:val="00080F11"/>
    <w:rPr>
      <w:rFonts w:ascii="Times New Roman" w:eastAsia="Times New Roman" w:hAnsi="Times New Roman"/>
    </w:rPr>
  </w:style>
  <w:style w:type="character" w:customStyle="1" w:styleId="1fff5">
    <w:name w:val="Нижний колонтитул Знак1"/>
    <w:basedOn w:val="a6"/>
    <w:semiHidden/>
    <w:rsid w:val="00080F11"/>
    <w:rPr>
      <w:rFonts w:ascii="Times New Roman" w:eastAsia="Times New Roman" w:hAnsi="Times New Roman"/>
    </w:rPr>
  </w:style>
  <w:style w:type="character" w:customStyle="1" w:styleId="1fff6">
    <w:name w:val="Основной текст с отступом Знак1"/>
    <w:basedOn w:val="a6"/>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5"/>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6"/>
    <w:rsid w:val="004C0FBC"/>
    <w:rPr>
      <w:sz w:val="17"/>
      <w:szCs w:val="17"/>
    </w:rPr>
  </w:style>
  <w:style w:type="character" w:customStyle="1" w:styleId="em3">
    <w:name w:val="em3"/>
    <w:basedOn w:val="a6"/>
    <w:rsid w:val="004C0FBC"/>
    <w:rPr>
      <w:b/>
      <w:bCs/>
      <w:color w:val="000080"/>
    </w:rPr>
  </w:style>
  <w:style w:type="paragraph" w:styleId="affffffffffff7">
    <w:name w:val="toa heading"/>
    <w:basedOn w:val="a5"/>
    <w:next w:val="a5"/>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5"/>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5"/>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6"/>
    <w:rsid w:val="004C0FBC"/>
    <w:rPr>
      <w:color w:val="000080"/>
      <w:sz w:val="18"/>
      <w:szCs w:val="18"/>
    </w:rPr>
  </w:style>
  <w:style w:type="paragraph" w:customStyle="1" w:styleId="litz">
    <w:name w:val="litz"/>
    <w:basedOn w:val="a5"/>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5"/>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5"/>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6"/>
    <w:rsid w:val="004C0FBC"/>
    <w:rPr>
      <w:color w:val="FF0000"/>
    </w:rPr>
  </w:style>
  <w:style w:type="character" w:customStyle="1" w:styleId="subnavlink1">
    <w:name w:val="subnavlink1"/>
    <w:basedOn w:val="a6"/>
    <w:rsid w:val="004C0FBC"/>
    <w:rPr>
      <w:rFonts w:ascii="Tahoma" w:hAnsi="Tahoma" w:cs="Tahoma" w:hint="default"/>
      <w:color w:val="663300"/>
      <w:sz w:val="18"/>
      <w:szCs w:val="18"/>
    </w:rPr>
  </w:style>
  <w:style w:type="paragraph" w:customStyle="1" w:styleId="contentsarticletitle">
    <w:name w:val="contents_article_title"/>
    <w:basedOn w:val="a5"/>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6"/>
    <w:rsid w:val="004C0FBC"/>
    <w:rPr>
      <w:b w:val="0"/>
      <w:bCs w:val="0"/>
      <w:sz w:val="18"/>
      <w:szCs w:val="18"/>
    </w:rPr>
  </w:style>
  <w:style w:type="character" w:customStyle="1" w:styleId="16">
    <w:name w:val="Цитата Знак1"/>
    <w:basedOn w:val="a6"/>
    <w:link w:val="afe"/>
    <w:rsid w:val="00851605"/>
    <w:rPr>
      <w:rFonts w:ascii="Times New Roman" w:eastAsia="Times New Roman" w:hAnsi="Times New Roman" w:cs="Times New Roman"/>
      <w:sz w:val="28"/>
      <w:szCs w:val="20"/>
      <w:lang w:val="uk-UA" w:eastAsia="ru-RU"/>
    </w:rPr>
  </w:style>
  <w:style w:type="paragraph" w:customStyle="1" w:styleId="08Body">
    <w:name w:val="08_Body"/>
    <w:basedOn w:val="a5"/>
    <w:next w:val="a5"/>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5"/>
    <w:next w:val="a5"/>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8">
    <w:name w:val="Цитата Знак"/>
    <w:basedOn w:val="a6"/>
    <w:rsid w:val="00851605"/>
    <w:rPr>
      <w:sz w:val="28"/>
      <w:lang w:val="uk-UA" w:eastAsia="ru-RU" w:bidi="ar-SA"/>
    </w:rPr>
  </w:style>
  <w:style w:type="character" w:customStyle="1" w:styleId="ped">
    <w:name w:val="ped"/>
    <w:basedOn w:val="a6"/>
    <w:rsid w:val="00851605"/>
  </w:style>
  <w:style w:type="character" w:customStyle="1" w:styleId="wbr">
    <w:name w:val="wbr"/>
    <w:basedOn w:val="a6"/>
    <w:rsid w:val="00851605"/>
  </w:style>
  <w:style w:type="character" w:customStyle="1" w:styleId="nlmarticle-title">
    <w:name w:val="nlm_article-title"/>
    <w:basedOn w:val="a6"/>
    <w:rsid w:val="00851605"/>
  </w:style>
  <w:style w:type="character" w:customStyle="1" w:styleId="citationsource-journal">
    <w:name w:val="citation_source-journal"/>
    <w:basedOn w:val="a6"/>
    <w:rsid w:val="00851605"/>
  </w:style>
  <w:style w:type="character" w:customStyle="1" w:styleId="nlmfpage">
    <w:name w:val="nlm_fpage"/>
    <w:basedOn w:val="a6"/>
    <w:rsid w:val="00851605"/>
  </w:style>
  <w:style w:type="character" w:customStyle="1" w:styleId="nlmlpage">
    <w:name w:val="nlm_lpage"/>
    <w:basedOn w:val="a6"/>
    <w:rsid w:val="00851605"/>
  </w:style>
  <w:style w:type="character" w:customStyle="1" w:styleId="nlmyear">
    <w:name w:val="nlm_year"/>
    <w:basedOn w:val="a6"/>
    <w:rsid w:val="00851605"/>
  </w:style>
  <w:style w:type="character" w:customStyle="1" w:styleId="spi">
    <w:name w:val="spi"/>
    <w:basedOn w:val="a6"/>
    <w:rsid w:val="00851605"/>
  </w:style>
  <w:style w:type="character" w:customStyle="1" w:styleId="searchterm0">
    <w:name w:val="searchterm0"/>
    <w:basedOn w:val="a6"/>
    <w:rsid w:val="00851605"/>
  </w:style>
  <w:style w:type="paragraph" w:customStyle="1" w:styleId="Style11">
    <w:name w:val="Style 1"/>
    <w:basedOn w:val="a5"/>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5"/>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5"/>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9">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a">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b">
    <w:name w:val="Знак Знак Знак Знак Знак Знак Знак Знак"/>
    <w:basedOn w:val="a5"/>
    <w:rsid w:val="006C6BF0"/>
    <w:pPr>
      <w:spacing w:after="0" w:line="240" w:lineRule="auto"/>
    </w:pPr>
    <w:rPr>
      <w:rFonts w:ascii="Verdana" w:eastAsia="Times New Roman" w:hAnsi="Verdana" w:cs="Verdana"/>
      <w:sz w:val="20"/>
      <w:szCs w:val="20"/>
      <w:lang w:val="en-US"/>
    </w:rPr>
  </w:style>
  <w:style w:type="paragraph" w:customStyle="1" w:styleId="affffffffffffc">
    <w:name w:val="Знак Знак Знак Знак Знак Знак"/>
    <w:basedOn w:val="a5"/>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6"/>
    <w:rsid w:val="006E5C4E"/>
  </w:style>
  <w:style w:type="paragraph" w:customStyle="1" w:styleId="04">
    <w:name w:val="04"/>
    <w:basedOn w:val="a5"/>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d">
    <w:name w:val="дисерт"/>
    <w:basedOn w:val="a5"/>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5"/>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5"/>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5"/>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6"/>
    <w:rsid w:val="008305DD"/>
  </w:style>
  <w:style w:type="paragraph" w:customStyle="1" w:styleId="affffffffffffe">
    <w:name w:val="текст примечания"/>
    <w:basedOn w:val="19"/>
    <w:rsid w:val="00B11673"/>
    <w:pPr>
      <w:widowControl/>
      <w:spacing w:line="240" w:lineRule="auto"/>
      <w:ind w:firstLine="0"/>
      <w:jc w:val="left"/>
    </w:pPr>
    <w:rPr>
      <w:rFonts w:ascii="Times New Roman" w:hAnsi="Times New Roman"/>
      <w:snapToGrid/>
    </w:rPr>
  </w:style>
  <w:style w:type="paragraph" w:customStyle="1" w:styleId="afffffffffffff">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0">
    <w:name w:val="Диссерт_ текст Знак"/>
    <w:basedOn w:val="a5"/>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6"/>
    <w:rsid w:val="00DA7FC4"/>
  </w:style>
  <w:style w:type="character" w:customStyle="1" w:styleId="fundquote">
    <w:name w:val="fundquote"/>
    <w:basedOn w:val="a6"/>
    <w:rsid w:val="00332A3A"/>
  </w:style>
  <w:style w:type="character" w:customStyle="1" w:styleId="sitenoticetoggle">
    <w:name w:val="sitenoticetoggle"/>
    <w:basedOn w:val="a6"/>
    <w:rsid w:val="00332A3A"/>
  </w:style>
  <w:style w:type="character" w:customStyle="1" w:styleId="fileinfo">
    <w:name w:val="fileinfo"/>
    <w:basedOn w:val="a6"/>
    <w:rsid w:val="00332A3A"/>
  </w:style>
  <w:style w:type="character" w:customStyle="1" w:styleId="editsection">
    <w:name w:val="editsection"/>
    <w:basedOn w:val="a6"/>
    <w:rsid w:val="00332A3A"/>
  </w:style>
  <w:style w:type="character" w:customStyle="1" w:styleId="divider">
    <w:name w:val="divider"/>
    <w:basedOn w:val="a6"/>
    <w:rsid w:val="00332A3A"/>
  </w:style>
  <w:style w:type="character" w:customStyle="1" w:styleId="i1">
    <w:name w:val="i1"/>
    <w:basedOn w:val="a6"/>
    <w:rsid w:val="00332A3A"/>
    <w:rPr>
      <w:i/>
      <w:iCs/>
    </w:rPr>
  </w:style>
  <w:style w:type="paragraph" w:customStyle="1" w:styleId="contentboxopenaccesstitle">
    <w:name w:val="content_box_openaccess_title"/>
    <w:basedOn w:val="a5"/>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5"/>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5"/>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6"/>
    <w:rsid w:val="00332A3A"/>
    <w:rPr>
      <w:color w:val="000066"/>
      <w:u w:val="single"/>
    </w:rPr>
  </w:style>
  <w:style w:type="paragraph" w:customStyle="1" w:styleId="fm-author">
    <w:name w:val="fm-author"/>
    <w:basedOn w:val="a5"/>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6"/>
    <w:rsid w:val="00332A3A"/>
  </w:style>
  <w:style w:type="character" w:customStyle="1" w:styleId="small1">
    <w:name w:val="small1"/>
    <w:basedOn w:val="a6"/>
    <w:rsid w:val="00332A3A"/>
    <w:rPr>
      <w:rFonts w:ascii="Verdana" w:hAnsi="Verdana" w:cs="Verdana"/>
      <w:color w:val="000000"/>
      <w:sz w:val="15"/>
      <w:szCs w:val="15"/>
    </w:rPr>
  </w:style>
  <w:style w:type="character" w:customStyle="1" w:styleId="h1black1">
    <w:name w:val="h1black1"/>
    <w:basedOn w:val="a6"/>
    <w:rsid w:val="00332A3A"/>
    <w:rPr>
      <w:rFonts w:ascii="Verdana" w:hAnsi="Verdana" w:cs="Verdana"/>
      <w:b/>
      <w:bCs/>
      <w:color w:val="000000"/>
      <w:sz w:val="27"/>
      <w:szCs w:val="27"/>
      <w:u w:val="none"/>
      <w:effect w:val="none"/>
    </w:rPr>
  </w:style>
  <w:style w:type="character" w:customStyle="1" w:styleId="bodyblack1">
    <w:name w:val="bodyblack1"/>
    <w:basedOn w:val="a6"/>
    <w:rsid w:val="00332A3A"/>
    <w:rPr>
      <w:rFonts w:ascii="Verdana" w:hAnsi="Verdana" w:cs="Verdana"/>
      <w:color w:val="000000"/>
      <w:sz w:val="20"/>
      <w:szCs w:val="20"/>
    </w:rPr>
  </w:style>
  <w:style w:type="paragraph" w:customStyle="1" w:styleId="bibliomixed">
    <w:name w:val="bibliomixed"/>
    <w:basedOn w:val="a5"/>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5"/>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5"/>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5"/>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6"/>
    <w:rsid w:val="00332A3A"/>
    <w:rPr>
      <w:rFonts w:ascii="Verdana" w:hAnsi="Verdana" w:cs="Verdana"/>
      <w:color w:val="000000"/>
      <w:sz w:val="30"/>
      <w:szCs w:val="30"/>
    </w:rPr>
  </w:style>
  <w:style w:type="character" w:customStyle="1" w:styleId="xauthor1">
    <w:name w:val="xauthor1"/>
    <w:basedOn w:val="a6"/>
    <w:rsid w:val="00332A3A"/>
    <w:rPr>
      <w:rFonts w:ascii="Verdana" w:hAnsi="Verdana" w:cs="Verdana"/>
      <w:b/>
      <w:bCs/>
      <w:sz w:val="18"/>
      <w:szCs w:val="18"/>
    </w:rPr>
  </w:style>
  <w:style w:type="character" w:customStyle="1" w:styleId="softsubbhead1">
    <w:name w:val="softsubbhead1"/>
    <w:basedOn w:val="a6"/>
    <w:rsid w:val="00332A3A"/>
    <w:rPr>
      <w:rFonts w:ascii="Verdana" w:hAnsi="Verdana" w:cs="Verdana"/>
      <w:sz w:val="23"/>
      <w:szCs w:val="23"/>
    </w:rPr>
  </w:style>
  <w:style w:type="character" w:customStyle="1" w:styleId="subhead1">
    <w:name w:val="subhead1"/>
    <w:basedOn w:val="a6"/>
    <w:rsid w:val="00332A3A"/>
    <w:rPr>
      <w:rFonts w:ascii="Verdana" w:hAnsi="Verdana" w:cs="Verdana"/>
      <w:b/>
      <w:bCs/>
      <w:sz w:val="24"/>
      <w:szCs w:val="24"/>
    </w:rPr>
  </w:style>
  <w:style w:type="paragraph" w:customStyle="1" w:styleId="xfull">
    <w:name w:val="xfull"/>
    <w:basedOn w:val="a5"/>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6"/>
    <w:rsid w:val="00332A3A"/>
    <w:rPr>
      <w:rFonts w:ascii="Verdana" w:hAnsi="Verdana" w:cs="Verdana"/>
      <w:b/>
      <w:bCs/>
      <w:sz w:val="23"/>
      <w:szCs w:val="23"/>
    </w:rPr>
  </w:style>
  <w:style w:type="character" w:customStyle="1" w:styleId="entity1">
    <w:name w:val="entity1"/>
    <w:basedOn w:val="a6"/>
    <w:rsid w:val="00332A3A"/>
    <w:rPr>
      <w:rFonts w:ascii="Verdana" w:hAnsi="Verdana" w:cs="Verdana"/>
      <w:sz w:val="20"/>
      <w:szCs w:val="20"/>
    </w:rPr>
  </w:style>
  <w:style w:type="paragraph" w:styleId="afffffffffffff1">
    <w:name w:val="Signature"/>
    <w:basedOn w:val="a5"/>
    <w:link w:val="afffffffffffff2"/>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2">
    <w:name w:val="Подпись Знак"/>
    <w:basedOn w:val="a6"/>
    <w:link w:val="afffffffffffff1"/>
    <w:rsid w:val="00332A3A"/>
    <w:rPr>
      <w:rFonts w:ascii="1251 Times" w:eastAsia="Times New Roman" w:hAnsi="1251 Times" w:cs="1251 Times"/>
      <w:sz w:val="17"/>
      <w:szCs w:val="17"/>
      <w:lang w:val="uk-UA" w:eastAsia="ru-RU"/>
    </w:rPr>
  </w:style>
  <w:style w:type="paragraph" w:customStyle="1" w:styleId="660">
    <w:name w:val="Заголовок 66"/>
    <w:basedOn w:val="a5"/>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6"/>
    <w:rsid w:val="00332A3A"/>
    <w:rPr>
      <w:color w:val="auto"/>
      <w:u w:val="single"/>
      <w:effect w:val="none"/>
    </w:rPr>
  </w:style>
  <w:style w:type="character" w:customStyle="1" w:styleId="351">
    <w:name w:val="Гиперссылка35"/>
    <w:basedOn w:val="a6"/>
    <w:rsid w:val="00332A3A"/>
    <w:rPr>
      <w:color w:val="auto"/>
      <w:u w:val="single"/>
      <w:effect w:val="none"/>
    </w:rPr>
  </w:style>
  <w:style w:type="character" w:customStyle="1" w:styleId="361">
    <w:name w:val="Гиперссылка36"/>
    <w:basedOn w:val="a6"/>
    <w:rsid w:val="00332A3A"/>
    <w:rPr>
      <w:color w:val="auto"/>
      <w:u w:val="single"/>
      <w:effect w:val="none"/>
    </w:rPr>
  </w:style>
  <w:style w:type="paragraph" w:customStyle="1" w:styleId="bold">
    <w:name w:val="bold"/>
    <w:basedOn w:val="a5"/>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5"/>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5"/>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5"/>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5"/>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6"/>
    <w:rsid w:val="00332A3A"/>
    <w:rPr>
      <w:b/>
      <w:bCs/>
      <w:sz w:val="18"/>
      <w:szCs w:val="18"/>
    </w:rPr>
  </w:style>
  <w:style w:type="character" w:customStyle="1" w:styleId="cssauthor">
    <w:name w:val="css_author"/>
    <w:basedOn w:val="a6"/>
    <w:rsid w:val="00332A3A"/>
    <w:rPr>
      <w:color w:val="800000"/>
    </w:rPr>
  </w:style>
  <w:style w:type="paragraph" w:customStyle="1" w:styleId="afffffffffffff3">
    <w:name w:val="+ маленький"/>
    <w:basedOn w:val="a5"/>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6"/>
    <w:rsid w:val="00332A3A"/>
  </w:style>
  <w:style w:type="paragraph" w:customStyle="1" w:styleId="afffffffffffff4">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6"/>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5">
    <w:name w:val="Тайм"/>
    <w:basedOn w:val="a5"/>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6">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7">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7">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8">
    <w:name w:val="список"/>
    <w:basedOn w:val="a5"/>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2">
    <w:name w:val="апп"/>
    <w:basedOn w:val="ac"/>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9">
    <w:name w:val="Placeholder Text"/>
    <w:basedOn w:val="a6"/>
    <w:uiPriority w:val="99"/>
    <w:semiHidden/>
    <w:rsid w:val="002C0050"/>
    <w:rPr>
      <w:color w:val="808080"/>
    </w:rPr>
  </w:style>
  <w:style w:type="paragraph" w:customStyle="1" w:styleId="1fff8">
    <w:name w:val="Загл 1"/>
    <w:basedOn w:val="afffffffffffff5"/>
    <w:next w:val="11"/>
    <w:qFormat/>
    <w:rsid w:val="002C0050"/>
  </w:style>
  <w:style w:type="paragraph" w:customStyle="1" w:styleId="TimesNewRoman121250">
    <w:name w:val="Стиль Times New Roman 12 пт Первая строка:  125 см После:  0 пт"/>
    <w:basedOn w:val="a5"/>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5"/>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5"/>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5"/>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5"/>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5"/>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6"/>
    <w:rsid w:val="00522BF4"/>
  </w:style>
  <w:style w:type="paragraph" w:customStyle="1" w:styleId="afffffffffffffa">
    <w:name w:val="Примітка"/>
    <w:basedOn w:val="5f"/>
    <w:rsid w:val="00FA7E0D"/>
    <w:pPr>
      <w:spacing w:before="120" w:after="120"/>
    </w:pPr>
    <w:rPr>
      <w:sz w:val="28"/>
      <w:szCs w:val="28"/>
      <w:lang w:eastAsia="ja-JP"/>
    </w:rPr>
  </w:style>
  <w:style w:type="character" w:customStyle="1" w:styleId="CharChar">
    <w:name w:val="Char Char"/>
    <w:basedOn w:val="a6"/>
    <w:rsid w:val="00FA7E0D"/>
    <w:rPr>
      <w:rFonts w:eastAsia="MS Mincho"/>
      <w:sz w:val="24"/>
      <w:szCs w:val="24"/>
      <w:lang w:val="ru-RU" w:eastAsia="ja-JP"/>
    </w:rPr>
  </w:style>
  <w:style w:type="character" w:customStyle="1" w:styleId="postbody1">
    <w:name w:val="postbody1"/>
    <w:basedOn w:val="a6"/>
    <w:rsid w:val="00FA7E0D"/>
    <w:rPr>
      <w:sz w:val="18"/>
      <w:szCs w:val="18"/>
    </w:rPr>
  </w:style>
  <w:style w:type="character" w:customStyle="1" w:styleId="FontStyle45">
    <w:name w:val="Font Style45"/>
    <w:basedOn w:val="a6"/>
    <w:rsid w:val="00FA7E0D"/>
    <w:rPr>
      <w:rFonts w:ascii="Times New Roman" w:hAnsi="Times New Roman" w:cs="Times New Roman"/>
      <w:b/>
      <w:bCs/>
      <w:sz w:val="16"/>
      <w:szCs w:val="16"/>
    </w:rPr>
  </w:style>
  <w:style w:type="character" w:customStyle="1" w:styleId="FontStyle56">
    <w:name w:val="Font Style56"/>
    <w:basedOn w:val="a6"/>
    <w:rsid w:val="00FA7E0D"/>
    <w:rPr>
      <w:rFonts w:ascii="Times New Roman" w:hAnsi="Times New Roman" w:cs="Times New Roman"/>
      <w:sz w:val="16"/>
      <w:szCs w:val="16"/>
    </w:rPr>
  </w:style>
  <w:style w:type="paragraph" w:customStyle="1" w:styleId="149">
    <w:name w:val="Название14"/>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b">
    <w:name w:val="Рисунок"/>
    <w:basedOn w:val="aa"/>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c">
    <w:name w:val="Рисунок Знак"/>
    <w:basedOn w:val="CharChar"/>
    <w:rsid w:val="00FA7E0D"/>
    <w:rPr>
      <w:rFonts w:eastAsia="MS Mincho"/>
      <w:sz w:val="28"/>
      <w:szCs w:val="28"/>
      <w:lang w:val="uk-UA" w:eastAsia="ja-JP"/>
    </w:rPr>
  </w:style>
  <w:style w:type="paragraph" w:customStyle="1" w:styleId="-0">
    <w:name w:val="заголовок-Д"/>
    <w:basedOn w:val="a5"/>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5"/>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5"/>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d">
    <w:name w:val="Печатная машинка"/>
    <w:rsid w:val="009178CF"/>
    <w:rPr>
      <w:rFonts w:ascii="Courier New" w:hAnsi="Courier New" w:cs="Courier New"/>
      <w:sz w:val="20"/>
      <w:szCs w:val="20"/>
    </w:rPr>
  </w:style>
  <w:style w:type="paragraph" w:customStyle="1" w:styleId="afffffffffffffe">
    <w:name w:val="Готовый"/>
    <w:basedOn w:val="a5"/>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5"/>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6"/>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6"/>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6"/>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6"/>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6"/>
    <w:rsid w:val="003B6480"/>
    <w:rPr>
      <w:rFonts w:ascii="Arial" w:hAnsi="Arial" w:cs="Arial" w:hint="default"/>
      <w:color w:val="000000"/>
      <w:sz w:val="18"/>
      <w:szCs w:val="18"/>
    </w:rPr>
  </w:style>
  <w:style w:type="character" w:customStyle="1" w:styleId="textbold1">
    <w:name w:val="text_bold1"/>
    <w:basedOn w:val="a6"/>
    <w:rsid w:val="003B6480"/>
    <w:rPr>
      <w:b/>
      <w:bCs/>
    </w:rPr>
  </w:style>
  <w:style w:type="numbering" w:styleId="111111">
    <w:name w:val="Outline List 2"/>
    <w:basedOn w:val="a8"/>
    <w:rsid w:val="003B6480"/>
    <w:pPr>
      <w:numPr>
        <w:numId w:val="14"/>
      </w:numPr>
    </w:pPr>
  </w:style>
  <w:style w:type="numbering" w:styleId="1ai">
    <w:name w:val="Outline List 1"/>
    <w:basedOn w:val="a8"/>
    <w:rsid w:val="003B6480"/>
    <w:pPr>
      <w:numPr>
        <w:numId w:val="15"/>
      </w:numPr>
    </w:pPr>
  </w:style>
  <w:style w:type="numbering" w:styleId="a1">
    <w:name w:val="Outline List 3"/>
    <w:basedOn w:val="a8"/>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
    <w:name w:val="Автореф"/>
    <w:basedOn w:val="a5"/>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6"/>
    <w:rsid w:val="00913A20"/>
    <w:rPr>
      <w:rFonts w:ascii="Arial" w:hAnsi="Arial" w:cs="Arial" w:hint="default"/>
      <w:i/>
      <w:iCs/>
      <w:color w:val="666666"/>
      <w:sz w:val="20"/>
      <w:szCs w:val="20"/>
    </w:rPr>
  </w:style>
  <w:style w:type="character" w:customStyle="1" w:styleId="breadcrumb1">
    <w:name w:val="breadcrumb1"/>
    <w:basedOn w:val="a6"/>
    <w:rsid w:val="00913A20"/>
    <w:rPr>
      <w:rFonts w:ascii="Arial" w:hAnsi="Arial" w:cs="Arial" w:hint="default"/>
      <w:color w:val="004A8A"/>
      <w:sz w:val="16"/>
      <w:szCs w:val="16"/>
    </w:rPr>
  </w:style>
  <w:style w:type="paragraph" w:customStyle="1" w:styleId="affffffffffffff0">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6"/>
    <w:rsid w:val="00862551"/>
    <w:rPr>
      <w:rFonts w:cs="Times New Roman"/>
    </w:rPr>
  </w:style>
  <w:style w:type="character" w:customStyle="1" w:styleId="c6">
    <w:name w:val="c6"/>
    <w:basedOn w:val="a6"/>
    <w:rsid w:val="00862551"/>
    <w:rPr>
      <w:rFonts w:cs="Times New Roman"/>
    </w:rPr>
  </w:style>
  <w:style w:type="paragraph" w:customStyle="1" w:styleId="4f6">
    <w:name w:val="Абзац списка4"/>
    <w:basedOn w:val="a5"/>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1">
    <w:name w:val="Списочный"/>
    <w:basedOn w:val="a5"/>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5"/>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5"/>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6"/>
    <w:rsid w:val="00862551"/>
    <w:rPr>
      <w:rFonts w:cs="Times New Roman"/>
    </w:rPr>
  </w:style>
  <w:style w:type="paragraph" w:customStyle="1" w:styleId="affffffffffffff2">
    <w:name w:val="Опоненти"/>
    <w:basedOn w:val="afff0"/>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9">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3">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4">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5">
    <w:name w:val="УДК"/>
    <w:basedOn w:val="afff0"/>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6">
    <w:name w:val="прізв"/>
    <w:basedOn w:val="affffffffffffff7"/>
    <w:rsid w:val="004F16A4"/>
  </w:style>
  <w:style w:type="paragraph" w:customStyle="1" w:styleId="affffffffffffff7">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8">
    <w:name w:val="Знак Знак Знак Знак Знак Знак Знак Знак Знак"/>
    <w:basedOn w:val="a5"/>
    <w:rsid w:val="004813E7"/>
    <w:pPr>
      <w:spacing w:after="0" w:line="240" w:lineRule="auto"/>
    </w:pPr>
    <w:rPr>
      <w:rFonts w:ascii="Verdana" w:eastAsia="Times New Roman" w:hAnsi="Verdana" w:cs="Verdana"/>
      <w:color w:val="000000"/>
      <w:sz w:val="20"/>
      <w:szCs w:val="20"/>
      <w:lang w:val="en-US"/>
    </w:rPr>
  </w:style>
  <w:style w:type="paragraph" w:customStyle="1" w:styleId="affffffffffffff9">
    <w:name w:val="Название таблицы"/>
    <w:basedOn w:val="a5"/>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a">
    <w:name w:val="Знак Знак Знак Знак Знак Знак Знак Знак Знак1"/>
    <w:basedOn w:val="a5"/>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5"/>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5"/>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5"/>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6"/>
    <w:rsid w:val="00AA4DFF"/>
    <w:rPr>
      <w:rFonts w:ascii="Times New Roman" w:hAnsi="Times New Roman" w:cs="Times New Roman"/>
      <w:sz w:val="16"/>
      <w:szCs w:val="16"/>
    </w:rPr>
  </w:style>
  <w:style w:type="character" w:customStyle="1" w:styleId="FontStyle66">
    <w:name w:val="Font Style66"/>
    <w:basedOn w:val="a6"/>
    <w:rsid w:val="00AA4DFF"/>
    <w:rPr>
      <w:rFonts w:ascii="Times New Roman" w:hAnsi="Times New Roman" w:cs="Times New Roman"/>
      <w:i/>
      <w:iCs/>
      <w:sz w:val="16"/>
      <w:szCs w:val="16"/>
    </w:rPr>
  </w:style>
  <w:style w:type="paragraph" w:customStyle="1" w:styleId="Style110">
    <w:name w:val="Style11"/>
    <w:basedOn w:val="a5"/>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6"/>
    <w:rsid w:val="00AA4DFF"/>
    <w:rPr>
      <w:rFonts w:ascii="Times New Roman" w:hAnsi="Times New Roman" w:cs="Times New Roman"/>
      <w:sz w:val="26"/>
      <w:szCs w:val="26"/>
    </w:rPr>
  </w:style>
  <w:style w:type="character" w:customStyle="1" w:styleId="FontStyle20">
    <w:name w:val="Font Style20"/>
    <w:basedOn w:val="a6"/>
    <w:rsid w:val="00AA4DFF"/>
    <w:rPr>
      <w:rFonts w:ascii="Times New Roman" w:hAnsi="Times New Roman" w:cs="Times New Roman"/>
      <w:b/>
      <w:bCs/>
      <w:spacing w:val="30"/>
      <w:sz w:val="16"/>
      <w:szCs w:val="16"/>
    </w:rPr>
  </w:style>
  <w:style w:type="character" w:customStyle="1" w:styleId="FontStyle23">
    <w:name w:val="Font Style23"/>
    <w:basedOn w:val="a6"/>
    <w:rsid w:val="00AA4DFF"/>
    <w:rPr>
      <w:rFonts w:ascii="Times New Roman" w:hAnsi="Times New Roman" w:cs="Times New Roman"/>
      <w:sz w:val="24"/>
      <w:szCs w:val="24"/>
    </w:rPr>
  </w:style>
  <w:style w:type="character" w:customStyle="1" w:styleId="FontStyle53">
    <w:name w:val="Font Style53"/>
    <w:basedOn w:val="a6"/>
    <w:rsid w:val="00AA4DFF"/>
    <w:rPr>
      <w:rFonts w:ascii="Times New Roman" w:hAnsi="Times New Roman" w:cs="Times New Roman"/>
      <w:smallCaps/>
      <w:spacing w:val="10"/>
      <w:sz w:val="18"/>
      <w:szCs w:val="18"/>
    </w:rPr>
  </w:style>
  <w:style w:type="character" w:customStyle="1" w:styleId="FontStyle39">
    <w:name w:val="Font Style39"/>
    <w:basedOn w:val="a6"/>
    <w:rsid w:val="00AA4DFF"/>
    <w:rPr>
      <w:rFonts w:ascii="Times New Roman" w:hAnsi="Times New Roman" w:cs="Times New Roman"/>
      <w:b/>
      <w:bCs/>
      <w:sz w:val="12"/>
      <w:szCs w:val="12"/>
    </w:rPr>
  </w:style>
  <w:style w:type="paragraph" w:customStyle="1" w:styleId="innandatcbig">
    <w:name w:val="innandatcbig"/>
    <w:basedOn w:val="a5"/>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5"/>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5"/>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6"/>
    <w:locked/>
    <w:rsid w:val="00C5727B"/>
    <w:rPr>
      <w:sz w:val="16"/>
      <w:szCs w:val="16"/>
      <w:lang w:val="ru-RU" w:eastAsia="ru-RU" w:bidi="ar-SA"/>
    </w:rPr>
  </w:style>
  <w:style w:type="table" w:customStyle="1" w:styleId="affffffffffffffa">
    <w:name w:val="Світлий список"/>
    <w:basedOn w:val="a7"/>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6"/>
    <w:rsid w:val="005E1742"/>
    <w:rPr>
      <w:vanish w:val="0"/>
      <w:webHidden w:val="0"/>
      <w:sz w:val="24"/>
      <w:szCs w:val="24"/>
      <w:specVanish w:val="0"/>
    </w:rPr>
  </w:style>
  <w:style w:type="paragraph" w:customStyle="1" w:styleId="Style34">
    <w:name w:val="Style34"/>
    <w:basedOn w:val="a5"/>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5"/>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6"/>
    <w:rsid w:val="005E1742"/>
    <w:rPr>
      <w:rFonts w:ascii="Book Antiqua" w:hAnsi="Book Antiqua" w:cs="Book Antiqua"/>
      <w:sz w:val="14"/>
      <w:szCs w:val="14"/>
    </w:rPr>
  </w:style>
  <w:style w:type="character" w:customStyle="1" w:styleId="FontStyle250">
    <w:name w:val="Font Style250"/>
    <w:basedOn w:val="a6"/>
    <w:rsid w:val="005E1742"/>
    <w:rPr>
      <w:rFonts w:ascii="Book Antiqua" w:hAnsi="Book Antiqua" w:cs="Book Antiqua"/>
      <w:i/>
      <w:iCs/>
      <w:sz w:val="14"/>
      <w:szCs w:val="14"/>
    </w:rPr>
  </w:style>
  <w:style w:type="character" w:customStyle="1" w:styleId="FontStyle243">
    <w:name w:val="Font Style243"/>
    <w:basedOn w:val="a6"/>
    <w:rsid w:val="005E1742"/>
    <w:rPr>
      <w:rFonts w:ascii="Book Antiqua" w:hAnsi="Book Antiqua" w:cs="Book Antiqua"/>
      <w:sz w:val="24"/>
      <w:szCs w:val="24"/>
    </w:rPr>
  </w:style>
  <w:style w:type="character" w:customStyle="1" w:styleId="FontStyle242">
    <w:name w:val="Font Style242"/>
    <w:basedOn w:val="a6"/>
    <w:rsid w:val="005E1742"/>
    <w:rPr>
      <w:rFonts w:ascii="Book Antiqua" w:hAnsi="Book Antiqua" w:cs="Book Antiqua"/>
      <w:b/>
      <w:bCs/>
      <w:sz w:val="38"/>
      <w:szCs w:val="38"/>
    </w:rPr>
  </w:style>
  <w:style w:type="character" w:customStyle="1" w:styleId="FontStyle244">
    <w:name w:val="Font Style244"/>
    <w:basedOn w:val="a6"/>
    <w:rsid w:val="005E1742"/>
    <w:rPr>
      <w:rFonts w:ascii="Book Antiqua" w:hAnsi="Book Antiqua" w:cs="Book Antiqua"/>
      <w:sz w:val="12"/>
      <w:szCs w:val="12"/>
    </w:rPr>
  </w:style>
  <w:style w:type="paragraph" w:customStyle="1" w:styleId="Style86">
    <w:name w:val="Style86"/>
    <w:basedOn w:val="a5"/>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6"/>
    <w:rsid w:val="005E1742"/>
    <w:rPr>
      <w:rFonts w:ascii="Book Antiqua" w:hAnsi="Book Antiqua" w:cs="Book Antiqua"/>
      <w:sz w:val="14"/>
      <w:szCs w:val="14"/>
    </w:rPr>
  </w:style>
  <w:style w:type="paragraph" w:customStyle="1" w:styleId="affffffffffffffb">
    <w:name w:val="Обычный + Междустр.интервал:  полуторный"/>
    <w:basedOn w:val="a5"/>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6"/>
    <w:rsid w:val="00DD58C3"/>
    <w:rPr>
      <w:rFonts w:ascii="Verdana" w:hAnsi="Verdana"/>
      <w:sz w:val="14"/>
      <w:szCs w:val="14"/>
    </w:rPr>
  </w:style>
  <w:style w:type="character" w:customStyle="1" w:styleId="FontStyle35">
    <w:name w:val="Font Style35"/>
    <w:basedOn w:val="a6"/>
    <w:rsid w:val="00DD58C3"/>
    <w:rPr>
      <w:rFonts w:ascii="Verdana" w:hAnsi="Verdana"/>
      <w:i/>
      <w:iCs/>
      <w:sz w:val="14"/>
      <w:szCs w:val="14"/>
    </w:rPr>
  </w:style>
  <w:style w:type="paragraph" w:customStyle="1" w:styleId="authorgroup0">
    <w:name w:val="author_group"/>
    <w:basedOn w:val="a5"/>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5"/>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c">
    <w:name w:val="Стиль Стиль По центру Междустр.интервал:  полуторный + По центру"/>
    <w:basedOn w:val="affffffffffffffd"/>
    <w:rsid w:val="00871FEB"/>
    <w:pPr>
      <w:jc w:val="center"/>
    </w:pPr>
    <w:rPr>
      <w:sz w:val="28"/>
    </w:rPr>
  </w:style>
  <w:style w:type="paragraph" w:customStyle="1" w:styleId="affffffffffffffd">
    <w:name w:val="Стиль По центру Междустр.интервал:  полуторный"/>
    <w:basedOn w:val="a5"/>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5"/>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3">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5"/>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5"/>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5"/>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5"/>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5"/>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5"/>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5"/>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5"/>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5"/>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b">
    <w:name w:val="Текст Знак1"/>
    <w:basedOn w:val="a6"/>
    <w:rsid w:val="00630C26"/>
    <w:rPr>
      <w:rFonts w:ascii="Consolas" w:hAnsi="Consolas" w:cs="Consolas"/>
      <w:sz w:val="21"/>
      <w:szCs w:val="21"/>
      <w:lang w:val="uk-UA"/>
    </w:rPr>
  </w:style>
  <w:style w:type="character" w:customStyle="1" w:styleId="a21">
    <w:name w:val="a2"/>
    <w:basedOn w:val="a6"/>
    <w:rsid w:val="00630C26"/>
  </w:style>
  <w:style w:type="character" w:customStyle="1" w:styleId="6b">
    <w:name w:val="Знак Знак6"/>
    <w:basedOn w:val="a6"/>
    <w:rsid w:val="00E758D6"/>
    <w:rPr>
      <w:sz w:val="28"/>
      <w:szCs w:val="28"/>
      <w:lang w:val="uk-UA" w:eastAsia="ru-RU" w:bidi="ar-SA"/>
    </w:rPr>
  </w:style>
  <w:style w:type="paragraph" w:customStyle="1" w:styleId="affffffffffffffe">
    <w:name w:val="Условные обозначения"/>
    <w:basedOn w:val="a5"/>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
    <w:name w:val="Таблица номер"/>
    <w:basedOn w:val="a5"/>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0">
    <w:name w:val="Bibliography"/>
    <w:basedOn w:val="a5"/>
    <w:next w:val="a5"/>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0">
    <w:name w:val="Висновки"/>
    <w:basedOn w:val="a5"/>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1">
    <w:name w:val="Таблица название"/>
    <w:basedOn w:val="a5"/>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2">
    <w:name w:val="Таблица текст"/>
    <w:basedOn w:val="a5"/>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3">
    <w:name w:val="Список публикаций"/>
    <w:basedOn w:val="a5"/>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6"/>
    <w:rsid w:val="008A5FE3"/>
    <w:rPr>
      <w:rFonts w:cs="Times New Roman"/>
    </w:rPr>
  </w:style>
  <w:style w:type="paragraph" w:customStyle="1" w:styleId="censz10">
    <w:name w:val="cen sz10"/>
    <w:basedOn w:val="a5"/>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6"/>
    <w:rsid w:val="001277D6"/>
    <w:rPr>
      <w:rFonts w:ascii="Symbol" w:hAnsi="Symbol" w:hint="default"/>
    </w:rPr>
  </w:style>
  <w:style w:type="paragraph" w:customStyle="1" w:styleId="262">
    <w:name w:val="Основной текст с отступом 26"/>
    <w:basedOn w:val="a5"/>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5"/>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5"/>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5"/>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c">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5"/>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5"/>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4">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6"/>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5"/>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6"/>
    <w:rsid w:val="00D02D56"/>
  </w:style>
  <w:style w:type="character" w:customStyle="1" w:styleId="author">
    <w:name w:val="author"/>
    <w:basedOn w:val="a6"/>
    <w:rsid w:val="00D02D56"/>
  </w:style>
  <w:style w:type="character" w:customStyle="1" w:styleId="FontStyle13">
    <w:name w:val="Font Style13"/>
    <w:basedOn w:val="a6"/>
    <w:rsid w:val="00F927C6"/>
    <w:rPr>
      <w:rFonts w:ascii="Times New Roman" w:hAnsi="Times New Roman" w:cs="Times New Roman"/>
      <w:sz w:val="26"/>
      <w:szCs w:val="26"/>
    </w:rPr>
  </w:style>
  <w:style w:type="paragraph" w:customStyle="1" w:styleId="afffffffffffffff3">
    <w:name w:val="Стиль автореферат"/>
    <w:basedOn w:val="a5"/>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5"/>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4">
    <w:name w:val="Звичайний (веб)"/>
    <w:basedOn w:val="a5"/>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5">
    <w:name w:val="Стиль По ширине"/>
    <w:basedOn w:val="a6"/>
    <w:rsid w:val="00A57962"/>
    <w:rPr>
      <w:rFonts w:ascii="Times New Roman" w:hAnsi="Times New Roman"/>
      <w:color w:val="000000"/>
      <w:sz w:val="28"/>
      <w:szCs w:val="28"/>
      <w:lang w:val="uk-UA"/>
    </w:rPr>
  </w:style>
  <w:style w:type="paragraph" w:customStyle="1" w:styleId="155">
    <w:name w:val="Название15"/>
    <w:basedOn w:val="a5"/>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6">
    <w:name w:val="текст пункта"/>
    <w:basedOn w:val="a5"/>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a"/>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7"/>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7"/>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d">
    <w:name w:val="Table Subtle 1"/>
    <w:basedOn w:val="a7"/>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5">
    <w:name w:val="заголовок 1 Знак"/>
    <w:basedOn w:val="a6"/>
    <w:link w:val="14"/>
    <w:rsid w:val="00276785"/>
    <w:rPr>
      <w:rFonts w:ascii="Arial" w:eastAsia="Times New Roman" w:hAnsi="Arial" w:cs="Arial"/>
      <w:b/>
      <w:bCs/>
      <w:shadow/>
      <w:sz w:val="28"/>
      <w:szCs w:val="28"/>
      <w:lang w:val="uk-UA" w:eastAsia="ru-RU"/>
    </w:rPr>
  </w:style>
  <w:style w:type="character" w:customStyle="1" w:styleId="1fffe">
    <w:name w:val="Подзаголовок1"/>
    <w:basedOn w:val="a6"/>
    <w:rsid w:val="00276785"/>
  </w:style>
  <w:style w:type="paragraph" w:customStyle="1" w:styleId="1510">
    <w:name w:val="КрасНорм1.51"/>
    <w:basedOn w:val="a5"/>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6"/>
    <w:link w:val="152"/>
    <w:rsid w:val="00276785"/>
    <w:rPr>
      <w:rFonts w:ascii="Times New Roman" w:eastAsia="Times New Roman" w:hAnsi="Times New Roman" w:cs="Times New Roman"/>
      <w:sz w:val="28"/>
      <w:szCs w:val="28"/>
      <w:lang w:eastAsia="ru-RU"/>
    </w:rPr>
  </w:style>
  <w:style w:type="paragraph" w:styleId="afffffffffffffff7">
    <w:name w:val="macro"/>
    <w:basedOn w:val="aa"/>
    <w:link w:val="afffffffffffffff8"/>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8">
    <w:name w:val="Текст макроса Знак"/>
    <w:basedOn w:val="a6"/>
    <w:link w:val="afffffffffffffff7"/>
    <w:semiHidden/>
    <w:rsid w:val="00276785"/>
    <w:rPr>
      <w:rFonts w:ascii="Courier New" w:eastAsia="Times New Roman" w:hAnsi="Courier New" w:cs="Courier New"/>
      <w:spacing w:val="-5"/>
      <w:sz w:val="24"/>
      <w:szCs w:val="24"/>
    </w:rPr>
  </w:style>
  <w:style w:type="paragraph" w:styleId="3ff0">
    <w:name w:val="List Continue 3"/>
    <w:basedOn w:val="affffff8"/>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8"/>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8"/>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9">
    <w:name w:val="Date"/>
    <w:basedOn w:val="aa"/>
    <w:link w:val="afffffffffffffffa"/>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a">
    <w:name w:val="Дата Знак"/>
    <w:basedOn w:val="a6"/>
    <w:link w:val="afffffffffffffff9"/>
    <w:rsid w:val="00276785"/>
    <w:rPr>
      <w:rFonts w:ascii="Times New Roman" w:eastAsia="Times New Roman" w:hAnsi="Times New Roman" w:cs="Times New Roman"/>
      <w:sz w:val="20"/>
      <w:szCs w:val="20"/>
    </w:rPr>
  </w:style>
  <w:style w:type="paragraph" w:customStyle="1" w:styleId="afffffffffffffffb">
    <w:name w:val="Подзаголовок титульного листа"/>
    <w:basedOn w:val="a5"/>
    <w:next w:val="a5"/>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c">
    <w:name w:val="Заголовок титульного листа"/>
    <w:basedOn w:val="afffffffffffffffd"/>
    <w:next w:val="afffffffffffffffb"/>
    <w:rsid w:val="00276785"/>
    <w:pPr>
      <w:pBdr>
        <w:bottom w:val="single" w:sz="6" w:space="22" w:color="auto"/>
      </w:pBdr>
      <w:spacing w:before="0" w:after="0" w:line="300" w:lineRule="exact"/>
    </w:pPr>
    <w:rPr>
      <w:caps/>
      <w:spacing w:val="-10"/>
      <w:sz w:val="32"/>
      <w:szCs w:val="32"/>
    </w:rPr>
  </w:style>
  <w:style w:type="paragraph" w:customStyle="1" w:styleId="afffffffffffffffd">
    <w:name w:val="База заголовка"/>
    <w:basedOn w:val="a5"/>
    <w:next w:val="aa"/>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e">
    <w:name w:val="Название предприятия"/>
    <w:basedOn w:val="a5"/>
    <w:next w:val="afffffffffffffffc"/>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5"/>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
    <w:name w:val="Адрес"/>
    <w:basedOn w:val="aa"/>
    <w:rsid w:val="00276785"/>
    <w:pPr>
      <w:keepLines/>
      <w:suppressAutoHyphens w:val="0"/>
      <w:spacing w:after="0" w:line="240" w:lineRule="atLeast"/>
    </w:pPr>
    <w:rPr>
      <w:rFonts w:eastAsia="Times New Roman"/>
      <w:spacing w:val="-5"/>
      <w:sz w:val="24"/>
      <w:lang w:eastAsia="en-US"/>
    </w:rPr>
  </w:style>
  <w:style w:type="paragraph" w:customStyle="1" w:styleId="affffffffffffffff0">
    <w:name w:val="Неразрывный основной текст"/>
    <w:basedOn w:val="aa"/>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1">
    <w:name w:val="Название документа"/>
    <w:basedOn w:val="a5"/>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2">
    <w:name w:val="База сноски"/>
    <w:basedOn w:val="a5"/>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3">
    <w:name w:val="База верхнего колонтитула"/>
    <w:basedOn w:val="a5"/>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4">
    <w:name w:val="Нижний колонтитул (четный)"/>
    <w:basedOn w:val="af9"/>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5">
    <w:name w:val="Нижний колонтитул (первый)"/>
    <w:basedOn w:val="af9"/>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6">
    <w:name w:val="Нижний колонтитул (нечетный)"/>
    <w:basedOn w:val="af9"/>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7">
    <w:name w:val="Верхний колонтитул (четный)"/>
    <w:basedOn w:val="af5"/>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8">
    <w:name w:val="Верхний колонтитул (первый)"/>
    <w:basedOn w:val="af5"/>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9">
    <w:name w:val="Верхний колонтитул (нечетный)"/>
    <w:basedOn w:val="af5"/>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
    <w:name w:val="Значок 1"/>
    <w:basedOn w:val="afffffffffffffb"/>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a">
    <w:name w:val="Список (первый)"/>
    <w:basedOn w:val="afff0"/>
    <w:next w:val="afff0"/>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b">
    <w:name w:val="Список (последний)"/>
    <w:basedOn w:val="afff0"/>
    <w:next w:val="a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c">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d">
    <w:name w:val="Нумерованный список (последний)"/>
    <w:basedOn w:val="a"/>
    <w:next w:val="aa"/>
    <w:rsid w:val="00276785"/>
    <w:pPr>
      <w:numPr>
        <w:numId w:val="0"/>
      </w:numPr>
      <w:spacing w:after="240" w:line="240" w:lineRule="atLeast"/>
    </w:pPr>
    <w:rPr>
      <w:rFonts w:ascii="Garamond" w:hAnsi="Garamond" w:cs="Garamond"/>
      <w:spacing w:val="-5"/>
      <w:lang w:eastAsia="en-US"/>
    </w:rPr>
  </w:style>
  <w:style w:type="paragraph" w:customStyle="1" w:styleId="affffffffffffffffe">
    <w:name w:val="Тема"/>
    <w:basedOn w:val="aa"/>
    <w:next w:val="aa"/>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
    <w:name w:val="Вступление"/>
    <w:rsid w:val="00276785"/>
    <w:rPr>
      <w:caps/>
      <w:sz w:val="20"/>
      <w:szCs w:val="20"/>
    </w:rPr>
  </w:style>
  <w:style w:type="character" w:customStyle="1" w:styleId="afffffffffffffffff0">
    <w:name w:val="Надстрочный"/>
    <w:rsid w:val="00276785"/>
    <w:rPr>
      <w:vertAlign w:val="superscript"/>
    </w:rPr>
  </w:style>
  <w:style w:type="paragraph" w:customStyle="1" w:styleId="afffffffffffffffff1">
    <w:name w:val="Обратный адрес"/>
    <w:basedOn w:val="affffffffffffffff"/>
    <w:rsid w:val="00276785"/>
    <w:pPr>
      <w:spacing w:line="160" w:lineRule="atLeast"/>
      <w:jc w:val="center"/>
    </w:pPr>
    <w:rPr>
      <w:rFonts w:ascii="Arial" w:hAnsi="Arial" w:cs="Arial"/>
      <w:spacing w:val="0"/>
      <w:sz w:val="15"/>
      <w:szCs w:val="15"/>
    </w:rPr>
  </w:style>
  <w:style w:type="paragraph" w:customStyle="1" w:styleId="ss">
    <w:name w:val="ss"/>
    <w:basedOn w:val="afffffffffffffffff1"/>
    <w:rsid w:val="00276785"/>
  </w:style>
  <w:style w:type="character" w:styleId="HTML6">
    <w:name w:val="HTML Acronym"/>
    <w:basedOn w:val="a6"/>
    <w:rsid w:val="00276785"/>
    <w:rPr>
      <w:lang w:val="ru-RU" w:eastAsia="x-none"/>
    </w:rPr>
  </w:style>
  <w:style w:type="character" w:styleId="HTML7">
    <w:name w:val="HTML Keyboard"/>
    <w:basedOn w:val="a6"/>
    <w:rsid w:val="00276785"/>
    <w:rPr>
      <w:rFonts w:ascii="Courier New" w:hAnsi="Courier New" w:cs="Courier New"/>
      <w:sz w:val="20"/>
      <w:szCs w:val="20"/>
      <w:lang w:val="ru-RU" w:eastAsia="x-none"/>
    </w:rPr>
  </w:style>
  <w:style w:type="character" w:styleId="HTML8">
    <w:name w:val="HTML Code"/>
    <w:basedOn w:val="a6"/>
    <w:rsid w:val="00276785"/>
    <w:rPr>
      <w:rFonts w:ascii="Courier New" w:hAnsi="Courier New" w:cs="Courier New"/>
      <w:sz w:val="20"/>
      <w:szCs w:val="20"/>
      <w:lang w:val="ru-RU" w:eastAsia="x-none"/>
    </w:rPr>
  </w:style>
  <w:style w:type="character" w:styleId="HTML9">
    <w:name w:val="HTML Definition"/>
    <w:basedOn w:val="a6"/>
    <w:rsid w:val="00276785"/>
    <w:rPr>
      <w:i/>
      <w:iCs/>
      <w:lang w:val="ru-RU" w:eastAsia="x-none"/>
    </w:rPr>
  </w:style>
  <w:style w:type="character" w:styleId="HTMLa">
    <w:name w:val="HTML Variable"/>
    <w:basedOn w:val="a6"/>
    <w:rsid w:val="00276785"/>
    <w:rPr>
      <w:i/>
      <w:iCs/>
      <w:lang w:val="ru-RU" w:eastAsia="x-none"/>
    </w:rPr>
  </w:style>
  <w:style w:type="paragraph" w:styleId="afffffffffffffffff2">
    <w:name w:val="table of figures"/>
    <w:basedOn w:val="a5"/>
    <w:next w:val="a5"/>
    <w:semiHidden/>
    <w:rsid w:val="00276785"/>
    <w:pPr>
      <w:spacing w:after="240" w:line="240" w:lineRule="atLeast"/>
      <w:ind w:left="440" w:hanging="440"/>
    </w:pPr>
    <w:rPr>
      <w:rFonts w:ascii="Garamond" w:eastAsia="Times New Roman" w:hAnsi="Garamond" w:cs="Garamond"/>
    </w:rPr>
  </w:style>
  <w:style w:type="paragraph" w:styleId="afffffffffffffffff3">
    <w:name w:val="Salutation"/>
    <w:basedOn w:val="a5"/>
    <w:next w:val="a5"/>
    <w:link w:val="afffffffffffffffff4"/>
    <w:rsid w:val="00276785"/>
    <w:pPr>
      <w:spacing w:after="240" w:line="240" w:lineRule="atLeast"/>
    </w:pPr>
    <w:rPr>
      <w:rFonts w:ascii="Garamond" w:eastAsia="Times New Roman" w:hAnsi="Garamond" w:cs="Garamond"/>
    </w:rPr>
  </w:style>
  <w:style w:type="character" w:customStyle="1" w:styleId="afffffffffffffffff4">
    <w:name w:val="Приветствие Знак"/>
    <w:basedOn w:val="a6"/>
    <w:link w:val="afffffffffffffffff3"/>
    <w:rsid w:val="00276785"/>
    <w:rPr>
      <w:rFonts w:ascii="Garamond" w:eastAsia="Times New Roman" w:hAnsi="Garamond" w:cs="Garamond"/>
    </w:rPr>
  </w:style>
  <w:style w:type="paragraph" w:styleId="afffffffffffffffff5">
    <w:name w:val="Closing"/>
    <w:basedOn w:val="a5"/>
    <w:link w:val="afffffffffffffffff6"/>
    <w:rsid w:val="00276785"/>
    <w:pPr>
      <w:spacing w:after="240" w:line="240" w:lineRule="atLeast"/>
      <w:ind w:left="4252"/>
    </w:pPr>
    <w:rPr>
      <w:rFonts w:ascii="Garamond" w:eastAsia="Times New Roman" w:hAnsi="Garamond" w:cs="Garamond"/>
    </w:rPr>
  </w:style>
  <w:style w:type="character" w:customStyle="1" w:styleId="afffffffffffffffff6">
    <w:name w:val="Прощание Знак"/>
    <w:basedOn w:val="a6"/>
    <w:link w:val="afffffffffffffffff5"/>
    <w:rsid w:val="00276785"/>
    <w:rPr>
      <w:rFonts w:ascii="Garamond" w:eastAsia="Times New Roman" w:hAnsi="Garamond" w:cs="Garamond"/>
    </w:rPr>
  </w:style>
  <w:style w:type="paragraph" w:styleId="afffffffffffffffff7">
    <w:name w:val="table of authorities"/>
    <w:basedOn w:val="a5"/>
    <w:next w:val="a5"/>
    <w:semiHidden/>
    <w:rsid w:val="00276785"/>
    <w:pPr>
      <w:spacing w:after="240" w:line="240" w:lineRule="atLeast"/>
      <w:ind w:left="220" w:hanging="220"/>
    </w:pPr>
    <w:rPr>
      <w:rFonts w:ascii="Garamond" w:eastAsia="Times New Roman" w:hAnsi="Garamond" w:cs="Garamond"/>
    </w:rPr>
  </w:style>
  <w:style w:type="paragraph" w:styleId="2fff6">
    <w:name w:val="index 2"/>
    <w:basedOn w:val="a5"/>
    <w:next w:val="a5"/>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5"/>
    <w:next w:val="a5"/>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5"/>
    <w:next w:val="a5"/>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5"/>
    <w:next w:val="a5"/>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5"/>
    <w:next w:val="a5"/>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5"/>
    <w:next w:val="a5"/>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5"/>
    <w:next w:val="a5"/>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5"/>
    <w:next w:val="a5"/>
    <w:autoRedefine/>
    <w:semiHidden/>
    <w:rsid w:val="00276785"/>
    <w:pPr>
      <w:spacing w:after="240" w:line="240" w:lineRule="atLeast"/>
      <w:ind w:left="1980" w:hanging="220"/>
    </w:pPr>
    <w:rPr>
      <w:rFonts w:ascii="Garamond" w:eastAsia="Times New Roman" w:hAnsi="Garamond" w:cs="Garamond"/>
    </w:rPr>
  </w:style>
  <w:style w:type="paragraph" w:styleId="afffffffffffffffff8">
    <w:name w:val="Message Header"/>
    <w:basedOn w:val="a5"/>
    <w:link w:val="afffffffffffffffff9"/>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9">
    <w:name w:val="Шапка Знак"/>
    <w:basedOn w:val="a6"/>
    <w:link w:val="afffffffffffffffff8"/>
    <w:rsid w:val="00276785"/>
    <w:rPr>
      <w:rFonts w:ascii="Arial" w:eastAsia="Times New Roman" w:hAnsi="Arial" w:cs="Arial"/>
      <w:sz w:val="24"/>
      <w:szCs w:val="24"/>
      <w:shd w:val="pct20" w:color="auto" w:fill="auto"/>
    </w:rPr>
  </w:style>
  <w:style w:type="paragraph" w:styleId="afffffffffffffffffa">
    <w:name w:val="E-mail Signature"/>
    <w:basedOn w:val="a5"/>
    <w:link w:val="afffffffffffffffffb"/>
    <w:rsid w:val="00276785"/>
    <w:pPr>
      <w:spacing w:after="240" w:line="240" w:lineRule="atLeast"/>
    </w:pPr>
    <w:rPr>
      <w:rFonts w:ascii="Garamond" w:eastAsia="Times New Roman" w:hAnsi="Garamond" w:cs="Garamond"/>
    </w:rPr>
  </w:style>
  <w:style w:type="character" w:customStyle="1" w:styleId="afffffffffffffffffb">
    <w:name w:val="Электронная подпись Знак"/>
    <w:basedOn w:val="a6"/>
    <w:link w:val="afffffffffffffffffa"/>
    <w:rsid w:val="00276785"/>
    <w:rPr>
      <w:rFonts w:ascii="Garamond" w:eastAsia="Times New Roman" w:hAnsi="Garamond" w:cs="Garamond"/>
    </w:rPr>
  </w:style>
  <w:style w:type="paragraph" w:customStyle="1" w:styleId="afffffffffffffffffc">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6"/>
    <w:rsid w:val="00A56E02"/>
    <w:rPr>
      <w:rFonts w:ascii="Times New Roman" w:hAnsi="Times New Roman"/>
      <w:shadow/>
      <w:color w:val="000000"/>
      <w:sz w:val="28"/>
    </w:rPr>
  </w:style>
  <w:style w:type="character" w:customStyle="1" w:styleId="a11">
    <w:name w:val="a1"/>
    <w:basedOn w:val="a6"/>
    <w:rsid w:val="001F6A43"/>
    <w:rPr>
      <w:color w:val="008000"/>
    </w:rPr>
  </w:style>
  <w:style w:type="paragraph" w:customStyle="1" w:styleId="1ffff0">
    <w:name w:val="Оглавление 1с"/>
    <w:basedOn w:val="18"/>
    <w:rsid w:val="009B5F13"/>
    <w:pPr>
      <w:tabs>
        <w:tab w:val="right" w:leader="dot" w:pos="9911"/>
      </w:tabs>
      <w:spacing w:line="360" w:lineRule="auto"/>
      <w:ind w:right="692"/>
      <w:jc w:val="both"/>
    </w:pPr>
    <w:rPr>
      <w:noProof/>
      <w:szCs w:val="28"/>
    </w:rPr>
  </w:style>
  <w:style w:type="paragraph" w:customStyle="1" w:styleId="-">
    <w:name w:val="Л-ра"/>
    <w:basedOn w:val="a5"/>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d">
    <w:name w:val="ТаблНомер"/>
    <w:basedOn w:val="a5"/>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e">
    <w:name w:val="ТаблНазва"/>
    <w:basedOn w:val="a5"/>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
    <w:name w:val="ТаблПримітка"/>
    <w:basedOn w:val="ac"/>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0">
    <w:name w:val="ТаблИнтервалПосле"/>
    <w:basedOn w:val="a5"/>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1">
    <w:name w:val="РисКартинка"/>
    <w:basedOn w:val="a5"/>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2">
    <w:name w:val="РисНазва"/>
    <w:basedOn w:val="a5"/>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6"/>
    <w:rsid w:val="001415B9"/>
    <w:rPr>
      <w:rFonts w:ascii="Times New Roman" w:hAnsi="Times New Roman" w:cs="Times New Roman" w:hint="default"/>
      <w:b/>
      <w:bCs/>
      <w:color w:val="000000"/>
      <w:sz w:val="26"/>
      <w:szCs w:val="26"/>
    </w:rPr>
  </w:style>
  <w:style w:type="character" w:customStyle="1" w:styleId="FontStyle67">
    <w:name w:val="Font Style67"/>
    <w:basedOn w:val="a6"/>
    <w:rsid w:val="001415B9"/>
    <w:rPr>
      <w:rFonts w:ascii="Georgia" w:hAnsi="Georgia" w:cs="Georgia" w:hint="default"/>
      <w:color w:val="000000"/>
      <w:sz w:val="22"/>
      <w:szCs w:val="22"/>
    </w:rPr>
  </w:style>
  <w:style w:type="character" w:customStyle="1" w:styleId="FontStyle64">
    <w:name w:val="Font Style64"/>
    <w:basedOn w:val="a6"/>
    <w:rsid w:val="001415B9"/>
    <w:rPr>
      <w:rFonts w:ascii="Times New Roman" w:hAnsi="Times New Roman" w:cs="Times New Roman" w:hint="default"/>
      <w:b/>
      <w:bCs/>
      <w:i/>
      <w:iCs/>
      <w:color w:val="000000"/>
      <w:sz w:val="26"/>
      <w:szCs w:val="26"/>
    </w:rPr>
  </w:style>
  <w:style w:type="character" w:customStyle="1" w:styleId="FontStyle77">
    <w:name w:val="Font Style77"/>
    <w:basedOn w:val="a6"/>
    <w:rsid w:val="001415B9"/>
    <w:rPr>
      <w:rFonts w:ascii="Times New Roman" w:hAnsi="Times New Roman" w:cs="Times New Roman" w:hint="default"/>
      <w:b/>
      <w:bCs/>
      <w:smallCaps/>
      <w:color w:val="000000"/>
      <w:sz w:val="26"/>
      <w:szCs w:val="26"/>
    </w:rPr>
  </w:style>
  <w:style w:type="character" w:customStyle="1" w:styleId="FontStyle59">
    <w:name w:val="Font Style59"/>
    <w:basedOn w:val="a6"/>
    <w:rsid w:val="001415B9"/>
    <w:rPr>
      <w:rFonts w:ascii="Times New Roman" w:hAnsi="Times New Roman" w:cs="Times New Roman"/>
      <w:b/>
      <w:bCs/>
      <w:i/>
      <w:iCs/>
      <w:color w:val="000000"/>
      <w:sz w:val="26"/>
      <w:szCs w:val="26"/>
    </w:rPr>
  </w:style>
  <w:style w:type="paragraph" w:customStyle="1" w:styleId="affffffffffffffffff3">
    <w:name w:val="Публикация"/>
    <w:basedOn w:val="a5"/>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6"/>
    <w:rsid w:val="001415B9"/>
    <w:rPr>
      <w:rFonts w:ascii="Georgia" w:hAnsi="Georgia" w:cs="Georgia" w:hint="default"/>
      <w:color w:val="000000"/>
      <w:sz w:val="22"/>
      <w:szCs w:val="22"/>
    </w:rPr>
  </w:style>
  <w:style w:type="character" w:customStyle="1" w:styleId="FontStyle92">
    <w:name w:val="Font Style92"/>
    <w:basedOn w:val="a6"/>
    <w:rsid w:val="001415B9"/>
    <w:rPr>
      <w:rFonts w:ascii="Times New Roman" w:hAnsi="Times New Roman" w:cs="Times New Roman" w:hint="default"/>
      <w:b/>
      <w:bCs/>
      <w:color w:val="000000"/>
      <w:sz w:val="20"/>
      <w:szCs w:val="20"/>
    </w:rPr>
  </w:style>
  <w:style w:type="character" w:customStyle="1" w:styleId="FontStyle68">
    <w:name w:val="Font Style68"/>
    <w:basedOn w:val="a6"/>
    <w:rsid w:val="001415B9"/>
    <w:rPr>
      <w:rFonts w:ascii="Arial Narrow" w:hAnsi="Arial Narrow" w:cs="Arial Narrow" w:hint="default"/>
      <w:b/>
      <w:bCs/>
      <w:color w:val="000000"/>
      <w:sz w:val="32"/>
      <w:szCs w:val="32"/>
    </w:rPr>
  </w:style>
  <w:style w:type="character" w:customStyle="1" w:styleId="1ffff1">
    <w:name w:val="Формат текста Знак1 Знак"/>
    <w:basedOn w:val="a6"/>
    <w:link w:val="1ffff2"/>
    <w:locked/>
    <w:rsid w:val="001415B9"/>
    <w:rPr>
      <w:sz w:val="28"/>
      <w:szCs w:val="28"/>
      <w:lang w:eastAsia="uk-UA"/>
    </w:rPr>
  </w:style>
  <w:style w:type="paragraph" w:customStyle="1" w:styleId="1ffff2">
    <w:name w:val="Формат текста Знак1"/>
    <w:basedOn w:val="a5"/>
    <w:link w:val="1ffff1"/>
    <w:autoRedefine/>
    <w:rsid w:val="001415B9"/>
    <w:pPr>
      <w:spacing w:after="0" w:line="360" w:lineRule="auto"/>
      <w:ind w:firstLine="397"/>
      <w:jc w:val="both"/>
    </w:pPr>
    <w:rPr>
      <w:sz w:val="28"/>
      <w:szCs w:val="28"/>
      <w:lang w:eastAsia="uk-UA"/>
    </w:rPr>
  </w:style>
  <w:style w:type="character" w:customStyle="1" w:styleId="affffffffffffffffff4">
    <w:name w:val="Номер таблицы Знак"/>
    <w:basedOn w:val="1ffff1"/>
    <w:link w:val="affffffffffffffffff5"/>
    <w:locked/>
    <w:rsid w:val="001415B9"/>
    <w:rPr>
      <w:i/>
      <w:sz w:val="28"/>
      <w:szCs w:val="28"/>
      <w:lang w:eastAsia="uk-UA"/>
    </w:rPr>
  </w:style>
  <w:style w:type="paragraph" w:customStyle="1" w:styleId="affffffffffffffffff5">
    <w:name w:val="Номер таблицы"/>
    <w:basedOn w:val="1ffff2"/>
    <w:link w:val="affffffffffffffffff4"/>
    <w:autoRedefine/>
    <w:rsid w:val="001415B9"/>
    <w:pPr>
      <w:ind w:firstLine="0"/>
      <w:jc w:val="right"/>
    </w:pPr>
    <w:rPr>
      <w:i/>
    </w:rPr>
  </w:style>
  <w:style w:type="character" w:customStyle="1" w:styleId="FontStyle73">
    <w:name w:val="Font Style73"/>
    <w:basedOn w:val="a6"/>
    <w:rsid w:val="001415B9"/>
    <w:rPr>
      <w:rFonts w:ascii="Times New Roman" w:hAnsi="Times New Roman" w:cs="Times New Roman" w:hint="default"/>
      <w:color w:val="000000"/>
      <w:sz w:val="18"/>
      <w:szCs w:val="18"/>
    </w:rPr>
  </w:style>
  <w:style w:type="character" w:customStyle="1" w:styleId="FontStyle75">
    <w:name w:val="Font Style75"/>
    <w:basedOn w:val="a6"/>
    <w:rsid w:val="001415B9"/>
    <w:rPr>
      <w:rFonts w:ascii="Times New Roman" w:hAnsi="Times New Roman" w:cs="Times New Roman" w:hint="default"/>
      <w:i/>
      <w:iCs/>
      <w:color w:val="000000"/>
      <w:sz w:val="26"/>
      <w:szCs w:val="26"/>
    </w:rPr>
  </w:style>
  <w:style w:type="character" w:customStyle="1" w:styleId="FontStyle76">
    <w:name w:val="Font Style76"/>
    <w:basedOn w:val="a6"/>
    <w:rsid w:val="001415B9"/>
    <w:rPr>
      <w:rFonts w:ascii="Georgia" w:hAnsi="Georgia" w:cs="Georgia" w:hint="default"/>
      <w:color w:val="000000"/>
      <w:sz w:val="22"/>
      <w:szCs w:val="22"/>
    </w:rPr>
  </w:style>
  <w:style w:type="character" w:customStyle="1" w:styleId="FontStyle78">
    <w:name w:val="Font Style78"/>
    <w:basedOn w:val="a6"/>
    <w:rsid w:val="001415B9"/>
    <w:rPr>
      <w:rFonts w:ascii="Georgia" w:hAnsi="Georgia" w:cs="Georgia" w:hint="default"/>
      <w:color w:val="000000"/>
      <w:sz w:val="22"/>
      <w:szCs w:val="22"/>
    </w:rPr>
  </w:style>
  <w:style w:type="character" w:customStyle="1" w:styleId="FontStyle79">
    <w:name w:val="Font Style79"/>
    <w:basedOn w:val="a6"/>
    <w:rsid w:val="001415B9"/>
    <w:rPr>
      <w:rFonts w:ascii="Georgia" w:hAnsi="Georgia" w:cs="Georgia" w:hint="default"/>
      <w:color w:val="000000"/>
      <w:spacing w:val="-10"/>
      <w:sz w:val="22"/>
      <w:szCs w:val="22"/>
    </w:rPr>
  </w:style>
  <w:style w:type="character" w:customStyle="1" w:styleId="FontStyle85">
    <w:name w:val="Font Style85"/>
    <w:basedOn w:val="a6"/>
    <w:rsid w:val="001415B9"/>
    <w:rPr>
      <w:rFonts w:ascii="Times New Roman" w:hAnsi="Times New Roman" w:cs="Times New Roman" w:hint="default"/>
      <w:color w:val="000000"/>
      <w:sz w:val="24"/>
      <w:szCs w:val="24"/>
    </w:rPr>
  </w:style>
  <w:style w:type="character" w:customStyle="1" w:styleId="FontStyle86">
    <w:name w:val="Font Style86"/>
    <w:basedOn w:val="a6"/>
    <w:rsid w:val="001415B9"/>
    <w:rPr>
      <w:rFonts w:ascii="Times New Roman" w:hAnsi="Times New Roman" w:cs="Times New Roman" w:hint="default"/>
      <w:b/>
      <w:bCs/>
      <w:color w:val="000000"/>
      <w:sz w:val="16"/>
      <w:szCs w:val="16"/>
    </w:rPr>
  </w:style>
  <w:style w:type="character" w:customStyle="1" w:styleId="FontStyle87">
    <w:name w:val="Font Style87"/>
    <w:basedOn w:val="a6"/>
    <w:rsid w:val="001415B9"/>
    <w:rPr>
      <w:rFonts w:ascii="Georgia" w:hAnsi="Georgia" w:cs="Georgia" w:hint="default"/>
      <w:color w:val="000000"/>
      <w:sz w:val="22"/>
      <w:szCs w:val="22"/>
    </w:rPr>
  </w:style>
  <w:style w:type="character" w:customStyle="1" w:styleId="FontStyle95">
    <w:name w:val="Font Style95"/>
    <w:basedOn w:val="a6"/>
    <w:rsid w:val="001415B9"/>
    <w:rPr>
      <w:rFonts w:ascii="Times New Roman" w:hAnsi="Times New Roman" w:cs="Times New Roman" w:hint="default"/>
      <w:b/>
      <w:bCs/>
      <w:color w:val="000000"/>
      <w:sz w:val="24"/>
      <w:szCs w:val="24"/>
    </w:rPr>
  </w:style>
  <w:style w:type="character" w:customStyle="1" w:styleId="FontStyle96">
    <w:name w:val="Font Style96"/>
    <w:basedOn w:val="a6"/>
    <w:rsid w:val="001415B9"/>
    <w:rPr>
      <w:rFonts w:ascii="Times New Roman" w:hAnsi="Times New Roman" w:cs="Times New Roman" w:hint="default"/>
      <w:color w:val="000000"/>
      <w:spacing w:val="-10"/>
      <w:sz w:val="42"/>
      <w:szCs w:val="42"/>
    </w:rPr>
  </w:style>
  <w:style w:type="character" w:customStyle="1" w:styleId="FontStyle22">
    <w:name w:val="Font Style22"/>
    <w:basedOn w:val="a6"/>
    <w:rsid w:val="001415B9"/>
    <w:rPr>
      <w:rFonts w:ascii="Microsoft Sans Serif" w:hAnsi="Microsoft Sans Serif" w:cs="Microsoft Sans Serif"/>
      <w:b/>
      <w:bCs/>
      <w:sz w:val="14"/>
      <w:szCs w:val="14"/>
    </w:rPr>
  </w:style>
  <w:style w:type="character" w:customStyle="1" w:styleId="FontStyle17">
    <w:name w:val="Font Style17"/>
    <w:basedOn w:val="a6"/>
    <w:rsid w:val="001415B9"/>
    <w:rPr>
      <w:rFonts w:ascii="Times New Roman" w:hAnsi="Times New Roman" w:cs="Times New Roman"/>
      <w:sz w:val="22"/>
      <w:szCs w:val="22"/>
    </w:rPr>
  </w:style>
  <w:style w:type="character" w:customStyle="1" w:styleId="FontStyle74">
    <w:name w:val="Font Style74"/>
    <w:basedOn w:val="a6"/>
    <w:rsid w:val="001415B9"/>
    <w:rPr>
      <w:rFonts w:ascii="Times New Roman" w:hAnsi="Times New Roman" w:cs="Times New Roman"/>
      <w:b/>
      <w:bCs/>
      <w:smallCaps/>
      <w:color w:val="000000"/>
      <w:sz w:val="28"/>
      <w:szCs w:val="28"/>
    </w:rPr>
  </w:style>
  <w:style w:type="paragraph" w:customStyle="1" w:styleId="Rozd">
    <w:name w:val="Rozd"/>
    <w:basedOn w:val="a5"/>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5"/>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5"/>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6"/>
    <w:rsid w:val="00736E38"/>
    <w:rPr>
      <w:sz w:val="24"/>
      <w:szCs w:val="24"/>
      <w:lang w:val="uk-UA" w:eastAsia="ru-RU"/>
    </w:rPr>
  </w:style>
  <w:style w:type="character" w:customStyle="1" w:styleId="rvts30">
    <w:name w:val="rvts30"/>
    <w:basedOn w:val="a6"/>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5"/>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6">
    <w:name w:val="ШапТаб"/>
    <w:basedOn w:val="a5"/>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6"/>
    <w:rsid w:val="000E46B1"/>
  </w:style>
  <w:style w:type="character" w:customStyle="1" w:styleId="Typewriter">
    <w:name w:val="Typewriter"/>
    <w:rsid w:val="000E46B1"/>
    <w:rPr>
      <w:rFonts w:ascii="Courier New" w:hAnsi="Courier New"/>
      <w:sz w:val="20"/>
    </w:rPr>
  </w:style>
  <w:style w:type="paragraph" w:customStyle="1" w:styleId="affffffffffffffffff7">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8">
    <w:name w:val="ЗагТабл"/>
    <w:basedOn w:val="a5"/>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5"/>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9">
    <w:name w:val="ÇàãÒàáë"/>
    <w:basedOn w:val="a5"/>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6"/>
    <w:rsid w:val="000E46B1"/>
  </w:style>
  <w:style w:type="paragraph" w:customStyle="1" w:styleId="162">
    <w:name w:val="Название16"/>
    <w:basedOn w:val="a5"/>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5"/>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5"/>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5"/>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5"/>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6"/>
    <w:rsid w:val="003C3EF4"/>
  </w:style>
  <w:style w:type="character" w:customStyle="1" w:styleId="sectiontitle">
    <w:name w:val="sectiontitle"/>
    <w:basedOn w:val="a6"/>
    <w:rsid w:val="00EE47E5"/>
  </w:style>
  <w:style w:type="character" w:customStyle="1" w:styleId="colorkey1">
    <w:name w:val="color_key_1"/>
    <w:basedOn w:val="a6"/>
    <w:rsid w:val="00EE47E5"/>
  </w:style>
  <w:style w:type="character" w:customStyle="1" w:styleId="headnewsmall">
    <w:name w:val="headnewsmall"/>
    <w:basedOn w:val="a6"/>
    <w:rsid w:val="00EE47E5"/>
  </w:style>
  <w:style w:type="character" w:customStyle="1" w:styleId="11b">
    <w:name w:val="Заголовок 1 Знак1"/>
    <w:basedOn w:val="a6"/>
    <w:locked/>
    <w:rsid w:val="006F131F"/>
    <w:rPr>
      <w:rFonts w:cs="Calibri"/>
      <w:b/>
      <w:caps/>
      <w:sz w:val="28"/>
      <w:lang w:val="ru-RU" w:eastAsia="ar-SA" w:bidi="ar-SA"/>
    </w:rPr>
  </w:style>
  <w:style w:type="character" w:customStyle="1" w:styleId="910">
    <w:name w:val="Заголовок 9 Знак1"/>
    <w:basedOn w:val="a6"/>
    <w:locked/>
    <w:rsid w:val="006F131F"/>
    <w:rPr>
      <w:rFonts w:cs="Calibri"/>
      <w:sz w:val="28"/>
      <w:lang w:val="uk-UA" w:eastAsia="ar-SA" w:bidi="ar-SA"/>
    </w:rPr>
  </w:style>
  <w:style w:type="character" w:customStyle="1" w:styleId="218">
    <w:name w:val="Основной текст с отступом 2 Знак1"/>
    <w:basedOn w:val="a6"/>
    <w:locked/>
    <w:rsid w:val="006F131F"/>
    <w:rPr>
      <w:rFonts w:cs="Calibri"/>
      <w:sz w:val="24"/>
      <w:szCs w:val="24"/>
      <w:lang w:val="ru-RU" w:eastAsia="ar-SA" w:bidi="ar-SA"/>
    </w:rPr>
  </w:style>
  <w:style w:type="character" w:customStyle="1" w:styleId="511">
    <w:name w:val="Заголовок 5 Знак1"/>
    <w:basedOn w:val="a6"/>
    <w:locked/>
    <w:rsid w:val="006F131F"/>
    <w:rPr>
      <w:rFonts w:cs="Calibri"/>
      <w:b/>
      <w:bCs/>
      <w:i/>
      <w:iCs/>
      <w:sz w:val="26"/>
      <w:szCs w:val="26"/>
      <w:lang w:eastAsia="ar-SA"/>
    </w:rPr>
  </w:style>
  <w:style w:type="character" w:customStyle="1" w:styleId="810">
    <w:name w:val="Заголовок 8 Знак1"/>
    <w:basedOn w:val="a6"/>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a">
    <w:name w:val="Символы концевой сноски"/>
    <w:basedOn w:val="1fe"/>
    <w:rsid w:val="006F131F"/>
    <w:rPr>
      <w:rFonts w:cs="Times New Roman"/>
      <w:vertAlign w:val="superscript"/>
    </w:rPr>
  </w:style>
  <w:style w:type="character" w:customStyle="1" w:styleId="spisok">
    <w:name w:val="spisok"/>
    <w:basedOn w:val="1fe"/>
    <w:rsid w:val="006F131F"/>
    <w:rPr>
      <w:rFonts w:ascii="Times New Roman" w:hAnsi="Times New Roman" w:cs="Times New Roman"/>
      <w:color w:val="000000"/>
      <w:sz w:val="20"/>
      <w:szCs w:val="20"/>
    </w:rPr>
  </w:style>
  <w:style w:type="character" w:customStyle="1" w:styleId="hitsyn1">
    <w:name w:val="hit_syn1"/>
    <w:basedOn w:val="1fe"/>
    <w:rsid w:val="006F131F"/>
    <w:rPr>
      <w:rFonts w:cs="Times New Roman"/>
      <w:b/>
      <w:bCs/>
      <w:shd w:val="clear" w:color="auto" w:fill="FFFFDD"/>
    </w:rPr>
  </w:style>
  <w:style w:type="character" w:customStyle="1" w:styleId="hitorg1">
    <w:name w:val="hit_org1"/>
    <w:basedOn w:val="1fe"/>
    <w:rsid w:val="006F131F"/>
    <w:rPr>
      <w:rFonts w:cs="Times New Roman"/>
      <w:b/>
      <w:bCs/>
      <w:shd w:val="clear" w:color="auto" w:fill="FFEEDD"/>
    </w:rPr>
  </w:style>
  <w:style w:type="paragraph" w:customStyle="1" w:styleId="pic">
    <w:name w:val="pic"/>
    <w:basedOn w:val="a5"/>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5"/>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5"/>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5"/>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3">
    <w:name w:val="Текст концевой сноски Знак1"/>
    <w:basedOn w:val="a6"/>
    <w:semiHidden/>
    <w:rsid w:val="006F131F"/>
    <w:rPr>
      <w:rFonts w:cs="Calibri"/>
      <w:lang w:eastAsia="ar-SA"/>
    </w:rPr>
  </w:style>
  <w:style w:type="character" w:customStyle="1" w:styleId="1ffff4">
    <w:name w:val="Схема документа Знак1"/>
    <w:basedOn w:val="a6"/>
    <w:semiHidden/>
    <w:rsid w:val="006F131F"/>
    <w:rPr>
      <w:rFonts w:ascii="Tahoma" w:hAnsi="Tahoma" w:cs="Tahoma"/>
      <w:shd w:val="clear" w:color="auto" w:fill="000080"/>
      <w:lang w:eastAsia="ar-SA"/>
    </w:rPr>
  </w:style>
  <w:style w:type="character" w:customStyle="1" w:styleId="317">
    <w:name w:val="Основной текст 3 Знак1"/>
    <w:basedOn w:val="a6"/>
    <w:rsid w:val="006F131F"/>
    <w:rPr>
      <w:rFonts w:ascii="Arial" w:hAnsi="Arial"/>
      <w:b/>
      <w:sz w:val="22"/>
      <w:lang w:val="uk-UA"/>
    </w:rPr>
  </w:style>
  <w:style w:type="character" w:customStyle="1" w:styleId="21c">
    <w:name w:val="Основной текст 2 Знак1"/>
    <w:basedOn w:val="a6"/>
    <w:rsid w:val="006F131F"/>
    <w:rPr>
      <w:sz w:val="24"/>
      <w:szCs w:val="24"/>
    </w:rPr>
  </w:style>
  <w:style w:type="character" w:customStyle="1" w:styleId="512">
    <w:name w:val="Знак Знак51"/>
    <w:basedOn w:val="a6"/>
    <w:rsid w:val="006F131F"/>
    <w:rPr>
      <w:rFonts w:cs="Times New Roman"/>
      <w:sz w:val="24"/>
      <w:szCs w:val="24"/>
      <w:lang w:val="ru-RU" w:eastAsia="ru-RU" w:bidi="ar-SA"/>
    </w:rPr>
  </w:style>
  <w:style w:type="paragraph" w:customStyle="1" w:styleId="BodyTextIndent">
    <w:name w:val="Body Text Indent"/>
    <w:aliases w:val="Основной текст с отступом Знак Знак Знак Знак Знак,Основной текст с отступом Знак Знак Знак Знак,Основной текст с отступом Знак Знак Знак"/>
    <w:basedOn w:val="a5"/>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ListParagraph">
    <w:name w:val="List Paragraph"/>
    <w:basedOn w:val="a5"/>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b">
    <w:name w:val="Название подзаголовка"/>
    <w:basedOn w:val="ae"/>
    <w:rsid w:val="00DC2E83"/>
    <w:pPr>
      <w:widowControl w:val="0"/>
      <w:spacing w:line="360" w:lineRule="auto"/>
    </w:pPr>
    <w:rPr>
      <w:rFonts w:eastAsia="Times New Roman"/>
      <w:sz w:val="28"/>
    </w:rPr>
  </w:style>
  <w:style w:type="paragraph" w:customStyle="1" w:styleId="affffffffffffffffffc">
    <w:name w:val="Для статей"/>
    <w:basedOn w:val="a5"/>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d">
    <w:name w:val="Таблица (ДЛЯ ДИССЕРТАЦИИ)"/>
    <w:basedOn w:val="a5"/>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5">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6">
    <w:name w:val="ЗАГОЛОВОК 1 + КУРСИВ"/>
    <w:basedOn w:val="1ffff5"/>
    <w:rsid w:val="00DC2E83"/>
  </w:style>
  <w:style w:type="paragraph" w:customStyle="1" w:styleId="1ffff7">
    <w:name w:val="Название 1"/>
    <w:basedOn w:val="ae"/>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8">
    <w:name w:val="Название подзаголовка 1"/>
    <w:basedOn w:val="a5"/>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9">
    <w:name w:val="Основной текст 1"/>
    <w:basedOn w:val="ac"/>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5"/>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e">
    <w:name w:val="Таблица (ДЛЯ ДИС)"/>
    <w:basedOn w:val="affffffffffffffffffd"/>
    <w:rsid w:val="00DC2E83"/>
    <w:rPr>
      <w:kern w:val="32"/>
    </w:rPr>
  </w:style>
  <w:style w:type="character" w:customStyle="1" w:styleId="citation">
    <w:name w:val="citation"/>
    <w:basedOn w:val="a6"/>
    <w:rsid w:val="00DC2E83"/>
  </w:style>
  <w:style w:type="character" w:customStyle="1" w:styleId="afffffffffffffffffff">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a">
    <w:name w:val=" Знак Знак1"/>
    <w:basedOn w:val="a6"/>
    <w:rsid w:val="006C6D71"/>
    <w:rPr>
      <w:sz w:val="24"/>
      <w:szCs w:val="24"/>
    </w:rPr>
  </w:style>
  <w:style w:type="paragraph" w:customStyle="1" w:styleId="Normal">
    <w:name w:val="Normal"/>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BodyText2">
    <w:name w:val="Body Text 2"/>
    <w:basedOn w:val="Normal"/>
    <w:rsid w:val="00E96E1F"/>
    <w:rPr>
      <w:b/>
    </w:rPr>
  </w:style>
  <w:style w:type="paragraph" w:customStyle="1" w:styleId="afffffffffffffffffff0">
    <w:name w:val="Пример"/>
    <w:basedOn w:val="a5"/>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5"/>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5"/>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6"/>
    <w:rsid w:val="00E96E1F"/>
  </w:style>
  <w:style w:type="paragraph" w:customStyle="1" w:styleId="afffffffffffffffffff1">
    <w:name w:val="Заг_табл"/>
    <w:basedOn w:val="a5"/>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6"/>
    <w:rsid w:val="0044302A"/>
    <w:rPr>
      <w:rFonts w:ascii="Verdana" w:hAnsi="Verdana" w:hint="default"/>
      <w:sz w:val="23"/>
      <w:szCs w:val="23"/>
    </w:rPr>
  </w:style>
  <w:style w:type="paragraph" w:customStyle="1" w:styleId="3ff2">
    <w:name w:val="Îñíîâíîé òåêñò ñ îòñòóïîì 3"/>
    <w:basedOn w:val="a5"/>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5"/>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NormalWeb">
    <w:name w:val="Normal (Web)"/>
    <w:basedOn w:val="a5"/>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normal5">
    <w:name w:val="normal"/>
    <w:basedOn w:val="a5"/>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5"/>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6"/>
    <w:rsid w:val="004953AD"/>
    <w:rPr>
      <w:rFonts w:cs="Times New Roman"/>
    </w:rPr>
  </w:style>
  <w:style w:type="character" w:customStyle="1" w:styleId="announcetitle">
    <w:name w:val="announce_title"/>
    <w:basedOn w:val="a6"/>
    <w:rsid w:val="004953AD"/>
    <w:rPr>
      <w:rFonts w:cs="Times New Roman"/>
    </w:rPr>
  </w:style>
  <w:style w:type="character" w:customStyle="1" w:styleId="156">
    <w:name w:val="Знак Знак15"/>
    <w:basedOn w:val="a6"/>
    <w:rsid w:val="0093541C"/>
    <w:rPr>
      <w:rFonts w:ascii="Arial" w:hAnsi="Arial" w:cs="Arial"/>
      <w:b/>
      <w:bCs/>
      <w:kern w:val="32"/>
      <w:sz w:val="32"/>
      <w:szCs w:val="32"/>
    </w:rPr>
  </w:style>
  <w:style w:type="paragraph" w:customStyle="1" w:styleId="n1a">
    <w:name w:val="n1a"/>
    <w:basedOn w:val="a5"/>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6"/>
    <w:rsid w:val="0093541C"/>
    <w:rPr>
      <w:rFonts w:ascii="Times New Roman" w:hAnsi="Times New Roman" w:cs="Times New Roman"/>
      <w:sz w:val="24"/>
      <w:szCs w:val="24"/>
    </w:rPr>
  </w:style>
  <w:style w:type="character" w:customStyle="1" w:styleId="BodyText210">
    <w:name w:val="Body Text 21 Знак"/>
    <w:basedOn w:val="a6"/>
    <w:rsid w:val="0093541C"/>
    <w:rPr>
      <w:rFonts w:ascii="Times New Roman" w:hAnsi="Times New Roman" w:cs="Times New Roman"/>
      <w:sz w:val="28"/>
      <w:lang w:val="en-US" w:eastAsia="x-none"/>
    </w:rPr>
  </w:style>
  <w:style w:type="paragraph" w:customStyle="1" w:styleId="annotationsubject">
    <w:name w:val="annotation subject"/>
    <w:basedOn w:val="afffd"/>
    <w:next w:val="afffd"/>
    <w:rsid w:val="0093541C"/>
    <w:rPr>
      <w:b/>
      <w:bCs/>
    </w:rPr>
  </w:style>
  <w:style w:type="paragraph" w:customStyle="1" w:styleId="BalloonText">
    <w:name w:val="Balloon Text"/>
    <w:basedOn w:val="a5"/>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6"/>
    <w:rsid w:val="0093541C"/>
    <w:rPr>
      <w:rFonts w:ascii="Times New Roman" w:hAnsi="Times New Roman" w:cs="Times New Roman"/>
      <w:sz w:val="26"/>
      <w:szCs w:val="26"/>
    </w:rPr>
  </w:style>
  <w:style w:type="character" w:customStyle="1" w:styleId="FontStyle19">
    <w:name w:val="Font Style19"/>
    <w:basedOn w:val="a6"/>
    <w:rsid w:val="0093541C"/>
    <w:rPr>
      <w:rFonts w:ascii="Times New Roman" w:hAnsi="Times New Roman" w:cs="Times New Roman"/>
      <w:spacing w:val="10"/>
      <w:sz w:val="24"/>
      <w:szCs w:val="24"/>
    </w:rPr>
  </w:style>
  <w:style w:type="paragraph" w:customStyle="1" w:styleId="text-content-page1">
    <w:name w:val="text-content-page1"/>
    <w:basedOn w:val="a5"/>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5"/>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6"/>
    <w:rsid w:val="0093541C"/>
    <w:rPr>
      <w:rFonts w:ascii="Times New Roman" w:hAnsi="Times New Roman" w:cs="Times New Roman"/>
      <w:i/>
      <w:iCs/>
      <w:sz w:val="18"/>
      <w:szCs w:val="18"/>
    </w:rPr>
  </w:style>
  <w:style w:type="character" w:customStyle="1" w:styleId="FontStyle43">
    <w:name w:val="Font Style43"/>
    <w:basedOn w:val="a6"/>
    <w:rsid w:val="0093541C"/>
    <w:rPr>
      <w:rFonts w:ascii="Times New Roman" w:hAnsi="Times New Roman" w:cs="Times New Roman"/>
      <w:w w:val="75"/>
      <w:sz w:val="22"/>
      <w:szCs w:val="22"/>
    </w:rPr>
  </w:style>
  <w:style w:type="paragraph" w:customStyle="1" w:styleId="Style22">
    <w:name w:val="Style22"/>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5"/>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5"/>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6"/>
    <w:rsid w:val="0093541C"/>
    <w:rPr>
      <w:rFonts w:ascii="Arial Narrow" w:hAnsi="Arial Narrow" w:cs="Arial Narrow"/>
      <w:b/>
      <w:bCs/>
      <w:sz w:val="16"/>
      <w:szCs w:val="16"/>
    </w:rPr>
  </w:style>
  <w:style w:type="character" w:customStyle="1" w:styleId="FontStyle49">
    <w:name w:val="Font Style49"/>
    <w:basedOn w:val="a6"/>
    <w:rsid w:val="0093541C"/>
    <w:rPr>
      <w:rFonts w:ascii="Arial Narrow" w:hAnsi="Arial Narrow" w:cs="Arial Narrow"/>
      <w:b/>
      <w:bCs/>
      <w:i/>
      <w:iCs/>
      <w:sz w:val="16"/>
      <w:szCs w:val="16"/>
    </w:rPr>
  </w:style>
  <w:style w:type="character" w:customStyle="1" w:styleId="FontStyle69">
    <w:name w:val="Font Style69"/>
    <w:basedOn w:val="a6"/>
    <w:rsid w:val="0093541C"/>
    <w:rPr>
      <w:rFonts w:ascii="Times New Roman" w:hAnsi="Times New Roman" w:cs="Times New Roman"/>
      <w:w w:val="80"/>
      <w:sz w:val="24"/>
      <w:szCs w:val="24"/>
    </w:rPr>
  </w:style>
  <w:style w:type="paragraph" w:customStyle="1" w:styleId="Style28">
    <w:name w:val="Style28"/>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5"/>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6"/>
    <w:rsid w:val="0093541C"/>
    <w:rPr>
      <w:rFonts w:ascii="Cambria" w:hAnsi="Cambria" w:cs="Cambria"/>
      <w:sz w:val="16"/>
      <w:szCs w:val="16"/>
    </w:rPr>
  </w:style>
  <w:style w:type="character" w:customStyle="1" w:styleId="FontStyle71">
    <w:name w:val="Font Style71"/>
    <w:basedOn w:val="a6"/>
    <w:rsid w:val="0093541C"/>
    <w:rPr>
      <w:rFonts w:ascii="Times New Roman" w:hAnsi="Times New Roman" w:cs="Times New Roman"/>
      <w:b/>
      <w:bCs/>
      <w:i/>
      <w:iCs/>
      <w:sz w:val="12"/>
      <w:szCs w:val="12"/>
    </w:rPr>
  </w:style>
  <w:style w:type="paragraph" w:customStyle="1" w:styleId="Style19">
    <w:name w:val="Style19"/>
    <w:basedOn w:val="a5"/>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6"/>
    <w:rsid w:val="0093541C"/>
    <w:rPr>
      <w:rFonts w:ascii="Times New Roman" w:hAnsi="Times New Roman" w:cs="Times New Roman"/>
      <w:b/>
      <w:bCs/>
      <w:w w:val="60"/>
      <w:sz w:val="30"/>
      <w:szCs w:val="30"/>
    </w:rPr>
  </w:style>
  <w:style w:type="character" w:customStyle="1" w:styleId="FontStyle70">
    <w:name w:val="Font Style70"/>
    <w:basedOn w:val="a6"/>
    <w:rsid w:val="0093541C"/>
    <w:rPr>
      <w:rFonts w:ascii="Lucida Sans Unicode" w:hAnsi="Lucida Sans Unicode" w:cs="Lucida Sans Unicode"/>
      <w:sz w:val="16"/>
      <w:szCs w:val="16"/>
    </w:rPr>
  </w:style>
  <w:style w:type="character" w:customStyle="1" w:styleId="FontStyle72">
    <w:name w:val="Font Style72"/>
    <w:basedOn w:val="a6"/>
    <w:rsid w:val="0093541C"/>
    <w:rPr>
      <w:rFonts w:ascii="Times New Roman" w:hAnsi="Times New Roman" w:cs="Times New Roman"/>
      <w:i/>
      <w:iCs/>
      <w:sz w:val="16"/>
      <w:szCs w:val="16"/>
    </w:rPr>
  </w:style>
  <w:style w:type="character" w:customStyle="1" w:styleId="FontStyle14">
    <w:name w:val="Font Style14"/>
    <w:basedOn w:val="a6"/>
    <w:rsid w:val="0093541C"/>
    <w:rPr>
      <w:rFonts w:ascii="Times New Roman" w:hAnsi="Times New Roman" w:cs="Times New Roman"/>
      <w:b/>
      <w:bCs/>
      <w:smallCaps/>
      <w:sz w:val="18"/>
      <w:szCs w:val="18"/>
    </w:rPr>
  </w:style>
  <w:style w:type="paragraph" w:customStyle="1" w:styleId="HTML11">
    <w:name w:val="Стандартный HTML1"/>
    <w:basedOn w:val="a5"/>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DefaultParagraphFont">
    <w:name w:val="Default Paragraph Font"/>
    <w:rsid w:val="009340B0"/>
  </w:style>
  <w:style w:type="paragraph" w:customStyle="1" w:styleId="14c">
    <w:name w:val="Обычный + 14 пт"/>
    <w:basedOn w:val="a5"/>
    <w:link w:val="14d"/>
    <w:rsid w:val="009340B0"/>
    <w:pPr>
      <w:suppressAutoHyphens/>
      <w:spacing w:after="0" w:line="360" w:lineRule="auto"/>
      <w:ind w:firstLine="709"/>
      <w:jc w:val="both"/>
    </w:pPr>
    <w:rPr>
      <w:rFonts w:ascii="Times New Roman" w:eastAsia="Times New Roman" w:hAnsi="Times New Roman" w:cs="Times New Roman"/>
      <w:sz w:val="28"/>
      <w:szCs w:val="28"/>
      <w:lang/>
    </w:rPr>
  </w:style>
  <w:style w:type="character" w:customStyle="1" w:styleId="14d">
    <w:name w:val="Обычный + 14 пт Знак"/>
    <w:basedOn w:val="a6"/>
    <w:link w:val="14c"/>
    <w:rsid w:val="009340B0"/>
    <w:rPr>
      <w:rFonts w:ascii="Times New Roman" w:eastAsia="Times New Roman" w:hAnsi="Times New Roman" w:cs="Times New Roman"/>
      <w:sz w:val="28"/>
      <w:szCs w:val="28"/>
      <w:lang/>
    </w:rPr>
  </w:style>
  <w:style w:type="paragraph" w:customStyle="1" w:styleId="PlainText">
    <w:name w:val="Plain Text"/>
    <w:basedOn w:val="a5"/>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6"/>
    <w:rsid w:val="00091892"/>
    <w:rPr>
      <w:rFonts w:ascii="Arial" w:hAnsi="Arial" w:cs="Arial" w:hint="default"/>
      <w:color w:val="000000"/>
      <w:sz w:val="18"/>
      <w:szCs w:val="18"/>
    </w:rPr>
  </w:style>
  <w:style w:type="paragraph" w:customStyle="1" w:styleId="BodyTextIndent3">
    <w:name w:val="Body Text Indent 3"/>
    <w:basedOn w:val="a5"/>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6"/>
    <w:rsid w:val="00F10875"/>
  </w:style>
  <w:style w:type="character" w:customStyle="1" w:styleId="maintextbldleft">
    <w:name w:val="maintextbldleft"/>
    <w:basedOn w:val="a6"/>
    <w:rsid w:val="00F10875"/>
  </w:style>
  <w:style w:type="character" w:customStyle="1" w:styleId="journaltitle">
    <w:name w:val="journal_title"/>
    <w:basedOn w:val="a6"/>
    <w:rsid w:val="00F10875"/>
  </w:style>
  <w:style w:type="paragraph" w:customStyle="1" w:styleId="1ffffb">
    <w:name w:val="_Стиль1"/>
    <w:basedOn w:val="aa"/>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7">
    <w:name w:val="осн.текст10"/>
    <w:basedOn w:val="a5"/>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6">
    <w:name w:val=" Знак Знак5"/>
    <w:basedOn w:val="a6"/>
    <w:rsid w:val="00A5497A"/>
    <w:rPr>
      <w:sz w:val="16"/>
      <w:szCs w:val="16"/>
    </w:rPr>
  </w:style>
  <w:style w:type="character" w:customStyle="1" w:styleId="4fe">
    <w:name w:val=" Знак Знак4"/>
    <w:basedOn w:val="a6"/>
    <w:rsid w:val="00A5497A"/>
    <w:rPr>
      <w:sz w:val="24"/>
      <w:szCs w:val="24"/>
    </w:rPr>
  </w:style>
  <w:style w:type="character" w:customStyle="1" w:styleId="6f">
    <w:name w:val=" Знак Знак6"/>
    <w:basedOn w:val="a6"/>
    <w:rsid w:val="00A5497A"/>
  </w:style>
  <w:style w:type="character" w:customStyle="1" w:styleId="158">
    <w:name w:val=" Знак Знак15"/>
    <w:basedOn w:val="a6"/>
    <w:rsid w:val="00A5497A"/>
    <w:rPr>
      <w:b/>
      <w:sz w:val="28"/>
    </w:rPr>
  </w:style>
  <w:style w:type="character" w:customStyle="1" w:styleId="14e">
    <w:name w:val=" Знак Знак14"/>
    <w:basedOn w:val="a6"/>
    <w:rsid w:val="00A5497A"/>
    <w:rPr>
      <w:sz w:val="28"/>
    </w:rPr>
  </w:style>
  <w:style w:type="character" w:customStyle="1" w:styleId="136">
    <w:name w:val=" Знак Знак13"/>
    <w:basedOn w:val="a6"/>
    <w:rsid w:val="00A5497A"/>
    <w:rPr>
      <w:b/>
      <w:sz w:val="32"/>
    </w:rPr>
  </w:style>
  <w:style w:type="character" w:customStyle="1" w:styleId="128">
    <w:name w:val=" Знак Знак12"/>
    <w:basedOn w:val="a6"/>
    <w:rsid w:val="00A5497A"/>
    <w:rPr>
      <w:sz w:val="28"/>
    </w:rPr>
  </w:style>
  <w:style w:type="character" w:customStyle="1" w:styleId="11c">
    <w:name w:val=" Знак Знак11"/>
    <w:basedOn w:val="a6"/>
    <w:rsid w:val="00A5497A"/>
    <w:rPr>
      <w:b/>
      <w:bCs/>
      <w:i/>
      <w:iCs/>
      <w:sz w:val="26"/>
      <w:szCs w:val="26"/>
    </w:rPr>
  </w:style>
  <w:style w:type="character" w:customStyle="1" w:styleId="108">
    <w:name w:val=" Знак Знак10"/>
    <w:basedOn w:val="a6"/>
    <w:rsid w:val="00A5497A"/>
    <w:rPr>
      <w:b/>
      <w:bCs/>
      <w:sz w:val="22"/>
      <w:szCs w:val="22"/>
    </w:rPr>
  </w:style>
  <w:style w:type="character" w:customStyle="1" w:styleId="9d">
    <w:name w:val=" Знак Знак9"/>
    <w:basedOn w:val="a6"/>
    <w:rsid w:val="00A5497A"/>
    <w:rPr>
      <w:sz w:val="24"/>
      <w:szCs w:val="24"/>
    </w:rPr>
  </w:style>
  <w:style w:type="character" w:customStyle="1" w:styleId="8f">
    <w:name w:val=" Знак Знак8"/>
    <w:basedOn w:val="a6"/>
    <w:rsid w:val="00A5497A"/>
    <w:rPr>
      <w:i/>
      <w:iCs/>
      <w:sz w:val="24"/>
      <w:szCs w:val="24"/>
    </w:rPr>
  </w:style>
  <w:style w:type="character" w:customStyle="1" w:styleId="7d">
    <w:name w:val=" Знак Знак7"/>
    <w:basedOn w:val="a6"/>
    <w:rsid w:val="00A5497A"/>
    <w:rPr>
      <w:sz w:val="28"/>
    </w:rPr>
  </w:style>
  <w:style w:type="character" w:customStyle="1" w:styleId="3ff3">
    <w:name w:val=" Знак Знак3"/>
    <w:basedOn w:val="a6"/>
    <w:rsid w:val="00A5497A"/>
  </w:style>
  <w:style w:type="character" w:customStyle="1" w:styleId="orange">
    <w:name w:val="orange"/>
    <w:basedOn w:val="a6"/>
    <w:rsid w:val="00E73BC4"/>
  </w:style>
  <w:style w:type="paragraph" w:customStyle="1" w:styleId="pkt">
    <w:name w:val="pkt"/>
    <w:basedOn w:val="a5"/>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
    <w:name w:val="title"/>
    <w:basedOn w:val="a6"/>
    <w:rsid w:val="00315BC5"/>
    <w:rPr>
      <w:rFonts w:ascii="Tahoma" w:hAnsi="Tahoma" w:cs="Tahoma" w:hint="default"/>
      <w:color w:val="4D3E50"/>
      <w:sz w:val="36"/>
      <w:szCs w:val="36"/>
    </w:rPr>
  </w:style>
  <w:style w:type="character" w:customStyle="1" w:styleId="toc-cit-jour">
    <w:name w:val="toc-cit-jour"/>
    <w:basedOn w:val="a6"/>
    <w:rsid w:val="006B18CC"/>
  </w:style>
  <w:style w:type="character" w:customStyle="1" w:styleId="toc-cit-date">
    <w:name w:val="toc-cit-date"/>
    <w:basedOn w:val="a6"/>
    <w:rsid w:val="006B18CC"/>
  </w:style>
  <w:style w:type="character" w:customStyle="1" w:styleId="toc-cit-vol">
    <w:name w:val="toc-cit-vol"/>
    <w:basedOn w:val="a6"/>
    <w:rsid w:val="006B18CC"/>
  </w:style>
  <w:style w:type="character" w:customStyle="1" w:styleId="toc-cit-page">
    <w:name w:val="toc-cit-page"/>
    <w:basedOn w:val="a6"/>
    <w:rsid w:val="006B18CC"/>
  </w:style>
  <w:style w:type="paragraph" w:customStyle="1" w:styleId="afffffffffffffffffff2">
    <w:name w:val="ТаблИмя"/>
    <w:basedOn w:val="a5"/>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3">
    <w:name w:val="ÒàáëÈìÿ"/>
    <w:basedOn w:val="a5"/>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4">
    <w:name w:val="Òàáëèöà"/>
    <w:basedOn w:val="a5"/>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5"/>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5"/>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5"/>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5"/>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5"/>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5"/>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5"/>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6"/>
    <w:rsid w:val="00DD242C"/>
  </w:style>
  <w:style w:type="character" w:customStyle="1" w:styleId="journalnumber">
    <w:name w:val="journalnumber"/>
    <w:basedOn w:val="a6"/>
    <w:rsid w:val="00DD242C"/>
  </w:style>
  <w:style w:type="paragraph" w:customStyle="1" w:styleId="textnormal">
    <w:name w:val="text_normal"/>
    <w:basedOn w:val="a5"/>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6"/>
    <w:rsid w:val="00207046"/>
    <w:rPr>
      <w:rFonts w:cs="Times New Roman"/>
      <w:color w:val="FF0000"/>
    </w:rPr>
  </w:style>
  <w:style w:type="paragraph" w:customStyle="1" w:styleId="afffffffffffffffffff5">
    <w:name w:val="Диссертационный"/>
    <w:basedOn w:val="a5"/>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6"/>
    <w:rsid w:val="00207046"/>
    <w:rPr>
      <w:rFonts w:ascii="Arial" w:hAnsi="Arial" w:cs="Arial" w:hint="default"/>
      <w:i/>
      <w:iCs/>
      <w:color w:val="666666"/>
      <w:sz w:val="18"/>
      <w:szCs w:val="18"/>
    </w:rPr>
  </w:style>
  <w:style w:type="character" w:customStyle="1" w:styleId="toc-cit-date1">
    <w:name w:val="toc-cit-date1"/>
    <w:basedOn w:val="a6"/>
    <w:rsid w:val="00207046"/>
    <w:rPr>
      <w:rFonts w:ascii="Arial" w:hAnsi="Arial" w:cs="Arial" w:hint="default"/>
      <w:color w:val="666666"/>
      <w:sz w:val="18"/>
      <w:szCs w:val="18"/>
    </w:rPr>
  </w:style>
  <w:style w:type="character" w:customStyle="1" w:styleId="toc-cit-vol1">
    <w:name w:val="toc-cit-vol1"/>
    <w:basedOn w:val="a6"/>
    <w:rsid w:val="00207046"/>
    <w:rPr>
      <w:rFonts w:ascii="Arial" w:hAnsi="Arial" w:cs="Arial" w:hint="default"/>
      <w:color w:val="666666"/>
      <w:sz w:val="18"/>
      <w:szCs w:val="18"/>
    </w:rPr>
  </w:style>
  <w:style w:type="character" w:customStyle="1" w:styleId="toc-cit-page1">
    <w:name w:val="toc-cit-page1"/>
    <w:basedOn w:val="a6"/>
    <w:rsid w:val="00207046"/>
    <w:rPr>
      <w:rFonts w:ascii="Arial" w:hAnsi="Arial" w:cs="Arial" w:hint="default"/>
      <w:b/>
      <w:bCs/>
      <w:color w:val="666666"/>
      <w:sz w:val="18"/>
      <w:szCs w:val="18"/>
    </w:rPr>
  </w:style>
  <w:style w:type="character" w:customStyle="1" w:styleId="toc-subtitle">
    <w:name w:val="toc-subtitle"/>
    <w:basedOn w:val="a6"/>
    <w:rsid w:val="00207046"/>
  </w:style>
  <w:style w:type="paragraph" w:customStyle="1" w:styleId="21">
    <w:name w:val="Заголовок2(мой)"/>
    <w:basedOn w:val="a5"/>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c">
    <w:name w:val="РОЗДІЛ1"/>
    <w:basedOn w:val="a5"/>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5"/>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6"/>
    <w:rsid w:val="00EB2568"/>
    <w:rPr>
      <w:color w:val="0000FF"/>
      <w:u w:val="single"/>
    </w:rPr>
  </w:style>
  <w:style w:type="character" w:customStyle="1" w:styleId="green">
    <w:name w:val="green"/>
    <w:basedOn w:val="a6"/>
    <w:rsid w:val="00E633FC"/>
  </w:style>
  <w:style w:type="character" w:customStyle="1" w:styleId="A90">
    <w:name w:val="A9"/>
    <w:rsid w:val="00E633FC"/>
    <w:rPr>
      <w:rFonts w:cs="Newton"/>
      <w:color w:val="000000"/>
      <w:sz w:val="17"/>
      <w:szCs w:val="17"/>
    </w:rPr>
  </w:style>
  <w:style w:type="paragraph" w:customStyle="1" w:styleId="Pa13">
    <w:name w:val="Pa13"/>
    <w:basedOn w:val="a5"/>
    <w:next w:val="a5"/>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6">
    <w:name w:val="Текст авт"/>
    <w:basedOn w:val="a5"/>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d">
    <w:name w:val="Сетка таблицы1"/>
    <w:basedOn w:val="a7"/>
    <w:next w:val="af2"/>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8"/>
    <w:semiHidden/>
    <w:rsid w:val="00EE4181"/>
  </w:style>
  <w:style w:type="character" w:customStyle="1" w:styleId="FontStyle15">
    <w:name w:val="Font Style15"/>
    <w:basedOn w:val="a6"/>
    <w:rsid w:val="00EE4181"/>
    <w:rPr>
      <w:rFonts w:ascii="Times New Roman" w:hAnsi="Times New Roman" w:cs="Times New Roman"/>
      <w:spacing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1309</TotalTime>
  <Pages>32</Pages>
  <Words>9487</Words>
  <Characters>54081</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608</cp:revision>
  <dcterms:created xsi:type="dcterms:W3CDTF">2015-05-26T12:20:00Z</dcterms:created>
  <dcterms:modified xsi:type="dcterms:W3CDTF">2015-05-29T11:44:00Z</dcterms:modified>
</cp:coreProperties>
</file>