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4D25AC" w:rsidRPr="006626B2" w:rsidRDefault="004D25AC" w:rsidP="004D25AC">
      <w:pPr>
        <w:jc w:val="center"/>
        <w:rPr>
          <w:b/>
          <w:sz w:val="28"/>
          <w:szCs w:val="28"/>
          <w:lang w:val="uk-UA"/>
        </w:rPr>
      </w:pPr>
      <w:bookmarkStart w:id="0" w:name="_Hlt522973996"/>
      <w:bookmarkEnd w:id="0"/>
      <w:r>
        <w:rPr>
          <w:b/>
          <w:sz w:val="28"/>
          <w:szCs w:val="28"/>
          <w:lang w:val="uk-UA"/>
        </w:rPr>
        <w:t xml:space="preserve">МІНІСТЕРСТВО </w:t>
      </w:r>
      <w:r w:rsidRPr="00612289">
        <w:rPr>
          <w:b/>
          <w:sz w:val="28"/>
          <w:szCs w:val="28"/>
        </w:rPr>
        <w:t xml:space="preserve"> </w:t>
      </w:r>
      <w:r>
        <w:rPr>
          <w:b/>
          <w:sz w:val="28"/>
          <w:szCs w:val="28"/>
          <w:lang w:val="uk-UA"/>
        </w:rPr>
        <w:t xml:space="preserve">ОХОРОНИ </w:t>
      </w:r>
      <w:r w:rsidRPr="00612289">
        <w:rPr>
          <w:b/>
          <w:sz w:val="28"/>
          <w:szCs w:val="28"/>
        </w:rPr>
        <w:t xml:space="preserve"> </w:t>
      </w:r>
      <w:r>
        <w:rPr>
          <w:b/>
          <w:sz w:val="28"/>
          <w:szCs w:val="28"/>
          <w:lang w:val="uk-UA"/>
        </w:rPr>
        <w:t>ЗДОРОВ</w:t>
      </w:r>
      <w:r w:rsidRPr="00612289">
        <w:rPr>
          <w:b/>
          <w:sz w:val="28"/>
          <w:szCs w:val="28"/>
        </w:rPr>
        <w:t>’</w:t>
      </w:r>
      <w:r>
        <w:rPr>
          <w:b/>
          <w:sz w:val="28"/>
          <w:szCs w:val="28"/>
          <w:lang w:val="uk-UA"/>
        </w:rPr>
        <w:t xml:space="preserve">Я </w:t>
      </w:r>
      <w:r w:rsidRPr="00612289">
        <w:rPr>
          <w:b/>
          <w:sz w:val="28"/>
          <w:szCs w:val="28"/>
        </w:rPr>
        <w:t xml:space="preserve"> </w:t>
      </w:r>
      <w:r>
        <w:rPr>
          <w:b/>
          <w:sz w:val="28"/>
          <w:szCs w:val="28"/>
          <w:lang w:val="uk-UA"/>
        </w:rPr>
        <w:t>УКРАЇНИ</w:t>
      </w:r>
    </w:p>
    <w:p w:rsidR="004D25AC" w:rsidRPr="00C02C3D" w:rsidRDefault="004D25AC" w:rsidP="004D25AC">
      <w:pPr>
        <w:jc w:val="center"/>
        <w:rPr>
          <w:b/>
          <w:sz w:val="28"/>
          <w:szCs w:val="28"/>
          <w:lang w:val="uk-UA"/>
        </w:rPr>
      </w:pPr>
      <w:r w:rsidRPr="00C02C3D">
        <w:rPr>
          <w:b/>
          <w:sz w:val="28"/>
          <w:szCs w:val="28"/>
          <w:lang w:val="uk-UA"/>
        </w:rPr>
        <w:t xml:space="preserve">НАЦІОНАЛЬНИЙ </w:t>
      </w:r>
      <w:r>
        <w:rPr>
          <w:b/>
          <w:sz w:val="28"/>
          <w:szCs w:val="28"/>
          <w:lang w:val="uk-UA"/>
        </w:rPr>
        <w:t xml:space="preserve"> </w:t>
      </w:r>
      <w:r w:rsidRPr="00C02C3D">
        <w:rPr>
          <w:b/>
          <w:sz w:val="28"/>
          <w:szCs w:val="28"/>
          <w:lang w:val="uk-UA"/>
        </w:rPr>
        <w:t xml:space="preserve">МЕДИЧНИЙ </w:t>
      </w:r>
      <w:r>
        <w:rPr>
          <w:b/>
          <w:sz w:val="28"/>
          <w:szCs w:val="28"/>
          <w:lang w:val="uk-UA"/>
        </w:rPr>
        <w:t xml:space="preserve"> </w:t>
      </w:r>
      <w:r w:rsidRPr="00C02C3D">
        <w:rPr>
          <w:b/>
          <w:sz w:val="28"/>
          <w:szCs w:val="28"/>
          <w:lang w:val="uk-UA"/>
        </w:rPr>
        <w:t xml:space="preserve">УНІВЕРСИТЕТ </w:t>
      </w:r>
    </w:p>
    <w:p w:rsidR="004D25AC" w:rsidRPr="00C02C3D" w:rsidRDefault="004D25AC" w:rsidP="004D25AC">
      <w:pPr>
        <w:jc w:val="center"/>
        <w:rPr>
          <w:b/>
          <w:sz w:val="28"/>
          <w:szCs w:val="28"/>
          <w:lang w:val="uk-UA"/>
        </w:rPr>
      </w:pPr>
      <w:r w:rsidRPr="00C02C3D">
        <w:rPr>
          <w:b/>
          <w:sz w:val="28"/>
          <w:szCs w:val="28"/>
          <w:lang w:val="uk-UA"/>
        </w:rPr>
        <w:t xml:space="preserve">ім. </w:t>
      </w:r>
      <w:r>
        <w:rPr>
          <w:b/>
          <w:sz w:val="28"/>
          <w:szCs w:val="28"/>
          <w:lang w:val="uk-UA"/>
        </w:rPr>
        <w:t xml:space="preserve"> </w:t>
      </w:r>
      <w:r w:rsidRPr="00C02C3D">
        <w:rPr>
          <w:b/>
          <w:sz w:val="28"/>
          <w:szCs w:val="28"/>
          <w:lang w:val="uk-UA"/>
        </w:rPr>
        <w:t>О. О.</w:t>
      </w:r>
      <w:r>
        <w:rPr>
          <w:b/>
          <w:sz w:val="28"/>
          <w:szCs w:val="28"/>
          <w:lang w:val="uk-UA"/>
        </w:rPr>
        <w:t xml:space="preserve"> </w:t>
      </w:r>
      <w:r w:rsidRPr="00C02C3D">
        <w:rPr>
          <w:b/>
          <w:sz w:val="28"/>
          <w:szCs w:val="28"/>
          <w:lang w:val="uk-UA"/>
        </w:rPr>
        <w:t xml:space="preserve"> БОГОМОЛЬЦЯ</w:t>
      </w:r>
    </w:p>
    <w:p w:rsidR="004D25AC" w:rsidRPr="00C02C3D" w:rsidRDefault="004D25AC" w:rsidP="004D25AC">
      <w:pPr>
        <w:jc w:val="center"/>
        <w:rPr>
          <w:b/>
          <w:sz w:val="28"/>
          <w:szCs w:val="28"/>
          <w:lang w:val="uk-UA"/>
        </w:rPr>
      </w:pPr>
    </w:p>
    <w:p w:rsidR="004D25AC" w:rsidRPr="00C02C3D" w:rsidRDefault="004D25AC" w:rsidP="004D25AC">
      <w:pPr>
        <w:jc w:val="center"/>
        <w:rPr>
          <w:b/>
          <w:sz w:val="28"/>
          <w:szCs w:val="28"/>
          <w:lang w:val="uk-UA"/>
        </w:rPr>
      </w:pPr>
    </w:p>
    <w:p w:rsidR="004D25AC" w:rsidRPr="00C02C3D" w:rsidRDefault="004D25AC" w:rsidP="004D25AC">
      <w:pPr>
        <w:jc w:val="center"/>
        <w:rPr>
          <w:b/>
          <w:sz w:val="28"/>
          <w:szCs w:val="28"/>
          <w:lang w:val="uk-UA"/>
        </w:rPr>
      </w:pPr>
    </w:p>
    <w:p w:rsidR="004D25AC" w:rsidRPr="00C02C3D" w:rsidRDefault="004D25AC" w:rsidP="004D25AC">
      <w:pPr>
        <w:jc w:val="center"/>
        <w:rPr>
          <w:b/>
          <w:sz w:val="28"/>
          <w:szCs w:val="28"/>
          <w:lang w:val="uk-UA"/>
        </w:rPr>
      </w:pPr>
    </w:p>
    <w:p w:rsidR="004D25AC" w:rsidRPr="00C02C3D" w:rsidRDefault="004D25AC" w:rsidP="004D25AC">
      <w:pPr>
        <w:jc w:val="center"/>
        <w:rPr>
          <w:b/>
          <w:sz w:val="28"/>
          <w:szCs w:val="28"/>
          <w:lang w:val="uk-UA"/>
        </w:rPr>
      </w:pPr>
      <w:r w:rsidRPr="00C02C3D">
        <w:rPr>
          <w:b/>
          <w:sz w:val="28"/>
          <w:szCs w:val="28"/>
          <w:lang w:val="uk-UA"/>
        </w:rPr>
        <w:t xml:space="preserve">КИРИК </w:t>
      </w:r>
      <w:r>
        <w:rPr>
          <w:b/>
          <w:sz w:val="28"/>
          <w:szCs w:val="28"/>
          <w:lang w:val="uk-UA"/>
        </w:rPr>
        <w:t xml:space="preserve"> </w:t>
      </w:r>
      <w:r w:rsidRPr="00C02C3D">
        <w:rPr>
          <w:b/>
          <w:sz w:val="28"/>
          <w:szCs w:val="28"/>
          <w:lang w:val="uk-UA"/>
        </w:rPr>
        <w:t>ВІТАЛІЙ</w:t>
      </w:r>
      <w:r>
        <w:rPr>
          <w:b/>
          <w:sz w:val="28"/>
          <w:szCs w:val="28"/>
          <w:lang w:val="uk-UA"/>
        </w:rPr>
        <w:t xml:space="preserve"> </w:t>
      </w:r>
      <w:r w:rsidRPr="00C02C3D">
        <w:rPr>
          <w:b/>
          <w:sz w:val="28"/>
          <w:szCs w:val="28"/>
          <w:lang w:val="uk-UA"/>
        </w:rPr>
        <w:t xml:space="preserve"> МИХАЙЛОВИЧ</w:t>
      </w:r>
    </w:p>
    <w:p w:rsidR="004D25AC" w:rsidRPr="00CA388C" w:rsidRDefault="004D25AC" w:rsidP="004D25AC">
      <w:pPr>
        <w:jc w:val="center"/>
        <w:rPr>
          <w:b/>
          <w:sz w:val="28"/>
          <w:szCs w:val="28"/>
        </w:rPr>
      </w:pPr>
    </w:p>
    <w:p w:rsidR="004D25AC" w:rsidRPr="00CA388C" w:rsidRDefault="004D25AC" w:rsidP="004D25AC">
      <w:pPr>
        <w:jc w:val="center"/>
        <w:rPr>
          <w:b/>
          <w:sz w:val="28"/>
          <w:szCs w:val="28"/>
        </w:rPr>
      </w:pPr>
    </w:p>
    <w:p w:rsidR="004D25AC" w:rsidRPr="00CA388C" w:rsidRDefault="004D25AC" w:rsidP="004D25AC">
      <w:pPr>
        <w:jc w:val="center"/>
        <w:rPr>
          <w:b/>
          <w:sz w:val="28"/>
          <w:szCs w:val="28"/>
        </w:rPr>
      </w:pPr>
    </w:p>
    <w:p w:rsidR="004D25AC" w:rsidRPr="00C02C3D" w:rsidRDefault="004D25AC" w:rsidP="004D25AC">
      <w:pPr>
        <w:jc w:val="center"/>
        <w:rPr>
          <w:b/>
          <w:sz w:val="28"/>
          <w:szCs w:val="28"/>
          <w:lang w:val="uk-UA"/>
        </w:rPr>
      </w:pPr>
    </w:p>
    <w:p w:rsidR="004D25AC" w:rsidRPr="00C02C3D" w:rsidRDefault="004D25AC" w:rsidP="004D25AC">
      <w:pPr>
        <w:jc w:val="center"/>
        <w:rPr>
          <w:b/>
          <w:sz w:val="28"/>
          <w:szCs w:val="28"/>
          <w:lang w:val="uk-UA"/>
        </w:rPr>
      </w:pPr>
    </w:p>
    <w:p w:rsidR="004D25AC" w:rsidRPr="004D25AC" w:rsidRDefault="004D25AC" w:rsidP="004D25AC">
      <w:pPr>
        <w:pStyle w:val="af8"/>
        <w:jc w:val="right"/>
        <w:rPr>
          <w:lang w:val="uk-UA"/>
        </w:rPr>
      </w:pPr>
      <w:r w:rsidRPr="004D25AC">
        <w:rPr>
          <w:lang w:val="uk-UA"/>
        </w:rPr>
        <w:t>УДК 612.119.014.3-612.67.071.1</w:t>
      </w: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r w:rsidRPr="004D25AC">
        <w:rPr>
          <w:b w:val="0"/>
          <w:bCs/>
          <w:lang w:val="uk-UA"/>
        </w:rPr>
        <w:t>ОСОБЛИВОСТІ  РОЗСЕЛЕННЯ  І  ДИФЕРЕНЦІЮВАННЯ ГЕМОПОЕТИЧНИХ  СТОВБУРОВИХ  КЛІТИН  РІЗНОГО  СТУПЕНЯ ЗРІЛОСТІ  ТА  ЇХ  ВПЛИВ  НА  ФУНКЦІЮ  ІМУННОЇ  СИСТЕМИ  У МИШЕЙ  РІЗНОГО  ВІКУ</w:t>
      </w: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4D25AC" w:rsidRDefault="004D25AC" w:rsidP="004D25AC">
      <w:pPr>
        <w:pStyle w:val="af8"/>
        <w:rPr>
          <w:b w:val="0"/>
          <w:lang w:val="uk-UA"/>
        </w:rPr>
      </w:pPr>
    </w:p>
    <w:p w:rsidR="004D25AC" w:rsidRPr="00C02C3D" w:rsidRDefault="004D25AC" w:rsidP="004D25AC">
      <w:pPr>
        <w:pStyle w:val="af8"/>
      </w:pPr>
      <w:r w:rsidRPr="00C02C3D">
        <w:t>14.03.08 – імунологія та алергологія</w:t>
      </w:r>
    </w:p>
    <w:p w:rsidR="004D25AC" w:rsidRPr="00C02C3D" w:rsidRDefault="004D25AC" w:rsidP="004D25AC">
      <w:pPr>
        <w:pStyle w:val="af8"/>
      </w:pPr>
    </w:p>
    <w:p w:rsidR="004D25AC" w:rsidRPr="00C02C3D" w:rsidRDefault="004D25AC" w:rsidP="004D25AC">
      <w:pPr>
        <w:pStyle w:val="af8"/>
      </w:pPr>
    </w:p>
    <w:p w:rsidR="004D25AC" w:rsidRPr="00C02C3D" w:rsidRDefault="004D25AC" w:rsidP="004D25AC">
      <w:pPr>
        <w:pStyle w:val="af8"/>
      </w:pPr>
    </w:p>
    <w:p w:rsidR="004D25AC" w:rsidRPr="00C02C3D" w:rsidRDefault="004D25AC" w:rsidP="004D25AC">
      <w:pPr>
        <w:pStyle w:val="af8"/>
      </w:pPr>
    </w:p>
    <w:p w:rsidR="004D25AC" w:rsidRPr="00E64A6D" w:rsidRDefault="004D25AC" w:rsidP="004D25AC">
      <w:pPr>
        <w:pStyle w:val="af8"/>
      </w:pPr>
    </w:p>
    <w:p w:rsidR="004D25AC" w:rsidRPr="00C02C3D" w:rsidRDefault="004D25AC" w:rsidP="004D25AC">
      <w:pPr>
        <w:pStyle w:val="af8"/>
      </w:pPr>
    </w:p>
    <w:p w:rsidR="004D25AC" w:rsidRPr="00C02C3D" w:rsidRDefault="004D25AC" w:rsidP="004D25AC">
      <w:pPr>
        <w:pStyle w:val="af8"/>
        <w:rPr>
          <w:bCs/>
        </w:rPr>
      </w:pPr>
      <w:r w:rsidRPr="00C02C3D">
        <w:rPr>
          <w:bCs/>
        </w:rPr>
        <w:t>Автореферат дисертації на здобуття наукового ступеня</w:t>
      </w:r>
    </w:p>
    <w:p w:rsidR="004D25AC" w:rsidRPr="00C02C3D" w:rsidRDefault="004D25AC" w:rsidP="004D25AC">
      <w:pPr>
        <w:pStyle w:val="af8"/>
        <w:rPr>
          <w:bCs/>
        </w:rPr>
      </w:pPr>
      <w:r w:rsidRPr="00C02C3D">
        <w:rPr>
          <w:bCs/>
        </w:rPr>
        <w:lastRenderedPageBreak/>
        <w:t>кандидата медичних наук</w:t>
      </w:r>
    </w:p>
    <w:p w:rsidR="004D25AC" w:rsidRPr="00C02C3D" w:rsidRDefault="004D25AC" w:rsidP="004D25AC">
      <w:pPr>
        <w:pStyle w:val="af8"/>
        <w:rPr>
          <w:b w:val="0"/>
          <w:bCs/>
        </w:rPr>
      </w:pPr>
    </w:p>
    <w:p w:rsidR="004D25AC" w:rsidRPr="00C02C3D" w:rsidRDefault="004D25AC" w:rsidP="004D25AC">
      <w:pPr>
        <w:pStyle w:val="af8"/>
        <w:rPr>
          <w:b w:val="0"/>
          <w:bCs/>
        </w:rPr>
      </w:pPr>
    </w:p>
    <w:p w:rsidR="004D25AC" w:rsidRPr="00C02C3D" w:rsidRDefault="004D25AC" w:rsidP="004D25AC">
      <w:pPr>
        <w:pStyle w:val="af8"/>
        <w:rPr>
          <w:b w:val="0"/>
          <w:bCs/>
        </w:rPr>
      </w:pPr>
    </w:p>
    <w:p w:rsidR="004D25AC" w:rsidRPr="00C02C3D" w:rsidRDefault="004D25AC" w:rsidP="004D25AC">
      <w:pPr>
        <w:pStyle w:val="af8"/>
        <w:rPr>
          <w:b w:val="0"/>
          <w:bCs/>
        </w:rPr>
      </w:pPr>
    </w:p>
    <w:p w:rsidR="004D25AC" w:rsidRPr="00C02C3D" w:rsidRDefault="004D25AC" w:rsidP="004D25AC">
      <w:pPr>
        <w:pStyle w:val="af8"/>
        <w:rPr>
          <w:b w:val="0"/>
          <w:bCs/>
        </w:rPr>
      </w:pPr>
    </w:p>
    <w:p w:rsidR="004D25AC" w:rsidRDefault="004D25AC" w:rsidP="004D25AC">
      <w:pPr>
        <w:pStyle w:val="af8"/>
        <w:rPr>
          <w:bCs/>
        </w:rPr>
      </w:pPr>
    </w:p>
    <w:p w:rsidR="004D25AC" w:rsidRDefault="004D25AC" w:rsidP="004D25AC">
      <w:pPr>
        <w:pStyle w:val="af8"/>
        <w:rPr>
          <w:bCs/>
        </w:rPr>
      </w:pPr>
    </w:p>
    <w:p w:rsidR="004D25AC" w:rsidRPr="00C02C3D" w:rsidRDefault="004D25AC" w:rsidP="004D25AC">
      <w:pPr>
        <w:pStyle w:val="af8"/>
        <w:rPr>
          <w:bCs/>
        </w:rPr>
        <w:sectPr w:rsidR="004D25AC" w:rsidRPr="00C02C3D" w:rsidSect="00BE381C">
          <w:headerReference w:type="default" r:id="rId8"/>
          <w:pgSz w:w="11907" w:h="16840" w:code="9"/>
          <w:pgMar w:top="1134" w:right="851" w:bottom="1134" w:left="1134" w:header="567" w:footer="0" w:gutter="0"/>
          <w:pgNumType w:start="1"/>
          <w:cols w:space="708"/>
          <w:titlePg/>
          <w:docGrid w:linePitch="360"/>
        </w:sectPr>
      </w:pPr>
      <w:r>
        <w:rPr>
          <w:bCs/>
        </w:rPr>
        <w:t>Київ – 2009</w:t>
      </w:r>
    </w:p>
    <w:p w:rsidR="004D25AC" w:rsidRPr="00C02C3D" w:rsidRDefault="004D25AC" w:rsidP="004D25AC">
      <w:pPr>
        <w:pStyle w:val="af8"/>
        <w:jc w:val="both"/>
        <w:rPr>
          <w:bCs/>
        </w:rPr>
      </w:pPr>
      <w:r w:rsidRPr="00C02C3D">
        <w:rPr>
          <w:bCs/>
        </w:rPr>
        <w:lastRenderedPageBreak/>
        <w:t>Дисертацією є рукопис.</w:t>
      </w:r>
    </w:p>
    <w:p w:rsidR="004D25AC" w:rsidRPr="00C02C3D" w:rsidRDefault="004D25AC" w:rsidP="004D25AC">
      <w:pPr>
        <w:pStyle w:val="af8"/>
        <w:jc w:val="both"/>
        <w:rPr>
          <w:bCs/>
        </w:rPr>
      </w:pPr>
    </w:p>
    <w:p w:rsidR="004D25AC" w:rsidRPr="00C02C3D" w:rsidRDefault="004D25AC" w:rsidP="004D25AC">
      <w:pPr>
        <w:pStyle w:val="af8"/>
        <w:jc w:val="both"/>
        <w:rPr>
          <w:bCs/>
        </w:rPr>
      </w:pPr>
      <w:r w:rsidRPr="00C02C3D">
        <w:rPr>
          <w:bCs/>
        </w:rPr>
        <w:t>Робота виконана в Державній установі “Інститут геронтології АМН України”.</w:t>
      </w:r>
    </w:p>
    <w:p w:rsidR="004D25AC" w:rsidRPr="00C02C3D" w:rsidRDefault="004D25AC" w:rsidP="004D25AC">
      <w:pPr>
        <w:pStyle w:val="af8"/>
        <w:jc w:val="both"/>
        <w:rPr>
          <w:bCs/>
        </w:rPr>
      </w:pPr>
    </w:p>
    <w:p w:rsidR="004D25AC" w:rsidRPr="00C02C3D" w:rsidRDefault="004D25AC" w:rsidP="004D25AC">
      <w:pPr>
        <w:pStyle w:val="af8"/>
        <w:jc w:val="both"/>
        <w:rPr>
          <w:bCs/>
        </w:rPr>
      </w:pPr>
    </w:p>
    <w:tbl>
      <w:tblPr>
        <w:tblW w:w="4894" w:type="pct"/>
        <w:tblInd w:w="108" w:type="dxa"/>
        <w:tblLook w:val="04A0" w:firstRow="1" w:lastRow="0" w:firstColumn="1" w:lastColumn="0" w:noHBand="0" w:noVBand="1"/>
      </w:tblPr>
      <w:tblGrid>
        <w:gridCol w:w="3053"/>
        <w:gridCol w:w="6659"/>
      </w:tblGrid>
      <w:tr w:rsidR="004D25AC" w:rsidRPr="00C02C3D" w:rsidTr="001A41EF">
        <w:tc>
          <w:tcPr>
            <w:tcW w:w="1572" w:type="pct"/>
          </w:tcPr>
          <w:p w:rsidR="004D25AC" w:rsidRPr="00C02C3D" w:rsidRDefault="004D25AC" w:rsidP="001A41EF">
            <w:pPr>
              <w:pStyle w:val="af8"/>
              <w:jc w:val="both"/>
              <w:rPr>
                <w:b w:val="0"/>
                <w:bCs/>
              </w:rPr>
            </w:pPr>
            <w:r w:rsidRPr="00C02C3D">
              <w:rPr>
                <w:b w:val="0"/>
                <w:bCs/>
              </w:rPr>
              <w:t>Науковий керівник:</w:t>
            </w:r>
          </w:p>
        </w:tc>
        <w:tc>
          <w:tcPr>
            <w:tcW w:w="3428" w:type="pct"/>
          </w:tcPr>
          <w:p w:rsidR="004D25AC" w:rsidRPr="00C02C3D" w:rsidRDefault="004D25AC" w:rsidP="001A41EF">
            <w:pPr>
              <w:pStyle w:val="af8"/>
              <w:jc w:val="both"/>
              <w:rPr>
                <w:bCs/>
              </w:rPr>
            </w:pPr>
            <w:r w:rsidRPr="00C02C3D">
              <w:rPr>
                <w:bCs/>
              </w:rPr>
              <w:t xml:space="preserve">академік АМН України, член-кореспондент НАН України та Російської АМН, </w:t>
            </w:r>
          </w:p>
          <w:p w:rsidR="004D25AC" w:rsidRPr="00C02C3D" w:rsidRDefault="004D25AC" w:rsidP="001A41EF">
            <w:pPr>
              <w:pStyle w:val="af8"/>
              <w:jc w:val="both"/>
              <w:rPr>
                <w:bCs/>
              </w:rPr>
            </w:pPr>
            <w:r w:rsidRPr="00C02C3D">
              <w:rPr>
                <w:bCs/>
              </w:rPr>
              <w:t xml:space="preserve">доктор медичних наук, професор, </w:t>
            </w:r>
          </w:p>
          <w:p w:rsidR="004D25AC" w:rsidRPr="00C02C3D" w:rsidRDefault="004D25AC" w:rsidP="001A41EF">
            <w:pPr>
              <w:pStyle w:val="af8"/>
              <w:jc w:val="both"/>
              <w:rPr>
                <w:b w:val="0"/>
                <w:bCs/>
              </w:rPr>
            </w:pPr>
            <w:r w:rsidRPr="00C02C3D">
              <w:rPr>
                <w:b w:val="0"/>
                <w:bCs/>
              </w:rPr>
              <w:t>Бутенко Геннадій Михайлович</w:t>
            </w:r>
          </w:p>
          <w:p w:rsidR="004D25AC" w:rsidRPr="00C02C3D" w:rsidRDefault="004D25AC" w:rsidP="001A41EF">
            <w:pPr>
              <w:pStyle w:val="af8"/>
              <w:jc w:val="both"/>
              <w:rPr>
                <w:bCs/>
              </w:rPr>
            </w:pPr>
            <w:r w:rsidRPr="00C02C3D">
              <w:rPr>
                <w:bCs/>
              </w:rPr>
              <w:t>Державна установа “Інститут генетичної та регенеративної медицини АМН України”, м. Київ</w:t>
            </w:r>
            <w:r>
              <w:rPr>
                <w:bCs/>
              </w:rPr>
              <w:t>,</w:t>
            </w:r>
            <w:r w:rsidRPr="00C02C3D">
              <w:rPr>
                <w:bCs/>
              </w:rPr>
              <w:t xml:space="preserve"> директор, завідувач відділу клітинних та тканинн</w:t>
            </w:r>
            <w:r>
              <w:rPr>
                <w:bCs/>
              </w:rPr>
              <w:t>их технологій</w:t>
            </w:r>
          </w:p>
          <w:p w:rsidR="004D25AC" w:rsidRPr="00C02C3D" w:rsidRDefault="004D25AC" w:rsidP="001A41EF">
            <w:pPr>
              <w:pStyle w:val="af8"/>
              <w:jc w:val="both"/>
              <w:rPr>
                <w:bCs/>
              </w:rPr>
            </w:pPr>
          </w:p>
        </w:tc>
      </w:tr>
      <w:tr w:rsidR="004D25AC" w:rsidRPr="00C02C3D" w:rsidTr="001A41EF">
        <w:tc>
          <w:tcPr>
            <w:tcW w:w="1572" w:type="pct"/>
          </w:tcPr>
          <w:p w:rsidR="004D25AC" w:rsidRPr="00C02C3D" w:rsidRDefault="004D25AC" w:rsidP="001A41EF">
            <w:pPr>
              <w:pStyle w:val="af8"/>
              <w:jc w:val="both"/>
              <w:rPr>
                <w:b w:val="0"/>
                <w:bCs/>
              </w:rPr>
            </w:pPr>
            <w:r w:rsidRPr="00C02C3D">
              <w:rPr>
                <w:b w:val="0"/>
                <w:bCs/>
              </w:rPr>
              <w:t>Офіційні опоненти:</w:t>
            </w:r>
          </w:p>
          <w:p w:rsidR="004D25AC" w:rsidRPr="00C02C3D" w:rsidRDefault="004D25AC" w:rsidP="001A41EF">
            <w:pPr>
              <w:pStyle w:val="af8"/>
              <w:jc w:val="both"/>
              <w:rPr>
                <w:b w:val="0"/>
                <w:bCs/>
              </w:rPr>
            </w:pPr>
          </w:p>
        </w:tc>
        <w:tc>
          <w:tcPr>
            <w:tcW w:w="3428" w:type="pct"/>
          </w:tcPr>
          <w:p w:rsidR="004D25AC" w:rsidRPr="00C02C3D" w:rsidRDefault="004D25AC" w:rsidP="001A41EF">
            <w:pPr>
              <w:pStyle w:val="af8"/>
              <w:jc w:val="both"/>
              <w:rPr>
                <w:bCs/>
              </w:rPr>
            </w:pPr>
            <w:r w:rsidRPr="00C02C3D">
              <w:rPr>
                <w:bCs/>
              </w:rPr>
              <w:t xml:space="preserve">доктор медичних наук, професор, </w:t>
            </w:r>
          </w:p>
          <w:p w:rsidR="004D25AC" w:rsidRPr="00C02C3D" w:rsidRDefault="004D25AC" w:rsidP="001A41EF">
            <w:pPr>
              <w:pStyle w:val="af8"/>
              <w:jc w:val="both"/>
              <w:rPr>
                <w:b w:val="0"/>
                <w:bCs/>
              </w:rPr>
            </w:pPr>
            <w:r w:rsidRPr="00C02C3D">
              <w:rPr>
                <w:b w:val="0"/>
                <w:bCs/>
              </w:rPr>
              <w:t>Бережна Нінель Михайлівна</w:t>
            </w:r>
          </w:p>
          <w:p w:rsidR="004D25AC" w:rsidRDefault="004D25AC" w:rsidP="001A41EF">
            <w:pPr>
              <w:pStyle w:val="af8"/>
              <w:jc w:val="both"/>
              <w:rPr>
                <w:bCs/>
              </w:rPr>
            </w:pPr>
            <w:r w:rsidRPr="00C02C3D">
              <w:rPr>
                <w:bCs/>
              </w:rPr>
              <w:t>Інститут експериментальної патології, онкології і радіобіології ім. Р.</w:t>
            </w:r>
            <w:r>
              <w:rPr>
                <w:bCs/>
              </w:rPr>
              <w:t xml:space="preserve"> </w:t>
            </w:r>
            <w:r w:rsidRPr="00C02C3D">
              <w:rPr>
                <w:bCs/>
              </w:rPr>
              <w:t>Є. Кавецького НАН України</w:t>
            </w:r>
            <w:r>
              <w:rPr>
                <w:bCs/>
              </w:rPr>
              <w:t>,</w:t>
            </w:r>
            <w:r w:rsidRPr="00C02C3D">
              <w:rPr>
                <w:bCs/>
              </w:rPr>
              <w:t xml:space="preserve"> </w:t>
            </w:r>
            <w:r>
              <w:rPr>
                <w:bCs/>
              </w:rPr>
              <w:br/>
            </w:r>
            <w:r w:rsidRPr="00C02C3D">
              <w:rPr>
                <w:bCs/>
              </w:rPr>
              <w:t xml:space="preserve">м. Київ, </w:t>
            </w:r>
          </w:p>
          <w:p w:rsidR="004D25AC" w:rsidRPr="00C02C3D" w:rsidRDefault="004D25AC" w:rsidP="001A41EF">
            <w:pPr>
              <w:pStyle w:val="af8"/>
              <w:jc w:val="both"/>
              <w:rPr>
                <w:bCs/>
              </w:rPr>
            </w:pPr>
            <w:r w:rsidRPr="00C02C3D">
              <w:rPr>
                <w:bCs/>
              </w:rPr>
              <w:t>завіду</w:t>
            </w:r>
            <w:r>
              <w:rPr>
                <w:bCs/>
              </w:rPr>
              <w:t xml:space="preserve">юча </w:t>
            </w:r>
            <w:r w:rsidRPr="00C02C3D">
              <w:rPr>
                <w:bCs/>
              </w:rPr>
              <w:t>лабораторі</w:t>
            </w:r>
            <w:r>
              <w:rPr>
                <w:bCs/>
              </w:rPr>
              <w:t>єю імунології та алергології</w:t>
            </w:r>
          </w:p>
          <w:p w:rsidR="004D25AC" w:rsidRPr="00C02C3D" w:rsidRDefault="004D25AC" w:rsidP="001A41EF">
            <w:pPr>
              <w:pStyle w:val="af8"/>
              <w:jc w:val="both"/>
              <w:rPr>
                <w:bCs/>
              </w:rPr>
            </w:pPr>
          </w:p>
          <w:p w:rsidR="004D25AC" w:rsidRPr="00C02C3D" w:rsidRDefault="004D25AC" w:rsidP="001A41EF">
            <w:pPr>
              <w:pStyle w:val="af8"/>
              <w:jc w:val="both"/>
              <w:rPr>
                <w:bCs/>
              </w:rPr>
            </w:pPr>
            <w:r w:rsidRPr="00C02C3D">
              <w:rPr>
                <w:bCs/>
              </w:rPr>
              <w:t xml:space="preserve">доктор медичних наук, професор, </w:t>
            </w:r>
          </w:p>
          <w:p w:rsidR="004D25AC" w:rsidRPr="00C02C3D" w:rsidRDefault="004D25AC" w:rsidP="001A41EF">
            <w:pPr>
              <w:pStyle w:val="af8"/>
              <w:jc w:val="both"/>
              <w:rPr>
                <w:b w:val="0"/>
                <w:bCs/>
              </w:rPr>
            </w:pPr>
            <w:r w:rsidRPr="00C02C3D">
              <w:rPr>
                <w:b w:val="0"/>
                <w:bCs/>
              </w:rPr>
              <w:t>Чумак Анатолій Андрійович</w:t>
            </w:r>
          </w:p>
          <w:p w:rsidR="004D25AC" w:rsidRDefault="004D25AC" w:rsidP="001A41EF">
            <w:pPr>
              <w:pStyle w:val="af8"/>
              <w:jc w:val="both"/>
              <w:rPr>
                <w:bCs/>
              </w:rPr>
            </w:pPr>
            <w:r>
              <w:rPr>
                <w:bCs/>
              </w:rPr>
              <w:t>Державна установа “</w:t>
            </w:r>
            <w:r w:rsidRPr="00C02C3D">
              <w:rPr>
                <w:bCs/>
              </w:rPr>
              <w:t>Науковий центр радіаційної медицини АМН України</w:t>
            </w:r>
            <w:r>
              <w:rPr>
                <w:bCs/>
              </w:rPr>
              <w:t>”</w:t>
            </w:r>
            <w:r w:rsidRPr="00C02C3D">
              <w:rPr>
                <w:bCs/>
              </w:rPr>
              <w:t>, м. Київ</w:t>
            </w:r>
            <w:r>
              <w:rPr>
                <w:bCs/>
              </w:rPr>
              <w:t>,</w:t>
            </w:r>
            <w:r w:rsidRPr="00C02C3D">
              <w:rPr>
                <w:bCs/>
              </w:rPr>
              <w:t xml:space="preserve"> </w:t>
            </w:r>
          </w:p>
          <w:p w:rsidR="004D25AC" w:rsidRPr="00C02C3D" w:rsidRDefault="004D25AC" w:rsidP="001A41EF">
            <w:pPr>
              <w:pStyle w:val="af8"/>
              <w:jc w:val="both"/>
              <w:rPr>
                <w:bCs/>
              </w:rPr>
            </w:pPr>
            <w:r w:rsidRPr="00C02C3D">
              <w:rPr>
                <w:bCs/>
              </w:rPr>
              <w:t>завідувач лабораторії молекулярної біологі</w:t>
            </w:r>
            <w:r>
              <w:rPr>
                <w:bCs/>
              </w:rPr>
              <w:t>ї відділу клінічної імунології</w:t>
            </w:r>
          </w:p>
          <w:p w:rsidR="004D25AC" w:rsidRPr="00C02C3D" w:rsidRDefault="004D25AC" w:rsidP="001A41EF">
            <w:pPr>
              <w:pStyle w:val="af8"/>
              <w:jc w:val="both"/>
              <w:rPr>
                <w:bCs/>
              </w:rPr>
            </w:pPr>
          </w:p>
          <w:p w:rsidR="004D25AC" w:rsidRPr="00C02C3D" w:rsidRDefault="004D25AC" w:rsidP="001A41EF">
            <w:pPr>
              <w:pStyle w:val="af8"/>
              <w:jc w:val="both"/>
              <w:rPr>
                <w:bCs/>
              </w:rPr>
            </w:pPr>
          </w:p>
        </w:tc>
      </w:tr>
    </w:tbl>
    <w:p w:rsidR="004D25AC" w:rsidRPr="00C02C3D" w:rsidRDefault="004D25AC" w:rsidP="004D25AC">
      <w:pPr>
        <w:pStyle w:val="af8"/>
        <w:jc w:val="both"/>
        <w:rPr>
          <w:b w:val="0"/>
          <w:bCs/>
        </w:rPr>
      </w:pPr>
    </w:p>
    <w:p w:rsidR="004D25AC" w:rsidRPr="00C02C3D" w:rsidRDefault="004D25AC" w:rsidP="004D25AC">
      <w:pPr>
        <w:pStyle w:val="af8"/>
        <w:jc w:val="both"/>
        <w:rPr>
          <w:bCs/>
        </w:rPr>
      </w:pPr>
      <w:r w:rsidRPr="00C02C3D">
        <w:rPr>
          <w:bCs/>
        </w:rPr>
        <w:t>Захист відбудеться “_</w:t>
      </w:r>
      <w:r>
        <w:rPr>
          <w:bCs/>
        </w:rPr>
        <w:t>_</w:t>
      </w:r>
      <w:r w:rsidRPr="00C02C3D">
        <w:rPr>
          <w:bCs/>
        </w:rPr>
        <w:t>__”_____________ 2009 р. о “_____” годині</w:t>
      </w:r>
    </w:p>
    <w:p w:rsidR="004D25AC" w:rsidRPr="00C02C3D" w:rsidRDefault="004D25AC" w:rsidP="004D25AC">
      <w:pPr>
        <w:pStyle w:val="af8"/>
        <w:jc w:val="both"/>
        <w:rPr>
          <w:bCs/>
        </w:rPr>
      </w:pPr>
      <w:r>
        <w:rPr>
          <w:bCs/>
        </w:rPr>
        <w:t>н</w:t>
      </w:r>
      <w:r w:rsidRPr="00C02C3D">
        <w:rPr>
          <w:bCs/>
        </w:rPr>
        <w:t xml:space="preserve">а засіданні спеціалізованої вченої ради Д </w:t>
      </w:r>
      <w:r w:rsidRPr="00C02C3D">
        <w:t xml:space="preserve">26.003.02 </w:t>
      </w:r>
      <w:r w:rsidRPr="00C02C3D">
        <w:rPr>
          <w:bCs/>
        </w:rPr>
        <w:t>при Національному медичному університеті ім. О.</w:t>
      </w:r>
      <w:r>
        <w:rPr>
          <w:bCs/>
        </w:rPr>
        <w:t xml:space="preserve"> </w:t>
      </w:r>
      <w:r w:rsidRPr="00C02C3D">
        <w:rPr>
          <w:bCs/>
        </w:rPr>
        <w:t>О. Богомольця за адресою: 01</w:t>
      </w:r>
      <w:r>
        <w:rPr>
          <w:bCs/>
        </w:rPr>
        <w:t>023</w:t>
      </w:r>
      <w:r w:rsidRPr="00C02C3D">
        <w:rPr>
          <w:bCs/>
        </w:rPr>
        <w:t xml:space="preserve">, м. Київ, </w:t>
      </w:r>
      <w:r>
        <w:rPr>
          <w:bCs/>
        </w:rPr>
        <w:br/>
        <w:t>вул. Шовковична, 39/1, Центральна міська клінічна лікарня, корпус 2</w:t>
      </w:r>
      <w:r w:rsidRPr="00C02C3D">
        <w:rPr>
          <w:bCs/>
        </w:rPr>
        <w:t>.</w:t>
      </w:r>
    </w:p>
    <w:p w:rsidR="004D25AC" w:rsidRPr="00C02C3D" w:rsidRDefault="004D25AC" w:rsidP="004D25AC">
      <w:pPr>
        <w:pStyle w:val="af8"/>
        <w:jc w:val="both"/>
        <w:rPr>
          <w:bCs/>
        </w:rPr>
      </w:pPr>
    </w:p>
    <w:p w:rsidR="004D25AC" w:rsidRPr="00C02C3D" w:rsidRDefault="004D25AC" w:rsidP="004D25AC">
      <w:pPr>
        <w:pStyle w:val="af8"/>
        <w:jc w:val="both"/>
        <w:rPr>
          <w:bCs/>
        </w:rPr>
      </w:pPr>
      <w:r w:rsidRPr="00C02C3D">
        <w:rPr>
          <w:bCs/>
        </w:rPr>
        <w:t>З дисертацією можна ознайомитись в бібліотеці Національного медичного унів</w:t>
      </w:r>
      <w:r>
        <w:rPr>
          <w:bCs/>
        </w:rPr>
        <w:t>ерситету ім. О. О. Богомольця (03057</w:t>
      </w:r>
      <w:r w:rsidRPr="00C02C3D">
        <w:rPr>
          <w:bCs/>
        </w:rPr>
        <w:t>, м. Київ, вул. Зоологічна, 1).</w:t>
      </w:r>
    </w:p>
    <w:p w:rsidR="004D25AC" w:rsidRPr="00C02C3D" w:rsidRDefault="004D25AC" w:rsidP="004D25AC">
      <w:pPr>
        <w:pStyle w:val="af8"/>
        <w:jc w:val="both"/>
        <w:rPr>
          <w:bCs/>
        </w:rPr>
      </w:pPr>
    </w:p>
    <w:p w:rsidR="004D25AC" w:rsidRPr="00C02C3D" w:rsidRDefault="004D25AC" w:rsidP="004D25AC">
      <w:pPr>
        <w:pStyle w:val="af8"/>
        <w:jc w:val="both"/>
        <w:rPr>
          <w:bCs/>
        </w:rPr>
      </w:pPr>
      <w:r w:rsidRPr="00C02C3D">
        <w:rPr>
          <w:bCs/>
        </w:rPr>
        <w:t>Автореферат розісланий “_</w:t>
      </w:r>
      <w:r w:rsidRPr="001A778F">
        <w:rPr>
          <w:bCs/>
        </w:rPr>
        <w:t>___</w:t>
      </w:r>
      <w:r w:rsidRPr="00C02C3D">
        <w:rPr>
          <w:bCs/>
        </w:rPr>
        <w:t>__”</w:t>
      </w:r>
      <w:r>
        <w:rPr>
          <w:bCs/>
        </w:rPr>
        <w:t xml:space="preserve"> листопада</w:t>
      </w:r>
      <w:r w:rsidRPr="00C02C3D">
        <w:rPr>
          <w:bCs/>
        </w:rPr>
        <w:t xml:space="preserve"> 2009 р.</w:t>
      </w:r>
    </w:p>
    <w:p w:rsidR="004D25AC" w:rsidRPr="00C02C3D" w:rsidRDefault="004D25AC" w:rsidP="004D25AC">
      <w:pPr>
        <w:pStyle w:val="af8"/>
        <w:jc w:val="both"/>
        <w:rPr>
          <w:bCs/>
        </w:rPr>
      </w:pPr>
    </w:p>
    <w:p w:rsidR="004D25AC" w:rsidRPr="00C02C3D" w:rsidRDefault="004D25AC" w:rsidP="004D25AC">
      <w:pPr>
        <w:pStyle w:val="af8"/>
        <w:jc w:val="both"/>
        <w:rPr>
          <w:bCs/>
        </w:rPr>
      </w:pPr>
    </w:p>
    <w:p w:rsidR="004D25AC" w:rsidRPr="00C02C3D" w:rsidRDefault="004D25AC" w:rsidP="004D25AC">
      <w:pPr>
        <w:pStyle w:val="af8"/>
        <w:jc w:val="both"/>
        <w:rPr>
          <w:bCs/>
        </w:rPr>
      </w:pPr>
      <w:r w:rsidRPr="00C02C3D">
        <w:rPr>
          <w:bCs/>
        </w:rPr>
        <w:t xml:space="preserve">Вчений секретар </w:t>
      </w:r>
    </w:p>
    <w:p w:rsidR="004D25AC" w:rsidRPr="00C02C3D" w:rsidRDefault="004D25AC" w:rsidP="004D25AC">
      <w:pPr>
        <w:pStyle w:val="af8"/>
        <w:jc w:val="both"/>
        <w:rPr>
          <w:bCs/>
        </w:rPr>
      </w:pPr>
      <w:r w:rsidRPr="00C02C3D">
        <w:rPr>
          <w:bCs/>
        </w:rPr>
        <w:t>спеціалізованої вченої ради</w:t>
      </w:r>
    </w:p>
    <w:p w:rsidR="004D25AC" w:rsidRPr="00C02C3D" w:rsidRDefault="004D25AC" w:rsidP="004D25AC">
      <w:pPr>
        <w:pStyle w:val="af8"/>
        <w:jc w:val="both"/>
        <w:rPr>
          <w:bCs/>
        </w:rPr>
      </w:pPr>
      <w:r w:rsidRPr="00C02C3D">
        <w:rPr>
          <w:bCs/>
        </w:rPr>
        <w:t>доктор медичних наук, професор</w:t>
      </w:r>
      <w:r w:rsidRPr="00C02C3D">
        <w:rPr>
          <w:bCs/>
        </w:rPr>
        <w:tab/>
      </w:r>
      <w:r w:rsidRPr="00C02C3D">
        <w:rPr>
          <w:bCs/>
        </w:rPr>
        <w:tab/>
      </w:r>
      <w:r>
        <w:rPr>
          <w:bCs/>
        </w:rPr>
        <w:tab/>
      </w:r>
      <w:r>
        <w:rPr>
          <w:bCs/>
        </w:rPr>
        <w:tab/>
      </w:r>
      <w:r w:rsidRPr="00C02C3D">
        <w:rPr>
          <w:bCs/>
        </w:rPr>
        <w:tab/>
        <w:t>Свирид С. Г.</w:t>
      </w:r>
    </w:p>
    <w:p w:rsidR="004D25AC" w:rsidRPr="00C02C3D" w:rsidRDefault="004D25AC" w:rsidP="004D25AC">
      <w:pPr>
        <w:jc w:val="center"/>
        <w:rPr>
          <w:b/>
          <w:sz w:val="28"/>
          <w:szCs w:val="28"/>
          <w:lang w:val="uk-UA"/>
        </w:rPr>
      </w:pPr>
    </w:p>
    <w:p w:rsidR="004D25AC" w:rsidRPr="00C02C3D" w:rsidRDefault="004D25AC" w:rsidP="004D25AC">
      <w:pPr>
        <w:jc w:val="center"/>
        <w:rPr>
          <w:b/>
          <w:sz w:val="28"/>
          <w:szCs w:val="28"/>
          <w:lang w:val="uk-UA"/>
        </w:rPr>
        <w:sectPr w:rsidR="004D25AC" w:rsidRPr="00C02C3D" w:rsidSect="00BE381C">
          <w:pgSz w:w="11907" w:h="16840" w:code="9"/>
          <w:pgMar w:top="1134" w:right="851" w:bottom="1134" w:left="1134" w:header="567" w:footer="0" w:gutter="0"/>
          <w:pgNumType w:start="1"/>
          <w:cols w:space="708"/>
          <w:titlePg/>
          <w:docGrid w:linePitch="360"/>
        </w:sectPr>
      </w:pPr>
    </w:p>
    <w:p w:rsidR="004D25AC" w:rsidRPr="00C02C3D" w:rsidRDefault="004D25AC" w:rsidP="004D25AC">
      <w:pPr>
        <w:jc w:val="center"/>
        <w:rPr>
          <w:b/>
          <w:sz w:val="28"/>
          <w:szCs w:val="28"/>
          <w:lang w:val="uk-UA"/>
        </w:rPr>
      </w:pPr>
      <w:r w:rsidRPr="00C02C3D">
        <w:rPr>
          <w:b/>
          <w:sz w:val="28"/>
          <w:szCs w:val="28"/>
          <w:lang w:val="uk-UA"/>
        </w:rPr>
        <w:lastRenderedPageBreak/>
        <w:t xml:space="preserve">ЗАГАЛЬНА </w:t>
      </w:r>
      <w:r w:rsidRPr="00241D03">
        <w:rPr>
          <w:b/>
          <w:sz w:val="28"/>
          <w:szCs w:val="28"/>
        </w:rPr>
        <w:t xml:space="preserve"> </w:t>
      </w:r>
      <w:r w:rsidRPr="00C02C3D">
        <w:rPr>
          <w:b/>
          <w:sz w:val="28"/>
          <w:szCs w:val="28"/>
          <w:lang w:val="uk-UA"/>
        </w:rPr>
        <w:t xml:space="preserve">ХАРАКТЕРИСТИКА </w:t>
      </w:r>
      <w:r w:rsidRPr="00241D03">
        <w:rPr>
          <w:b/>
          <w:sz w:val="28"/>
          <w:szCs w:val="28"/>
        </w:rPr>
        <w:t xml:space="preserve"> </w:t>
      </w:r>
      <w:r w:rsidRPr="00C02C3D">
        <w:rPr>
          <w:b/>
          <w:sz w:val="28"/>
          <w:szCs w:val="28"/>
          <w:lang w:val="uk-UA"/>
        </w:rPr>
        <w:t>РОБОТИ</w:t>
      </w:r>
    </w:p>
    <w:p w:rsidR="004D25AC" w:rsidRPr="00C02C3D" w:rsidRDefault="004D25AC" w:rsidP="004D25AC">
      <w:pPr>
        <w:jc w:val="both"/>
        <w:rPr>
          <w:sz w:val="28"/>
          <w:szCs w:val="28"/>
          <w:lang w:val="uk-UA"/>
        </w:rPr>
      </w:pPr>
    </w:p>
    <w:p w:rsidR="004D25AC" w:rsidRPr="00C02C3D" w:rsidRDefault="004D25AC" w:rsidP="004D25AC">
      <w:pPr>
        <w:pStyle w:val="af4"/>
        <w:jc w:val="both"/>
        <w:rPr>
          <w:szCs w:val="28"/>
          <w:lang w:val="uk-UA"/>
        </w:rPr>
      </w:pPr>
      <w:r w:rsidRPr="00C02C3D">
        <w:rPr>
          <w:b/>
          <w:szCs w:val="28"/>
          <w:lang w:val="uk-UA"/>
        </w:rPr>
        <w:t xml:space="preserve">Актуальність проблеми. </w:t>
      </w:r>
      <w:r w:rsidRPr="00C02C3D">
        <w:rPr>
          <w:szCs w:val="28"/>
          <w:lang w:val="uk-UA"/>
        </w:rPr>
        <w:t xml:space="preserve">Імунна система відіграє важливу роль в адаптації організму до впливу умов зовнішнього середовища та регулюванні його гомеостазу </w:t>
      </w:r>
      <w:r>
        <w:rPr>
          <w:szCs w:val="28"/>
          <w:lang w:val="uk-UA"/>
        </w:rPr>
        <w:t>(</w:t>
      </w:r>
      <w:r w:rsidRPr="00C02C3D">
        <w:rPr>
          <w:szCs w:val="28"/>
          <w:lang w:val="uk-UA"/>
        </w:rPr>
        <w:t>Дранн</w:t>
      </w:r>
      <w:r>
        <w:rPr>
          <w:szCs w:val="28"/>
          <w:lang w:val="uk-UA"/>
        </w:rPr>
        <w:t>и</w:t>
      </w:r>
      <w:r w:rsidRPr="00C02C3D">
        <w:rPr>
          <w:szCs w:val="28"/>
          <w:lang w:val="uk-UA"/>
        </w:rPr>
        <w:t>к Г.</w:t>
      </w:r>
      <w:r>
        <w:rPr>
          <w:szCs w:val="28"/>
          <w:lang w:val="uk-UA"/>
        </w:rPr>
        <w:t xml:space="preserve"> </w:t>
      </w:r>
      <w:r w:rsidRPr="00C02C3D">
        <w:rPr>
          <w:szCs w:val="28"/>
          <w:lang w:val="uk-UA"/>
        </w:rPr>
        <w:t xml:space="preserve">Н., </w:t>
      </w:r>
      <w:r>
        <w:rPr>
          <w:szCs w:val="28"/>
          <w:lang w:val="uk-UA"/>
        </w:rPr>
        <w:t>2006</w:t>
      </w:r>
      <w:r w:rsidRPr="00C02C3D">
        <w:rPr>
          <w:szCs w:val="28"/>
          <w:lang w:val="uk-UA"/>
        </w:rPr>
        <w:t>; Abbas A., 2004</w:t>
      </w:r>
      <w:r>
        <w:rPr>
          <w:szCs w:val="28"/>
          <w:lang w:val="uk-UA"/>
        </w:rPr>
        <w:t>)</w:t>
      </w:r>
      <w:r w:rsidRPr="00C02C3D">
        <w:rPr>
          <w:szCs w:val="28"/>
          <w:lang w:val="uk-UA"/>
        </w:rPr>
        <w:t xml:space="preserve">. </w:t>
      </w:r>
      <w:r>
        <w:rPr>
          <w:szCs w:val="28"/>
          <w:lang w:val="uk-UA"/>
        </w:rPr>
        <w:t>Ця система</w:t>
      </w:r>
      <w:r w:rsidRPr="00C02C3D">
        <w:rPr>
          <w:szCs w:val="28"/>
          <w:lang w:val="uk-UA"/>
        </w:rPr>
        <w:t xml:space="preserve"> постійно зазнає негативного впливу зовнішніх факторів та спричинених ними ендогенних порушень, що позначається на зниженні функціональних можливостей системи імунітету та організму в цілому </w:t>
      </w:r>
      <w:r>
        <w:rPr>
          <w:szCs w:val="28"/>
          <w:lang w:val="uk-UA"/>
        </w:rPr>
        <w:t>(</w:t>
      </w:r>
      <w:r w:rsidRPr="00C02C3D">
        <w:rPr>
          <w:szCs w:val="28"/>
          <w:lang w:val="uk-UA"/>
        </w:rPr>
        <w:t>Ярилин А.</w:t>
      </w:r>
      <w:r>
        <w:rPr>
          <w:szCs w:val="28"/>
          <w:lang w:val="uk-UA"/>
        </w:rPr>
        <w:t xml:space="preserve"> </w:t>
      </w:r>
      <w:r w:rsidRPr="00C02C3D">
        <w:rPr>
          <w:szCs w:val="28"/>
          <w:lang w:val="uk-UA"/>
        </w:rPr>
        <w:t>А.</w:t>
      </w:r>
      <w:r>
        <w:rPr>
          <w:szCs w:val="28"/>
          <w:lang w:val="uk-UA"/>
        </w:rPr>
        <w:t>, 2003)</w:t>
      </w:r>
      <w:r w:rsidRPr="00C02C3D">
        <w:rPr>
          <w:szCs w:val="28"/>
          <w:lang w:val="uk-UA"/>
        </w:rPr>
        <w:t xml:space="preserve">. Особливо чітко ці порушення простежуються з віком, коли накопичення змін в імунологічній реактивності призводить до стійкого зниження адаптаційних та репаративних можливостей організму </w:t>
      </w:r>
      <w:r>
        <w:rPr>
          <w:szCs w:val="28"/>
          <w:lang w:val="uk-UA"/>
        </w:rPr>
        <w:t>(</w:t>
      </w:r>
      <w:r w:rsidRPr="00C02C3D">
        <w:rPr>
          <w:szCs w:val="28"/>
          <w:lang w:val="uk-UA"/>
        </w:rPr>
        <w:t>Бутенко Г.</w:t>
      </w:r>
      <w:r>
        <w:rPr>
          <w:szCs w:val="28"/>
          <w:lang w:val="uk-UA"/>
        </w:rPr>
        <w:t xml:space="preserve"> </w:t>
      </w:r>
      <w:r w:rsidRPr="00C02C3D">
        <w:rPr>
          <w:szCs w:val="28"/>
          <w:lang w:val="uk-UA"/>
        </w:rPr>
        <w:t>М., 1998;</w:t>
      </w:r>
      <w:r w:rsidRPr="00CD4843">
        <w:rPr>
          <w:szCs w:val="28"/>
          <w:lang w:val="uk-UA"/>
        </w:rPr>
        <w:t xml:space="preserve"> </w:t>
      </w:r>
      <w:r w:rsidRPr="00C02C3D">
        <w:rPr>
          <w:szCs w:val="28"/>
          <w:lang w:val="uk-UA"/>
        </w:rPr>
        <w:t>Pearce D.</w:t>
      </w:r>
      <w:r>
        <w:rPr>
          <w:szCs w:val="28"/>
          <w:lang w:val="uk-UA"/>
        </w:rPr>
        <w:t xml:space="preserve"> </w:t>
      </w:r>
      <w:r w:rsidRPr="00C02C3D">
        <w:rPr>
          <w:szCs w:val="28"/>
          <w:lang w:val="uk-UA"/>
        </w:rPr>
        <w:t>et al., 2007</w:t>
      </w:r>
      <w:r>
        <w:rPr>
          <w:szCs w:val="28"/>
          <w:lang w:val="uk-UA"/>
        </w:rPr>
        <w:t>)</w:t>
      </w:r>
      <w:r w:rsidRPr="00C02C3D">
        <w:rPr>
          <w:szCs w:val="28"/>
          <w:lang w:val="uk-UA"/>
        </w:rPr>
        <w:t xml:space="preserve">. Припускають, що відновлення вихідного стану імунної системи або корекція наявних порушень можуть бути досягнуті за рахунок заміщення втрачених або функціонально </w:t>
      </w:r>
      <w:r>
        <w:rPr>
          <w:szCs w:val="28"/>
          <w:lang w:val="uk-UA"/>
        </w:rPr>
        <w:t xml:space="preserve">ослаблених </w:t>
      </w:r>
      <w:r w:rsidRPr="00C02C3D">
        <w:rPr>
          <w:szCs w:val="28"/>
          <w:lang w:val="uk-UA"/>
        </w:rPr>
        <w:t xml:space="preserve">імунокомпетентних клітин. Як відомо, їх попередниками </w:t>
      </w:r>
      <w:r>
        <w:rPr>
          <w:szCs w:val="28"/>
          <w:lang w:val="uk-UA"/>
        </w:rPr>
        <w:t>є</w:t>
      </w:r>
      <w:r w:rsidRPr="00C02C3D">
        <w:rPr>
          <w:szCs w:val="28"/>
          <w:lang w:val="uk-UA"/>
        </w:rPr>
        <w:t xml:space="preserve"> гемопоетичні с</w:t>
      </w:r>
      <w:r>
        <w:rPr>
          <w:szCs w:val="28"/>
          <w:lang w:val="uk-UA"/>
        </w:rPr>
        <w:t xml:space="preserve">товбурові клітини (ГСК), вміст </w:t>
      </w:r>
      <w:r w:rsidRPr="00C02C3D">
        <w:rPr>
          <w:szCs w:val="28"/>
          <w:lang w:val="uk-UA"/>
        </w:rPr>
        <w:t xml:space="preserve">в тканинах </w:t>
      </w:r>
      <w:r>
        <w:rPr>
          <w:szCs w:val="28"/>
          <w:lang w:val="uk-UA"/>
        </w:rPr>
        <w:t xml:space="preserve">та функціональна активність яких </w:t>
      </w:r>
      <w:r w:rsidRPr="00C02C3D">
        <w:rPr>
          <w:szCs w:val="28"/>
          <w:lang w:val="uk-UA"/>
        </w:rPr>
        <w:t xml:space="preserve">з віком </w:t>
      </w:r>
      <w:r>
        <w:rPr>
          <w:szCs w:val="28"/>
          <w:lang w:val="uk-UA"/>
        </w:rPr>
        <w:t>можуть</w:t>
      </w:r>
      <w:r w:rsidRPr="00C02C3D">
        <w:rPr>
          <w:szCs w:val="28"/>
          <w:lang w:val="uk-UA"/>
        </w:rPr>
        <w:t xml:space="preserve"> зменшу</w:t>
      </w:r>
      <w:r>
        <w:rPr>
          <w:szCs w:val="28"/>
          <w:lang w:val="uk-UA"/>
        </w:rPr>
        <w:t>ватись</w:t>
      </w:r>
      <w:r w:rsidRPr="00C02C3D">
        <w:rPr>
          <w:szCs w:val="28"/>
          <w:lang w:val="uk-UA"/>
        </w:rPr>
        <w:t xml:space="preserve"> </w:t>
      </w:r>
      <w:r>
        <w:rPr>
          <w:szCs w:val="28"/>
          <w:lang w:val="uk-UA"/>
        </w:rPr>
        <w:br/>
        <w:t>(</w:t>
      </w:r>
      <w:r w:rsidRPr="00C02C3D">
        <w:rPr>
          <w:szCs w:val="28"/>
          <w:lang w:val="uk-UA"/>
        </w:rPr>
        <w:t>Rao M., 2001; Van Zant G., 2003</w:t>
      </w:r>
      <w:r>
        <w:rPr>
          <w:szCs w:val="28"/>
          <w:lang w:val="uk-UA"/>
        </w:rPr>
        <w:t>)</w:t>
      </w:r>
      <w:r w:rsidRPr="00C02C3D">
        <w:rPr>
          <w:szCs w:val="28"/>
          <w:lang w:val="uk-UA"/>
        </w:rPr>
        <w:t xml:space="preserve">. </w:t>
      </w:r>
    </w:p>
    <w:p w:rsidR="004D25AC" w:rsidRPr="00C02C3D" w:rsidRDefault="004D25AC" w:rsidP="004D25AC">
      <w:pPr>
        <w:jc w:val="both"/>
        <w:rPr>
          <w:sz w:val="28"/>
          <w:szCs w:val="28"/>
          <w:lang w:val="uk-UA"/>
        </w:rPr>
      </w:pPr>
      <w:r w:rsidRPr="00C02C3D">
        <w:rPr>
          <w:sz w:val="28"/>
          <w:szCs w:val="28"/>
          <w:lang w:val="uk-UA"/>
        </w:rPr>
        <w:t xml:space="preserve">Найважливіша властивість ГСК полягає в здатності підтримувати власну популяцію протягом тривалого часу </w:t>
      </w:r>
      <w:r>
        <w:rPr>
          <w:sz w:val="28"/>
          <w:szCs w:val="28"/>
          <w:lang w:val="uk-UA"/>
        </w:rPr>
        <w:t>і</w:t>
      </w:r>
      <w:r w:rsidRPr="00C02C3D">
        <w:rPr>
          <w:sz w:val="28"/>
          <w:szCs w:val="28"/>
          <w:lang w:val="uk-UA"/>
        </w:rPr>
        <w:t xml:space="preserve"> </w:t>
      </w:r>
      <w:r>
        <w:rPr>
          <w:sz w:val="28"/>
          <w:szCs w:val="28"/>
          <w:lang w:val="uk-UA"/>
        </w:rPr>
        <w:t>забезпечувати</w:t>
      </w:r>
      <w:r w:rsidRPr="00C02C3D">
        <w:rPr>
          <w:sz w:val="28"/>
          <w:szCs w:val="28"/>
          <w:lang w:val="uk-UA"/>
        </w:rPr>
        <w:t xml:space="preserve"> диференційовані клітини крові та імунної системи, які виконують в організмі специфічні функції. Біологічна значимість стовбурових клітин полягає в тому, що вони відіграють провідну роль в організації багатоклітинних організмів і є центральним елементом структурно-функціональних одиниць тканин і органів </w:t>
      </w:r>
      <w:r>
        <w:rPr>
          <w:sz w:val="28"/>
          <w:szCs w:val="28"/>
          <w:lang w:val="uk-UA"/>
        </w:rPr>
        <w:t>(</w:t>
      </w:r>
      <w:r w:rsidRPr="00C02C3D">
        <w:rPr>
          <w:sz w:val="28"/>
          <w:szCs w:val="28"/>
          <w:lang w:val="uk-UA"/>
        </w:rPr>
        <w:t>Bryder D. et al., 2006; Chambers S. et al., 2007</w:t>
      </w:r>
      <w:r>
        <w:rPr>
          <w:sz w:val="28"/>
          <w:szCs w:val="28"/>
          <w:lang w:val="uk-UA"/>
        </w:rPr>
        <w:t>)</w:t>
      </w:r>
      <w:r w:rsidRPr="00C02C3D">
        <w:rPr>
          <w:sz w:val="28"/>
          <w:szCs w:val="28"/>
          <w:lang w:val="uk-UA"/>
        </w:rPr>
        <w:t>. Проліферативний потенціал ГСК дуже високий і тривалість життя їх популяції може значно перев</w:t>
      </w:r>
      <w:r>
        <w:rPr>
          <w:sz w:val="28"/>
          <w:szCs w:val="28"/>
          <w:lang w:val="uk-UA"/>
        </w:rPr>
        <w:t>ищувати</w:t>
      </w:r>
      <w:r w:rsidRPr="00C02C3D">
        <w:rPr>
          <w:sz w:val="28"/>
          <w:szCs w:val="28"/>
          <w:lang w:val="uk-UA"/>
        </w:rPr>
        <w:t xml:space="preserve"> тривалість життя організму </w:t>
      </w:r>
      <w:r>
        <w:rPr>
          <w:sz w:val="28"/>
          <w:szCs w:val="28"/>
          <w:lang w:val="uk-UA"/>
        </w:rPr>
        <w:t>(</w:t>
      </w:r>
      <w:r w:rsidRPr="00C02C3D">
        <w:rPr>
          <w:sz w:val="28"/>
          <w:szCs w:val="28"/>
          <w:lang w:val="uk-UA"/>
        </w:rPr>
        <w:t>Hellman S. et al., 1978</w:t>
      </w:r>
      <w:r>
        <w:rPr>
          <w:sz w:val="28"/>
          <w:szCs w:val="28"/>
          <w:lang w:val="uk-UA"/>
        </w:rPr>
        <w:t>)</w:t>
      </w:r>
      <w:r w:rsidRPr="00C02C3D">
        <w:rPr>
          <w:sz w:val="28"/>
          <w:szCs w:val="28"/>
          <w:lang w:val="uk-UA"/>
        </w:rPr>
        <w:t xml:space="preserve">. Це дозволяє ставити питання про вивчення геронтологічних аспектів застосування гемопоетичних стовбурових клітин </w:t>
      </w:r>
      <w:r>
        <w:rPr>
          <w:sz w:val="28"/>
          <w:szCs w:val="28"/>
          <w:lang w:val="uk-UA"/>
        </w:rPr>
        <w:t>(</w:t>
      </w:r>
      <w:r w:rsidRPr="00BD0CC4">
        <w:rPr>
          <w:sz w:val="28"/>
          <w:szCs w:val="28"/>
        </w:rPr>
        <w:t>Liang</w:t>
      </w:r>
      <w:r w:rsidRPr="00EC2E0B">
        <w:rPr>
          <w:sz w:val="28"/>
          <w:szCs w:val="28"/>
          <w:lang w:val="uk-UA"/>
        </w:rPr>
        <w:t xml:space="preserve"> </w:t>
      </w:r>
      <w:r w:rsidRPr="00BD0CC4">
        <w:rPr>
          <w:sz w:val="28"/>
          <w:szCs w:val="28"/>
        </w:rPr>
        <w:t>Y</w:t>
      </w:r>
      <w:r w:rsidRPr="00C02C3D">
        <w:rPr>
          <w:sz w:val="28"/>
          <w:szCs w:val="28"/>
          <w:lang w:val="uk-UA"/>
        </w:rPr>
        <w:t xml:space="preserve">. et al., </w:t>
      </w:r>
      <w:r>
        <w:rPr>
          <w:sz w:val="28"/>
          <w:szCs w:val="28"/>
          <w:lang w:val="uk-UA"/>
        </w:rPr>
        <w:t>2005,</w:t>
      </w:r>
      <w:r w:rsidRPr="00EC2E0B">
        <w:rPr>
          <w:sz w:val="28"/>
          <w:szCs w:val="28"/>
          <w:lang w:val="uk-UA"/>
        </w:rPr>
        <w:t xml:space="preserve"> </w:t>
      </w:r>
      <w:r>
        <w:rPr>
          <w:sz w:val="28"/>
          <w:szCs w:val="28"/>
          <w:lang w:val="uk-UA"/>
        </w:rPr>
        <w:t>Бутенко Г.</w:t>
      </w:r>
      <w:r w:rsidRPr="00C02C3D">
        <w:rPr>
          <w:sz w:val="28"/>
          <w:szCs w:val="28"/>
          <w:lang w:val="uk-UA"/>
        </w:rPr>
        <w:t xml:space="preserve"> M., </w:t>
      </w:r>
      <w:r>
        <w:rPr>
          <w:sz w:val="28"/>
          <w:szCs w:val="28"/>
          <w:lang w:val="uk-UA"/>
        </w:rPr>
        <w:t>2008)</w:t>
      </w:r>
      <w:r w:rsidRPr="00C02C3D">
        <w:rPr>
          <w:sz w:val="28"/>
          <w:szCs w:val="28"/>
          <w:lang w:val="uk-UA"/>
        </w:rPr>
        <w:t>.</w:t>
      </w:r>
    </w:p>
    <w:p w:rsidR="004D25AC" w:rsidRPr="00C02C3D" w:rsidRDefault="004D25AC" w:rsidP="004D25AC">
      <w:pPr>
        <w:jc w:val="both"/>
        <w:rPr>
          <w:sz w:val="28"/>
          <w:szCs w:val="28"/>
          <w:lang w:val="uk-UA"/>
        </w:rPr>
      </w:pPr>
      <w:r>
        <w:rPr>
          <w:sz w:val="28"/>
          <w:szCs w:val="28"/>
          <w:lang w:val="uk-UA"/>
        </w:rPr>
        <w:t>Необхідно</w:t>
      </w:r>
      <w:r w:rsidRPr="00C02C3D">
        <w:rPr>
          <w:sz w:val="28"/>
          <w:szCs w:val="28"/>
          <w:lang w:val="uk-UA"/>
        </w:rPr>
        <w:t xml:space="preserve"> враховувати, що власні ГСК здатні нормально виконувати свої функції в тісному взаємозв’язку з мікрооточенням (нішею), оскільки в організмі існує не лише кількісний, а й функціональний баланс стовбурових клітин та їхніх ніш </w:t>
      </w:r>
      <w:r>
        <w:rPr>
          <w:sz w:val="28"/>
          <w:szCs w:val="28"/>
          <w:lang w:val="uk-UA"/>
        </w:rPr>
        <w:t>(</w:t>
      </w:r>
      <w:r w:rsidRPr="00C02C3D">
        <w:rPr>
          <w:sz w:val="28"/>
          <w:szCs w:val="28"/>
          <w:lang w:val="uk-UA"/>
        </w:rPr>
        <w:t>Suda T. et al., 2005</w:t>
      </w:r>
      <w:r>
        <w:rPr>
          <w:sz w:val="28"/>
          <w:szCs w:val="28"/>
          <w:lang w:val="uk-UA"/>
        </w:rPr>
        <w:t>)</w:t>
      </w:r>
      <w:r w:rsidRPr="00C02C3D">
        <w:rPr>
          <w:sz w:val="28"/>
          <w:szCs w:val="28"/>
          <w:lang w:val="uk-UA"/>
        </w:rPr>
        <w:t xml:space="preserve">. </w:t>
      </w:r>
      <w:r>
        <w:rPr>
          <w:sz w:val="28"/>
          <w:szCs w:val="28"/>
          <w:lang w:val="uk-UA"/>
        </w:rPr>
        <w:t>Фактори мікрооточення</w:t>
      </w:r>
      <w:r w:rsidRPr="00C02C3D">
        <w:rPr>
          <w:sz w:val="28"/>
          <w:szCs w:val="28"/>
          <w:lang w:val="uk-UA"/>
        </w:rPr>
        <w:t xml:space="preserve"> бе</w:t>
      </w:r>
      <w:r>
        <w:rPr>
          <w:sz w:val="28"/>
          <w:szCs w:val="28"/>
          <w:lang w:val="uk-UA"/>
        </w:rPr>
        <w:t>руть</w:t>
      </w:r>
      <w:r w:rsidRPr="00C02C3D">
        <w:rPr>
          <w:sz w:val="28"/>
          <w:szCs w:val="28"/>
          <w:lang w:val="uk-UA"/>
        </w:rPr>
        <w:t xml:space="preserve"> активну участь у регуляції проліферації </w:t>
      </w:r>
      <w:r>
        <w:rPr>
          <w:sz w:val="28"/>
          <w:szCs w:val="28"/>
          <w:lang w:val="uk-UA"/>
        </w:rPr>
        <w:t>та</w:t>
      </w:r>
      <w:r w:rsidRPr="00C02C3D">
        <w:rPr>
          <w:sz w:val="28"/>
          <w:szCs w:val="28"/>
          <w:lang w:val="uk-UA"/>
        </w:rPr>
        <w:t xml:space="preserve"> диференціації стовбурових клітин, забезпечу</w:t>
      </w:r>
      <w:r>
        <w:rPr>
          <w:sz w:val="28"/>
          <w:szCs w:val="28"/>
          <w:lang w:val="uk-UA"/>
        </w:rPr>
        <w:t>ють</w:t>
      </w:r>
      <w:r w:rsidRPr="00C02C3D">
        <w:rPr>
          <w:sz w:val="28"/>
          <w:szCs w:val="28"/>
          <w:lang w:val="uk-UA"/>
        </w:rPr>
        <w:t xml:space="preserve"> самопідтримання</w:t>
      </w:r>
      <w:r>
        <w:rPr>
          <w:sz w:val="28"/>
          <w:szCs w:val="28"/>
          <w:lang w:val="uk-UA"/>
        </w:rPr>
        <w:t xml:space="preserve"> популяції</w:t>
      </w:r>
      <w:r w:rsidRPr="00C02C3D">
        <w:rPr>
          <w:sz w:val="28"/>
          <w:szCs w:val="28"/>
          <w:lang w:val="uk-UA"/>
        </w:rPr>
        <w:t xml:space="preserve"> стовбурових клітин і тривале перебування їх в стані спокою. В той же час вільні стовбурові клітини можуть знаходити шлях у відповідну нішу завдяки хемотаксису </w:t>
      </w:r>
      <w:r>
        <w:rPr>
          <w:sz w:val="28"/>
          <w:szCs w:val="28"/>
          <w:lang w:val="uk-UA"/>
        </w:rPr>
        <w:t>(</w:t>
      </w:r>
      <w:r w:rsidRPr="00C02C3D">
        <w:rPr>
          <w:sz w:val="28"/>
          <w:szCs w:val="28"/>
          <w:lang w:val="uk-UA"/>
        </w:rPr>
        <w:t>Adams G. et al., 2006</w:t>
      </w:r>
      <w:r>
        <w:rPr>
          <w:sz w:val="28"/>
          <w:szCs w:val="28"/>
          <w:lang w:val="uk-UA"/>
        </w:rPr>
        <w:t>)</w:t>
      </w:r>
      <w:r w:rsidRPr="00C02C3D">
        <w:rPr>
          <w:sz w:val="28"/>
          <w:szCs w:val="28"/>
          <w:lang w:val="uk-UA"/>
        </w:rPr>
        <w:t xml:space="preserve">. </w:t>
      </w:r>
      <w:r>
        <w:rPr>
          <w:sz w:val="28"/>
          <w:szCs w:val="28"/>
          <w:lang w:val="uk-UA"/>
        </w:rPr>
        <w:t>Тому при т</w:t>
      </w:r>
      <w:r w:rsidRPr="00C02C3D">
        <w:rPr>
          <w:sz w:val="28"/>
          <w:szCs w:val="28"/>
          <w:lang w:val="uk-UA"/>
        </w:rPr>
        <w:t>рансплантаці</w:t>
      </w:r>
      <w:r>
        <w:rPr>
          <w:sz w:val="28"/>
          <w:szCs w:val="28"/>
          <w:lang w:val="uk-UA"/>
        </w:rPr>
        <w:t>ї</w:t>
      </w:r>
      <w:r w:rsidRPr="00C02C3D">
        <w:rPr>
          <w:sz w:val="28"/>
          <w:szCs w:val="28"/>
          <w:lang w:val="uk-UA"/>
        </w:rPr>
        <w:t xml:space="preserve"> додаткової кількості ГСК </w:t>
      </w:r>
      <w:r>
        <w:rPr>
          <w:sz w:val="28"/>
          <w:szCs w:val="28"/>
          <w:lang w:val="uk-UA"/>
        </w:rPr>
        <w:t>можуть виникнути питання</w:t>
      </w:r>
      <w:r w:rsidRPr="00C02C3D">
        <w:rPr>
          <w:sz w:val="28"/>
          <w:szCs w:val="28"/>
          <w:lang w:val="uk-UA"/>
        </w:rPr>
        <w:t xml:space="preserve"> про ймовірність конкурентної боротьби власних та донорських клітин за ніші, які вони заселяють. Ця проблема стає ще більш актуальною у віковому аспекті, коли з віком не лише зменшується кількість ГСК, а й порушуються регуляторні </w:t>
      </w:r>
      <w:r w:rsidRPr="00C02C3D">
        <w:rPr>
          <w:sz w:val="28"/>
          <w:szCs w:val="28"/>
          <w:lang w:val="uk-UA"/>
        </w:rPr>
        <w:lastRenderedPageBreak/>
        <w:t xml:space="preserve">механізми на рівні мікрооточення в центральних органах імунної системи </w:t>
      </w:r>
      <w:r>
        <w:rPr>
          <w:sz w:val="28"/>
          <w:szCs w:val="28"/>
          <w:lang w:val="uk-UA"/>
        </w:rPr>
        <w:t>(</w:t>
      </w:r>
      <w:r w:rsidRPr="00C02C3D">
        <w:rPr>
          <w:sz w:val="28"/>
          <w:szCs w:val="28"/>
          <w:lang w:val="uk-UA"/>
        </w:rPr>
        <w:t>Sidorenko A. et al., 1990; Conboy I. et al., 2007</w:t>
      </w:r>
      <w:r>
        <w:rPr>
          <w:sz w:val="28"/>
          <w:szCs w:val="28"/>
          <w:lang w:val="uk-UA"/>
        </w:rPr>
        <w:t>)</w:t>
      </w:r>
      <w:r w:rsidRPr="00C02C3D">
        <w:rPr>
          <w:sz w:val="28"/>
          <w:szCs w:val="28"/>
          <w:lang w:val="uk-UA"/>
        </w:rPr>
        <w:t>.</w:t>
      </w:r>
    </w:p>
    <w:p w:rsidR="004D25AC" w:rsidRPr="00C02C3D" w:rsidRDefault="004D25AC" w:rsidP="004D25AC">
      <w:pPr>
        <w:jc w:val="both"/>
        <w:rPr>
          <w:sz w:val="28"/>
          <w:szCs w:val="28"/>
          <w:lang w:val="uk-UA"/>
        </w:rPr>
      </w:pPr>
      <w:r w:rsidRPr="00C02C3D">
        <w:rPr>
          <w:sz w:val="28"/>
          <w:szCs w:val="28"/>
          <w:lang w:val="uk-UA"/>
        </w:rPr>
        <w:t xml:space="preserve">Тому дослідження, присвячені </w:t>
      </w:r>
      <w:r>
        <w:rPr>
          <w:sz w:val="28"/>
          <w:szCs w:val="28"/>
          <w:lang w:val="uk-UA"/>
        </w:rPr>
        <w:t>застосуванню</w:t>
      </w:r>
      <w:r w:rsidRPr="00C02C3D">
        <w:rPr>
          <w:sz w:val="28"/>
          <w:szCs w:val="28"/>
          <w:lang w:val="uk-UA"/>
        </w:rPr>
        <w:t xml:space="preserve"> стовбур</w:t>
      </w:r>
      <w:r>
        <w:rPr>
          <w:sz w:val="28"/>
          <w:szCs w:val="28"/>
          <w:lang w:val="uk-UA"/>
        </w:rPr>
        <w:t>ов</w:t>
      </w:r>
      <w:r w:rsidRPr="00C02C3D">
        <w:rPr>
          <w:sz w:val="28"/>
          <w:szCs w:val="28"/>
          <w:lang w:val="uk-UA"/>
        </w:rPr>
        <w:t xml:space="preserve">их клітин з терапевтичною метою, займають провідні позиції в сучасній регенеративній медицині </w:t>
      </w:r>
      <w:r>
        <w:rPr>
          <w:sz w:val="28"/>
          <w:szCs w:val="28"/>
          <w:lang w:val="uk-UA"/>
        </w:rPr>
        <w:t>(Gurtner G.</w:t>
      </w:r>
      <w:r w:rsidRPr="00C02C3D">
        <w:rPr>
          <w:sz w:val="28"/>
          <w:szCs w:val="28"/>
          <w:lang w:val="uk-UA"/>
        </w:rPr>
        <w:t xml:space="preserve"> et al., 2007; </w:t>
      </w:r>
      <w:r>
        <w:rPr>
          <w:sz w:val="28"/>
          <w:szCs w:val="28"/>
          <w:lang w:val="uk-UA"/>
        </w:rPr>
        <w:t>Low W.</w:t>
      </w:r>
      <w:r w:rsidRPr="00C02C3D">
        <w:rPr>
          <w:sz w:val="28"/>
          <w:szCs w:val="28"/>
          <w:lang w:val="uk-UA"/>
        </w:rPr>
        <w:t>, 2008</w:t>
      </w:r>
      <w:r>
        <w:rPr>
          <w:sz w:val="28"/>
          <w:szCs w:val="28"/>
          <w:lang w:val="uk-UA"/>
        </w:rPr>
        <w:t>)</w:t>
      </w:r>
      <w:r w:rsidRPr="00C02C3D">
        <w:rPr>
          <w:sz w:val="28"/>
          <w:szCs w:val="28"/>
          <w:lang w:val="uk-UA"/>
        </w:rPr>
        <w:t xml:space="preserve">. За останні роки розроблено </w:t>
      </w:r>
      <w:r>
        <w:rPr>
          <w:sz w:val="28"/>
          <w:szCs w:val="28"/>
          <w:lang w:val="uk-UA"/>
        </w:rPr>
        <w:t>численні</w:t>
      </w:r>
      <w:r w:rsidRPr="00C02C3D">
        <w:rPr>
          <w:sz w:val="28"/>
          <w:szCs w:val="28"/>
          <w:lang w:val="uk-UA"/>
        </w:rPr>
        <w:t xml:space="preserve"> методики ізолювання, культивування, модифікації різних типів стовбурових клітин</w:t>
      </w:r>
      <w:r>
        <w:rPr>
          <w:sz w:val="28"/>
          <w:szCs w:val="28"/>
          <w:lang w:val="uk-UA"/>
        </w:rPr>
        <w:t>, що дозволило розвивати як</w:t>
      </w:r>
      <w:r w:rsidRPr="00C02C3D">
        <w:rPr>
          <w:sz w:val="28"/>
          <w:szCs w:val="28"/>
          <w:lang w:val="uk-UA"/>
        </w:rPr>
        <w:t xml:space="preserve"> </w:t>
      </w:r>
      <w:r>
        <w:rPr>
          <w:sz w:val="28"/>
          <w:szCs w:val="28"/>
          <w:lang w:val="uk-UA"/>
        </w:rPr>
        <w:t xml:space="preserve">фундаментальні </w:t>
      </w:r>
      <w:r w:rsidRPr="00C02C3D">
        <w:rPr>
          <w:sz w:val="28"/>
          <w:szCs w:val="28"/>
          <w:lang w:val="uk-UA"/>
        </w:rPr>
        <w:t>науков</w:t>
      </w:r>
      <w:r>
        <w:rPr>
          <w:sz w:val="28"/>
          <w:szCs w:val="28"/>
          <w:lang w:val="uk-UA"/>
        </w:rPr>
        <w:t xml:space="preserve">і, так </w:t>
      </w:r>
      <w:r w:rsidRPr="00C02C3D">
        <w:rPr>
          <w:sz w:val="28"/>
          <w:szCs w:val="28"/>
          <w:lang w:val="uk-UA"/>
        </w:rPr>
        <w:t>практичн</w:t>
      </w:r>
      <w:r>
        <w:rPr>
          <w:sz w:val="28"/>
          <w:szCs w:val="28"/>
          <w:lang w:val="uk-UA"/>
        </w:rPr>
        <w:t>і</w:t>
      </w:r>
      <w:r w:rsidRPr="00C02C3D">
        <w:rPr>
          <w:sz w:val="28"/>
          <w:szCs w:val="28"/>
          <w:lang w:val="uk-UA"/>
        </w:rPr>
        <w:t xml:space="preserve"> досліджен</w:t>
      </w:r>
      <w:r>
        <w:rPr>
          <w:sz w:val="28"/>
          <w:szCs w:val="28"/>
          <w:lang w:val="uk-UA"/>
        </w:rPr>
        <w:t>ня</w:t>
      </w:r>
      <w:r w:rsidRPr="00C02C3D">
        <w:rPr>
          <w:sz w:val="28"/>
          <w:szCs w:val="28"/>
          <w:lang w:val="uk-UA"/>
        </w:rPr>
        <w:t>. Трансплантація клітин перетворилася в новий спосіб вивчення раннього ембріо- і органогенезу, з’ясуванн</w:t>
      </w:r>
      <w:r>
        <w:rPr>
          <w:sz w:val="28"/>
          <w:szCs w:val="28"/>
          <w:lang w:val="uk-UA"/>
        </w:rPr>
        <w:t>я</w:t>
      </w:r>
      <w:r w:rsidRPr="00C02C3D">
        <w:rPr>
          <w:sz w:val="28"/>
          <w:szCs w:val="28"/>
          <w:lang w:val="uk-UA"/>
        </w:rPr>
        <w:t xml:space="preserve"> долі спеціалізованих клонів клітин </w:t>
      </w:r>
      <w:r>
        <w:rPr>
          <w:sz w:val="28"/>
          <w:szCs w:val="28"/>
          <w:lang w:val="uk-UA"/>
        </w:rPr>
        <w:t>в ембріонах</w:t>
      </w:r>
      <w:r w:rsidRPr="00C02C3D">
        <w:rPr>
          <w:sz w:val="28"/>
          <w:szCs w:val="28"/>
          <w:lang w:val="uk-UA"/>
        </w:rPr>
        <w:t xml:space="preserve"> </w:t>
      </w:r>
      <w:r>
        <w:rPr>
          <w:sz w:val="28"/>
          <w:szCs w:val="28"/>
          <w:lang w:val="uk-UA"/>
        </w:rPr>
        <w:t>та</w:t>
      </w:r>
      <w:r w:rsidRPr="00C02C3D">
        <w:rPr>
          <w:sz w:val="28"/>
          <w:szCs w:val="28"/>
          <w:lang w:val="uk-UA"/>
        </w:rPr>
        <w:t xml:space="preserve"> фетальних тканинах, аналізу їх взаємодії в розвитку організму </w:t>
      </w:r>
      <w:r>
        <w:rPr>
          <w:sz w:val="28"/>
          <w:szCs w:val="28"/>
          <w:lang w:val="uk-UA"/>
        </w:rPr>
        <w:t>(</w:t>
      </w:r>
      <w:r w:rsidRPr="00C02C3D">
        <w:rPr>
          <w:sz w:val="28"/>
          <w:szCs w:val="28"/>
          <w:lang w:val="uk-UA"/>
        </w:rPr>
        <w:t xml:space="preserve">Rafii S., </w:t>
      </w:r>
      <w:r>
        <w:rPr>
          <w:sz w:val="28"/>
          <w:szCs w:val="28"/>
          <w:lang w:val="uk-UA"/>
        </w:rPr>
        <w:t xml:space="preserve">2003; Atkinson K. et al., 2004; </w:t>
      </w:r>
      <w:r w:rsidRPr="00C02C3D">
        <w:rPr>
          <w:sz w:val="28"/>
          <w:szCs w:val="28"/>
          <w:lang w:val="uk-UA"/>
        </w:rPr>
        <w:t>Yamanaka S., 2007</w:t>
      </w:r>
      <w:r>
        <w:rPr>
          <w:sz w:val="28"/>
          <w:szCs w:val="28"/>
          <w:lang w:val="uk-UA"/>
        </w:rPr>
        <w:t>)</w:t>
      </w:r>
      <w:r w:rsidRPr="00C02C3D">
        <w:rPr>
          <w:sz w:val="28"/>
          <w:szCs w:val="28"/>
          <w:lang w:val="uk-UA"/>
        </w:rPr>
        <w:t>. Пересадження клітин</w:t>
      </w:r>
      <w:r>
        <w:rPr>
          <w:sz w:val="28"/>
          <w:szCs w:val="28"/>
          <w:lang w:val="uk-UA"/>
        </w:rPr>
        <w:t>,</w:t>
      </w:r>
      <w:r w:rsidRPr="00C02C3D">
        <w:rPr>
          <w:sz w:val="28"/>
          <w:szCs w:val="28"/>
          <w:lang w:val="uk-UA"/>
        </w:rPr>
        <w:t xml:space="preserve"> направлено диференційованих</w:t>
      </w:r>
      <w:r>
        <w:rPr>
          <w:sz w:val="28"/>
          <w:szCs w:val="28"/>
          <w:lang w:val="uk-UA"/>
        </w:rPr>
        <w:t xml:space="preserve"> в певний спеціалізований тип,</w:t>
      </w:r>
      <w:r w:rsidRPr="00C02C3D">
        <w:rPr>
          <w:sz w:val="28"/>
          <w:szCs w:val="28"/>
          <w:lang w:val="uk-UA"/>
        </w:rPr>
        <w:t xml:space="preserve"> планується використовувати </w:t>
      </w:r>
      <w:r>
        <w:rPr>
          <w:sz w:val="28"/>
          <w:szCs w:val="28"/>
          <w:lang w:val="uk-UA"/>
        </w:rPr>
        <w:t>у вигляді</w:t>
      </w:r>
      <w:r w:rsidRPr="00C02C3D">
        <w:rPr>
          <w:sz w:val="28"/>
          <w:szCs w:val="28"/>
          <w:lang w:val="uk-UA"/>
        </w:rPr>
        <w:t xml:space="preserve"> замісної клітинної</w:t>
      </w:r>
      <w:r>
        <w:rPr>
          <w:sz w:val="28"/>
          <w:szCs w:val="28"/>
          <w:lang w:val="uk-UA"/>
        </w:rPr>
        <w:t>, тканинної або генної</w:t>
      </w:r>
      <w:r w:rsidRPr="00C02C3D">
        <w:rPr>
          <w:sz w:val="28"/>
          <w:szCs w:val="28"/>
          <w:lang w:val="uk-UA"/>
        </w:rPr>
        <w:t xml:space="preserve"> </w:t>
      </w:r>
      <w:r>
        <w:rPr>
          <w:sz w:val="28"/>
          <w:szCs w:val="28"/>
          <w:lang w:val="uk-UA"/>
        </w:rPr>
        <w:t xml:space="preserve">терапії </w:t>
      </w:r>
      <w:r w:rsidRPr="00C02C3D">
        <w:rPr>
          <w:sz w:val="28"/>
          <w:szCs w:val="28"/>
          <w:lang w:val="uk-UA"/>
        </w:rPr>
        <w:t xml:space="preserve">у випадку фатальних імунодефіцитів, спадкових дефектів клітинного метаболізму, а також гострої функціональної недостатності органів, або втрати тканин </w:t>
      </w:r>
      <w:r>
        <w:rPr>
          <w:sz w:val="28"/>
          <w:szCs w:val="28"/>
          <w:lang w:val="uk-UA"/>
        </w:rPr>
        <w:t>(Yannas I.</w:t>
      </w:r>
      <w:r w:rsidRPr="00C02C3D">
        <w:rPr>
          <w:sz w:val="28"/>
          <w:szCs w:val="28"/>
          <w:lang w:val="uk-UA"/>
        </w:rPr>
        <w:t>, 2001; Carlson B.,</w:t>
      </w:r>
      <w:r w:rsidRPr="00C02C3D">
        <w:rPr>
          <w:sz w:val="28"/>
          <w:szCs w:val="28"/>
          <w:lang w:val="uk-UA" w:eastAsia="ru-RU"/>
        </w:rPr>
        <w:t xml:space="preserve"> 2007; </w:t>
      </w:r>
      <w:r w:rsidRPr="00C02C3D">
        <w:rPr>
          <w:sz w:val="28"/>
          <w:szCs w:val="28"/>
          <w:lang w:val="uk-UA"/>
        </w:rPr>
        <w:t>Greenberger J., 2008</w:t>
      </w:r>
      <w:r>
        <w:rPr>
          <w:sz w:val="28"/>
          <w:szCs w:val="28"/>
          <w:lang w:val="uk-UA"/>
        </w:rPr>
        <w:t>)</w:t>
      </w:r>
      <w:r w:rsidRPr="00C02C3D">
        <w:rPr>
          <w:sz w:val="28"/>
          <w:szCs w:val="28"/>
          <w:lang w:val="uk-UA"/>
        </w:rPr>
        <w:t>.</w:t>
      </w:r>
    </w:p>
    <w:p w:rsidR="004D25AC" w:rsidRDefault="004D25AC" w:rsidP="004D25AC">
      <w:pPr>
        <w:jc w:val="both"/>
        <w:rPr>
          <w:sz w:val="28"/>
          <w:szCs w:val="28"/>
          <w:lang w:val="uk-UA"/>
        </w:rPr>
      </w:pPr>
      <w:r w:rsidRPr="003E0BAF">
        <w:rPr>
          <w:sz w:val="28"/>
          <w:szCs w:val="28"/>
          <w:lang w:val="uk-UA"/>
        </w:rPr>
        <w:t xml:space="preserve">Розробка підходів до терапевтичного застосування стовбурових клітин має </w:t>
      </w:r>
      <w:r>
        <w:rPr>
          <w:sz w:val="28"/>
          <w:szCs w:val="28"/>
          <w:lang w:val="uk-UA"/>
        </w:rPr>
        <w:t>ґрунтуватись на</w:t>
      </w:r>
      <w:r w:rsidRPr="003E0BAF">
        <w:rPr>
          <w:sz w:val="28"/>
          <w:szCs w:val="28"/>
          <w:lang w:val="uk-UA"/>
        </w:rPr>
        <w:t xml:space="preserve"> розумінн</w:t>
      </w:r>
      <w:r>
        <w:rPr>
          <w:sz w:val="28"/>
          <w:szCs w:val="28"/>
          <w:lang w:val="uk-UA"/>
        </w:rPr>
        <w:t>і</w:t>
      </w:r>
      <w:r w:rsidRPr="003E0BAF">
        <w:rPr>
          <w:sz w:val="28"/>
          <w:szCs w:val="28"/>
          <w:lang w:val="uk-UA"/>
        </w:rPr>
        <w:t xml:space="preserve"> їх клітинної біології, механізмів диференціювання </w:t>
      </w:r>
      <w:r>
        <w:rPr>
          <w:sz w:val="28"/>
          <w:szCs w:val="28"/>
          <w:lang w:val="uk-UA"/>
        </w:rPr>
        <w:t>і</w:t>
      </w:r>
      <w:r w:rsidRPr="003E0BAF">
        <w:rPr>
          <w:sz w:val="28"/>
          <w:szCs w:val="28"/>
          <w:lang w:val="uk-UA"/>
        </w:rPr>
        <w:t xml:space="preserve"> функціонування в нормі та в умовах патологічних змін в організмі. Тому </w:t>
      </w:r>
      <w:r>
        <w:rPr>
          <w:sz w:val="28"/>
          <w:szCs w:val="28"/>
          <w:lang w:val="uk-UA"/>
        </w:rPr>
        <w:t xml:space="preserve">актуальним </w:t>
      </w:r>
      <w:r w:rsidRPr="003E0BAF">
        <w:rPr>
          <w:sz w:val="28"/>
          <w:szCs w:val="28"/>
          <w:lang w:val="uk-UA"/>
        </w:rPr>
        <w:t xml:space="preserve">завданням </w:t>
      </w:r>
      <w:r>
        <w:rPr>
          <w:sz w:val="28"/>
          <w:szCs w:val="28"/>
          <w:lang w:val="uk-UA"/>
        </w:rPr>
        <w:t xml:space="preserve">для </w:t>
      </w:r>
      <w:r w:rsidRPr="003E0BAF">
        <w:rPr>
          <w:sz w:val="28"/>
          <w:szCs w:val="28"/>
          <w:lang w:val="uk-UA"/>
        </w:rPr>
        <w:t xml:space="preserve">сучасної науки </w:t>
      </w:r>
      <w:r>
        <w:rPr>
          <w:sz w:val="28"/>
          <w:szCs w:val="28"/>
          <w:lang w:val="uk-UA"/>
        </w:rPr>
        <w:t>стає глибоке</w:t>
      </w:r>
      <w:r w:rsidRPr="003E0BAF">
        <w:rPr>
          <w:sz w:val="28"/>
          <w:szCs w:val="28"/>
          <w:lang w:val="uk-UA"/>
        </w:rPr>
        <w:t xml:space="preserve"> вивчення фундаментальних властивостей стовбурових клітин, як відповідальний крок на шляху до їх клінічного застосування.</w:t>
      </w:r>
    </w:p>
    <w:p w:rsidR="004D25AC" w:rsidRPr="00C02C3D" w:rsidRDefault="004D25AC" w:rsidP="004D25AC">
      <w:pPr>
        <w:jc w:val="both"/>
        <w:rPr>
          <w:sz w:val="28"/>
          <w:szCs w:val="28"/>
          <w:lang w:val="uk-UA"/>
        </w:rPr>
      </w:pPr>
      <w:r w:rsidRPr="00C02C3D">
        <w:rPr>
          <w:b/>
          <w:bCs/>
          <w:sz w:val="28"/>
          <w:szCs w:val="28"/>
          <w:lang w:val="uk-UA"/>
        </w:rPr>
        <w:t xml:space="preserve">Зв’язок роботи з науковими програмами, планами, темами. </w:t>
      </w:r>
      <w:r w:rsidRPr="00C02C3D">
        <w:rPr>
          <w:sz w:val="28"/>
          <w:szCs w:val="28"/>
          <w:lang w:val="uk-UA"/>
        </w:rPr>
        <w:t xml:space="preserve">Дисертаційна робота виконана згідно з планом науково-дослідної теми 40.07 лабораторії патофізіології та імунології </w:t>
      </w:r>
      <w:r>
        <w:rPr>
          <w:sz w:val="28"/>
          <w:szCs w:val="28"/>
          <w:lang w:val="uk-UA"/>
        </w:rPr>
        <w:t xml:space="preserve">Державної установи </w:t>
      </w:r>
      <w:r w:rsidRPr="00C02C3D">
        <w:rPr>
          <w:sz w:val="28"/>
          <w:szCs w:val="28"/>
          <w:lang w:val="uk-UA"/>
        </w:rPr>
        <w:t>“Інститут геронтології АМН України“</w:t>
      </w:r>
      <w:r>
        <w:rPr>
          <w:sz w:val="28"/>
          <w:szCs w:val="28"/>
          <w:lang w:val="uk-UA"/>
        </w:rPr>
        <w:t xml:space="preserve"> </w:t>
      </w:r>
      <w:r w:rsidRPr="00C02C3D">
        <w:rPr>
          <w:sz w:val="28"/>
          <w:szCs w:val="28"/>
          <w:lang w:val="uk-UA"/>
        </w:rPr>
        <w:t>“Регенераційні властивості стовбурових клітин кісткового мозку при пошкодженні тканин у мишей різного віку”, номер державної реєстрації 0107u002582, в якій дисертант приймав участь як виконавець окремих фрагментів.</w:t>
      </w:r>
    </w:p>
    <w:p w:rsidR="004D25AC" w:rsidRPr="00C02C3D" w:rsidRDefault="004D25AC" w:rsidP="004D25AC">
      <w:pPr>
        <w:jc w:val="both"/>
        <w:rPr>
          <w:sz w:val="28"/>
          <w:szCs w:val="28"/>
          <w:lang w:val="uk-UA"/>
        </w:rPr>
      </w:pPr>
      <w:r w:rsidRPr="00C02C3D">
        <w:rPr>
          <w:b/>
          <w:bCs/>
          <w:sz w:val="28"/>
          <w:szCs w:val="28"/>
          <w:lang w:val="uk-UA"/>
        </w:rPr>
        <w:t>Мета і завдання дослідження.</w:t>
      </w:r>
      <w:r w:rsidRPr="00C02C3D">
        <w:rPr>
          <w:b/>
          <w:sz w:val="28"/>
          <w:szCs w:val="28"/>
          <w:lang w:val="uk-UA"/>
        </w:rPr>
        <w:t xml:space="preserve"> </w:t>
      </w:r>
      <w:r w:rsidRPr="00F036C7">
        <w:rPr>
          <w:sz w:val="28"/>
          <w:szCs w:val="28"/>
          <w:lang w:val="uk-UA"/>
        </w:rPr>
        <w:t xml:space="preserve">Метою роботи було </w:t>
      </w:r>
      <w:r>
        <w:rPr>
          <w:sz w:val="28"/>
          <w:szCs w:val="28"/>
          <w:lang w:val="uk-UA"/>
        </w:rPr>
        <w:t>оцінити</w:t>
      </w:r>
      <w:r w:rsidRPr="00FA42EA">
        <w:rPr>
          <w:sz w:val="28"/>
          <w:szCs w:val="28"/>
          <w:lang w:val="uk-UA"/>
        </w:rPr>
        <w:t xml:space="preserve"> вплив трансплантації гемопоетичних стовбурових клітин на функцію імунної системи в молодому та старому організмі та </w:t>
      </w:r>
      <w:r>
        <w:rPr>
          <w:sz w:val="28"/>
          <w:szCs w:val="28"/>
          <w:lang w:val="uk-UA"/>
        </w:rPr>
        <w:t>виявити</w:t>
      </w:r>
      <w:r w:rsidRPr="00FA42EA">
        <w:rPr>
          <w:sz w:val="28"/>
          <w:szCs w:val="28"/>
          <w:lang w:val="uk-UA"/>
        </w:rPr>
        <w:t xml:space="preserve"> особливості їх розселення і диференціювання.</w:t>
      </w:r>
    </w:p>
    <w:p w:rsidR="004D25AC" w:rsidRPr="00C02C3D" w:rsidRDefault="004D25AC" w:rsidP="004D25AC">
      <w:pPr>
        <w:jc w:val="both"/>
        <w:rPr>
          <w:sz w:val="28"/>
          <w:szCs w:val="28"/>
          <w:lang w:val="uk-UA"/>
        </w:rPr>
      </w:pPr>
      <w:r w:rsidRPr="00C02C3D">
        <w:rPr>
          <w:sz w:val="28"/>
          <w:szCs w:val="28"/>
          <w:lang w:val="uk-UA"/>
        </w:rPr>
        <w:t>Для досягнення цієї мети були поставлені такі завдання:</w:t>
      </w:r>
    </w:p>
    <w:p w:rsidR="004D25AC" w:rsidRPr="00C02C3D" w:rsidRDefault="004D25AC" w:rsidP="004109EC">
      <w:pPr>
        <w:numPr>
          <w:ilvl w:val="0"/>
          <w:numId w:val="39"/>
        </w:numPr>
        <w:tabs>
          <w:tab w:val="clear" w:pos="360"/>
          <w:tab w:val="left" w:pos="1134"/>
        </w:tabs>
        <w:spacing w:after="0" w:line="240" w:lineRule="auto"/>
        <w:ind w:left="0" w:firstLine="709"/>
        <w:jc w:val="both"/>
        <w:rPr>
          <w:sz w:val="28"/>
          <w:szCs w:val="28"/>
          <w:lang w:val="uk-UA"/>
        </w:rPr>
      </w:pPr>
      <w:r w:rsidRPr="00C02C3D">
        <w:rPr>
          <w:sz w:val="28"/>
          <w:szCs w:val="28"/>
          <w:lang w:val="uk-UA"/>
        </w:rPr>
        <w:lastRenderedPageBreak/>
        <w:t>Оцінити ефекти впливу гемопоетичних стовбурових клітин на кількісн</w:t>
      </w:r>
      <w:r>
        <w:rPr>
          <w:sz w:val="28"/>
          <w:szCs w:val="28"/>
          <w:lang w:val="uk-UA"/>
        </w:rPr>
        <w:t>і</w:t>
      </w:r>
      <w:r w:rsidRPr="00C02C3D">
        <w:rPr>
          <w:sz w:val="28"/>
          <w:szCs w:val="28"/>
          <w:lang w:val="uk-UA"/>
        </w:rPr>
        <w:t xml:space="preserve"> та якісн</w:t>
      </w:r>
      <w:r>
        <w:rPr>
          <w:sz w:val="28"/>
          <w:szCs w:val="28"/>
          <w:lang w:val="uk-UA"/>
        </w:rPr>
        <w:t>і</w:t>
      </w:r>
      <w:r w:rsidRPr="00C02C3D">
        <w:rPr>
          <w:sz w:val="28"/>
          <w:szCs w:val="28"/>
          <w:lang w:val="uk-UA"/>
        </w:rPr>
        <w:t xml:space="preserve"> показник</w:t>
      </w:r>
      <w:r>
        <w:rPr>
          <w:sz w:val="28"/>
          <w:szCs w:val="28"/>
          <w:lang w:val="uk-UA"/>
        </w:rPr>
        <w:t>и</w:t>
      </w:r>
      <w:r w:rsidRPr="00C02C3D">
        <w:rPr>
          <w:sz w:val="28"/>
          <w:szCs w:val="28"/>
          <w:lang w:val="uk-UA"/>
        </w:rPr>
        <w:t xml:space="preserve"> функціонування імунної системи в умовах її пошкодження.</w:t>
      </w:r>
    </w:p>
    <w:p w:rsidR="004D25AC" w:rsidRPr="00C02C3D" w:rsidRDefault="004D25AC" w:rsidP="004109EC">
      <w:pPr>
        <w:numPr>
          <w:ilvl w:val="0"/>
          <w:numId w:val="39"/>
        </w:numPr>
        <w:tabs>
          <w:tab w:val="clear" w:pos="360"/>
          <w:tab w:val="left" w:pos="1134"/>
        </w:tabs>
        <w:spacing w:after="0" w:line="240" w:lineRule="auto"/>
        <w:ind w:left="0" w:firstLine="709"/>
        <w:jc w:val="both"/>
        <w:rPr>
          <w:sz w:val="28"/>
          <w:szCs w:val="28"/>
          <w:lang w:val="uk-UA"/>
        </w:rPr>
      </w:pPr>
      <w:r w:rsidRPr="00C02C3D">
        <w:rPr>
          <w:sz w:val="28"/>
          <w:szCs w:val="28"/>
          <w:lang w:val="uk-UA"/>
        </w:rPr>
        <w:t xml:space="preserve">Вивчити зміни клітинних та функціональних показників органів імунної системи при трансплантації гемопоетичних стовбурових клітин різного ступеня зрілості в нормальному </w:t>
      </w:r>
      <w:r>
        <w:rPr>
          <w:sz w:val="28"/>
          <w:szCs w:val="28"/>
          <w:lang w:val="uk-UA"/>
        </w:rPr>
        <w:t xml:space="preserve">молодому та старому </w:t>
      </w:r>
      <w:r w:rsidRPr="00C02C3D">
        <w:rPr>
          <w:sz w:val="28"/>
          <w:szCs w:val="28"/>
          <w:lang w:val="uk-UA"/>
        </w:rPr>
        <w:t>організмі.</w:t>
      </w:r>
    </w:p>
    <w:p w:rsidR="004D25AC" w:rsidRPr="00C02C3D" w:rsidRDefault="004D25AC" w:rsidP="004109EC">
      <w:pPr>
        <w:numPr>
          <w:ilvl w:val="0"/>
          <w:numId w:val="39"/>
        </w:numPr>
        <w:tabs>
          <w:tab w:val="clear" w:pos="360"/>
          <w:tab w:val="left" w:pos="1134"/>
        </w:tabs>
        <w:spacing w:after="0" w:line="240" w:lineRule="auto"/>
        <w:ind w:left="0" w:firstLine="709"/>
        <w:jc w:val="both"/>
        <w:rPr>
          <w:sz w:val="28"/>
          <w:szCs w:val="28"/>
          <w:lang w:val="uk-UA"/>
        </w:rPr>
      </w:pPr>
      <w:r w:rsidRPr="00C02C3D">
        <w:rPr>
          <w:sz w:val="28"/>
          <w:szCs w:val="28"/>
          <w:lang w:val="uk-UA"/>
        </w:rPr>
        <w:t>Порівняти показники імунологічної реактивності при введенні гемопоетичних стовбурових клітин залежно від ступеня їх зрілості та віку реципієнта.</w:t>
      </w:r>
    </w:p>
    <w:p w:rsidR="004D25AC" w:rsidRPr="00C02C3D" w:rsidRDefault="004D25AC" w:rsidP="004109EC">
      <w:pPr>
        <w:numPr>
          <w:ilvl w:val="0"/>
          <w:numId w:val="39"/>
        </w:numPr>
        <w:tabs>
          <w:tab w:val="clear" w:pos="360"/>
          <w:tab w:val="left" w:pos="1134"/>
        </w:tabs>
        <w:spacing w:after="0" w:line="240" w:lineRule="auto"/>
        <w:ind w:left="0" w:firstLine="709"/>
        <w:jc w:val="both"/>
        <w:rPr>
          <w:sz w:val="28"/>
          <w:szCs w:val="28"/>
          <w:lang w:val="uk-UA"/>
        </w:rPr>
      </w:pPr>
      <w:r w:rsidRPr="00C02C3D">
        <w:rPr>
          <w:sz w:val="28"/>
          <w:szCs w:val="28"/>
          <w:lang w:val="uk-UA"/>
        </w:rPr>
        <w:t xml:space="preserve">Виявити особливості розселення та диференціювання </w:t>
      </w:r>
      <w:r>
        <w:rPr>
          <w:sz w:val="28"/>
          <w:szCs w:val="28"/>
          <w:lang w:val="uk-UA"/>
        </w:rPr>
        <w:t xml:space="preserve">трансплантованих </w:t>
      </w:r>
      <w:r w:rsidRPr="00C02C3D">
        <w:rPr>
          <w:sz w:val="28"/>
          <w:szCs w:val="28"/>
          <w:lang w:val="uk-UA"/>
        </w:rPr>
        <w:t xml:space="preserve">гемопоетичних стовбурових клітин різного ступеня зрілості </w:t>
      </w:r>
      <w:r>
        <w:rPr>
          <w:sz w:val="28"/>
          <w:szCs w:val="28"/>
          <w:lang w:val="uk-UA"/>
        </w:rPr>
        <w:t>в кістковому мозку реципієнтів</w:t>
      </w:r>
      <w:r w:rsidRPr="00C02C3D">
        <w:rPr>
          <w:sz w:val="28"/>
          <w:szCs w:val="28"/>
          <w:lang w:val="uk-UA"/>
        </w:rPr>
        <w:t>.</w:t>
      </w:r>
    </w:p>
    <w:p w:rsidR="004D25AC" w:rsidRPr="00C02C3D" w:rsidRDefault="004D25AC" w:rsidP="004D25AC">
      <w:pPr>
        <w:jc w:val="both"/>
        <w:rPr>
          <w:sz w:val="28"/>
          <w:szCs w:val="28"/>
          <w:lang w:val="uk-UA"/>
        </w:rPr>
      </w:pPr>
      <w:r w:rsidRPr="00C02C3D">
        <w:rPr>
          <w:b/>
          <w:bCs/>
          <w:sz w:val="28"/>
          <w:szCs w:val="28"/>
          <w:lang w:val="uk-UA"/>
        </w:rPr>
        <w:t>Об’єкт дослідження.</w:t>
      </w:r>
      <w:r w:rsidRPr="00C02C3D">
        <w:rPr>
          <w:sz w:val="28"/>
          <w:szCs w:val="28"/>
          <w:lang w:val="uk-UA"/>
        </w:rPr>
        <w:t xml:space="preserve"> Особливості функціонального стану імунної системи у мишей ліній СВА/Са та FVB різного віку після летального опромінення та без опромінення в умовах трансплантації ГСК кісткового мозку молодих донорів або ГСК фетальної печінки плодів </w:t>
      </w:r>
      <w:r>
        <w:rPr>
          <w:sz w:val="28"/>
          <w:szCs w:val="28"/>
          <w:lang w:val="uk-UA"/>
        </w:rPr>
        <w:t xml:space="preserve">мишей </w:t>
      </w:r>
      <w:r w:rsidRPr="00C02C3D">
        <w:rPr>
          <w:sz w:val="28"/>
          <w:szCs w:val="28"/>
          <w:lang w:val="uk-UA"/>
        </w:rPr>
        <w:t xml:space="preserve">13,5 дня гестаційного періоду. </w:t>
      </w:r>
    </w:p>
    <w:p w:rsidR="004D25AC" w:rsidRPr="00C02C3D" w:rsidRDefault="004D25AC" w:rsidP="004D25AC">
      <w:pPr>
        <w:jc w:val="both"/>
        <w:rPr>
          <w:sz w:val="28"/>
          <w:szCs w:val="28"/>
          <w:lang w:val="uk-UA"/>
        </w:rPr>
      </w:pPr>
      <w:r w:rsidRPr="00C02C3D">
        <w:rPr>
          <w:b/>
          <w:bCs/>
          <w:sz w:val="28"/>
          <w:szCs w:val="28"/>
          <w:lang w:val="uk-UA"/>
        </w:rPr>
        <w:t>Предмет дослідження.</w:t>
      </w:r>
      <w:r w:rsidRPr="00C02C3D">
        <w:rPr>
          <w:sz w:val="28"/>
          <w:szCs w:val="28"/>
          <w:lang w:val="uk-UA"/>
        </w:rPr>
        <w:t xml:space="preserve"> </w:t>
      </w:r>
      <w:r>
        <w:rPr>
          <w:sz w:val="28"/>
          <w:szCs w:val="28"/>
          <w:lang w:val="uk-UA"/>
        </w:rPr>
        <w:t>Показники імунної відповіді, с</w:t>
      </w:r>
      <w:r w:rsidRPr="00C02C3D">
        <w:rPr>
          <w:sz w:val="28"/>
          <w:szCs w:val="28"/>
          <w:lang w:val="uk-UA"/>
        </w:rPr>
        <w:t>убпопуляції клітин кісткового мозку, тимуса, селезінки, клітини-попередники кісткового мозку, тимус, селезінка, сироватка крові мишей.</w:t>
      </w:r>
    </w:p>
    <w:p w:rsidR="004D25AC" w:rsidRPr="00C02C3D" w:rsidRDefault="004D25AC" w:rsidP="004D25AC">
      <w:pPr>
        <w:jc w:val="both"/>
        <w:rPr>
          <w:sz w:val="28"/>
          <w:szCs w:val="28"/>
          <w:lang w:val="uk-UA"/>
        </w:rPr>
      </w:pPr>
      <w:r w:rsidRPr="00C02C3D">
        <w:rPr>
          <w:b/>
          <w:bCs/>
          <w:sz w:val="28"/>
          <w:szCs w:val="28"/>
          <w:lang w:val="uk-UA"/>
        </w:rPr>
        <w:t>Методи дослідження.</w:t>
      </w:r>
      <w:r w:rsidRPr="00C02C3D">
        <w:rPr>
          <w:sz w:val="28"/>
          <w:szCs w:val="28"/>
          <w:lang w:val="uk-UA"/>
        </w:rPr>
        <w:t xml:space="preserve"> </w:t>
      </w:r>
      <w:r>
        <w:rPr>
          <w:sz w:val="28"/>
          <w:szCs w:val="28"/>
          <w:lang w:val="uk-UA"/>
        </w:rPr>
        <w:t>В</w:t>
      </w:r>
      <w:r w:rsidRPr="00C02C3D">
        <w:rPr>
          <w:sz w:val="28"/>
          <w:szCs w:val="28"/>
          <w:lang w:val="uk-UA"/>
        </w:rPr>
        <w:t>изначення субпопуляцій клітин кісткового мозку, тимуса</w:t>
      </w:r>
      <w:r>
        <w:rPr>
          <w:sz w:val="28"/>
          <w:szCs w:val="28"/>
          <w:lang w:val="uk-UA"/>
        </w:rPr>
        <w:t>,</w:t>
      </w:r>
      <w:r w:rsidRPr="00C02C3D">
        <w:rPr>
          <w:sz w:val="28"/>
          <w:szCs w:val="28"/>
          <w:lang w:val="uk-UA"/>
        </w:rPr>
        <w:t xml:space="preserve"> селезінки</w:t>
      </w:r>
      <w:r>
        <w:rPr>
          <w:sz w:val="28"/>
          <w:szCs w:val="28"/>
          <w:lang w:val="uk-UA"/>
        </w:rPr>
        <w:t xml:space="preserve"> і </w:t>
      </w:r>
      <w:r w:rsidRPr="00C02C3D">
        <w:rPr>
          <w:sz w:val="28"/>
          <w:szCs w:val="28"/>
          <w:lang w:val="uk-UA"/>
        </w:rPr>
        <w:t xml:space="preserve">фетальної печінки з використанням моноклональних антитіл до поверхневих </w:t>
      </w:r>
      <w:r>
        <w:rPr>
          <w:sz w:val="28"/>
          <w:szCs w:val="28"/>
          <w:lang w:val="uk-UA"/>
        </w:rPr>
        <w:t xml:space="preserve">мембранних </w:t>
      </w:r>
      <w:r w:rsidRPr="00C02C3D">
        <w:rPr>
          <w:sz w:val="28"/>
          <w:szCs w:val="28"/>
          <w:lang w:val="uk-UA"/>
        </w:rPr>
        <w:t>маркерів; дослідження здатності стовбурових клітин кісткового мозку утворювати in vitro колонії клітин-попередників гранулоцитів і макрофагів</w:t>
      </w:r>
      <w:r>
        <w:rPr>
          <w:sz w:val="28"/>
          <w:szCs w:val="28"/>
          <w:lang w:val="uk-UA"/>
        </w:rPr>
        <w:t xml:space="preserve"> (КУК-ГМ)</w:t>
      </w:r>
      <w:r w:rsidRPr="00C02C3D">
        <w:rPr>
          <w:sz w:val="28"/>
          <w:szCs w:val="28"/>
          <w:lang w:val="uk-UA"/>
        </w:rPr>
        <w:t xml:space="preserve"> та колонії стромальних клітин-попередників фібробластів </w:t>
      </w:r>
      <w:r>
        <w:rPr>
          <w:sz w:val="28"/>
          <w:szCs w:val="28"/>
          <w:lang w:val="uk-UA"/>
        </w:rPr>
        <w:t xml:space="preserve">(КУК-Ф) </w:t>
      </w:r>
      <w:r w:rsidRPr="00C02C3D">
        <w:rPr>
          <w:sz w:val="28"/>
          <w:szCs w:val="28"/>
          <w:lang w:val="uk-UA"/>
        </w:rPr>
        <w:t>за допомогою культурального методу; визначення проліферативної активності спленоцитів під впливом Т-клітинних (фітогемаглютинін</w:t>
      </w:r>
      <w:r>
        <w:rPr>
          <w:sz w:val="28"/>
          <w:szCs w:val="28"/>
          <w:lang w:val="uk-UA"/>
        </w:rPr>
        <w:t xml:space="preserve"> - ФГА</w:t>
      </w:r>
      <w:r w:rsidRPr="00C02C3D">
        <w:rPr>
          <w:sz w:val="28"/>
          <w:szCs w:val="28"/>
          <w:lang w:val="uk-UA"/>
        </w:rPr>
        <w:t>) та В-клітинних (ліпополісахарид</w:t>
      </w:r>
      <w:r w:rsidRPr="00E12866">
        <w:rPr>
          <w:sz w:val="28"/>
          <w:szCs w:val="28"/>
          <w:lang w:val="uk-UA"/>
        </w:rPr>
        <w:t xml:space="preserve"> </w:t>
      </w:r>
      <w:r>
        <w:rPr>
          <w:sz w:val="28"/>
          <w:szCs w:val="28"/>
          <w:lang w:val="en-US"/>
        </w:rPr>
        <w:t>E</w:t>
      </w:r>
      <w:r w:rsidRPr="00E12866">
        <w:rPr>
          <w:sz w:val="28"/>
          <w:szCs w:val="28"/>
          <w:lang w:val="uk-UA"/>
        </w:rPr>
        <w:t>.</w:t>
      </w:r>
      <w:r>
        <w:rPr>
          <w:sz w:val="28"/>
          <w:szCs w:val="28"/>
          <w:lang w:val="en-US"/>
        </w:rPr>
        <w:t>coli</w:t>
      </w:r>
      <w:r>
        <w:rPr>
          <w:sz w:val="28"/>
          <w:szCs w:val="28"/>
          <w:lang w:val="uk-UA"/>
        </w:rPr>
        <w:t xml:space="preserve"> - ЛПС</w:t>
      </w:r>
      <w:r w:rsidRPr="00C02C3D">
        <w:rPr>
          <w:sz w:val="28"/>
          <w:szCs w:val="28"/>
          <w:lang w:val="uk-UA"/>
        </w:rPr>
        <w:t>) мітогенів в реакції бласттрансформації лімфоцитів; оцінка показників фагоцитарної активності перитонеальних макрофагів в реакції поглинання латексу; визначення рівня аглютинінів та гемолізинів в сироватці крові мишей; визначення кількості антитілоутворюючих клітин</w:t>
      </w:r>
      <w:r>
        <w:rPr>
          <w:sz w:val="28"/>
          <w:szCs w:val="28"/>
          <w:lang w:val="uk-UA"/>
        </w:rPr>
        <w:t xml:space="preserve"> (АУК)</w:t>
      </w:r>
      <w:r w:rsidRPr="00C02C3D">
        <w:rPr>
          <w:sz w:val="28"/>
          <w:szCs w:val="28"/>
          <w:lang w:val="uk-UA"/>
        </w:rPr>
        <w:t xml:space="preserve"> в селезінці; виявлення нащадків трансплантованих клітин в кістковому мозку реципієнтів ГСК по флуоресценції </w:t>
      </w:r>
      <w:r>
        <w:rPr>
          <w:sz w:val="28"/>
          <w:szCs w:val="28"/>
          <w:lang w:val="uk-UA"/>
        </w:rPr>
        <w:t>зеленого флуоресцентного білка (</w:t>
      </w:r>
      <w:r w:rsidRPr="00C02C3D">
        <w:rPr>
          <w:sz w:val="28"/>
          <w:szCs w:val="28"/>
          <w:lang w:val="uk-UA"/>
        </w:rPr>
        <w:t>GFP</w:t>
      </w:r>
      <w:r>
        <w:rPr>
          <w:sz w:val="28"/>
          <w:szCs w:val="28"/>
          <w:lang w:val="uk-UA"/>
        </w:rPr>
        <w:t>)</w:t>
      </w:r>
      <w:r w:rsidRPr="00C02C3D">
        <w:rPr>
          <w:sz w:val="28"/>
          <w:szCs w:val="28"/>
          <w:lang w:val="uk-UA"/>
        </w:rPr>
        <w:t xml:space="preserve"> методом люмінесцентної мікроскопії та проточної цитометрії; виявлення трансплантованих ГСК в головному мозку імуногістохімічним методом з використанням моноклональних антитіл проти GFP за допомогою лазерної скануючої мікроскопії</w:t>
      </w:r>
      <w:r>
        <w:rPr>
          <w:sz w:val="28"/>
          <w:szCs w:val="28"/>
          <w:lang w:val="uk-UA"/>
        </w:rPr>
        <w:t>; в</w:t>
      </w:r>
      <w:r w:rsidRPr="00C02C3D">
        <w:rPr>
          <w:sz w:val="28"/>
          <w:szCs w:val="28"/>
          <w:lang w:val="uk-UA"/>
        </w:rPr>
        <w:t>изначення маси тіла, тимуса, селезінки та індексу маси тимуса і селезінки; визначення</w:t>
      </w:r>
      <w:r>
        <w:rPr>
          <w:sz w:val="28"/>
          <w:szCs w:val="28"/>
          <w:lang w:val="uk-UA"/>
        </w:rPr>
        <w:t xml:space="preserve"> загальної</w:t>
      </w:r>
      <w:r w:rsidRPr="00C02C3D">
        <w:rPr>
          <w:sz w:val="28"/>
          <w:szCs w:val="28"/>
          <w:lang w:val="uk-UA"/>
        </w:rPr>
        <w:t xml:space="preserve"> кількості ядровмісних клітин кісткового мозку, тимуса, селе</w:t>
      </w:r>
      <w:r>
        <w:rPr>
          <w:sz w:val="28"/>
          <w:szCs w:val="28"/>
          <w:lang w:val="uk-UA"/>
        </w:rPr>
        <w:t>зінки, перитонеального ексудату.</w:t>
      </w:r>
    </w:p>
    <w:p w:rsidR="004D25AC" w:rsidRPr="00C02C3D" w:rsidRDefault="004D25AC" w:rsidP="004D25AC">
      <w:pPr>
        <w:jc w:val="both"/>
        <w:rPr>
          <w:sz w:val="28"/>
          <w:szCs w:val="28"/>
          <w:lang w:val="uk-UA"/>
        </w:rPr>
      </w:pPr>
      <w:r w:rsidRPr="00C02C3D">
        <w:rPr>
          <w:b/>
          <w:bCs/>
          <w:sz w:val="28"/>
          <w:szCs w:val="28"/>
          <w:lang w:val="uk-UA"/>
        </w:rPr>
        <w:lastRenderedPageBreak/>
        <w:t xml:space="preserve">Наукова новизна отриманих результатів. </w:t>
      </w:r>
      <w:r w:rsidRPr="00C02C3D">
        <w:rPr>
          <w:sz w:val="28"/>
          <w:szCs w:val="28"/>
          <w:lang w:val="uk-UA"/>
        </w:rPr>
        <w:t xml:space="preserve">Показано особливості впливу ГСК кісткового мозку та фетальної печінки на </w:t>
      </w:r>
      <w:r>
        <w:rPr>
          <w:sz w:val="28"/>
          <w:szCs w:val="28"/>
          <w:lang w:val="uk-UA"/>
        </w:rPr>
        <w:t>імунологічні процеси</w:t>
      </w:r>
      <w:r w:rsidRPr="00C02C3D">
        <w:rPr>
          <w:sz w:val="28"/>
          <w:szCs w:val="28"/>
          <w:lang w:val="uk-UA"/>
        </w:rPr>
        <w:t xml:space="preserve"> в різні вікові періоди в умовах радіаційного пошкодження та в інтактному організмі. Визначені особливості відновлювальної дії ГСК, залежно від ступеня їх зрілості та віку реципієнта. Отримано докази розселення та диференціювання трансплантованих ГСК в організмі та показано здатність ГСК мігрувати в осередок ішемічного пошкодження гіпокампа в головному мозку.</w:t>
      </w:r>
      <w:r w:rsidRPr="00ED14B6">
        <w:rPr>
          <w:sz w:val="28"/>
          <w:szCs w:val="28"/>
          <w:lang w:val="uk-UA"/>
        </w:rPr>
        <w:t xml:space="preserve"> </w:t>
      </w:r>
      <w:r>
        <w:rPr>
          <w:sz w:val="28"/>
          <w:szCs w:val="28"/>
          <w:lang w:val="uk-UA"/>
        </w:rPr>
        <w:t>Отримані результати розкривають додаткові механізми функціонування</w:t>
      </w:r>
      <w:r w:rsidRPr="00C02C3D">
        <w:rPr>
          <w:sz w:val="28"/>
          <w:szCs w:val="28"/>
          <w:lang w:val="uk-UA"/>
        </w:rPr>
        <w:t xml:space="preserve"> </w:t>
      </w:r>
      <w:r>
        <w:rPr>
          <w:sz w:val="28"/>
          <w:szCs w:val="28"/>
          <w:lang w:val="uk-UA"/>
        </w:rPr>
        <w:t>стовбурових клітин,</w:t>
      </w:r>
      <w:r w:rsidRPr="00C02C3D">
        <w:rPr>
          <w:sz w:val="28"/>
          <w:szCs w:val="28"/>
          <w:lang w:val="uk-UA"/>
        </w:rPr>
        <w:t xml:space="preserve"> вивчення яких є основою розуміння ряду як фізіологічних, так і патологічних процесів </w:t>
      </w:r>
      <w:r>
        <w:rPr>
          <w:sz w:val="28"/>
          <w:szCs w:val="28"/>
          <w:lang w:val="uk-UA"/>
        </w:rPr>
        <w:t>для</w:t>
      </w:r>
      <w:r w:rsidRPr="00C02C3D">
        <w:rPr>
          <w:sz w:val="28"/>
          <w:szCs w:val="28"/>
          <w:lang w:val="uk-UA"/>
        </w:rPr>
        <w:t xml:space="preserve"> імунології, гематології та геронтології.</w:t>
      </w:r>
    </w:p>
    <w:p w:rsidR="004D25AC" w:rsidRPr="00C011CF" w:rsidRDefault="004D25AC" w:rsidP="004D25AC">
      <w:pPr>
        <w:jc w:val="both"/>
        <w:rPr>
          <w:sz w:val="28"/>
          <w:szCs w:val="28"/>
          <w:lang w:val="uk-UA"/>
        </w:rPr>
      </w:pPr>
      <w:r w:rsidRPr="00C02C3D">
        <w:rPr>
          <w:b/>
          <w:bCs/>
          <w:sz w:val="28"/>
          <w:szCs w:val="28"/>
          <w:lang w:val="uk-UA"/>
        </w:rPr>
        <w:t xml:space="preserve">Практичне значення отриманих результатів. </w:t>
      </w:r>
      <w:r w:rsidRPr="00C02C3D">
        <w:rPr>
          <w:sz w:val="28"/>
          <w:szCs w:val="28"/>
          <w:lang w:val="uk-UA"/>
        </w:rPr>
        <w:t xml:space="preserve">Одержані </w:t>
      </w:r>
      <w:r>
        <w:rPr>
          <w:sz w:val="28"/>
          <w:szCs w:val="28"/>
          <w:lang w:val="uk-UA"/>
        </w:rPr>
        <w:t xml:space="preserve">важливі </w:t>
      </w:r>
      <w:r w:rsidRPr="00C02C3D">
        <w:rPr>
          <w:sz w:val="28"/>
          <w:szCs w:val="28"/>
          <w:lang w:val="uk-UA"/>
        </w:rPr>
        <w:t>дані</w:t>
      </w:r>
      <w:r>
        <w:rPr>
          <w:sz w:val="28"/>
          <w:szCs w:val="28"/>
          <w:lang w:val="uk-UA"/>
        </w:rPr>
        <w:t xml:space="preserve">, які </w:t>
      </w:r>
      <w:r w:rsidRPr="00C02C3D">
        <w:rPr>
          <w:sz w:val="28"/>
          <w:szCs w:val="28"/>
          <w:lang w:val="uk-UA"/>
        </w:rPr>
        <w:t xml:space="preserve">є складовою для встановлення механізмів розвитку і старіння організму та дозволяють оцінити </w:t>
      </w:r>
      <w:r>
        <w:rPr>
          <w:sz w:val="28"/>
          <w:szCs w:val="28"/>
          <w:lang w:val="uk-UA"/>
        </w:rPr>
        <w:t>оптимальні</w:t>
      </w:r>
      <w:r w:rsidRPr="00C02C3D">
        <w:rPr>
          <w:sz w:val="28"/>
          <w:szCs w:val="28"/>
          <w:lang w:val="uk-UA"/>
        </w:rPr>
        <w:t xml:space="preserve"> </w:t>
      </w:r>
      <w:r w:rsidRPr="00C011CF">
        <w:rPr>
          <w:sz w:val="28"/>
          <w:szCs w:val="28"/>
          <w:lang w:val="uk-UA"/>
        </w:rPr>
        <w:t xml:space="preserve">варіанти та умови виділення і трансплантації ГСК з метою більш ефективного відновлювального або корегуючого впливу на імунну систему, що є одним з </w:t>
      </w:r>
      <w:r>
        <w:rPr>
          <w:sz w:val="28"/>
          <w:szCs w:val="28"/>
          <w:lang w:val="uk-UA"/>
        </w:rPr>
        <w:t>ключових</w:t>
      </w:r>
      <w:r w:rsidRPr="00C011CF">
        <w:rPr>
          <w:sz w:val="28"/>
          <w:szCs w:val="28"/>
          <w:lang w:val="uk-UA"/>
        </w:rPr>
        <w:t xml:space="preserve"> завдань регенеративної медицини та трансплантології.</w:t>
      </w:r>
    </w:p>
    <w:p w:rsidR="004D25AC" w:rsidRPr="00C02C3D" w:rsidRDefault="004D25AC" w:rsidP="004D25AC">
      <w:pPr>
        <w:jc w:val="both"/>
        <w:rPr>
          <w:sz w:val="28"/>
          <w:szCs w:val="28"/>
          <w:lang w:val="uk-UA"/>
        </w:rPr>
      </w:pPr>
      <w:r w:rsidRPr="00C02C3D">
        <w:rPr>
          <w:b/>
          <w:bCs/>
          <w:sz w:val="28"/>
          <w:szCs w:val="28"/>
          <w:lang w:val="uk-UA"/>
        </w:rPr>
        <w:t>Особистий внесок здобувача.</w:t>
      </w:r>
      <w:r w:rsidRPr="00C02C3D">
        <w:rPr>
          <w:sz w:val="28"/>
          <w:szCs w:val="28"/>
          <w:lang w:val="uk-UA"/>
        </w:rPr>
        <w:t xml:space="preserve"> Автором особисто виконані дослідження та аналіз наукової інформації за темою дисертації, визначена мета та поставлені задачі дослідження, розроблено протокол</w:t>
      </w:r>
      <w:r>
        <w:rPr>
          <w:sz w:val="28"/>
          <w:szCs w:val="28"/>
          <w:lang w:val="uk-UA"/>
        </w:rPr>
        <w:t>и</w:t>
      </w:r>
      <w:r w:rsidRPr="00C02C3D">
        <w:rPr>
          <w:sz w:val="28"/>
          <w:szCs w:val="28"/>
          <w:lang w:val="uk-UA"/>
        </w:rPr>
        <w:t xml:space="preserve"> реєстрації результатів дослідження, проведений відбір тварин, відпрацьовано модель летального опромінення мишей, виділено ГСК різного ступеня зрілості та трансплантовано їх опроміненим </w:t>
      </w:r>
      <w:r>
        <w:rPr>
          <w:sz w:val="28"/>
          <w:szCs w:val="28"/>
          <w:lang w:val="uk-UA"/>
        </w:rPr>
        <w:t>і</w:t>
      </w:r>
      <w:r w:rsidRPr="00C02C3D">
        <w:rPr>
          <w:sz w:val="28"/>
          <w:szCs w:val="28"/>
          <w:lang w:val="uk-UA"/>
        </w:rPr>
        <w:t xml:space="preserve"> неопроміненим мишам, проведена статистична обробка, аналіз та інтерпретація результатів, сформульовані висновки, розроблено дизайн рукопису дисертації, а також підготовлені матеріали до друку.</w:t>
      </w:r>
    </w:p>
    <w:p w:rsidR="004D25AC" w:rsidRPr="005F34BE" w:rsidRDefault="004D25AC" w:rsidP="004D25AC">
      <w:pPr>
        <w:jc w:val="both"/>
        <w:rPr>
          <w:sz w:val="28"/>
          <w:szCs w:val="28"/>
          <w:lang w:val="uk-UA"/>
        </w:rPr>
      </w:pPr>
      <w:r w:rsidRPr="00C02C3D">
        <w:rPr>
          <w:b/>
          <w:bCs/>
          <w:sz w:val="28"/>
          <w:szCs w:val="28"/>
          <w:lang w:val="uk-UA"/>
        </w:rPr>
        <w:t>Апробація результатів дисертації.</w:t>
      </w:r>
      <w:r w:rsidRPr="00C02C3D">
        <w:rPr>
          <w:sz w:val="28"/>
          <w:szCs w:val="28"/>
          <w:lang w:val="uk-UA"/>
        </w:rPr>
        <w:t xml:space="preserve"> Матеріали дисертаційної роботи оприлюднені на</w:t>
      </w:r>
      <w:r w:rsidRPr="00886027">
        <w:rPr>
          <w:sz w:val="28"/>
          <w:szCs w:val="28"/>
          <w:lang w:val="uk-UA"/>
        </w:rPr>
        <w:t>:</w:t>
      </w:r>
      <w:r w:rsidRPr="00C02C3D">
        <w:rPr>
          <w:sz w:val="28"/>
          <w:szCs w:val="28"/>
          <w:lang w:val="uk-UA"/>
        </w:rPr>
        <w:t xml:space="preserve"> Х Українській науково-практичній конференції з актуальних питань клінічної та лабораторної імунології, алергології та імунореабілітації, (Київ, 2008); V національному Конгресі патофізіологів України “Сучасні проблеми патофізіології: від молекулярно-генетичних до інтегративних аспектів” (Запоріжжя, 2008); науковій конференції молодих вчених з міжнародною участю “Актуальні проблеми геронтології та геріатрії”, присвяченій пам’яті академіка В. В. Фролькіса (Київ, 2009); </w:t>
      </w:r>
      <w:r w:rsidRPr="00C02C3D">
        <w:rPr>
          <w:sz w:val="28"/>
          <w:szCs w:val="28"/>
        </w:rPr>
        <w:t>XIII</w:t>
      </w:r>
      <w:r w:rsidRPr="00886027">
        <w:rPr>
          <w:sz w:val="28"/>
          <w:szCs w:val="28"/>
          <w:lang w:val="uk-UA"/>
        </w:rPr>
        <w:t xml:space="preserve"> Всероссийско</w:t>
      </w:r>
      <w:r>
        <w:rPr>
          <w:sz w:val="28"/>
          <w:szCs w:val="28"/>
          <w:lang w:val="uk-UA"/>
        </w:rPr>
        <w:t>м</w:t>
      </w:r>
      <w:r w:rsidRPr="00886027">
        <w:rPr>
          <w:sz w:val="28"/>
          <w:szCs w:val="28"/>
          <w:lang w:val="uk-UA"/>
        </w:rPr>
        <w:t xml:space="preserve"> научно</w:t>
      </w:r>
      <w:r>
        <w:rPr>
          <w:sz w:val="28"/>
          <w:szCs w:val="28"/>
          <w:lang w:val="uk-UA"/>
        </w:rPr>
        <w:t>м</w:t>
      </w:r>
      <w:r w:rsidRPr="00886027">
        <w:rPr>
          <w:sz w:val="28"/>
          <w:szCs w:val="28"/>
          <w:lang w:val="uk-UA"/>
        </w:rPr>
        <w:t xml:space="preserve"> Форум</w:t>
      </w:r>
      <w:r>
        <w:rPr>
          <w:sz w:val="28"/>
          <w:szCs w:val="28"/>
          <w:lang w:val="uk-UA"/>
        </w:rPr>
        <w:t>е</w:t>
      </w:r>
      <w:r w:rsidRPr="00886027">
        <w:rPr>
          <w:sz w:val="28"/>
          <w:szCs w:val="28"/>
          <w:lang w:val="uk-UA"/>
        </w:rPr>
        <w:t xml:space="preserve"> с международным участием имени академика В.</w:t>
      </w:r>
      <w:r>
        <w:rPr>
          <w:sz w:val="28"/>
          <w:szCs w:val="28"/>
          <w:lang w:val="uk-UA"/>
        </w:rPr>
        <w:t xml:space="preserve"> </w:t>
      </w:r>
      <w:r w:rsidRPr="00886027">
        <w:rPr>
          <w:sz w:val="28"/>
          <w:szCs w:val="28"/>
          <w:lang w:val="uk-UA"/>
        </w:rPr>
        <w:t>И. Иоффе</w:t>
      </w:r>
      <w:r>
        <w:rPr>
          <w:sz w:val="28"/>
          <w:szCs w:val="28"/>
          <w:lang w:val="uk-UA"/>
        </w:rPr>
        <w:t xml:space="preserve"> </w:t>
      </w:r>
      <w:r w:rsidRPr="00C02C3D">
        <w:rPr>
          <w:sz w:val="28"/>
          <w:szCs w:val="28"/>
          <w:lang w:val="uk-UA"/>
        </w:rPr>
        <w:t>“Дни иммунологии</w:t>
      </w:r>
      <w:r>
        <w:rPr>
          <w:sz w:val="28"/>
          <w:szCs w:val="28"/>
          <w:lang w:val="uk-UA"/>
        </w:rPr>
        <w:t xml:space="preserve"> в Санкт-Петербурге</w:t>
      </w:r>
      <w:r w:rsidRPr="00C02C3D">
        <w:rPr>
          <w:sz w:val="28"/>
          <w:szCs w:val="28"/>
          <w:lang w:val="uk-UA"/>
        </w:rPr>
        <w:t>” (Санкт-Петербург, Рос</w:t>
      </w:r>
      <w:r>
        <w:rPr>
          <w:sz w:val="28"/>
          <w:szCs w:val="28"/>
          <w:lang w:val="uk-UA"/>
        </w:rPr>
        <w:t>сийская Федерация</w:t>
      </w:r>
      <w:r w:rsidRPr="00C02C3D">
        <w:rPr>
          <w:sz w:val="28"/>
          <w:szCs w:val="28"/>
          <w:lang w:val="uk-UA"/>
        </w:rPr>
        <w:t>, 2</w:t>
      </w:r>
      <w:r>
        <w:rPr>
          <w:sz w:val="28"/>
          <w:szCs w:val="28"/>
          <w:lang w:val="uk-UA"/>
        </w:rPr>
        <w:t>009</w:t>
      </w:r>
      <w:r w:rsidRPr="00C02C3D">
        <w:rPr>
          <w:sz w:val="28"/>
          <w:szCs w:val="28"/>
          <w:lang w:val="uk-UA"/>
        </w:rPr>
        <w:t>)</w:t>
      </w:r>
      <w:r>
        <w:rPr>
          <w:sz w:val="28"/>
          <w:szCs w:val="28"/>
          <w:lang w:val="uk-UA"/>
        </w:rPr>
        <w:t xml:space="preserve">; </w:t>
      </w:r>
      <w:r w:rsidRPr="00F701B2">
        <w:rPr>
          <w:bCs/>
          <w:sz w:val="28"/>
          <w:szCs w:val="28"/>
        </w:rPr>
        <w:t>World</w:t>
      </w:r>
      <w:r w:rsidRPr="00886027">
        <w:rPr>
          <w:bCs/>
          <w:sz w:val="28"/>
          <w:szCs w:val="28"/>
          <w:lang w:val="uk-UA"/>
        </w:rPr>
        <w:t xml:space="preserve"> </w:t>
      </w:r>
      <w:r w:rsidRPr="00F701B2">
        <w:rPr>
          <w:bCs/>
          <w:sz w:val="28"/>
          <w:szCs w:val="28"/>
        </w:rPr>
        <w:t>Conference</w:t>
      </w:r>
      <w:r w:rsidRPr="00886027">
        <w:rPr>
          <w:bCs/>
          <w:sz w:val="28"/>
          <w:szCs w:val="28"/>
          <w:lang w:val="uk-UA"/>
        </w:rPr>
        <w:t xml:space="preserve"> </w:t>
      </w:r>
      <w:r w:rsidRPr="00F701B2">
        <w:rPr>
          <w:bCs/>
          <w:sz w:val="28"/>
          <w:szCs w:val="28"/>
        </w:rPr>
        <w:t>on</w:t>
      </w:r>
      <w:r w:rsidRPr="00886027">
        <w:rPr>
          <w:bCs/>
          <w:sz w:val="28"/>
          <w:szCs w:val="28"/>
          <w:lang w:val="uk-UA"/>
        </w:rPr>
        <w:t xml:space="preserve"> </w:t>
      </w:r>
      <w:r w:rsidRPr="00F701B2">
        <w:rPr>
          <w:bCs/>
          <w:sz w:val="28"/>
          <w:szCs w:val="28"/>
        </w:rPr>
        <w:t>Regenerative</w:t>
      </w:r>
      <w:r w:rsidRPr="00886027">
        <w:rPr>
          <w:bCs/>
          <w:sz w:val="28"/>
          <w:szCs w:val="28"/>
          <w:lang w:val="uk-UA"/>
        </w:rPr>
        <w:t xml:space="preserve"> </w:t>
      </w:r>
      <w:r w:rsidRPr="00F701B2">
        <w:rPr>
          <w:bCs/>
          <w:sz w:val="28"/>
          <w:szCs w:val="28"/>
        </w:rPr>
        <w:t>Medicine</w:t>
      </w:r>
      <w:r>
        <w:rPr>
          <w:bCs/>
          <w:sz w:val="28"/>
          <w:szCs w:val="28"/>
          <w:lang w:val="uk-UA"/>
        </w:rPr>
        <w:t xml:space="preserve"> (</w:t>
      </w:r>
      <w:r w:rsidRPr="00F701B2">
        <w:rPr>
          <w:bCs/>
          <w:sz w:val="28"/>
          <w:szCs w:val="28"/>
          <w:lang w:val="en-US"/>
        </w:rPr>
        <w:t>Leipzig</w:t>
      </w:r>
      <w:r w:rsidRPr="00886027">
        <w:rPr>
          <w:bCs/>
          <w:sz w:val="28"/>
          <w:szCs w:val="28"/>
          <w:lang w:val="uk-UA"/>
        </w:rPr>
        <w:t xml:space="preserve">, </w:t>
      </w:r>
      <w:r>
        <w:rPr>
          <w:bCs/>
          <w:sz w:val="28"/>
          <w:szCs w:val="28"/>
          <w:lang w:val="en-US"/>
        </w:rPr>
        <w:t>Germany</w:t>
      </w:r>
      <w:r w:rsidRPr="00886027">
        <w:rPr>
          <w:bCs/>
          <w:sz w:val="28"/>
          <w:szCs w:val="28"/>
          <w:lang w:val="uk-UA"/>
        </w:rPr>
        <w:t>,</w:t>
      </w:r>
      <w:r>
        <w:rPr>
          <w:sz w:val="28"/>
          <w:szCs w:val="28"/>
          <w:lang w:val="uk-UA"/>
        </w:rPr>
        <w:t xml:space="preserve"> 2009).</w:t>
      </w:r>
    </w:p>
    <w:p w:rsidR="004D25AC" w:rsidRPr="007845C7" w:rsidRDefault="004D25AC" w:rsidP="004D25AC">
      <w:pPr>
        <w:tabs>
          <w:tab w:val="num" w:pos="426"/>
        </w:tabs>
        <w:jc w:val="both"/>
        <w:rPr>
          <w:sz w:val="28"/>
          <w:szCs w:val="28"/>
          <w:lang w:val="uk-UA"/>
        </w:rPr>
      </w:pPr>
      <w:r w:rsidRPr="00C02C3D">
        <w:rPr>
          <w:b/>
          <w:bCs/>
          <w:sz w:val="28"/>
          <w:szCs w:val="28"/>
          <w:lang w:val="uk-UA"/>
        </w:rPr>
        <w:lastRenderedPageBreak/>
        <w:t xml:space="preserve">Публікації. </w:t>
      </w:r>
      <w:r w:rsidRPr="00C02C3D">
        <w:rPr>
          <w:sz w:val="28"/>
          <w:szCs w:val="28"/>
          <w:lang w:val="uk-UA"/>
        </w:rPr>
        <w:t>За матеріалами дисертації опубліковано 1</w:t>
      </w:r>
      <w:r>
        <w:rPr>
          <w:sz w:val="28"/>
          <w:szCs w:val="28"/>
          <w:lang w:val="uk-UA"/>
        </w:rPr>
        <w:t>3</w:t>
      </w:r>
      <w:r w:rsidRPr="00C02C3D">
        <w:rPr>
          <w:sz w:val="28"/>
          <w:szCs w:val="28"/>
          <w:lang w:val="uk-UA"/>
        </w:rPr>
        <w:t xml:space="preserve"> наукових праць, з них - </w:t>
      </w:r>
      <w:r>
        <w:rPr>
          <w:sz w:val="28"/>
          <w:szCs w:val="28"/>
          <w:lang w:val="uk-UA"/>
        </w:rPr>
        <w:t>4</w:t>
      </w:r>
      <w:r w:rsidRPr="00C02C3D">
        <w:rPr>
          <w:sz w:val="28"/>
          <w:szCs w:val="28"/>
          <w:lang w:val="uk-UA"/>
        </w:rPr>
        <w:t xml:space="preserve"> журнальних статті у фахових наукових виданнях, затверджених ВАК України, 3 патенти на корисну модель, </w:t>
      </w:r>
      <w:r>
        <w:rPr>
          <w:sz w:val="28"/>
          <w:szCs w:val="28"/>
          <w:lang w:val="uk-UA"/>
        </w:rPr>
        <w:t>6</w:t>
      </w:r>
      <w:r w:rsidRPr="00C02C3D">
        <w:rPr>
          <w:sz w:val="28"/>
          <w:szCs w:val="28"/>
          <w:lang w:val="uk-UA"/>
        </w:rPr>
        <w:t xml:space="preserve"> тез </w:t>
      </w:r>
      <w:r w:rsidRPr="007845C7">
        <w:rPr>
          <w:sz w:val="28"/>
          <w:szCs w:val="28"/>
          <w:lang w:val="uk-UA"/>
        </w:rPr>
        <w:t>доповідей.</w:t>
      </w:r>
    </w:p>
    <w:p w:rsidR="004D25AC" w:rsidRPr="00C02C3D" w:rsidRDefault="004D25AC" w:rsidP="004D25AC">
      <w:pPr>
        <w:tabs>
          <w:tab w:val="num" w:pos="426"/>
        </w:tabs>
        <w:jc w:val="both"/>
        <w:rPr>
          <w:sz w:val="28"/>
          <w:szCs w:val="28"/>
          <w:lang w:val="uk-UA"/>
        </w:rPr>
      </w:pPr>
      <w:r w:rsidRPr="007845C7">
        <w:rPr>
          <w:b/>
          <w:bCs/>
          <w:sz w:val="28"/>
          <w:szCs w:val="28"/>
          <w:lang w:val="uk-UA"/>
        </w:rPr>
        <w:t>Обсяг і структура дисертації.</w:t>
      </w:r>
      <w:r w:rsidRPr="007845C7">
        <w:rPr>
          <w:sz w:val="28"/>
          <w:szCs w:val="28"/>
          <w:lang w:val="uk-UA"/>
        </w:rPr>
        <w:t xml:space="preserve"> Дисертація викладена на 17</w:t>
      </w:r>
      <w:r>
        <w:rPr>
          <w:sz w:val="28"/>
          <w:szCs w:val="28"/>
          <w:lang w:val="uk-UA"/>
        </w:rPr>
        <w:t>1</w:t>
      </w:r>
      <w:r w:rsidRPr="007845C7">
        <w:rPr>
          <w:sz w:val="28"/>
          <w:szCs w:val="28"/>
          <w:lang w:val="uk-UA"/>
        </w:rPr>
        <w:t xml:space="preserve"> сторін</w:t>
      </w:r>
      <w:r>
        <w:rPr>
          <w:sz w:val="28"/>
          <w:szCs w:val="28"/>
          <w:lang w:val="uk-UA"/>
        </w:rPr>
        <w:t>ці</w:t>
      </w:r>
      <w:r w:rsidRPr="007845C7">
        <w:rPr>
          <w:sz w:val="28"/>
          <w:szCs w:val="28"/>
          <w:lang w:val="uk-UA"/>
        </w:rPr>
        <w:t xml:space="preserve"> </w:t>
      </w:r>
      <w:r>
        <w:rPr>
          <w:sz w:val="28"/>
          <w:szCs w:val="28"/>
          <w:lang w:val="uk-UA"/>
        </w:rPr>
        <w:t xml:space="preserve">друкарського тексту </w:t>
      </w:r>
      <w:r w:rsidRPr="007845C7">
        <w:rPr>
          <w:sz w:val="28"/>
          <w:szCs w:val="28"/>
          <w:lang w:val="uk-UA"/>
        </w:rPr>
        <w:t xml:space="preserve">та включає вступ, огляд літератури, опис матеріалів і методів досліджень, 3 розділи власних досліджень, узагальнення одержаних результатів, висновки, список використаної літератури, який містить 275 джерел, з них 36 кирилицею та 239 латиницею. Робота ілюстрована </w:t>
      </w:r>
      <w:r>
        <w:rPr>
          <w:sz w:val="28"/>
          <w:szCs w:val="28"/>
          <w:lang w:val="uk-UA"/>
        </w:rPr>
        <w:t>20</w:t>
      </w:r>
      <w:r w:rsidRPr="007845C7">
        <w:rPr>
          <w:sz w:val="28"/>
          <w:szCs w:val="28"/>
          <w:lang w:val="uk-UA"/>
        </w:rPr>
        <w:t xml:space="preserve"> таблицями, </w:t>
      </w:r>
      <w:r>
        <w:rPr>
          <w:sz w:val="28"/>
          <w:szCs w:val="28"/>
          <w:lang w:val="uk-UA"/>
        </w:rPr>
        <w:t>3</w:t>
      </w:r>
      <w:r w:rsidRPr="00AB1ACC">
        <w:rPr>
          <w:sz w:val="28"/>
          <w:szCs w:val="28"/>
          <w:lang w:val="uk-UA"/>
        </w:rPr>
        <w:t>2</w:t>
      </w:r>
      <w:r w:rsidRPr="007845C7">
        <w:rPr>
          <w:sz w:val="28"/>
          <w:szCs w:val="28"/>
          <w:lang w:val="uk-UA"/>
        </w:rPr>
        <w:t xml:space="preserve"> рисунк</w:t>
      </w:r>
      <w:r>
        <w:rPr>
          <w:sz w:val="28"/>
          <w:szCs w:val="28"/>
          <w:lang w:val="uk-UA"/>
        </w:rPr>
        <w:t>ами</w:t>
      </w:r>
      <w:r w:rsidRPr="007845C7">
        <w:rPr>
          <w:sz w:val="28"/>
          <w:szCs w:val="28"/>
          <w:lang w:val="uk-UA"/>
        </w:rPr>
        <w:t xml:space="preserve"> та 13 фотографіями.</w:t>
      </w:r>
    </w:p>
    <w:p w:rsidR="004D25AC" w:rsidRPr="006A07DD" w:rsidRDefault="004D25AC" w:rsidP="004D25AC">
      <w:pPr>
        <w:tabs>
          <w:tab w:val="num" w:pos="426"/>
        </w:tabs>
        <w:jc w:val="both"/>
        <w:rPr>
          <w:sz w:val="28"/>
          <w:szCs w:val="28"/>
        </w:rPr>
      </w:pPr>
    </w:p>
    <w:p w:rsidR="004D25AC" w:rsidRPr="00C02C3D" w:rsidRDefault="004D25AC" w:rsidP="004D25AC">
      <w:pPr>
        <w:tabs>
          <w:tab w:val="num" w:pos="426"/>
        </w:tabs>
        <w:jc w:val="center"/>
        <w:rPr>
          <w:b/>
          <w:sz w:val="28"/>
          <w:szCs w:val="28"/>
          <w:lang w:val="uk-UA"/>
        </w:rPr>
      </w:pPr>
      <w:r w:rsidRPr="00C02C3D">
        <w:rPr>
          <w:b/>
          <w:sz w:val="28"/>
          <w:szCs w:val="28"/>
          <w:lang w:val="uk-UA"/>
        </w:rPr>
        <w:t>ОСНОВНИЙ</w:t>
      </w:r>
      <w:r w:rsidRPr="00A95C0F">
        <w:rPr>
          <w:b/>
          <w:sz w:val="28"/>
          <w:szCs w:val="28"/>
        </w:rPr>
        <w:t xml:space="preserve"> </w:t>
      </w:r>
      <w:r w:rsidRPr="00C02C3D">
        <w:rPr>
          <w:b/>
          <w:sz w:val="28"/>
          <w:szCs w:val="28"/>
          <w:lang w:val="uk-UA"/>
        </w:rPr>
        <w:t xml:space="preserve"> ЗМІСТ</w:t>
      </w:r>
      <w:r w:rsidRPr="00A95C0F">
        <w:rPr>
          <w:b/>
          <w:sz w:val="28"/>
          <w:szCs w:val="28"/>
        </w:rPr>
        <w:t xml:space="preserve"> </w:t>
      </w:r>
      <w:r w:rsidRPr="00C02C3D">
        <w:rPr>
          <w:b/>
          <w:sz w:val="28"/>
          <w:szCs w:val="28"/>
          <w:lang w:val="uk-UA"/>
        </w:rPr>
        <w:t xml:space="preserve"> РОБОТИ</w:t>
      </w:r>
    </w:p>
    <w:p w:rsidR="004D25AC" w:rsidRPr="00C02C3D" w:rsidRDefault="004D25AC" w:rsidP="004D25AC">
      <w:pPr>
        <w:tabs>
          <w:tab w:val="num" w:pos="426"/>
        </w:tabs>
        <w:jc w:val="both"/>
        <w:rPr>
          <w:sz w:val="28"/>
          <w:szCs w:val="28"/>
          <w:lang w:val="uk-UA"/>
        </w:rPr>
      </w:pPr>
      <w:r w:rsidRPr="00C02C3D">
        <w:rPr>
          <w:b/>
          <w:sz w:val="28"/>
          <w:szCs w:val="28"/>
          <w:lang w:val="uk-UA"/>
        </w:rPr>
        <w:t>Матеріали та методи дослідження.</w:t>
      </w:r>
      <w:r w:rsidRPr="00C02C3D">
        <w:rPr>
          <w:sz w:val="28"/>
          <w:szCs w:val="28"/>
          <w:lang w:val="uk-UA"/>
        </w:rPr>
        <w:t xml:space="preserve"> Для встановлення ролі ГСК в процесах регенерації імунної системи </w:t>
      </w:r>
      <w:r>
        <w:rPr>
          <w:sz w:val="28"/>
          <w:szCs w:val="28"/>
          <w:lang w:val="uk-UA"/>
        </w:rPr>
        <w:t xml:space="preserve">у мишей різного віку </w:t>
      </w:r>
      <w:r w:rsidRPr="00C02C3D">
        <w:rPr>
          <w:sz w:val="28"/>
          <w:szCs w:val="28"/>
          <w:lang w:val="uk-UA"/>
        </w:rPr>
        <w:t xml:space="preserve">було використано модель радіаційного опромінення в летальній дозі. Проте, дані, отримані на такій моделі, не дозволяють в повній мірі оцінити весь комплекс впливів трансплантованих клітин на організм в умовах </w:t>
      </w:r>
      <w:r>
        <w:rPr>
          <w:sz w:val="28"/>
          <w:szCs w:val="28"/>
          <w:lang w:val="uk-UA"/>
        </w:rPr>
        <w:t xml:space="preserve">його </w:t>
      </w:r>
      <w:r w:rsidRPr="00C02C3D">
        <w:rPr>
          <w:sz w:val="28"/>
          <w:szCs w:val="28"/>
          <w:lang w:val="uk-UA"/>
        </w:rPr>
        <w:t xml:space="preserve">нормального </w:t>
      </w:r>
      <w:r>
        <w:rPr>
          <w:sz w:val="28"/>
          <w:szCs w:val="28"/>
          <w:lang w:val="uk-UA"/>
        </w:rPr>
        <w:t>стану</w:t>
      </w:r>
      <w:r w:rsidRPr="00C02C3D">
        <w:rPr>
          <w:sz w:val="28"/>
          <w:szCs w:val="28"/>
          <w:lang w:val="uk-UA"/>
        </w:rPr>
        <w:t xml:space="preserve">. Тому </w:t>
      </w:r>
      <w:r>
        <w:rPr>
          <w:sz w:val="28"/>
          <w:szCs w:val="28"/>
          <w:lang w:val="uk-UA"/>
        </w:rPr>
        <w:t>також</w:t>
      </w:r>
      <w:r w:rsidRPr="00C02C3D">
        <w:rPr>
          <w:sz w:val="28"/>
          <w:szCs w:val="28"/>
          <w:lang w:val="uk-UA"/>
        </w:rPr>
        <w:t xml:space="preserve"> було проведено трансплантаці</w:t>
      </w:r>
      <w:r>
        <w:rPr>
          <w:sz w:val="28"/>
          <w:szCs w:val="28"/>
          <w:lang w:val="uk-UA"/>
        </w:rPr>
        <w:t>ю</w:t>
      </w:r>
      <w:r w:rsidRPr="00C02C3D">
        <w:rPr>
          <w:sz w:val="28"/>
          <w:szCs w:val="28"/>
          <w:lang w:val="uk-UA"/>
        </w:rPr>
        <w:t xml:space="preserve"> ГСК різного ступеня зрілості неопроміненим тваринам, що дозволило оцінити вплив </w:t>
      </w:r>
      <w:r>
        <w:rPr>
          <w:sz w:val="28"/>
          <w:szCs w:val="28"/>
          <w:lang w:val="uk-UA"/>
        </w:rPr>
        <w:t xml:space="preserve">стовбурових клітин </w:t>
      </w:r>
      <w:r w:rsidRPr="00C02C3D">
        <w:rPr>
          <w:sz w:val="28"/>
          <w:szCs w:val="28"/>
          <w:lang w:val="uk-UA"/>
        </w:rPr>
        <w:t xml:space="preserve">на функцію імунної системи в експерименті, наближеному до </w:t>
      </w:r>
      <w:r>
        <w:rPr>
          <w:sz w:val="28"/>
          <w:szCs w:val="28"/>
          <w:lang w:val="uk-UA"/>
        </w:rPr>
        <w:t>можливих</w:t>
      </w:r>
      <w:r w:rsidRPr="00C02C3D">
        <w:rPr>
          <w:sz w:val="28"/>
          <w:szCs w:val="28"/>
          <w:lang w:val="uk-UA"/>
        </w:rPr>
        <w:t xml:space="preserve"> умов застосування ГСК в регенеративній медицині. Крім того, трансплантація ГСК різного ступеня зрілості старим інтактним тваринам дозволяє оцінити </w:t>
      </w:r>
      <w:r>
        <w:rPr>
          <w:sz w:val="28"/>
          <w:szCs w:val="28"/>
          <w:lang w:val="uk-UA"/>
        </w:rPr>
        <w:t>потенційні</w:t>
      </w:r>
      <w:r w:rsidRPr="00C02C3D">
        <w:rPr>
          <w:sz w:val="28"/>
          <w:szCs w:val="28"/>
          <w:lang w:val="uk-UA"/>
        </w:rPr>
        <w:t xml:space="preserve"> ювенілізуючі ефекти на імунологічні показники в старому організмі. </w:t>
      </w:r>
    </w:p>
    <w:p w:rsidR="004D25AC" w:rsidRPr="00C02C3D" w:rsidRDefault="004D25AC" w:rsidP="004D25AC">
      <w:pPr>
        <w:tabs>
          <w:tab w:val="num" w:pos="426"/>
        </w:tabs>
        <w:jc w:val="both"/>
        <w:rPr>
          <w:bCs/>
          <w:sz w:val="28"/>
          <w:szCs w:val="28"/>
          <w:lang w:val="uk-UA"/>
        </w:rPr>
      </w:pPr>
      <w:r w:rsidRPr="00C02C3D">
        <w:rPr>
          <w:sz w:val="28"/>
          <w:szCs w:val="28"/>
          <w:lang w:val="uk-UA"/>
        </w:rPr>
        <w:t xml:space="preserve">Для оцінки здатності гемопоетичних стовбурових клітин до </w:t>
      </w:r>
      <w:r>
        <w:rPr>
          <w:sz w:val="28"/>
          <w:szCs w:val="28"/>
          <w:lang w:val="uk-UA"/>
        </w:rPr>
        <w:t xml:space="preserve">міграції та можливої </w:t>
      </w:r>
      <w:r w:rsidRPr="00C02C3D">
        <w:rPr>
          <w:sz w:val="28"/>
          <w:szCs w:val="28"/>
          <w:lang w:val="uk-UA"/>
        </w:rPr>
        <w:t xml:space="preserve">трансдиференціації було використано модель ішемічного ураження </w:t>
      </w:r>
      <w:r>
        <w:rPr>
          <w:sz w:val="28"/>
          <w:szCs w:val="28"/>
          <w:lang w:val="uk-UA"/>
        </w:rPr>
        <w:t xml:space="preserve">гіпокампа </w:t>
      </w:r>
      <w:r w:rsidRPr="00C02C3D">
        <w:rPr>
          <w:bCs/>
          <w:sz w:val="28"/>
          <w:szCs w:val="28"/>
          <w:lang w:val="uk-UA"/>
        </w:rPr>
        <w:t xml:space="preserve">шляхом 20-хвилинної оклюзії обох сонних артерій за методикою </w:t>
      </w:r>
      <w:r w:rsidRPr="002E01F5">
        <w:rPr>
          <w:bCs/>
          <w:sz w:val="28"/>
          <w:szCs w:val="28"/>
          <w:lang w:val="uk-UA"/>
        </w:rPr>
        <w:br/>
      </w:r>
      <w:r w:rsidRPr="00DF3B82">
        <w:rPr>
          <w:sz w:val="28"/>
          <w:szCs w:val="28"/>
          <w:lang w:val="en-US" w:eastAsia="uk-UA"/>
        </w:rPr>
        <w:t>H</w:t>
      </w:r>
      <w:r w:rsidRPr="00BD0CC4">
        <w:rPr>
          <w:sz w:val="28"/>
          <w:szCs w:val="28"/>
          <w:lang w:val="nb-NO" w:eastAsia="uk-UA"/>
        </w:rPr>
        <w:t>.</w:t>
      </w:r>
      <w:r>
        <w:rPr>
          <w:sz w:val="28"/>
          <w:szCs w:val="28"/>
          <w:lang w:val="nb-NO" w:eastAsia="uk-UA"/>
        </w:rPr>
        <w:t xml:space="preserve"> </w:t>
      </w:r>
      <w:r w:rsidRPr="00C02C3D">
        <w:rPr>
          <w:bCs/>
          <w:sz w:val="28"/>
          <w:szCs w:val="28"/>
          <w:lang w:val="uk-UA"/>
        </w:rPr>
        <w:t>Nishimura (2000), яка виконувалась спільно з співробітниками відділу цитології Інституту фізіології ім. О.</w:t>
      </w:r>
      <w:r>
        <w:rPr>
          <w:bCs/>
          <w:sz w:val="28"/>
          <w:szCs w:val="28"/>
          <w:lang w:val="uk-UA"/>
        </w:rPr>
        <w:t xml:space="preserve"> </w:t>
      </w:r>
      <w:r w:rsidRPr="00C02C3D">
        <w:rPr>
          <w:bCs/>
          <w:sz w:val="28"/>
          <w:szCs w:val="28"/>
          <w:lang w:val="uk-UA"/>
        </w:rPr>
        <w:t xml:space="preserve">О. Богомольця НАН України. </w:t>
      </w:r>
    </w:p>
    <w:p w:rsidR="004D25AC" w:rsidRPr="00C02C3D" w:rsidRDefault="004D25AC" w:rsidP="004D25AC">
      <w:pPr>
        <w:tabs>
          <w:tab w:val="num" w:pos="426"/>
        </w:tabs>
        <w:jc w:val="both"/>
        <w:rPr>
          <w:sz w:val="28"/>
          <w:szCs w:val="28"/>
          <w:lang w:val="uk-UA"/>
        </w:rPr>
      </w:pPr>
      <w:r>
        <w:rPr>
          <w:sz w:val="28"/>
          <w:szCs w:val="28"/>
          <w:lang w:val="uk-UA"/>
        </w:rPr>
        <w:t>Р</w:t>
      </w:r>
      <w:r w:rsidRPr="00C02C3D">
        <w:rPr>
          <w:sz w:val="28"/>
          <w:szCs w:val="28"/>
          <w:lang w:val="uk-UA"/>
        </w:rPr>
        <w:t xml:space="preserve">оботу виконано на </w:t>
      </w:r>
      <w:r>
        <w:rPr>
          <w:sz w:val="28"/>
          <w:szCs w:val="28"/>
          <w:lang w:val="uk-UA"/>
        </w:rPr>
        <w:t>312</w:t>
      </w:r>
      <w:r w:rsidRPr="00C02C3D">
        <w:rPr>
          <w:sz w:val="28"/>
          <w:szCs w:val="28"/>
          <w:lang w:val="uk-UA"/>
        </w:rPr>
        <w:t xml:space="preserve"> мишах лінії СВА/Ca (самці та самки віком 3 та</w:t>
      </w:r>
      <w:r>
        <w:rPr>
          <w:sz w:val="28"/>
          <w:szCs w:val="28"/>
          <w:lang w:val="uk-UA"/>
        </w:rPr>
        <w:t xml:space="preserve"> </w:t>
      </w:r>
      <w:r w:rsidRPr="00C02C3D">
        <w:rPr>
          <w:sz w:val="28"/>
          <w:szCs w:val="28"/>
          <w:lang w:val="uk-UA"/>
        </w:rPr>
        <w:t>20 місяців,</w:t>
      </w:r>
      <w:r>
        <w:rPr>
          <w:sz w:val="28"/>
          <w:szCs w:val="28"/>
          <w:lang w:val="uk-UA"/>
        </w:rPr>
        <w:t xml:space="preserve"> масою</w:t>
      </w:r>
      <w:r w:rsidRPr="00C02C3D">
        <w:rPr>
          <w:sz w:val="28"/>
          <w:szCs w:val="28"/>
          <w:lang w:val="uk-UA"/>
        </w:rPr>
        <w:t xml:space="preserve"> 22-28 г) </w:t>
      </w:r>
      <w:r>
        <w:rPr>
          <w:sz w:val="28"/>
          <w:szCs w:val="28"/>
          <w:lang w:val="uk-UA"/>
        </w:rPr>
        <w:t xml:space="preserve">з </w:t>
      </w:r>
      <w:r w:rsidRPr="00C02C3D">
        <w:rPr>
          <w:sz w:val="28"/>
          <w:szCs w:val="28"/>
          <w:lang w:val="uk-UA"/>
        </w:rPr>
        <w:t xml:space="preserve">розплідника </w:t>
      </w:r>
      <w:r>
        <w:rPr>
          <w:sz w:val="28"/>
          <w:szCs w:val="28"/>
          <w:lang w:val="uk-UA"/>
        </w:rPr>
        <w:t xml:space="preserve">Державної установи </w:t>
      </w:r>
      <w:r w:rsidRPr="00C02C3D">
        <w:rPr>
          <w:sz w:val="28"/>
          <w:szCs w:val="28"/>
          <w:lang w:val="uk-UA"/>
        </w:rPr>
        <w:t>“Інститут геронтології АМН України</w:t>
      </w:r>
      <w:r>
        <w:rPr>
          <w:sz w:val="28"/>
          <w:szCs w:val="28"/>
          <w:lang w:val="uk-UA"/>
        </w:rPr>
        <w:t>”; а також на</w:t>
      </w:r>
      <w:r w:rsidRPr="00C02C3D">
        <w:rPr>
          <w:sz w:val="28"/>
          <w:szCs w:val="28"/>
          <w:lang w:val="uk-UA"/>
        </w:rPr>
        <w:t xml:space="preserve"> 5</w:t>
      </w:r>
      <w:r>
        <w:rPr>
          <w:sz w:val="28"/>
          <w:szCs w:val="28"/>
          <w:lang w:val="uk-UA"/>
        </w:rPr>
        <w:t xml:space="preserve">3 </w:t>
      </w:r>
      <w:r w:rsidRPr="00C02C3D">
        <w:rPr>
          <w:sz w:val="28"/>
          <w:szCs w:val="28"/>
          <w:lang w:val="uk-UA"/>
        </w:rPr>
        <w:t>мишах лінії FVB “дикого типу”</w:t>
      </w:r>
      <w:r>
        <w:rPr>
          <w:sz w:val="28"/>
          <w:szCs w:val="28"/>
          <w:lang w:val="uk-UA"/>
        </w:rPr>
        <w:t xml:space="preserve"> </w:t>
      </w:r>
      <w:r w:rsidRPr="00C02C3D">
        <w:rPr>
          <w:sz w:val="28"/>
          <w:szCs w:val="28"/>
          <w:lang w:val="uk-UA"/>
        </w:rPr>
        <w:t xml:space="preserve">і </w:t>
      </w:r>
      <w:r>
        <w:rPr>
          <w:sz w:val="28"/>
          <w:szCs w:val="28"/>
          <w:lang w:val="uk-UA"/>
        </w:rPr>
        <w:t>29</w:t>
      </w:r>
      <w:r w:rsidRPr="00C02C3D">
        <w:rPr>
          <w:sz w:val="28"/>
          <w:szCs w:val="28"/>
          <w:lang w:val="uk-UA"/>
        </w:rPr>
        <w:t xml:space="preserve"> трансгенних по гену </w:t>
      </w:r>
      <w:r>
        <w:rPr>
          <w:sz w:val="28"/>
          <w:szCs w:val="28"/>
          <w:lang w:val="en-US"/>
        </w:rPr>
        <w:t>GFP</w:t>
      </w:r>
      <w:r w:rsidRPr="00C02C3D">
        <w:rPr>
          <w:sz w:val="28"/>
          <w:szCs w:val="28"/>
          <w:lang w:val="uk-UA"/>
        </w:rPr>
        <w:t xml:space="preserve"> мишах лінії FVB-Cg-Tg(GFPU)5Nagy/J</w:t>
      </w:r>
      <w:r>
        <w:rPr>
          <w:sz w:val="28"/>
          <w:szCs w:val="28"/>
          <w:lang w:val="uk-UA"/>
        </w:rPr>
        <w:t xml:space="preserve"> </w:t>
      </w:r>
      <w:r w:rsidRPr="00C02C3D">
        <w:rPr>
          <w:sz w:val="28"/>
          <w:szCs w:val="28"/>
          <w:lang w:val="uk-UA"/>
        </w:rPr>
        <w:t>(самці</w:t>
      </w:r>
      <w:r>
        <w:rPr>
          <w:sz w:val="28"/>
          <w:szCs w:val="28"/>
          <w:lang w:val="uk-UA"/>
        </w:rPr>
        <w:t xml:space="preserve"> та самки</w:t>
      </w:r>
      <w:r w:rsidRPr="00C02C3D">
        <w:rPr>
          <w:sz w:val="28"/>
          <w:szCs w:val="28"/>
          <w:lang w:val="uk-UA"/>
        </w:rPr>
        <w:t xml:space="preserve"> віком 3 місяці, </w:t>
      </w:r>
      <w:r>
        <w:rPr>
          <w:sz w:val="28"/>
          <w:szCs w:val="28"/>
          <w:lang w:val="uk-UA"/>
        </w:rPr>
        <w:t>масою</w:t>
      </w:r>
      <w:r w:rsidRPr="00C02C3D">
        <w:rPr>
          <w:sz w:val="28"/>
          <w:szCs w:val="28"/>
          <w:lang w:val="uk-UA"/>
        </w:rPr>
        <w:t xml:space="preserve"> 25-30 г), люб’язно наданих Європейською молекулярно-біологічною лабораторією (м. Монтеротондо, Італія). </w:t>
      </w:r>
    </w:p>
    <w:p w:rsidR="004D25AC" w:rsidRPr="00C02C3D" w:rsidRDefault="004D25AC" w:rsidP="004D25AC">
      <w:pPr>
        <w:pStyle w:val="af4"/>
        <w:jc w:val="both"/>
        <w:rPr>
          <w:szCs w:val="28"/>
          <w:lang w:val="uk-UA"/>
        </w:rPr>
      </w:pPr>
      <w:r w:rsidRPr="00C02C3D">
        <w:rPr>
          <w:szCs w:val="28"/>
          <w:lang w:val="uk-UA"/>
        </w:rPr>
        <w:t>Всі роботи з експериментальними тваринами проводились з дотриманням Закону України “Про захист тварин від жорсток</w:t>
      </w:r>
      <w:r>
        <w:rPr>
          <w:szCs w:val="28"/>
          <w:lang w:val="uk-UA"/>
        </w:rPr>
        <w:t xml:space="preserve">ого поводження” (від </w:t>
      </w:r>
      <w:r>
        <w:rPr>
          <w:szCs w:val="28"/>
          <w:lang w:val="uk-UA"/>
        </w:rPr>
        <w:br/>
        <w:t xml:space="preserve">21.02.2006 </w:t>
      </w:r>
      <w:r w:rsidRPr="00C02C3D">
        <w:rPr>
          <w:szCs w:val="28"/>
          <w:lang w:val="uk-UA"/>
        </w:rPr>
        <w:t xml:space="preserve">р.), “Європейської конвенції по захисту хребетних тварин, які використовуються з експериментальною та іншою науковою метою” (Страсбург, </w:t>
      </w:r>
      <w:r w:rsidRPr="00C02C3D">
        <w:rPr>
          <w:szCs w:val="28"/>
          <w:lang w:val="uk-UA"/>
        </w:rPr>
        <w:lastRenderedPageBreak/>
        <w:t>198</w:t>
      </w:r>
      <w:r w:rsidRPr="000D0ED1">
        <w:rPr>
          <w:szCs w:val="28"/>
          <w:lang w:val="uk-UA"/>
        </w:rPr>
        <w:t>6</w:t>
      </w:r>
      <w:r w:rsidRPr="00C02C3D">
        <w:rPr>
          <w:szCs w:val="28"/>
          <w:lang w:val="uk-UA"/>
        </w:rPr>
        <w:t xml:space="preserve"> р.), а також принципів біоетики та норм біологічної безпеки, що засвідчено висновком комісії з біоетики </w:t>
      </w:r>
      <w:r>
        <w:rPr>
          <w:szCs w:val="28"/>
          <w:lang w:val="uk-UA"/>
        </w:rPr>
        <w:t xml:space="preserve">Державної установи </w:t>
      </w:r>
      <w:r w:rsidRPr="00C02C3D">
        <w:rPr>
          <w:szCs w:val="28"/>
          <w:lang w:val="uk-UA"/>
        </w:rPr>
        <w:t>“</w:t>
      </w:r>
      <w:r>
        <w:rPr>
          <w:szCs w:val="28"/>
          <w:lang w:val="uk-UA"/>
        </w:rPr>
        <w:t>Інститут</w:t>
      </w:r>
      <w:r w:rsidRPr="00C02C3D">
        <w:rPr>
          <w:szCs w:val="28"/>
          <w:lang w:val="uk-UA"/>
        </w:rPr>
        <w:t xml:space="preserve"> геронтології АМН України</w:t>
      </w:r>
      <w:r>
        <w:rPr>
          <w:szCs w:val="28"/>
          <w:lang w:val="uk-UA"/>
        </w:rPr>
        <w:t>”</w:t>
      </w:r>
      <w:r w:rsidRPr="00C02C3D">
        <w:rPr>
          <w:szCs w:val="28"/>
          <w:lang w:val="uk-UA"/>
        </w:rPr>
        <w:t xml:space="preserve">. Всі методи досліджень виконували згідно стандартних операційних процедур, розроблених та адаптованих в лабораторії патофізіології та імунології </w:t>
      </w:r>
      <w:r>
        <w:rPr>
          <w:szCs w:val="28"/>
          <w:lang w:val="uk-UA"/>
        </w:rPr>
        <w:t xml:space="preserve">Державної установи </w:t>
      </w:r>
      <w:r w:rsidRPr="00C02C3D">
        <w:rPr>
          <w:szCs w:val="28"/>
          <w:lang w:val="uk-UA"/>
        </w:rPr>
        <w:t>“Інститут геронтології АМН України</w:t>
      </w:r>
      <w:r>
        <w:rPr>
          <w:szCs w:val="28"/>
          <w:lang w:val="uk-UA"/>
        </w:rPr>
        <w:t>”</w:t>
      </w:r>
      <w:r w:rsidRPr="00C02C3D">
        <w:rPr>
          <w:szCs w:val="28"/>
          <w:lang w:val="uk-UA"/>
        </w:rPr>
        <w:t xml:space="preserve"> на основі рекомендованих загальноприйнятих протоколів </w:t>
      </w:r>
      <w:r>
        <w:rPr>
          <w:szCs w:val="28"/>
          <w:lang w:val="uk-UA"/>
        </w:rPr>
        <w:br/>
        <w:t>(</w:t>
      </w:r>
      <w:r w:rsidRPr="00C02C3D">
        <w:rPr>
          <w:szCs w:val="28"/>
          <w:lang w:val="uk-UA"/>
        </w:rPr>
        <w:t>Стефанов О.</w:t>
      </w:r>
      <w:r w:rsidRPr="00E12866">
        <w:rPr>
          <w:szCs w:val="28"/>
          <w:lang w:val="uk-UA"/>
        </w:rPr>
        <w:t xml:space="preserve"> </w:t>
      </w:r>
      <w:r w:rsidRPr="00C02C3D">
        <w:rPr>
          <w:szCs w:val="28"/>
          <w:lang w:val="uk-UA"/>
        </w:rPr>
        <w:t>В., 2001; Klug C., 2002</w:t>
      </w:r>
      <w:r>
        <w:rPr>
          <w:szCs w:val="28"/>
          <w:lang w:val="uk-UA"/>
        </w:rPr>
        <w:t>)</w:t>
      </w:r>
      <w:r w:rsidRPr="00C02C3D">
        <w:rPr>
          <w:szCs w:val="28"/>
          <w:lang w:val="uk-UA"/>
        </w:rPr>
        <w:t xml:space="preserve">. Нумерацію та </w:t>
      </w:r>
      <w:r>
        <w:rPr>
          <w:szCs w:val="28"/>
          <w:lang w:val="uk-UA"/>
        </w:rPr>
        <w:t xml:space="preserve">ідентифікацію </w:t>
      </w:r>
      <w:r w:rsidRPr="00C02C3D">
        <w:rPr>
          <w:szCs w:val="28"/>
          <w:lang w:val="uk-UA"/>
        </w:rPr>
        <w:t>мишей в довготривалих експериментах проводили за розробленою нами методикою.</w:t>
      </w:r>
    </w:p>
    <w:p w:rsidR="004D25AC" w:rsidRPr="00C02C3D" w:rsidRDefault="004D25AC" w:rsidP="004D25AC">
      <w:pPr>
        <w:tabs>
          <w:tab w:val="num" w:pos="426"/>
        </w:tabs>
        <w:jc w:val="both"/>
        <w:rPr>
          <w:bCs/>
          <w:sz w:val="28"/>
          <w:szCs w:val="28"/>
          <w:lang w:val="uk-UA"/>
        </w:rPr>
      </w:pPr>
      <w:r w:rsidRPr="00C02C3D">
        <w:rPr>
          <w:sz w:val="28"/>
          <w:szCs w:val="28"/>
          <w:lang w:val="uk-UA"/>
        </w:rPr>
        <w:t xml:space="preserve">Донорами клітин для трансплантації виступали миші ліній СВА/Ca та FVB-Cg-Tg(GFPU)5Nagy/J. Донорами ГСК кісткового мозку були тварини віком 3 місяці, донорами ГСК фетальної печінки – плоди мишей 13,5 дня гестаційного періоду. Самцям трансплантували ГСК кісткового мозку від самців, самкам – від самок. </w:t>
      </w:r>
      <w:r w:rsidRPr="00C02C3D">
        <w:rPr>
          <w:bCs/>
          <w:sz w:val="28"/>
          <w:szCs w:val="28"/>
          <w:lang w:val="uk-UA"/>
        </w:rPr>
        <w:t>Для збільшення числа ембріонів проводили стимуляцію суперовуляції самок мишей за допомогою комбінації препаратів фолікулостимулюючого гормону та хоріонічного гонадотропіну за розробленою нами методикою.</w:t>
      </w:r>
    </w:p>
    <w:p w:rsidR="004D25AC" w:rsidRPr="00C02C3D" w:rsidRDefault="004D25AC" w:rsidP="004D25AC">
      <w:pPr>
        <w:tabs>
          <w:tab w:val="num" w:pos="426"/>
        </w:tabs>
        <w:jc w:val="both"/>
        <w:rPr>
          <w:sz w:val="28"/>
          <w:szCs w:val="28"/>
          <w:lang w:val="uk-UA"/>
        </w:rPr>
      </w:pPr>
      <w:r w:rsidRPr="00C02C3D">
        <w:rPr>
          <w:sz w:val="28"/>
          <w:szCs w:val="28"/>
          <w:lang w:val="uk-UA"/>
        </w:rPr>
        <w:t xml:space="preserve">Враховуючи дані літератури про певну стадійність проліферативної активності різних класів прогеніторних та стовбурових клітин при їх перенесенні в сингенний організм </w:t>
      </w:r>
      <w:r>
        <w:rPr>
          <w:sz w:val="28"/>
          <w:szCs w:val="28"/>
          <w:lang w:val="uk-UA"/>
        </w:rPr>
        <w:t>(</w:t>
      </w:r>
      <w:r w:rsidRPr="00C02C3D">
        <w:rPr>
          <w:sz w:val="28"/>
          <w:szCs w:val="28"/>
          <w:lang w:val="uk-UA"/>
        </w:rPr>
        <w:t>Tokuda N. et al., 2000</w:t>
      </w:r>
      <w:r>
        <w:rPr>
          <w:sz w:val="28"/>
          <w:szCs w:val="28"/>
          <w:lang w:val="uk-UA"/>
        </w:rPr>
        <w:t>)</w:t>
      </w:r>
      <w:r w:rsidRPr="00C02C3D">
        <w:rPr>
          <w:sz w:val="28"/>
          <w:szCs w:val="28"/>
          <w:lang w:val="uk-UA"/>
        </w:rPr>
        <w:t xml:space="preserve">, та імуносупресивні ефекти мезенхімальних клітин кісткового мозку </w:t>
      </w:r>
      <w:r>
        <w:rPr>
          <w:sz w:val="28"/>
          <w:szCs w:val="28"/>
          <w:lang w:val="uk-UA"/>
        </w:rPr>
        <w:t>(</w:t>
      </w:r>
      <w:r w:rsidRPr="00C02C3D">
        <w:rPr>
          <w:sz w:val="28"/>
          <w:szCs w:val="28"/>
          <w:lang w:val="uk-UA" w:eastAsia="uk-UA"/>
        </w:rPr>
        <w:t>Welniak L. et al., 2007</w:t>
      </w:r>
      <w:r>
        <w:rPr>
          <w:sz w:val="28"/>
          <w:szCs w:val="28"/>
          <w:lang w:val="uk-UA"/>
        </w:rPr>
        <w:t>)</w:t>
      </w:r>
      <w:r w:rsidRPr="00C02C3D">
        <w:rPr>
          <w:sz w:val="28"/>
          <w:szCs w:val="28"/>
          <w:lang w:val="uk-UA"/>
        </w:rPr>
        <w:t>, тварин брали для дослідження через 3</w:t>
      </w:r>
      <w:r>
        <w:rPr>
          <w:sz w:val="28"/>
          <w:szCs w:val="28"/>
          <w:lang w:val="uk-UA"/>
        </w:rPr>
        <w:t>, 4</w:t>
      </w:r>
      <w:r w:rsidRPr="00C02C3D">
        <w:rPr>
          <w:sz w:val="28"/>
          <w:szCs w:val="28"/>
          <w:lang w:val="uk-UA"/>
        </w:rPr>
        <w:t xml:space="preserve"> та 12 тижнів після трансплантації ГСК. Отримані результати порівнювали з результатами в контрольних групах, до яких входили інтактні тварини відповідного віку.</w:t>
      </w:r>
    </w:p>
    <w:p w:rsidR="004D25AC" w:rsidRPr="00C02C3D" w:rsidRDefault="004D25AC" w:rsidP="004D25AC">
      <w:pPr>
        <w:tabs>
          <w:tab w:val="num" w:pos="426"/>
        </w:tabs>
        <w:jc w:val="both"/>
        <w:rPr>
          <w:bCs/>
          <w:sz w:val="28"/>
          <w:szCs w:val="28"/>
          <w:lang w:val="uk-UA"/>
        </w:rPr>
      </w:pPr>
      <w:r w:rsidRPr="00C02C3D">
        <w:rPr>
          <w:bCs/>
          <w:sz w:val="28"/>
          <w:szCs w:val="28"/>
          <w:lang w:val="uk-UA"/>
        </w:rPr>
        <w:t>Реципієнтів ГСК опромінюва</w:t>
      </w:r>
      <w:r>
        <w:rPr>
          <w:bCs/>
          <w:sz w:val="28"/>
          <w:szCs w:val="28"/>
          <w:lang w:val="uk-UA"/>
        </w:rPr>
        <w:t>ли за 3 год. до трансплантації у підтвердженій</w:t>
      </w:r>
      <w:r w:rsidRPr="00C02C3D">
        <w:rPr>
          <w:bCs/>
          <w:sz w:val="28"/>
          <w:szCs w:val="28"/>
          <w:lang w:val="uk-UA"/>
        </w:rPr>
        <w:t xml:space="preserve"> летальній дозі 9,0 Гр для старих та 9,6 Гр – для молодих тварин, з потужністю дози 0,85-1,0 Гр/хв. за допомогою рентгенологічного апарата РУМ-17</w:t>
      </w:r>
      <w:r>
        <w:rPr>
          <w:bCs/>
          <w:sz w:val="28"/>
          <w:szCs w:val="28"/>
          <w:lang w:val="uk-UA"/>
        </w:rPr>
        <w:t xml:space="preserve"> за методикою </w:t>
      </w:r>
      <w:r w:rsidRPr="00BD0CC4">
        <w:rPr>
          <w:sz w:val="28"/>
          <w:szCs w:val="28"/>
          <w:lang w:eastAsia="uk-UA"/>
        </w:rPr>
        <w:t>T</w:t>
      </w:r>
      <w:r w:rsidRPr="00A95C0F">
        <w:rPr>
          <w:sz w:val="28"/>
          <w:szCs w:val="28"/>
          <w:lang w:val="uk-UA" w:eastAsia="uk-UA"/>
        </w:rPr>
        <w:t xml:space="preserve">. </w:t>
      </w:r>
      <w:r w:rsidRPr="00BD0CC4">
        <w:rPr>
          <w:sz w:val="28"/>
          <w:szCs w:val="28"/>
          <w:lang w:eastAsia="uk-UA"/>
        </w:rPr>
        <w:t>Randall</w:t>
      </w:r>
      <w:r w:rsidRPr="00A95C0F">
        <w:rPr>
          <w:sz w:val="28"/>
          <w:szCs w:val="28"/>
          <w:lang w:val="uk-UA" w:eastAsia="uk-UA"/>
        </w:rPr>
        <w:t xml:space="preserve"> </w:t>
      </w:r>
      <w:r w:rsidRPr="00C02C3D">
        <w:rPr>
          <w:bCs/>
          <w:sz w:val="28"/>
          <w:szCs w:val="28"/>
          <w:lang w:val="uk-UA"/>
        </w:rPr>
        <w:t>(19</w:t>
      </w:r>
      <w:r>
        <w:rPr>
          <w:bCs/>
          <w:sz w:val="28"/>
          <w:szCs w:val="28"/>
          <w:lang w:val="uk-UA"/>
        </w:rPr>
        <w:t>98</w:t>
      </w:r>
      <w:r w:rsidRPr="00C02C3D">
        <w:rPr>
          <w:bCs/>
          <w:sz w:val="28"/>
          <w:szCs w:val="28"/>
          <w:lang w:val="uk-UA"/>
        </w:rPr>
        <w:t>).</w:t>
      </w:r>
    </w:p>
    <w:p w:rsidR="004D25AC" w:rsidRPr="00C02C3D" w:rsidRDefault="004D25AC" w:rsidP="004D25AC">
      <w:pPr>
        <w:tabs>
          <w:tab w:val="num" w:pos="426"/>
        </w:tabs>
        <w:jc w:val="both"/>
        <w:rPr>
          <w:bCs/>
          <w:sz w:val="28"/>
          <w:szCs w:val="28"/>
          <w:lang w:val="uk-UA"/>
        </w:rPr>
      </w:pPr>
      <w:r w:rsidRPr="00C02C3D">
        <w:rPr>
          <w:bCs/>
          <w:sz w:val="28"/>
          <w:szCs w:val="28"/>
          <w:lang w:val="uk-UA"/>
        </w:rPr>
        <w:t xml:space="preserve">Фракцію мононуклеарних клітин кісткового мозку та фетальної печінки виділяли шляхом центрифугування протягом 15 хв. при 1500 об./хв. на градієнті щільності </w:t>
      </w:r>
      <w:r w:rsidRPr="00C02C3D">
        <w:rPr>
          <w:bCs/>
          <w:i/>
          <w:iCs/>
          <w:sz w:val="28"/>
          <w:szCs w:val="28"/>
          <w:lang w:val="uk-UA"/>
        </w:rPr>
        <w:t xml:space="preserve">Ficol-Paque </w:t>
      </w:r>
      <w:r w:rsidRPr="00C02C3D">
        <w:rPr>
          <w:bCs/>
          <w:sz w:val="28"/>
          <w:szCs w:val="28"/>
          <w:lang w:val="uk-UA"/>
        </w:rPr>
        <w:t>(</w:t>
      </w:r>
      <w:r w:rsidRPr="00C02C3D">
        <w:rPr>
          <w:bCs/>
          <w:i/>
          <w:iCs/>
          <w:sz w:val="28"/>
          <w:szCs w:val="28"/>
          <w:lang w:val="uk-UA"/>
        </w:rPr>
        <w:t>Sigma</w:t>
      </w:r>
      <w:r w:rsidRPr="00C02C3D">
        <w:rPr>
          <w:bCs/>
          <w:sz w:val="28"/>
          <w:szCs w:val="28"/>
          <w:lang w:val="uk-UA"/>
        </w:rPr>
        <w:t>, питома густина 1,077 г/см</w:t>
      </w:r>
      <w:r w:rsidRPr="00C02C3D">
        <w:rPr>
          <w:bCs/>
          <w:sz w:val="28"/>
          <w:szCs w:val="28"/>
          <w:vertAlign w:val="superscript"/>
          <w:lang w:val="uk-UA"/>
        </w:rPr>
        <w:t>3</w:t>
      </w:r>
      <w:r w:rsidRPr="00C02C3D">
        <w:rPr>
          <w:bCs/>
          <w:sz w:val="28"/>
          <w:szCs w:val="28"/>
          <w:lang w:val="uk-UA"/>
        </w:rPr>
        <w:t>) за методом C. Klug та M. Fero (2002), що забезпечує 10-кратне збільшення кількості ГСК.</w:t>
      </w:r>
    </w:p>
    <w:p w:rsidR="004D25AC" w:rsidRPr="00C02C3D" w:rsidRDefault="004D25AC" w:rsidP="004D25AC">
      <w:pPr>
        <w:pStyle w:val="af4"/>
        <w:jc w:val="both"/>
        <w:rPr>
          <w:szCs w:val="28"/>
          <w:lang w:val="uk-UA"/>
        </w:rPr>
      </w:pPr>
      <w:r w:rsidRPr="00C02C3D">
        <w:rPr>
          <w:szCs w:val="28"/>
          <w:lang w:val="uk-UA"/>
        </w:rPr>
        <w:t>Трансплантацію клітин (1∙10</w:t>
      </w:r>
      <w:r w:rsidRPr="00C02C3D">
        <w:rPr>
          <w:szCs w:val="28"/>
          <w:vertAlign w:val="superscript"/>
          <w:lang w:val="uk-UA"/>
        </w:rPr>
        <w:t>7</w:t>
      </w:r>
      <w:r w:rsidRPr="00C02C3D">
        <w:rPr>
          <w:szCs w:val="28"/>
          <w:lang w:val="uk-UA"/>
        </w:rPr>
        <w:t xml:space="preserve"> виділених ядровмісних клітин</w:t>
      </w:r>
      <w:r w:rsidRPr="00B801CD">
        <w:rPr>
          <w:szCs w:val="28"/>
          <w:lang w:val="uk-UA"/>
        </w:rPr>
        <w:t xml:space="preserve"> </w:t>
      </w:r>
      <w:r>
        <w:rPr>
          <w:szCs w:val="28"/>
          <w:lang w:val="uk-UA"/>
        </w:rPr>
        <w:t>кісткового мозку</w:t>
      </w:r>
      <w:r w:rsidRPr="00C02C3D">
        <w:rPr>
          <w:szCs w:val="28"/>
          <w:lang w:val="uk-UA"/>
        </w:rPr>
        <w:t>, або 0,8∙10</w:t>
      </w:r>
      <w:r w:rsidRPr="00C02C3D">
        <w:rPr>
          <w:szCs w:val="28"/>
          <w:vertAlign w:val="superscript"/>
          <w:lang w:val="uk-UA"/>
        </w:rPr>
        <w:t>7</w:t>
      </w:r>
      <w:r w:rsidRPr="00C02C3D">
        <w:rPr>
          <w:szCs w:val="28"/>
          <w:lang w:val="uk-UA"/>
        </w:rPr>
        <w:t xml:space="preserve"> виділених ядровмісних клітин фетальної печінки, що відповідає 2∙10</w:t>
      </w:r>
      <w:r w:rsidRPr="00C02C3D">
        <w:rPr>
          <w:szCs w:val="28"/>
          <w:vertAlign w:val="superscript"/>
          <w:lang w:val="uk-UA"/>
        </w:rPr>
        <w:t>4</w:t>
      </w:r>
      <w:r w:rsidRPr="00C02C3D">
        <w:rPr>
          <w:szCs w:val="28"/>
          <w:lang w:val="uk-UA"/>
        </w:rPr>
        <w:t xml:space="preserve"> відсортованих Lin</w:t>
      </w:r>
      <w:r w:rsidRPr="00C02C3D">
        <w:rPr>
          <w:szCs w:val="28"/>
          <w:vertAlign w:val="superscript"/>
          <w:lang w:val="uk-UA"/>
        </w:rPr>
        <w:t>-</w:t>
      </w:r>
      <w:r w:rsidRPr="00C02C3D">
        <w:rPr>
          <w:szCs w:val="28"/>
          <w:lang w:val="uk-UA"/>
        </w:rPr>
        <w:t>Sca-1</w:t>
      </w:r>
      <w:r w:rsidRPr="00C02C3D">
        <w:rPr>
          <w:szCs w:val="28"/>
          <w:vertAlign w:val="superscript"/>
          <w:lang w:val="uk-UA"/>
        </w:rPr>
        <w:t>+</w:t>
      </w:r>
      <w:r w:rsidRPr="00C02C3D">
        <w:rPr>
          <w:szCs w:val="28"/>
          <w:lang w:val="uk-UA"/>
        </w:rPr>
        <w:t>c-kit</w:t>
      </w:r>
      <w:r w:rsidRPr="00C02C3D">
        <w:rPr>
          <w:szCs w:val="28"/>
          <w:vertAlign w:val="superscript"/>
          <w:lang w:val="uk-UA"/>
        </w:rPr>
        <w:t>+</w:t>
      </w:r>
      <w:r w:rsidRPr="00C02C3D">
        <w:rPr>
          <w:szCs w:val="28"/>
          <w:lang w:val="uk-UA"/>
        </w:rPr>
        <w:t xml:space="preserve"> клітин) проводили в хвостову вену мишам в об’ємі 100 мкл середовища </w:t>
      </w:r>
      <w:r w:rsidRPr="00C02C3D">
        <w:rPr>
          <w:i/>
          <w:iCs/>
          <w:szCs w:val="28"/>
          <w:lang w:val="uk-UA"/>
        </w:rPr>
        <w:t>RPMI</w:t>
      </w:r>
      <w:r w:rsidRPr="00C02C3D">
        <w:rPr>
          <w:szCs w:val="28"/>
          <w:lang w:val="uk-UA"/>
        </w:rPr>
        <w:t xml:space="preserve">-1640 за допомогою розробленого нами пристрою. Опроміненим тваринам групи контролю летальної дози вводили лише 100 мкл поживного середовища </w:t>
      </w:r>
      <w:r w:rsidRPr="00C02C3D">
        <w:rPr>
          <w:i/>
          <w:iCs/>
          <w:szCs w:val="28"/>
          <w:lang w:val="uk-UA"/>
        </w:rPr>
        <w:t>RPMI</w:t>
      </w:r>
      <w:r w:rsidRPr="00C02C3D">
        <w:rPr>
          <w:szCs w:val="28"/>
          <w:lang w:val="uk-UA"/>
        </w:rPr>
        <w:t>-1640. Мишам лінії FVB “дикого” типу через 24 години після моделювання ішемії головного мозку трансплантували 2∙10</w:t>
      </w:r>
      <w:r w:rsidRPr="00C02C3D">
        <w:rPr>
          <w:szCs w:val="28"/>
          <w:vertAlign w:val="superscript"/>
          <w:lang w:val="uk-UA"/>
        </w:rPr>
        <w:t>5</w:t>
      </w:r>
      <w:r w:rsidRPr="00C02C3D">
        <w:rPr>
          <w:szCs w:val="28"/>
          <w:lang w:val="uk-UA"/>
        </w:rPr>
        <w:t xml:space="preserve"> клітин фетальної печінки ембріонів 12,5 дня розвитку від трансгенних GFP-мишей.</w:t>
      </w:r>
    </w:p>
    <w:p w:rsidR="004D25AC" w:rsidRPr="00C02C3D" w:rsidRDefault="004D25AC" w:rsidP="004D25AC">
      <w:pPr>
        <w:pStyle w:val="af4"/>
        <w:jc w:val="both"/>
        <w:rPr>
          <w:szCs w:val="28"/>
          <w:lang w:val="uk-UA"/>
        </w:rPr>
      </w:pPr>
      <w:r w:rsidRPr="00C02C3D">
        <w:rPr>
          <w:szCs w:val="28"/>
          <w:lang w:val="uk-UA"/>
        </w:rPr>
        <w:lastRenderedPageBreak/>
        <w:t xml:space="preserve">У піддослідних тварин визначали масу тіла, тимуса та селезінки, кількість ядровмісних клітин кісткового мозку, тимуса, селезінки та перитонеального ексудату, кількість антитілоутворюючих клітин селезінки </w:t>
      </w:r>
      <w:r w:rsidRPr="00C02C3D">
        <w:rPr>
          <w:bCs/>
          <w:szCs w:val="28"/>
          <w:lang w:val="uk-UA"/>
        </w:rPr>
        <w:t>методом реакці</w:t>
      </w:r>
      <w:r>
        <w:rPr>
          <w:bCs/>
          <w:szCs w:val="28"/>
          <w:lang w:val="uk-UA"/>
        </w:rPr>
        <w:t>ї</w:t>
      </w:r>
      <w:r w:rsidRPr="00C02C3D">
        <w:rPr>
          <w:bCs/>
          <w:szCs w:val="28"/>
          <w:lang w:val="uk-UA"/>
        </w:rPr>
        <w:t xml:space="preserve"> локального гемолізу в гелі за Ерне</w:t>
      </w:r>
      <w:r w:rsidRPr="00C02C3D">
        <w:rPr>
          <w:szCs w:val="28"/>
          <w:lang w:val="uk-UA"/>
        </w:rPr>
        <w:t>, титр гемолізинів та гемаглютинінів в крові, поглинальну активність перитонеальних макрофагів.</w:t>
      </w:r>
    </w:p>
    <w:p w:rsidR="004D25AC" w:rsidRPr="00C02C3D" w:rsidRDefault="004D25AC" w:rsidP="004D25AC">
      <w:pPr>
        <w:pStyle w:val="af4"/>
        <w:jc w:val="both"/>
        <w:rPr>
          <w:szCs w:val="28"/>
          <w:lang w:val="uk-UA"/>
        </w:rPr>
      </w:pPr>
      <w:r w:rsidRPr="00C02C3D">
        <w:rPr>
          <w:szCs w:val="28"/>
          <w:lang w:val="uk-UA"/>
        </w:rPr>
        <w:t>Здатність клітин кісткового мозку утворювати in vitro колонії гранулоцитарно-макрофагального ряду та колонії стромальних клітин-попередників фібробластів оцінювали в напіврідких агарових та моношарових культурах кістков</w:t>
      </w:r>
      <w:r w:rsidRPr="00C02C3D">
        <w:rPr>
          <w:szCs w:val="28"/>
          <w:lang w:val="uk-UA"/>
        </w:rPr>
        <w:t>о</w:t>
      </w:r>
      <w:r w:rsidRPr="00C02C3D">
        <w:rPr>
          <w:szCs w:val="28"/>
          <w:lang w:val="uk-UA"/>
        </w:rPr>
        <w:t>го мозку</w:t>
      </w:r>
      <w:r>
        <w:rPr>
          <w:szCs w:val="28"/>
          <w:lang w:val="uk-UA"/>
        </w:rPr>
        <w:t>. В</w:t>
      </w:r>
      <w:r w:rsidRPr="00C02C3D">
        <w:rPr>
          <w:szCs w:val="28"/>
          <w:lang w:val="uk-UA"/>
        </w:rPr>
        <w:t>ідповідно на 9</w:t>
      </w:r>
      <w:r>
        <w:rPr>
          <w:szCs w:val="28"/>
          <w:lang w:val="uk-UA"/>
        </w:rPr>
        <w:t>-ту</w:t>
      </w:r>
      <w:r w:rsidRPr="00C02C3D">
        <w:rPr>
          <w:szCs w:val="28"/>
          <w:lang w:val="uk-UA"/>
        </w:rPr>
        <w:t xml:space="preserve"> та 12</w:t>
      </w:r>
      <w:r>
        <w:rPr>
          <w:szCs w:val="28"/>
          <w:lang w:val="uk-UA"/>
        </w:rPr>
        <w:t>-ту</w:t>
      </w:r>
      <w:r w:rsidRPr="00C02C3D">
        <w:rPr>
          <w:szCs w:val="28"/>
          <w:lang w:val="uk-UA"/>
        </w:rPr>
        <w:t xml:space="preserve"> добу культивування підраховували кількість колоній, що складались не менше як з 50 клітин, та перераховували на загальну кількість ядр</w:t>
      </w:r>
      <w:r w:rsidRPr="00C02C3D">
        <w:rPr>
          <w:szCs w:val="28"/>
          <w:lang w:val="uk-UA"/>
        </w:rPr>
        <w:t>о</w:t>
      </w:r>
      <w:r w:rsidRPr="00C02C3D">
        <w:rPr>
          <w:szCs w:val="28"/>
          <w:lang w:val="uk-UA"/>
        </w:rPr>
        <w:t xml:space="preserve">вмісних клітин кісткового мозку стегнових кісток </w:t>
      </w:r>
      <w:r>
        <w:rPr>
          <w:szCs w:val="28"/>
          <w:lang w:val="uk-UA"/>
        </w:rPr>
        <w:t>(</w:t>
      </w:r>
      <w:r w:rsidRPr="00C02C3D">
        <w:rPr>
          <w:rFonts w:eastAsia="MS Mincho"/>
          <w:noProof/>
          <w:szCs w:val="28"/>
          <w:lang w:val="uk-UA"/>
        </w:rPr>
        <w:t>Friedenstein A. et al., 1974</w:t>
      </w:r>
      <w:r>
        <w:rPr>
          <w:szCs w:val="28"/>
          <w:lang w:val="uk-UA"/>
        </w:rPr>
        <w:t>).</w:t>
      </w:r>
    </w:p>
    <w:p w:rsidR="004D25AC" w:rsidRPr="00C02C3D" w:rsidRDefault="004D25AC" w:rsidP="004D25AC">
      <w:pPr>
        <w:pStyle w:val="af4"/>
        <w:jc w:val="both"/>
        <w:rPr>
          <w:szCs w:val="28"/>
          <w:lang w:val="uk-UA"/>
        </w:rPr>
      </w:pPr>
      <w:r w:rsidRPr="00C02C3D">
        <w:rPr>
          <w:szCs w:val="28"/>
          <w:lang w:val="uk-UA"/>
        </w:rPr>
        <w:t>Проліферативну активність спленоцитів визначали в реакції бласттрансформації лімфоцитів під впливом Т-клітинних (фітогемаглютинін) та В-клітинних (ліпополісахарид) мітогенів.</w:t>
      </w:r>
    </w:p>
    <w:p w:rsidR="004D25AC" w:rsidRPr="00C02C3D" w:rsidRDefault="004D25AC" w:rsidP="004D25AC">
      <w:pPr>
        <w:pStyle w:val="af4"/>
        <w:jc w:val="both"/>
        <w:rPr>
          <w:szCs w:val="28"/>
          <w:lang w:val="uk-UA"/>
        </w:rPr>
      </w:pPr>
      <w:r w:rsidRPr="00C02C3D">
        <w:rPr>
          <w:szCs w:val="28"/>
          <w:lang w:val="uk-UA"/>
        </w:rPr>
        <w:t>Субпопуляції Lin</w:t>
      </w:r>
      <w:r w:rsidRPr="00C02C3D">
        <w:rPr>
          <w:szCs w:val="28"/>
          <w:vertAlign w:val="superscript"/>
          <w:lang w:val="uk-UA"/>
        </w:rPr>
        <w:t>-</w:t>
      </w:r>
      <w:r w:rsidRPr="00C02C3D">
        <w:rPr>
          <w:szCs w:val="28"/>
          <w:lang w:val="uk-UA"/>
        </w:rPr>
        <w:t>,</w:t>
      </w:r>
      <w:r w:rsidRPr="0069556C">
        <w:rPr>
          <w:szCs w:val="28"/>
          <w:lang w:val="uk-UA"/>
        </w:rPr>
        <w:t xml:space="preserve"> </w:t>
      </w:r>
      <w:r w:rsidRPr="00C02C3D">
        <w:rPr>
          <w:szCs w:val="28"/>
          <w:lang w:val="uk-UA"/>
        </w:rPr>
        <w:t>Lin</w:t>
      </w:r>
      <w:r w:rsidRPr="00C02C3D">
        <w:rPr>
          <w:szCs w:val="28"/>
          <w:vertAlign w:val="superscript"/>
          <w:lang w:val="uk-UA"/>
        </w:rPr>
        <w:t>-</w:t>
      </w:r>
      <w:r w:rsidRPr="00C02C3D">
        <w:rPr>
          <w:szCs w:val="28"/>
          <w:lang w:val="uk-UA"/>
        </w:rPr>
        <w:t>Sca-1</w:t>
      </w:r>
      <w:r w:rsidRPr="00C02C3D">
        <w:rPr>
          <w:szCs w:val="28"/>
          <w:vertAlign w:val="superscript"/>
          <w:lang w:val="uk-UA"/>
        </w:rPr>
        <w:t>+</w:t>
      </w:r>
      <w:r w:rsidRPr="00C02C3D">
        <w:rPr>
          <w:szCs w:val="28"/>
          <w:lang w:val="uk-UA"/>
        </w:rPr>
        <w:t>c-kit</w:t>
      </w:r>
      <w:r w:rsidRPr="00C02C3D">
        <w:rPr>
          <w:szCs w:val="28"/>
          <w:vertAlign w:val="superscript"/>
          <w:lang w:val="uk-UA"/>
        </w:rPr>
        <w:t>+</w:t>
      </w:r>
      <w:r w:rsidRPr="00C02C3D">
        <w:rPr>
          <w:szCs w:val="28"/>
          <w:lang w:val="uk-UA"/>
        </w:rPr>
        <w:t>, Lin</w:t>
      </w:r>
      <w:r w:rsidRPr="00C02C3D">
        <w:rPr>
          <w:szCs w:val="28"/>
          <w:vertAlign w:val="superscript"/>
          <w:lang w:val="uk-UA"/>
        </w:rPr>
        <w:t>-</w:t>
      </w:r>
      <w:r w:rsidRPr="00C02C3D">
        <w:rPr>
          <w:szCs w:val="28"/>
          <w:lang w:val="uk-UA"/>
        </w:rPr>
        <w:t>Sca-1</w:t>
      </w:r>
      <w:r w:rsidRPr="00C02C3D">
        <w:rPr>
          <w:szCs w:val="28"/>
          <w:vertAlign w:val="superscript"/>
          <w:lang w:val="uk-UA"/>
        </w:rPr>
        <w:t>+</w:t>
      </w:r>
      <w:r w:rsidRPr="00C02C3D">
        <w:rPr>
          <w:szCs w:val="28"/>
          <w:lang w:val="uk-UA"/>
        </w:rPr>
        <w:t>c-kit</w:t>
      </w:r>
      <w:r w:rsidRPr="00C02C3D">
        <w:rPr>
          <w:szCs w:val="28"/>
          <w:vertAlign w:val="superscript"/>
          <w:lang w:val="uk-UA"/>
        </w:rPr>
        <w:t>+</w:t>
      </w:r>
      <w:r w:rsidRPr="00C02C3D">
        <w:rPr>
          <w:szCs w:val="28"/>
          <w:lang w:val="uk-UA"/>
        </w:rPr>
        <w:t>flt</w:t>
      </w:r>
      <w:r w:rsidRPr="00C02C3D">
        <w:rPr>
          <w:szCs w:val="28"/>
          <w:vertAlign w:val="superscript"/>
          <w:lang w:val="uk-UA"/>
        </w:rPr>
        <w:t>+</w:t>
      </w:r>
      <w:r w:rsidRPr="00C02C3D">
        <w:rPr>
          <w:szCs w:val="28"/>
          <w:lang w:val="uk-UA"/>
        </w:rPr>
        <w:t>CD150</w:t>
      </w:r>
      <w:r w:rsidRPr="00C02C3D">
        <w:rPr>
          <w:szCs w:val="28"/>
          <w:vertAlign w:val="superscript"/>
          <w:lang w:val="uk-UA"/>
        </w:rPr>
        <w:t>-</w:t>
      </w:r>
      <w:r w:rsidRPr="00C02C3D">
        <w:rPr>
          <w:szCs w:val="28"/>
          <w:lang w:val="uk-UA"/>
        </w:rPr>
        <w:t>,</w:t>
      </w:r>
      <w:r w:rsidRPr="00C02C3D">
        <w:rPr>
          <w:szCs w:val="28"/>
          <w:vertAlign w:val="superscript"/>
          <w:lang w:val="uk-UA"/>
        </w:rPr>
        <w:t xml:space="preserve"> </w:t>
      </w:r>
      <w:r w:rsidRPr="00E64A6D">
        <w:rPr>
          <w:szCs w:val="28"/>
          <w:vertAlign w:val="superscript"/>
          <w:lang w:val="uk-UA"/>
        </w:rPr>
        <w:br/>
      </w:r>
      <w:r w:rsidRPr="00C02C3D">
        <w:rPr>
          <w:szCs w:val="28"/>
          <w:lang w:val="uk-UA"/>
        </w:rPr>
        <w:t>Lin</w:t>
      </w:r>
      <w:r w:rsidRPr="00C02C3D">
        <w:rPr>
          <w:szCs w:val="28"/>
          <w:vertAlign w:val="superscript"/>
          <w:lang w:val="uk-UA"/>
        </w:rPr>
        <w:t>-</w:t>
      </w:r>
      <w:r w:rsidRPr="00C02C3D">
        <w:rPr>
          <w:szCs w:val="28"/>
          <w:lang w:val="uk-UA"/>
        </w:rPr>
        <w:t>Sca-1</w:t>
      </w:r>
      <w:r w:rsidRPr="00C02C3D">
        <w:rPr>
          <w:szCs w:val="28"/>
          <w:vertAlign w:val="superscript"/>
          <w:lang w:val="uk-UA"/>
        </w:rPr>
        <w:t>+</w:t>
      </w:r>
      <w:r w:rsidRPr="00C02C3D">
        <w:rPr>
          <w:szCs w:val="28"/>
          <w:lang w:val="uk-UA"/>
        </w:rPr>
        <w:t>c-kit</w:t>
      </w:r>
      <w:r w:rsidRPr="00C02C3D">
        <w:rPr>
          <w:szCs w:val="28"/>
          <w:vertAlign w:val="superscript"/>
          <w:lang w:val="uk-UA"/>
        </w:rPr>
        <w:t>+</w:t>
      </w:r>
      <w:r w:rsidRPr="00C02C3D">
        <w:rPr>
          <w:szCs w:val="28"/>
          <w:lang w:val="uk-UA"/>
        </w:rPr>
        <w:t>flt</w:t>
      </w:r>
      <w:r w:rsidRPr="00C02C3D">
        <w:rPr>
          <w:szCs w:val="28"/>
          <w:vertAlign w:val="superscript"/>
          <w:lang w:val="uk-UA"/>
        </w:rPr>
        <w:t>-</w:t>
      </w:r>
      <w:r w:rsidRPr="00C02C3D">
        <w:rPr>
          <w:szCs w:val="28"/>
          <w:lang w:val="uk-UA"/>
        </w:rPr>
        <w:t>CD150</w:t>
      </w:r>
      <w:r w:rsidRPr="00C02C3D">
        <w:rPr>
          <w:szCs w:val="28"/>
          <w:vertAlign w:val="superscript"/>
          <w:lang w:val="uk-UA"/>
        </w:rPr>
        <w:t>+</w:t>
      </w:r>
      <w:r w:rsidRPr="00C02C3D">
        <w:rPr>
          <w:szCs w:val="28"/>
          <w:lang w:val="uk-UA"/>
        </w:rPr>
        <w:t xml:space="preserve"> та Lin</w:t>
      </w:r>
      <w:r w:rsidRPr="00C02C3D">
        <w:rPr>
          <w:szCs w:val="28"/>
          <w:vertAlign w:val="superscript"/>
          <w:lang w:val="uk-UA"/>
        </w:rPr>
        <w:t>-</w:t>
      </w:r>
      <w:r w:rsidRPr="00C02C3D">
        <w:rPr>
          <w:szCs w:val="28"/>
          <w:lang w:val="uk-UA"/>
        </w:rPr>
        <w:t>Sca-1</w:t>
      </w:r>
      <w:r w:rsidRPr="00C02C3D">
        <w:rPr>
          <w:szCs w:val="28"/>
          <w:vertAlign w:val="superscript"/>
          <w:lang w:val="uk-UA"/>
        </w:rPr>
        <w:t>+</w:t>
      </w:r>
      <w:r w:rsidRPr="00C02C3D">
        <w:rPr>
          <w:szCs w:val="28"/>
          <w:lang w:val="uk-UA"/>
        </w:rPr>
        <w:t>c-kit</w:t>
      </w:r>
      <w:r w:rsidRPr="00C02C3D">
        <w:rPr>
          <w:szCs w:val="28"/>
          <w:vertAlign w:val="superscript"/>
          <w:lang w:val="uk-UA"/>
        </w:rPr>
        <w:t>+</w:t>
      </w:r>
      <w:r w:rsidRPr="00C02C3D">
        <w:rPr>
          <w:szCs w:val="28"/>
          <w:lang w:val="uk-UA"/>
        </w:rPr>
        <w:t>flt</w:t>
      </w:r>
      <w:r w:rsidRPr="00C02C3D">
        <w:rPr>
          <w:szCs w:val="28"/>
          <w:vertAlign w:val="superscript"/>
          <w:lang w:val="uk-UA"/>
        </w:rPr>
        <w:t>-</w:t>
      </w:r>
      <w:r w:rsidRPr="00C02C3D">
        <w:rPr>
          <w:szCs w:val="28"/>
          <w:lang w:val="uk-UA"/>
        </w:rPr>
        <w:t>CD150</w:t>
      </w:r>
      <w:r w:rsidRPr="00C02C3D">
        <w:rPr>
          <w:szCs w:val="28"/>
          <w:vertAlign w:val="superscript"/>
          <w:lang w:val="uk-UA"/>
        </w:rPr>
        <w:t>-</w:t>
      </w:r>
      <w:r w:rsidRPr="0069556C">
        <w:rPr>
          <w:szCs w:val="28"/>
          <w:lang w:val="uk-UA"/>
        </w:rPr>
        <w:t xml:space="preserve"> </w:t>
      </w:r>
      <w:r w:rsidRPr="00C02C3D">
        <w:rPr>
          <w:szCs w:val="28"/>
          <w:lang w:val="uk-UA"/>
        </w:rPr>
        <w:t>ГСК кісткового мозку та фетальної печінки визначали методом проточної цитометрії за допомогою моноклональних антитіл, кон’югованих з флуорохромами</w:t>
      </w:r>
      <w:r>
        <w:rPr>
          <w:szCs w:val="28"/>
          <w:lang w:val="uk-UA"/>
        </w:rPr>
        <w:t xml:space="preserve"> </w:t>
      </w:r>
      <w:r w:rsidRPr="00C02C3D">
        <w:rPr>
          <w:szCs w:val="28"/>
          <w:lang w:val="uk-UA"/>
        </w:rPr>
        <w:t>(</w:t>
      </w:r>
      <w:r w:rsidRPr="00C02C3D">
        <w:rPr>
          <w:i/>
          <w:iCs/>
          <w:szCs w:val="28"/>
          <w:lang w:val="uk-UA"/>
        </w:rPr>
        <w:t xml:space="preserve">Becton Dickinson, </w:t>
      </w:r>
      <w:r w:rsidRPr="00C02C3D">
        <w:rPr>
          <w:szCs w:val="28"/>
          <w:lang w:val="uk-UA"/>
        </w:rPr>
        <w:t>США) в робочій концентрації 0,5 мкг на 10</w:t>
      </w:r>
      <w:r w:rsidRPr="00C02C3D">
        <w:rPr>
          <w:szCs w:val="28"/>
          <w:vertAlign w:val="superscript"/>
          <w:lang w:val="uk-UA"/>
        </w:rPr>
        <w:t>6</w:t>
      </w:r>
      <w:r w:rsidRPr="00C02C3D">
        <w:rPr>
          <w:szCs w:val="28"/>
          <w:lang w:val="uk-UA"/>
        </w:rPr>
        <w:t xml:space="preserve"> клітин за рекомендаціями фірми-виробника. Субпопуляції CD3</w:t>
      </w:r>
      <w:r w:rsidRPr="00C02C3D">
        <w:rPr>
          <w:szCs w:val="28"/>
          <w:vertAlign w:val="superscript"/>
          <w:lang w:val="uk-UA"/>
        </w:rPr>
        <w:t>+</w:t>
      </w:r>
      <w:r w:rsidRPr="00C02C3D">
        <w:rPr>
          <w:szCs w:val="28"/>
          <w:lang w:val="uk-UA"/>
        </w:rPr>
        <w:t>, CD4</w:t>
      </w:r>
      <w:r w:rsidRPr="00C02C3D">
        <w:rPr>
          <w:szCs w:val="28"/>
          <w:vertAlign w:val="superscript"/>
          <w:lang w:val="uk-UA"/>
        </w:rPr>
        <w:t>-</w:t>
      </w:r>
      <w:r w:rsidRPr="00C02C3D">
        <w:rPr>
          <w:szCs w:val="28"/>
          <w:lang w:val="uk-UA"/>
        </w:rPr>
        <w:t>8</w:t>
      </w:r>
      <w:r w:rsidRPr="00C02C3D">
        <w:rPr>
          <w:szCs w:val="28"/>
          <w:vertAlign w:val="superscript"/>
          <w:lang w:val="uk-UA"/>
        </w:rPr>
        <w:t>-</w:t>
      </w:r>
      <w:r w:rsidRPr="00C02C3D">
        <w:rPr>
          <w:szCs w:val="28"/>
          <w:lang w:val="uk-UA"/>
        </w:rPr>
        <w:t xml:space="preserve"> (подвійні негативні – double negative, DN), CD4</w:t>
      </w:r>
      <w:r w:rsidRPr="00C02C3D">
        <w:rPr>
          <w:szCs w:val="28"/>
          <w:vertAlign w:val="superscript"/>
          <w:lang w:val="uk-UA"/>
        </w:rPr>
        <w:t>+</w:t>
      </w:r>
      <w:r w:rsidRPr="00C02C3D">
        <w:rPr>
          <w:szCs w:val="28"/>
          <w:lang w:val="uk-UA"/>
        </w:rPr>
        <w:t>8</w:t>
      </w:r>
      <w:r w:rsidRPr="00C02C3D">
        <w:rPr>
          <w:szCs w:val="28"/>
          <w:vertAlign w:val="superscript"/>
          <w:lang w:val="uk-UA"/>
        </w:rPr>
        <w:t xml:space="preserve">+ </w:t>
      </w:r>
      <w:r w:rsidRPr="00C02C3D">
        <w:rPr>
          <w:szCs w:val="28"/>
          <w:lang w:val="uk-UA"/>
        </w:rPr>
        <w:t>(подвійні позитивні – double positive, DP), CD4</w:t>
      </w:r>
      <w:r w:rsidRPr="00C02C3D">
        <w:rPr>
          <w:szCs w:val="28"/>
          <w:vertAlign w:val="superscript"/>
          <w:lang w:val="uk-UA"/>
        </w:rPr>
        <w:t>+</w:t>
      </w:r>
      <w:r w:rsidRPr="00C02C3D">
        <w:rPr>
          <w:szCs w:val="28"/>
          <w:lang w:val="uk-UA"/>
        </w:rPr>
        <w:t>8</w:t>
      </w:r>
      <w:r w:rsidRPr="00C02C3D">
        <w:rPr>
          <w:szCs w:val="28"/>
          <w:vertAlign w:val="superscript"/>
          <w:lang w:val="uk-UA"/>
        </w:rPr>
        <w:t>-</w:t>
      </w:r>
      <w:r w:rsidRPr="00C02C3D">
        <w:rPr>
          <w:szCs w:val="28"/>
          <w:lang w:val="uk-UA"/>
        </w:rPr>
        <w:t xml:space="preserve"> і CD4</w:t>
      </w:r>
      <w:r w:rsidRPr="00C02C3D">
        <w:rPr>
          <w:szCs w:val="28"/>
          <w:vertAlign w:val="superscript"/>
          <w:lang w:val="uk-UA"/>
        </w:rPr>
        <w:t>-</w:t>
      </w:r>
      <w:r w:rsidRPr="00C02C3D">
        <w:rPr>
          <w:szCs w:val="28"/>
          <w:lang w:val="uk-UA"/>
        </w:rPr>
        <w:t>8</w:t>
      </w:r>
      <w:r w:rsidRPr="00C02C3D">
        <w:rPr>
          <w:szCs w:val="28"/>
          <w:vertAlign w:val="superscript"/>
          <w:lang w:val="uk-UA"/>
        </w:rPr>
        <w:t xml:space="preserve">+ </w:t>
      </w:r>
      <w:r w:rsidRPr="00C02C3D">
        <w:rPr>
          <w:szCs w:val="28"/>
          <w:lang w:val="uk-UA"/>
        </w:rPr>
        <w:t>(одинарні позитивні – single positive, SP) тимоцитів та CD4</w:t>
      </w:r>
      <w:r w:rsidRPr="00C02C3D">
        <w:rPr>
          <w:szCs w:val="28"/>
          <w:vertAlign w:val="superscript"/>
          <w:lang w:val="uk-UA"/>
        </w:rPr>
        <w:t>+</w:t>
      </w:r>
      <w:r w:rsidRPr="00C02C3D">
        <w:rPr>
          <w:szCs w:val="28"/>
          <w:lang w:val="uk-UA"/>
        </w:rPr>
        <w:t>8</w:t>
      </w:r>
      <w:r w:rsidRPr="00C02C3D">
        <w:rPr>
          <w:szCs w:val="28"/>
          <w:vertAlign w:val="superscript"/>
          <w:lang w:val="uk-UA"/>
        </w:rPr>
        <w:t>-</w:t>
      </w:r>
      <w:r w:rsidRPr="00C02C3D">
        <w:rPr>
          <w:szCs w:val="28"/>
          <w:lang w:val="uk-UA"/>
        </w:rPr>
        <w:t>, CD4</w:t>
      </w:r>
      <w:r w:rsidRPr="00C02C3D">
        <w:rPr>
          <w:szCs w:val="28"/>
          <w:vertAlign w:val="superscript"/>
          <w:lang w:val="uk-UA"/>
        </w:rPr>
        <w:t>-</w:t>
      </w:r>
      <w:r w:rsidRPr="00C02C3D">
        <w:rPr>
          <w:szCs w:val="28"/>
          <w:lang w:val="uk-UA"/>
        </w:rPr>
        <w:t>8</w:t>
      </w:r>
      <w:r w:rsidRPr="00C02C3D">
        <w:rPr>
          <w:szCs w:val="28"/>
          <w:vertAlign w:val="superscript"/>
          <w:lang w:val="uk-UA"/>
        </w:rPr>
        <w:t>+</w:t>
      </w:r>
      <w:r w:rsidRPr="00C02C3D">
        <w:rPr>
          <w:szCs w:val="28"/>
          <w:lang w:val="uk-UA"/>
        </w:rPr>
        <w:t>, CD4</w:t>
      </w:r>
      <w:r w:rsidRPr="00C02C3D">
        <w:rPr>
          <w:szCs w:val="28"/>
          <w:vertAlign w:val="superscript"/>
          <w:lang w:val="uk-UA"/>
        </w:rPr>
        <w:t>+</w:t>
      </w:r>
      <w:r w:rsidRPr="00C02C3D">
        <w:rPr>
          <w:szCs w:val="28"/>
          <w:lang w:val="uk-UA"/>
        </w:rPr>
        <w:t>8</w:t>
      </w:r>
      <w:r w:rsidRPr="00C02C3D">
        <w:rPr>
          <w:szCs w:val="28"/>
          <w:vertAlign w:val="superscript"/>
          <w:lang w:val="uk-UA"/>
        </w:rPr>
        <w:t>+</w:t>
      </w:r>
      <w:r w:rsidRPr="00C02C3D">
        <w:rPr>
          <w:szCs w:val="28"/>
          <w:lang w:val="uk-UA"/>
        </w:rPr>
        <w:t xml:space="preserve"> Т-лімфоцитів в кістковому мозку та селезінці визначали методом проточної цитометрії за допомогою моноклональних антитіл, кон’югованих з флуорохромами</w:t>
      </w:r>
      <w:r>
        <w:rPr>
          <w:szCs w:val="28"/>
          <w:lang w:val="uk-UA"/>
        </w:rPr>
        <w:t xml:space="preserve"> </w:t>
      </w:r>
      <w:r w:rsidRPr="00C02C3D">
        <w:rPr>
          <w:szCs w:val="28"/>
          <w:lang w:val="uk-UA"/>
        </w:rPr>
        <w:t>(</w:t>
      </w:r>
      <w:r w:rsidRPr="00C02C3D">
        <w:rPr>
          <w:i/>
          <w:iCs/>
          <w:szCs w:val="28"/>
          <w:lang w:val="uk-UA"/>
        </w:rPr>
        <w:t xml:space="preserve">Becton Dickinson, </w:t>
      </w:r>
      <w:r w:rsidRPr="00C02C3D">
        <w:rPr>
          <w:szCs w:val="28"/>
          <w:lang w:val="uk-UA"/>
        </w:rPr>
        <w:t>США). В якості ізотип-контролю використовували IgG</w:t>
      </w:r>
      <w:r w:rsidRPr="00C02C3D">
        <w:rPr>
          <w:szCs w:val="28"/>
          <w:vertAlign w:val="subscript"/>
          <w:lang w:val="uk-UA"/>
        </w:rPr>
        <w:t>2b</w:t>
      </w:r>
      <w:r w:rsidRPr="00C02C3D">
        <w:rPr>
          <w:szCs w:val="28"/>
          <w:lang w:val="uk-UA"/>
        </w:rPr>
        <w:t xml:space="preserve">-каппа щура. Відсоток загиблих клітин визначали за рівнем проникнення в клітини з пошкодженою мембраною </w:t>
      </w:r>
      <w:r>
        <w:rPr>
          <w:szCs w:val="28"/>
          <w:lang w:val="uk-UA"/>
        </w:rPr>
        <w:br/>
      </w:r>
      <w:r w:rsidRPr="00C02C3D">
        <w:rPr>
          <w:szCs w:val="28"/>
          <w:lang w:val="uk-UA"/>
        </w:rPr>
        <w:t>7-аміноактиноміцину</w:t>
      </w:r>
      <w:r w:rsidRPr="003727B1">
        <w:rPr>
          <w:szCs w:val="28"/>
          <w:lang w:val="uk-UA"/>
        </w:rPr>
        <w:t xml:space="preserve"> </w:t>
      </w:r>
      <w:r>
        <w:rPr>
          <w:szCs w:val="28"/>
          <w:lang w:val="en-US"/>
        </w:rPr>
        <w:t>D</w:t>
      </w:r>
      <w:r w:rsidRPr="00C02C3D">
        <w:rPr>
          <w:szCs w:val="28"/>
          <w:lang w:val="uk-UA"/>
        </w:rPr>
        <w:t>. Сортування популяції клітин Lin</w:t>
      </w:r>
      <w:r w:rsidRPr="00C02C3D">
        <w:rPr>
          <w:szCs w:val="28"/>
          <w:vertAlign w:val="superscript"/>
          <w:lang w:val="uk-UA"/>
        </w:rPr>
        <w:t>-</w:t>
      </w:r>
      <w:r w:rsidRPr="00C02C3D">
        <w:rPr>
          <w:szCs w:val="28"/>
          <w:lang w:val="uk-UA"/>
        </w:rPr>
        <w:t>Sca-1</w:t>
      </w:r>
      <w:r w:rsidRPr="00C02C3D">
        <w:rPr>
          <w:szCs w:val="28"/>
          <w:vertAlign w:val="superscript"/>
          <w:lang w:val="uk-UA"/>
        </w:rPr>
        <w:t>+</w:t>
      </w:r>
      <w:r w:rsidRPr="00C02C3D">
        <w:rPr>
          <w:szCs w:val="28"/>
          <w:lang w:val="uk-UA"/>
        </w:rPr>
        <w:t>c-kit</w:t>
      </w:r>
      <w:r w:rsidRPr="00C02C3D">
        <w:rPr>
          <w:szCs w:val="28"/>
          <w:vertAlign w:val="superscript"/>
          <w:lang w:val="uk-UA"/>
        </w:rPr>
        <w:t>+</w:t>
      </w:r>
      <w:r>
        <w:rPr>
          <w:szCs w:val="28"/>
          <w:vertAlign w:val="superscript"/>
          <w:lang w:val="uk-UA"/>
        </w:rPr>
        <w:t xml:space="preserve"> </w:t>
      </w:r>
      <w:r w:rsidRPr="00C02C3D">
        <w:rPr>
          <w:szCs w:val="28"/>
          <w:lang w:val="uk-UA"/>
        </w:rPr>
        <w:t xml:space="preserve">проводили в асептичних умовах в поліпропіленові пробірки об’ємом 15 мл, що містили 3 мл поживного середовища </w:t>
      </w:r>
      <w:r w:rsidRPr="00C02C3D">
        <w:rPr>
          <w:i/>
          <w:iCs/>
          <w:szCs w:val="28"/>
          <w:lang w:val="uk-UA"/>
        </w:rPr>
        <w:t>RPMI-1640</w:t>
      </w:r>
      <w:r w:rsidRPr="00C02C3D">
        <w:rPr>
          <w:szCs w:val="28"/>
          <w:lang w:val="uk-UA"/>
        </w:rPr>
        <w:t xml:space="preserve"> та 20% </w:t>
      </w:r>
      <w:r>
        <w:rPr>
          <w:szCs w:val="28"/>
          <w:lang w:val="uk-UA"/>
        </w:rPr>
        <w:t>сироватки ембріонів корів</w:t>
      </w:r>
      <w:r w:rsidRPr="00C02C3D">
        <w:rPr>
          <w:szCs w:val="28"/>
          <w:lang w:val="uk-UA"/>
        </w:rPr>
        <w:t xml:space="preserve"> при підтриманні температури 15</w:t>
      </w:r>
      <w:r w:rsidRPr="00C02C3D">
        <w:rPr>
          <w:szCs w:val="28"/>
          <w:vertAlign w:val="superscript"/>
          <w:lang w:val="uk-UA"/>
        </w:rPr>
        <w:t>0</w:t>
      </w:r>
      <w:r w:rsidRPr="00C02C3D">
        <w:rPr>
          <w:szCs w:val="28"/>
          <w:lang w:val="uk-UA"/>
        </w:rPr>
        <w:t>С. Фенотипування та сортування клітин проводили на лазерному проточному цитофлуориметрі-сортері BD FACSAria (</w:t>
      </w:r>
      <w:r w:rsidRPr="00C02C3D">
        <w:rPr>
          <w:i/>
          <w:iCs/>
          <w:szCs w:val="28"/>
          <w:lang w:val="uk-UA"/>
        </w:rPr>
        <w:t xml:space="preserve">Becton Dickinson, </w:t>
      </w:r>
      <w:r w:rsidRPr="00C02C3D">
        <w:rPr>
          <w:szCs w:val="28"/>
          <w:lang w:val="uk-UA"/>
        </w:rPr>
        <w:t xml:space="preserve">США) на базі </w:t>
      </w:r>
      <w:r>
        <w:rPr>
          <w:szCs w:val="28"/>
          <w:lang w:val="uk-UA"/>
        </w:rPr>
        <w:t xml:space="preserve">Державної установи </w:t>
      </w:r>
      <w:r w:rsidRPr="00C02C3D">
        <w:rPr>
          <w:szCs w:val="28"/>
          <w:lang w:val="uk-UA"/>
        </w:rPr>
        <w:t>“Інститут генетичної та регенеративної медицини АМН України</w:t>
      </w:r>
      <w:r>
        <w:rPr>
          <w:szCs w:val="28"/>
          <w:lang w:val="uk-UA"/>
        </w:rPr>
        <w:t>”</w:t>
      </w:r>
      <w:r w:rsidRPr="00C02C3D">
        <w:rPr>
          <w:szCs w:val="28"/>
          <w:lang w:val="uk-UA"/>
        </w:rPr>
        <w:t xml:space="preserve"> за допомогою програми </w:t>
      </w:r>
      <w:r>
        <w:rPr>
          <w:szCs w:val="28"/>
          <w:lang w:val="uk-UA"/>
        </w:rPr>
        <w:br/>
      </w:r>
      <w:r w:rsidRPr="00C02C3D">
        <w:rPr>
          <w:szCs w:val="28"/>
          <w:lang w:val="uk-UA"/>
        </w:rPr>
        <w:t>FACS Diva 6.1, аналізуючи одночасно 2 параметри світлорозсіювання та 5 параметрів флуоресценції. Для налаштування компенсації перекриття спектрів емісії флуорохромів при багатопараметричному аналізі використовували контрольні зразки клітин без внесення антитіл (unstain</w:t>
      </w:r>
      <w:r>
        <w:rPr>
          <w:szCs w:val="28"/>
          <w:lang w:val="en-US"/>
        </w:rPr>
        <w:t>ed</w:t>
      </w:r>
      <w:r w:rsidRPr="00C02C3D">
        <w:rPr>
          <w:szCs w:val="28"/>
          <w:lang w:val="uk-UA"/>
        </w:rPr>
        <w:t xml:space="preserve"> control), зразки з кожним з антитіл окремо (single stain</w:t>
      </w:r>
      <w:r>
        <w:rPr>
          <w:szCs w:val="28"/>
          <w:lang w:val="en-US"/>
        </w:rPr>
        <w:t>ed</w:t>
      </w:r>
      <w:r w:rsidRPr="00C02C3D">
        <w:rPr>
          <w:szCs w:val="28"/>
          <w:lang w:val="uk-UA"/>
        </w:rPr>
        <w:t xml:space="preserve"> control) та зразки з комбінацією кількох антитіл без од</w:t>
      </w:r>
      <w:r>
        <w:rPr>
          <w:szCs w:val="28"/>
          <w:lang w:val="uk-UA"/>
        </w:rPr>
        <w:t xml:space="preserve">ного (fluorescence minus one </w:t>
      </w:r>
      <w:r w:rsidRPr="00C02C3D">
        <w:rPr>
          <w:szCs w:val="28"/>
          <w:lang w:val="uk-UA"/>
        </w:rPr>
        <w:t xml:space="preserve">control). </w:t>
      </w:r>
    </w:p>
    <w:p w:rsidR="004D25AC" w:rsidRPr="00C02C3D" w:rsidRDefault="004D25AC" w:rsidP="004D25AC">
      <w:pPr>
        <w:pStyle w:val="af4"/>
        <w:jc w:val="both"/>
        <w:rPr>
          <w:szCs w:val="28"/>
          <w:lang w:val="uk-UA"/>
        </w:rPr>
      </w:pPr>
      <w:r w:rsidRPr="00C02C3D">
        <w:rPr>
          <w:szCs w:val="28"/>
          <w:lang w:val="uk-UA"/>
        </w:rPr>
        <w:t>Трансплантовані клітини від трансгенних GFP-мишей виявляли за допомогою імуногістохімічного методу, люмінесцентної та лазерної скануючої мікроскопії.</w:t>
      </w:r>
    </w:p>
    <w:p w:rsidR="004D25AC" w:rsidRPr="00C02C3D" w:rsidRDefault="004D25AC" w:rsidP="004D25AC">
      <w:pPr>
        <w:pStyle w:val="af4"/>
        <w:jc w:val="both"/>
        <w:rPr>
          <w:szCs w:val="28"/>
          <w:lang w:val="uk-UA"/>
        </w:rPr>
      </w:pPr>
      <w:r w:rsidRPr="00C02C3D">
        <w:rPr>
          <w:szCs w:val="28"/>
          <w:lang w:val="uk-UA"/>
        </w:rPr>
        <w:t xml:space="preserve">При плануванні дизайну експериментів використовувалась схема рандомізованих блоків. </w:t>
      </w:r>
      <w:r>
        <w:rPr>
          <w:szCs w:val="28"/>
          <w:lang w:val="uk-UA"/>
        </w:rPr>
        <w:t>При с</w:t>
      </w:r>
      <w:r w:rsidRPr="00C02C3D">
        <w:rPr>
          <w:szCs w:val="28"/>
          <w:lang w:val="uk-UA"/>
        </w:rPr>
        <w:t>татистичн</w:t>
      </w:r>
      <w:r>
        <w:rPr>
          <w:szCs w:val="28"/>
          <w:lang w:val="uk-UA"/>
        </w:rPr>
        <w:t>ій</w:t>
      </w:r>
      <w:r w:rsidRPr="00C02C3D">
        <w:rPr>
          <w:szCs w:val="28"/>
          <w:lang w:val="uk-UA"/>
        </w:rPr>
        <w:t xml:space="preserve"> оброб</w:t>
      </w:r>
      <w:r>
        <w:rPr>
          <w:szCs w:val="28"/>
          <w:lang w:val="uk-UA"/>
        </w:rPr>
        <w:t>ці дан</w:t>
      </w:r>
      <w:r w:rsidRPr="00C02C3D">
        <w:rPr>
          <w:szCs w:val="28"/>
          <w:lang w:val="uk-UA"/>
        </w:rPr>
        <w:t xml:space="preserve">их </w:t>
      </w:r>
      <w:r>
        <w:rPr>
          <w:szCs w:val="28"/>
          <w:lang w:val="uk-UA"/>
        </w:rPr>
        <w:t>р</w:t>
      </w:r>
      <w:r w:rsidRPr="00C02C3D">
        <w:rPr>
          <w:szCs w:val="28"/>
          <w:lang w:val="uk-UA"/>
        </w:rPr>
        <w:t xml:space="preserve">озраховували значення середніх </w:t>
      </w:r>
      <w:r w:rsidRPr="00C02C3D">
        <w:rPr>
          <w:szCs w:val="28"/>
          <w:lang w:val="uk-UA"/>
        </w:rPr>
        <w:lastRenderedPageBreak/>
        <w:t>арифметичних величин (М), їх середньоквадратичне відхилення (δ) і похибк</w:t>
      </w:r>
      <w:r>
        <w:rPr>
          <w:szCs w:val="28"/>
          <w:lang w:val="uk-UA"/>
        </w:rPr>
        <w:t>у</w:t>
      </w:r>
      <w:r w:rsidRPr="00C02C3D">
        <w:rPr>
          <w:szCs w:val="28"/>
          <w:lang w:val="uk-UA"/>
        </w:rPr>
        <w:t xml:space="preserve"> середньої (m). Для визначення вірогідних відмінностей між середніми величинами використовували критерії Стьюдента (t) та Вілкоксона-Манна-Уітні (U)</w:t>
      </w:r>
      <w:r>
        <w:rPr>
          <w:szCs w:val="28"/>
          <w:lang w:val="uk-UA"/>
        </w:rPr>
        <w:t>;</w:t>
      </w:r>
      <w:r w:rsidRPr="00C02C3D">
        <w:rPr>
          <w:szCs w:val="28"/>
          <w:lang w:val="uk-UA"/>
        </w:rPr>
        <w:t xml:space="preserve"> для оцінки розподілу чисельностей тварин</w:t>
      </w:r>
      <w:r>
        <w:rPr>
          <w:szCs w:val="28"/>
          <w:lang w:val="uk-UA"/>
        </w:rPr>
        <w:t>, які вижили</w:t>
      </w:r>
      <w:r w:rsidRPr="00C02C3D">
        <w:rPr>
          <w:szCs w:val="28"/>
          <w:lang w:val="uk-UA"/>
        </w:rPr>
        <w:t xml:space="preserve"> в </w:t>
      </w:r>
      <w:r>
        <w:rPr>
          <w:szCs w:val="28"/>
          <w:lang w:val="uk-UA"/>
        </w:rPr>
        <w:t xml:space="preserve">експериментальних </w:t>
      </w:r>
      <w:r w:rsidRPr="00C02C3D">
        <w:rPr>
          <w:szCs w:val="28"/>
          <w:lang w:val="uk-UA"/>
        </w:rPr>
        <w:t>групах – метод Пірсона в чотирьохпольному квадраті.</w:t>
      </w:r>
      <w:r>
        <w:rPr>
          <w:szCs w:val="28"/>
          <w:lang w:val="uk-UA"/>
        </w:rPr>
        <w:t xml:space="preserve"> </w:t>
      </w:r>
      <w:r w:rsidRPr="00C02C3D">
        <w:rPr>
          <w:szCs w:val="28"/>
          <w:lang w:val="uk-UA"/>
        </w:rPr>
        <w:t>Відмінності вважались достовірними при р&lt;0,05.</w:t>
      </w:r>
    </w:p>
    <w:p w:rsidR="004D25AC" w:rsidRDefault="004D25AC" w:rsidP="004D25AC">
      <w:pPr>
        <w:jc w:val="both"/>
        <w:rPr>
          <w:b/>
          <w:bCs/>
          <w:sz w:val="28"/>
          <w:szCs w:val="28"/>
          <w:lang w:val="uk-UA"/>
        </w:rPr>
      </w:pPr>
    </w:p>
    <w:p w:rsidR="004D25AC" w:rsidRPr="003D6952" w:rsidRDefault="004D25AC" w:rsidP="004D25AC">
      <w:pPr>
        <w:jc w:val="both"/>
        <w:rPr>
          <w:sz w:val="28"/>
          <w:szCs w:val="28"/>
          <w:lang w:val="uk-UA"/>
        </w:rPr>
      </w:pPr>
      <w:r w:rsidRPr="00C02C3D">
        <w:rPr>
          <w:b/>
          <w:bCs/>
          <w:sz w:val="28"/>
          <w:szCs w:val="28"/>
          <w:lang w:val="uk-UA"/>
        </w:rPr>
        <w:t xml:space="preserve">Результати дослідження і їх обговорення. </w:t>
      </w:r>
      <w:r w:rsidRPr="00A14B47">
        <w:rPr>
          <w:bCs/>
          <w:sz w:val="28"/>
          <w:szCs w:val="28"/>
          <w:lang w:val="uk-UA"/>
        </w:rPr>
        <w:t>Експериме</w:t>
      </w:r>
      <w:r>
        <w:rPr>
          <w:bCs/>
          <w:sz w:val="28"/>
          <w:szCs w:val="28"/>
          <w:lang w:val="uk-UA"/>
        </w:rPr>
        <w:t xml:space="preserve">нти було розпочато з оцінки </w:t>
      </w:r>
      <w:r w:rsidRPr="00C02C3D">
        <w:rPr>
          <w:sz w:val="28"/>
          <w:szCs w:val="28"/>
          <w:lang w:val="uk-UA"/>
        </w:rPr>
        <w:t>відновлювальн</w:t>
      </w:r>
      <w:r>
        <w:rPr>
          <w:sz w:val="28"/>
          <w:szCs w:val="28"/>
          <w:lang w:val="uk-UA"/>
        </w:rPr>
        <w:t>ого</w:t>
      </w:r>
      <w:r w:rsidRPr="00C02C3D">
        <w:rPr>
          <w:sz w:val="28"/>
          <w:szCs w:val="28"/>
          <w:lang w:val="uk-UA"/>
        </w:rPr>
        <w:t xml:space="preserve"> потенціал</w:t>
      </w:r>
      <w:r>
        <w:rPr>
          <w:sz w:val="28"/>
          <w:szCs w:val="28"/>
          <w:lang w:val="uk-UA"/>
        </w:rPr>
        <w:t>у</w:t>
      </w:r>
      <w:r w:rsidRPr="00C02C3D">
        <w:rPr>
          <w:sz w:val="28"/>
          <w:szCs w:val="28"/>
          <w:lang w:val="uk-UA"/>
        </w:rPr>
        <w:t xml:space="preserve"> ГСК в умовах пошкодження імунної </w:t>
      </w:r>
      <w:r w:rsidRPr="003D6952">
        <w:rPr>
          <w:sz w:val="28"/>
          <w:szCs w:val="28"/>
          <w:lang w:val="uk-UA"/>
        </w:rPr>
        <w:t>системи на моделі летального опромінення.</w:t>
      </w:r>
    </w:p>
    <w:p w:rsidR="004D25AC" w:rsidRPr="003D6952" w:rsidRDefault="004D25AC" w:rsidP="004D25AC">
      <w:pPr>
        <w:jc w:val="both"/>
        <w:rPr>
          <w:sz w:val="28"/>
          <w:szCs w:val="28"/>
          <w:lang w:val="uk-UA"/>
        </w:rPr>
      </w:pPr>
      <w:r>
        <w:rPr>
          <w:sz w:val="28"/>
          <w:szCs w:val="28"/>
          <w:lang w:val="uk-UA"/>
        </w:rPr>
        <w:t>У</w:t>
      </w:r>
      <w:r w:rsidRPr="003D6952">
        <w:rPr>
          <w:sz w:val="28"/>
          <w:szCs w:val="28"/>
          <w:lang w:val="uk-UA"/>
        </w:rPr>
        <w:t xml:space="preserve"> мишей </w:t>
      </w:r>
      <w:r>
        <w:rPr>
          <w:sz w:val="28"/>
          <w:szCs w:val="28"/>
          <w:lang w:val="uk-UA"/>
        </w:rPr>
        <w:t>г</w:t>
      </w:r>
      <w:r w:rsidRPr="003D6952">
        <w:rPr>
          <w:sz w:val="28"/>
          <w:szCs w:val="28"/>
          <w:lang w:val="uk-UA"/>
        </w:rPr>
        <w:t>емопоетичні стовбурові клітини, які не експресують групу маркерів лінійності (Lin</w:t>
      </w:r>
      <w:r w:rsidRPr="003D6952">
        <w:rPr>
          <w:sz w:val="28"/>
          <w:szCs w:val="28"/>
          <w:vertAlign w:val="superscript"/>
          <w:lang w:val="uk-UA"/>
        </w:rPr>
        <w:t>-</w:t>
      </w:r>
      <w:r w:rsidRPr="003D6952">
        <w:rPr>
          <w:sz w:val="28"/>
          <w:szCs w:val="28"/>
          <w:lang w:val="uk-UA"/>
        </w:rPr>
        <w:t>, CD3, CD11b, CD45R/220, Ly6C/G, TER-119), експресують антиген стовбурових клітин (Sca-1</w:t>
      </w:r>
      <w:r w:rsidRPr="003D6952">
        <w:rPr>
          <w:sz w:val="28"/>
          <w:szCs w:val="28"/>
          <w:vertAlign w:val="superscript"/>
          <w:lang w:val="uk-UA"/>
        </w:rPr>
        <w:t>+</w:t>
      </w:r>
      <w:r w:rsidRPr="003D6952">
        <w:rPr>
          <w:sz w:val="28"/>
          <w:szCs w:val="28"/>
          <w:lang w:val="uk-UA"/>
        </w:rPr>
        <w:t>) та рецептор фактора росту стовбурових клітин (c-kit</w:t>
      </w:r>
      <w:r w:rsidRPr="003D6952">
        <w:rPr>
          <w:sz w:val="28"/>
          <w:szCs w:val="28"/>
          <w:vertAlign w:val="superscript"/>
          <w:lang w:val="uk-UA"/>
        </w:rPr>
        <w:t>+</w:t>
      </w:r>
      <w:r w:rsidRPr="003D6952">
        <w:rPr>
          <w:sz w:val="28"/>
          <w:szCs w:val="28"/>
          <w:lang w:val="uk-UA"/>
        </w:rPr>
        <w:t>), виділено в окрему групу LSK-клітин (</w:t>
      </w:r>
      <w:r w:rsidRPr="00BD0CC4">
        <w:rPr>
          <w:sz w:val="28"/>
          <w:szCs w:val="28"/>
          <w:lang w:eastAsia="uk-UA"/>
        </w:rPr>
        <w:t>Chena</w:t>
      </w:r>
      <w:r w:rsidRPr="003D6952">
        <w:rPr>
          <w:rFonts w:eastAsia="MS Mincho"/>
          <w:noProof/>
          <w:sz w:val="28"/>
          <w:szCs w:val="28"/>
          <w:lang w:val="uk-UA"/>
        </w:rPr>
        <w:t xml:space="preserve"> J. et al., </w:t>
      </w:r>
      <w:r>
        <w:rPr>
          <w:rFonts w:eastAsia="MS Mincho"/>
          <w:noProof/>
          <w:sz w:val="28"/>
          <w:szCs w:val="28"/>
          <w:lang w:val="uk-UA"/>
        </w:rPr>
        <w:t>2008</w:t>
      </w:r>
      <w:r w:rsidRPr="003D6952">
        <w:rPr>
          <w:rFonts w:eastAsia="MS Mincho"/>
          <w:noProof/>
          <w:sz w:val="28"/>
          <w:szCs w:val="28"/>
          <w:lang w:val="uk-UA"/>
        </w:rPr>
        <w:t>)</w:t>
      </w:r>
      <w:r>
        <w:rPr>
          <w:rFonts w:eastAsia="MS Mincho"/>
          <w:noProof/>
          <w:sz w:val="28"/>
          <w:szCs w:val="28"/>
          <w:lang w:val="uk-UA"/>
        </w:rPr>
        <w:t xml:space="preserve">. </w:t>
      </w:r>
      <w:r w:rsidRPr="003D6952">
        <w:rPr>
          <w:sz w:val="28"/>
          <w:szCs w:val="28"/>
          <w:lang w:val="uk-UA"/>
        </w:rPr>
        <w:t xml:space="preserve">Популяція цих клітин </w:t>
      </w:r>
      <w:r>
        <w:rPr>
          <w:sz w:val="28"/>
          <w:szCs w:val="28"/>
          <w:lang w:val="uk-UA"/>
        </w:rPr>
        <w:t xml:space="preserve">відповідальна за </w:t>
      </w:r>
      <w:r w:rsidRPr="003D6952">
        <w:rPr>
          <w:sz w:val="28"/>
          <w:szCs w:val="28"/>
          <w:lang w:val="uk-UA"/>
        </w:rPr>
        <w:t>заміщенн</w:t>
      </w:r>
      <w:r>
        <w:rPr>
          <w:sz w:val="28"/>
          <w:szCs w:val="28"/>
          <w:lang w:val="uk-UA"/>
        </w:rPr>
        <w:t>я</w:t>
      </w:r>
      <w:r w:rsidRPr="003D6952">
        <w:rPr>
          <w:sz w:val="28"/>
          <w:szCs w:val="28"/>
          <w:lang w:val="uk-UA"/>
        </w:rPr>
        <w:t xml:space="preserve"> прогеніторни</w:t>
      </w:r>
      <w:r>
        <w:rPr>
          <w:sz w:val="28"/>
          <w:szCs w:val="28"/>
          <w:lang w:val="uk-UA"/>
        </w:rPr>
        <w:t>х клітин при їх втраті та швидке</w:t>
      </w:r>
      <w:r w:rsidRPr="003D6952">
        <w:rPr>
          <w:sz w:val="28"/>
          <w:szCs w:val="28"/>
          <w:lang w:val="uk-UA"/>
        </w:rPr>
        <w:t xml:space="preserve"> відтворенн</w:t>
      </w:r>
      <w:r>
        <w:rPr>
          <w:sz w:val="28"/>
          <w:szCs w:val="28"/>
          <w:lang w:val="uk-UA"/>
        </w:rPr>
        <w:t>я</w:t>
      </w:r>
      <w:r w:rsidRPr="003D6952">
        <w:rPr>
          <w:sz w:val="28"/>
          <w:szCs w:val="28"/>
          <w:lang w:val="uk-UA"/>
        </w:rPr>
        <w:t xml:space="preserve"> диференційованих клітин</w:t>
      </w:r>
      <w:r>
        <w:rPr>
          <w:sz w:val="28"/>
          <w:szCs w:val="28"/>
          <w:lang w:val="uk-UA"/>
        </w:rPr>
        <w:t xml:space="preserve"> імунної системи.</w:t>
      </w:r>
    </w:p>
    <w:p w:rsidR="004D25AC" w:rsidRPr="00C02C3D" w:rsidRDefault="004D25AC" w:rsidP="004D25AC">
      <w:pPr>
        <w:widowControl w:val="0"/>
        <w:jc w:val="both"/>
        <w:rPr>
          <w:sz w:val="28"/>
          <w:szCs w:val="28"/>
          <w:lang w:val="uk-UA"/>
        </w:rPr>
      </w:pPr>
      <w:r w:rsidRPr="00C02C3D">
        <w:rPr>
          <w:sz w:val="28"/>
          <w:szCs w:val="28"/>
          <w:lang w:val="uk-UA"/>
        </w:rPr>
        <w:t xml:space="preserve">При фенотипуванні ГСК кісткового мозку для трансплантації за маркерами LSK-клітин та їх субпопуляцій було встановлено, що LSK-клітини становили біля 0,18% від усіх виділених ядровмісних клітин. Субпопуляції </w:t>
      </w:r>
      <w:r>
        <w:rPr>
          <w:sz w:val="28"/>
          <w:szCs w:val="28"/>
          <w:lang w:val="uk-UA"/>
        </w:rPr>
        <w:t>короткоживучих ГСК (</w:t>
      </w:r>
      <w:r>
        <w:rPr>
          <w:sz w:val="28"/>
          <w:szCs w:val="28"/>
          <w:lang w:val="en-US"/>
        </w:rPr>
        <w:t>short</w:t>
      </w:r>
      <w:r w:rsidRPr="00D704C8">
        <w:rPr>
          <w:sz w:val="28"/>
          <w:szCs w:val="28"/>
          <w:lang w:val="uk-UA"/>
        </w:rPr>
        <w:t>-</w:t>
      </w:r>
      <w:r>
        <w:rPr>
          <w:sz w:val="28"/>
          <w:szCs w:val="28"/>
          <w:lang w:val="en-US"/>
        </w:rPr>
        <w:t>term</w:t>
      </w:r>
      <w:r w:rsidRPr="00D704C8">
        <w:rPr>
          <w:sz w:val="28"/>
          <w:szCs w:val="28"/>
          <w:lang w:val="uk-UA"/>
        </w:rPr>
        <w:t xml:space="preserve">, </w:t>
      </w:r>
      <w:r w:rsidRPr="00C02C3D">
        <w:rPr>
          <w:sz w:val="28"/>
          <w:szCs w:val="28"/>
          <w:lang w:val="uk-UA"/>
        </w:rPr>
        <w:t>ST-HSC</w:t>
      </w:r>
      <w:r w:rsidRPr="00D704C8">
        <w:rPr>
          <w:sz w:val="28"/>
          <w:szCs w:val="28"/>
          <w:lang w:val="uk-UA"/>
        </w:rPr>
        <w:t>)</w:t>
      </w:r>
      <w:r w:rsidRPr="00C02C3D">
        <w:rPr>
          <w:sz w:val="28"/>
          <w:szCs w:val="28"/>
          <w:lang w:val="uk-UA"/>
        </w:rPr>
        <w:t xml:space="preserve"> з лімфогенним потенціалом фенотипу Lin</w:t>
      </w:r>
      <w:r w:rsidRPr="00C02C3D">
        <w:rPr>
          <w:sz w:val="28"/>
          <w:szCs w:val="28"/>
          <w:vertAlign w:val="superscript"/>
          <w:lang w:val="uk-UA"/>
        </w:rPr>
        <w:t>-</w:t>
      </w:r>
      <w:r w:rsidRPr="00C02C3D">
        <w:rPr>
          <w:sz w:val="28"/>
          <w:szCs w:val="28"/>
          <w:lang w:val="uk-UA"/>
        </w:rPr>
        <w:t>Sca-1</w:t>
      </w:r>
      <w:r w:rsidRPr="00C02C3D">
        <w:rPr>
          <w:sz w:val="28"/>
          <w:szCs w:val="28"/>
          <w:vertAlign w:val="superscript"/>
          <w:lang w:val="uk-UA"/>
        </w:rPr>
        <w:t>+</w:t>
      </w:r>
      <w:r w:rsidRPr="00C02C3D">
        <w:rPr>
          <w:sz w:val="28"/>
          <w:szCs w:val="28"/>
          <w:lang w:val="uk-UA"/>
        </w:rPr>
        <w:t>c-kit</w:t>
      </w:r>
      <w:r w:rsidRPr="00C02C3D">
        <w:rPr>
          <w:sz w:val="28"/>
          <w:szCs w:val="28"/>
          <w:vertAlign w:val="superscript"/>
          <w:lang w:val="uk-UA"/>
        </w:rPr>
        <w:t>+</w:t>
      </w:r>
      <w:r w:rsidRPr="00C02C3D">
        <w:rPr>
          <w:sz w:val="28"/>
          <w:szCs w:val="28"/>
          <w:lang w:val="uk-UA"/>
        </w:rPr>
        <w:t>flt</w:t>
      </w:r>
      <w:r w:rsidRPr="00C02C3D">
        <w:rPr>
          <w:sz w:val="28"/>
          <w:szCs w:val="28"/>
          <w:vertAlign w:val="superscript"/>
          <w:lang w:val="uk-UA"/>
        </w:rPr>
        <w:t>+</w:t>
      </w:r>
      <w:r w:rsidRPr="00C02C3D">
        <w:rPr>
          <w:sz w:val="28"/>
          <w:szCs w:val="28"/>
          <w:lang w:val="uk-UA"/>
        </w:rPr>
        <w:t>CD150</w:t>
      </w:r>
      <w:r w:rsidRPr="00C02C3D">
        <w:rPr>
          <w:sz w:val="28"/>
          <w:szCs w:val="28"/>
          <w:vertAlign w:val="superscript"/>
          <w:lang w:val="uk-UA"/>
        </w:rPr>
        <w:t>-</w:t>
      </w:r>
      <w:r w:rsidRPr="00C02C3D">
        <w:rPr>
          <w:sz w:val="28"/>
          <w:szCs w:val="28"/>
          <w:lang w:val="uk-UA"/>
        </w:rPr>
        <w:t xml:space="preserve">, та з мієлогенним потенціалом </w:t>
      </w:r>
      <w:r>
        <w:rPr>
          <w:sz w:val="28"/>
          <w:szCs w:val="28"/>
          <w:lang w:val="uk-UA"/>
        </w:rPr>
        <w:br/>
      </w:r>
      <w:r w:rsidRPr="00C02C3D">
        <w:rPr>
          <w:sz w:val="28"/>
          <w:szCs w:val="28"/>
          <w:lang w:val="uk-UA"/>
        </w:rPr>
        <w:t>Lin</w:t>
      </w:r>
      <w:r w:rsidRPr="00C02C3D">
        <w:rPr>
          <w:sz w:val="28"/>
          <w:szCs w:val="28"/>
          <w:vertAlign w:val="superscript"/>
          <w:lang w:val="uk-UA"/>
        </w:rPr>
        <w:t>-</w:t>
      </w:r>
      <w:r w:rsidRPr="00C02C3D">
        <w:rPr>
          <w:sz w:val="28"/>
          <w:szCs w:val="28"/>
          <w:lang w:val="uk-UA"/>
        </w:rPr>
        <w:t>Sca-1</w:t>
      </w:r>
      <w:r w:rsidRPr="00C02C3D">
        <w:rPr>
          <w:sz w:val="28"/>
          <w:szCs w:val="28"/>
          <w:vertAlign w:val="superscript"/>
          <w:lang w:val="uk-UA"/>
        </w:rPr>
        <w:t>+</w:t>
      </w:r>
      <w:r w:rsidRPr="00C02C3D">
        <w:rPr>
          <w:sz w:val="28"/>
          <w:szCs w:val="28"/>
          <w:lang w:val="uk-UA"/>
        </w:rPr>
        <w:t>c-kit</w:t>
      </w:r>
      <w:r w:rsidRPr="00C02C3D">
        <w:rPr>
          <w:sz w:val="28"/>
          <w:szCs w:val="28"/>
          <w:vertAlign w:val="superscript"/>
          <w:lang w:val="uk-UA"/>
        </w:rPr>
        <w:t>+</w:t>
      </w:r>
      <w:r w:rsidRPr="00C02C3D">
        <w:rPr>
          <w:sz w:val="28"/>
          <w:szCs w:val="28"/>
          <w:lang w:val="uk-UA"/>
        </w:rPr>
        <w:t>flt</w:t>
      </w:r>
      <w:r w:rsidRPr="00C02C3D">
        <w:rPr>
          <w:sz w:val="28"/>
          <w:szCs w:val="28"/>
          <w:vertAlign w:val="superscript"/>
          <w:lang w:val="uk-UA"/>
        </w:rPr>
        <w:t>-</w:t>
      </w:r>
      <w:r w:rsidRPr="00C02C3D">
        <w:rPr>
          <w:sz w:val="28"/>
          <w:szCs w:val="28"/>
          <w:lang w:val="uk-UA"/>
        </w:rPr>
        <w:t>CD150</w:t>
      </w:r>
      <w:r w:rsidRPr="00C02C3D">
        <w:rPr>
          <w:sz w:val="28"/>
          <w:szCs w:val="28"/>
          <w:vertAlign w:val="superscript"/>
          <w:lang w:val="uk-UA"/>
        </w:rPr>
        <w:t>-</w:t>
      </w:r>
      <w:r w:rsidRPr="00C02C3D">
        <w:rPr>
          <w:sz w:val="28"/>
          <w:szCs w:val="28"/>
          <w:lang w:val="uk-UA"/>
        </w:rPr>
        <w:t xml:space="preserve"> становили 0,05% та 0,1% відповідно. В матеріалі з фетальної печінки LSK-клітини становили 0,22%, а їх субпопуляції </w:t>
      </w:r>
      <w:r>
        <w:rPr>
          <w:sz w:val="28"/>
          <w:szCs w:val="28"/>
          <w:lang w:val="uk-UA"/>
        </w:rPr>
        <w:br/>
      </w:r>
      <w:r w:rsidRPr="00C02C3D">
        <w:rPr>
          <w:sz w:val="28"/>
          <w:szCs w:val="28"/>
          <w:lang w:val="uk-UA"/>
        </w:rPr>
        <w:t>Lin</w:t>
      </w:r>
      <w:r w:rsidRPr="00C02C3D">
        <w:rPr>
          <w:sz w:val="28"/>
          <w:szCs w:val="28"/>
          <w:vertAlign w:val="superscript"/>
          <w:lang w:val="uk-UA"/>
        </w:rPr>
        <w:t>-</w:t>
      </w:r>
      <w:r w:rsidRPr="00C02C3D">
        <w:rPr>
          <w:sz w:val="28"/>
          <w:szCs w:val="28"/>
          <w:lang w:val="uk-UA"/>
        </w:rPr>
        <w:t>Sca-1</w:t>
      </w:r>
      <w:r w:rsidRPr="00C02C3D">
        <w:rPr>
          <w:sz w:val="28"/>
          <w:szCs w:val="28"/>
          <w:vertAlign w:val="superscript"/>
          <w:lang w:val="uk-UA"/>
        </w:rPr>
        <w:t>+</w:t>
      </w:r>
      <w:r w:rsidRPr="00C02C3D">
        <w:rPr>
          <w:sz w:val="28"/>
          <w:szCs w:val="28"/>
          <w:lang w:val="uk-UA"/>
        </w:rPr>
        <w:t>c-kit</w:t>
      </w:r>
      <w:r w:rsidRPr="00C02C3D">
        <w:rPr>
          <w:sz w:val="28"/>
          <w:szCs w:val="28"/>
          <w:vertAlign w:val="superscript"/>
          <w:lang w:val="uk-UA"/>
        </w:rPr>
        <w:t>+</w:t>
      </w:r>
      <w:r w:rsidRPr="00C02C3D">
        <w:rPr>
          <w:sz w:val="28"/>
          <w:szCs w:val="28"/>
          <w:lang w:val="uk-UA"/>
        </w:rPr>
        <w:t>flt</w:t>
      </w:r>
      <w:r w:rsidRPr="00C02C3D">
        <w:rPr>
          <w:sz w:val="28"/>
          <w:szCs w:val="28"/>
          <w:vertAlign w:val="superscript"/>
          <w:lang w:val="uk-UA"/>
        </w:rPr>
        <w:t>+</w:t>
      </w:r>
      <w:r w:rsidRPr="00C02C3D">
        <w:rPr>
          <w:sz w:val="28"/>
          <w:szCs w:val="28"/>
          <w:lang w:val="uk-UA"/>
        </w:rPr>
        <w:t>CD150</w:t>
      </w:r>
      <w:r w:rsidRPr="00C02C3D">
        <w:rPr>
          <w:sz w:val="28"/>
          <w:szCs w:val="28"/>
          <w:vertAlign w:val="superscript"/>
          <w:lang w:val="uk-UA"/>
        </w:rPr>
        <w:t>-</w:t>
      </w:r>
      <w:r w:rsidRPr="00C02C3D">
        <w:rPr>
          <w:sz w:val="28"/>
          <w:szCs w:val="28"/>
          <w:lang w:val="uk-UA"/>
        </w:rPr>
        <w:t xml:space="preserve"> </w:t>
      </w:r>
      <w:r>
        <w:rPr>
          <w:sz w:val="28"/>
          <w:szCs w:val="28"/>
          <w:lang w:val="uk-UA"/>
        </w:rPr>
        <w:t>і</w:t>
      </w:r>
      <w:r w:rsidRPr="00C02C3D">
        <w:rPr>
          <w:sz w:val="28"/>
          <w:szCs w:val="28"/>
          <w:lang w:val="uk-UA"/>
        </w:rPr>
        <w:t xml:space="preserve"> Lin</w:t>
      </w:r>
      <w:r w:rsidRPr="00C02C3D">
        <w:rPr>
          <w:sz w:val="28"/>
          <w:szCs w:val="28"/>
          <w:vertAlign w:val="superscript"/>
          <w:lang w:val="uk-UA"/>
        </w:rPr>
        <w:t>-</w:t>
      </w:r>
      <w:r w:rsidRPr="00C02C3D">
        <w:rPr>
          <w:sz w:val="28"/>
          <w:szCs w:val="28"/>
          <w:lang w:val="uk-UA"/>
        </w:rPr>
        <w:t>Sca-1</w:t>
      </w:r>
      <w:r w:rsidRPr="00C02C3D">
        <w:rPr>
          <w:sz w:val="28"/>
          <w:szCs w:val="28"/>
          <w:vertAlign w:val="superscript"/>
          <w:lang w:val="uk-UA"/>
        </w:rPr>
        <w:t>+</w:t>
      </w:r>
      <w:r w:rsidRPr="00C02C3D">
        <w:rPr>
          <w:sz w:val="28"/>
          <w:szCs w:val="28"/>
          <w:lang w:val="uk-UA"/>
        </w:rPr>
        <w:t>c-kit</w:t>
      </w:r>
      <w:r w:rsidRPr="00C02C3D">
        <w:rPr>
          <w:sz w:val="28"/>
          <w:szCs w:val="28"/>
          <w:vertAlign w:val="superscript"/>
          <w:lang w:val="uk-UA"/>
        </w:rPr>
        <w:t>+</w:t>
      </w:r>
      <w:r w:rsidRPr="00C02C3D">
        <w:rPr>
          <w:sz w:val="28"/>
          <w:szCs w:val="28"/>
          <w:lang w:val="uk-UA"/>
        </w:rPr>
        <w:t>flt</w:t>
      </w:r>
      <w:r w:rsidRPr="00C02C3D">
        <w:rPr>
          <w:sz w:val="28"/>
          <w:szCs w:val="28"/>
          <w:vertAlign w:val="superscript"/>
          <w:lang w:val="uk-UA"/>
        </w:rPr>
        <w:t>-</w:t>
      </w:r>
      <w:r w:rsidRPr="00C02C3D">
        <w:rPr>
          <w:sz w:val="28"/>
          <w:szCs w:val="28"/>
          <w:lang w:val="uk-UA"/>
        </w:rPr>
        <w:t>CD150</w:t>
      </w:r>
      <w:r w:rsidRPr="00C02C3D">
        <w:rPr>
          <w:sz w:val="28"/>
          <w:szCs w:val="28"/>
          <w:vertAlign w:val="superscript"/>
          <w:lang w:val="uk-UA"/>
        </w:rPr>
        <w:t xml:space="preserve">- </w:t>
      </w:r>
      <w:r w:rsidRPr="00C02C3D">
        <w:rPr>
          <w:sz w:val="28"/>
          <w:szCs w:val="28"/>
          <w:lang w:val="uk-UA"/>
        </w:rPr>
        <w:t xml:space="preserve">– 0,08% </w:t>
      </w:r>
      <w:r>
        <w:rPr>
          <w:sz w:val="28"/>
          <w:szCs w:val="28"/>
          <w:lang w:val="uk-UA"/>
        </w:rPr>
        <w:t>і</w:t>
      </w:r>
      <w:r w:rsidRPr="00C02C3D">
        <w:rPr>
          <w:sz w:val="28"/>
          <w:szCs w:val="28"/>
          <w:lang w:val="uk-UA"/>
        </w:rPr>
        <w:t xml:space="preserve"> 0,11% відповідно.</w:t>
      </w:r>
    </w:p>
    <w:p w:rsidR="004D25AC" w:rsidRPr="00C02C3D" w:rsidRDefault="004D25AC" w:rsidP="004D25AC">
      <w:pPr>
        <w:jc w:val="both"/>
        <w:rPr>
          <w:sz w:val="28"/>
          <w:szCs w:val="28"/>
          <w:lang w:val="uk-UA"/>
        </w:rPr>
      </w:pPr>
      <w:r w:rsidRPr="00C02C3D">
        <w:rPr>
          <w:sz w:val="28"/>
          <w:szCs w:val="28"/>
          <w:lang w:val="uk-UA"/>
        </w:rPr>
        <w:t xml:space="preserve">Через 3 тижні після трансплантації в кістковому мозку опромінених реципієнтів ГСК </w:t>
      </w:r>
      <w:r>
        <w:rPr>
          <w:sz w:val="28"/>
          <w:szCs w:val="28"/>
          <w:lang w:val="uk-UA"/>
        </w:rPr>
        <w:t>фетальної печінки</w:t>
      </w:r>
      <w:r w:rsidRPr="00C02C3D">
        <w:rPr>
          <w:sz w:val="28"/>
          <w:szCs w:val="28"/>
          <w:lang w:val="uk-UA"/>
        </w:rPr>
        <w:t xml:space="preserve"> кількість ядровмісних клітин була більшою не лише порівняно з реципієнтами ГСК </w:t>
      </w:r>
      <w:r>
        <w:rPr>
          <w:sz w:val="28"/>
          <w:szCs w:val="28"/>
          <w:lang w:val="uk-UA"/>
        </w:rPr>
        <w:t>кісткового мозку</w:t>
      </w:r>
      <w:r w:rsidRPr="00C02C3D">
        <w:rPr>
          <w:sz w:val="28"/>
          <w:szCs w:val="28"/>
          <w:lang w:val="uk-UA"/>
        </w:rPr>
        <w:t xml:space="preserve">, а й з тваринами контрольної групи, що особливо виражено у старих тварин (р&lt;0,05). </w:t>
      </w:r>
    </w:p>
    <w:p w:rsidR="004D25AC" w:rsidRPr="00C02C3D" w:rsidRDefault="004D25AC" w:rsidP="004D25AC">
      <w:pPr>
        <w:jc w:val="both"/>
        <w:rPr>
          <w:sz w:val="28"/>
          <w:szCs w:val="28"/>
          <w:lang w:val="uk-UA"/>
        </w:rPr>
      </w:pPr>
      <w:r w:rsidRPr="00C02C3D">
        <w:rPr>
          <w:sz w:val="28"/>
          <w:szCs w:val="28"/>
          <w:lang w:val="uk-UA"/>
        </w:rPr>
        <w:t xml:space="preserve">При цьому </w:t>
      </w:r>
      <w:r>
        <w:rPr>
          <w:sz w:val="28"/>
          <w:szCs w:val="28"/>
          <w:lang w:val="uk-UA"/>
        </w:rPr>
        <w:t xml:space="preserve">кількість </w:t>
      </w:r>
      <w:r w:rsidRPr="00C02C3D">
        <w:rPr>
          <w:sz w:val="28"/>
          <w:szCs w:val="28"/>
          <w:lang w:val="uk-UA"/>
        </w:rPr>
        <w:t xml:space="preserve">лімфоїдних </w:t>
      </w:r>
      <w:r>
        <w:rPr>
          <w:sz w:val="28"/>
          <w:szCs w:val="28"/>
          <w:lang w:val="uk-UA"/>
        </w:rPr>
        <w:t xml:space="preserve">клітин різних </w:t>
      </w:r>
      <w:r w:rsidRPr="00C02C3D">
        <w:rPr>
          <w:sz w:val="28"/>
          <w:szCs w:val="28"/>
          <w:lang w:val="uk-UA"/>
        </w:rPr>
        <w:t>субпопуляці</w:t>
      </w:r>
      <w:r>
        <w:rPr>
          <w:sz w:val="28"/>
          <w:szCs w:val="28"/>
          <w:lang w:val="uk-UA"/>
        </w:rPr>
        <w:t>й</w:t>
      </w:r>
      <w:r w:rsidRPr="00C02C3D">
        <w:rPr>
          <w:sz w:val="28"/>
          <w:szCs w:val="28"/>
          <w:lang w:val="uk-UA"/>
        </w:rPr>
        <w:t xml:space="preserve"> </w:t>
      </w:r>
      <w:r>
        <w:rPr>
          <w:sz w:val="28"/>
          <w:szCs w:val="28"/>
          <w:lang w:val="uk-UA"/>
        </w:rPr>
        <w:t>кісткового мозку</w:t>
      </w:r>
      <w:r w:rsidRPr="00C02C3D">
        <w:rPr>
          <w:sz w:val="28"/>
          <w:szCs w:val="28"/>
          <w:lang w:val="uk-UA"/>
        </w:rPr>
        <w:t xml:space="preserve"> змінювал</w:t>
      </w:r>
      <w:r>
        <w:rPr>
          <w:sz w:val="28"/>
          <w:szCs w:val="28"/>
          <w:lang w:val="uk-UA"/>
        </w:rPr>
        <w:t>а</w:t>
      </w:r>
      <w:r w:rsidRPr="00C02C3D">
        <w:rPr>
          <w:sz w:val="28"/>
          <w:szCs w:val="28"/>
          <w:lang w:val="uk-UA"/>
        </w:rPr>
        <w:t>сь з характерними особливостями, що представлено в табл</w:t>
      </w:r>
      <w:r>
        <w:rPr>
          <w:sz w:val="28"/>
          <w:szCs w:val="28"/>
          <w:lang w:val="uk-UA"/>
        </w:rPr>
        <w:t>.</w:t>
      </w:r>
      <w:r w:rsidRPr="00C02C3D">
        <w:rPr>
          <w:sz w:val="28"/>
          <w:szCs w:val="28"/>
          <w:lang w:val="uk-UA"/>
        </w:rPr>
        <w:t xml:space="preserve"> 1. </w:t>
      </w:r>
      <w:r>
        <w:rPr>
          <w:sz w:val="28"/>
          <w:szCs w:val="28"/>
          <w:lang w:val="uk-UA"/>
        </w:rPr>
        <w:t>В</w:t>
      </w:r>
      <w:r w:rsidRPr="00C02C3D">
        <w:rPr>
          <w:sz w:val="28"/>
          <w:szCs w:val="28"/>
          <w:lang w:val="uk-UA"/>
        </w:rPr>
        <w:t>ідмічалось достовірне зростання відносного числа лімфоцитів субпопуляцій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та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у всіх експериментальних групах опромінених тварин, яке було більше виражене у реципієнтів ГСК </w:t>
      </w:r>
      <w:r>
        <w:rPr>
          <w:sz w:val="28"/>
          <w:szCs w:val="28"/>
          <w:lang w:val="uk-UA"/>
        </w:rPr>
        <w:t>кісткового мозку</w:t>
      </w:r>
      <w:r w:rsidRPr="00C02C3D">
        <w:rPr>
          <w:sz w:val="28"/>
          <w:szCs w:val="28"/>
          <w:lang w:val="uk-UA"/>
        </w:rPr>
        <w:t>. Проте</w:t>
      </w:r>
      <w:r>
        <w:rPr>
          <w:sz w:val="28"/>
          <w:szCs w:val="28"/>
          <w:lang w:val="uk-UA"/>
        </w:rPr>
        <w:t>,</w:t>
      </w:r>
      <w:r w:rsidRPr="00C02C3D">
        <w:rPr>
          <w:sz w:val="28"/>
          <w:szCs w:val="28"/>
          <w:lang w:val="uk-UA"/>
        </w:rPr>
        <w:t xml:space="preserve"> </w:t>
      </w:r>
      <w:r>
        <w:rPr>
          <w:sz w:val="28"/>
          <w:szCs w:val="28"/>
          <w:lang w:val="uk-UA"/>
        </w:rPr>
        <w:t>співвідношення</w:t>
      </w:r>
      <w:r w:rsidRPr="00C02C3D">
        <w:rPr>
          <w:sz w:val="28"/>
          <w:szCs w:val="28"/>
          <w:lang w:val="uk-UA"/>
        </w:rPr>
        <w:t xml:space="preserve"> CD4</w:t>
      </w:r>
      <w:r w:rsidRPr="00C02C3D">
        <w:rPr>
          <w:sz w:val="28"/>
          <w:szCs w:val="28"/>
          <w:vertAlign w:val="superscript"/>
          <w:lang w:val="uk-UA"/>
        </w:rPr>
        <w:t>+</w:t>
      </w:r>
      <w:r w:rsidRPr="00C02C3D">
        <w:rPr>
          <w:sz w:val="28"/>
          <w:szCs w:val="28"/>
          <w:lang w:val="uk-UA"/>
        </w:rPr>
        <w:t>/</w:t>
      </w:r>
      <w:r w:rsidRPr="005E0508">
        <w:rPr>
          <w:sz w:val="28"/>
          <w:szCs w:val="28"/>
          <w:lang w:val="uk-UA"/>
        </w:rPr>
        <w:t>CD</w:t>
      </w:r>
      <w:r>
        <w:rPr>
          <w:sz w:val="28"/>
          <w:szCs w:val="28"/>
          <w:lang w:val="uk-UA"/>
        </w:rPr>
        <w:t>8</w:t>
      </w:r>
      <w:r w:rsidRPr="00C02C3D">
        <w:rPr>
          <w:sz w:val="28"/>
          <w:szCs w:val="28"/>
          <w:vertAlign w:val="superscript"/>
          <w:lang w:val="uk-UA"/>
        </w:rPr>
        <w:t xml:space="preserve">+ </w:t>
      </w:r>
      <w:r w:rsidRPr="00C02C3D">
        <w:rPr>
          <w:sz w:val="28"/>
          <w:szCs w:val="28"/>
          <w:lang w:val="uk-UA"/>
        </w:rPr>
        <w:t>клітин більш</w:t>
      </w:r>
      <w:r>
        <w:rPr>
          <w:sz w:val="28"/>
          <w:szCs w:val="28"/>
          <w:lang w:val="uk-UA"/>
        </w:rPr>
        <w:t>е зросло</w:t>
      </w:r>
      <w:r w:rsidRPr="00C02C3D">
        <w:rPr>
          <w:sz w:val="28"/>
          <w:szCs w:val="28"/>
          <w:lang w:val="uk-UA"/>
        </w:rPr>
        <w:t xml:space="preserve"> у молодих та старих реципієнтів ГСК </w:t>
      </w:r>
      <w:r>
        <w:rPr>
          <w:sz w:val="28"/>
          <w:szCs w:val="28"/>
          <w:lang w:val="uk-UA"/>
        </w:rPr>
        <w:t xml:space="preserve">фетальної печінки </w:t>
      </w:r>
      <w:r w:rsidRPr="003A2E0D">
        <w:rPr>
          <w:sz w:val="28"/>
          <w:szCs w:val="28"/>
          <w:lang w:val="uk-UA"/>
        </w:rPr>
        <w:t>(р&lt;0,05)</w:t>
      </w:r>
      <w:r w:rsidRPr="00C02C3D">
        <w:rPr>
          <w:sz w:val="28"/>
          <w:szCs w:val="28"/>
          <w:lang w:val="uk-UA"/>
        </w:rPr>
        <w:t>. Така ж тенденція спостерігалась щодо зростання кількості CD3</w:t>
      </w:r>
      <w:r w:rsidRPr="00A32841">
        <w:rPr>
          <w:sz w:val="28"/>
          <w:szCs w:val="28"/>
          <w:vertAlign w:val="superscript"/>
          <w:lang w:val="uk-UA"/>
        </w:rPr>
        <w:t>+</w:t>
      </w:r>
      <w:r w:rsidRPr="00C02C3D">
        <w:rPr>
          <w:sz w:val="28"/>
          <w:szCs w:val="28"/>
          <w:lang w:val="uk-UA"/>
        </w:rPr>
        <w:t>-клітин</w:t>
      </w:r>
      <w:r>
        <w:rPr>
          <w:sz w:val="28"/>
          <w:szCs w:val="28"/>
          <w:lang w:val="uk-UA"/>
        </w:rPr>
        <w:t xml:space="preserve"> </w:t>
      </w:r>
      <w:r w:rsidRPr="003A2E0D">
        <w:rPr>
          <w:sz w:val="28"/>
          <w:szCs w:val="28"/>
          <w:lang w:val="uk-UA"/>
        </w:rPr>
        <w:t>(р&lt;0,05)</w:t>
      </w:r>
      <w:r w:rsidRPr="00C02C3D">
        <w:rPr>
          <w:sz w:val="28"/>
          <w:szCs w:val="28"/>
          <w:lang w:val="uk-UA"/>
        </w:rPr>
        <w:t>.</w:t>
      </w:r>
    </w:p>
    <w:p w:rsidR="004D25AC" w:rsidRDefault="004D25AC" w:rsidP="004D25AC">
      <w:pPr>
        <w:jc w:val="right"/>
        <w:rPr>
          <w:sz w:val="28"/>
          <w:szCs w:val="28"/>
          <w:lang w:val="uk-UA"/>
        </w:rPr>
      </w:pPr>
    </w:p>
    <w:p w:rsidR="004D25AC" w:rsidRPr="000142CA" w:rsidRDefault="004D25AC" w:rsidP="004D25AC">
      <w:pPr>
        <w:jc w:val="right"/>
        <w:rPr>
          <w:i/>
          <w:sz w:val="28"/>
          <w:szCs w:val="28"/>
          <w:lang w:val="uk-UA"/>
        </w:rPr>
      </w:pPr>
      <w:r w:rsidRPr="000142CA">
        <w:rPr>
          <w:i/>
          <w:sz w:val="28"/>
          <w:szCs w:val="28"/>
          <w:lang w:val="uk-UA"/>
        </w:rPr>
        <w:lastRenderedPageBreak/>
        <w:t>Таблиця 1</w:t>
      </w:r>
    </w:p>
    <w:p w:rsidR="004D25AC" w:rsidRPr="0010049B" w:rsidRDefault="004D25AC" w:rsidP="004D25AC">
      <w:pPr>
        <w:jc w:val="center"/>
        <w:rPr>
          <w:b/>
          <w:sz w:val="28"/>
          <w:szCs w:val="28"/>
          <w:lang w:val="uk-UA"/>
        </w:rPr>
      </w:pPr>
      <w:r w:rsidRPr="0010049B">
        <w:rPr>
          <w:b/>
          <w:sz w:val="28"/>
          <w:szCs w:val="28"/>
          <w:lang w:val="uk-UA"/>
        </w:rPr>
        <w:t xml:space="preserve">Субпопуляції </w:t>
      </w:r>
      <w:r w:rsidRPr="00EC377F">
        <w:rPr>
          <w:b/>
          <w:sz w:val="28"/>
          <w:szCs w:val="28"/>
        </w:rPr>
        <w:t xml:space="preserve"> </w:t>
      </w:r>
      <w:r w:rsidRPr="0010049B">
        <w:rPr>
          <w:b/>
          <w:sz w:val="28"/>
          <w:szCs w:val="28"/>
          <w:lang w:val="uk-UA"/>
        </w:rPr>
        <w:t xml:space="preserve">клітин </w:t>
      </w:r>
      <w:r w:rsidRPr="00EC377F">
        <w:rPr>
          <w:b/>
          <w:sz w:val="28"/>
          <w:szCs w:val="28"/>
        </w:rPr>
        <w:t xml:space="preserve"> </w:t>
      </w:r>
      <w:r w:rsidRPr="0010049B">
        <w:rPr>
          <w:b/>
          <w:sz w:val="28"/>
          <w:szCs w:val="28"/>
          <w:lang w:val="uk-UA"/>
        </w:rPr>
        <w:t xml:space="preserve">кісткового </w:t>
      </w:r>
      <w:r w:rsidRPr="00EC377F">
        <w:rPr>
          <w:b/>
          <w:sz w:val="28"/>
          <w:szCs w:val="28"/>
        </w:rPr>
        <w:t xml:space="preserve"> </w:t>
      </w:r>
      <w:r w:rsidRPr="0010049B">
        <w:rPr>
          <w:b/>
          <w:sz w:val="28"/>
          <w:szCs w:val="28"/>
          <w:lang w:val="uk-UA"/>
        </w:rPr>
        <w:t xml:space="preserve">мозку </w:t>
      </w:r>
      <w:r w:rsidRPr="00EC377F">
        <w:rPr>
          <w:b/>
          <w:sz w:val="28"/>
          <w:szCs w:val="28"/>
        </w:rPr>
        <w:t xml:space="preserve"> </w:t>
      </w:r>
      <w:r w:rsidRPr="0010049B">
        <w:rPr>
          <w:b/>
          <w:sz w:val="28"/>
          <w:szCs w:val="28"/>
          <w:lang w:val="uk-UA"/>
        </w:rPr>
        <w:t>у</w:t>
      </w:r>
      <w:r w:rsidRPr="00EC377F">
        <w:rPr>
          <w:b/>
          <w:sz w:val="28"/>
          <w:szCs w:val="28"/>
        </w:rPr>
        <w:t xml:space="preserve"> </w:t>
      </w:r>
      <w:r w:rsidRPr="0010049B">
        <w:rPr>
          <w:b/>
          <w:sz w:val="28"/>
          <w:szCs w:val="28"/>
          <w:lang w:val="uk-UA"/>
        </w:rPr>
        <w:t xml:space="preserve"> мишей </w:t>
      </w:r>
      <w:r w:rsidRPr="00EC377F">
        <w:rPr>
          <w:b/>
          <w:sz w:val="28"/>
          <w:szCs w:val="28"/>
        </w:rPr>
        <w:t xml:space="preserve"> </w:t>
      </w:r>
      <w:r w:rsidRPr="0010049B">
        <w:rPr>
          <w:b/>
          <w:sz w:val="28"/>
          <w:szCs w:val="28"/>
          <w:lang w:val="uk-UA"/>
        </w:rPr>
        <w:t>через</w:t>
      </w:r>
      <w:r w:rsidRPr="00EC377F">
        <w:rPr>
          <w:b/>
          <w:sz w:val="28"/>
          <w:szCs w:val="28"/>
        </w:rPr>
        <w:t xml:space="preserve"> </w:t>
      </w:r>
      <w:r w:rsidRPr="0010049B">
        <w:rPr>
          <w:b/>
          <w:sz w:val="28"/>
          <w:szCs w:val="28"/>
          <w:lang w:val="uk-UA"/>
        </w:rPr>
        <w:t xml:space="preserve"> 3 </w:t>
      </w:r>
      <w:r w:rsidRPr="00EC377F">
        <w:rPr>
          <w:b/>
          <w:sz w:val="28"/>
          <w:szCs w:val="28"/>
        </w:rPr>
        <w:t xml:space="preserve"> </w:t>
      </w:r>
      <w:r w:rsidRPr="0010049B">
        <w:rPr>
          <w:b/>
          <w:sz w:val="28"/>
          <w:szCs w:val="28"/>
          <w:lang w:val="uk-UA"/>
        </w:rPr>
        <w:t xml:space="preserve">тижні після </w:t>
      </w:r>
      <w:r w:rsidRPr="00EC377F">
        <w:rPr>
          <w:b/>
          <w:sz w:val="28"/>
          <w:szCs w:val="28"/>
        </w:rPr>
        <w:t xml:space="preserve"> </w:t>
      </w:r>
      <w:r w:rsidRPr="0010049B">
        <w:rPr>
          <w:b/>
          <w:sz w:val="28"/>
          <w:szCs w:val="28"/>
          <w:lang w:val="uk-UA"/>
        </w:rPr>
        <w:t xml:space="preserve">опромінення </w:t>
      </w:r>
      <w:r w:rsidRPr="00EC377F">
        <w:rPr>
          <w:b/>
          <w:sz w:val="28"/>
          <w:szCs w:val="28"/>
        </w:rPr>
        <w:t xml:space="preserve"> </w:t>
      </w:r>
      <w:r w:rsidRPr="0010049B">
        <w:rPr>
          <w:b/>
          <w:sz w:val="28"/>
          <w:szCs w:val="28"/>
          <w:lang w:val="uk-UA"/>
        </w:rPr>
        <w:t>та</w:t>
      </w:r>
      <w:r w:rsidRPr="00EC377F">
        <w:rPr>
          <w:b/>
          <w:sz w:val="28"/>
          <w:szCs w:val="28"/>
        </w:rPr>
        <w:t xml:space="preserve"> </w:t>
      </w:r>
      <w:r w:rsidRPr="0010049B">
        <w:rPr>
          <w:b/>
          <w:sz w:val="28"/>
          <w:szCs w:val="28"/>
          <w:lang w:val="uk-UA"/>
        </w:rPr>
        <w:t xml:space="preserve"> трансплантації </w:t>
      </w:r>
      <w:r w:rsidRPr="00EC377F">
        <w:rPr>
          <w:b/>
          <w:sz w:val="28"/>
          <w:szCs w:val="28"/>
        </w:rPr>
        <w:t xml:space="preserve"> </w:t>
      </w:r>
      <w:r w:rsidRPr="0010049B">
        <w:rPr>
          <w:b/>
          <w:sz w:val="28"/>
          <w:szCs w:val="28"/>
          <w:lang w:val="uk-UA"/>
        </w:rPr>
        <w:t>ГСК</w:t>
      </w:r>
      <w:r w:rsidRPr="00EC377F">
        <w:rPr>
          <w:b/>
          <w:sz w:val="28"/>
          <w:szCs w:val="28"/>
        </w:rPr>
        <w:t xml:space="preserve"> </w:t>
      </w:r>
      <w:r w:rsidRPr="0010049B">
        <w:rPr>
          <w:b/>
          <w:sz w:val="28"/>
          <w:szCs w:val="28"/>
          <w:lang w:val="uk-UA"/>
        </w:rPr>
        <w:t xml:space="preserve"> (%, M±m).</w:t>
      </w:r>
    </w:p>
    <w:tbl>
      <w:tblPr>
        <w:tblpPr w:leftFromText="180" w:rightFromText="18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0"/>
        <w:gridCol w:w="1159"/>
        <w:gridCol w:w="1075"/>
        <w:gridCol w:w="1295"/>
        <w:gridCol w:w="1125"/>
        <w:gridCol w:w="1301"/>
        <w:gridCol w:w="1220"/>
      </w:tblGrid>
      <w:tr w:rsidR="004D25AC" w:rsidRPr="00C02C3D" w:rsidTr="001A41EF">
        <w:tc>
          <w:tcPr>
            <w:tcW w:w="1161" w:type="pct"/>
            <w:vMerge w:val="restart"/>
          </w:tcPr>
          <w:p w:rsidR="004D25AC" w:rsidRPr="0010049B" w:rsidRDefault="004D25AC" w:rsidP="001A41EF">
            <w:pPr>
              <w:jc w:val="both"/>
              <w:rPr>
                <w:bCs/>
                <w:sz w:val="28"/>
                <w:szCs w:val="28"/>
                <w:lang w:val="uk-UA"/>
              </w:rPr>
            </w:pPr>
            <w:r w:rsidRPr="0010049B">
              <w:rPr>
                <w:bCs/>
                <w:sz w:val="28"/>
                <w:szCs w:val="28"/>
                <w:lang w:val="uk-UA"/>
              </w:rPr>
              <w:t>Показник</w:t>
            </w:r>
          </w:p>
        </w:tc>
        <w:tc>
          <w:tcPr>
            <w:tcW w:w="1195" w:type="pct"/>
            <w:gridSpan w:val="2"/>
          </w:tcPr>
          <w:p w:rsidR="004D25AC" w:rsidRPr="0010049B" w:rsidRDefault="004D25AC" w:rsidP="001A41EF">
            <w:pPr>
              <w:jc w:val="center"/>
              <w:rPr>
                <w:sz w:val="28"/>
                <w:szCs w:val="28"/>
                <w:lang w:val="uk-UA"/>
              </w:rPr>
            </w:pPr>
            <w:r w:rsidRPr="0010049B">
              <w:rPr>
                <w:bCs/>
                <w:sz w:val="28"/>
                <w:szCs w:val="28"/>
                <w:lang w:val="uk-UA"/>
              </w:rPr>
              <w:t>Контрольна група</w:t>
            </w:r>
          </w:p>
        </w:tc>
        <w:tc>
          <w:tcPr>
            <w:tcW w:w="1295"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кісткового мозку</w:t>
            </w:r>
          </w:p>
        </w:tc>
        <w:tc>
          <w:tcPr>
            <w:tcW w:w="1349"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фетальної печінки</w:t>
            </w:r>
          </w:p>
        </w:tc>
      </w:tr>
      <w:tr w:rsidR="004D25AC" w:rsidRPr="00C02C3D" w:rsidTr="001A41EF">
        <w:tc>
          <w:tcPr>
            <w:tcW w:w="1161" w:type="pct"/>
            <w:vMerge/>
          </w:tcPr>
          <w:p w:rsidR="004D25AC" w:rsidRPr="0010049B" w:rsidRDefault="004D25AC" w:rsidP="001A41EF">
            <w:pPr>
              <w:jc w:val="both"/>
              <w:rPr>
                <w:bCs/>
                <w:sz w:val="28"/>
                <w:szCs w:val="28"/>
                <w:lang w:val="uk-UA"/>
              </w:rPr>
            </w:pPr>
          </w:p>
        </w:tc>
        <w:tc>
          <w:tcPr>
            <w:tcW w:w="620" w:type="pct"/>
          </w:tcPr>
          <w:p w:rsidR="004D25AC" w:rsidRPr="0010049B" w:rsidRDefault="004D25AC" w:rsidP="001A41EF">
            <w:pPr>
              <w:jc w:val="both"/>
              <w:rPr>
                <w:sz w:val="28"/>
                <w:szCs w:val="28"/>
                <w:lang w:val="uk-UA"/>
              </w:rPr>
            </w:pPr>
            <w:r w:rsidRPr="0010049B">
              <w:rPr>
                <w:sz w:val="28"/>
                <w:szCs w:val="28"/>
                <w:lang w:val="uk-UA"/>
              </w:rPr>
              <w:t xml:space="preserve">молоді </w:t>
            </w:r>
          </w:p>
          <w:p w:rsidR="004D25AC" w:rsidRPr="0010049B" w:rsidRDefault="004D25AC" w:rsidP="001A41EF">
            <w:pPr>
              <w:jc w:val="both"/>
              <w:rPr>
                <w:sz w:val="28"/>
                <w:szCs w:val="28"/>
                <w:lang w:val="uk-UA"/>
              </w:rPr>
            </w:pPr>
            <w:r w:rsidRPr="0010049B">
              <w:rPr>
                <w:sz w:val="28"/>
                <w:szCs w:val="28"/>
                <w:lang w:val="uk-UA"/>
              </w:rPr>
              <w:t>(n = 9)</w:t>
            </w:r>
          </w:p>
        </w:tc>
        <w:tc>
          <w:tcPr>
            <w:tcW w:w="575" w:type="pct"/>
          </w:tcPr>
          <w:p w:rsidR="004D25AC" w:rsidRPr="0010049B" w:rsidRDefault="004D25AC" w:rsidP="001A41EF">
            <w:pPr>
              <w:jc w:val="both"/>
              <w:rPr>
                <w:sz w:val="28"/>
                <w:szCs w:val="28"/>
                <w:lang w:val="uk-UA"/>
              </w:rPr>
            </w:pPr>
            <w:r w:rsidRPr="0010049B">
              <w:rPr>
                <w:sz w:val="28"/>
                <w:szCs w:val="28"/>
                <w:lang w:val="uk-UA"/>
              </w:rPr>
              <w:t xml:space="preserve">старі </w:t>
            </w:r>
          </w:p>
          <w:p w:rsidR="004D25AC" w:rsidRPr="0010049B" w:rsidRDefault="004D25AC" w:rsidP="001A41EF">
            <w:pPr>
              <w:jc w:val="both"/>
              <w:rPr>
                <w:sz w:val="28"/>
                <w:szCs w:val="28"/>
                <w:lang w:val="uk-UA"/>
              </w:rPr>
            </w:pPr>
            <w:r w:rsidRPr="0010049B">
              <w:rPr>
                <w:sz w:val="28"/>
                <w:szCs w:val="28"/>
                <w:lang w:val="uk-UA"/>
              </w:rPr>
              <w:t>(n = 9)</w:t>
            </w:r>
          </w:p>
        </w:tc>
        <w:tc>
          <w:tcPr>
            <w:tcW w:w="693" w:type="pct"/>
          </w:tcPr>
          <w:p w:rsidR="004D25AC" w:rsidRPr="0010049B" w:rsidRDefault="004D25AC" w:rsidP="001A41EF">
            <w:pPr>
              <w:jc w:val="both"/>
              <w:rPr>
                <w:sz w:val="28"/>
                <w:szCs w:val="28"/>
                <w:lang w:val="uk-UA"/>
              </w:rPr>
            </w:pPr>
            <w:r w:rsidRPr="0010049B">
              <w:rPr>
                <w:sz w:val="28"/>
                <w:szCs w:val="28"/>
                <w:lang w:val="uk-UA"/>
              </w:rPr>
              <w:t xml:space="preserve">молоді </w:t>
            </w:r>
          </w:p>
          <w:p w:rsidR="004D25AC" w:rsidRPr="0010049B" w:rsidRDefault="004D25AC" w:rsidP="001A41EF">
            <w:pPr>
              <w:jc w:val="both"/>
              <w:rPr>
                <w:sz w:val="28"/>
                <w:szCs w:val="28"/>
                <w:lang w:val="uk-UA"/>
              </w:rPr>
            </w:pPr>
            <w:r w:rsidRPr="0010049B">
              <w:rPr>
                <w:sz w:val="28"/>
                <w:szCs w:val="28"/>
                <w:lang w:val="uk-UA"/>
              </w:rPr>
              <w:t>(n = 12)</w:t>
            </w:r>
          </w:p>
        </w:tc>
        <w:tc>
          <w:tcPr>
            <w:tcW w:w="602" w:type="pct"/>
          </w:tcPr>
          <w:p w:rsidR="004D25AC" w:rsidRPr="0010049B" w:rsidRDefault="004D25AC" w:rsidP="001A41EF">
            <w:pPr>
              <w:jc w:val="both"/>
              <w:rPr>
                <w:sz w:val="28"/>
                <w:szCs w:val="28"/>
                <w:lang w:val="uk-UA"/>
              </w:rPr>
            </w:pPr>
            <w:r w:rsidRPr="0010049B">
              <w:rPr>
                <w:sz w:val="28"/>
                <w:szCs w:val="28"/>
                <w:lang w:val="uk-UA"/>
              </w:rPr>
              <w:t xml:space="preserve">старі </w:t>
            </w:r>
          </w:p>
          <w:p w:rsidR="004D25AC" w:rsidRPr="0010049B" w:rsidRDefault="004D25AC" w:rsidP="001A41EF">
            <w:pPr>
              <w:jc w:val="both"/>
              <w:rPr>
                <w:sz w:val="28"/>
                <w:szCs w:val="28"/>
                <w:lang w:val="uk-UA"/>
              </w:rPr>
            </w:pPr>
            <w:r w:rsidRPr="0010049B">
              <w:rPr>
                <w:sz w:val="28"/>
                <w:szCs w:val="28"/>
                <w:lang w:val="uk-UA"/>
              </w:rPr>
              <w:t>(n = 10)</w:t>
            </w:r>
          </w:p>
        </w:tc>
        <w:tc>
          <w:tcPr>
            <w:tcW w:w="696" w:type="pct"/>
          </w:tcPr>
          <w:p w:rsidR="004D25AC" w:rsidRPr="0010049B" w:rsidRDefault="004D25AC" w:rsidP="001A41EF">
            <w:pPr>
              <w:jc w:val="both"/>
              <w:rPr>
                <w:sz w:val="28"/>
                <w:szCs w:val="28"/>
                <w:lang w:val="uk-UA"/>
              </w:rPr>
            </w:pPr>
            <w:r w:rsidRPr="0010049B">
              <w:rPr>
                <w:sz w:val="28"/>
                <w:szCs w:val="28"/>
                <w:lang w:val="uk-UA"/>
              </w:rPr>
              <w:t xml:space="preserve">молоді </w:t>
            </w:r>
          </w:p>
          <w:p w:rsidR="004D25AC" w:rsidRPr="0010049B" w:rsidRDefault="004D25AC" w:rsidP="001A41EF">
            <w:pPr>
              <w:jc w:val="both"/>
              <w:rPr>
                <w:sz w:val="28"/>
                <w:szCs w:val="28"/>
                <w:lang w:val="uk-UA"/>
              </w:rPr>
            </w:pPr>
            <w:r w:rsidRPr="0010049B">
              <w:rPr>
                <w:sz w:val="28"/>
                <w:szCs w:val="28"/>
                <w:lang w:val="uk-UA"/>
              </w:rPr>
              <w:t>(n= 11)</w:t>
            </w:r>
          </w:p>
        </w:tc>
        <w:tc>
          <w:tcPr>
            <w:tcW w:w="653" w:type="pct"/>
          </w:tcPr>
          <w:p w:rsidR="004D25AC" w:rsidRPr="0010049B" w:rsidRDefault="004D25AC" w:rsidP="001A41EF">
            <w:pPr>
              <w:jc w:val="both"/>
              <w:rPr>
                <w:sz w:val="28"/>
                <w:szCs w:val="28"/>
                <w:lang w:val="uk-UA"/>
              </w:rPr>
            </w:pPr>
            <w:r w:rsidRPr="0010049B">
              <w:rPr>
                <w:sz w:val="28"/>
                <w:szCs w:val="28"/>
                <w:lang w:val="uk-UA"/>
              </w:rPr>
              <w:t xml:space="preserve">старі </w:t>
            </w:r>
          </w:p>
          <w:p w:rsidR="004D25AC" w:rsidRPr="0010049B" w:rsidRDefault="004D25AC" w:rsidP="001A41EF">
            <w:pPr>
              <w:jc w:val="both"/>
              <w:rPr>
                <w:sz w:val="28"/>
                <w:szCs w:val="28"/>
                <w:lang w:val="uk-UA"/>
              </w:rPr>
            </w:pPr>
            <w:r w:rsidRPr="0010049B">
              <w:rPr>
                <w:sz w:val="28"/>
                <w:szCs w:val="28"/>
                <w:lang w:val="uk-UA"/>
              </w:rPr>
              <w:t>(n = 9)</w:t>
            </w:r>
          </w:p>
        </w:tc>
      </w:tr>
      <w:tr w:rsidR="004D25AC" w:rsidRPr="00C02C3D" w:rsidTr="001A41EF">
        <w:tc>
          <w:tcPr>
            <w:tcW w:w="1161" w:type="pct"/>
          </w:tcPr>
          <w:p w:rsidR="004D25AC" w:rsidRPr="00C02C3D" w:rsidRDefault="004D25AC" w:rsidP="001A41EF">
            <w:pPr>
              <w:jc w:val="both"/>
              <w:rPr>
                <w:sz w:val="28"/>
                <w:szCs w:val="28"/>
                <w:lang w:val="uk-UA"/>
              </w:rPr>
            </w:pPr>
            <w:r w:rsidRPr="00C02C3D">
              <w:rPr>
                <w:sz w:val="28"/>
                <w:szCs w:val="28"/>
                <w:lang w:val="uk-UA"/>
              </w:rPr>
              <w:t>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p>
        </w:tc>
        <w:tc>
          <w:tcPr>
            <w:tcW w:w="620" w:type="pct"/>
          </w:tcPr>
          <w:p w:rsidR="004D25AC" w:rsidRPr="00C02C3D" w:rsidRDefault="004D25AC" w:rsidP="001A41EF">
            <w:pPr>
              <w:jc w:val="center"/>
              <w:rPr>
                <w:sz w:val="28"/>
                <w:szCs w:val="28"/>
                <w:lang w:val="uk-UA"/>
              </w:rPr>
            </w:pPr>
            <w:r w:rsidRPr="00C02C3D">
              <w:rPr>
                <w:sz w:val="28"/>
                <w:szCs w:val="28"/>
                <w:lang w:val="uk-UA"/>
              </w:rPr>
              <w:t>0,9±</w:t>
            </w:r>
          </w:p>
          <w:p w:rsidR="004D25AC" w:rsidRPr="00C02C3D" w:rsidRDefault="004D25AC" w:rsidP="001A41EF">
            <w:pPr>
              <w:jc w:val="center"/>
              <w:rPr>
                <w:sz w:val="28"/>
                <w:szCs w:val="28"/>
                <w:lang w:val="uk-UA"/>
              </w:rPr>
            </w:pPr>
            <w:r w:rsidRPr="00C02C3D">
              <w:rPr>
                <w:sz w:val="28"/>
                <w:szCs w:val="28"/>
                <w:lang w:val="uk-UA"/>
              </w:rPr>
              <w:t>0,1</w:t>
            </w:r>
          </w:p>
        </w:tc>
        <w:tc>
          <w:tcPr>
            <w:tcW w:w="575" w:type="pct"/>
          </w:tcPr>
          <w:p w:rsidR="004D25AC" w:rsidRPr="00C02C3D" w:rsidRDefault="004D25AC" w:rsidP="001A41EF">
            <w:pPr>
              <w:jc w:val="center"/>
              <w:rPr>
                <w:sz w:val="28"/>
                <w:szCs w:val="28"/>
                <w:lang w:val="uk-UA"/>
              </w:rPr>
            </w:pPr>
            <w:r w:rsidRPr="00C02C3D">
              <w:rPr>
                <w:sz w:val="28"/>
                <w:szCs w:val="28"/>
                <w:lang w:val="uk-UA"/>
              </w:rPr>
              <w:t>0,7±</w:t>
            </w:r>
          </w:p>
          <w:p w:rsidR="004D25AC" w:rsidRPr="00C02C3D" w:rsidRDefault="004D25AC" w:rsidP="001A41EF">
            <w:pPr>
              <w:jc w:val="center"/>
              <w:rPr>
                <w:sz w:val="28"/>
                <w:szCs w:val="28"/>
                <w:lang w:val="uk-UA"/>
              </w:rPr>
            </w:pPr>
            <w:r w:rsidRPr="00C02C3D">
              <w:rPr>
                <w:sz w:val="28"/>
                <w:szCs w:val="28"/>
                <w:lang w:val="uk-UA"/>
              </w:rPr>
              <w:t>0,1*</w:t>
            </w:r>
          </w:p>
        </w:tc>
        <w:tc>
          <w:tcPr>
            <w:tcW w:w="693" w:type="pct"/>
          </w:tcPr>
          <w:p w:rsidR="004D25AC" w:rsidRPr="00C02C3D" w:rsidRDefault="004D25AC" w:rsidP="001A41EF">
            <w:pPr>
              <w:jc w:val="center"/>
              <w:rPr>
                <w:sz w:val="28"/>
                <w:szCs w:val="28"/>
                <w:lang w:val="uk-UA"/>
              </w:rPr>
            </w:pPr>
            <w:r w:rsidRPr="00C02C3D">
              <w:rPr>
                <w:sz w:val="28"/>
                <w:szCs w:val="28"/>
                <w:lang w:val="uk-UA"/>
              </w:rPr>
              <w:t>4,7±</w:t>
            </w:r>
          </w:p>
          <w:p w:rsidR="004D25AC" w:rsidRPr="00C02C3D" w:rsidRDefault="004D25AC" w:rsidP="001A41EF">
            <w:pPr>
              <w:jc w:val="center"/>
              <w:rPr>
                <w:sz w:val="28"/>
                <w:szCs w:val="28"/>
                <w:lang w:val="uk-UA"/>
              </w:rPr>
            </w:pPr>
            <w:r w:rsidRPr="00C02C3D">
              <w:rPr>
                <w:sz w:val="28"/>
                <w:szCs w:val="28"/>
                <w:lang w:val="uk-UA"/>
              </w:rPr>
              <w:t>1,0</w:t>
            </w:r>
            <w:r w:rsidRPr="00C02C3D">
              <w:rPr>
                <w:sz w:val="28"/>
                <w:szCs w:val="28"/>
                <w:vertAlign w:val="superscript"/>
                <w:lang w:val="uk-UA"/>
              </w:rPr>
              <w:t>#</w:t>
            </w:r>
          </w:p>
        </w:tc>
        <w:tc>
          <w:tcPr>
            <w:tcW w:w="602" w:type="pct"/>
          </w:tcPr>
          <w:p w:rsidR="004D25AC" w:rsidRPr="00C02C3D" w:rsidRDefault="004D25AC" w:rsidP="001A41EF">
            <w:pPr>
              <w:jc w:val="center"/>
              <w:rPr>
                <w:sz w:val="28"/>
                <w:szCs w:val="28"/>
                <w:lang w:val="uk-UA"/>
              </w:rPr>
            </w:pPr>
            <w:r w:rsidRPr="00C02C3D">
              <w:rPr>
                <w:sz w:val="28"/>
                <w:szCs w:val="28"/>
                <w:lang w:val="uk-UA"/>
              </w:rPr>
              <w:t>3,3±</w:t>
            </w:r>
          </w:p>
          <w:p w:rsidR="004D25AC" w:rsidRPr="00C02C3D" w:rsidRDefault="004D25AC" w:rsidP="001A41EF">
            <w:pPr>
              <w:jc w:val="center"/>
              <w:rPr>
                <w:sz w:val="28"/>
                <w:szCs w:val="28"/>
                <w:lang w:val="uk-UA"/>
              </w:rPr>
            </w:pPr>
            <w:r w:rsidRPr="00C02C3D">
              <w:rPr>
                <w:sz w:val="28"/>
                <w:szCs w:val="28"/>
                <w:lang w:val="uk-UA"/>
              </w:rPr>
              <w:t>0,7</w:t>
            </w:r>
            <w:r w:rsidRPr="00C02C3D">
              <w:rPr>
                <w:sz w:val="28"/>
                <w:szCs w:val="28"/>
                <w:vertAlign w:val="superscript"/>
                <w:lang w:val="uk-UA"/>
              </w:rPr>
              <w:t>#</w:t>
            </w:r>
          </w:p>
        </w:tc>
        <w:tc>
          <w:tcPr>
            <w:tcW w:w="696" w:type="pct"/>
          </w:tcPr>
          <w:p w:rsidR="004D25AC" w:rsidRPr="00C02C3D" w:rsidRDefault="004D25AC" w:rsidP="001A41EF">
            <w:pPr>
              <w:jc w:val="center"/>
              <w:rPr>
                <w:sz w:val="28"/>
                <w:szCs w:val="28"/>
                <w:lang w:val="uk-UA"/>
              </w:rPr>
            </w:pPr>
            <w:r w:rsidRPr="00C02C3D">
              <w:rPr>
                <w:sz w:val="28"/>
                <w:szCs w:val="28"/>
                <w:lang w:val="uk-UA"/>
              </w:rPr>
              <w:t>2,3±</w:t>
            </w:r>
          </w:p>
          <w:p w:rsidR="004D25AC" w:rsidRPr="00C02C3D" w:rsidRDefault="004D25AC" w:rsidP="001A41EF">
            <w:pPr>
              <w:jc w:val="center"/>
              <w:rPr>
                <w:sz w:val="28"/>
                <w:szCs w:val="28"/>
                <w:lang w:val="uk-UA"/>
              </w:rPr>
            </w:pPr>
            <w:r w:rsidRPr="00C02C3D">
              <w:rPr>
                <w:sz w:val="28"/>
                <w:szCs w:val="28"/>
                <w:lang w:val="uk-UA"/>
              </w:rPr>
              <w:t>0,2</w:t>
            </w:r>
            <w:r w:rsidRPr="00C02C3D">
              <w:rPr>
                <w:sz w:val="28"/>
                <w:szCs w:val="28"/>
                <w:vertAlign w:val="superscript"/>
                <w:lang w:val="uk-UA"/>
              </w:rPr>
              <w:t>#</w:t>
            </w:r>
            <w:r>
              <w:rPr>
                <w:sz w:val="28"/>
                <w:szCs w:val="28"/>
                <w:vertAlign w:val="superscript"/>
                <w:lang w:val="en-US"/>
              </w:rPr>
              <w:t xml:space="preserve"> </w:t>
            </w:r>
            <w:r w:rsidRPr="00C02C3D">
              <w:rPr>
                <w:sz w:val="28"/>
                <w:szCs w:val="28"/>
                <w:vertAlign w:val="superscript"/>
                <w:lang w:val="uk-UA"/>
              </w:rPr>
              <w:t>α</w:t>
            </w:r>
          </w:p>
        </w:tc>
        <w:tc>
          <w:tcPr>
            <w:tcW w:w="653" w:type="pct"/>
          </w:tcPr>
          <w:p w:rsidR="004D25AC" w:rsidRPr="00C02C3D" w:rsidRDefault="004D25AC" w:rsidP="001A41EF">
            <w:pPr>
              <w:jc w:val="center"/>
              <w:rPr>
                <w:sz w:val="28"/>
                <w:szCs w:val="28"/>
                <w:lang w:val="uk-UA"/>
              </w:rPr>
            </w:pPr>
            <w:r w:rsidRPr="00C02C3D">
              <w:rPr>
                <w:sz w:val="28"/>
                <w:szCs w:val="28"/>
                <w:lang w:val="uk-UA"/>
              </w:rPr>
              <w:t>2,9±</w:t>
            </w:r>
          </w:p>
          <w:p w:rsidR="004D25AC" w:rsidRPr="00C02C3D" w:rsidRDefault="004D25AC" w:rsidP="001A41EF">
            <w:pPr>
              <w:jc w:val="center"/>
              <w:rPr>
                <w:sz w:val="28"/>
                <w:szCs w:val="28"/>
                <w:lang w:val="uk-UA"/>
              </w:rPr>
            </w:pPr>
            <w:r w:rsidRPr="00C02C3D">
              <w:rPr>
                <w:sz w:val="28"/>
                <w:szCs w:val="28"/>
                <w:lang w:val="uk-UA"/>
              </w:rPr>
              <w:t>0,4</w:t>
            </w:r>
            <w:r w:rsidRPr="00C02C3D">
              <w:rPr>
                <w:sz w:val="28"/>
                <w:szCs w:val="28"/>
                <w:vertAlign w:val="superscript"/>
                <w:lang w:val="uk-UA"/>
              </w:rPr>
              <w:t>#</w:t>
            </w:r>
          </w:p>
        </w:tc>
      </w:tr>
      <w:tr w:rsidR="004D25AC" w:rsidRPr="00C02C3D" w:rsidTr="001A41EF">
        <w:tc>
          <w:tcPr>
            <w:tcW w:w="1161" w:type="pct"/>
          </w:tcPr>
          <w:p w:rsidR="004D25AC" w:rsidRPr="00C02C3D" w:rsidRDefault="004D25AC" w:rsidP="001A41EF">
            <w:pPr>
              <w:jc w:val="both"/>
              <w:rPr>
                <w:sz w:val="28"/>
                <w:szCs w:val="28"/>
                <w:lang w:val="uk-UA"/>
              </w:rPr>
            </w:pPr>
            <w:r w:rsidRPr="00C02C3D">
              <w:rPr>
                <w:sz w:val="28"/>
                <w:szCs w:val="28"/>
                <w:lang w:val="uk-UA"/>
              </w:rPr>
              <w:t>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w:t>
            </w:r>
          </w:p>
        </w:tc>
        <w:tc>
          <w:tcPr>
            <w:tcW w:w="620" w:type="pct"/>
          </w:tcPr>
          <w:p w:rsidR="004D25AC" w:rsidRPr="00C02C3D" w:rsidRDefault="004D25AC" w:rsidP="001A41EF">
            <w:pPr>
              <w:jc w:val="center"/>
              <w:rPr>
                <w:sz w:val="28"/>
                <w:szCs w:val="28"/>
                <w:lang w:val="uk-UA"/>
              </w:rPr>
            </w:pPr>
            <w:r w:rsidRPr="00C02C3D">
              <w:rPr>
                <w:sz w:val="28"/>
                <w:szCs w:val="28"/>
                <w:lang w:val="uk-UA"/>
              </w:rPr>
              <w:t>0,7±</w:t>
            </w:r>
          </w:p>
          <w:p w:rsidR="004D25AC" w:rsidRPr="00C02C3D" w:rsidRDefault="004D25AC" w:rsidP="001A41EF">
            <w:pPr>
              <w:jc w:val="center"/>
              <w:rPr>
                <w:sz w:val="28"/>
                <w:szCs w:val="28"/>
                <w:lang w:val="uk-UA"/>
              </w:rPr>
            </w:pPr>
            <w:r w:rsidRPr="00C02C3D">
              <w:rPr>
                <w:sz w:val="28"/>
                <w:szCs w:val="28"/>
                <w:lang w:val="uk-UA"/>
              </w:rPr>
              <w:t>0,1</w:t>
            </w:r>
          </w:p>
        </w:tc>
        <w:tc>
          <w:tcPr>
            <w:tcW w:w="575" w:type="pct"/>
          </w:tcPr>
          <w:p w:rsidR="004D25AC" w:rsidRPr="00C02C3D" w:rsidRDefault="004D25AC" w:rsidP="001A41EF">
            <w:pPr>
              <w:jc w:val="center"/>
              <w:rPr>
                <w:sz w:val="28"/>
                <w:szCs w:val="28"/>
                <w:lang w:val="uk-UA"/>
              </w:rPr>
            </w:pPr>
            <w:r w:rsidRPr="00C02C3D">
              <w:rPr>
                <w:sz w:val="28"/>
                <w:szCs w:val="28"/>
                <w:lang w:val="uk-UA"/>
              </w:rPr>
              <w:t>0,7±</w:t>
            </w:r>
          </w:p>
          <w:p w:rsidR="004D25AC" w:rsidRPr="00C02C3D" w:rsidRDefault="004D25AC" w:rsidP="001A41EF">
            <w:pPr>
              <w:jc w:val="center"/>
              <w:rPr>
                <w:sz w:val="28"/>
                <w:szCs w:val="28"/>
                <w:lang w:val="uk-UA"/>
              </w:rPr>
            </w:pPr>
            <w:r w:rsidRPr="00C02C3D">
              <w:rPr>
                <w:sz w:val="28"/>
                <w:szCs w:val="28"/>
                <w:lang w:val="uk-UA"/>
              </w:rPr>
              <w:t>0,1</w:t>
            </w:r>
          </w:p>
        </w:tc>
        <w:tc>
          <w:tcPr>
            <w:tcW w:w="693" w:type="pct"/>
          </w:tcPr>
          <w:p w:rsidR="004D25AC" w:rsidRPr="00C02C3D" w:rsidRDefault="004D25AC" w:rsidP="001A41EF">
            <w:pPr>
              <w:jc w:val="center"/>
              <w:rPr>
                <w:sz w:val="28"/>
                <w:szCs w:val="28"/>
                <w:lang w:val="uk-UA"/>
              </w:rPr>
            </w:pPr>
            <w:r w:rsidRPr="00C02C3D">
              <w:rPr>
                <w:sz w:val="28"/>
                <w:szCs w:val="28"/>
                <w:lang w:val="uk-UA"/>
              </w:rPr>
              <w:t>2,4±</w:t>
            </w:r>
          </w:p>
          <w:p w:rsidR="004D25AC" w:rsidRPr="00C02C3D" w:rsidRDefault="004D25AC" w:rsidP="001A41EF">
            <w:pPr>
              <w:jc w:val="center"/>
              <w:rPr>
                <w:sz w:val="28"/>
                <w:szCs w:val="28"/>
                <w:lang w:val="uk-UA"/>
              </w:rPr>
            </w:pPr>
            <w:r w:rsidRPr="00C02C3D">
              <w:rPr>
                <w:sz w:val="28"/>
                <w:szCs w:val="28"/>
                <w:lang w:val="uk-UA"/>
              </w:rPr>
              <w:t>0,4</w:t>
            </w:r>
            <w:r w:rsidRPr="00C02C3D">
              <w:rPr>
                <w:sz w:val="28"/>
                <w:szCs w:val="28"/>
                <w:vertAlign w:val="superscript"/>
                <w:lang w:val="uk-UA"/>
              </w:rPr>
              <w:t>#</w:t>
            </w:r>
          </w:p>
        </w:tc>
        <w:tc>
          <w:tcPr>
            <w:tcW w:w="602" w:type="pct"/>
          </w:tcPr>
          <w:p w:rsidR="004D25AC" w:rsidRPr="00C02C3D" w:rsidRDefault="004D25AC" w:rsidP="001A41EF">
            <w:pPr>
              <w:jc w:val="center"/>
              <w:rPr>
                <w:sz w:val="28"/>
                <w:szCs w:val="28"/>
                <w:lang w:val="uk-UA"/>
              </w:rPr>
            </w:pPr>
            <w:r w:rsidRPr="00C02C3D">
              <w:rPr>
                <w:sz w:val="28"/>
                <w:szCs w:val="28"/>
                <w:lang w:val="uk-UA"/>
              </w:rPr>
              <w:t>1,9±</w:t>
            </w:r>
          </w:p>
          <w:p w:rsidR="004D25AC" w:rsidRPr="00C02C3D" w:rsidRDefault="004D25AC" w:rsidP="001A41EF">
            <w:pPr>
              <w:jc w:val="center"/>
              <w:rPr>
                <w:sz w:val="28"/>
                <w:szCs w:val="28"/>
                <w:lang w:val="uk-UA"/>
              </w:rPr>
            </w:pPr>
            <w:r w:rsidRPr="00C02C3D">
              <w:rPr>
                <w:sz w:val="28"/>
                <w:szCs w:val="28"/>
                <w:lang w:val="uk-UA"/>
              </w:rPr>
              <w:t>0,3</w:t>
            </w:r>
            <w:r w:rsidRPr="00C02C3D">
              <w:rPr>
                <w:sz w:val="28"/>
                <w:szCs w:val="28"/>
                <w:vertAlign w:val="superscript"/>
                <w:lang w:val="uk-UA"/>
              </w:rPr>
              <w:t>#</w:t>
            </w:r>
          </w:p>
        </w:tc>
        <w:tc>
          <w:tcPr>
            <w:tcW w:w="696" w:type="pct"/>
          </w:tcPr>
          <w:p w:rsidR="004D25AC" w:rsidRPr="00C02C3D" w:rsidRDefault="004D25AC" w:rsidP="001A41EF">
            <w:pPr>
              <w:jc w:val="center"/>
              <w:rPr>
                <w:sz w:val="28"/>
                <w:szCs w:val="28"/>
                <w:lang w:val="uk-UA"/>
              </w:rPr>
            </w:pPr>
            <w:r w:rsidRPr="00C02C3D">
              <w:rPr>
                <w:sz w:val="28"/>
                <w:szCs w:val="28"/>
                <w:lang w:val="uk-UA"/>
              </w:rPr>
              <w:t>1,1±</w:t>
            </w:r>
          </w:p>
          <w:p w:rsidR="004D25AC" w:rsidRPr="00C02C3D" w:rsidRDefault="004D25AC" w:rsidP="001A41EF">
            <w:pPr>
              <w:jc w:val="center"/>
              <w:rPr>
                <w:sz w:val="28"/>
                <w:szCs w:val="28"/>
                <w:lang w:val="uk-UA"/>
              </w:rPr>
            </w:pPr>
            <w:r w:rsidRPr="00C02C3D">
              <w:rPr>
                <w:sz w:val="28"/>
                <w:szCs w:val="28"/>
                <w:lang w:val="uk-UA"/>
              </w:rPr>
              <w:t>0,2</w:t>
            </w:r>
            <w:r w:rsidRPr="00C02C3D">
              <w:rPr>
                <w:sz w:val="28"/>
                <w:szCs w:val="28"/>
                <w:vertAlign w:val="superscript"/>
                <w:lang w:val="uk-UA"/>
              </w:rPr>
              <w:t>#</w:t>
            </w:r>
            <w:r>
              <w:rPr>
                <w:sz w:val="28"/>
                <w:szCs w:val="28"/>
                <w:vertAlign w:val="superscript"/>
                <w:lang w:val="en-US"/>
              </w:rPr>
              <w:t xml:space="preserve"> </w:t>
            </w:r>
            <w:r w:rsidRPr="00C02C3D">
              <w:rPr>
                <w:sz w:val="28"/>
                <w:szCs w:val="28"/>
                <w:vertAlign w:val="superscript"/>
                <w:lang w:val="uk-UA"/>
              </w:rPr>
              <w:t>α</w:t>
            </w:r>
          </w:p>
        </w:tc>
        <w:tc>
          <w:tcPr>
            <w:tcW w:w="653" w:type="pct"/>
          </w:tcPr>
          <w:p w:rsidR="004D25AC" w:rsidRPr="00C02C3D" w:rsidRDefault="004D25AC" w:rsidP="001A41EF">
            <w:pPr>
              <w:jc w:val="center"/>
              <w:rPr>
                <w:sz w:val="28"/>
                <w:szCs w:val="28"/>
                <w:lang w:val="uk-UA"/>
              </w:rPr>
            </w:pPr>
            <w:r w:rsidRPr="00C02C3D">
              <w:rPr>
                <w:sz w:val="28"/>
                <w:szCs w:val="28"/>
                <w:lang w:val="uk-UA"/>
              </w:rPr>
              <w:t>1,6±</w:t>
            </w:r>
          </w:p>
          <w:p w:rsidR="004D25AC" w:rsidRPr="00C02C3D" w:rsidRDefault="004D25AC" w:rsidP="001A41EF">
            <w:pPr>
              <w:jc w:val="center"/>
              <w:rPr>
                <w:sz w:val="28"/>
                <w:szCs w:val="28"/>
                <w:lang w:val="uk-UA"/>
              </w:rPr>
            </w:pPr>
            <w:r w:rsidRPr="00C02C3D">
              <w:rPr>
                <w:sz w:val="28"/>
                <w:szCs w:val="28"/>
                <w:lang w:val="uk-UA"/>
              </w:rPr>
              <w:t>0,5</w:t>
            </w:r>
          </w:p>
        </w:tc>
      </w:tr>
      <w:tr w:rsidR="004D25AC" w:rsidRPr="00C02C3D" w:rsidTr="001A41EF">
        <w:tc>
          <w:tcPr>
            <w:tcW w:w="1161" w:type="pct"/>
          </w:tcPr>
          <w:p w:rsidR="004D25AC" w:rsidRPr="00C02C3D" w:rsidRDefault="004D25AC" w:rsidP="001A41EF">
            <w:pPr>
              <w:jc w:val="both"/>
              <w:rPr>
                <w:sz w:val="28"/>
                <w:szCs w:val="28"/>
                <w:lang w:val="uk-UA"/>
              </w:rPr>
            </w:pPr>
            <w:r w:rsidRPr="00C02C3D">
              <w:rPr>
                <w:sz w:val="28"/>
                <w:szCs w:val="28"/>
                <w:lang w:val="uk-UA"/>
              </w:rPr>
              <w:t>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w:t>
            </w:r>
          </w:p>
        </w:tc>
        <w:tc>
          <w:tcPr>
            <w:tcW w:w="620" w:type="pct"/>
          </w:tcPr>
          <w:p w:rsidR="004D25AC" w:rsidRPr="00C02C3D" w:rsidRDefault="004D25AC" w:rsidP="001A41EF">
            <w:pPr>
              <w:jc w:val="center"/>
              <w:rPr>
                <w:sz w:val="28"/>
                <w:szCs w:val="28"/>
                <w:lang w:val="uk-UA"/>
              </w:rPr>
            </w:pPr>
            <w:r w:rsidRPr="00C02C3D">
              <w:rPr>
                <w:sz w:val="28"/>
                <w:szCs w:val="28"/>
                <w:lang w:val="uk-UA"/>
              </w:rPr>
              <w:t>0,6±</w:t>
            </w:r>
          </w:p>
          <w:p w:rsidR="004D25AC" w:rsidRPr="00C02C3D" w:rsidRDefault="004D25AC" w:rsidP="001A41EF">
            <w:pPr>
              <w:jc w:val="center"/>
              <w:rPr>
                <w:sz w:val="28"/>
                <w:szCs w:val="28"/>
                <w:lang w:val="uk-UA"/>
              </w:rPr>
            </w:pPr>
            <w:r w:rsidRPr="00C02C3D">
              <w:rPr>
                <w:sz w:val="28"/>
                <w:szCs w:val="28"/>
                <w:lang w:val="uk-UA"/>
              </w:rPr>
              <w:t>0,1</w:t>
            </w:r>
          </w:p>
        </w:tc>
        <w:tc>
          <w:tcPr>
            <w:tcW w:w="575" w:type="pct"/>
          </w:tcPr>
          <w:p w:rsidR="004D25AC" w:rsidRPr="00C02C3D" w:rsidRDefault="004D25AC" w:rsidP="001A41EF">
            <w:pPr>
              <w:jc w:val="center"/>
              <w:rPr>
                <w:sz w:val="28"/>
                <w:szCs w:val="28"/>
                <w:lang w:val="uk-UA"/>
              </w:rPr>
            </w:pPr>
            <w:r w:rsidRPr="00C02C3D">
              <w:rPr>
                <w:sz w:val="28"/>
                <w:szCs w:val="28"/>
                <w:lang w:val="uk-UA"/>
              </w:rPr>
              <w:t>0,7±</w:t>
            </w:r>
          </w:p>
          <w:p w:rsidR="004D25AC" w:rsidRPr="00C02C3D" w:rsidRDefault="004D25AC" w:rsidP="001A41EF">
            <w:pPr>
              <w:jc w:val="center"/>
              <w:rPr>
                <w:sz w:val="28"/>
                <w:szCs w:val="28"/>
                <w:lang w:val="uk-UA"/>
              </w:rPr>
            </w:pPr>
            <w:r w:rsidRPr="00C02C3D">
              <w:rPr>
                <w:sz w:val="28"/>
                <w:szCs w:val="28"/>
                <w:lang w:val="uk-UA"/>
              </w:rPr>
              <w:t>0,2</w:t>
            </w:r>
          </w:p>
        </w:tc>
        <w:tc>
          <w:tcPr>
            <w:tcW w:w="693" w:type="pct"/>
          </w:tcPr>
          <w:p w:rsidR="004D25AC" w:rsidRPr="00C02C3D" w:rsidRDefault="004D25AC" w:rsidP="001A41EF">
            <w:pPr>
              <w:jc w:val="center"/>
              <w:rPr>
                <w:sz w:val="28"/>
                <w:szCs w:val="28"/>
                <w:lang w:val="uk-UA"/>
              </w:rPr>
            </w:pPr>
            <w:r w:rsidRPr="00C02C3D">
              <w:rPr>
                <w:sz w:val="28"/>
                <w:szCs w:val="28"/>
                <w:lang w:val="uk-UA"/>
              </w:rPr>
              <w:t>1,6±</w:t>
            </w:r>
          </w:p>
          <w:p w:rsidR="004D25AC" w:rsidRPr="00C02C3D" w:rsidRDefault="004D25AC" w:rsidP="001A41EF">
            <w:pPr>
              <w:jc w:val="center"/>
              <w:rPr>
                <w:sz w:val="28"/>
                <w:szCs w:val="28"/>
                <w:lang w:val="uk-UA"/>
              </w:rPr>
            </w:pPr>
            <w:r w:rsidRPr="00C02C3D">
              <w:rPr>
                <w:sz w:val="28"/>
                <w:szCs w:val="28"/>
                <w:lang w:val="uk-UA"/>
              </w:rPr>
              <w:t>0,2</w:t>
            </w:r>
            <w:r w:rsidRPr="00C02C3D">
              <w:rPr>
                <w:sz w:val="28"/>
                <w:szCs w:val="28"/>
                <w:vertAlign w:val="superscript"/>
                <w:lang w:val="uk-UA"/>
              </w:rPr>
              <w:t>#</w:t>
            </w:r>
          </w:p>
        </w:tc>
        <w:tc>
          <w:tcPr>
            <w:tcW w:w="602" w:type="pct"/>
          </w:tcPr>
          <w:p w:rsidR="004D25AC" w:rsidRPr="00C02C3D" w:rsidRDefault="004D25AC" w:rsidP="001A41EF">
            <w:pPr>
              <w:jc w:val="center"/>
              <w:rPr>
                <w:sz w:val="28"/>
                <w:szCs w:val="28"/>
                <w:lang w:val="uk-UA"/>
              </w:rPr>
            </w:pPr>
            <w:r w:rsidRPr="00C02C3D">
              <w:rPr>
                <w:sz w:val="28"/>
                <w:szCs w:val="28"/>
                <w:lang w:val="uk-UA"/>
              </w:rPr>
              <w:t>3,3±</w:t>
            </w:r>
          </w:p>
          <w:p w:rsidR="004D25AC" w:rsidRPr="00C02C3D" w:rsidRDefault="004D25AC" w:rsidP="001A41EF">
            <w:pPr>
              <w:jc w:val="center"/>
              <w:rPr>
                <w:sz w:val="28"/>
                <w:szCs w:val="28"/>
                <w:lang w:val="uk-UA"/>
              </w:rPr>
            </w:pPr>
            <w:r w:rsidRPr="00C02C3D">
              <w:rPr>
                <w:sz w:val="28"/>
                <w:szCs w:val="28"/>
                <w:lang w:val="uk-UA"/>
              </w:rPr>
              <w:t>0,8</w:t>
            </w:r>
            <w:r w:rsidRPr="00C02C3D">
              <w:rPr>
                <w:sz w:val="28"/>
                <w:szCs w:val="28"/>
                <w:vertAlign w:val="superscript"/>
                <w:lang w:val="uk-UA"/>
              </w:rPr>
              <w:t>#</w:t>
            </w:r>
          </w:p>
        </w:tc>
        <w:tc>
          <w:tcPr>
            <w:tcW w:w="696" w:type="pct"/>
          </w:tcPr>
          <w:p w:rsidR="004D25AC" w:rsidRPr="00C02C3D" w:rsidRDefault="004D25AC" w:rsidP="001A41EF">
            <w:pPr>
              <w:jc w:val="center"/>
              <w:rPr>
                <w:sz w:val="28"/>
                <w:szCs w:val="28"/>
                <w:lang w:val="uk-UA"/>
              </w:rPr>
            </w:pPr>
            <w:r w:rsidRPr="00C02C3D">
              <w:rPr>
                <w:sz w:val="28"/>
                <w:szCs w:val="28"/>
                <w:lang w:val="uk-UA"/>
              </w:rPr>
              <w:t>1,1±</w:t>
            </w:r>
          </w:p>
          <w:p w:rsidR="004D25AC" w:rsidRPr="00C02C3D" w:rsidRDefault="004D25AC" w:rsidP="001A41EF">
            <w:pPr>
              <w:jc w:val="center"/>
              <w:rPr>
                <w:sz w:val="28"/>
                <w:szCs w:val="28"/>
                <w:lang w:val="uk-UA"/>
              </w:rPr>
            </w:pPr>
            <w:r w:rsidRPr="00C02C3D">
              <w:rPr>
                <w:sz w:val="28"/>
                <w:szCs w:val="28"/>
                <w:lang w:val="uk-UA"/>
              </w:rPr>
              <w:t>0,1</w:t>
            </w:r>
            <w:r w:rsidRPr="00C02C3D">
              <w:rPr>
                <w:sz w:val="28"/>
                <w:szCs w:val="28"/>
                <w:vertAlign w:val="superscript"/>
                <w:lang w:val="uk-UA"/>
              </w:rPr>
              <w:t>#</w:t>
            </w:r>
          </w:p>
        </w:tc>
        <w:tc>
          <w:tcPr>
            <w:tcW w:w="653" w:type="pct"/>
          </w:tcPr>
          <w:p w:rsidR="004D25AC" w:rsidRPr="00C02C3D" w:rsidRDefault="004D25AC" w:rsidP="001A41EF">
            <w:pPr>
              <w:jc w:val="center"/>
              <w:rPr>
                <w:sz w:val="28"/>
                <w:szCs w:val="28"/>
                <w:lang w:val="uk-UA"/>
              </w:rPr>
            </w:pPr>
            <w:r w:rsidRPr="00C02C3D">
              <w:rPr>
                <w:sz w:val="28"/>
                <w:szCs w:val="28"/>
                <w:lang w:val="uk-UA"/>
              </w:rPr>
              <w:t>5,6±</w:t>
            </w:r>
          </w:p>
          <w:p w:rsidR="004D25AC" w:rsidRPr="00C02C3D" w:rsidRDefault="004D25AC" w:rsidP="001A41EF">
            <w:pPr>
              <w:jc w:val="center"/>
              <w:rPr>
                <w:sz w:val="28"/>
                <w:szCs w:val="28"/>
                <w:lang w:val="uk-UA"/>
              </w:rPr>
            </w:pPr>
            <w:r w:rsidRPr="00C02C3D">
              <w:rPr>
                <w:sz w:val="28"/>
                <w:szCs w:val="28"/>
                <w:lang w:val="uk-UA"/>
              </w:rPr>
              <w:t>1,7*</w:t>
            </w:r>
            <w:r>
              <w:rPr>
                <w:sz w:val="28"/>
                <w:szCs w:val="28"/>
                <w:lang w:val="en-US"/>
              </w:rPr>
              <w:t xml:space="preserve"> </w:t>
            </w:r>
            <w:r w:rsidRPr="00C02C3D">
              <w:rPr>
                <w:sz w:val="28"/>
                <w:szCs w:val="28"/>
                <w:vertAlign w:val="superscript"/>
                <w:lang w:val="uk-UA"/>
              </w:rPr>
              <w:t>#</w:t>
            </w:r>
          </w:p>
        </w:tc>
      </w:tr>
    </w:tbl>
    <w:p w:rsidR="004D25AC" w:rsidRDefault="004D25AC" w:rsidP="004D25AC">
      <w:pPr>
        <w:jc w:val="both"/>
        <w:rPr>
          <w:sz w:val="28"/>
          <w:szCs w:val="28"/>
          <w:lang w:val="uk-UA"/>
        </w:rPr>
      </w:pPr>
      <w:r w:rsidRPr="00C02C3D">
        <w:rPr>
          <w:sz w:val="28"/>
          <w:szCs w:val="28"/>
          <w:lang w:val="uk-UA"/>
        </w:rPr>
        <w:t>Примітк</w:t>
      </w:r>
      <w:r>
        <w:rPr>
          <w:sz w:val="28"/>
          <w:szCs w:val="28"/>
          <w:lang w:val="uk-UA"/>
        </w:rPr>
        <w:t>а.</w:t>
      </w:r>
      <w:r w:rsidRPr="00C02C3D">
        <w:rPr>
          <w:sz w:val="28"/>
          <w:szCs w:val="28"/>
          <w:lang w:val="uk-UA"/>
        </w:rPr>
        <w:t xml:space="preserve"> * — </w:t>
      </w:r>
      <w:r>
        <w:rPr>
          <w:i/>
          <w:sz w:val="28"/>
          <w:szCs w:val="28"/>
          <w:lang w:val="en-US"/>
        </w:rPr>
        <w:t>p</w:t>
      </w:r>
      <w:r w:rsidRPr="00C02C3D">
        <w:rPr>
          <w:sz w:val="28"/>
          <w:szCs w:val="28"/>
          <w:lang w:val="uk-UA"/>
        </w:rPr>
        <w:t xml:space="preserve">&lt;0,05 порівняно з молодими тваринами, # — </w:t>
      </w:r>
      <w:r>
        <w:rPr>
          <w:i/>
          <w:sz w:val="28"/>
          <w:szCs w:val="28"/>
          <w:lang w:val="en-US"/>
        </w:rPr>
        <w:t>p</w:t>
      </w:r>
      <w:r w:rsidRPr="00C02C3D">
        <w:rPr>
          <w:sz w:val="28"/>
          <w:szCs w:val="28"/>
          <w:lang w:val="uk-UA"/>
        </w:rPr>
        <w:t xml:space="preserve">&lt;0,05 порівняно з інтактними тваринами відповідного віку, α — </w:t>
      </w:r>
      <w:r>
        <w:rPr>
          <w:i/>
          <w:sz w:val="28"/>
          <w:szCs w:val="28"/>
          <w:lang w:val="en-US"/>
        </w:rPr>
        <w:t>p</w:t>
      </w:r>
      <w:r w:rsidRPr="00C02C3D">
        <w:rPr>
          <w:sz w:val="28"/>
          <w:szCs w:val="28"/>
          <w:lang w:val="uk-UA"/>
        </w:rPr>
        <w:t>&lt;0,05 порівняно з молодими тваринами після трансплантації ГСК кісткового мозку.</w:t>
      </w:r>
    </w:p>
    <w:p w:rsidR="004D25AC" w:rsidRDefault="004D25AC" w:rsidP="004D25AC">
      <w:pPr>
        <w:jc w:val="both"/>
        <w:rPr>
          <w:sz w:val="28"/>
          <w:szCs w:val="28"/>
          <w:lang w:val="uk-UA"/>
        </w:rPr>
      </w:pPr>
    </w:p>
    <w:p w:rsidR="004D25AC" w:rsidRPr="00C02C3D" w:rsidRDefault="004D25AC" w:rsidP="004D25AC">
      <w:pPr>
        <w:jc w:val="both"/>
        <w:rPr>
          <w:sz w:val="28"/>
          <w:szCs w:val="28"/>
          <w:lang w:val="uk-UA"/>
        </w:rPr>
      </w:pPr>
      <w:r w:rsidRPr="00C02C3D">
        <w:rPr>
          <w:sz w:val="28"/>
          <w:szCs w:val="28"/>
          <w:lang w:val="uk-UA"/>
        </w:rPr>
        <w:t xml:space="preserve">Зростання </w:t>
      </w:r>
      <w:r>
        <w:rPr>
          <w:sz w:val="28"/>
          <w:szCs w:val="28"/>
          <w:lang w:val="uk-UA"/>
        </w:rPr>
        <w:t>кількості</w:t>
      </w:r>
      <w:r w:rsidRPr="00C02C3D">
        <w:rPr>
          <w:sz w:val="28"/>
          <w:szCs w:val="28"/>
          <w:lang w:val="uk-UA"/>
        </w:rPr>
        <w:t xml:space="preserve"> CD3</w:t>
      </w:r>
      <w:r w:rsidRPr="00B91B95">
        <w:rPr>
          <w:sz w:val="28"/>
          <w:szCs w:val="28"/>
          <w:vertAlign w:val="superscript"/>
          <w:lang w:val="uk-UA"/>
        </w:rPr>
        <w:t>+</w:t>
      </w:r>
      <w:r w:rsidRPr="00C02C3D">
        <w:rPr>
          <w:sz w:val="28"/>
          <w:szCs w:val="28"/>
          <w:lang w:val="uk-UA"/>
        </w:rPr>
        <w:t xml:space="preserve"> клітин та їх субпопуляцій в кістковому мозку, найвірогідніше, обумовлено міграцією клітин з тимуса, оскільки саме він забезпечує дозрівання попередників Т-лімфоцитів в диференційовані лімфоїдні клітини. Підтвердженням цього є факт різкого зростання у всіх групах тварин числа незрілих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 xml:space="preserve">+ </w:t>
      </w:r>
      <w:r w:rsidRPr="00C02C3D">
        <w:rPr>
          <w:sz w:val="28"/>
          <w:szCs w:val="28"/>
          <w:lang w:val="uk-UA"/>
        </w:rPr>
        <w:t>попередників лімфоцитів, які відповідають за фенотипом DP тимоцитам.</w:t>
      </w:r>
    </w:p>
    <w:p w:rsidR="004D25AC" w:rsidRPr="00C02C3D" w:rsidRDefault="004D25AC" w:rsidP="004D25AC">
      <w:pPr>
        <w:jc w:val="both"/>
        <w:rPr>
          <w:sz w:val="28"/>
          <w:szCs w:val="28"/>
          <w:lang w:val="uk-UA"/>
        </w:rPr>
      </w:pPr>
      <w:r w:rsidRPr="00C02C3D">
        <w:rPr>
          <w:sz w:val="28"/>
          <w:szCs w:val="28"/>
          <w:lang w:val="uk-UA"/>
        </w:rPr>
        <w:t>Більші значення числа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та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 xml:space="preserve">+ </w:t>
      </w:r>
      <w:r w:rsidRPr="00C02C3D">
        <w:rPr>
          <w:sz w:val="28"/>
          <w:szCs w:val="28"/>
          <w:lang w:val="uk-UA"/>
        </w:rPr>
        <w:t xml:space="preserve">лімфоцитів після трансплантації ГСК </w:t>
      </w:r>
      <w:r>
        <w:rPr>
          <w:sz w:val="28"/>
          <w:szCs w:val="28"/>
          <w:lang w:val="uk-UA"/>
        </w:rPr>
        <w:t>кісткового мозку</w:t>
      </w:r>
      <w:r w:rsidRPr="00C02C3D">
        <w:rPr>
          <w:sz w:val="28"/>
          <w:szCs w:val="28"/>
          <w:lang w:val="uk-UA"/>
        </w:rPr>
        <w:t xml:space="preserve">, порівняно з реципієнтами ГСК </w:t>
      </w:r>
      <w:r>
        <w:rPr>
          <w:sz w:val="28"/>
          <w:szCs w:val="28"/>
          <w:lang w:val="uk-UA"/>
        </w:rPr>
        <w:t>фетальної печінки</w:t>
      </w:r>
      <w:r w:rsidRPr="00C02C3D">
        <w:rPr>
          <w:sz w:val="28"/>
          <w:szCs w:val="28"/>
          <w:lang w:val="uk-UA"/>
        </w:rPr>
        <w:t xml:space="preserve">, можуть свідчити про більш високі темпи продукції зрілих клітин та більш активні міграційні процеси в організмі як молодих, так і старих тварин цієї групи. Тобто, ми припускаємо, що клітини кісткового мозку, серед яких більше прекомітованих попередників, ніж в матеріалі з фетальної печінки, в ранні періоди після опромінення та трансплантації швидше </w:t>
      </w:r>
      <w:r>
        <w:rPr>
          <w:sz w:val="28"/>
          <w:szCs w:val="28"/>
          <w:lang w:val="uk-UA"/>
        </w:rPr>
        <w:t>починають диференціюватись в спеціалізовані клітини</w:t>
      </w:r>
      <w:r w:rsidRPr="00C02C3D">
        <w:rPr>
          <w:sz w:val="28"/>
          <w:szCs w:val="28"/>
          <w:lang w:val="uk-UA"/>
        </w:rPr>
        <w:t xml:space="preserve">, відповідно, </w:t>
      </w:r>
      <w:r>
        <w:rPr>
          <w:sz w:val="28"/>
          <w:szCs w:val="28"/>
          <w:lang w:val="uk-UA"/>
        </w:rPr>
        <w:t>швидше змінюють</w:t>
      </w:r>
      <w:r w:rsidRPr="00C02C3D">
        <w:rPr>
          <w:sz w:val="28"/>
          <w:szCs w:val="28"/>
          <w:lang w:val="uk-UA"/>
        </w:rPr>
        <w:t xml:space="preserve"> їх міграційну активність.</w:t>
      </w:r>
    </w:p>
    <w:p w:rsidR="004D25AC" w:rsidRPr="00C02C3D" w:rsidRDefault="004D25AC" w:rsidP="004D25AC">
      <w:pPr>
        <w:jc w:val="both"/>
        <w:rPr>
          <w:sz w:val="28"/>
          <w:szCs w:val="28"/>
          <w:lang w:val="uk-UA"/>
        </w:rPr>
      </w:pPr>
      <w:r w:rsidRPr="00C02C3D">
        <w:rPr>
          <w:sz w:val="28"/>
          <w:szCs w:val="28"/>
          <w:lang w:val="uk-UA"/>
        </w:rPr>
        <w:lastRenderedPageBreak/>
        <w:t>У старих опромінених тварин після трансплантації ГСК приріст числа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 xml:space="preserve">+ </w:t>
      </w:r>
      <w:r w:rsidRPr="00C02C3D">
        <w:rPr>
          <w:sz w:val="28"/>
          <w:szCs w:val="28"/>
          <w:lang w:val="uk-UA"/>
        </w:rPr>
        <w:t xml:space="preserve">клітин в кістковому мозку значно переважав показники у молодих тварин відповідних груп (р&lt;0,05). Особливо це </w:t>
      </w:r>
      <w:r>
        <w:rPr>
          <w:sz w:val="28"/>
          <w:szCs w:val="28"/>
          <w:lang w:val="uk-UA"/>
        </w:rPr>
        <w:t xml:space="preserve">було </w:t>
      </w:r>
      <w:r w:rsidRPr="00C02C3D">
        <w:rPr>
          <w:sz w:val="28"/>
          <w:szCs w:val="28"/>
          <w:lang w:val="uk-UA"/>
        </w:rPr>
        <w:t xml:space="preserve">виражено у реципієнтів ГСК </w:t>
      </w:r>
      <w:r>
        <w:rPr>
          <w:sz w:val="28"/>
          <w:szCs w:val="28"/>
          <w:lang w:val="uk-UA"/>
        </w:rPr>
        <w:t>фетальної печінки</w:t>
      </w:r>
      <w:r w:rsidRPr="00C02C3D">
        <w:rPr>
          <w:sz w:val="28"/>
          <w:szCs w:val="28"/>
          <w:lang w:val="uk-UA"/>
        </w:rPr>
        <w:t xml:space="preserve">. Якщо взяти до уваги, що у старих тварин після трансплантації ГСК </w:t>
      </w:r>
      <w:r>
        <w:rPr>
          <w:sz w:val="28"/>
          <w:szCs w:val="28"/>
          <w:lang w:val="uk-UA"/>
        </w:rPr>
        <w:t>фетальної печінки</w:t>
      </w:r>
      <w:r w:rsidRPr="00C02C3D">
        <w:rPr>
          <w:sz w:val="28"/>
          <w:szCs w:val="28"/>
          <w:lang w:val="uk-UA"/>
        </w:rPr>
        <w:t xml:space="preserve"> відмічалась тенденція до переважання відносного числа як CD3</w:t>
      </w:r>
      <w:r w:rsidRPr="00A32841">
        <w:rPr>
          <w:sz w:val="28"/>
          <w:szCs w:val="28"/>
          <w:vertAlign w:val="superscript"/>
          <w:lang w:val="uk-UA"/>
        </w:rPr>
        <w:t>+</w:t>
      </w:r>
      <w:r w:rsidRPr="00C02C3D">
        <w:rPr>
          <w:sz w:val="28"/>
          <w:szCs w:val="28"/>
          <w:lang w:val="uk-UA"/>
        </w:rPr>
        <w:t>, так і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та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 xml:space="preserve">+ </w:t>
      </w:r>
      <w:r w:rsidRPr="00C02C3D">
        <w:rPr>
          <w:sz w:val="28"/>
          <w:szCs w:val="28"/>
          <w:lang w:val="uk-UA"/>
        </w:rPr>
        <w:t xml:space="preserve">лімфоцитів над цими показниками у молодих реципієнтів відповідної групи, можна </w:t>
      </w:r>
      <w:r>
        <w:rPr>
          <w:sz w:val="28"/>
          <w:szCs w:val="28"/>
          <w:lang w:val="uk-UA"/>
        </w:rPr>
        <w:t xml:space="preserve">думати </w:t>
      </w:r>
      <w:r w:rsidRPr="00C02C3D">
        <w:rPr>
          <w:sz w:val="28"/>
          <w:szCs w:val="28"/>
          <w:lang w:val="uk-UA"/>
        </w:rPr>
        <w:t>про певні особлив</w:t>
      </w:r>
      <w:r>
        <w:rPr>
          <w:sz w:val="28"/>
          <w:szCs w:val="28"/>
          <w:lang w:val="uk-UA"/>
        </w:rPr>
        <w:t>ості впливу</w:t>
      </w:r>
      <w:r w:rsidRPr="00C02C3D">
        <w:rPr>
          <w:sz w:val="28"/>
          <w:szCs w:val="28"/>
          <w:lang w:val="uk-UA"/>
        </w:rPr>
        <w:t xml:space="preserve"> фетальних клітин в старому опроміненому організмі. Хоча це може свідчити і про недостатній контроль над проліферацією фетальних клітин в ранні періоди після трансплантації, порівняно з молодими тваринами.</w:t>
      </w:r>
    </w:p>
    <w:p w:rsidR="004D25AC" w:rsidRDefault="004D25AC" w:rsidP="004D25AC">
      <w:pPr>
        <w:jc w:val="both"/>
        <w:rPr>
          <w:sz w:val="28"/>
          <w:szCs w:val="28"/>
          <w:lang w:val="uk-UA"/>
        </w:rPr>
      </w:pPr>
      <w:r w:rsidRPr="00C02C3D">
        <w:rPr>
          <w:sz w:val="28"/>
          <w:szCs w:val="28"/>
          <w:lang w:val="uk-UA"/>
        </w:rPr>
        <w:t>Як видно з рис. 1, в тимусі після опромінення та трансплантації ГСК виявлено зростання числа ранніх попередників тимоцитів (подвійних негативних DN-тимоцитів) та диференційованих одинарних позитивних SP-CD4 і SP-CD8 клітин при зниженні числа</w:t>
      </w:r>
      <w:r>
        <w:rPr>
          <w:sz w:val="28"/>
          <w:szCs w:val="28"/>
          <w:lang w:val="uk-UA"/>
        </w:rPr>
        <w:t xml:space="preserve"> </w:t>
      </w:r>
      <w:r w:rsidRPr="00C02C3D">
        <w:rPr>
          <w:sz w:val="28"/>
          <w:szCs w:val="28"/>
          <w:lang w:val="uk-UA"/>
        </w:rPr>
        <w:t>недиференційованих подвійних позитивних DP-тимоцитів</w:t>
      </w:r>
      <w:r>
        <w:rPr>
          <w:sz w:val="28"/>
          <w:szCs w:val="28"/>
          <w:lang w:val="uk-UA"/>
        </w:rPr>
        <w:t xml:space="preserve"> </w:t>
      </w:r>
      <w:r w:rsidRPr="00C02C3D">
        <w:rPr>
          <w:sz w:val="28"/>
          <w:szCs w:val="28"/>
          <w:lang w:val="uk-UA"/>
        </w:rPr>
        <w:t xml:space="preserve">(р&lt;0,05). </w:t>
      </w:r>
      <w:r>
        <w:rPr>
          <w:sz w:val="28"/>
          <w:szCs w:val="28"/>
          <w:lang w:val="uk-UA"/>
        </w:rPr>
        <w:t>Можна вважати</w:t>
      </w:r>
      <w:r w:rsidRPr="00C02C3D">
        <w:rPr>
          <w:sz w:val="28"/>
          <w:szCs w:val="28"/>
          <w:lang w:val="uk-UA"/>
        </w:rPr>
        <w:t xml:space="preserve">, що в тимусі прискорюється селекція лімфоїдних клітин, тому відносна кількість клітин на початкових та кінцевих етапах диференціації зростає, </w:t>
      </w:r>
      <w:r>
        <w:rPr>
          <w:sz w:val="28"/>
          <w:szCs w:val="28"/>
          <w:lang w:val="uk-UA"/>
        </w:rPr>
        <w:t>в той час як</w:t>
      </w:r>
      <w:r w:rsidRPr="00C02C3D">
        <w:rPr>
          <w:sz w:val="28"/>
          <w:szCs w:val="28"/>
          <w:lang w:val="uk-UA"/>
        </w:rPr>
        <w:t xml:space="preserve"> на проміжних, коли більша частина з них піддається апоптозу – знижується.</w:t>
      </w:r>
    </w:p>
    <w:p w:rsidR="004D25AC" w:rsidRDefault="004D25AC" w:rsidP="004D25AC">
      <w:pPr>
        <w:jc w:val="both"/>
        <w:rPr>
          <w:sz w:val="28"/>
          <w:szCs w:val="28"/>
          <w:lang w:val="uk-UA"/>
        </w:rPr>
      </w:pPr>
    </w:p>
    <w:p w:rsidR="004D25AC" w:rsidRPr="00C02C3D" w:rsidRDefault="004D25AC" w:rsidP="004D25AC">
      <w:pPr>
        <w:ind w:right="-284"/>
        <w:jc w:val="right"/>
        <w:rPr>
          <w:sz w:val="28"/>
          <w:szCs w:val="28"/>
          <w:lang w:val="uk-UA"/>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-201295</wp:posOffset>
                </wp:positionH>
                <wp:positionV relativeFrom="paragraph">
                  <wp:posOffset>180340</wp:posOffset>
                </wp:positionV>
                <wp:extent cx="2252345" cy="2715260"/>
                <wp:effectExtent l="13970" t="6350" r="10160" b="12065"/>
                <wp:wrapNone/>
                <wp:docPr id="683" name="Надпись 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271526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70" w:type="dxa"/>
                              <w:tblLook w:val="04A0" w:firstRow="1" w:lastRow="0" w:firstColumn="1" w:lastColumn="0" w:noHBand="0" w:noVBand="1"/>
                            </w:tblPr>
                            <w:tblGrid>
                              <w:gridCol w:w="5070"/>
                            </w:tblGrid>
                            <w:tr w:rsidR="004D25AC" w:rsidRPr="00AB1F87" w:rsidTr="00AB1F87">
                              <w:trPr>
                                <w:trHeight w:val="225"/>
                              </w:trPr>
                              <w:tc>
                                <w:tcPr>
                                  <w:tcW w:w="5070" w:type="dxa"/>
                                </w:tcPr>
                                <w:p w:rsidR="004D25AC" w:rsidRPr="00AB1F87" w:rsidRDefault="004D25AC" w:rsidP="00EA0545">
                                  <w:pPr>
                                    <w:rPr>
                                      <w:sz w:val="28"/>
                                      <w:szCs w:val="28"/>
                                      <w:lang w:val="uk-UA"/>
                                    </w:rPr>
                                  </w:pPr>
                                  <w:r w:rsidRPr="00AB1F87">
                                    <w:rPr>
                                      <w:sz w:val="28"/>
                                      <w:szCs w:val="28"/>
                                      <w:lang w:val="uk-UA"/>
                                    </w:rPr>
                                    <w:t>Молоді інтактні</w:t>
                                  </w:r>
                                  <w:r>
                                    <w:rPr>
                                      <w:sz w:val="28"/>
                                      <w:szCs w:val="28"/>
                                      <w:lang w:val="uk-UA"/>
                                    </w:rPr>
                                    <w:t xml:space="preserve"> </w:t>
                                  </w:r>
                                  <w:r w:rsidRPr="00AB1F87">
                                    <w:rPr>
                                      <w:sz w:val="28"/>
                                      <w:szCs w:val="28"/>
                                      <w:lang w:val="uk-UA"/>
                                    </w:rPr>
                                    <w:t xml:space="preserve">тварини </w:t>
                                  </w:r>
                                </w:p>
                                <w:p w:rsidR="004D25AC" w:rsidRPr="00E71897" w:rsidRDefault="004D25AC" w:rsidP="00BB5B0F">
                                  <w:pPr>
                                    <w:rPr>
                                      <w:sz w:val="16"/>
                                      <w:szCs w:val="16"/>
                                      <w:lang w:val="uk-UA"/>
                                    </w:rPr>
                                  </w:pPr>
                                </w:p>
                              </w:tc>
                            </w:tr>
                            <w:tr w:rsidR="004D25AC" w:rsidRPr="00AB1F87" w:rsidTr="00AB1F87">
                              <w:trPr>
                                <w:trHeight w:val="225"/>
                              </w:trPr>
                              <w:tc>
                                <w:tcPr>
                                  <w:tcW w:w="5070" w:type="dxa"/>
                                </w:tcPr>
                                <w:p w:rsidR="004D25AC" w:rsidRDefault="004D25AC" w:rsidP="00BB5B0F">
                                  <w:pPr>
                                    <w:rPr>
                                      <w:sz w:val="28"/>
                                      <w:szCs w:val="28"/>
                                      <w:lang w:val="uk-UA"/>
                                    </w:rPr>
                                  </w:pPr>
                                  <w:r w:rsidRPr="00AB1F87">
                                    <w:rPr>
                                      <w:sz w:val="28"/>
                                      <w:szCs w:val="28"/>
                                      <w:lang w:val="uk-UA"/>
                                    </w:rPr>
                                    <w:t xml:space="preserve">Молоді реципієнти ГСК </w:t>
                                  </w:r>
                                </w:p>
                                <w:p w:rsidR="004D25AC" w:rsidRDefault="004D25AC" w:rsidP="00BB5B0F">
                                  <w:pPr>
                                    <w:rPr>
                                      <w:sz w:val="28"/>
                                      <w:szCs w:val="28"/>
                                      <w:lang w:val="uk-UA"/>
                                    </w:rPr>
                                  </w:pPr>
                                  <w:r>
                                    <w:rPr>
                                      <w:sz w:val="28"/>
                                      <w:szCs w:val="28"/>
                                      <w:lang w:val="uk-UA"/>
                                    </w:rPr>
                                    <w:t>кісткового мозку</w:t>
                                  </w:r>
                                </w:p>
                                <w:p w:rsidR="004D25AC" w:rsidRPr="00E71897" w:rsidRDefault="004D25AC" w:rsidP="00BB5B0F">
                                  <w:pPr>
                                    <w:rPr>
                                      <w:sz w:val="16"/>
                                      <w:szCs w:val="16"/>
                                      <w:lang w:val="uk-UA"/>
                                    </w:rPr>
                                  </w:pPr>
                                </w:p>
                              </w:tc>
                            </w:tr>
                            <w:tr w:rsidR="004D25AC" w:rsidRPr="00AB1F87" w:rsidTr="00AB1F87">
                              <w:trPr>
                                <w:trHeight w:val="225"/>
                              </w:trPr>
                              <w:tc>
                                <w:tcPr>
                                  <w:tcW w:w="5070" w:type="dxa"/>
                                </w:tcPr>
                                <w:p w:rsidR="004D25AC" w:rsidRDefault="004D25AC" w:rsidP="00BB5B0F">
                                  <w:pPr>
                                    <w:rPr>
                                      <w:sz w:val="28"/>
                                      <w:szCs w:val="28"/>
                                      <w:lang w:val="uk-UA"/>
                                    </w:rPr>
                                  </w:pPr>
                                  <w:r w:rsidRPr="00AB1F87">
                                    <w:rPr>
                                      <w:sz w:val="28"/>
                                      <w:szCs w:val="28"/>
                                      <w:lang w:val="uk-UA"/>
                                    </w:rPr>
                                    <w:t xml:space="preserve">Молоді реципієнти ГСК </w:t>
                                  </w:r>
                                </w:p>
                                <w:p w:rsidR="004D25AC" w:rsidRDefault="004D25AC" w:rsidP="00BB5B0F">
                                  <w:pPr>
                                    <w:rPr>
                                      <w:sz w:val="28"/>
                                      <w:szCs w:val="28"/>
                                      <w:lang w:val="uk-UA"/>
                                    </w:rPr>
                                  </w:pPr>
                                  <w:r>
                                    <w:rPr>
                                      <w:sz w:val="28"/>
                                      <w:szCs w:val="28"/>
                                      <w:lang w:val="uk-UA"/>
                                    </w:rPr>
                                    <w:t>фетальної печінки</w:t>
                                  </w:r>
                                </w:p>
                                <w:p w:rsidR="004D25AC" w:rsidRPr="00E71897" w:rsidRDefault="004D25AC" w:rsidP="00BB5B0F">
                                  <w:pPr>
                                    <w:rPr>
                                      <w:sz w:val="16"/>
                                      <w:szCs w:val="16"/>
                                      <w:lang w:val="uk-UA"/>
                                    </w:rPr>
                                  </w:pPr>
                                </w:p>
                              </w:tc>
                            </w:tr>
                            <w:tr w:rsidR="004D25AC" w:rsidRPr="00AB1F87" w:rsidTr="00AB1F87">
                              <w:trPr>
                                <w:trHeight w:val="225"/>
                              </w:trPr>
                              <w:tc>
                                <w:tcPr>
                                  <w:tcW w:w="5070" w:type="dxa"/>
                                </w:tcPr>
                                <w:p w:rsidR="004D25AC" w:rsidRDefault="004D25AC" w:rsidP="00EA0545">
                                  <w:pPr>
                                    <w:rPr>
                                      <w:sz w:val="28"/>
                                      <w:szCs w:val="28"/>
                                      <w:lang w:val="uk-UA"/>
                                    </w:rPr>
                                  </w:pPr>
                                  <w:r>
                                    <w:rPr>
                                      <w:sz w:val="28"/>
                                      <w:szCs w:val="28"/>
                                      <w:lang w:val="uk-UA"/>
                                    </w:rPr>
                                    <w:t xml:space="preserve">Старі інтактні тварини </w:t>
                                  </w:r>
                                </w:p>
                                <w:p w:rsidR="004D25AC" w:rsidRPr="00E71897" w:rsidRDefault="004D25AC" w:rsidP="00EA0545">
                                  <w:pPr>
                                    <w:rPr>
                                      <w:sz w:val="16"/>
                                      <w:szCs w:val="16"/>
                                      <w:lang w:val="uk-UA"/>
                                    </w:rPr>
                                  </w:pPr>
                                </w:p>
                              </w:tc>
                            </w:tr>
                            <w:tr w:rsidR="004D25AC" w:rsidRPr="00AB1F87" w:rsidTr="00AB1F87">
                              <w:trPr>
                                <w:trHeight w:val="225"/>
                              </w:trPr>
                              <w:tc>
                                <w:tcPr>
                                  <w:tcW w:w="5070" w:type="dxa"/>
                                </w:tcPr>
                                <w:p w:rsidR="004D25AC" w:rsidRDefault="004D25AC" w:rsidP="00BB5B0F">
                                  <w:pPr>
                                    <w:rPr>
                                      <w:sz w:val="28"/>
                                      <w:szCs w:val="28"/>
                                      <w:lang w:val="uk-UA"/>
                                    </w:rPr>
                                  </w:pPr>
                                  <w:r w:rsidRPr="00AB1F87">
                                    <w:rPr>
                                      <w:sz w:val="28"/>
                                      <w:szCs w:val="28"/>
                                      <w:lang w:val="uk-UA"/>
                                    </w:rPr>
                                    <w:t xml:space="preserve">Старі реципієнти ГСК </w:t>
                                  </w:r>
                                </w:p>
                                <w:p w:rsidR="004D25AC" w:rsidRDefault="004D25AC" w:rsidP="00BB5B0F">
                                  <w:pPr>
                                    <w:rPr>
                                      <w:sz w:val="28"/>
                                      <w:szCs w:val="28"/>
                                      <w:lang w:val="uk-UA"/>
                                    </w:rPr>
                                  </w:pPr>
                                  <w:r>
                                    <w:rPr>
                                      <w:sz w:val="28"/>
                                      <w:szCs w:val="28"/>
                                      <w:lang w:val="uk-UA"/>
                                    </w:rPr>
                                    <w:t>кісткового мозку</w:t>
                                  </w:r>
                                </w:p>
                                <w:p w:rsidR="004D25AC" w:rsidRPr="00E71897" w:rsidRDefault="004D25AC" w:rsidP="00BB5B0F">
                                  <w:pPr>
                                    <w:rPr>
                                      <w:sz w:val="16"/>
                                      <w:szCs w:val="16"/>
                                      <w:lang w:val="uk-UA"/>
                                    </w:rPr>
                                  </w:pPr>
                                </w:p>
                              </w:tc>
                            </w:tr>
                          </w:tbl>
                          <w:p w:rsidR="004D25AC" w:rsidRPr="00AB1F87" w:rsidRDefault="004D25AC" w:rsidP="004D25AC">
                            <w:pPr>
                              <w:rPr>
                                <w:sz w:val="28"/>
                                <w:szCs w:val="28"/>
                              </w:rPr>
                            </w:pPr>
                            <w:r w:rsidRPr="00AB1F87">
                              <w:rPr>
                                <w:sz w:val="28"/>
                                <w:szCs w:val="28"/>
                                <w:lang w:val="uk-UA"/>
                              </w:rPr>
                              <w:t xml:space="preserve">Старі реципієнти ГСК </w:t>
                            </w:r>
                            <w:r>
                              <w:rPr>
                                <w:sz w:val="28"/>
                                <w:szCs w:val="28"/>
                                <w:lang w:val="uk-UA"/>
                              </w:rPr>
                              <w:t>фетальної печінки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83" o:spid="_x0000_s1026" type="#_x0000_t202" style="position:absolute;left:0;text-align:left;margin-left:-15.85pt;margin-top:14.2pt;width:177.35pt;height:2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" filled="f" strokecolor="white">
                <v:textbox>
                  <w:txbxContent>
                    <w:tbl>
                      <w:tblPr>
                        <w:tblW w:w="5070" w:type="dxa"/>
                        <w:tblLook w:val="04A0" w:firstRow="1" w:lastRow="0" w:firstColumn="1" w:lastColumn="0" w:noHBand="0" w:noVBand="1"/>
                      </w:tblPr>
                      <w:tblGrid>
                        <w:gridCol w:w="5070"/>
                      </w:tblGrid>
                      <w:tr w:rsidR="004D25AC" w:rsidRPr="00AB1F87" w:rsidTr="00AB1F87">
                        <w:trPr>
                          <w:trHeight w:val="225"/>
                        </w:trPr>
                        <w:tc>
                          <w:tcPr>
                            <w:tcW w:w="5070" w:type="dxa"/>
                          </w:tcPr>
                          <w:p w:rsidR="004D25AC" w:rsidRPr="00AB1F87" w:rsidRDefault="004D25AC" w:rsidP="00EA0545">
                            <w:pPr>
                              <w:rPr>
                                <w:sz w:val="28"/>
                                <w:szCs w:val="28"/>
                                <w:lang w:val="uk-UA"/>
                              </w:rPr>
                            </w:pPr>
                            <w:r w:rsidRPr="00AB1F87">
                              <w:rPr>
                                <w:sz w:val="28"/>
                                <w:szCs w:val="28"/>
                                <w:lang w:val="uk-UA"/>
                              </w:rPr>
                              <w:t>Молоді інтактні</w:t>
                            </w:r>
                            <w:r>
                              <w:rPr>
                                <w:sz w:val="28"/>
                                <w:szCs w:val="28"/>
                                <w:lang w:val="uk-UA"/>
                              </w:rPr>
                              <w:t xml:space="preserve"> </w:t>
                            </w:r>
                            <w:r w:rsidRPr="00AB1F87">
                              <w:rPr>
                                <w:sz w:val="28"/>
                                <w:szCs w:val="28"/>
                                <w:lang w:val="uk-UA"/>
                              </w:rPr>
                              <w:t xml:space="preserve">тварини </w:t>
                            </w:r>
                          </w:p>
                          <w:p w:rsidR="004D25AC" w:rsidRPr="00E71897" w:rsidRDefault="004D25AC" w:rsidP="00BB5B0F">
                            <w:pPr>
                              <w:rPr>
                                <w:sz w:val="16"/>
                                <w:szCs w:val="16"/>
                                <w:lang w:val="uk-UA"/>
                              </w:rPr>
                            </w:pPr>
                          </w:p>
                        </w:tc>
                      </w:tr>
                      <w:tr w:rsidR="004D25AC" w:rsidRPr="00AB1F87" w:rsidTr="00AB1F87">
                        <w:trPr>
                          <w:trHeight w:val="225"/>
                        </w:trPr>
                        <w:tc>
                          <w:tcPr>
                            <w:tcW w:w="5070" w:type="dxa"/>
                          </w:tcPr>
                          <w:p w:rsidR="004D25AC" w:rsidRDefault="004D25AC" w:rsidP="00BB5B0F">
                            <w:pPr>
                              <w:rPr>
                                <w:sz w:val="28"/>
                                <w:szCs w:val="28"/>
                                <w:lang w:val="uk-UA"/>
                              </w:rPr>
                            </w:pPr>
                            <w:r w:rsidRPr="00AB1F87">
                              <w:rPr>
                                <w:sz w:val="28"/>
                                <w:szCs w:val="28"/>
                                <w:lang w:val="uk-UA"/>
                              </w:rPr>
                              <w:t xml:space="preserve">Молоді реципієнти ГСК </w:t>
                            </w:r>
                          </w:p>
                          <w:p w:rsidR="004D25AC" w:rsidRDefault="004D25AC" w:rsidP="00BB5B0F">
                            <w:pPr>
                              <w:rPr>
                                <w:sz w:val="28"/>
                                <w:szCs w:val="28"/>
                                <w:lang w:val="uk-UA"/>
                              </w:rPr>
                            </w:pPr>
                            <w:r>
                              <w:rPr>
                                <w:sz w:val="28"/>
                                <w:szCs w:val="28"/>
                                <w:lang w:val="uk-UA"/>
                              </w:rPr>
                              <w:t>кісткового мозку</w:t>
                            </w:r>
                          </w:p>
                          <w:p w:rsidR="004D25AC" w:rsidRPr="00E71897" w:rsidRDefault="004D25AC" w:rsidP="00BB5B0F">
                            <w:pPr>
                              <w:rPr>
                                <w:sz w:val="16"/>
                                <w:szCs w:val="16"/>
                                <w:lang w:val="uk-UA"/>
                              </w:rPr>
                            </w:pPr>
                          </w:p>
                        </w:tc>
                      </w:tr>
                      <w:tr w:rsidR="004D25AC" w:rsidRPr="00AB1F87" w:rsidTr="00AB1F87">
                        <w:trPr>
                          <w:trHeight w:val="225"/>
                        </w:trPr>
                        <w:tc>
                          <w:tcPr>
                            <w:tcW w:w="5070" w:type="dxa"/>
                          </w:tcPr>
                          <w:p w:rsidR="004D25AC" w:rsidRDefault="004D25AC" w:rsidP="00BB5B0F">
                            <w:pPr>
                              <w:rPr>
                                <w:sz w:val="28"/>
                                <w:szCs w:val="28"/>
                                <w:lang w:val="uk-UA"/>
                              </w:rPr>
                            </w:pPr>
                            <w:r w:rsidRPr="00AB1F87">
                              <w:rPr>
                                <w:sz w:val="28"/>
                                <w:szCs w:val="28"/>
                                <w:lang w:val="uk-UA"/>
                              </w:rPr>
                              <w:t xml:space="preserve">Молоді реципієнти ГСК </w:t>
                            </w:r>
                          </w:p>
                          <w:p w:rsidR="004D25AC" w:rsidRDefault="004D25AC" w:rsidP="00BB5B0F">
                            <w:pPr>
                              <w:rPr>
                                <w:sz w:val="28"/>
                                <w:szCs w:val="28"/>
                                <w:lang w:val="uk-UA"/>
                              </w:rPr>
                            </w:pPr>
                            <w:r>
                              <w:rPr>
                                <w:sz w:val="28"/>
                                <w:szCs w:val="28"/>
                                <w:lang w:val="uk-UA"/>
                              </w:rPr>
                              <w:t>фетальної печінки</w:t>
                            </w:r>
                          </w:p>
                          <w:p w:rsidR="004D25AC" w:rsidRPr="00E71897" w:rsidRDefault="004D25AC" w:rsidP="00BB5B0F">
                            <w:pPr>
                              <w:rPr>
                                <w:sz w:val="16"/>
                                <w:szCs w:val="16"/>
                                <w:lang w:val="uk-UA"/>
                              </w:rPr>
                            </w:pPr>
                          </w:p>
                        </w:tc>
                      </w:tr>
                      <w:tr w:rsidR="004D25AC" w:rsidRPr="00AB1F87" w:rsidTr="00AB1F87">
                        <w:trPr>
                          <w:trHeight w:val="225"/>
                        </w:trPr>
                        <w:tc>
                          <w:tcPr>
                            <w:tcW w:w="5070" w:type="dxa"/>
                          </w:tcPr>
                          <w:p w:rsidR="004D25AC" w:rsidRDefault="004D25AC" w:rsidP="00EA0545">
                            <w:pPr>
                              <w:rPr>
                                <w:sz w:val="28"/>
                                <w:szCs w:val="28"/>
                                <w:lang w:val="uk-UA"/>
                              </w:rPr>
                            </w:pPr>
                            <w:r>
                              <w:rPr>
                                <w:sz w:val="28"/>
                                <w:szCs w:val="28"/>
                                <w:lang w:val="uk-UA"/>
                              </w:rPr>
                              <w:t xml:space="preserve">Старі інтактні тварини </w:t>
                            </w:r>
                          </w:p>
                          <w:p w:rsidR="004D25AC" w:rsidRPr="00E71897" w:rsidRDefault="004D25AC" w:rsidP="00EA0545">
                            <w:pPr>
                              <w:rPr>
                                <w:sz w:val="16"/>
                                <w:szCs w:val="16"/>
                                <w:lang w:val="uk-UA"/>
                              </w:rPr>
                            </w:pPr>
                          </w:p>
                        </w:tc>
                      </w:tr>
                      <w:tr w:rsidR="004D25AC" w:rsidRPr="00AB1F87" w:rsidTr="00AB1F87">
                        <w:trPr>
                          <w:trHeight w:val="225"/>
                        </w:trPr>
                        <w:tc>
                          <w:tcPr>
                            <w:tcW w:w="5070" w:type="dxa"/>
                          </w:tcPr>
                          <w:p w:rsidR="004D25AC" w:rsidRDefault="004D25AC" w:rsidP="00BB5B0F">
                            <w:pPr>
                              <w:rPr>
                                <w:sz w:val="28"/>
                                <w:szCs w:val="28"/>
                                <w:lang w:val="uk-UA"/>
                              </w:rPr>
                            </w:pPr>
                            <w:r w:rsidRPr="00AB1F87">
                              <w:rPr>
                                <w:sz w:val="28"/>
                                <w:szCs w:val="28"/>
                                <w:lang w:val="uk-UA"/>
                              </w:rPr>
                              <w:t xml:space="preserve">Старі реципієнти ГСК </w:t>
                            </w:r>
                          </w:p>
                          <w:p w:rsidR="004D25AC" w:rsidRDefault="004D25AC" w:rsidP="00BB5B0F">
                            <w:pPr>
                              <w:rPr>
                                <w:sz w:val="28"/>
                                <w:szCs w:val="28"/>
                                <w:lang w:val="uk-UA"/>
                              </w:rPr>
                            </w:pPr>
                            <w:r>
                              <w:rPr>
                                <w:sz w:val="28"/>
                                <w:szCs w:val="28"/>
                                <w:lang w:val="uk-UA"/>
                              </w:rPr>
                              <w:t>кісткового мозку</w:t>
                            </w:r>
                          </w:p>
                          <w:p w:rsidR="004D25AC" w:rsidRPr="00E71897" w:rsidRDefault="004D25AC" w:rsidP="00BB5B0F">
                            <w:pPr>
                              <w:rPr>
                                <w:sz w:val="16"/>
                                <w:szCs w:val="16"/>
                                <w:lang w:val="uk-UA"/>
                              </w:rPr>
                            </w:pPr>
                          </w:p>
                        </w:tc>
                      </w:tr>
                    </w:tbl>
                    <w:p w:rsidR="004D25AC" w:rsidRPr="00AB1F87" w:rsidRDefault="004D25AC" w:rsidP="004D25AC">
                      <w:pPr>
                        <w:rPr>
                          <w:sz w:val="28"/>
                          <w:szCs w:val="28"/>
                        </w:rPr>
                      </w:pPr>
                      <w:r w:rsidRPr="00AB1F87">
                        <w:rPr>
                          <w:sz w:val="28"/>
                          <w:szCs w:val="28"/>
                          <w:lang w:val="uk-UA"/>
                        </w:rPr>
                        <w:t xml:space="preserve">Старі реципієнти ГСК </w:t>
                      </w:r>
                      <w:r>
                        <w:rPr>
                          <w:sz w:val="28"/>
                          <w:szCs w:val="28"/>
                          <w:lang w:val="uk-UA"/>
                        </w:rPr>
                        <w:t>фетальної печінки</w:t>
                      </w:r>
                    </w:p>
                  </w:txbxContent>
                </v:textbox>
              </v:shape>
            </w:pict>
          </mc:Fallback>
        </mc:AlternateContent>
      </w:r>
      <w:r w:rsidRPr="00C02C3D">
        <w:rPr>
          <w:noProof/>
          <w:sz w:val="28"/>
          <w:szCs w:val="28"/>
          <w:lang w:eastAsia="ru-RU"/>
        </w:rPr>
        <w:drawing>
          <wp:inline distT="0" distB="0" distL="0" distR="0">
            <wp:extent cx="4513580" cy="3728085"/>
            <wp:effectExtent l="0" t="0" r="0" b="0"/>
            <wp:docPr id="682" name="Диаграмма 68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25AC" w:rsidRDefault="004D25AC" w:rsidP="004D25AC">
      <w:pPr>
        <w:jc w:val="both"/>
        <w:rPr>
          <w:sz w:val="28"/>
          <w:szCs w:val="28"/>
          <w:lang w:val="uk-UA"/>
        </w:rPr>
      </w:pPr>
      <w:r w:rsidRPr="00C02C3D">
        <w:rPr>
          <w:sz w:val="28"/>
          <w:szCs w:val="28"/>
          <w:lang w:val="uk-UA"/>
        </w:rPr>
        <w:lastRenderedPageBreak/>
        <w:t xml:space="preserve">Рис. 1. </w:t>
      </w:r>
      <w:r>
        <w:rPr>
          <w:sz w:val="28"/>
          <w:szCs w:val="28"/>
          <w:lang w:val="uk-UA"/>
        </w:rPr>
        <w:t>С</w:t>
      </w:r>
      <w:r w:rsidRPr="00C02C3D">
        <w:rPr>
          <w:sz w:val="28"/>
          <w:szCs w:val="28"/>
          <w:lang w:val="uk-UA"/>
        </w:rPr>
        <w:t>убпопуляці</w:t>
      </w:r>
      <w:r>
        <w:rPr>
          <w:sz w:val="28"/>
          <w:szCs w:val="28"/>
          <w:lang w:val="uk-UA"/>
        </w:rPr>
        <w:t>ї</w:t>
      </w:r>
      <w:r w:rsidRPr="00C02C3D">
        <w:rPr>
          <w:sz w:val="28"/>
          <w:szCs w:val="28"/>
          <w:lang w:val="uk-UA"/>
        </w:rPr>
        <w:t xml:space="preserve"> тимоцитів у опромінених </w:t>
      </w:r>
      <w:r>
        <w:rPr>
          <w:sz w:val="28"/>
          <w:szCs w:val="28"/>
          <w:lang w:val="uk-UA"/>
        </w:rPr>
        <w:t xml:space="preserve">мишей лінії </w:t>
      </w:r>
      <w:r>
        <w:rPr>
          <w:sz w:val="28"/>
          <w:szCs w:val="28"/>
          <w:lang w:val="en-US"/>
        </w:rPr>
        <w:t>CBA</w:t>
      </w:r>
      <w:r w:rsidRPr="00267F61">
        <w:rPr>
          <w:sz w:val="28"/>
          <w:szCs w:val="28"/>
          <w:lang w:val="uk-UA"/>
        </w:rPr>
        <w:t>/</w:t>
      </w:r>
      <w:r>
        <w:rPr>
          <w:sz w:val="28"/>
          <w:szCs w:val="28"/>
          <w:lang w:val="en-US"/>
        </w:rPr>
        <w:t>Ca</w:t>
      </w:r>
      <w:r w:rsidRPr="00C02C3D">
        <w:rPr>
          <w:sz w:val="28"/>
          <w:szCs w:val="28"/>
          <w:lang w:val="uk-UA"/>
        </w:rPr>
        <w:t xml:space="preserve"> після трансплантації ГСК.</w:t>
      </w:r>
    </w:p>
    <w:p w:rsidR="004D25AC" w:rsidRPr="00267F61" w:rsidRDefault="004D25AC" w:rsidP="004D25AC">
      <w:pPr>
        <w:jc w:val="both"/>
        <w:rPr>
          <w:sz w:val="28"/>
          <w:szCs w:val="28"/>
          <w:lang w:val="uk-UA"/>
        </w:rPr>
      </w:pPr>
    </w:p>
    <w:p w:rsidR="004D25AC" w:rsidRPr="00C02C3D" w:rsidRDefault="004D25AC" w:rsidP="004D25AC">
      <w:pPr>
        <w:jc w:val="both"/>
        <w:rPr>
          <w:sz w:val="28"/>
          <w:szCs w:val="28"/>
          <w:lang w:val="uk-UA"/>
        </w:rPr>
      </w:pPr>
      <w:r>
        <w:rPr>
          <w:sz w:val="28"/>
          <w:szCs w:val="28"/>
          <w:lang w:val="uk-UA"/>
        </w:rPr>
        <w:t>П</w:t>
      </w:r>
      <w:r w:rsidRPr="00C02C3D">
        <w:rPr>
          <w:sz w:val="28"/>
          <w:szCs w:val="28"/>
          <w:lang w:val="uk-UA"/>
        </w:rPr>
        <w:t xml:space="preserve">ісля трансплантації ГСК виявлено </w:t>
      </w:r>
      <w:r>
        <w:rPr>
          <w:sz w:val="28"/>
          <w:szCs w:val="28"/>
          <w:lang w:val="uk-UA"/>
        </w:rPr>
        <w:t>п</w:t>
      </w:r>
      <w:r w:rsidRPr="00C02C3D">
        <w:rPr>
          <w:sz w:val="28"/>
          <w:szCs w:val="28"/>
          <w:lang w:val="uk-UA"/>
        </w:rPr>
        <w:t xml:space="preserve">евні особливості в тимусі </w:t>
      </w:r>
      <w:r>
        <w:rPr>
          <w:sz w:val="28"/>
          <w:szCs w:val="28"/>
          <w:lang w:val="uk-UA"/>
        </w:rPr>
        <w:t xml:space="preserve">і </w:t>
      </w:r>
      <w:r w:rsidRPr="00C02C3D">
        <w:rPr>
          <w:sz w:val="28"/>
          <w:szCs w:val="28"/>
          <w:lang w:val="uk-UA"/>
        </w:rPr>
        <w:t>у віковому аспекті. Так, зростання числа CD3</w:t>
      </w:r>
      <w:r w:rsidRPr="00C02C3D">
        <w:rPr>
          <w:sz w:val="28"/>
          <w:szCs w:val="28"/>
          <w:vertAlign w:val="superscript"/>
          <w:lang w:val="uk-UA"/>
        </w:rPr>
        <w:t xml:space="preserve">+ </w:t>
      </w:r>
      <w:r w:rsidRPr="00C02C3D">
        <w:rPr>
          <w:sz w:val="28"/>
          <w:szCs w:val="28"/>
          <w:lang w:val="uk-UA"/>
        </w:rPr>
        <w:t>клітин у молодих реципієнтів при зниженні їх відсотка у старих може вказувати на сповільнення темпів диференціації Т-лімфоцитів в старому організмі на пізніх етапах</w:t>
      </w:r>
      <w:r>
        <w:rPr>
          <w:sz w:val="28"/>
          <w:szCs w:val="28"/>
          <w:lang w:val="uk-UA"/>
        </w:rPr>
        <w:t xml:space="preserve"> дозрівання клітин</w:t>
      </w:r>
      <w:r w:rsidRPr="00C02C3D">
        <w:rPr>
          <w:sz w:val="28"/>
          <w:szCs w:val="28"/>
          <w:lang w:val="uk-UA"/>
        </w:rPr>
        <w:t>. Про це свідчать і більш високі цифри у старих тварин недиференційованих DN-тимоцитів, які переважно представлені CD3</w:t>
      </w:r>
      <w:r w:rsidRPr="00C02C3D">
        <w:rPr>
          <w:sz w:val="28"/>
          <w:szCs w:val="28"/>
          <w:vertAlign w:val="superscript"/>
          <w:lang w:val="uk-UA"/>
        </w:rPr>
        <w:t>-</w:t>
      </w:r>
      <w:r w:rsidRPr="00C02C3D">
        <w:rPr>
          <w:sz w:val="28"/>
          <w:szCs w:val="28"/>
          <w:lang w:val="uk-UA"/>
        </w:rPr>
        <w:t xml:space="preserve"> клітинами. </w:t>
      </w:r>
    </w:p>
    <w:p w:rsidR="004D25AC" w:rsidRPr="00C02C3D" w:rsidRDefault="004D25AC" w:rsidP="004D25AC">
      <w:pPr>
        <w:jc w:val="both"/>
        <w:rPr>
          <w:sz w:val="28"/>
          <w:szCs w:val="28"/>
          <w:lang w:val="uk-UA"/>
        </w:rPr>
      </w:pPr>
      <w:r w:rsidRPr="00C02C3D">
        <w:rPr>
          <w:sz w:val="28"/>
          <w:szCs w:val="28"/>
          <w:lang w:val="uk-UA"/>
        </w:rPr>
        <w:t>Також показник</w:t>
      </w:r>
      <w:r>
        <w:rPr>
          <w:sz w:val="28"/>
          <w:szCs w:val="28"/>
          <w:lang w:val="uk-UA"/>
        </w:rPr>
        <w:t xml:space="preserve"> кількості</w:t>
      </w:r>
      <w:r w:rsidRPr="00C02C3D">
        <w:rPr>
          <w:sz w:val="28"/>
          <w:szCs w:val="28"/>
          <w:lang w:val="uk-UA"/>
        </w:rPr>
        <w:t xml:space="preserve"> SP-CD4 клітин у старих мишей, зроста</w:t>
      </w:r>
      <w:r>
        <w:rPr>
          <w:sz w:val="28"/>
          <w:szCs w:val="28"/>
          <w:lang w:val="uk-UA"/>
        </w:rPr>
        <w:t>є</w:t>
      </w:r>
      <w:r w:rsidRPr="00C02C3D">
        <w:rPr>
          <w:sz w:val="28"/>
          <w:szCs w:val="28"/>
          <w:lang w:val="uk-UA"/>
        </w:rPr>
        <w:t xml:space="preserve"> менш інтенсивно, порівняно з молодими тваринами. В той же час відносна кількість SP-CD8 тимоцитів має протилежну тенденцію і зростання </w:t>
      </w:r>
      <w:r>
        <w:rPr>
          <w:sz w:val="28"/>
          <w:szCs w:val="28"/>
          <w:lang w:val="uk-UA"/>
        </w:rPr>
        <w:t xml:space="preserve">її </w:t>
      </w:r>
      <w:r w:rsidRPr="00C02C3D">
        <w:rPr>
          <w:sz w:val="28"/>
          <w:szCs w:val="28"/>
          <w:lang w:val="uk-UA"/>
        </w:rPr>
        <w:t>у старих тварин більш виражене. Це наглядно відображається на індексі CD4</w:t>
      </w:r>
      <w:r w:rsidRPr="00C02C3D">
        <w:rPr>
          <w:sz w:val="28"/>
          <w:szCs w:val="28"/>
          <w:vertAlign w:val="superscript"/>
          <w:lang w:val="uk-UA"/>
        </w:rPr>
        <w:t>+</w:t>
      </w:r>
      <w:r w:rsidRPr="00C02C3D">
        <w:rPr>
          <w:sz w:val="28"/>
          <w:szCs w:val="28"/>
          <w:lang w:val="uk-UA"/>
        </w:rPr>
        <w:t>/CD8</w:t>
      </w:r>
      <w:r w:rsidRPr="00C02C3D">
        <w:rPr>
          <w:sz w:val="28"/>
          <w:szCs w:val="28"/>
          <w:vertAlign w:val="superscript"/>
          <w:lang w:val="uk-UA"/>
        </w:rPr>
        <w:t xml:space="preserve">+ </w:t>
      </w:r>
      <w:r w:rsidRPr="00C02C3D">
        <w:rPr>
          <w:sz w:val="28"/>
          <w:szCs w:val="28"/>
          <w:lang w:val="uk-UA"/>
        </w:rPr>
        <w:t xml:space="preserve">клітин, який достовірно зростає у молодих реципієнтів ГСК та знижується у старих. При цьому не виявлено статистично значимих відмінностей у зміні субпопуляції дозріваючих SP тимоцитів, залежно від джерела </w:t>
      </w:r>
      <w:r>
        <w:rPr>
          <w:sz w:val="28"/>
          <w:szCs w:val="28"/>
          <w:lang w:val="uk-UA"/>
        </w:rPr>
        <w:t>трансплантованих клітин</w:t>
      </w:r>
      <w:r w:rsidRPr="00C02C3D">
        <w:rPr>
          <w:sz w:val="28"/>
          <w:szCs w:val="28"/>
          <w:lang w:val="uk-UA"/>
        </w:rPr>
        <w:t>.</w:t>
      </w:r>
    </w:p>
    <w:p w:rsidR="004D25AC" w:rsidRPr="00C02C3D" w:rsidRDefault="004D25AC" w:rsidP="004D25AC">
      <w:pPr>
        <w:jc w:val="both"/>
        <w:rPr>
          <w:sz w:val="28"/>
          <w:szCs w:val="28"/>
          <w:lang w:val="uk-UA"/>
        </w:rPr>
      </w:pPr>
      <w:r w:rsidRPr="00C02C3D">
        <w:rPr>
          <w:sz w:val="28"/>
          <w:szCs w:val="28"/>
          <w:lang w:val="uk-UA"/>
        </w:rPr>
        <w:t xml:space="preserve">Достовірне виражене зростання </w:t>
      </w:r>
      <w:r>
        <w:rPr>
          <w:sz w:val="28"/>
          <w:szCs w:val="28"/>
          <w:lang w:val="uk-UA"/>
        </w:rPr>
        <w:t xml:space="preserve">кількості </w:t>
      </w:r>
      <w:r w:rsidRPr="00C02C3D">
        <w:rPr>
          <w:sz w:val="28"/>
          <w:szCs w:val="28"/>
          <w:lang w:val="uk-UA"/>
        </w:rPr>
        <w:t>малодиференційованих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Pr>
          <w:sz w:val="28"/>
          <w:szCs w:val="28"/>
          <w:vertAlign w:val="superscript"/>
          <w:lang w:val="uk-UA"/>
        </w:rPr>
        <w:t xml:space="preserve"> </w:t>
      </w:r>
      <w:r w:rsidRPr="00C02C3D">
        <w:rPr>
          <w:sz w:val="28"/>
          <w:szCs w:val="28"/>
          <w:lang w:val="uk-UA"/>
        </w:rPr>
        <w:t xml:space="preserve">клітин в селезінці, як і в кістковому мозку, </w:t>
      </w:r>
      <w:r>
        <w:rPr>
          <w:sz w:val="28"/>
          <w:szCs w:val="28"/>
          <w:lang w:val="uk-UA"/>
        </w:rPr>
        <w:t>також</w:t>
      </w:r>
      <w:r w:rsidRPr="00C02C3D">
        <w:rPr>
          <w:sz w:val="28"/>
          <w:szCs w:val="28"/>
          <w:lang w:val="uk-UA"/>
        </w:rPr>
        <w:t xml:space="preserve"> вказує на активацію виходу незрілих клітин з тимуса на периферію у опромінених реципієнтів ГСК. В даному випадку більш високі значення показника спостерігались у молодих тварин, що отримали ГСК </w:t>
      </w:r>
      <w:r>
        <w:rPr>
          <w:sz w:val="28"/>
          <w:szCs w:val="28"/>
          <w:lang w:val="uk-UA"/>
        </w:rPr>
        <w:t>кісткового мозку</w:t>
      </w:r>
      <w:r w:rsidRPr="00C02C3D">
        <w:rPr>
          <w:sz w:val="28"/>
          <w:szCs w:val="28"/>
          <w:lang w:val="uk-UA"/>
        </w:rPr>
        <w:t xml:space="preserve"> (7,4±2,2% проти 1,9±0,7% у тварин контрольної групи), порівняно з </w:t>
      </w:r>
      <w:r>
        <w:rPr>
          <w:sz w:val="28"/>
          <w:szCs w:val="28"/>
          <w:lang w:val="uk-UA"/>
        </w:rPr>
        <w:t xml:space="preserve">молодими </w:t>
      </w:r>
      <w:r w:rsidRPr="00C02C3D">
        <w:rPr>
          <w:sz w:val="28"/>
          <w:szCs w:val="28"/>
          <w:lang w:val="uk-UA"/>
        </w:rPr>
        <w:t xml:space="preserve">реципієнтами ГСК </w:t>
      </w:r>
      <w:r>
        <w:rPr>
          <w:sz w:val="28"/>
          <w:szCs w:val="28"/>
          <w:lang w:val="uk-UA"/>
        </w:rPr>
        <w:t>фетальної печінки</w:t>
      </w:r>
      <w:r w:rsidRPr="00C02C3D">
        <w:rPr>
          <w:sz w:val="28"/>
          <w:szCs w:val="28"/>
          <w:lang w:val="uk-UA"/>
        </w:rPr>
        <w:t xml:space="preserve"> (4,</w:t>
      </w:r>
      <w:r>
        <w:rPr>
          <w:sz w:val="28"/>
          <w:szCs w:val="28"/>
          <w:lang w:val="uk-UA"/>
        </w:rPr>
        <w:t>6±0,6%)</w:t>
      </w:r>
      <w:r w:rsidRPr="00C02C3D">
        <w:rPr>
          <w:sz w:val="28"/>
          <w:szCs w:val="28"/>
          <w:lang w:val="uk-UA"/>
        </w:rPr>
        <w:t xml:space="preserve">. Тобто </w:t>
      </w:r>
      <w:r>
        <w:rPr>
          <w:sz w:val="28"/>
          <w:szCs w:val="28"/>
          <w:lang w:val="uk-UA"/>
        </w:rPr>
        <w:t xml:space="preserve">селезінка, як </w:t>
      </w:r>
      <w:r w:rsidRPr="00C02C3D">
        <w:rPr>
          <w:sz w:val="28"/>
          <w:szCs w:val="28"/>
          <w:lang w:val="uk-UA"/>
        </w:rPr>
        <w:t>периферичн</w:t>
      </w:r>
      <w:r>
        <w:rPr>
          <w:sz w:val="28"/>
          <w:szCs w:val="28"/>
          <w:lang w:val="uk-UA"/>
        </w:rPr>
        <w:t>ий</w:t>
      </w:r>
      <w:r w:rsidRPr="00C02C3D">
        <w:rPr>
          <w:sz w:val="28"/>
          <w:szCs w:val="28"/>
          <w:lang w:val="uk-UA"/>
        </w:rPr>
        <w:t xml:space="preserve"> орган імунної системи</w:t>
      </w:r>
      <w:r>
        <w:rPr>
          <w:sz w:val="28"/>
          <w:szCs w:val="28"/>
          <w:lang w:val="uk-UA"/>
        </w:rPr>
        <w:t>,</w:t>
      </w:r>
      <w:r w:rsidRPr="00C02C3D">
        <w:rPr>
          <w:sz w:val="28"/>
          <w:szCs w:val="28"/>
          <w:lang w:val="uk-UA"/>
        </w:rPr>
        <w:t xml:space="preserve"> дещо по іншому реагу</w:t>
      </w:r>
      <w:r>
        <w:rPr>
          <w:sz w:val="28"/>
          <w:szCs w:val="28"/>
          <w:lang w:val="uk-UA"/>
        </w:rPr>
        <w:t>є</w:t>
      </w:r>
      <w:r w:rsidRPr="00C02C3D">
        <w:rPr>
          <w:sz w:val="28"/>
          <w:szCs w:val="28"/>
          <w:lang w:val="uk-UA"/>
        </w:rPr>
        <w:t xml:space="preserve"> на трансплантацію ГСК різного ступеня зрілості, ніж тимус та кістковий мозок.</w:t>
      </w:r>
    </w:p>
    <w:p w:rsidR="004D25AC" w:rsidRPr="00C02C3D" w:rsidRDefault="004D25AC" w:rsidP="004D25AC">
      <w:pPr>
        <w:jc w:val="both"/>
        <w:rPr>
          <w:sz w:val="28"/>
          <w:szCs w:val="28"/>
          <w:lang w:val="uk-UA"/>
        </w:rPr>
      </w:pPr>
      <w:r w:rsidRPr="00C02C3D">
        <w:rPr>
          <w:sz w:val="28"/>
          <w:szCs w:val="28"/>
          <w:lang w:val="uk-UA"/>
        </w:rPr>
        <w:t>Через 3 тижні після опромінення число перитонеальних макрофагів також ще не відновилось до вихідного рівня. При цьому, як видно з табл. 2, виявлено зростання показників фагоцитарної активності, що підтверджує дані літератури</w:t>
      </w:r>
      <w:r>
        <w:rPr>
          <w:sz w:val="28"/>
          <w:szCs w:val="28"/>
          <w:lang w:val="uk-UA"/>
        </w:rPr>
        <w:t xml:space="preserve"> (</w:t>
      </w:r>
      <w:r w:rsidRPr="00BD0CC4">
        <w:rPr>
          <w:sz w:val="28"/>
          <w:szCs w:val="28"/>
          <w:lang w:eastAsia="uk-UA"/>
        </w:rPr>
        <w:t>Friesecke</w:t>
      </w:r>
      <w:r w:rsidRPr="000C7B00">
        <w:rPr>
          <w:sz w:val="28"/>
          <w:szCs w:val="28"/>
          <w:lang w:val="uk-UA" w:eastAsia="uk-UA"/>
        </w:rPr>
        <w:t xml:space="preserve"> </w:t>
      </w:r>
      <w:r w:rsidRPr="00BD0CC4">
        <w:rPr>
          <w:sz w:val="28"/>
          <w:szCs w:val="28"/>
          <w:lang w:eastAsia="uk-UA"/>
        </w:rPr>
        <w:t>I</w:t>
      </w:r>
      <w:r w:rsidRPr="000C7B00">
        <w:rPr>
          <w:sz w:val="28"/>
          <w:szCs w:val="28"/>
          <w:lang w:val="uk-UA" w:eastAsia="uk-UA"/>
        </w:rPr>
        <w:t>.</w:t>
      </w:r>
      <w:r>
        <w:rPr>
          <w:sz w:val="28"/>
          <w:szCs w:val="28"/>
          <w:lang w:val="uk-UA" w:eastAsia="uk-UA"/>
        </w:rPr>
        <w:t>, 1999</w:t>
      </w:r>
      <w:r>
        <w:rPr>
          <w:sz w:val="28"/>
          <w:szCs w:val="28"/>
          <w:lang w:val="uk-UA"/>
        </w:rPr>
        <w:t>)</w:t>
      </w:r>
      <w:r w:rsidRPr="00C02C3D">
        <w:rPr>
          <w:sz w:val="28"/>
          <w:szCs w:val="28"/>
          <w:lang w:val="uk-UA"/>
        </w:rPr>
        <w:t xml:space="preserve"> і свідчить про активацію компенсаторних механізмів фагоцитарної ланки імунітету в умовах пошкодження, які забезпечуються трансплантованими ГСК. Оскільки фагоцитоз здійснюється вже диференційованими клітинами макрофагального ряду, які є нащадками трансплантованих ГСК, його показники опосередковано характеризують </w:t>
      </w:r>
      <w:r>
        <w:rPr>
          <w:sz w:val="28"/>
          <w:szCs w:val="28"/>
          <w:lang w:val="uk-UA"/>
        </w:rPr>
        <w:t xml:space="preserve">і </w:t>
      </w:r>
      <w:r w:rsidRPr="00C02C3D">
        <w:rPr>
          <w:sz w:val="28"/>
          <w:szCs w:val="28"/>
          <w:lang w:val="uk-UA"/>
        </w:rPr>
        <w:t>функціональн</w:t>
      </w:r>
      <w:r>
        <w:rPr>
          <w:sz w:val="28"/>
          <w:szCs w:val="28"/>
          <w:lang w:val="uk-UA"/>
        </w:rPr>
        <w:t>у ефективність</w:t>
      </w:r>
      <w:r w:rsidRPr="00C02C3D">
        <w:rPr>
          <w:sz w:val="28"/>
          <w:szCs w:val="28"/>
          <w:lang w:val="uk-UA"/>
        </w:rPr>
        <w:t xml:space="preserve"> диференціації цих клітин. </w:t>
      </w:r>
    </w:p>
    <w:p w:rsidR="004D25AC" w:rsidRDefault="004D25AC" w:rsidP="004D25AC">
      <w:pPr>
        <w:jc w:val="right"/>
        <w:rPr>
          <w:sz w:val="28"/>
          <w:szCs w:val="28"/>
          <w:lang w:val="uk-UA"/>
        </w:rPr>
      </w:pPr>
    </w:p>
    <w:p w:rsidR="004D25AC" w:rsidRPr="000142CA" w:rsidRDefault="004D25AC" w:rsidP="004D25AC">
      <w:pPr>
        <w:jc w:val="right"/>
        <w:rPr>
          <w:i/>
          <w:sz w:val="28"/>
          <w:szCs w:val="28"/>
          <w:lang w:val="uk-UA"/>
        </w:rPr>
      </w:pPr>
      <w:r w:rsidRPr="000142CA">
        <w:rPr>
          <w:i/>
          <w:sz w:val="28"/>
          <w:szCs w:val="28"/>
          <w:lang w:val="uk-UA"/>
        </w:rPr>
        <w:t>Таблиця 2</w:t>
      </w:r>
    </w:p>
    <w:p w:rsidR="004D25AC" w:rsidRPr="000142CA" w:rsidRDefault="004D25AC" w:rsidP="004D25AC">
      <w:pPr>
        <w:jc w:val="center"/>
        <w:rPr>
          <w:b/>
          <w:sz w:val="28"/>
          <w:szCs w:val="28"/>
          <w:lang w:val="uk-UA"/>
        </w:rPr>
      </w:pPr>
      <w:r w:rsidRPr="000142CA">
        <w:rPr>
          <w:b/>
          <w:sz w:val="28"/>
          <w:szCs w:val="28"/>
          <w:lang w:val="uk-UA"/>
        </w:rPr>
        <w:lastRenderedPageBreak/>
        <w:t xml:space="preserve">Показники </w:t>
      </w:r>
      <w:r w:rsidRPr="00EC377F">
        <w:rPr>
          <w:b/>
          <w:sz w:val="28"/>
          <w:szCs w:val="28"/>
        </w:rPr>
        <w:t xml:space="preserve"> </w:t>
      </w:r>
      <w:r w:rsidRPr="000142CA">
        <w:rPr>
          <w:b/>
          <w:sz w:val="28"/>
          <w:szCs w:val="28"/>
          <w:lang w:val="uk-UA"/>
        </w:rPr>
        <w:t>поглинальної</w:t>
      </w:r>
      <w:r w:rsidRPr="00EC377F">
        <w:rPr>
          <w:b/>
          <w:sz w:val="28"/>
          <w:szCs w:val="28"/>
        </w:rPr>
        <w:t xml:space="preserve"> </w:t>
      </w:r>
      <w:r w:rsidRPr="000142CA">
        <w:rPr>
          <w:b/>
          <w:sz w:val="28"/>
          <w:szCs w:val="28"/>
          <w:lang w:val="uk-UA"/>
        </w:rPr>
        <w:t xml:space="preserve"> здатності </w:t>
      </w:r>
      <w:r w:rsidRPr="00EC377F">
        <w:rPr>
          <w:b/>
          <w:sz w:val="28"/>
          <w:szCs w:val="28"/>
        </w:rPr>
        <w:t xml:space="preserve"> </w:t>
      </w:r>
      <w:r w:rsidRPr="000142CA">
        <w:rPr>
          <w:b/>
          <w:sz w:val="28"/>
          <w:szCs w:val="28"/>
          <w:lang w:val="uk-UA"/>
        </w:rPr>
        <w:t>перитонеальних</w:t>
      </w:r>
      <w:r w:rsidRPr="00EC377F">
        <w:rPr>
          <w:b/>
          <w:sz w:val="28"/>
          <w:szCs w:val="28"/>
        </w:rPr>
        <w:t xml:space="preserve"> </w:t>
      </w:r>
      <w:r w:rsidRPr="000142CA">
        <w:rPr>
          <w:b/>
          <w:sz w:val="28"/>
          <w:szCs w:val="28"/>
          <w:lang w:val="uk-UA"/>
        </w:rPr>
        <w:t xml:space="preserve"> макрофагів</w:t>
      </w:r>
      <w:r w:rsidRPr="00EC377F">
        <w:rPr>
          <w:b/>
          <w:sz w:val="28"/>
          <w:szCs w:val="28"/>
        </w:rPr>
        <w:t xml:space="preserve"> </w:t>
      </w:r>
      <w:r w:rsidRPr="000142CA">
        <w:rPr>
          <w:b/>
          <w:sz w:val="28"/>
          <w:szCs w:val="28"/>
          <w:lang w:val="uk-UA"/>
        </w:rPr>
        <w:t xml:space="preserve"> у мишей</w:t>
      </w:r>
      <w:r w:rsidRPr="00EC377F">
        <w:rPr>
          <w:b/>
          <w:sz w:val="28"/>
          <w:szCs w:val="28"/>
        </w:rPr>
        <w:t xml:space="preserve"> </w:t>
      </w:r>
      <w:r w:rsidRPr="000142CA">
        <w:rPr>
          <w:b/>
          <w:sz w:val="28"/>
          <w:szCs w:val="28"/>
          <w:lang w:val="uk-UA"/>
        </w:rPr>
        <w:t xml:space="preserve"> через </w:t>
      </w:r>
      <w:r w:rsidRPr="00EC377F">
        <w:rPr>
          <w:b/>
          <w:sz w:val="28"/>
          <w:szCs w:val="28"/>
        </w:rPr>
        <w:t xml:space="preserve"> </w:t>
      </w:r>
      <w:r w:rsidRPr="000142CA">
        <w:rPr>
          <w:b/>
          <w:sz w:val="28"/>
          <w:szCs w:val="28"/>
          <w:lang w:val="uk-UA"/>
        </w:rPr>
        <w:t xml:space="preserve">3 тижні </w:t>
      </w:r>
      <w:r w:rsidRPr="00EC377F">
        <w:rPr>
          <w:b/>
          <w:sz w:val="28"/>
          <w:szCs w:val="28"/>
        </w:rPr>
        <w:t xml:space="preserve"> </w:t>
      </w:r>
      <w:r w:rsidRPr="000142CA">
        <w:rPr>
          <w:b/>
          <w:sz w:val="28"/>
          <w:szCs w:val="28"/>
          <w:lang w:val="uk-UA"/>
        </w:rPr>
        <w:t xml:space="preserve">після </w:t>
      </w:r>
      <w:r w:rsidRPr="00EC377F">
        <w:rPr>
          <w:b/>
          <w:sz w:val="28"/>
          <w:szCs w:val="28"/>
        </w:rPr>
        <w:t xml:space="preserve"> </w:t>
      </w:r>
      <w:r w:rsidRPr="000142CA">
        <w:rPr>
          <w:b/>
          <w:sz w:val="28"/>
          <w:szCs w:val="28"/>
          <w:lang w:val="uk-UA"/>
        </w:rPr>
        <w:t xml:space="preserve">опромінення </w:t>
      </w:r>
      <w:r w:rsidRPr="00EC377F">
        <w:rPr>
          <w:b/>
          <w:sz w:val="28"/>
          <w:szCs w:val="28"/>
        </w:rPr>
        <w:t xml:space="preserve"> </w:t>
      </w:r>
      <w:r w:rsidRPr="000142CA">
        <w:rPr>
          <w:b/>
          <w:sz w:val="28"/>
          <w:szCs w:val="28"/>
          <w:lang w:val="uk-UA"/>
        </w:rPr>
        <w:t xml:space="preserve">та </w:t>
      </w:r>
      <w:r w:rsidRPr="00EC377F">
        <w:rPr>
          <w:b/>
          <w:sz w:val="28"/>
          <w:szCs w:val="28"/>
        </w:rPr>
        <w:t xml:space="preserve"> </w:t>
      </w:r>
      <w:r w:rsidRPr="000142CA">
        <w:rPr>
          <w:b/>
          <w:sz w:val="28"/>
          <w:szCs w:val="28"/>
          <w:lang w:val="uk-UA"/>
        </w:rPr>
        <w:t>трансплантації</w:t>
      </w:r>
      <w:r w:rsidRPr="00EC377F">
        <w:rPr>
          <w:b/>
          <w:sz w:val="28"/>
          <w:szCs w:val="28"/>
        </w:rPr>
        <w:t xml:space="preserve"> </w:t>
      </w:r>
      <w:r w:rsidRPr="000142CA">
        <w:rPr>
          <w:b/>
          <w:sz w:val="28"/>
          <w:szCs w:val="28"/>
          <w:lang w:val="uk-UA"/>
        </w:rPr>
        <w:t xml:space="preserve"> ГСК, (M±m).</w:t>
      </w:r>
    </w:p>
    <w:tbl>
      <w:tblPr>
        <w:tblpPr w:leftFromText="180" w:rightFromText="18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1168"/>
        <w:gridCol w:w="1168"/>
        <w:gridCol w:w="1166"/>
        <w:gridCol w:w="1166"/>
        <w:gridCol w:w="1166"/>
        <w:gridCol w:w="1166"/>
      </w:tblGrid>
      <w:tr w:rsidR="004D25AC" w:rsidRPr="00C02C3D" w:rsidTr="001A41EF">
        <w:tc>
          <w:tcPr>
            <w:tcW w:w="1254" w:type="pct"/>
            <w:vMerge w:val="restart"/>
          </w:tcPr>
          <w:p w:rsidR="004D25AC" w:rsidRPr="0010049B" w:rsidRDefault="004D25AC" w:rsidP="001A41EF">
            <w:pPr>
              <w:jc w:val="center"/>
              <w:rPr>
                <w:bCs/>
                <w:sz w:val="28"/>
                <w:szCs w:val="28"/>
                <w:lang w:val="uk-UA"/>
              </w:rPr>
            </w:pPr>
            <w:r w:rsidRPr="0010049B">
              <w:rPr>
                <w:bCs/>
                <w:sz w:val="28"/>
                <w:szCs w:val="28"/>
                <w:lang w:val="uk-UA"/>
              </w:rPr>
              <w:t>Показник</w:t>
            </w:r>
          </w:p>
        </w:tc>
        <w:tc>
          <w:tcPr>
            <w:tcW w:w="1250" w:type="pct"/>
            <w:gridSpan w:val="2"/>
          </w:tcPr>
          <w:p w:rsidR="004D25AC" w:rsidRPr="0010049B" w:rsidRDefault="004D25AC" w:rsidP="001A41EF">
            <w:pPr>
              <w:jc w:val="center"/>
              <w:rPr>
                <w:sz w:val="28"/>
                <w:szCs w:val="28"/>
                <w:lang w:val="uk-UA"/>
              </w:rPr>
            </w:pPr>
            <w:r w:rsidRPr="0010049B">
              <w:rPr>
                <w:bCs/>
                <w:sz w:val="28"/>
                <w:szCs w:val="28"/>
                <w:lang w:val="uk-UA"/>
              </w:rPr>
              <w:t>Контрольна група, інтактні тварини</w:t>
            </w:r>
          </w:p>
        </w:tc>
        <w:tc>
          <w:tcPr>
            <w:tcW w:w="1248"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кісткового мозку</w:t>
            </w:r>
          </w:p>
        </w:tc>
        <w:tc>
          <w:tcPr>
            <w:tcW w:w="1248"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фетальної печінки</w:t>
            </w:r>
          </w:p>
        </w:tc>
      </w:tr>
      <w:tr w:rsidR="004D25AC" w:rsidRPr="00C02C3D" w:rsidTr="001A41EF">
        <w:tc>
          <w:tcPr>
            <w:tcW w:w="1254" w:type="pct"/>
            <w:vMerge/>
          </w:tcPr>
          <w:p w:rsidR="004D25AC" w:rsidRPr="00C02C3D" w:rsidRDefault="004D25AC" w:rsidP="001A41EF">
            <w:pPr>
              <w:rPr>
                <w:b/>
                <w:bCs/>
                <w:sz w:val="28"/>
                <w:szCs w:val="28"/>
                <w:lang w:val="uk-UA"/>
              </w:rPr>
            </w:pPr>
          </w:p>
        </w:tc>
        <w:tc>
          <w:tcPr>
            <w:tcW w:w="625" w:type="pct"/>
            <w:tcMar>
              <w:left w:w="0" w:type="dxa"/>
              <w:right w:w="0" w:type="dxa"/>
            </w:tcMar>
          </w:tcPr>
          <w:p w:rsidR="004D25AC" w:rsidRPr="00C02C3D" w:rsidRDefault="004D25AC" w:rsidP="001A41EF">
            <w:pPr>
              <w:jc w:val="center"/>
              <w:rPr>
                <w:sz w:val="28"/>
                <w:szCs w:val="28"/>
                <w:lang w:val="uk-UA"/>
              </w:rPr>
            </w:pPr>
            <w:r w:rsidRPr="00C02C3D">
              <w:rPr>
                <w:sz w:val="28"/>
                <w:szCs w:val="28"/>
                <w:lang w:val="uk-UA"/>
              </w:rPr>
              <w:t xml:space="preserve">молоді </w:t>
            </w:r>
          </w:p>
          <w:p w:rsidR="004D25AC" w:rsidRPr="00C02C3D" w:rsidRDefault="004D25AC" w:rsidP="001A41EF">
            <w:pPr>
              <w:jc w:val="center"/>
              <w:rPr>
                <w:sz w:val="28"/>
                <w:szCs w:val="28"/>
                <w:lang w:val="uk-UA"/>
              </w:rPr>
            </w:pPr>
            <w:r w:rsidRPr="00C02C3D">
              <w:rPr>
                <w:sz w:val="28"/>
                <w:szCs w:val="28"/>
                <w:lang w:val="uk-UA"/>
              </w:rPr>
              <w:t>(n = 8)</w:t>
            </w:r>
          </w:p>
        </w:tc>
        <w:tc>
          <w:tcPr>
            <w:tcW w:w="625" w:type="pct"/>
            <w:tcMar>
              <w:left w:w="0" w:type="dxa"/>
              <w:right w:w="0" w:type="dxa"/>
            </w:tcMar>
          </w:tcPr>
          <w:p w:rsidR="004D25AC" w:rsidRPr="00C02C3D" w:rsidRDefault="004D25AC" w:rsidP="001A41EF">
            <w:pPr>
              <w:jc w:val="center"/>
              <w:rPr>
                <w:sz w:val="28"/>
                <w:szCs w:val="28"/>
                <w:lang w:val="uk-UA"/>
              </w:rPr>
            </w:pPr>
            <w:r w:rsidRPr="00C02C3D">
              <w:rPr>
                <w:sz w:val="28"/>
                <w:szCs w:val="28"/>
                <w:lang w:val="uk-UA"/>
              </w:rPr>
              <w:t xml:space="preserve">старі </w:t>
            </w:r>
          </w:p>
          <w:p w:rsidR="004D25AC" w:rsidRPr="00C02C3D" w:rsidRDefault="004D25AC" w:rsidP="001A41EF">
            <w:pPr>
              <w:jc w:val="center"/>
              <w:rPr>
                <w:sz w:val="28"/>
                <w:szCs w:val="28"/>
                <w:lang w:val="uk-UA"/>
              </w:rPr>
            </w:pPr>
            <w:r w:rsidRPr="00C02C3D">
              <w:rPr>
                <w:sz w:val="28"/>
                <w:szCs w:val="28"/>
                <w:lang w:val="uk-UA"/>
              </w:rPr>
              <w:t>(n = 8)</w:t>
            </w:r>
          </w:p>
        </w:tc>
        <w:tc>
          <w:tcPr>
            <w:tcW w:w="624" w:type="pct"/>
            <w:tcMar>
              <w:left w:w="0" w:type="dxa"/>
              <w:right w:w="0" w:type="dxa"/>
            </w:tcMar>
          </w:tcPr>
          <w:p w:rsidR="004D25AC" w:rsidRPr="00C02C3D" w:rsidRDefault="004D25AC" w:rsidP="001A41EF">
            <w:pPr>
              <w:jc w:val="center"/>
              <w:rPr>
                <w:sz w:val="28"/>
                <w:szCs w:val="28"/>
                <w:lang w:val="uk-UA"/>
              </w:rPr>
            </w:pPr>
            <w:r w:rsidRPr="00C02C3D">
              <w:rPr>
                <w:sz w:val="28"/>
                <w:szCs w:val="28"/>
                <w:lang w:val="uk-UA"/>
              </w:rPr>
              <w:t xml:space="preserve">молоді </w:t>
            </w:r>
          </w:p>
          <w:p w:rsidR="004D25AC" w:rsidRPr="00C02C3D" w:rsidRDefault="004D25AC" w:rsidP="001A41EF">
            <w:pPr>
              <w:jc w:val="center"/>
              <w:rPr>
                <w:sz w:val="28"/>
                <w:szCs w:val="28"/>
                <w:lang w:val="uk-UA"/>
              </w:rPr>
            </w:pPr>
            <w:r w:rsidRPr="00C02C3D">
              <w:rPr>
                <w:sz w:val="28"/>
                <w:szCs w:val="28"/>
                <w:lang w:val="uk-UA"/>
              </w:rPr>
              <w:t>(n = 1</w:t>
            </w:r>
            <w:r>
              <w:rPr>
                <w:sz w:val="28"/>
                <w:szCs w:val="28"/>
                <w:lang w:val="uk-UA"/>
              </w:rPr>
              <w:t>2</w:t>
            </w:r>
            <w:r w:rsidRPr="00C02C3D">
              <w:rPr>
                <w:sz w:val="28"/>
                <w:szCs w:val="28"/>
                <w:lang w:val="uk-UA"/>
              </w:rPr>
              <w:t>)</w:t>
            </w:r>
          </w:p>
        </w:tc>
        <w:tc>
          <w:tcPr>
            <w:tcW w:w="624" w:type="pct"/>
            <w:tcMar>
              <w:left w:w="0" w:type="dxa"/>
              <w:right w:w="0" w:type="dxa"/>
            </w:tcMar>
          </w:tcPr>
          <w:p w:rsidR="004D25AC" w:rsidRPr="00C02C3D" w:rsidRDefault="004D25AC" w:rsidP="001A41EF">
            <w:pPr>
              <w:jc w:val="center"/>
              <w:rPr>
                <w:sz w:val="28"/>
                <w:szCs w:val="28"/>
                <w:lang w:val="uk-UA"/>
              </w:rPr>
            </w:pPr>
            <w:r w:rsidRPr="00C02C3D">
              <w:rPr>
                <w:sz w:val="28"/>
                <w:szCs w:val="28"/>
                <w:lang w:val="uk-UA"/>
              </w:rPr>
              <w:t xml:space="preserve">старі </w:t>
            </w:r>
          </w:p>
          <w:p w:rsidR="004D25AC" w:rsidRPr="00C02C3D" w:rsidRDefault="004D25AC" w:rsidP="001A41EF">
            <w:pPr>
              <w:jc w:val="center"/>
              <w:rPr>
                <w:sz w:val="28"/>
                <w:szCs w:val="28"/>
                <w:lang w:val="uk-UA"/>
              </w:rPr>
            </w:pPr>
            <w:r w:rsidRPr="00C02C3D">
              <w:rPr>
                <w:sz w:val="28"/>
                <w:szCs w:val="28"/>
                <w:lang w:val="uk-UA"/>
              </w:rPr>
              <w:t xml:space="preserve">(n = </w:t>
            </w:r>
            <w:r>
              <w:rPr>
                <w:sz w:val="28"/>
                <w:szCs w:val="28"/>
                <w:lang w:val="uk-UA"/>
              </w:rPr>
              <w:t>10</w:t>
            </w:r>
            <w:r w:rsidRPr="00C02C3D">
              <w:rPr>
                <w:sz w:val="28"/>
                <w:szCs w:val="28"/>
                <w:lang w:val="uk-UA"/>
              </w:rPr>
              <w:t>)</w:t>
            </w:r>
          </w:p>
        </w:tc>
        <w:tc>
          <w:tcPr>
            <w:tcW w:w="624" w:type="pct"/>
            <w:tcMar>
              <w:left w:w="0" w:type="dxa"/>
              <w:right w:w="0" w:type="dxa"/>
            </w:tcMar>
          </w:tcPr>
          <w:p w:rsidR="004D25AC" w:rsidRPr="00C02C3D" w:rsidRDefault="004D25AC" w:rsidP="001A41EF">
            <w:pPr>
              <w:jc w:val="center"/>
              <w:rPr>
                <w:sz w:val="28"/>
                <w:szCs w:val="28"/>
                <w:lang w:val="uk-UA"/>
              </w:rPr>
            </w:pPr>
            <w:r w:rsidRPr="00C02C3D">
              <w:rPr>
                <w:sz w:val="28"/>
                <w:szCs w:val="28"/>
                <w:lang w:val="uk-UA"/>
              </w:rPr>
              <w:t xml:space="preserve">молоді </w:t>
            </w:r>
          </w:p>
          <w:p w:rsidR="004D25AC" w:rsidRPr="00C02C3D" w:rsidRDefault="004D25AC" w:rsidP="001A41EF">
            <w:pPr>
              <w:jc w:val="center"/>
              <w:rPr>
                <w:sz w:val="28"/>
                <w:szCs w:val="28"/>
                <w:lang w:val="uk-UA"/>
              </w:rPr>
            </w:pPr>
            <w:r w:rsidRPr="00C02C3D">
              <w:rPr>
                <w:sz w:val="28"/>
                <w:szCs w:val="28"/>
                <w:lang w:val="uk-UA"/>
              </w:rPr>
              <w:t xml:space="preserve">(n = </w:t>
            </w:r>
            <w:r>
              <w:rPr>
                <w:sz w:val="28"/>
                <w:szCs w:val="28"/>
                <w:lang w:val="en-US"/>
              </w:rPr>
              <w:t>11</w:t>
            </w:r>
            <w:r w:rsidRPr="00C02C3D">
              <w:rPr>
                <w:sz w:val="28"/>
                <w:szCs w:val="28"/>
                <w:lang w:val="uk-UA"/>
              </w:rPr>
              <w:t>)</w:t>
            </w:r>
          </w:p>
        </w:tc>
        <w:tc>
          <w:tcPr>
            <w:tcW w:w="624" w:type="pct"/>
            <w:tcMar>
              <w:left w:w="0" w:type="dxa"/>
              <w:right w:w="0" w:type="dxa"/>
            </w:tcMar>
          </w:tcPr>
          <w:p w:rsidR="004D25AC" w:rsidRPr="00C02C3D" w:rsidRDefault="004D25AC" w:rsidP="001A41EF">
            <w:pPr>
              <w:jc w:val="center"/>
              <w:rPr>
                <w:sz w:val="28"/>
                <w:szCs w:val="28"/>
                <w:lang w:val="uk-UA"/>
              </w:rPr>
            </w:pPr>
            <w:r w:rsidRPr="00C02C3D">
              <w:rPr>
                <w:sz w:val="28"/>
                <w:szCs w:val="28"/>
                <w:lang w:val="uk-UA"/>
              </w:rPr>
              <w:t xml:space="preserve">старі </w:t>
            </w:r>
          </w:p>
          <w:p w:rsidR="004D25AC" w:rsidRPr="00C02C3D" w:rsidRDefault="004D25AC" w:rsidP="001A41EF">
            <w:pPr>
              <w:jc w:val="center"/>
              <w:rPr>
                <w:sz w:val="28"/>
                <w:szCs w:val="28"/>
                <w:lang w:val="uk-UA"/>
              </w:rPr>
            </w:pPr>
            <w:r w:rsidRPr="00C02C3D">
              <w:rPr>
                <w:sz w:val="28"/>
                <w:szCs w:val="28"/>
                <w:lang w:val="uk-UA"/>
              </w:rPr>
              <w:t xml:space="preserve">(n = </w:t>
            </w:r>
            <w:r>
              <w:rPr>
                <w:sz w:val="28"/>
                <w:szCs w:val="28"/>
                <w:lang w:val="en-US"/>
              </w:rPr>
              <w:t>9</w:t>
            </w:r>
            <w:r w:rsidRPr="00C02C3D">
              <w:rPr>
                <w:sz w:val="28"/>
                <w:szCs w:val="28"/>
                <w:lang w:val="uk-UA"/>
              </w:rPr>
              <w:t>)</w:t>
            </w:r>
          </w:p>
        </w:tc>
      </w:tr>
      <w:tr w:rsidR="004D25AC" w:rsidRPr="00C02C3D" w:rsidTr="001A41EF">
        <w:tc>
          <w:tcPr>
            <w:tcW w:w="1254" w:type="pct"/>
          </w:tcPr>
          <w:p w:rsidR="004D25AC" w:rsidRPr="00C02C3D" w:rsidRDefault="004D25AC" w:rsidP="001A41EF">
            <w:pPr>
              <w:rPr>
                <w:sz w:val="28"/>
                <w:szCs w:val="28"/>
                <w:lang w:val="uk-UA"/>
              </w:rPr>
            </w:pPr>
            <w:r w:rsidRPr="00C02C3D">
              <w:rPr>
                <w:sz w:val="28"/>
                <w:szCs w:val="28"/>
                <w:lang w:val="uk-UA"/>
              </w:rPr>
              <w:t>%</w:t>
            </w:r>
            <w:r>
              <w:rPr>
                <w:sz w:val="28"/>
                <w:szCs w:val="28"/>
                <w:lang w:val="uk-UA"/>
              </w:rPr>
              <w:t xml:space="preserve"> клітин, які здійснюють фагоцитоз</w:t>
            </w:r>
          </w:p>
        </w:tc>
        <w:tc>
          <w:tcPr>
            <w:tcW w:w="625" w:type="pct"/>
          </w:tcPr>
          <w:p w:rsidR="004D25AC" w:rsidRPr="00C02C3D" w:rsidRDefault="004D25AC" w:rsidP="001A41EF">
            <w:pPr>
              <w:jc w:val="center"/>
              <w:rPr>
                <w:sz w:val="28"/>
                <w:szCs w:val="28"/>
                <w:lang w:val="uk-UA"/>
              </w:rPr>
            </w:pPr>
            <w:r w:rsidRPr="00C02C3D">
              <w:rPr>
                <w:sz w:val="28"/>
                <w:szCs w:val="28"/>
                <w:lang w:val="uk-UA"/>
              </w:rPr>
              <w:t>76,9±</w:t>
            </w:r>
          </w:p>
          <w:p w:rsidR="004D25AC" w:rsidRPr="00C02C3D" w:rsidRDefault="004D25AC" w:rsidP="001A41EF">
            <w:pPr>
              <w:jc w:val="center"/>
              <w:rPr>
                <w:sz w:val="28"/>
                <w:szCs w:val="28"/>
                <w:lang w:val="uk-UA"/>
              </w:rPr>
            </w:pPr>
            <w:r w:rsidRPr="00C02C3D">
              <w:rPr>
                <w:sz w:val="28"/>
                <w:szCs w:val="28"/>
                <w:lang w:val="uk-UA"/>
              </w:rPr>
              <w:t>2,3</w:t>
            </w:r>
          </w:p>
        </w:tc>
        <w:tc>
          <w:tcPr>
            <w:tcW w:w="625" w:type="pct"/>
          </w:tcPr>
          <w:p w:rsidR="004D25AC" w:rsidRPr="00C02C3D" w:rsidRDefault="004D25AC" w:rsidP="001A41EF">
            <w:pPr>
              <w:jc w:val="center"/>
              <w:rPr>
                <w:sz w:val="28"/>
                <w:szCs w:val="28"/>
                <w:lang w:val="uk-UA"/>
              </w:rPr>
            </w:pPr>
            <w:r w:rsidRPr="00C02C3D">
              <w:rPr>
                <w:sz w:val="28"/>
                <w:szCs w:val="28"/>
                <w:lang w:val="uk-UA"/>
              </w:rPr>
              <w:t>62,8±</w:t>
            </w:r>
          </w:p>
          <w:p w:rsidR="004D25AC" w:rsidRPr="00C02C3D" w:rsidRDefault="004D25AC" w:rsidP="001A41EF">
            <w:pPr>
              <w:jc w:val="center"/>
              <w:rPr>
                <w:sz w:val="28"/>
                <w:szCs w:val="28"/>
                <w:lang w:val="uk-UA"/>
              </w:rPr>
            </w:pPr>
            <w:r w:rsidRPr="00C02C3D">
              <w:rPr>
                <w:sz w:val="28"/>
                <w:szCs w:val="28"/>
                <w:lang w:val="uk-UA"/>
              </w:rPr>
              <w:t>1,1*</w:t>
            </w:r>
          </w:p>
        </w:tc>
        <w:tc>
          <w:tcPr>
            <w:tcW w:w="624" w:type="pct"/>
          </w:tcPr>
          <w:p w:rsidR="004D25AC" w:rsidRPr="00C02C3D" w:rsidRDefault="004D25AC" w:rsidP="001A41EF">
            <w:pPr>
              <w:jc w:val="center"/>
              <w:rPr>
                <w:sz w:val="28"/>
                <w:szCs w:val="28"/>
                <w:lang w:val="uk-UA"/>
              </w:rPr>
            </w:pPr>
            <w:r w:rsidRPr="00C02C3D">
              <w:rPr>
                <w:sz w:val="28"/>
                <w:szCs w:val="28"/>
                <w:lang w:val="uk-UA"/>
              </w:rPr>
              <w:t>86,2±</w:t>
            </w:r>
          </w:p>
          <w:p w:rsidR="004D25AC" w:rsidRPr="00C02C3D" w:rsidRDefault="004D25AC" w:rsidP="001A41EF">
            <w:pPr>
              <w:jc w:val="center"/>
              <w:rPr>
                <w:sz w:val="28"/>
                <w:szCs w:val="28"/>
                <w:lang w:val="uk-UA"/>
              </w:rPr>
            </w:pPr>
            <w:r w:rsidRPr="00C02C3D">
              <w:rPr>
                <w:sz w:val="28"/>
                <w:szCs w:val="28"/>
                <w:lang w:val="uk-UA"/>
              </w:rPr>
              <w:t>0,6</w:t>
            </w:r>
            <w:r w:rsidRPr="00C02C3D">
              <w:rPr>
                <w:sz w:val="28"/>
                <w:szCs w:val="28"/>
                <w:vertAlign w:val="superscript"/>
                <w:lang w:val="uk-UA"/>
              </w:rPr>
              <w:t>#</w:t>
            </w:r>
          </w:p>
        </w:tc>
        <w:tc>
          <w:tcPr>
            <w:tcW w:w="624" w:type="pct"/>
          </w:tcPr>
          <w:p w:rsidR="004D25AC" w:rsidRPr="00C02C3D" w:rsidRDefault="004D25AC" w:rsidP="001A41EF">
            <w:pPr>
              <w:jc w:val="center"/>
              <w:rPr>
                <w:sz w:val="28"/>
                <w:szCs w:val="28"/>
                <w:lang w:val="uk-UA"/>
              </w:rPr>
            </w:pPr>
            <w:r w:rsidRPr="00C02C3D">
              <w:rPr>
                <w:sz w:val="28"/>
                <w:szCs w:val="28"/>
                <w:lang w:val="uk-UA"/>
              </w:rPr>
              <w:t>83,7±</w:t>
            </w:r>
          </w:p>
          <w:p w:rsidR="004D25AC" w:rsidRPr="00C02C3D" w:rsidRDefault="004D25AC" w:rsidP="001A41EF">
            <w:pPr>
              <w:jc w:val="center"/>
              <w:rPr>
                <w:sz w:val="28"/>
                <w:szCs w:val="28"/>
                <w:lang w:val="uk-UA"/>
              </w:rPr>
            </w:pPr>
            <w:r w:rsidRPr="00C02C3D">
              <w:rPr>
                <w:sz w:val="28"/>
                <w:szCs w:val="28"/>
                <w:lang w:val="uk-UA"/>
              </w:rPr>
              <w:t>1,3</w:t>
            </w:r>
            <w:r w:rsidRPr="00C02C3D">
              <w:rPr>
                <w:sz w:val="28"/>
                <w:szCs w:val="28"/>
                <w:vertAlign w:val="superscript"/>
                <w:lang w:val="uk-UA"/>
              </w:rPr>
              <w:t>#</w:t>
            </w:r>
          </w:p>
        </w:tc>
        <w:tc>
          <w:tcPr>
            <w:tcW w:w="624" w:type="pct"/>
          </w:tcPr>
          <w:p w:rsidR="004D25AC" w:rsidRPr="00C02C3D" w:rsidRDefault="004D25AC" w:rsidP="001A41EF">
            <w:pPr>
              <w:jc w:val="center"/>
              <w:rPr>
                <w:sz w:val="28"/>
                <w:szCs w:val="28"/>
                <w:lang w:val="uk-UA"/>
              </w:rPr>
            </w:pPr>
            <w:r w:rsidRPr="00C02C3D">
              <w:rPr>
                <w:sz w:val="28"/>
                <w:szCs w:val="28"/>
                <w:lang w:val="uk-UA"/>
              </w:rPr>
              <w:t>85,6±</w:t>
            </w:r>
          </w:p>
          <w:p w:rsidR="004D25AC" w:rsidRPr="00C02C3D" w:rsidRDefault="004D25AC" w:rsidP="001A41EF">
            <w:pPr>
              <w:jc w:val="center"/>
              <w:rPr>
                <w:sz w:val="28"/>
                <w:szCs w:val="28"/>
                <w:lang w:val="uk-UA"/>
              </w:rPr>
            </w:pPr>
            <w:r w:rsidRPr="00C02C3D">
              <w:rPr>
                <w:sz w:val="28"/>
                <w:szCs w:val="28"/>
                <w:lang w:val="uk-UA"/>
              </w:rPr>
              <w:t>3,4</w:t>
            </w:r>
            <w:r w:rsidRPr="00C02C3D">
              <w:rPr>
                <w:sz w:val="28"/>
                <w:szCs w:val="28"/>
                <w:vertAlign w:val="superscript"/>
                <w:lang w:val="uk-UA"/>
              </w:rPr>
              <w:t>#</w:t>
            </w:r>
          </w:p>
        </w:tc>
        <w:tc>
          <w:tcPr>
            <w:tcW w:w="624" w:type="pct"/>
          </w:tcPr>
          <w:p w:rsidR="004D25AC" w:rsidRPr="00C02C3D" w:rsidRDefault="004D25AC" w:rsidP="001A41EF">
            <w:pPr>
              <w:jc w:val="center"/>
              <w:rPr>
                <w:sz w:val="28"/>
                <w:szCs w:val="28"/>
                <w:lang w:val="uk-UA"/>
              </w:rPr>
            </w:pPr>
            <w:r w:rsidRPr="00C02C3D">
              <w:rPr>
                <w:sz w:val="28"/>
                <w:szCs w:val="28"/>
                <w:lang w:val="uk-UA"/>
              </w:rPr>
              <w:t>86±</w:t>
            </w:r>
          </w:p>
          <w:p w:rsidR="004D25AC" w:rsidRPr="00C02C3D" w:rsidRDefault="004D25AC" w:rsidP="001A41EF">
            <w:pPr>
              <w:jc w:val="center"/>
              <w:rPr>
                <w:sz w:val="28"/>
                <w:szCs w:val="28"/>
                <w:lang w:val="uk-UA"/>
              </w:rPr>
            </w:pPr>
            <w:r w:rsidRPr="00C02C3D">
              <w:rPr>
                <w:sz w:val="28"/>
                <w:szCs w:val="28"/>
                <w:lang w:val="uk-UA"/>
              </w:rPr>
              <w:t>1,3</w:t>
            </w:r>
            <w:r w:rsidRPr="00C02C3D">
              <w:rPr>
                <w:sz w:val="28"/>
                <w:szCs w:val="28"/>
                <w:vertAlign w:val="superscript"/>
                <w:lang w:val="uk-UA"/>
              </w:rPr>
              <w:t>#</w:t>
            </w:r>
          </w:p>
        </w:tc>
      </w:tr>
      <w:tr w:rsidR="004D25AC" w:rsidRPr="00C02C3D" w:rsidTr="001A41EF">
        <w:tc>
          <w:tcPr>
            <w:tcW w:w="1254" w:type="pct"/>
          </w:tcPr>
          <w:p w:rsidR="004D25AC" w:rsidRPr="00C02C3D" w:rsidRDefault="004D25AC" w:rsidP="001A41EF">
            <w:pPr>
              <w:rPr>
                <w:sz w:val="28"/>
                <w:szCs w:val="28"/>
                <w:lang w:val="uk-UA"/>
              </w:rPr>
            </w:pPr>
            <w:r w:rsidRPr="00C02C3D">
              <w:rPr>
                <w:sz w:val="28"/>
                <w:szCs w:val="28"/>
                <w:lang w:val="uk-UA"/>
              </w:rPr>
              <w:t>Фагоцитарне число, од</w:t>
            </w:r>
          </w:p>
        </w:tc>
        <w:tc>
          <w:tcPr>
            <w:tcW w:w="625" w:type="pct"/>
          </w:tcPr>
          <w:p w:rsidR="004D25AC" w:rsidRPr="00C02C3D" w:rsidRDefault="004D25AC" w:rsidP="001A41EF">
            <w:pPr>
              <w:jc w:val="center"/>
              <w:rPr>
                <w:sz w:val="28"/>
                <w:szCs w:val="28"/>
                <w:lang w:val="uk-UA"/>
              </w:rPr>
            </w:pPr>
            <w:r w:rsidRPr="00C02C3D">
              <w:rPr>
                <w:sz w:val="28"/>
                <w:szCs w:val="28"/>
                <w:lang w:val="uk-UA"/>
              </w:rPr>
              <w:t>5,5±</w:t>
            </w:r>
          </w:p>
          <w:p w:rsidR="004D25AC" w:rsidRPr="00C02C3D" w:rsidRDefault="004D25AC" w:rsidP="001A41EF">
            <w:pPr>
              <w:jc w:val="center"/>
              <w:rPr>
                <w:sz w:val="28"/>
                <w:szCs w:val="28"/>
                <w:lang w:val="uk-UA"/>
              </w:rPr>
            </w:pPr>
            <w:r w:rsidRPr="00C02C3D">
              <w:rPr>
                <w:sz w:val="28"/>
                <w:szCs w:val="28"/>
                <w:lang w:val="uk-UA"/>
              </w:rPr>
              <w:t>0,5</w:t>
            </w:r>
          </w:p>
        </w:tc>
        <w:tc>
          <w:tcPr>
            <w:tcW w:w="625" w:type="pct"/>
          </w:tcPr>
          <w:p w:rsidR="004D25AC" w:rsidRPr="00C02C3D" w:rsidRDefault="004D25AC" w:rsidP="001A41EF">
            <w:pPr>
              <w:jc w:val="center"/>
              <w:rPr>
                <w:sz w:val="28"/>
                <w:szCs w:val="28"/>
                <w:lang w:val="uk-UA"/>
              </w:rPr>
            </w:pPr>
            <w:r w:rsidRPr="00C02C3D">
              <w:rPr>
                <w:sz w:val="28"/>
                <w:szCs w:val="28"/>
                <w:lang w:val="uk-UA"/>
              </w:rPr>
              <w:t>4,1±</w:t>
            </w:r>
          </w:p>
          <w:p w:rsidR="004D25AC" w:rsidRPr="00C02C3D" w:rsidRDefault="004D25AC" w:rsidP="001A41EF">
            <w:pPr>
              <w:jc w:val="center"/>
              <w:rPr>
                <w:sz w:val="28"/>
                <w:szCs w:val="28"/>
                <w:lang w:val="uk-UA"/>
              </w:rPr>
            </w:pPr>
            <w:r w:rsidRPr="00C02C3D">
              <w:rPr>
                <w:sz w:val="28"/>
                <w:szCs w:val="28"/>
                <w:lang w:val="uk-UA"/>
              </w:rPr>
              <w:t>0,2*</w:t>
            </w:r>
          </w:p>
        </w:tc>
        <w:tc>
          <w:tcPr>
            <w:tcW w:w="624" w:type="pct"/>
          </w:tcPr>
          <w:p w:rsidR="004D25AC" w:rsidRPr="00C02C3D" w:rsidRDefault="004D25AC" w:rsidP="001A41EF">
            <w:pPr>
              <w:jc w:val="center"/>
              <w:rPr>
                <w:sz w:val="28"/>
                <w:szCs w:val="28"/>
                <w:lang w:val="uk-UA"/>
              </w:rPr>
            </w:pPr>
            <w:r w:rsidRPr="00C02C3D">
              <w:rPr>
                <w:sz w:val="28"/>
                <w:szCs w:val="28"/>
                <w:lang w:val="uk-UA"/>
              </w:rPr>
              <w:t>7,1±</w:t>
            </w:r>
          </w:p>
          <w:p w:rsidR="004D25AC" w:rsidRPr="00C02C3D" w:rsidRDefault="004D25AC" w:rsidP="001A41EF">
            <w:pPr>
              <w:jc w:val="center"/>
              <w:rPr>
                <w:sz w:val="28"/>
                <w:szCs w:val="28"/>
                <w:lang w:val="uk-UA"/>
              </w:rPr>
            </w:pPr>
            <w:r w:rsidRPr="00C02C3D">
              <w:rPr>
                <w:sz w:val="28"/>
                <w:szCs w:val="28"/>
                <w:lang w:val="uk-UA"/>
              </w:rPr>
              <w:t>0,1</w:t>
            </w:r>
            <w:r w:rsidRPr="00C02C3D">
              <w:rPr>
                <w:sz w:val="28"/>
                <w:szCs w:val="28"/>
                <w:vertAlign w:val="superscript"/>
                <w:lang w:val="uk-UA"/>
              </w:rPr>
              <w:t>#</w:t>
            </w:r>
          </w:p>
        </w:tc>
        <w:tc>
          <w:tcPr>
            <w:tcW w:w="624" w:type="pct"/>
          </w:tcPr>
          <w:p w:rsidR="004D25AC" w:rsidRPr="00C02C3D" w:rsidRDefault="004D25AC" w:rsidP="001A41EF">
            <w:pPr>
              <w:jc w:val="center"/>
              <w:rPr>
                <w:sz w:val="28"/>
                <w:szCs w:val="28"/>
                <w:lang w:val="uk-UA"/>
              </w:rPr>
            </w:pPr>
            <w:r w:rsidRPr="00C02C3D">
              <w:rPr>
                <w:sz w:val="28"/>
                <w:szCs w:val="28"/>
                <w:lang w:val="uk-UA"/>
              </w:rPr>
              <w:t>5,4±</w:t>
            </w:r>
          </w:p>
          <w:p w:rsidR="004D25AC" w:rsidRPr="00C02C3D" w:rsidRDefault="004D25AC" w:rsidP="001A41EF">
            <w:pPr>
              <w:jc w:val="center"/>
              <w:rPr>
                <w:sz w:val="28"/>
                <w:szCs w:val="28"/>
                <w:lang w:val="uk-UA"/>
              </w:rPr>
            </w:pPr>
            <w:r w:rsidRPr="00C02C3D">
              <w:rPr>
                <w:sz w:val="28"/>
                <w:szCs w:val="28"/>
                <w:lang w:val="uk-UA"/>
              </w:rPr>
              <w:t>0,2*</w:t>
            </w:r>
            <w:r w:rsidRPr="00C02C3D">
              <w:rPr>
                <w:sz w:val="28"/>
                <w:szCs w:val="28"/>
                <w:vertAlign w:val="superscript"/>
                <w:lang w:val="uk-UA"/>
              </w:rPr>
              <w:t>#</w:t>
            </w:r>
          </w:p>
        </w:tc>
        <w:tc>
          <w:tcPr>
            <w:tcW w:w="624" w:type="pct"/>
          </w:tcPr>
          <w:p w:rsidR="004D25AC" w:rsidRPr="00C02C3D" w:rsidRDefault="004D25AC" w:rsidP="001A41EF">
            <w:pPr>
              <w:jc w:val="center"/>
              <w:rPr>
                <w:sz w:val="28"/>
                <w:szCs w:val="28"/>
                <w:lang w:val="uk-UA"/>
              </w:rPr>
            </w:pPr>
            <w:r w:rsidRPr="00C02C3D">
              <w:rPr>
                <w:sz w:val="28"/>
                <w:szCs w:val="28"/>
                <w:lang w:val="uk-UA"/>
              </w:rPr>
              <w:t>7,6±</w:t>
            </w:r>
          </w:p>
          <w:p w:rsidR="004D25AC" w:rsidRPr="00C02C3D" w:rsidRDefault="004D25AC" w:rsidP="001A41EF">
            <w:pPr>
              <w:jc w:val="center"/>
              <w:rPr>
                <w:sz w:val="28"/>
                <w:szCs w:val="28"/>
                <w:lang w:val="uk-UA"/>
              </w:rPr>
            </w:pPr>
            <w:r w:rsidRPr="00C02C3D">
              <w:rPr>
                <w:sz w:val="28"/>
                <w:szCs w:val="28"/>
                <w:lang w:val="uk-UA"/>
              </w:rPr>
              <w:t>0,3</w:t>
            </w:r>
            <w:r w:rsidRPr="00C02C3D">
              <w:rPr>
                <w:sz w:val="28"/>
                <w:szCs w:val="28"/>
                <w:vertAlign w:val="superscript"/>
                <w:lang w:val="uk-UA"/>
              </w:rPr>
              <w:t>#</w:t>
            </w:r>
          </w:p>
        </w:tc>
        <w:tc>
          <w:tcPr>
            <w:tcW w:w="624" w:type="pct"/>
          </w:tcPr>
          <w:p w:rsidR="004D25AC" w:rsidRPr="00C02C3D" w:rsidRDefault="004D25AC" w:rsidP="001A41EF">
            <w:pPr>
              <w:jc w:val="center"/>
              <w:rPr>
                <w:sz w:val="28"/>
                <w:szCs w:val="28"/>
                <w:lang w:val="uk-UA"/>
              </w:rPr>
            </w:pPr>
            <w:r w:rsidRPr="00C02C3D">
              <w:rPr>
                <w:sz w:val="28"/>
                <w:szCs w:val="28"/>
                <w:lang w:val="uk-UA"/>
              </w:rPr>
              <w:t>5,9±</w:t>
            </w:r>
          </w:p>
          <w:p w:rsidR="004D25AC" w:rsidRPr="00C02C3D" w:rsidRDefault="004D25AC" w:rsidP="001A41EF">
            <w:pPr>
              <w:jc w:val="center"/>
              <w:rPr>
                <w:sz w:val="28"/>
                <w:szCs w:val="28"/>
                <w:lang w:val="uk-UA"/>
              </w:rPr>
            </w:pPr>
            <w:r w:rsidRPr="00C02C3D">
              <w:rPr>
                <w:sz w:val="28"/>
                <w:szCs w:val="28"/>
                <w:lang w:val="uk-UA"/>
              </w:rPr>
              <w:t>0,1*</w:t>
            </w:r>
            <w:r w:rsidRPr="00C02C3D">
              <w:rPr>
                <w:sz w:val="28"/>
                <w:szCs w:val="28"/>
                <w:vertAlign w:val="superscript"/>
                <w:lang w:val="uk-UA"/>
              </w:rPr>
              <w:t>#</w:t>
            </w:r>
          </w:p>
        </w:tc>
      </w:tr>
    </w:tbl>
    <w:p w:rsidR="004D25AC" w:rsidRDefault="004D25AC" w:rsidP="004D25AC">
      <w:pPr>
        <w:jc w:val="both"/>
        <w:rPr>
          <w:sz w:val="28"/>
          <w:szCs w:val="28"/>
          <w:lang w:val="uk-UA"/>
        </w:rPr>
      </w:pPr>
      <w:r w:rsidRPr="00C02C3D">
        <w:rPr>
          <w:sz w:val="28"/>
          <w:szCs w:val="28"/>
          <w:lang w:val="uk-UA"/>
        </w:rPr>
        <w:t>Примітк</w:t>
      </w:r>
      <w:r>
        <w:rPr>
          <w:sz w:val="28"/>
          <w:szCs w:val="28"/>
          <w:lang w:val="uk-UA"/>
        </w:rPr>
        <w:t>а.</w:t>
      </w:r>
      <w:r w:rsidRPr="00C02C3D">
        <w:rPr>
          <w:sz w:val="28"/>
          <w:szCs w:val="28"/>
          <w:lang w:val="uk-UA"/>
        </w:rPr>
        <w:t xml:space="preserve"> * — </w:t>
      </w:r>
      <w:r>
        <w:rPr>
          <w:i/>
          <w:sz w:val="28"/>
          <w:szCs w:val="28"/>
          <w:lang w:val="en-US"/>
        </w:rPr>
        <w:t>p</w:t>
      </w:r>
      <w:r w:rsidRPr="00C02C3D">
        <w:rPr>
          <w:sz w:val="28"/>
          <w:szCs w:val="28"/>
          <w:lang w:val="uk-UA"/>
        </w:rPr>
        <w:t xml:space="preserve">&lt;0,05 порівняно з молодими тваринами, # — </w:t>
      </w:r>
      <w:r>
        <w:rPr>
          <w:i/>
          <w:sz w:val="28"/>
          <w:szCs w:val="28"/>
          <w:lang w:val="en-US"/>
        </w:rPr>
        <w:t>p</w:t>
      </w:r>
      <w:r w:rsidRPr="00C02C3D">
        <w:rPr>
          <w:sz w:val="28"/>
          <w:szCs w:val="28"/>
          <w:lang w:val="uk-UA"/>
        </w:rPr>
        <w:t>&lt;0,05 порівняно з інтактними тваринами відповідного віку</w:t>
      </w:r>
      <w:r>
        <w:rPr>
          <w:sz w:val="28"/>
          <w:szCs w:val="28"/>
          <w:lang w:val="uk-UA"/>
        </w:rPr>
        <w:t>.</w:t>
      </w:r>
    </w:p>
    <w:p w:rsidR="004D25AC" w:rsidRDefault="004D25AC" w:rsidP="004D25AC">
      <w:pPr>
        <w:jc w:val="both"/>
        <w:rPr>
          <w:sz w:val="28"/>
          <w:szCs w:val="28"/>
          <w:lang w:val="uk-UA"/>
        </w:rPr>
      </w:pPr>
    </w:p>
    <w:p w:rsidR="004D25AC" w:rsidRPr="00C02C3D" w:rsidRDefault="004D25AC" w:rsidP="004D25AC">
      <w:pPr>
        <w:jc w:val="both"/>
        <w:rPr>
          <w:sz w:val="28"/>
          <w:szCs w:val="28"/>
          <w:lang w:val="uk-UA"/>
        </w:rPr>
      </w:pPr>
      <w:r w:rsidRPr="00C02C3D">
        <w:rPr>
          <w:sz w:val="28"/>
          <w:szCs w:val="28"/>
          <w:lang w:val="uk-UA"/>
        </w:rPr>
        <w:t xml:space="preserve">Якщо </w:t>
      </w:r>
      <w:r>
        <w:rPr>
          <w:sz w:val="28"/>
          <w:szCs w:val="28"/>
          <w:lang w:val="uk-UA"/>
        </w:rPr>
        <w:t xml:space="preserve">відсоток клітин, які здійснюють фагоцитоз, </w:t>
      </w:r>
      <w:r w:rsidRPr="00C02C3D">
        <w:rPr>
          <w:sz w:val="28"/>
          <w:szCs w:val="28"/>
          <w:lang w:val="uk-UA"/>
        </w:rPr>
        <w:t>у старих реципієнтів ГСК підвищився до рівня молодих, і суттєво не відрізнявся залежно від джерела трансплантованих клітин, то показник фагоцитарного числа зроста</w:t>
      </w:r>
      <w:r>
        <w:rPr>
          <w:sz w:val="28"/>
          <w:szCs w:val="28"/>
          <w:lang w:val="uk-UA"/>
        </w:rPr>
        <w:t>в</w:t>
      </w:r>
      <w:r w:rsidRPr="00C02C3D">
        <w:rPr>
          <w:sz w:val="28"/>
          <w:szCs w:val="28"/>
          <w:lang w:val="uk-UA"/>
        </w:rPr>
        <w:t xml:space="preserve"> більш інтенсивно у молодих тварин. Тобто в молодому організмі індивідуальна активність роботи окремо взятого макрофага (за здатністю поглинати більшу кількість часточок латексу) була вищою, ніж в старому</w:t>
      </w:r>
      <w:r>
        <w:rPr>
          <w:sz w:val="28"/>
          <w:szCs w:val="28"/>
          <w:lang w:val="uk-UA"/>
        </w:rPr>
        <w:t xml:space="preserve"> </w:t>
      </w:r>
      <w:r w:rsidRPr="00C02C3D">
        <w:rPr>
          <w:sz w:val="28"/>
          <w:szCs w:val="28"/>
          <w:lang w:val="uk-UA"/>
        </w:rPr>
        <w:t>(р&lt;0,05).</w:t>
      </w:r>
    </w:p>
    <w:p w:rsidR="004D25AC" w:rsidRPr="00C02C3D" w:rsidRDefault="004D25AC" w:rsidP="004D25AC">
      <w:pPr>
        <w:jc w:val="both"/>
        <w:rPr>
          <w:sz w:val="28"/>
          <w:szCs w:val="28"/>
          <w:lang w:val="uk-UA"/>
        </w:rPr>
      </w:pPr>
      <w:r w:rsidRPr="00C02C3D">
        <w:rPr>
          <w:sz w:val="28"/>
          <w:szCs w:val="28"/>
          <w:lang w:val="uk-UA"/>
        </w:rPr>
        <w:t>Оцінка гуморальної ланки імунітету показала загальну тенденцію до більш швидкого відновлення значень показників у старих тварин, порівняно з молодими. Це стосується і кількості АУК в селезінці, і титрів гемаглютинінів та гемолізинів</w:t>
      </w:r>
      <w:r>
        <w:rPr>
          <w:sz w:val="28"/>
          <w:szCs w:val="28"/>
          <w:lang w:val="uk-UA"/>
        </w:rPr>
        <w:t xml:space="preserve"> </w:t>
      </w:r>
      <w:r w:rsidRPr="00C02C3D">
        <w:rPr>
          <w:sz w:val="28"/>
          <w:szCs w:val="28"/>
          <w:lang w:val="uk-UA"/>
        </w:rPr>
        <w:t xml:space="preserve">(р&lt;0,05). А досягнення числа АУК у старих реципієнтів ГСК </w:t>
      </w:r>
      <w:r>
        <w:rPr>
          <w:sz w:val="28"/>
          <w:szCs w:val="28"/>
          <w:lang w:val="uk-UA"/>
        </w:rPr>
        <w:t>фетальної печінки</w:t>
      </w:r>
      <w:r w:rsidRPr="00C02C3D">
        <w:rPr>
          <w:sz w:val="28"/>
          <w:szCs w:val="28"/>
          <w:lang w:val="uk-UA"/>
        </w:rPr>
        <w:t xml:space="preserve"> (122±10,2 на</w:t>
      </w:r>
      <w:r w:rsidRPr="00DA4F40">
        <w:rPr>
          <w:sz w:val="28"/>
          <w:szCs w:val="28"/>
          <w:lang w:val="uk-UA"/>
        </w:rPr>
        <w:t xml:space="preserve"> </w:t>
      </w:r>
      <w:r w:rsidRPr="00C02C3D">
        <w:rPr>
          <w:sz w:val="28"/>
          <w:szCs w:val="28"/>
          <w:lang w:val="uk-UA"/>
        </w:rPr>
        <w:t>10</w:t>
      </w:r>
      <w:r w:rsidRPr="00C02C3D">
        <w:rPr>
          <w:sz w:val="28"/>
          <w:szCs w:val="28"/>
          <w:vertAlign w:val="superscript"/>
          <w:lang w:val="uk-UA"/>
        </w:rPr>
        <w:t>6</w:t>
      </w:r>
      <w:r w:rsidRPr="00C02C3D">
        <w:rPr>
          <w:sz w:val="28"/>
          <w:szCs w:val="28"/>
          <w:lang w:val="uk-UA"/>
        </w:rPr>
        <w:t xml:space="preserve"> спленоцитів)</w:t>
      </w:r>
      <w:r>
        <w:rPr>
          <w:sz w:val="28"/>
          <w:szCs w:val="28"/>
          <w:lang w:val="uk-UA"/>
        </w:rPr>
        <w:t xml:space="preserve"> </w:t>
      </w:r>
      <w:r w:rsidRPr="00C02C3D">
        <w:rPr>
          <w:sz w:val="28"/>
          <w:szCs w:val="28"/>
          <w:lang w:val="uk-UA"/>
        </w:rPr>
        <w:t>рівня молодих реципієнтів (118,0±6,3</w:t>
      </w:r>
      <w:r w:rsidRPr="0099285A">
        <w:rPr>
          <w:sz w:val="28"/>
          <w:szCs w:val="28"/>
          <w:lang w:val="uk-UA"/>
        </w:rPr>
        <w:t xml:space="preserve"> </w:t>
      </w:r>
      <w:r w:rsidRPr="00C02C3D">
        <w:rPr>
          <w:sz w:val="28"/>
          <w:szCs w:val="28"/>
          <w:lang w:val="uk-UA"/>
        </w:rPr>
        <w:t>на</w:t>
      </w:r>
      <w:r w:rsidRPr="00DA4F40">
        <w:rPr>
          <w:sz w:val="28"/>
          <w:szCs w:val="28"/>
          <w:lang w:val="uk-UA"/>
        </w:rPr>
        <w:t xml:space="preserve"> </w:t>
      </w:r>
      <w:r w:rsidRPr="00C02C3D">
        <w:rPr>
          <w:sz w:val="28"/>
          <w:szCs w:val="28"/>
          <w:lang w:val="uk-UA"/>
        </w:rPr>
        <w:t>10</w:t>
      </w:r>
      <w:r w:rsidRPr="00C02C3D">
        <w:rPr>
          <w:sz w:val="28"/>
          <w:szCs w:val="28"/>
          <w:vertAlign w:val="superscript"/>
          <w:lang w:val="uk-UA"/>
        </w:rPr>
        <w:t>6</w:t>
      </w:r>
      <w:r w:rsidRPr="00C02C3D">
        <w:rPr>
          <w:sz w:val="28"/>
          <w:szCs w:val="28"/>
          <w:lang w:val="uk-UA"/>
        </w:rPr>
        <w:t xml:space="preserve"> спленоцитів) ще раз вказує на особливості поведінки трансплантованих фетальних клітин в старому організмі </w:t>
      </w:r>
      <w:r>
        <w:rPr>
          <w:sz w:val="28"/>
          <w:szCs w:val="28"/>
          <w:lang w:val="uk-UA"/>
        </w:rPr>
        <w:t xml:space="preserve">в ранні періоди </w:t>
      </w:r>
      <w:r w:rsidRPr="00C02C3D">
        <w:rPr>
          <w:sz w:val="28"/>
          <w:szCs w:val="28"/>
          <w:lang w:val="uk-UA"/>
        </w:rPr>
        <w:t xml:space="preserve">та </w:t>
      </w:r>
      <w:r>
        <w:rPr>
          <w:sz w:val="28"/>
          <w:szCs w:val="28"/>
          <w:lang w:val="uk-UA"/>
        </w:rPr>
        <w:t xml:space="preserve">їх </w:t>
      </w:r>
      <w:r w:rsidRPr="00C02C3D">
        <w:rPr>
          <w:sz w:val="28"/>
          <w:szCs w:val="28"/>
          <w:lang w:val="uk-UA"/>
        </w:rPr>
        <w:t>можливі стимулюючі ефекти. Ми припускаємо, що у молодих</w:t>
      </w:r>
      <w:r>
        <w:rPr>
          <w:sz w:val="28"/>
          <w:szCs w:val="28"/>
          <w:lang w:val="uk-UA"/>
        </w:rPr>
        <w:t xml:space="preserve"> опромінених</w:t>
      </w:r>
      <w:r w:rsidRPr="00C02C3D">
        <w:rPr>
          <w:sz w:val="28"/>
          <w:szCs w:val="28"/>
          <w:lang w:val="uk-UA"/>
        </w:rPr>
        <w:t xml:space="preserve"> мишей для відновлення вихідного, вищого, порівняно з старими тваринами, рівня активності гуморальних механізмів необхідно більше часу.</w:t>
      </w:r>
    </w:p>
    <w:p w:rsidR="004D25AC" w:rsidRPr="00C02C3D" w:rsidRDefault="004D25AC" w:rsidP="004D25AC">
      <w:pPr>
        <w:jc w:val="both"/>
        <w:rPr>
          <w:sz w:val="28"/>
          <w:szCs w:val="28"/>
          <w:lang w:val="uk-UA"/>
        </w:rPr>
      </w:pPr>
      <w:r w:rsidRPr="00C02C3D">
        <w:rPr>
          <w:sz w:val="28"/>
          <w:szCs w:val="28"/>
          <w:lang w:val="uk-UA"/>
        </w:rPr>
        <w:t xml:space="preserve">Таким чином, через 3 тижні після опромінення та трансплантації ГСК різного ступеня зрілості виявлено певні особливості у відновленні клітинних та гуморальних показників імунної системи залежно від джерела клітин та віку </w:t>
      </w:r>
      <w:r w:rsidRPr="00C02C3D">
        <w:rPr>
          <w:sz w:val="28"/>
          <w:szCs w:val="28"/>
          <w:lang w:val="uk-UA"/>
        </w:rPr>
        <w:lastRenderedPageBreak/>
        <w:t xml:space="preserve">реципієнта. </w:t>
      </w:r>
      <w:r>
        <w:rPr>
          <w:sz w:val="28"/>
          <w:szCs w:val="28"/>
          <w:lang w:val="uk-UA"/>
        </w:rPr>
        <w:t>Але п</w:t>
      </w:r>
      <w:r w:rsidRPr="00C02C3D">
        <w:rPr>
          <w:sz w:val="28"/>
          <w:szCs w:val="28"/>
          <w:lang w:val="uk-UA"/>
        </w:rPr>
        <w:t xml:space="preserve">ри оцінці цих змін в динаміці через 12 тижнів показано, що зростання в ранні періоди кількості ядровмісних клітин кісткового мозку у молодих та старих реципієнтів ГСК </w:t>
      </w:r>
      <w:r>
        <w:rPr>
          <w:sz w:val="28"/>
          <w:szCs w:val="28"/>
          <w:lang w:val="uk-UA"/>
        </w:rPr>
        <w:t>фетальної печінки</w:t>
      </w:r>
      <w:r w:rsidRPr="00C02C3D">
        <w:rPr>
          <w:sz w:val="28"/>
          <w:szCs w:val="28"/>
          <w:lang w:val="uk-UA"/>
        </w:rPr>
        <w:t>, маси тимуса і селезінки у молодих опромінених тварин, зменшення кількості ядровмісних клітин селезінки у всіх експериментальних групах було тимчасовим. Це саме стосується і кількості авто</w:t>
      </w:r>
      <w:r>
        <w:rPr>
          <w:sz w:val="28"/>
          <w:szCs w:val="28"/>
          <w:lang w:val="uk-UA"/>
        </w:rPr>
        <w:t>антитілоутворюючих клітин селезінки</w:t>
      </w:r>
      <w:r w:rsidRPr="00C02C3D">
        <w:rPr>
          <w:sz w:val="28"/>
          <w:szCs w:val="28"/>
          <w:lang w:val="uk-UA"/>
        </w:rPr>
        <w:t>, титрів гемаглютинінів та гемолізинів</w:t>
      </w:r>
      <w:r>
        <w:rPr>
          <w:sz w:val="28"/>
          <w:szCs w:val="28"/>
          <w:lang w:val="uk-UA"/>
        </w:rPr>
        <w:t xml:space="preserve"> крові</w:t>
      </w:r>
      <w:r w:rsidRPr="00C02C3D">
        <w:rPr>
          <w:sz w:val="28"/>
          <w:szCs w:val="28"/>
          <w:lang w:val="uk-UA"/>
        </w:rPr>
        <w:t xml:space="preserve">. Через 12 тижнів вказані показники практично повернулись до вихідного рівня у інтактних </w:t>
      </w:r>
      <w:r>
        <w:rPr>
          <w:sz w:val="28"/>
          <w:szCs w:val="28"/>
          <w:lang w:val="uk-UA"/>
        </w:rPr>
        <w:t xml:space="preserve">тварин відповідних вікових груп. Щодо відновлення </w:t>
      </w:r>
      <w:r w:rsidRPr="00C02C3D">
        <w:rPr>
          <w:sz w:val="28"/>
          <w:szCs w:val="28"/>
          <w:lang w:val="uk-UA"/>
        </w:rPr>
        <w:t xml:space="preserve">знижених показників, </w:t>
      </w:r>
      <w:r>
        <w:rPr>
          <w:sz w:val="28"/>
          <w:szCs w:val="28"/>
          <w:lang w:val="uk-UA"/>
        </w:rPr>
        <w:t xml:space="preserve">це може </w:t>
      </w:r>
      <w:r w:rsidRPr="00C02C3D">
        <w:rPr>
          <w:sz w:val="28"/>
          <w:szCs w:val="28"/>
          <w:lang w:val="uk-UA"/>
        </w:rPr>
        <w:t>вказу</w:t>
      </w:r>
      <w:r>
        <w:rPr>
          <w:sz w:val="28"/>
          <w:szCs w:val="28"/>
          <w:lang w:val="uk-UA"/>
        </w:rPr>
        <w:t>вати</w:t>
      </w:r>
      <w:r w:rsidRPr="00C02C3D">
        <w:rPr>
          <w:sz w:val="28"/>
          <w:szCs w:val="28"/>
          <w:lang w:val="uk-UA"/>
        </w:rPr>
        <w:t xml:space="preserve"> на адекватність роботи компенсаторних механізмів як самого організму, так і трансплантованих клітин, а </w:t>
      </w:r>
      <w:r>
        <w:rPr>
          <w:sz w:val="28"/>
          <w:szCs w:val="28"/>
          <w:lang w:val="uk-UA"/>
        </w:rPr>
        <w:t xml:space="preserve">нормалізація </w:t>
      </w:r>
      <w:r w:rsidRPr="00C02C3D">
        <w:rPr>
          <w:sz w:val="28"/>
          <w:szCs w:val="28"/>
          <w:lang w:val="uk-UA"/>
        </w:rPr>
        <w:t xml:space="preserve">підвищених </w:t>
      </w:r>
      <w:r>
        <w:rPr>
          <w:sz w:val="28"/>
          <w:szCs w:val="28"/>
          <w:lang w:val="uk-UA"/>
        </w:rPr>
        <w:t xml:space="preserve">показників </w:t>
      </w:r>
      <w:r w:rsidRPr="00C02C3D">
        <w:rPr>
          <w:sz w:val="28"/>
          <w:szCs w:val="28"/>
          <w:lang w:val="uk-UA"/>
        </w:rPr>
        <w:t xml:space="preserve">– </w:t>
      </w:r>
      <w:r>
        <w:rPr>
          <w:sz w:val="28"/>
          <w:szCs w:val="28"/>
          <w:lang w:val="uk-UA"/>
        </w:rPr>
        <w:t xml:space="preserve">підтверджує </w:t>
      </w:r>
      <w:r w:rsidRPr="00C02C3D">
        <w:rPr>
          <w:sz w:val="28"/>
          <w:szCs w:val="28"/>
          <w:lang w:val="uk-UA"/>
        </w:rPr>
        <w:t xml:space="preserve">складність регуляції гомеостазу </w:t>
      </w:r>
      <w:r>
        <w:rPr>
          <w:sz w:val="28"/>
          <w:szCs w:val="28"/>
          <w:lang w:val="uk-UA"/>
        </w:rPr>
        <w:t>на рівні</w:t>
      </w:r>
      <w:r w:rsidRPr="008B4A17">
        <w:rPr>
          <w:sz w:val="28"/>
          <w:szCs w:val="28"/>
          <w:lang w:val="uk-UA"/>
        </w:rPr>
        <w:t xml:space="preserve"> </w:t>
      </w:r>
      <w:r w:rsidRPr="00C02C3D">
        <w:rPr>
          <w:sz w:val="28"/>
          <w:szCs w:val="28"/>
          <w:lang w:val="uk-UA"/>
        </w:rPr>
        <w:t xml:space="preserve">імунної системи. </w:t>
      </w:r>
    </w:p>
    <w:p w:rsidR="004D25AC" w:rsidRPr="00C02C3D" w:rsidRDefault="004D25AC" w:rsidP="004D25AC">
      <w:pPr>
        <w:jc w:val="both"/>
        <w:rPr>
          <w:sz w:val="28"/>
          <w:szCs w:val="28"/>
          <w:lang w:val="uk-UA"/>
        </w:rPr>
      </w:pPr>
      <w:r>
        <w:rPr>
          <w:sz w:val="28"/>
          <w:szCs w:val="28"/>
          <w:lang w:val="uk-UA"/>
        </w:rPr>
        <w:t>Також б</w:t>
      </w:r>
      <w:r w:rsidRPr="00C02C3D">
        <w:rPr>
          <w:sz w:val="28"/>
          <w:szCs w:val="28"/>
          <w:lang w:val="uk-UA"/>
        </w:rPr>
        <w:t xml:space="preserve">уло виявлено і </w:t>
      </w:r>
      <w:r>
        <w:rPr>
          <w:sz w:val="28"/>
          <w:szCs w:val="28"/>
          <w:lang w:val="uk-UA"/>
        </w:rPr>
        <w:t xml:space="preserve">деякі </w:t>
      </w:r>
      <w:r w:rsidRPr="00C02C3D">
        <w:rPr>
          <w:sz w:val="28"/>
          <w:szCs w:val="28"/>
          <w:lang w:val="uk-UA"/>
        </w:rPr>
        <w:t xml:space="preserve">відстрочені стимулюючі ефекти трансплантації ГСК. Так, </w:t>
      </w:r>
      <w:r>
        <w:rPr>
          <w:sz w:val="28"/>
          <w:szCs w:val="28"/>
          <w:lang w:val="uk-UA"/>
        </w:rPr>
        <w:t xml:space="preserve">знижена на 3-му тижні </w:t>
      </w:r>
      <w:r w:rsidRPr="00C02C3D">
        <w:rPr>
          <w:sz w:val="28"/>
          <w:szCs w:val="28"/>
          <w:lang w:val="uk-UA"/>
        </w:rPr>
        <w:t xml:space="preserve">маса тимуса та тимічний індекс у старих опромінених реципієнтів через 12 тижнів зросли до </w:t>
      </w:r>
      <w:r>
        <w:rPr>
          <w:sz w:val="28"/>
          <w:szCs w:val="28"/>
          <w:lang w:val="uk-UA"/>
        </w:rPr>
        <w:t xml:space="preserve">вихідного </w:t>
      </w:r>
      <w:r w:rsidRPr="00C02C3D">
        <w:rPr>
          <w:sz w:val="28"/>
          <w:szCs w:val="28"/>
          <w:lang w:val="uk-UA"/>
        </w:rPr>
        <w:t xml:space="preserve">рівня молодих тварин, при цьому відмічалось і зростання числа ядровмісних клітин тимуса. </w:t>
      </w:r>
      <w:r>
        <w:rPr>
          <w:sz w:val="28"/>
          <w:szCs w:val="28"/>
          <w:lang w:val="uk-UA"/>
        </w:rPr>
        <w:t>Також з</w:t>
      </w:r>
      <w:r w:rsidRPr="00C02C3D">
        <w:rPr>
          <w:sz w:val="28"/>
          <w:szCs w:val="28"/>
          <w:lang w:val="uk-UA"/>
        </w:rPr>
        <w:t xml:space="preserve">росла кількість ядровмісних клітин селезінки у молодих реципієнтів ГСК </w:t>
      </w:r>
      <w:r>
        <w:rPr>
          <w:sz w:val="28"/>
          <w:szCs w:val="28"/>
          <w:lang w:val="uk-UA"/>
        </w:rPr>
        <w:t>кісткового мозку</w:t>
      </w:r>
      <w:r w:rsidRPr="00C02C3D">
        <w:rPr>
          <w:sz w:val="28"/>
          <w:szCs w:val="28"/>
          <w:lang w:val="uk-UA"/>
        </w:rPr>
        <w:t xml:space="preserve"> та кількість АУК селезінки у старих тварин обох експериментальних груп. </w:t>
      </w:r>
    </w:p>
    <w:p w:rsidR="004D25AC" w:rsidRPr="00C02C3D" w:rsidRDefault="004D25AC" w:rsidP="004D25AC">
      <w:pPr>
        <w:jc w:val="both"/>
        <w:rPr>
          <w:sz w:val="28"/>
          <w:szCs w:val="28"/>
          <w:lang w:val="uk-UA"/>
        </w:rPr>
      </w:pPr>
      <w:r w:rsidRPr="00C02C3D">
        <w:rPr>
          <w:sz w:val="28"/>
          <w:szCs w:val="28"/>
          <w:lang w:val="uk-UA"/>
        </w:rPr>
        <w:t xml:space="preserve">Але в комплексі вказані зміни не дозволяють говорити про стійкі </w:t>
      </w:r>
      <w:r>
        <w:rPr>
          <w:sz w:val="28"/>
          <w:szCs w:val="28"/>
          <w:lang w:val="uk-UA"/>
        </w:rPr>
        <w:t xml:space="preserve">стимулюючі </w:t>
      </w:r>
      <w:r w:rsidRPr="00C02C3D">
        <w:rPr>
          <w:sz w:val="28"/>
          <w:szCs w:val="28"/>
          <w:lang w:val="uk-UA"/>
        </w:rPr>
        <w:t>ефекти трансплантації ГСК різного ступеня зрілості, оскільки опромінення в летальній дозі є надзвичайно агресивним травмуючим фактором на організм, спричиню</w:t>
      </w:r>
      <w:r>
        <w:rPr>
          <w:sz w:val="28"/>
          <w:szCs w:val="28"/>
          <w:lang w:val="uk-UA"/>
        </w:rPr>
        <w:t>ючи</w:t>
      </w:r>
      <w:r w:rsidRPr="00C02C3D">
        <w:rPr>
          <w:sz w:val="28"/>
          <w:szCs w:val="28"/>
          <w:lang w:val="uk-UA"/>
        </w:rPr>
        <w:t xml:space="preserve"> пошкодження усіх тканин та органів. Трансплантація ГСК має</w:t>
      </w:r>
      <w:r>
        <w:rPr>
          <w:sz w:val="28"/>
          <w:szCs w:val="28"/>
          <w:lang w:val="uk-UA"/>
        </w:rPr>
        <w:t xml:space="preserve"> на меті</w:t>
      </w:r>
      <w:r w:rsidRPr="00C02C3D">
        <w:rPr>
          <w:sz w:val="28"/>
          <w:szCs w:val="28"/>
          <w:lang w:val="uk-UA"/>
        </w:rPr>
        <w:t xml:space="preserve"> в першу чергу замістити втрачені імунокомпетентні клітини та компенсувати їх функції. Оскільки пошкодження зазнають і клітини мікрооточення, в якому </w:t>
      </w:r>
      <w:r>
        <w:rPr>
          <w:sz w:val="28"/>
          <w:szCs w:val="28"/>
          <w:lang w:val="uk-UA"/>
        </w:rPr>
        <w:t>будуть</w:t>
      </w:r>
      <w:r w:rsidRPr="00C02C3D">
        <w:rPr>
          <w:sz w:val="28"/>
          <w:szCs w:val="28"/>
          <w:lang w:val="uk-UA"/>
        </w:rPr>
        <w:t xml:space="preserve"> </w:t>
      </w:r>
      <w:r>
        <w:rPr>
          <w:sz w:val="28"/>
          <w:szCs w:val="28"/>
          <w:lang w:val="uk-UA"/>
        </w:rPr>
        <w:t>заселятись</w:t>
      </w:r>
      <w:r w:rsidRPr="00C02C3D">
        <w:rPr>
          <w:sz w:val="28"/>
          <w:szCs w:val="28"/>
          <w:lang w:val="uk-UA"/>
        </w:rPr>
        <w:t xml:space="preserve"> донорські ГСК, звільнені ніші не є повноцінними для нормального приживлення та функціонування трансплантату. Якщо в ранні періоди, коли в роботу тільки включаються ST-HSC, відмічається активація міграційних та проліферативних процесів, то з часом потенціал клітин виснажується, а адекватно підтримувати його на достатньому рівні</w:t>
      </w:r>
      <w:r>
        <w:rPr>
          <w:sz w:val="28"/>
          <w:szCs w:val="28"/>
          <w:lang w:val="uk-UA"/>
        </w:rPr>
        <w:t xml:space="preserve"> – як відомо, </w:t>
      </w:r>
      <w:r w:rsidRPr="00C02C3D">
        <w:rPr>
          <w:sz w:val="28"/>
          <w:szCs w:val="28"/>
          <w:lang w:val="uk-UA"/>
        </w:rPr>
        <w:t>за рахунок секреції цитокінів та ростових факторів</w:t>
      </w:r>
      <w:r>
        <w:rPr>
          <w:sz w:val="28"/>
          <w:szCs w:val="28"/>
          <w:lang w:val="uk-UA"/>
        </w:rPr>
        <w:t xml:space="preserve"> - </w:t>
      </w:r>
      <w:r w:rsidRPr="00C02C3D">
        <w:rPr>
          <w:sz w:val="28"/>
          <w:szCs w:val="28"/>
          <w:lang w:val="uk-UA"/>
        </w:rPr>
        <w:t>пошкоджене мікрооточення не може.</w:t>
      </w:r>
    </w:p>
    <w:p w:rsidR="004D25AC" w:rsidRPr="00C02C3D" w:rsidRDefault="004D25AC" w:rsidP="004D25AC">
      <w:pPr>
        <w:jc w:val="both"/>
        <w:rPr>
          <w:sz w:val="28"/>
          <w:szCs w:val="28"/>
          <w:lang w:val="uk-UA"/>
        </w:rPr>
      </w:pPr>
      <w:r w:rsidRPr="00C02C3D">
        <w:rPr>
          <w:sz w:val="28"/>
          <w:szCs w:val="28"/>
          <w:lang w:val="uk-UA"/>
        </w:rPr>
        <w:t xml:space="preserve">Через 12 тижнів після експерименту у молодих та старих тварин зменшилась кількість ядровмісних клітин кісткового мозку, який є основним місцем приживлення ГСК, причому як у порівнянні з інтактними, так і з тваринами через 3 тижні після опромінення. Це підтверджує дані літератури, які пояснюють можливість вказаного ефекту виснаженням ростків донорських стовбурових клітин в організмі реципієнта у віддалені строки після </w:t>
      </w:r>
      <w:r w:rsidRPr="00C02C3D">
        <w:rPr>
          <w:sz w:val="28"/>
          <w:szCs w:val="28"/>
          <w:lang w:val="uk-UA"/>
        </w:rPr>
        <w:lastRenderedPageBreak/>
        <w:t xml:space="preserve">трансплантації, як наслідок дисбалансу між стимулами проліферації та диференціації </w:t>
      </w:r>
      <w:r>
        <w:rPr>
          <w:sz w:val="28"/>
          <w:szCs w:val="28"/>
          <w:lang w:val="uk-UA"/>
        </w:rPr>
        <w:t>(</w:t>
      </w:r>
      <w:r w:rsidRPr="00C02C3D">
        <w:rPr>
          <w:sz w:val="28"/>
          <w:szCs w:val="28"/>
          <w:lang w:val="uk-UA"/>
        </w:rPr>
        <w:t>Roccanova L. et al., 2003</w:t>
      </w:r>
      <w:r>
        <w:rPr>
          <w:sz w:val="28"/>
          <w:szCs w:val="28"/>
          <w:lang w:val="uk-UA"/>
        </w:rPr>
        <w:t>)</w:t>
      </w:r>
      <w:r w:rsidRPr="00C02C3D">
        <w:rPr>
          <w:sz w:val="28"/>
          <w:szCs w:val="28"/>
          <w:lang w:val="uk-UA"/>
        </w:rPr>
        <w:t>.</w:t>
      </w:r>
    </w:p>
    <w:p w:rsidR="004D25AC" w:rsidRPr="00C02C3D" w:rsidRDefault="004D25AC" w:rsidP="004D25AC">
      <w:pPr>
        <w:pStyle w:val="af4"/>
        <w:jc w:val="both"/>
        <w:rPr>
          <w:bCs/>
          <w:szCs w:val="28"/>
          <w:lang w:val="uk-UA"/>
        </w:rPr>
      </w:pPr>
      <w:r w:rsidRPr="00C02C3D">
        <w:rPr>
          <w:bCs/>
          <w:szCs w:val="28"/>
          <w:lang w:val="uk-UA"/>
        </w:rPr>
        <w:t xml:space="preserve">Таким чином, на моделі летального опромінення тварин різного віку з наступною трансплантацією ГСК </w:t>
      </w:r>
      <w:r>
        <w:rPr>
          <w:bCs/>
          <w:szCs w:val="28"/>
          <w:lang w:val="uk-UA"/>
        </w:rPr>
        <w:t>кісткового мозку</w:t>
      </w:r>
      <w:r w:rsidRPr="00C02C3D">
        <w:rPr>
          <w:bCs/>
          <w:szCs w:val="28"/>
          <w:lang w:val="uk-UA"/>
        </w:rPr>
        <w:t xml:space="preserve"> або </w:t>
      </w:r>
      <w:r>
        <w:rPr>
          <w:bCs/>
          <w:szCs w:val="28"/>
          <w:lang w:val="uk-UA"/>
        </w:rPr>
        <w:t>фетальної печінки</w:t>
      </w:r>
      <w:r w:rsidRPr="00C02C3D">
        <w:rPr>
          <w:bCs/>
          <w:szCs w:val="28"/>
          <w:lang w:val="uk-UA"/>
        </w:rPr>
        <w:t xml:space="preserve"> вдалося оцінити особливості відновлювального потенціалу </w:t>
      </w:r>
      <w:r>
        <w:rPr>
          <w:bCs/>
          <w:szCs w:val="28"/>
          <w:lang w:val="uk-UA"/>
        </w:rPr>
        <w:t>стовбурових</w:t>
      </w:r>
      <w:r w:rsidRPr="00C02C3D">
        <w:rPr>
          <w:bCs/>
          <w:szCs w:val="28"/>
          <w:lang w:val="uk-UA"/>
        </w:rPr>
        <w:t xml:space="preserve"> </w:t>
      </w:r>
      <w:r>
        <w:rPr>
          <w:bCs/>
          <w:szCs w:val="28"/>
          <w:lang w:val="uk-UA"/>
        </w:rPr>
        <w:t xml:space="preserve">клітин </w:t>
      </w:r>
      <w:r w:rsidRPr="00C02C3D">
        <w:rPr>
          <w:bCs/>
          <w:szCs w:val="28"/>
          <w:lang w:val="uk-UA"/>
        </w:rPr>
        <w:t>на окремі показники імунної системи. Було показано, що в ранні періоди після опромінення та трансплантації ГСК в центральних органах імунної системи відбуваються процеси перерозподілу субпопуляцій лімфоїдних клітин, обумовлені, ймовірно, заселенням вільних ніш, а у віддалені періоди після трансплантації більшість показників повертаються до вихідних значень.</w:t>
      </w:r>
    </w:p>
    <w:p w:rsidR="004D25AC" w:rsidRPr="00C02C3D" w:rsidRDefault="004D25AC" w:rsidP="004D25AC">
      <w:pPr>
        <w:jc w:val="both"/>
        <w:rPr>
          <w:bCs/>
          <w:sz w:val="28"/>
          <w:szCs w:val="28"/>
          <w:lang w:val="uk-UA"/>
        </w:rPr>
      </w:pPr>
      <w:r w:rsidRPr="00C02C3D">
        <w:rPr>
          <w:bCs/>
          <w:sz w:val="28"/>
          <w:szCs w:val="28"/>
          <w:lang w:val="uk-UA"/>
        </w:rPr>
        <w:t xml:space="preserve">Також показано ряд особливостей гуморальної ланки імунітету після опромінення залежно від віку реципієнтів. Проте, при порівнянні відновлювального потенціалу ГСК різного ступня зрілості не вдалося виявити статистично значиму різницю між реципієнтами ГСК </w:t>
      </w:r>
      <w:r>
        <w:rPr>
          <w:bCs/>
          <w:sz w:val="28"/>
          <w:szCs w:val="28"/>
          <w:lang w:val="uk-UA"/>
        </w:rPr>
        <w:t>кісткового мозку</w:t>
      </w:r>
      <w:r w:rsidRPr="00C02C3D">
        <w:rPr>
          <w:bCs/>
          <w:sz w:val="28"/>
          <w:szCs w:val="28"/>
          <w:lang w:val="uk-UA"/>
        </w:rPr>
        <w:t xml:space="preserve"> та ГСК </w:t>
      </w:r>
      <w:r>
        <w:rPr>
          <w:bCs/>
          <w:sz w:val="28"/>
          <w:szCs w:val="28"/>
          <w:lang w:val="uk-UA"/>
        </w:rPr>
        <w:t>фетальної печінки по показнику виживання реципієнтів.</w:t>
      </w:r>
    </w:p>
    <w:p w:rsidR="004D25AC" w:rsidRDefault="004D25AC" w:rsidP="004D25AC">
      <w:pPr>
        <w:jc w:val="both"/>
        <w:rPr>
          <w:sz w:val="28"/>
          <w:szCs w:val="28"/>
          <w:lang w:val="uk-UA"/>
        </w:rPr>
      </w:pPr>
      <w:r>
        <w:rPr>
          <w:sz w:val="28"/>
          <w:szCs w:val="28"/>
          <w:lang w:val="uk-UA"/>
        </w:rPr>
        <w:t>В другій частині роботи т</w:t>
      </w:r>
      <w:r w:rsidRPr="00C02C3D">
        <w:rPr>
          <w:sz w:val="28"/>
          <w:szCs w:val="28"/>
          <w:lang w:val="uk-UA"/>
        </w:rPr>
        <w:t>рансплантація ГСК різного ступеня зрілості молодим та старим інтактним тваринам дозволила оцінити зміни імунологічних показників, спричинених взаємодією між донорськими та власними клітинами різного походження та віку.</w:t>
      </w:r>
    </w:p>
    <w:p w:rsidR="004D25AC" w:rsidRPr="00C02C3D" w:rsidRDefault="004D25AC" w:rsidP="004D25AC">
      <w:pPr>
        <w:jc w:val="both"/>
        <w:rPr>
          <w:sz w:val="28"/>
          <w:szCs w:val="28"/>
          <w:lang w:val="uk-UA"/>
        </w:rPr>
      </w:pPr>
      <w:r w:rsidRPr="00C02C3D">
        <w:rPr>
          <w:sz w:val="28"/>
          <w:szCs w:val="28"/>
          <w:lang w:val="uk-UA"/>
        </w:rPr>
        <w:t>Кількість CD3</w:t>
      </w:r>
      <w:r w:rsidRPr="00C02C3D">
        <w:rPr>
          <w:sz w:val="28"/>
          <w:szCs w:val="28"/>
          <w:vertAlign w:val="superscript"/>
          <w:lang w:val="uk-UA"/>
        </w:rPr>
        <w:t>+</w:t>
      </w:r>
      <w:r w:rsidRPr="00C02C3D">
        <w:rPr>
          <w:sz w:val="28"/>
          <w:szCs w:val="28"/>
          <w:lang w:val="uk-UA"/>
        </w:rPr>
        <w:t xml:space="preserve"> клітин в кістковому мозку достовірно зросла у молодих та старих тварин після трансплантації як ГСК </w:t>
      </w:r>
      <w:r>
        <w:rPr>
          <w:sz w:val="28"/>
          <w:szCs w:val="28"/>
          <w:lang w:val="uk-UA"/>
        </w:rPr>
        <w:t>кісткового мозку</w:t>
      </w:r>
      <w:r w:rsidRPr="00C02C3D">
        <w:rPr>
          <w:sz w:val="28"/>
          <w:szCs w:val="28"/>
          <w:lang w:val="uk-UA"/>
        </w:rPr>
        <w:t xml:space="preserve">, так і ГСК </w:t>
      </w:r>
      <w:r>
        <w:rPr>
          <w:sz w:val="28"/>
          <w:szCs w:val="28"/>
          <w:lang w:val="uk-UA"/>
        </w:rPr>
        <w:t>фетальної печінки</w:t>
      </w:r>
      <w:r w:rsidRPr="00C02C3D">
        <w:rPr>
          <w:sz w:val="28"/>
          <w:szCs w:val="28"/>
          <w:lang w:val="uk-UA"/>
        </w:rPr>
        <w:t>, причому у молодих це зростання було більш виражене. Аналогічні зміни стосувались і відносного вмісту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клітин, які володіють вираженими імунорегулюючими властивостями. Щодо популяції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лімфоцитів, виявлено факт достовірного зростання їх </w:t>
      </w:r>
      <w:r>
        <w:rPr>
          <w:sz w:val="28"/>
          <w:szCs w:val="28"/>
          <w:lang w:val="uk-UA"/>
        </w:rPr>
        <w:t xml:space="preserve">кількості </w:t>
      </w:r>
      <w:r w:rsidRPr="00C02C3D">
        <w:rPr>
          <w:sz w:val="28"/>
          <w:szCs w:val="28"/>
          <w:lang w:val="uk-UA"/>
        </w:rPr>
        <w:t xml:space="preserve">у молодих реципієнтів ГСК </w:t>
      </w:r>
      <w:r>
        <w:rPr>
          <w:sz w:val="28"/>
          <w:szCs w:val="28"/>
          <w:lang w:val="uk-UA"/>
        </w:rPr>
        <w:t>фетальної печінки</w:t>
      </w:r>
      <w:r w:rsidRPr="00C02C3D">
        <w:rPr>
          <w:sz w:val="28"/>
          <w:szCs w:val="28"/>
          <w:lang w:val="uk-UA"/>
        </w:rPr>
        <w:t xml:space="preserve">, на відміну від молодих реципієнтів ГСК </w:t>
      </w:r>
      <w:r>
        <w:rPr>
          <w:sz w:val="28"/>
          <w:szCs w:val="28"/>
          <w:lang w:val="uk-UA"/>
        </w:rPr>
        <w:t>кісткового мозку</w:t>
      </w:r>
      <w:r w:rsidRPr="00C02C3D">
        <w:rPr>
          <w:sz w:val="28"/>
          <w:szCs w:val="28"/>
          <w:lang w:val="uk-UA"/>
        </w:rPr>
        <w:t>.</w:t>
      </w:r>
    </w:p>
    <w:p w:rsidR="004D25AC" w:rsidRPr="00C02C3D" w:rsidRDefault="004D25AC" w:rsidP="004D25AC">
      <w:pPr>
        <w:jc w:val="both"/>
        <w:rPr>
          <w:sz w:val="28"/>
          <w:szCs w:val="28"/>
          <w:lang w:val="uk-UA"/>
        </w:rPr>
      </w:pPr>
      <w:r w:rsidRPr="00C02C3D">
        <w:rPr>
          <w:sz w:val="28"/>
          <w:szCs w:val="28"/>
          <w:lang w:val="uk-UA"/>
        </w:rPr>
        <w:t>Як і у опромінених реципієнтів ГСК, було виявлено виражене достовірне зростання числа малодиференційованих попередників Т-лімфоцитів з фенотипом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Але в даному випадку приріст показника виявився більш вираженим у молодих тварин, ніж у старих. На відміну від опромінених мишей, відмічалась тенденція до переважання приросту числа CD3</w:t>
      </w:r>
      <w:r w:rsidRPr="00C02C3D">
        <w:rPr>
          <w:sz w:val="28"/>
          <w:szCs w:val="28"/>
          <w:vertAlign w:val="superscript"/>
          <w:lang w:val="uk-UA"/>
        </w:rPr>
        <w:t>+</w:t>
      </w:r>
      <w:r w:rsidRPr="00C02C3D">
        <w:rPr>
          <w:sz w:val="28"/>
          <w:szCs w:val="28"/>
          <w:lang w:val="uk-UA"/>
        </w:rPr>
        <w:t>,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та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клітин у реципієнтів ГСК </w:t>
      </w:r>
      <w:r>
        <w:rPr>
          <w:sz w:val="28"/>
          <w:szCs w:val="28"/>
          <w:lang w:val="uk-UA"/>
        </w:rPr>
        <w:t>фетальної печінки</w:t>
      </w:r>
      <w:r w:rsidRPr="00C02C3D">
        <w:rPr>
          <w:sz w:val="28"/>
          <w:szCs w:val="28"/>
          <w:lang w:val="uk-UA"/>
        </w:rPr>
        <w:t xml:space="preserve">, порівняно з реципієнтами ГСК </w:t>
      </w:r>
      <w:r>
        <w:rPr>
          <w:sz w:val="28"/>
          <w:szCs w:val="28"/>
          <w:lang w:val="uk-UA"/>
        </w:rPr>
        <w:t>кісткового мозку.</w:t>
      </w:r>
    </w:p>
    <w:p w:rsidR="004D25AC" w:rsidRPr="00C02C3D" w:rsidRDefault="004D25AC" w:rsidP="004D25AC">
      <w:pPr>
        <w:jc w:val="both"/>
        <w:rPr>
          <w:sz w:val="28"/>
          <w:szCs w:val="28"/>
          <w:lang w:val="uk-UA"/>
        </w:rPr>
      </w:pPr>
      <w:r w:rsidRPr="00C02C3D">
        <w:rPr>
          <w:sz w:val="28"/>
          <w:szCs w:val="28"/>
          <w:lang w:val="uk-UA"/>
        </w:rPr>
        <w:t xml:space="preserve">Це може свідчити про особливості взаємодії трансплантованих ГСК різного ступеня зрілості з власними клітинами хазяїна, залежно від їх функціонального стану. Якщо в опроміненому організмі донорські клітини кісткового мозку швидше заселяють звільнені ніші і починають активно проліферувати, завдяки більшій кількості прекомітованих попередників, то клітини фетальної печінки </w:t>
      </w:r>
      <w:r w:rsidRPr="00C02C3D">
        <w:rPr>
          <w:sz w:val="28"/>
          <w:szCs w:val="28"/>
          <w:lang w:val="uk-UA"/>
        </w:rPr>
        <w:lastRenderedPageBreak/>
        <w:t xml:space="preserve">на ранніх етапах впливають менш інтенсивно. В неопроміненому ж організмі створюються умови конкуренції за ніші між власними та донорськими клітинами, і ГСК </w:t>
      </w:r>
      <w:r>
        <w:rPr>
          <w:sz w:val="28"/>
          <w:szCs w:val="28"/>
          <w:lang w:val="uk-UA"/>
        </w:rPr>
        <w:t xml:space="preserve">кісткового мозку </w:t>
      </w:r>
      <w:r w:rsidRPr="00C02C3D">
        <w:rPr>
          <w:sz w:val="28"/>
          <w:szCs w:val="28"/>
          <w:lang w:val="uk-UA"/>
        </w:rPr>
        <w:t xml:space="preserve">виявляють меншу стимулюючу дію, ніж фетальні. Вважається, що фетальний матеріал продукує більшу кількість регуляторних цитокінів </w:t>
      </w:r>
      <w:r>
        <w:rPr>
          <w:sz w:val="28"/>
          <w:szCs w:val="28"/>
          <w:lang w:val="uk-UA"/>
        </w:rPr>
        <w:t>(</w:t>
      </w:r>
      <w:r w:rsidRPr="00BD0CC4">
        <w:rPr>
          <w:sz w:val="28"/>
          <w:szCs w:val="28"/>
          <w:lang w:eastAsia="uk-UA"/>
        </w:rPr>
        <w:t>Christensen</w:t>
      </w:r>
      <w:r w:rsidRPr="009871DD">
        <w:rPr>
          <w:sz w:val="28"/>
          <w:szCs w:val="28"/>
          <w:lang w:val="uk-UA" w:eastAsia="uk-UA"/>
        </w:rPr>
        <w:t xml:space="preserve"> </w:t>
      </w:r>
      <w:r w:rsidRPr="00BD0CC4">
        <w:rPr>
          <w:sz w:val="28"/>
          <w:szCs w:val="28"/>
          <w:lang w:eastAsia="uk-UA"/>
        </w:rPr>
        <w:t>J</w:t>
      </w:r>
      <w:r w:rsidRPr="009871DD">
        <w:rPr>
          <w:sz w:val="28"/>
          <w:szCs w:val="28"/>
          <w:lang w:val="uk-UA" w:eastAsia="uk-UA"/>
        </w:rPr>
        <w:t>.</w:t>
      </w:r>
      <w:r w:rsidRPr="00C02C3D">
        <w:rPr>
          <w:sz w:val="28"/>
          <w:szCs w:val="28"/>
          <w:lang w:val="uk-UA" w:eastAsia="uk-UA"/>
        </w:rPr>
        <w:t xml:space="preserve"> et al, </w:t>
      </w:r>
      <w:r w:rsidRPr="009871DD">
        <w:rPr>
          <w:sz w:val="28"/>
          <w:szCs w:val="28"/>
          <w:lang w:val="uk-UA" w:eastAsia="uk-UA"/>
        </w:rPr>
        <w:t>2004</w:t>
      </w:r>
      <w:r>
        <w:rPr>
          <w:sz w:val="28"/>
          <w:szCs w:val="28"/>
          <w:lang w:val="uk-UA"/>
        </w:rPr>
        <w:t>)</w:t>
      </w:r>
      <w:r w:rsidRPr="00C02C3D">
        <w:rPr>
          <w:sz w:val="28"/>
          <w:szCs w:val="28"/>
          <w:lang w:val="uk-UA"/>
        </w:rPr>
        <w:t xml:space="preserve">, які в умовах опроміненого організму не мають достатньої кількості клітин-мішеней для стимуляції, а в інтактному – </w:t>
      </w:r>
      <w:r>
        <w:rPr>
          <w:sz w:val="28"/>
          <w:szCs w:val="28"/>
          <w:lang w:val="uk-UA"/>
        </w:rPr>
        <w:t xml:space="preserve">можуть </w:t>
      </w:r>
      <w:r w:rsidRPr="00C02C3D">
        <w:rPr>
          <w:sz w:val="28"/>
          <w:szCs w:val="28"/>
          <w:lang w:val="uk-UA"/>
        </w:rPr>
        <w:t>вплива</w:t>
      </w:r>
      <w:r>
        <w:rPr>
          <w:sz w:val="28"/>
          <w:szCs w:val="28"/>
          <w:lang w:val="uk-UA"/>
        </w:rPr>
        <w:t>ти</w:t>
      </w:r>
      <w:r w:rsidRPr="00C02C3D">
        <w:rPr>
          <w:sz w:val="28"/>
          <w:szCs w:val="28"/>
          <w:lang w:val="uk-UA"/>
        </w:rPr>
        <w:t xml:space="preserve"> на власні стовбурові клітини. </w:t>
      </w:r>
      <w:r>
        <w:rPr>
          <w:sz w:val="28"/>
          <w:szCs w:val="28"/>
          <w:lang w:val="uk-UA"/>
        </w:rPr>
        <w:t>Тому</w:t>
      </w:r>
      <w:r w:rsidRPr="00C02C3D">
        <w:rPr>
          <w:sz w:val="28"/>
          <w:szCs w:val="28"/>
          <w:lang w:val="uk-UA"/>
        </w:rPr>
        <w:t xml:space="preserve"> в молодому організмі відповідь на ці сигнали буде більш вираженою, ніж в старому.</w:t>
      </w:r>
    </w:p>
    <w:p w:rsidR="004D25AC" w:rsidRPr="00A95C0F" w:rsidRDefault="004D25AC" w:rsidP="004D25AC">
      <w:pPr>
        <w:jc w:val="both"/>
        <w:rPr>
          <w:sz w:val="28"/>
          <w:szCs w:val="28"/>
        </w:rPr>
      </w:pPr>
      <w:r w:rsidRPr="00C02C3D">
        <w:rPr>
          <w:sz w:val="28"/>
          <w:szCs w:val="28"/>
          <w:lang w:val="uk-UA"/>
        </w:rPr>
        <w:t xml:space="preserve">Подібну тенденцію ми спостерігали не лише серед лімфоїдних клітин кісткового мозку, а й щодо мієлоїдного та мезенхімального ростка. При культивуванні </w:t>
      </w:r>
      <w:r w:rsidRPr="00C02C3D">
        <w:rPr>
          <w:i/>
          <w:iCs/>
          <w:sz w:val="28"/>
          <w:szCs w:val="28"/>
          <w:lang w:val="uk-UA"/>
        </w:rPr>
        <w:t>in vitro</w:t>
      </w:r>
      <w:r w:rsidRPr="00C02C3D">
        <w:rPr>
          <w:sz w:val="28"/>
          <w:szCs w:val="28"/>
          <w:lang w:val="uk-UA"/>
        </w:rPr>
        <w:t xml:space="preserve"> клітин кісткового мозку реципієнтів ГСК відмічено достовірне зростання відносної кількості колоній КУК-ГМ у всіх експериментальних групах (р&lt;0,05) з тенденцією до більших значень у тварин, яким трансплантували фетальний матеріал. Зростання числа КУК-Ф було статистично значимим лише у старих реципієнтів ГСК </w:t>
      </w:r>
      <w:r>
        <w:rPr>
          <w:sz w:val="28"/>
          <w:szCs w:val="28"/>
          <w:lang w:val="uk-UA"/>
        </w:rPr>
        <w:t>фетальної печінки</w:t>
      </w:r>
      <w:r w:rsidRPr="00C02C3D">
        <w:rPr>
          <w:sz w:val="28"/>
          <w:szCs w:val="28"/>
          <w:lang w:val="uk-UA"/>
        </w:rPr>
        <w:t xml:space="preserve">, а у молодих мишей, що отримали ГСК </w:t>
      </w:r>
      <w:r>
        <w:rPr>
          <w:sz w:val="28"/>
          <w:szCs w:val="28"/>
          <w:lang w:val="uk-UA"/>
        </w:rPr>
        <w:t>кісткового мозку</w:t>
      </w:r>
      <w:r w:rsidRPr="00C02C3D">
        <w:rPr>
          <w:sz w:val="28"/>
          <w:szCs w:val="28"/>
          <w:lang w:val="uk-UA"/>
        </w:rPr>
        <w:t xml:space="preserve"> цей показник знизився (табл. </w:t>
      </w:r>
      <w:r>
        <w:rPr>
          <w:sz w:val="28"/>
          <w:szCs w:val="28"/>
          <w:lang w:val="uk-UA"/>
        </w:rPr>
        <w:t>3</w:t>
      </w:r>
      <w:r w:rsidRPr="00C02C3D">
        <w:rPr>
          <w:sz w:val="28"/>
          <w:szCs w:val="28"/>
          <w:lang w:val="uk-UA"/>
        </w:rPr>
        <w:t xml:space="preserve">). Крім того, співвідношення КУК-Ф/КУК-ГМ знизилось у всіх експериментальних групах, в порівнянні з тваринами контрольної групи відповідного віку, що вказує на вікові особливості перерозподілу диференційного потенціалу стовбурових клітин. Достовірної різниці між реципієнтами ГСК </w:t>
      </w:r>
      <w:r>
        <w:rPr>
          <w:sz w:val="28"/>
          <w:szCs w:val="28"/>
          <w:lang w:val="uk-UA"/>
        </w:rPr>
        <w:t>кісткового мозку</w:t>
      </w:r>
      <w:r w:rsidRPr="00C02C3D">
        <w:rPr>
          <w:sz w:val="28"/>
          <w:szCs w:val="28"/>
          <w:lang w:val="uk-UA"/>
        </w:rPr>
        <w:t xml:space="preserve"> </w:t>
      </w:r>
      <w:r>
        <w:rPr>
          <w:sz w:val="28"/>
          <w:szCs w:val="28"/>
          <w:lang w:val="uk-UA"/>
        </w:rPr>
        <w:t>або</w:t>
      </w:r>
      <w:r w:rsidRPr="00C02C3D">
        <w:rPr>
          <w:sz w:val="28"/>
          <w:szCs w:val="28"/>
          <w:lang w:val="uk-UA"/>
        </w:rPr>
        <w:t xml:space="preserve"> ГСК </w:t>
      </w:r>
      <w:r>
        <w:rPr>
          <w:sz w:val="28"/>
          <w:szCs w:val="28"/>
          <w:lang w:val="uk-UA"/>
        </w:rPr>
        <w:t>фетальної печінки</w:t>
      </w:r>
      <w:r w:rsidRPr="00C02C3D">
        <w:rPr>
          <w:sz w:val="28"/>
          <w:szCs w:val="28"/>
          <w:lang w:val="uk-UA"/>
        </w:rPr>
        <w:t xml:space="preserve"> щодо цього показника виявлено не було. </w:t>
      </w:r>
    </w:p>
    <w:p w:rsidR="004D25AC" w:rsidRPr="00A95C0F" w:rsidRDefault="004D25AC" w:rsidP="004D25AC">
      <w:pPr>
        <w:jc w:val="both"/>
        <w:rPr>
          <w:sz w:val="28"/>
          <w:szCs w:val="28"/>
        </w:rPr>
      </w:pPr>
    </w:p>
    <w:p w:rsidR="004D25AC" w:rsidRPr="000142CA" w:rsidRDefault="004D25AC" w:rsidP="004D25AC">
      <w:pPr>
        <w:jc w:val="right"/>
        <w:rPr>
          <w:i/>
          <w:sz w:val="28"/>
          <w:szCs w:val="28"/>
          <w:lang w:val="uk-UA"/>
        </w:rPr>
      </w:pPr>
      <w:r w:rsidRPr="000142CA">
        <w:rPr>
          <w:i/>
          <w:sz w:val="28"/>
          <w:szCs w:val="28"/>
          <w:lang w:val="uk-UA"/>
        </w:rPr>
        <w:t xml:space="preserve">Таблиця 3 </w:t>
      </w:r>
    </w:p>
    <w:p w:rsidR="004D25AC" w:rsidRPr="00C02C3D" w:rsidRDefault="004D25AC" w:rsidP="004D25AC">
      <w:pPr>
        <w:jc w:val="center"/>
        <w:rPr>
          <w:sz w:val="28"/>
          <w:szCs w:val="28"/>
          <w:lang w:val="uk-UA"/>
        </w:rPr>
      </w:pPr>
      <w:r w:rsidRPr="000142CA">
        <w:rPr>
          <w:b/>
          <w:sz w:val="28"/>
          <w:szCs w:val="28"/>
          <w:lang w:val="uk-UA"/>
        </w:rPr>
        <w:t>Відносна</w:t>
      </w:r>
      <w:r w:rsidRPr="00EC377F">
        <w:rPr>
          <w:b/>
          <w:sz w:val="28"/>
          <w:szCs w:val="28"/>
          <w:lang w:val="uk-UA"/>
        </w:rPr>
        <w:t xml:space="preserve"> </w:t>
      </w:r>
      <w:r w:rsidRPr="000142CA">
        <w:rPr>
          <w:b/>
          <w:sz w:val="28"/>
          <w:szCs w:val="28"/>
          <w:lang w:val="uk-UA"/>
        </w:rPr>
        <w:t xml:space="preserve"> кількість </w:t>
      </w:r>
      <w:r w:rsidRPr="00EC377F">
        <w:rPr>
          <w:b/>
          <w:sz w:val="28"/>
          <w:szCs w:val="28"/>
          <w:lang w:val="uk-UA"/>
        </w:rPr>
        <w:t xml:space="preserve"> </w:t>
      </w:r>
      <w:r w:rsidRPr="000142CA">
        <w:rPr>
          <w:b/>
          <w:sz w:val="28"/>
          <w:szCs w:val="28"/>
          <w:lang w:val="uk-UA"/>
        </w:rPr>
        <w:t>КУК-ГМ</w:t>
      </w:r>
      <w:r w:rsidRPr="00EC377F">
        <w:rPr>
          <w:b/>
          <w:sz w:val="28"/>
          <w:szCs w:val="28"/>
          <w:lang w:val="uk-UA"/>
        </w:rPr>
        <w:t xml:space="preserve"> </w:t>
      </w:r>
      <w:r w:rsidRPr="000142CA">
        <w:rPr>
          <w:b/>
          <w:sz w:val="28"/>
          <w:szCs w:val="28"/>
          <w:lang w:val="uk-UA"/>
        </w:rPr>
        <w:t xml:space="preserve"> та </w:t>
      </w:r>
      <w:r w:rsidRPr="00EC377F">
        <w:rPr>
          <w:b/>
          <w:sz w:val="28"/>
          <w:szCs w:val="28"/>
          <w:lang w:val="uk-UA"/>
        </w:rPr>
        <w:t xml:space="preserve"> </w:t>
      </w:r>
      <w:r w:rsidRPr="000142CA">
        <w:rPr>
          <w:b/>
          <w:sz w:val="28"/>
          <w:szCs w:val="28"/>
          <w:lang w:val="uk-UA"/>
        </w:rPr>
        <w:t xml:space="preserve">КУК-Ф </w:t>
      </w:r>
      <w:r w:rsidRPr="00EC377F">
        <w:rPr>
          <w:b/>
          <w:sz w:val="28"/>
          <w:szCs w:val="28"/>
          <w:lang w:val="uk-UA"/>
        </w:rPr>
        <w:t xml:space="preserve"> </w:t>
      </w:r>
      <w:r w:rsidRPr="000142CA">
        <w:rPr>
          <w:b/>
          <w:sz w:val="28"/>
          <w:szCs w:val="28"/>
          <w:lang w:val="uk-UA"/>
        </w:rPr>
        <w:t>кісткового</w:t>
      </w:r>
      <w:r w:rsidRPr="00EC377F">
        <w:rPr>
          <w:b/>
          <w:sz w:val="28"/>
          <w:szCs w:val="28"/>
          <w:lang w:val="uk-UA"/>
        </w:rPr>
        <w:t xml:space="preserve"> </w:t>
      </w:r>
      <w:r w:rsidRPr="000142CA">
        <w:rPr>
          <w:b/>
          <w:sz w:val="28"/>
          <w:szCs w:val="28"/>
          <w:lang w:val="uk-UA"/>
        </w:rPr>
        <w:t xml:space="preserve"> мозку</w:t>
      </w:r>
      <w:r w:rsidRPr="00EC377F">
        <w:rPr>
          <w:b/>
          <w:sz w:val="28"/>
          <w:szCs w:val="28"/>
          <w:lang w:val="uk-UA"/>
        </w:rPr>
        <w:t xml:space="preserve"> </w:t>
      </w:r>
      <w:r w:rsidRPr="000142CA">
        <w:rPr>
          <w:b/>
          <w:sz w:val="28"/>
          <w:szCs w:val="28"/>
          <w:lang w:val="uk-UA"/>
        </w:rPr>
        <w:t xml:space="preserve"> у неопромінених </w:t>
      </w:r>
      <w:r w:rsidRPr="00EC377F">
        <w:rPr>
          <w:b/>
          <w:sz w:val="28"/>
          <w:szCs w:val="28"/>
          <w:lang w:val="uk-UA"/>
        </w:rPr>
        <w:t xml:space="preserve"> </w:t>
      </w:r>
      <w:r w:rsidRPr="000142CA">
        <w:rPr>
          <w:b/>
          <w:sz w:val="28"/>
          <w:szCs w:val="28"/>
          <w:lang w:val="uk-UA"/>
        </w:rPr>
        <w:t>мишей-реципієнтів</w:t>
      </w:r>
      <w:r w:rsidRPr="00EC377F">
        <w:rPr>
          <w:b/>
          <w:sz w:val="28"/>
          <w:szCs w:val="28"/>
          <w:lang w:val="uk-UA"/>
        </w:rPr>
        <w:t xml:space="preserve"> </w:t>
      </w:r>
      <w:r w:rsidRPr="000142CA">
        <w:rPr>
          <w:b/>
          <w:sz w:val="28"/>
          <w:szCs w:val="28"/>
          <w:lang w:val="uk-UA"/>
        </w:rPr>
        <w:t xml:space="preserve"> ГСК </w:t>
      </w:r>
      <w:r w:rsidRPr="00EC377F">
        <w:rPr>
          <w:b/>
          <w:sz w:val="28"/>
          <w:szCs w:val="28"/>
          <w:lang w:val="uk-UA"/>
        </w:rPr>
        <w:t xml:space="preserve"> </w:t>
      </w:r>
      <w:r w:rsidRPr="000142CA">
        <w:rPr>
          <w:b/>
          <w:sz w:val="28"/>
          <w:szCs w:val="28"/>
          <w:lang w:val="uk-UA"/>
        </w:rPr>
        <w:t>(M±m)</w:t>
      </w:r>
      <w:r w:rsidRPr="00C02C3D">
        <w:rPr>
          <w:sz w:val="28"/>
          <w:szCs w:val="28"/>
          <w:lang w:val="uk-UA"/>
        </w:rPr>
        <w:t>.</w:t>
      </w:r>
    </w:p>
    <w:tbl>
      <w:tblPr>
        <w:tblpPr w:leftFromText="181" w:rightFromText="181" w:vertAnchor="text" w:horzAnchor="margin" w:tblpY="19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1060"/>
        <w:gridCol w:w="1134"/>
        <w:gridCol w:w="1159"/>
        <w:gridCol w:w="1157"/>
        <w:gridCol w:w="1159"/>
        <w:gridCol w:w="1153"/>
      </w:tblGrid>
      <w:tr w:rsidR="004D25AC" w:rsidRPr="00C02C3D" w:rsidTr="001A41EF">
        <w:tc>
          <w:tcPr>
            <w:tcW w:w="1350" w:type="pct"/>
            <w:vMerge w:val="restart"/>
          </w:tcPr>
          <w:p w:rsidR="004D25AC" w:rsidRPr="0010049B" w:rsidRDefault="004D25AC" w:rsidP="001A41EF">
            <w:pPr>
              <w:jc w:val="center"/>
              <w:rPr>
                <w:bCs/>
                <w:sz w:val="28"/>
                <w:szCs w:val="28"/>
                <w:lang w:val="uk-UA"/>
              </w:rPr>
            </w:pPr>
            <w:r w:rsidRPr="0010049B">
              <w:rPr>
                <w:bCs/>
                <w:sz w:val="28"/>
                <w:szCs w:val="28"/>
                <w:lang w:val="uk-UA"/>
              </w:rPr>
              <w:t>Показник</w:t>
            </w:r>
          </w:p>
        </w:tc>
        <w:tc>
          <w:tcPr>
            <w:tcW w:w="1174" w:type="pct"/>
            <w:gridSpan w:val="2"/>
          </w:tcPr>
          <w:p w:rsidR="004D25AC" w:rsidRPr="0010049B" w:rsidRDefault="004D25AC" w:rsidP="001A41EF">
            <w:pPr>
              <w:jc w:val="center"/>
              <w:rPr>
                <w:sz w:val="28"/>
                <w:szCs w:val="28"/>
                <w:lang w:val="uk-UA"/>
              </w:rPr>
            </w:pPr>
            <w:r w:rsidRPr="0010049B">
              <w:rPr>
                <w:bCs/>
                <w:sz w:val="28"/>
                <w:szCs w:val="28"/>
                <w:lang w:val="uk-UA"/>
              </w:rPr>
              <w:t>Контрольна група</w:t>
            </w:r>
          </w:p>
        </w:tc>
        <w:tc>
          <w:tcPr>
            <w:tcW w:w="1239"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кісткового мозку</w:t>
            </w:r>
          </w:p>
        </w:tc>
        <w:tc>
          <w:tcPr>
            <w:tcW w:w="1238"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фетальної печінки</w:t>
            </w:r>
          </w:p>
        </w:tc>
      </w:tr>
      <w:tr w:rsidR="004D25AC" w:rsidRPr="00C02C3D" w:rsidTr="001A41EF">
        <w:tc>
          <w:tcPr>
            <w:tcW w:w="1350" w:type="pct"/>
            <w:vMerge/>
          </w:tcPr>
          <w:p w:rsidR="004D25AC" w:rsidRPr="00C02C3D" w:rsidRDefault="004D25AC" w:rsidP="001A41EF">
            <w:pPr>
              <w:rPr>
                <w:b/>
                <w:bCs/>
                <w:sz w:val="28"/>
                <w:szCs w:val="28"/>
                <w:lang w:val="uk-UA"/>
              </w:rPr>
            </w:pPr>
          </w:p>
        </w:tc>
        <w:tc>
          <w:tcPr>
            <w:tcW w:w="567" w:type="pct"/>
          </w:tcPr>
          <w:p w:rsidR="004D25AC" w:rsidRPr="009D7D8B" w:rsidRDefault="004D25AC" w:rsidP="001A41EF">
            <w:pPr>
              <w:jc w:val="center"/>
              <w:rPr>
                <w:sz w:val="28"/>
                <w:szCs w:val="28"/>
                <w:lang w:val="uk-UA"/>
              </w:rPr>
            </w:pPr>
            <w:r w:rsidRPr="009D7D8B">
              <w:rPr>
                <w:sz w:val="28"/>
                <w:szCs w:val="28"/>
                <w:lang w:val="uk-UA"/>
              </w:rPr>
              <w:t xml:space="preserve">молоді </w:t>
            </w:r>
          </w:p>
          <w:p w:rsidR="004D25AC" w:rsidRPr="009D7D8B" w:rsidRDefault="004D25AC" w:rsidP="001A41EF">
            <w:pPr>
              <w:jc w:val="center"/>
              <w:rPr>
                <w:sz w:val="28"/>
                <w:szCs w:val="28"/>
                <w:lang w:val="uk-UA"/>
              </w:rPr>
            </w:pPr>
            <w:r w:rsidRPr="009D7D8B">
              <w:rPr>
                <w:sz w:val="28"/>
                <w:szCs w:val="28"/>
                <w:lang w:val="uk-UA"/>
              </w:rPr>
              <w:t>(n = 8)</w:t>
            </w:r>
          </w:p>
        </w:tc>
        <w:tc>
          <w:tcPr>
            <w:tcW w:w="607" w:type="pct"/>
          </w:tcPr>
          <w:p w:rsidR="004D25AC" w:rsidRPr="009D7D8B" w:rsidRDefault="004D25AC" w:rsidP="001A41EF">
            <w:pPr>
              <w:jc w:val="center"/>
              <w:rPr>
                <w:sz w:val="28"/>
                <w:szCs w:val="28"/>
                <w:lang w:val="uk-UA"/>
              </w:rPr>
            </w:pPr>
            <w:r w:rsidRPr="009D7D8B">
              <w:rPr>
                <w:sz w:val="28"/>
                <w:szCs w:val="28"/>
                <w:lang w:val="uk-UA"/>
              </w:rPr>
              <w:t xml:space="preserve">старі </w:t>
            </w:r>
          </w:p>
          <w:p w:rsidR="004D25AC" w:rsidRPr="009D7D8B" w:rsidRDefault="004D25AC" w:rsidP="001A41EF">
            <w:pPr>
              <w:jc w:val="center"/>
              <w:rPr>
                <w:sz w:val="28"/>
                <w:szCs w:val="28"/>
                <w:lang w:val="uk-UA"/>
              </w:rPr>
            </w:pPr>
            <w:r w:rsidRPr="009D7D8B">
              <w:rPr>
                <w:sz w:val="28"/>
                <w:szCs w:val="28"/>
                <w:lang w:val="uk-UA"/>
              </w:rPr>
              <w:t xml:space="preserve">(n = </w:t>
            </w:r>
            <w:r>
              <w:rPr>
                <w:sz w:val="28"/>
                <w:szCs w:val="28"/>
                <w:lang w:val="uk-UA"/>
              </w:rPr>
              <w:t>9</w:t>
            </w:r>
            <w:r w:rsidRPr="009D7D8B">
              <w:rPr>
                <w:sz w:val="28"/>
                <w:szCs w:val="28"/>
                <w:lang w:val="uk-UA"/>
              </w:rPr>
              <w:t>)</w:t>
            </w:r>
          </w:p>
        </w:tc>
        <w:tc>
          <w:tcPr>
            <w:tcW w:w="620" w:type="pct"/>
          </w:tcPr>
          <w:p w:rsidR="004D25AC" w:rsidRPr="009D7D8B" w:rsidRDefault="004D25AC" w:rsidP="001A41EF">
            <w:pPr>
              <w:jc w:val="center"/>
              <w:rPr>
                <w:sz w:val="28"/>
                <w:szCs w:val="28"/>
                <w:lang w:val="uk-UA"/>
              </w:rPr>
            </w:pPr>
            <w:r w:rsidRPr="009D7D8B">
              <w:rPr>
                <w:sz w:val="28"/>
                <w:szCs w:val="28"/>
                <w:lang w:val="uk-UA"/>
              </w:rPr>
              <w:t xml:space="preserve">молоді </w:t>
            </w:r>
          </w:p>
          <w:p w:rsidR="004D25AC" w:rsidRPr="009D7D8B" w:rsidRDefault="004D25AC" w:rsidP="001A41EF">
            <w:pPr>
              <w:jc w:val="center"/>
              <w:rPr>
                <w:sz w:val="28"/>
                <w:szCs w:val="28"/>
                <w:lang w:val="uk-UA"/>
              </w:rPr>
            </w:pPr>
            <w:r w:rsidRPr="009D7D8B">
              <w:rPr>
                <w:sz w:val="28"/>
                <w:szCs w:val="28"/>
                <w:lang w:val="uk-UA"/>
              </w:rPr>
              <w:t xml:space="preserve">(n = </w:t>
            </w:r>
            <w:r>
              <w:rPr>
                <w:sz w:val="28"/>
                <w:szCs w:val="28"/>
                <w:lang w:val="uk-UA"/>
              </w:rPr>
              <w:t>10</w:t>
            </w:r>
            <w:r w:rsidRPr="009D7D8B">
              <w:rPr>
                <w:sz w:val="28"/>
                <w:szCs w:val="28"/>
                <w:lang w:val="uk-UA"/>
              </w:rPr>
              <w:t>)</w:t>
            </w:r>
          </w:p>
        </w:tc>
        <w:tc>
          <w:tcPr>
            <w:tcW w:w="619" w:type="pct"/>
          </w:tcPr>
          <w:p w:rsidR="004D25AC" w:rsidRPr="009D7D8B" w:rsidRDefault="004D25AC" w:rsidP="001A41EF">
            <w:pPr>
              <w:jc w:val="center"/>
              <w:rPr>
                <w:sz w:val="28"/>
                <w:szCs w:val="28"/>
                <w:lang w:val="uk-UA"/>
              </w:rPr>
            </w:pPr>
            <w:r w:rsidRPr="009D7D8B">
              <w:rPr>
                <w:sz w:val="28"/>
                <w:szCs w:val="28"/>
                <w:lang w:val="uk-UA"/>
              </w:rPr>
              <w:t xml:space="preserve">старі </w:t>
            </w:r>
          </w:p>
          <w:p w:rsidR="004D25AC" w:rsidRPr="009D7D8B" w:rsidRDefault="004D25AC" w:rsidP="001A41EF">
            <w:pPr>
              <w:jc w:val="center"/>
              <w:rPr>
                <w:sz w:val="28"/>
                <w:szCs w:val="28"/>
                <w:lang w:val="uk-UA"/>
              </w:rPr>
            </w:pPr>
            <w:r w:rsidRPr="009D7D8B">
              <w:rPr>
                <w:sz w:val="28"/>
                <w:szCs w:val="28"/>
                <w:lang w:val="uk-UA"/>
              </w:rPr>
              <w:t xml:space="preserve">(n = </w:t>
            </w:r>
            <w:r>
              <w:rPr>
                <w:sz w:val="28"/>
                <w:szCs w:val="28"/>
                <w:lang w:val="uk-UA"/>
              </w:rPr>
              <w:t>10</w:t>
            </w:r>
            <w:r w:rsidRPr="009D7D8B">
              <w:rPr>
                <w:sz w:val="28"/>
                <w:szCs w:val="28"/>
                <w:lang w:val="uk-UA"/>
              </w:rPr>
              <w:t>)</w:t>
            </w:r>
          </w:p>
        </w:tc>
        <w:tc>
          <w:tcPr>
            <w:tcW w:w="620" w:type="pct"/>
          </w:tcPr>
          <w:p w:rsidR="004D25AC" w:rsidRPr="009D7D8B" w:rsidRDefault="004D25AC" w:rsidP="001A41EF">
            <w:pPr>
              <w:jc w:val="center"/>
              <w:rPr>
                <w:sz w:val="28"/>
                <w:szCs w:val="28"/>
                <w:lang w:val="uk-UA"/>
              </w:rPr>
            </w:pPr>
            <w:r w:rsidRPr="009D7D8B">
              <w:rPr>
                <w:sz w:val="28"/>
                <w:szCs w:val="28"/>
                <w:lang w:val="uk-UA"/>
              </w:rPr>
              <w:t xml:space="preserve">молоді </w:t>
            </w:r>
          </w:p>
          <w:p w:rsidR="004D25AC" w:rsidRPr="009D7D8B" w:rsidRDefault="004D25AC" w:rsidP="001A41EF">
            <w:pPr>
              <w:jc w:val="center"/>
              <w:rPr>
                <w:sz w:val="28"/>
                <w:szCs w:val="28"/>
                <w:lang w:val="uk-UA"/>
              </w:rPr>
            </w:pPr>
            <w:r w:rsidRPr="009D7D8B">
              <w:rPr>
                <w:sz w:val="28"/>
                <w:szCs w:val="28"/>
                <w:lang w:val="uk-UA"/>
              </w:rPr>
              <w:t xml:space="preserve">(n = </w:t>
            </w:r>
            <w:r>
              <w:rPr>
                <w:sz w:val="28"/>
                <w:szCs w:val="28"/>
                <w:lang w:val="uk-UA"/>
              </w:rPr>
              <w:t>9</w:t>
            </w:r>
            <w:r w:rsidRPr="009D7D8B">
              <w:rPr>
                <w:sz w:val="28"/>
                <w:szCs w:val="28"/>
                <w:lang w:val="uk-UA"/>
              </w:rPr>
              <w:t>)</w:t>
            </w:r>
          </w:p>
        </w:tc>
        <w:tc>
          <w:tcPr>
            <w:tcW w:w="618" w:type="pct"/>
          </w:tcPr>
          <w:p w:rsidR="004D25AC" w:rsidRPr="009D7D8B" w:rsidRDefault="004D25AC" w:rsidP="001A41EF">
            <w:pPr>
              <w:jc w:val="center"/>
              <w:rPr>
                <w:sz w:val="28"/>
                <w:szCs w:val="28"/>
                <w:lang w:val="uk-UA"/>
              </w:rPr>
            </w:pPr>
            <w:r w:rsidRPr="009D7D8B">
              <w:rPr>
                <w:sz w:val="28"/>
                <w:szCs w:val="28"/>
                <w:lang w:val="uk-UA"/>
              </w:rPr>
              <w:t xml:space="preserve">старі </w:t>
            </w:r>
          </w:p>
          <w:p w:rsidR="004D25AC" w:rsidRPr="009D7D8B" w:rsidRDefault="004D25AC" w:rsidP="001A41EF">
            <w:pPr>
              <w:jc w:val="center"/>
              <w:rPr>
                <w:sz w:val="28"/>
                <w:szCs w:val="28"/>
                <w:lang w:val="uk-UA"/>
              </w:rPr>
            </w:pPr>
            <w:r w:rsidRPr="009D7D8B">
              <w:rPr>
                <w:sz w:val="28"/>
                <w:szCs w:val="28"/>
                <w:lang w:val="uk-UA"/>
              </w:rPr>
              <w:t xml:space="preserve">(n = </w:t>
            </w:r>
            <w:r>
              <w:rPr>
                <w:sz w:val="28"/>
                <w:szCs w:val="28"/>
                <w:lang w:val="uk-UA"/>
              </w:rPr>
              <w:t>9</w:t>
            </w:r>
            <w:r w:rsidRPr="009D7D8B">
              <w:rPr>
                <w:sz w:val="28"/>
                <w:szCs w:val="28"/>
                <w:lang w:val="uk-UA"/>
              </w:rPr>
              <w:t>)</w:t>
            </w:r>
          </w:p>
        </w:tc>
      </w:tr>
      <w:tr w:rsidR="004D25AC" w:rsidRPr="00C02C3D" w:rsidTr="001A41EF">
        <w:tc>
          <w:tcPr>
            <w:tcW w:w="1350" w:type="pct"/>
          </w:tcPr>
          <w:p w:rsidR="004D25AC" w:rsidRPr="00C02C3D" w:rsidRDefault="004D25AC" w:rsidP="001A41EF">
            <w:pPr>
              <w:rPr>
                <w:sz w:val="28"/>
                <w:szCs w:val="28"/>
                <w:lang w:val="uk-UA"/>
              </w:rPr>
            </w:pPr>
            <w:r w:rsidRPr="00C02C3D">
              <w:rPr>
                <w:sz w:val="28"/>
                <w:szCs w:val="28"/>
                <w:lang w:val="uk-UA"/>
              </w:rPr>
              <w:t>Кількість КУК-ГМ, на 10</w:t>
            </w:r>
            <w:r w:rsidRPr="00C02C3D">
              <w:rPr>
                <w:sz w:val="28"/>
                <w:szCs w:val="28"/>
                <w:vertAlign w:val="superscript"/>
                <w:lang w:val="uk-UA"/>
              </w:rPr>
              <w:t>6</w:t>
            </w:r>
            <w:r w:rsidRPr="00C02C3D">
              <w:rPr>
                <w:sz w:val="28"/>
                <w:szCs w:val="28"/>
                <w:lang w:val="uk-UA"/>
              </w:rPr>
              <w:t xml:space="preserve"> клітин</w:t>
            </w:r>
          </w:p>
        </w:tc>
        <w:tc>
          <w:tcPr>
            <w:tcW w:w="567"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48,6±</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4,8</w:t>
            </w:r>
          </w:p>
        </w:tc>
        <w:tc>
          <w:tcPr>
            <w:tcW w:w="607"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21,8±</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4,0*</w:t>
            </w:r>
          </w:p>
        </w:tc>
        <w:tc>
          <w:tcPr>
            <w:tcW w:w="620"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66,1±</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8,8</w:t>
            </w:r>
            <w:r w:rsidRPr="00C64FE9">
              <w:rPr>
                <w:bCs/>
                <w:sz w:val="28"/>
                <w:szCs w:val="28"/>
                <w:vertAlign w:val="superscript"/>
                <w:lang w:val="uk-UA"/>
              </w:rPr>
              <w:t>#</w:t>
            </w:r>
          </w:p>
        </w:tc>
        <w:tc>
          <w:tcPr>
            <w:tcW w:w="619"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33,2±</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4,5*</w:t>
            </w:r>
            <w:r w:rsidRPr="00C64FE9">
              <w:rPr>
                <w:bCs/>
                <w:sz w:val="28"/>
                <w:szCs w:val="28"/>
                <w:vertAlign w:val="superscript"/>
                <w:lang w:val="uk-UA"/>
              </w:rPr>
              <w:t xml:space="preserve"># </w:t>
            </w:r>
          </w:p>
        </w:tc>
        <w:tc>
          <w:tcPr>
            <w:tcW w:w="620"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68,3±</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9,0</w:t>
            </w:r>
            <w:r w:rsidRPr="00C64FE9">
              <w:rPr>
                <w:bCs/>
                <w:sz w:val="28"/>
                <w:szCs w:val="28"/>
                <w:vertAlign w:val="superscript"/>
                <w:lang w:val="uk-UA"/>
              </w:rPr>
              <w:t>#</w:t>
            </w:r>
          </w:p>
        </w:tc>
        <w:tc>
          <w:tcPr>
            <w:tcW w:w="618"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32,6±</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3,0*</w:t>
            </w:r>
            <w:r w:rsidRPr="00C64FE9">
              <w:rPr>
                <w:bCs/>
                <w:sz w:val="28"/>
                <w:szCs w:val="28"/>
                <w:vertAlign w:val="superscript"/>
                <w:lang w:val="uk-UA"/>
              </w:rPr>
              <w:t>#</w:t>
            </w:r>
          </w:p>
        </w:tc>
      </w:tr>
      <w:tr w:rsidR="004D25AC" w:rsidRPr="00C02C3D" w:rsidTr="001A41EF">
        <w:tc>
          <w:tcPr>
            <w:tcW w:w="1350" w:type="pct"/>
          </w:tcPr>
          <w:p w:rsidR="004D25AC" w:rsidRPr="00C02C3D" w:rsidRDefault="004D25AC" w:rsidP="001A41EF">
            <w:pPr>
              <w:rPr>
                <w:sz w:val="28"/>
                <w:szCs w:val="28"/>
                <w:lang w:val="uk-UA"/>
              </w:rPr>
            </w:pPr>
            <w:r w:rsidRPr="00C02C3D">
              <w:rPr>
                <w:sz w:val="28"/>
                <w:szCs w:val="28"/>
                <w:lang w:val="uk-UA"/>
              </w:rPr>
              <w:lastRenderedPageBreak/>
              <w:t>Кількість КУК-Ф, на 10</w:t>
            </w:r>
            <w:r w:rsidRPr="00C02C3D">
              <w:rPr>
                <w:sz w:val="28"/>
                <w:szCs w:val="28"/>
                <w:vertAlign w:val="superscript"/>
                <w:lang w:val="uk-UA"/>
              </w:rPr>
              <w:t>6</w:t>
            </w:r>
            <w:r w:rsidRPr="00C02C3D">
              <w:rPr>
                <w:sz w:val="28"/>
                <w:szCs w:val="28"/>
                <w:lang w:val="uk-UA"/>
              </w:rPr>
              <w:t xml:space="preserve"> клітин </w:t>
            </w:r>
          </w:p>
        </w:tc>
        <w:tc>
          <w:tcPr>
            <w:tcW w:w="567"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34,1±</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2,9</w:t>
            </w:r>
          </w:p>
        </w:tc>
        <w:tc>
          <w:tcPr>
            <w:tcW w:w="607"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14,0±</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2,5*</w:t>
            </w:r>
          </w:p>
        </w:tc>
        <w:tc>
          <w:tcPr>
            <w:tcW w:w="620"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28,2±</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2,2</w:t>
            </w:r>
            <w:r w:rsidRPr="00C64FE9">
              <w:rPr>
                <w:bCs/>
                <w:sz w:val="28"/>
                <w:szCs w:val="28"/>
                <w:vertAlign w:val="superscript"/>
                <w:lang w:val="uk-UA"/>
              </w:rPr>
              <w:t>#</w:t>
            </w:r>
          </w:p>
        </w:tc>
        <w:tc>
          <w:tcPr>
            <w:tcW w:w="619"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15,0±</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2,0*</w:t>
            </w:r>
          </w:p>
        </w:tc>
        <w:tc>
          <w:tcPr>
            <w:tcW w:w="620"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35,9±</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2,2</w:t>
            </w:r>
            <w:r w:rsidRPr="00C64FE9">
              <w:rPr>
                <w:bCs/>
                <w:sz w:val="28"/>
                <w:szCs w:val="28"/>
                <w:vertAlign w:val="superscript"/>
                <w:lang w:val="uk-UA"/>
              </w:rPr>
              <w:t>α</w:t>
            </w:r>
          </w:p>
        </w:tc>
        <w:tc>
          <w:tcPr>
            <w:tcW w:w="618"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17,0±</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1,3*</w:t>
            </w:r>
          </w:p>
        </w:tc>
      </w:tr>
      <w:tr w:rsidR="004D25AC" w:rsidRPr="00C02C3D" w:rsidTr="001A41EF">
        <w:tc>
          <w:tcPr>
            <w:tcW w:w="1350" w:type="pct"/>
          </w:tcPr>
          <w:p w:rsidR="004D25AC" w:rsidRPr="00C02C3D" w:rsidRDefault="004D25AC" w:rsidP="001A41EF">
            <w:pPr>
              <w:rPr>
                <w:sz w:val="28"/>
                <w:szCs w:val="28"/>
                <w:lang w:val="uk-UA"/>
              </w:rPr>
            </w:pPr>
            <w:r w:rsidRPr="00C02C3D">
              <w:rPr>
                <w:sz w:val="28"/>
                <w:szCs w:val="28"/>
                <w:lang w:val="uk-UA"/>
              </w:rPr>
              <w:t>Співвідношення КУК-Ф до КУК-ГМ</w:t>
            </w:r>
          </w:p>
        </w:tc>
        <w:tc>
          <w:tcPr>
            <w:tcW w:w="567"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0,66±</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0,04</w:t>
            </w:r>
          </w:p>
        </w:tc>
        <w:tc>
          <w:tcPr>
            <w:tcW w:w="607"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0,57±</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0,02*</w:t>
            </w:r>
          </w:p>
        </w:tc>
        <w:tc>
          <w:tcPr>
            <w:tcW w:w="620"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0,41±</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0,04</w:t>
            </w:r>
            <w:r w:rsidRPr="00C64FE9">
              <w:rPr>
                <w:bCs/>
                <w:sz w:val="28"/>
                <w:szCs w:val="28"/>
                <w:vertAlign w:val="superscript"/>
                <w:lang w:val="uk-UA"/>
              </w:rPr>
              <w:t>#</w:t>
            </w:r>
          </w:p>
        </w:tc>
        <w:tc>
          <w:tcPr>
            <w:tcW w:w="619"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0,45±</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0,02</w:t>
            </w:r>
            <w:r w:rsidRPr="00C64FE9">
              <w:rPr>
                <w:bCs/>
                <w:sz w:val="28"/>
                <w:szCs w:val="28"/>
                <w:vertAlign w:val="superscript"/>
                <w:lang w:val="uk-UA"/>
              </w:rPr>
              <w:t>#</w:t>
            </w:r>
          </w:p>
        </w:tc>
        <w:tc>
          <w:tcPr>
            <w:tcW w:w="620"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0,55±</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0,03</w:t>
            </w:r>
            <w:r w:rsidRPr="00C64FE9">
              <w:rPr>
                <w:bCs/>
                <w:sz w:val="28"/>
                <w:szCs w:val="28"/>
                <w:vertAlign w:val="superscript"/>
                <w:lang w:val="uk-UA"/>
              </w:rPr>
              <w:t>α</w:t>
            </w:r>
          </w:p>
        </w:tc>
        <w:tc>
          <w:tcPr>
            <w:tcW w:w="618" w:type="pct"/>
          </w:tcPr>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0,45±</w:t>
            </w:r>
          </w:p>
          <w:p w:rsidR="004D25AC" w:rsidRPr="00C64FE9" w:rsidRDefault="004D25AC" w:rsidP="001A41EF">
            <w:pPr>
              <w:tabs>
                <w:tab w:val="left" w:pos="0"/>
              </w:tabs>
              <w:autoSpaceDE w:val="0"/>
              <w:autoSpaceDN w:val="0"/>
              <w:adjustRightInd w:val="0"/>
              <w:jc w:val="center"/>
              <w:rPr>
                <w:bCs/>
                <w:sz w:val="28"/>
                <w:szCs w:val="28"/>
                <w:lang w:val="uk-UA"/>
              </w:rPr>
            </w:pPr>
            <w:r w:rsidRPr="00C64FE9">
              <w:rPr>
                <w:bCs/>
                <w:sz w:val="28"/>
                <w:szCs w:val="28"/>
                <w:lang w:val="uk-UA"/>
              </w:rPr>
              <w:t>0,04*</w:t>
            </w:r>
            <w:r w:rsidRPr="00C64FE9">
              <w:rPr>
                <w:bCs/>
                <w:sz w:val="28"/>
                <w:szCs w:val="28"/>
                <w:vertAlign w:val="superscript"/>
                <w:lang w:val="uk-UA"/>
              </w:rPr>
              <w:t>#</w:t>
            </w:r>
          </w:p>
        </w:tc>
      </w:tr>
    </w:tbl>
    <w:p w:rsidR="004D25AC" w:rsidRPr="00C02C3D" w:rsidRDefault="004D25AC" w:rsidP="004D25AC">
      <w:pPr>
        <w:jc w:val="both"/>
        <w:rPr>
          <w:sz w:val="28"/>
          <w:szCs w:val="28"/>
          <w:lang w:val="uk-UA"/>
        </w:rPr>
      </w:pPr>
      <w:r w:rsidRPr="00C02C3D">
        <w:rPr>
          <w:sz w:val="28"/>
          <w:szCs w:val="28"/>
          <w:lang w:val="uk-UA"/>
        </w:rPr>
        <w:t>Примітк</w:t>
      </w:r>
      <w:r>
        <w:rPr>
          <w:sz w:val="28"/>
          <w:szCs w:val="28"/>
          <w:lang w:val="uk-UA"/>
        </w:rPr>
        <w:t>а.</w:t>
      </w:r>
      <w:r w:rsidRPr="00C02C3D">
        <w:rPr>
          <w:sz w:val="28"/>
          <w:szCs w:val="28"/>
          <w:lang w:val="uk-UA"/>
        </w:rPr>
        <w:t xml:space="preserve"> * — </w:t>
      </w:r>
      <w:r>
        <w:rPr>
          <w:i/>
          <w:sz w:val="28"/>
          <w:szCs w:val="28"/>
          <w:lang w:val="en-US"/>
        </w:rPr>
        <w:t>p</w:t>
      </w:r>
      <w:r w:rsidRPr="00C02C3D">
        <w:rPr>
          <w:sz w:val="28"/>
          <w:szCs w:val="28"/>
          <w:lang w:val="uk-UA"/>
        </w:rPr>
        <w:t xml:space="preserve">&lt;0,05 порівняно з молодими тваринами, # — </w:t>
      </w:r>
      <w:r>
        <w:rPr>
          <w:i/>
          <w:sz w:val="28"/>
          <w:szCs w:val="28"/>
          <w:lang w:val="en-US"/>
        </w:rPr>
        <w:t>p</w:t>
      </w:r>
      <w:r w:rsidRPr="00C02C3D">
        <w:rPr>
          <w:sz w:val="28"/>
          <w:szCs w:val="28"/>
          <w:lang w:val="uk-UA"/>
        </w:rPr>
        <w:t xml:space="preserve">&lt;0,05 порівняно з інтактними тваринами відповідного віку, α — </w:t>
      </w:r>
      <w:r>
        <w:rPr>
          <w:i/>
          <w:sz w:val="28"/>
          <w:szCs w:val="28"/>
          <w:lang w:val="en-US"/>
        </w:rPr>
        <w:t>p</w:t>
      </w:r>
      <w:r w:rsidRPr="00C02C3D">
        <w:rPr>
          <w:sz w:val="28"/>
          <w:szCs w:val="28"/>
          <w:lang w:val="uk-UA"/>
        </w:rPr>
        <w:t>&lt;0,05 порівняно з молодими тваринами після трансплантації ГСК кісткового мозку.</w:t>
      </w:r>
    </w:p>
    <w:p w:rsidR="004D25AC" w:rsidRDefault="004D25AC" w:rsidP="004D25AC">
      <w:pPr>
        <w:jc w:val="both"/>
        <w:rPr>
          <w:sz w:val="28"/>
          <w:szCs w:val="28"/>
          <w:lang w:val="uk-UA"/>
        </w:rPr>
      </w:pPr>
      <w:r w:rsidRPr="00C02C3D">
        <w:rPr>
          <w:sz w:val="28"/>
          <w:szCs w:val="28"/>
          <w:lang w:val="uk-UA"/>
        </w:rPr>
        <w:t>Провівши аналіз субпопуляцій тимоцитів неопромінених реципієнтів ГСК, можна припустити, що виявлені зміни маси тимуса та кількості ядровмісних клітин в ньому пов’язані з посиленням процесів міграції та диференціації. Як і у опромінених тварин спостерігався перерозподіл субпопуляцій в бік зростання ранніх недиференційованих TN і DN тимоцитів разом з диференційованими SP клітинами, при відносному зниженні числа проміжних малодиференційованих DP тимоцитів</w:t>
      </w:r>
      <w:r>
        <w:rPr>
          <w:sz w:val="28"/>
          <w:szCs w:val="28"/>
          <w:lang w:val="uk-UA"/>
        </w:rPr>
        <w:t xml:space="preserve"> (табл. 4)</w:t>
      </w:r>
      <w:r w:rsidRPr="00C02C3D">
        <w:rPr>
          <w:sz w:val="28"/>
          <w:szCs w:val="28"/>
          <w:lang w:val="uk-UA"/>
        </w:rPr>
        <w:t>. Також відмічено зростання числа CD3</w:t>
      </w:r>
      <w:r w:rsidRPr="00C02C3D">
        <w:rPr>
          <w:sz w:val="28"/>
          <w:szCs w:val="28"/>
          <w:vertAlign w:val="superscript"/>
          <w:lang w:val="uk-UA"/>
        </w:rPr>
        <w:t xml:space="preserve">+ </w:t>
      </w:r>
      <w:r w:rsidRPr="00C02C3D">
        <w:rPr>
          <w:sz w:val="28"/>
          <w:szCs w:val="28"/>
          <w:lang w:val="uk-UA"/>
        </w:rPr>
        <w:t xml:space="preserve">тимоцитів, що вказує на посилення продукції дозрілих лімфоцитів. </w:t>
      </w:r>
    </w:p>
    <w:p w:rsidR="004D25AC" w:rsidRPr="0085471B" w:rsidRDefault="004D25AC" w:rsidP="004D25AC">
      <w:pPr>
        <w:jc w:val="right"/>
        <w:rPr>
          <w:sz w:val="28"/>
          <w:szCs w:val="28"/>
        </w:rPr>
      </w:pPr>
    </w:p>
    <w:p w:rsidR="004D25AC" w:rsidRPr="000142CA" w:rsidRDefault="004D25AC" w:rsidP="004D25AC">
      <w:pPr>
        <w:jc w:val="right"/>
        <w:rPr>
          <w:i/>
          <w:sz w:val="28"/>
          <w:szCs w:val="28"/>
          <w:lang w:val="uk-UA"/>
        </w:rPr>
      </w:pPr>
      <w:r w:rsidRPr="000142CA">
        <w:rPr>
          <w:i/>
          <w:sz w:val="28"/>
          <w:szCs w:val="28"/>
          <w:lang w:val="uk-UA"/>
        </w:rPr>
        <w:t>Таблиця 4</w:t>
      </w:r>
    </w:p>
    <w:p w:rsidR="004D25AC" w:rsidRPr="000142CA" w:rsidRDefault="004D25AC" w:rsidP="004D25AC">
      <w:pPr>
        <w:jc w:val="center"/>
        <w:rPr>
          <w:b/>
          <w:sz w:val="28"/>
          <w:szCs w:val="28"/>
          <w:lang w:val="uk-UA"/>
        </w:rPr>
      </w:pPr>
      <w:r w:rsidRPr="000142CA">
        <w:rPr>
          <w:b/>
          <w:sz w:val="28"/>
          <w:szCs w:val="28"/>
          <w:lang w:val="uk-UA"/>
        </w:rPr>
        <w:t xml:space="preserve">Субпопуляції </w:t>
      </w:r>
      <w:r w:rsidRPr="00EC377F">
        <w:rPr>
          <w:b/>
          <w:sz w:val="28"/>
          <w:szCs w:val="28"/>
          <w:lang w:val="uk-UA"/>
        </w:rPr>
        <w:t xml:space="preserve"> </w:t>
      </w:r>
      <w:r w:rsidRPr="000142CA">
        <w:rPr>
          <w:b/>
          <w:sz w:val="28"/>
          <w:szCs w:val="28"/>
          <w:lang w:val="uk-UA"/>
        </w:rPr>
        <w:t>клітин</w:t>
      </w:r>
      <w:r w:rsidRPr="00EC377F">
        <w:rPr>
          <w:b/>
          <w:sz w:val="28"/>
          <w:szCs w:val="28"/>
          <w:lang w:val="uk-UA"/>
        </w:rPr>
        <w:t xml:space="preserve"> </w:t>
      </w:r>
      <w:r w:rsidRPr="000142CA">
        <w:rPr>
          <w:b/>
          <w:sz w:val="28"/>
          <w:szCs w:val="28"/>
          <w:lang w:val="uk-UA"/>
        </w:rPr>
        <w:t xml:space="preserve"> тимуса</w:t>
      </w:r>
      <w:r w:rsidRPr="00EC377F">
        <w:rPr>
          <w:b/>
          <w:sz w:val="28"/>
          <w:szCs w:val="28"/>
          <w:lang w:val="uk-UA"/>
        </w:rPr>
        <w:t xml:space="preserve"> </w:t>
      </w:r>
      <w:r w:rsidRPr="000142CA">
        <w:rPr>
          <w:b/>
          <w:sz w:val="28"/>
          <w:szCs w:val="28"/>
          <w:lang w:val="uk-UA"/>
        </w:rPr>
        <w:t xml:space="preserve"> у </w:t>
      </w:r>
      <w:r w:rsidRPr="00EC377F">
        <w:rPr>
          <w:b/>
          <w:sz w:val="28"/>
          <w:szCs w:val="28"/>
          <w:lang w:val="uk-UA"/>
        </w:rPr>
        <w:t xml:space="preserve"> </w:t>
      </w:r>
      <w:r w:rsidRPr="000142CA">
        <w:rPr>
          <w:b/>
          <w:sz w:val="28"/>
          <w:szCs w:val="28"/>
          <w:lang w:val="uk-UA"/>
        </w:rPr>
        <w:t>неопромінених</w:t>
      </w:r>
      <w:r w:rsidRPr="00EC377F">
        <w:rPr>
          <w:b/>
          <w:sz w:val="28"/>
          <w:szCs w:val="28"/>
          <w:lang w:val="uk-UA"/>
        </w:rPr>
        <w:t xml:space="preserve"> </w:t>
      </w:r>
      <w:r w:rsidRPr="000142CA">
        <w:rPr>
          <w:b/>
          <w:sz w:val="28"/>
          <w:szCs w:val="28"/>
          <w:lang w:val="uk-UA"/>
        </w:rPr>
        <w:t xml:space="preserve"> мишей</w:t>
      </w:r>
      <w:r w:rsidRPr="00EC377F">
        <w:rPr>
          <w:b/>
          <w:sz w:val="28"/>
          <w:szCs w:val="28"/>
          <w:lang w:val="uk-UA"/>
        </w:rPr>
        <w:t xml:space="preserve"> </w:t>
      </w:r>
      <w:r w:rsidRPr="000142CA">
        <w:rPr>
          <w:b/>
          <w:sz w:val="28"/>
          <w:szCs w:val="28"/>
          <w:lang w:val="uk-UA"/>
        </w:rPr>
        <w:t xml:space="preserve"> після трансплантації </w:t>
      </w:r>
      <w:r w:rsidRPr="00EC377F">
        <w:rPr>
          <w:b/>
          <w:sz w:val="28"/>
          <w:szCs w:val="28"/>
          <w:lang w:val="uk-UA"/>
        </w:rPr>
        <w:t xml:space="preserve"> </w:t>
      </w:r>
      <w:r w:rsidRPr="000142CA">
        <w:rPr>
          <w:b/>
          <w:sz w:val="28"/>
          <w:szCs w:val="28"/>
          <w:lang w:val="uk-UA"/>
        </w:rPr>
        <w:t xml:space="preserve">ГСК </w:t>
      </w:r>
      <w:r w:rsidRPr="00EC377F">
        <w:rPr>
          <w:b/>
          <w:sz w:val="28"/>
          <w:szCs w:val="28"/>
          <w:lang w:val="uk-UA"/>
        </w:rPr>
        <w:t xml:space="preserve"> </w:t>
      </w:r>
      <w:r w:rsidRPr="000142CA">
        <w:rPr>
          <w:b/>
          <w:sz w:val="28"/>
          <w:szCs w:val="28"/>
          <w:lang w:val="uk-UA"/>
        </w:rPr>
        <w:t>кісткового</w:t>
      </w:r>
      <w:r w:rsidRPr="00EC377F">
        <w:rPr>
          <w:b/>
          <w:sz w:val="28"/>
          <w:szCs w:val="28"/>
          <w:lang w:val="uk-UA"/>
        </w:rPr>
        <w:t xml:space="preserve"> </w:t>
      </w:r>
      <w:r w:rsidRPr="000142CA">
        <w:rPr>
          <w:b/>
          <w:sz w:val="28"/>
          <w:szCs w:val="28"/>
          <w:lang w:val="uk-UA"/>
        </w:rPr>
        <w:t xml:space="preserve"> мозку</w:t>
      </w:r>
      <w:r w:rsidRPr="00EC377F">
        <w:rPr>
          <w:b/>
          <w:sz w:val="28"/>
          <w:szCs w:val="28"/>
          <w:lang w:val="uk-UA"/>
        </w:rPr>
        <w:t xml:space="preserve"> </w:t>
      </w:r>
      <w:r w:rsidRPr="000142CA">
        <w:rPr>
          <w:b/>
          <w:sz w:val="28"/>
          <w:szCs w:val="28"/>
          <w:lang w:val="uk-UA"/>
        </w:rPr>
        <w:t xml:space="preserve"> або </w:t>
      </w:r>
      <w:r w:rsidRPr="00EC377F">
        <w:rPr>
          <w:b/>
          <w:sz w:val="28"/>
          <w:szCs w:val="28"/>
          <w:lang w:val="uk-UA"/>
        </w:rPr>
        <w:t xml:space="preserve"> </w:t>
      </w:r>
      <w:r w:rsidRPr="000142CA">
        <w:rPr>
          <w:b/>
          <w:sz w:val="28"/>
          <w:szCs w:val="28"/>
          <w:lang w:val="uk-UA"/>
        </w:rPr>
        <w:t xml:space="preserve">фетальної </w:t>
      </w:r>
      <w:r w:rsidRPr="00EC377F">
        <w:rPr>
          <w:b/>
          <w:sz w:val="28"/>
          <w:szCs w:val="28"/>
          <w:lang w:val="uk-UA"/>
        </w:rPr>
        <w:t xml:space="preserve"> </w:t>
      </w:r>
      <w:r w:rsidRPr="000142CA">
        <w:rPr>
          <w:b/>
          <w:sz w:val="28"/>
          <w:szCs w:val="28"/>
          <w:lang w:val="uk-UA"/>
        </w:rPr>
        <w:t xml:space="preserve">печінки </w:t>
      </w:r>
      <w:r w:rsidRPr="00EC377F">
        <w:rPr>
          <w:b/>
          <w:sz w:val="28"/>
          <w:szCs w:val="28"/>
          <w:lang w:val="uk-UA"/>
        </w:rPr>
        <w:t xml:space="preserve"> </w:t>
      </w:r>
      <w:r w:rsidRPr="000142CA">
        <w:rPr>
          <w:b/>
          <w:sz w:val="28"/>
          <w:szCs w:val="28"/>
          <w:lang w:val="uk-UA"/>
        </w:rPr>
        <w:t>(%, M±m).</w:t>
      </w:r>
    </w:p>
    <w:tbl>
      <w:tblPr>
        <w:tblpPr w:leftFromText="180" w:rightFromText="180" w:vertAnchor="text" w:horzAnchor="margin" w:tblpY="2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1200"/>
        <w:gridCol w:w="1202"/>
        <w:gridCol w:w="1196"/>
        <w:gridCol w:w="1198"/>
        <w:gridCol w:w="1200"/>
        <w:gridCol w:w="1200"/>
      </w:tblGrid>
      <w:tr w:rsidR="004D25AC" w:rsidRPr="00C02C3D" w:rsidTr="001A41EF">
        <w:tc>
          <w:tcPr>
            <w:tcW w:w="1150" w:type="pct"/>
            <w:vMerge w:val="restart"/>
          </w:tcPr>
          <w:p w:rsidR="004D25AC" w:rsidRPr="0010049B" w:rsidRDefault="004D25AC" w:rsidP="001A41EF">
            <w:pPr>
              <w:jc w:val="center"/>
              <w:rPr>
                <w:bCs/>
                <w:sz w:val="28"/>
                <w:szCs w:val="28"/>
                <w:lang w:val="uk-UA"/>
              </w:rPr>
            </w:pPr>
            <w:r w:rsidRPr="0010049B">
              <w:rPr>
                <w:bCs/>
                <w:sz w:val="28"/>
                <w:szCs w:val="28"/>
                <w:lang w:val="uk-UA"/>
              </w:rPr>
              <w:t>Показник</w:t>
            </w:r>
          </w:p>
        </w:tc>
        <w:tc>
          <w:tcPr>
            <w:tcW w:w="1285" w:type="pct"/>
            <w:gridSpan w:val="2"/>
          </w:tcPr>
          <w:p w:rsidR="004D25AC" w:rsidRPr="0010049B" w:rsidRDefault="004D25AC" w:rsidP="001A41EF">
            <w:pPr>
              <w:jc w:val="center"/>
              <w:rPr>
                <w:sz w:val="28"/>
                <w:szCs w:val="28"/>
                <w:lang w:val="uk-UA"/>
              </w:rPr>
            </w:pPr>
            <w:r w:rsidRPr="0010049B">
              <w:rPr>
                <w:bCs/>
                <w:sz w:val="28"/>
                <w:szCs w:val="28"/>
                <w:lang w:val="uk-UA"/>
              </w:rPr>
              <w:t>Контрольна група</w:t>
            </w:r>
          </w:p>
        </w:tc>
        <w:tc>
          <w:tcPr>
            <w:tcW w:w="1281"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кісткового мозку</w:t>
            </w:r>
          </w:p>
        </w:tc>
        <w:tc>
          <w:tcPr>
            <w:tcW w:w="1284" w:type="pct"/>
            <w:gridSpan w:val="2"/>
          </w:tcPr>
          <w:p w:rsidR="004D25AC" w:rsidRPr="0010049B" w:rsidRDefault="004D25AC" w:rsidP="001A41EF">
            <w:pPr>
              <w:jc w:val="center"/>
              <w:rPr>
                <w:bCs/>
                <w:sz w:val="28"/>
                <w:szCs w:val="28"/>
                <w:lang w:val="uk-UA"/>
              </w:rPr>
            </w:pPr>
            <w:r w:rsidRPr="0010049B">
              <w:rPr>
                <w:bCs/>
                <w:sz w:val="28"/>
                <w:szCs w:val="28"/>
                <w:lang w:val="uk-UA"/>
              </w:rPr>
              <w:t>Реципієнти ГСК фетальної печінки</w:t>
            </w:r>
          </w:p>
        </w:tc>
      </w:tr>
      <w:tr w:rsidR="004D25AC" w:rsidRPr="00C02C3D" w:rsidTr="001A41EF">
        <w:tc>
          <w:tcPr>
            <w:tcW w:w="1150" w:type="pct"/>
            <w:vMerge/>
          </w:tcPr>
          <w:p w:rsidR="004D25AC" w:rsidRPr="00C02C3D" w:rsidRDefault="004D25AC" w:rsidP="001A41EF">
            <w:pPr>
              <w:rPr>
                <w:b/>
                <w:bCs/>
                <w:sz w:val="28"/>
                <w:szCs w:val="28"/>
                <w:lang w:val="uk-UA"/>
              </w:rPr>
            </w:pPr>
          </w:p>
        </w:tc>
        <w:tc>
          <w:tcPr>
            <w:tcW w:w="642" w:type="pct"/>
          </w:tcPr>
          <w:p w:rsidR="004D25AC" w:rsidRPr="00C02C3D" w:rsidRDefault="004D25AC" w:rsidP="001A41EF">
            <w:pPr>
              <w:jc w:val="center"/>
              <w:rPr>
                <w:sz w:val="28"/>
                <w:szCs w:val="28"/>
                <w:lang w:val="uk-UA"/>
              </w:rPr>
            </w:pPr>
            <w:r w:rsidRPr="00C02C3D">
              <w:rPr>
                <w:sz w:val="28"/>
                <w:szCs w:val="28"/>
                <w:lang w:val="uk-UA"/>
              </w:rPr>
              <w:t xml:space="preserve">молоді </w:t>
            </w:r>
          </w:p>
          <w:p w:rsidR="004D25AC" w:rsidRPr="00C02C3D" w:rsidRDefault="004D25AC" w:rsidP="001A41EF">
            <w:pPr>
              <w:jc w:val="center"/>
              <w:rPr>
                <w:sz w:val="28"/>
                <w:szCs w:val="28"/>
                <w:lang w:val="uk-UA"/>
              </w:rPr>
            </w:pPr>
            <w:r w:rsidRPr="00C02C3D">
              <w:rPr>
                <w:sz w:val="28"/>
                <w:szCs w:val="28"/>
                <w:lang w:val="uk-UA"/>
              </w:rPr>
              <w:t>(n = 8)</w:t>
            </w:r>
          </w:p>
        </w:tc>
        <w:tc>
          <w:tcPr>
            <w:tcW w:w="643" w:type="pct"/>
          </w:tcPr>
          <w:p w:rsidR="004D25AC" w:rsidRPr="00C02C3D" w:rsidRDefault="004D25AC" w:rsidP="001A41EF">
            <w:pPr>
              <w:jc w:val="center"/>
              <w:rPr>
                <w:sz w:val="28"/>
                <w:szCs w:val="28"/>
                <w:lang w:val="uk-UA"/>
              </w:rPr>
            </w:pPr>
            <w:r w:rsidRPr="00C02C3D">
              <w:rPr>
                <w:sz w:val="28"/>
                <w:szCs w:val="28"/>
                <w:lang w:val="uk-UA"/>
              </w:rPr>
              <w:t xml:space="preserve">старі </w:t>
            </w:r>
          </w:p>
          <w:p w:rsidR="004D25AC" w:rsidRPr="00C02C3D" w:rsidRDefault="004D25AC" w:rsidP="001A41EF">
            <w:pPr>
              <w:jc w:val="center"/>
              <w:rPr>
                <w:sz w:val="28"/>
                <w:szCs w:val="28"/>
                <w:lang w:val="uk-UA"/>
              </w:rPr>
            </w:pPr>
            <w:r w:rsidRPr="00C02C3D">
              <w:rPr>
                <w:sz w:val="28"/>
                <w:szCs w:val="28"/>
                <w:lang w:val="uk-UA"/>
              </w:rPr>
              <w:t xml:space="preserve">(n = </w:t>
            </w:r>
            <w:r>
              <w:rPr>
                <w:sz w:val="28"/>
                <w:szCs w:val="28"/>
                <w:lang w:val="uk-UA"/>
              </w:rPr>
              <w:t>8</w:t>
            </w:r>
            <w:r w:rsidRPr="00C02C3D">
              <w:rPr>
                <w:sz w:val="28"/>
                <w:szCs w:val="28"/>
                <w:lang w:val="uk-UA"/>
              </w:rPr>
              <w:t>)</w:t>
            </w:r>
          </w:p>
        </w:tc>
        <w:tc>
          <w:tcPr>
            <w:tcW w:w="640" w:type="pct"/>
          </w:tcPr>
          <w:p w:rsidR="004D25AC" w:rsidRPr="00C02C3D" w:rsidRDefault="004D25AC" w:rsidP="001A41EF">
            <w:pPr>
              <w:jc w:val="center"/>
              <w:rPr>
                <w:sz w:val="28"/>
                <w:szCs w:val="28"/>
                <w:lang w:val="uk-UA"/>
              </w:rPr>
            </w:pPr>
            <w:r w:rsidRPr="00C02C3D">
              <w:rPr>
                <w:sz w:val="28"/>
                <w:szCs w:val="28"/>
                <w:lang w:val="uk-UA"/>
              </w:rPr>
              <w:t xml:space="preserve">молоді </w:t>
            </w:r>
          </w:p>
          <w:p w:rsidR="004D25AC" w:rsidRPr="00C02C3D" w:rsidRDefault="004D25AC" w:rsidP="001A41EF">
            <w:pPr>
              <w:jc w:val="center"/>
              <w:rPr>
                <w:sz w:val="28"/>
                <w:szCs w:val="28"/>
                <w:lang w:val="uk-UA"/>
              </w:rPr>
            </w:pPr>
            <w:r w:rsidRPr="00C02C3D">
              <w:rPr>
                <w:sz w:val="28"/>
                <w:szCs w:val="28"/>
                <w:lang w:val="uk-UA"/>
              </w:rPr>
              <w:t>(n =1</w:t>
            </w:r>
            <w:r>
              <w:rPr>
                <w:sz w:val="28"/>
                <w:szCs w:val="28"/>
                <w:lang w:val="uk-UA"/>
              </w:rPr>
              <w:t>2</w:t>
            </w:r>
            <w:r w:rsidRPr="00C02C3D">
              <w:rPr>
                <w:sz w:val="28"/>
                <w:szCs w:val="28"/>
                <w:lang w:val="uk-UA"/>
              </w:rPr>
              <w:t>)</w:t>
            </w:r>
          </w:p>
        </w:tc>
        <w:tc>
          <w:tcPr>
            <w:tcW w:w="641" w:type="pct"/>
          </w:tcPr>
          <w:p w:rsidR="004D25AC" w:rsidRPr="00C02C3D" w:rsidRDefault="004D25AC" w:rsidP="001A41EF">
            <w:pPr>
              <w:jc w:val="center"/>
              <w:rPr>
                <w:sz w:val="28"/>
                <w:szCs w:val="28"/>
                <w:lang w:val="uk-UA"/>
              </w:rPr>
            </w:pPr>
            <w:r w:rsidRPr="00C02C3D">
              <w:rPr>
                <w:sz w:val="28"/>
                <w:szCs w:val="28"/>
                <w:lang w:val="uk-UA"/>
              </w:rPr>
              <w:t xml:space="preserve">старі </w:t>
            </w:r>
          </w:p>
          <w:p w:rsidR="004D25AC" w:rsidRPr="00C02C3D" w:rsidRDefault="004D25AC" w:rsidP="001A41EF">
            <w:pPr>
              <w:jc w:val="center"/>
              <w:rPr>
                <w:sz w:val="28"/>
                <w:szCs w:val="28"/>
                <w:lang w:val="uk-UA"/>
              </w:rPr>
            </w:pPr>
            <w:r w:rsidRPr="00C02C3D">
              <w:rPr>
                <w:sz w:val="28"/>
                <w:szCs w:val="28"/>
                <w:lang w:val="uk-UA"/>
              </w:rPr>
              <w:t>(n = 9)</w:t>
            </w:r>
          </w:p>
        </w:tc>
        <w:tc>
          <w:tcPr>
            <w:tcW w:w="642" w:type="pct"/>
          </w:tcPr>
          <w:p w:rsidR="004D25AC" w:rsidRPr="00C02C3D" w:rsidRDefault="004D25AC" w:rsidP="001A41EF">
            <w:pPr>
              <w:jc w:val="center"/>
              <w:rPr>
                <w:sz w:val="28"/>
                <w:szCs w:val="28"/>
                <w:lang w:val="uk-UA"/>
              </w:rPr>
            </w:pPr>
            <w:r w:rsidRPr="00C02C3D">
              <w:rPr>
                <w:sz w:val="28"/>
                <w:szCs w:val="28"/>
                <w:lang w:val="uk-UA"/>
              </w:rPr>
              <w:t xml:space="preserve">молоді </w:t>
            </w:r>
          </w:p>
          <w:p w:rsidR="004D25AC" w:rsidRPr="00C02C3D" w:rsidRDefault="004D25AC" w:rsidP="001A41EF">
            <w:pPr>
              <w:jc w:val="center"/>
              <w:rPr>
                <w:sz w:val="28"/>
                <w:szCs w:val="28"/>
                <w:lang w:val="uk-UA"/>
              </w:rPr>
            </w:pPr>
            <w:r w:rsidRPr="00C02C3D">
              <w:rPr>
                <w:sz w:val="28"/>
                <w:szCs w:val="28"/>
                <w:lang w:val="uk-UA"/>
              </w:rPr>
              <w:t>(n=10)</w:t>
            </w:r>
          </w:p>
        </w:tc>
        <w:tc>
          <w:tcPr>
            <w:tcW w:w="642" w:type="pct"/>
          </w:tcPr>
          <w:p w:rsidR="004D25AC" w:rsidRPr="00C02C3D" w:rsidRDefault="004D25AC" w:rsidP="001A41EF">
            <w:pPr>
              <w:jc w:val="center"/>
              <w:rPr>
                <w:sz w:val="28"/>
                <w:szCs w:val="28"/>
                <w:lang w:val="uk-UA"/>
              </w:rPr>
            </w:pPr>
            <w:r w:rsidRPr="00C02C3D">
              <w:rPr>
                <w:sz w:val="28"/>
                <w:szCs w:val="28"/>
                <w:lang w:val="uk-UA"/>
              </w:rPr>
              <w:t xml:space="preserve">старі </w:t>
            </w:r>
          </w:p>
          <w:p w:rsidR="004D25AC" w:rsidRPr="00C02C3D" w:rsidRDefault="004D25AC" w:rsidP="001A41EF">
            <w:pPr>
              <w:jc w:val="center"/>
              <w:rPr>
                <w:sz w:val="28"/>
                <w:szCs w:val="28"/>
                <w:lang w:val="uk-UA"/>
              </w:rPr>
            </w:pPr>
            <w:r w:rsidRPr="00C02C3D">
              <w:rPr>
                <w:sz w:val="28"/>
                <w:szCs w:val="28"/>
                <w:lang w:val="uk-UA"/>
              </w:rPr>
              <w:t>(n = 9)</w:t>
            </w:r>
          </w:p>
        </w:tc>
      </w:tr>
      <w:tr w:rsidR="004D25AC" w:rsidRPr="00C02C3D" w:rsidTr="001A41EF">
        <w:tc>
          <w:tcPr>
            <w:tcW w:w="1150" w:type="pct"/>
          </w:tcPr>
          <w:p w:rsidR="004D25AC" w:rsidRPr="00C02C3D" w:rsidRDefault="004D25AC" w:rsidP="001A41EF">
            <w:pPr>
              <w:rPr>
                <w:sz w:val="28"/>
                <w:szCs w:val="28"/>
                <w:lang w:val="uk-UA"/>
              </w:rPr>
            </w:pPr>
            <w:r w:rsidRPr="00C02C3D">
              <w:rPr>
                <w:sz w:val="28"/>
                <w:szCs w:val="28"/>
                <w:lang w:val="uk-UA"/>
              </w:rPr>
              <w:t>DN тимоцити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6,6±</w:t>
            </w:r>
          </w:p>
          <w:p w:rsidR="004D25AC" w:rsidRPr="00C02C3D" w:rsidRDefault="004D25AC" w:rsidP="001A41EF">
            <w:pPr>
              <w:jc w:val="center"/>
              <w:rPr>
                <w:sz w:val="28"/>
                <w:szCs w:val="28"/>
                <w:lang w:val="uk-UA"/>
              </w:rPr>
            </w:pPr>
            <w:r w:rsidRPr="00C02C3D">
              <w:rPr>
                <w:sz w:val="28"/>
                <w:szCs w:val="28"/>
                <w:lang w:val="uk-UA"/>
              </w:rPr>
              <w:t>0,5</w:t>
            </w:r>
          </w:p>
        </w:tc>
        <w:tc>
          <w:tcPr>
            <w:tcW w:w="643" w:type="pct"/>
          </w:tcPr>
          <w:p w:rsidR="004D25AC" w:rsidRPr="00C02C3D" w:rsidRDefault="004D25AC" w:rsidP="001A41EF">
            <w:pPr>
              <w:jc w:val="center"/>
              <w:rPr>
                <w:sz w:val="28"/>
                <w:szCs w:val="28"/>
                <w:lang w:val="uk-UA"/>
              </w:rPr>
            </w:pPr>
            <w:r w:rsidRPr="00C02C3D">
              <w:rPr>
                <w:sz w:val="28"/>
                <w:szCs w:val="28"/>
                <w:lang w:val="uk-UA"/>
              </w:rPr>
              <w:t>7,0±</w:t>
            </w:r>
          </w:p>
          <w:p w:rsidR="004D25AC" w:rsidRPr="00C02C3D" w:rsidRDefault="004D25AC" w:rsidP="001A41EF">
            <w:pPr>
              <w:jc w:val="center"/>
              <w:rPr>
                <w:sz w:val="28"/>
                <w:szCs w:val="28"/>
                <w:lang w:val="uk-UA"/>
              </w:rPr>
            </w:pPr>
            <w:r w:rsidRPr="00C02C3D">
              <w:rPr>
                <w:sz w:val="28"/>
                <w:szCs w:val="28"/>
                <w:lang w:val="uk-UA"/>
              </w:rPr>
              <w:t>0,9</w:t>
            </w:r>
          </w:p>
        </w:tc>
        <w:tc>
          <w:tcPr>
            <w:tcW w:w="640" w:type="pct"/>
          </w:tcPr>
          <w:p w:rsidR="004D25AC" w:rsidRPr="00C02C3D" w:rsidRDefault="004D25AC" w:rsidP="001A41EF">
            <w:pPr>
              <w:jc w:val="center"/>
              <w:rPr>
                <w:sz w:val="28"/>
                <w:szCs w:val="28"/>
                <w:lang w:val="uk-UA"/>
              </w:rPr>
            </w:pPr>
            <w:r w:rsidRPr="00C02C3D">
              <w:rPr>
                <w:sz w:val="28"/>
                <w:szCs w:val="28"/>
                <w:lang w:val="uk-UA"/>
              </w:rPr>
              <w:t>18,6±</w:t>
            </w:r>
          </w:p>
          <w:p w:rsidR="004D25AC" w:rsidRPr="00C02C3D" w:rsidRDefault="004D25AC" w:rsidP="001A41EF">
            <w:pPr>
              <w:jc w:val="center"/>
              <w:rPr>
                <w:sz w:val="28"/>
                <w:szCs w:val="28"/>
                <w:lang w:val="uk-UA"/>
              </w:rPr>
            </w:pPr>
            <w:r w:rsidRPr="00C02C3D">
              <w:rPr>
                <w:sz w:val="28"/>
                <w:szCs w:val="28"/>
                <w:lang w:val="uk-UA"/>
              </w:rPr>
              <w:t>3,1</w:t>
            </w:r>
            <w:r w:rsidRPr="00C02C3D">
              <w:rPr>
                <w:sz w:val="28"/>
                <w:szCs w:val="28"/>
                <w:vertAlign w:val="superscript"/>
                <w:lang w:val="uk-UA"/>
              </w:rPr>
              <w:t>#</w:t>
            </w:r>
          </w:p>
        </w:tc>
        <w:tc>
          <w:tcPr>
            <w:tcW w:w="641" w:type="pct"/>
          </w:tcPr>
          <w:p w:rsidR="004D25AC" w:rsidRPr="00C02C3D" w:rsidRDefault="004D25AC" w:rsidP="001A41EF">
            <w:pPr>
              <w:jc w:val="center"/>
              <w:rPr>
                <w:sz w:val="28"/>
                <w:szCs w:val="28"/>
                <w:lang w:val="uk-UA"/>
              </w:rPr>
            </w:pPr>
            <w:r w:rsidRPr="00C02C3D">
              <w:rPr>
                <w:sz w:val="28"/>
                <w:szCs w:val="28"/>
                <w:lang w:val="uk-UA"/>
              </w:rPr>
              <w:t>12,9±</w:t>
            </w:r>
          </w:p>
          <w:p w:rsidR="004D25AC" w:rsidRPr="00C02C3D" w:rsidRDefault="004D25AC" w:rsidP="001A41EF">
            <w:pPr>
              <w:jc w:val="center"/>
              <w:rPr>
                <w:sz w:val="28"/>
                <w:szCs w:val="28"/>
                <w:lang w:val="uk-UA"/>
              </w:rPr>
            </w:pPr>
            <w:r w:rsidRPr="00C02C3D">
              <w:rPr>
                <w:sz w:val="28"/>
                <w:szCs w:val="28"/>
                <w:lang w:val="uk-UA"/>
              </w:rPr>
              <w:t>1,2</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15,6±</w:t>
            </w:r>
          </w:p>
          <w:p w:rsidR="004D25AC" w:rsidRPr="00C02C3D" w:rsidRDefault="004D25AC" w:rsidP="001A41EF">
            <w:pPr>
              <w:jc w:val="center"/>
              <w:rPr>
                <w:sz w:val="28"/>
                <w:szCs w:val="28"/>
                <w:lang w:val="uk-UA"/>
              </w:rPr>
            </w:pPr>
            <w:r w:rsidRPr="00C02C3D">
              <w:rPr>
                <w:sz w:val="28"/>
                <w:szCs w:val="28"/>
                <w:lang w:val="uk-UA"/>
              </w:rPr>
              <w:t>1,2</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12,1±</w:t>
            </w:r>
          </w:p>
          <w:p w:rsidR="004D25AC" w:rsidRPr="00C02C3D" w:rsidRDefault="004D25AC" w:rsidP="001A41EF">
            <w:pPr>
              <w:jc w:val="center"/>
              <w:rPr>
                <w:sz w:val="28"/>
                <w:szCs w:val="28"/>
                <w:lang w:val="uk-UA"/>
              </w:rPr>
            </w:pPr>
            <w:r w:rsidRPr="00C02C3D">
              <w:rPr>
                <w:sz w:val="28"/>
                <w:szCs w:val="28"/>
                <w:lang w:val="uk-UA"/>
              </w:rPr>
              <w:t>0,4</w:t>
            </w:r>
            <w:r w:rsidRPr="00C02C3D">
              <w:rPr>
                <w:sz w:val="28"/>
                <w:szCs w:val="28"/>
                <w:vertAlign w:val="superscript"/>
                <w:lang w:val="uk-UA"/>
              </w:rPr>
              <w:t>#</w:t>
            </w:r>
          </w:p>
        </w:tc>
      </w:tr>
      <w:tr w:rsidR="004D25AC" w:rsidRPr="00C02C3D" w:rsidTr="001A41EF">
        <w:tc>
          <w:tcPr>
            <w:tcW w:w="1150" w:type="pct"/>
          </w:tcPr>
          <w:p w:rsidR="004D25AC" w:rsidRPr="00C02C3D" w:rsidRDefault="004D25AC" w:rsidP="001A41EF">
            <w:pPr>
              <w:rPr>
                <w:sz w:val="28"/>
                <w:szCs w:val="28"/>
                <w:lang w:val="uk-UA"/>
              </w:rPr>
            </w:pPr>
            <w:r w:rsidRPr="00C02C3D">
              <w:rPr>
                <w:sz w:val="28"/>
                <w:szCs w:val="28"/>
                <w:lang w:val="uk-UA"/>
              </w:rPr>
              <w:t>DP тимоцити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82,0±</w:t>
            </w:r>
          </w:p>
          <w:p w:rsidR="004D25AC" w:rsidRPr="00C02C3D" w:rsidRDefault="004D25AC" w:rsidP="001A41EF">
            <w:pPr>
              <w:jc w:val="center"/>
              <w:rPr>
                <w:sz w:val="28"/>
                <w:szCs w:val="28"/>
                <w:lang w:val="uk-UA"/>
              </w:rPr>
            </w:pPr>
            <w:r w:rsidRPr="00C02C3D">
              <w:rPr>
                <w:sz w:val="28"/>
                <w:szCs w:val="28"/>
                <w:lang w:val="uk-UA"/>
              </w:rPr>
              <w:t>1,6</w:t>
            </w:r>
          </w:p>
        </w:tc>
        <w:tc>
          <w:tcPr>
            <w:tcW w:w="643" w:type="pct"/>
          </w:tcPr>
          <w:p w:rsidR="004D25AC" w:rsidRPr="00C02C3D" w:rsidRDefault="004D25AC" w:rsidP="001A41EF">
            <w:pPr>
              <w:jc w:val="center"/>
              <w:rPr>
                <w:sz w:val="28"/>
                <w:szCs w:val="28"/>
                <w:lang w:val="uk-UA"/>
              </w:rPr>
            </w:pPr>
            <w:r w:rsidRPr="00C02C3D">
              <w:rPr>
                <w:sz w:val="28"/>
                <w:szCs w:val="28"/>
                <w:lang w:val="uk-UA"/>
              </w:rPr>
              <w:t>78,1±</w:t>
            </w:r>
          </w:p>
          <w:p w:rsidR="004D25AC" w:rsidRPr="00C02C3D" w:rsidRDefault="004D25AC" w:rsidP="001A41EF">
            <w:pPr>
              <w:jc w:val="center"/>
              <w:rPr>
                <w:sz w:val="28"/>
                <w:szCs w:val="28"/>
                <w:lang w:val="uk-UA"/>
              </w:rPr>
            </w:pPr>
            <w:r w:rsidRPr="00C02C3D">
              <w:rPr>
                <w:sz w:val="28"/>
                <w:szCs w:val="28"/>
                <w:lang w:val="uk-UA"/>
              </w:rPr>
              <w:t>1,6</w:t>
            </w:r>
          </w:p>
        </w:tc>
        <w:tc>
          <w:tcPr>
            <w:tcW w:w="640" w:type="pct"/>
          </w:tcPr>
          <w:p w:rsidR="004D25AC" w:rsidRPr="00C02C3D" w:rsidRDefault="004D25AC" w:rsidP="001A41EF">
            <w:pPr>
              <w:jc w:val="center"/>
              <w:rPr>
                <w:sz w:val="28"/>
                <w:szCs w:val="28"/>
                <w:lang w:val="uk-UA"/>
              </w:rPr>
            </w:pPr>
            <w:r w:rsidRPr="00C02C3D">
              <w:rPr>
                <w:sz w:val="28"/>
                <w:szCs w:val="28"/>
                <w:lang w:val="uk-UA"/>
              </w:rPr>
              <w:t>65,7±</w:t>
            </w:r>
          </w:p>
          <w:p w:rsidR="004D25AC" w:rsidRPr="00C02C3D" w:rsidRDefault="004D25AC" w:rsidP="001A41EF">
            <w:pPr>
              <w:jc w:val="center"/>
              <w:rPr>
                <w:sz w:val="28"/>
                <w:szCs w:val="28"/>
                <w:lang w:val="uk-UA"/>
              </w:rPr>
            </w:pPr>
            <w:r w:rsidRPr="00C02C3D">
              <w:rPr>
                <w:sz w:val="28"/>
                <w:szCs w:val="28"/>
                <w:lang w:val="uk-UA"/>
              </w:rPr>
              <w:t>2,8</w:t>
            </w:r>
            <w:r w:rsidRPr="00C02C3D">
              <w:rPr>
                <w:sz w:val="28"/>
                <w:szCs w:val="28"/>
                <w:vertAlign w:val="superscript"/>
                <w:lang w:val="uk-UA"/>
              </w:rPr>
              <w:t>#</w:t>
            </w:r>
          </w:p>
        </w:tc>
        <w:tc>
          <w:tcPr>
            <w:tcW w:w="641" w:type="pct"/>
          </w:tcPr>
          <w:p w:rsidR="004D25AC" w:rsidRPr="00C02C3D" w:rsidRDefault="004D25AC" w:rsidP="001A41EF">
            <w:pPr>
              <w:jc w:val="center"/>
              <w:rPr>
                <w:sz w:val="28"/>
                <w:szCs w:val="28"/>
                <w:lang w:val="uk-UA"/>
              </w:rPr>
            </w:pPr>
            <w:r w:rsidRPr="00C02C3D">
              <w:rPr>
                <w:sz w:val="28"/>
                <w:szCs w:val="28"/>
                <w:lang w:val="uk-UA"/>
              </w:rPr>
              <w:t>67,8±</w:t>
            </w:r>
          </w:p>
          <w:p w:rsidR="004D25AC" w:rsidRPr="00C02C3D" w:rsidRDefault="004D25AC" w:rsidP="001A41EF">
            <w:pPr>
              <w:jc w:val="center"/>
              <w:rPr>
                <w:sz w:val="28"/>
                <w:szCs w:val="28"/>
                <w:lang w:val="uk-UA"/>
              </w:rPr>
            </w:pPr>
            <w:r w:rsidRPr="00C02C3D">
              <w:rPr>
                <w:sz w:val="28"/>
                <w:szCs w:val="28"/>
                <w:lang w:val="uk-UA"/>
              </w:rPr>
              <w:t>2,5</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64,7±</w:t>
            </w:r>
          </w:p>
          <w:p w:rsidR="004D25AC" w:rsidRPr="00C02C3D" w:rsidRDefault="004D25AC" w:rsidP="001A41EF">
            <w:pPr>
              <w:jc w:val="center"/>
              <w:rPr>
                <w:sz w:val="28"/>
                <w:szCs w:val="28"/>
                <w:lang w:val="uk-UA"/>
              </w:rPr>
            </w:pPr>
            <w:r w:rsidRPr="00C02C3D">
              <w:rPr>
                <w:sz w:val="28"/>
                <w:szCs w:val="28"/>
                <w:lang w:val="uk-UA"/>
              </w:rPr>
              <w:t>0,9</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72,3±</w:t>
            </w:r>
          </w:p>
          <w:p w:rsidR="004D25AC" w:rsidRPr="00C02C3D" w:rsidRDefault="004D25AC" w:rsidP="001A41EF">
            <w:pPr>
              <w:jc w:val="center"/>
              <w:rPr>
                <w:sz w:val="28"/>
                <w:szCs w:val="28"/>
                <w:lang w:val="uk-UA"/>
              </w:rPr>
            </w:pPr>
            <w:r w:rsidRPr="00C02C3D">
              <w:rPr>
                <w:sz w:val="28"/>
                <w:szCs w:val="28"/>
                <w:lang w:val="uk-UA"/>
              </w:rPr>
              <w:t>1,6</w:t>
            </w:r>
            <w:r w:rsidRPr="00C02C3D">
              <w:rPr>
                <w:sz w:val="28"/>
                <w:szCs w:val="28"/>
                <w:vertAlign w:val="superscript"/>
                <w:lang w:val="uk-UA"/>
              </w:rPr>
              <w:t>#,*, β</w:t>
            </w:r>
          </w:p>
        </w:tc>
      </w:tr>
      <w:tr w:rsidR="004D25AC" w:rsidRPr="00C02C3D" w:rsidTr="001A41EF">
        <w:tc>
          <w:tcPr>
            <w:tcW w:w="1150" w:type="pct"/>
          </w:tcPr>
          <w:p w:rsidR="004D25AC" w:rsidRPr="00C02C3D" w:rsidRDefault="004D25AC" w:rsidP="001A41EF">
            <w:pPr>
              <w:rPr>
                <w:sz w:val="28"/>
                <w:szCs w:val="28"/>
                <w:lang w:val="uk-UA"/>
              </w:rPr>
            </w:pPr>
            <w:r w:rsidRPr="00C02C3D">
              <w:rPr>
                <w:sz w:val="28"/>
                <w:szCs w:val="28"/>
                <w:lang w:val="uk-UA"/>
              </w:rPr>
              <w:t>SP тимоцити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6,3±</w:t>
            </w:r>
          </w:p>
          <w:p w:rsidR="004D25AC" w:rsidRPr="00C02C3D" w:rsidRDefault="004D25AC" w:rsidP="001A41EF">
            <w:pPr>
              <w:jc w:val="center"/>
              <w:rPr>
                <w:sz w:val="28"/>
                <w:szCs w:val="28"/>
                <w:lang w:val="uk-UA"/>
              </w:rPr>
            </w:pPr>
            <w:r w:rsidRPr="00C02C3D">
              <w:rPr>
                <w:sz w:val="28"/>
                <w:szCs w:val="28"/>
                <w:lang w:val="uk-UA"/>
              </w:rPr>
              <w:t>0,6</w:t>
            </w:r>
          </w:p>
        </w:tc>
        <w:tc>
          <w:tcPr>
            <w:tcW w:w="643" w:type="pct"/>
          </w:tcPr>
          <w:p w:rsidR="004D25AC" w:rsidRPr="00C02C3D" w:rsidRDefault="004D25AC" w:rsidP="001A41EF">
            <w:pPr>
              <w:jc w:val="center"/>
              <w:rPr>
                <w:sz w:val="28"/>
                <w:szCs w:val="28"/>
                <w:lang w:val="uk-UA"/>
              </w:rPr>
            </w:pPr>
            <w:r w:rsidRPr="00C02C3D">
              <w:rPr>
                <w:sz w:val="28"/>
                <w:szCs w:val="28"/>
                <w:lang w:val="uk-UA"/>
              </w:rPr>
              <w:t>8,8±</w:t>
            </w:r>
          </w:p>
          <w:p w:rsidR="004D25AC" w:rsidRPr="00C02C3D" w:rsidRDefault="004D25AC" w:rsidP="001A41EF">
            <w:pPr>
              <w:jc w:val="center"/>
              <w:rPr>
                <w:sz w:val="28"/>
                <w:szCs w:val="28"/>
                <w:lang w:val="uk-UA"/>
              </w:rPr>
            </w:pPr>
            <w:r w:rsidRPr="00C02C3D">
              <w:rPr>
                <w:sz w:val="28"/>
                <w:szCs w:val="28"/>
                <w:lang w:val="uk-UA"/>
              </w:rPr>
              <w:t>0,7*</w:t>
            </w:r>
          </w:p>
        </w:tc>
        <w:tc>
          <w:tcPr>
            <w:tcW w:w="640" w:type="pct"/>
          </w:tcPr>
          <w:p w:rsidR="004D25AC" w:rsidRPr="00C02C3D" w:rsidRDefault="004D25AC" w:rsidP="001A41EF">
            <w:pPr>
              <w:jc w:val="center"/>
              <w:rPr>
                <w:sz w:val="28"/>
                <w:szCs w:val="28"/>
                <w:lang w:val="uk-UA"/>
              </w:rPr>
            </w:pPr>
            <w:r w:rsidRPr="00C02C3D">
              <w:rPr>
                <w:sz w:val="28"/>
                <w:szCs w:val="28"/>
                <w:lang w:val="uk-UA"/>
              </w:rPr>
              <w:t>11,7±</w:t>
            </w:r>
          </w:p>
          <w:p w:rsidR="004D25AC" w:rsidRPr="00C02C3D" w:rsidRDefault="004D25AC" w:rsidP="001A41EF">
            <w:pPr>
              <w:jc w:val="center"/>
              <w:rPr>
                <w:sz w:val="28"/>
                <w:szCs w:val="28"/>
                <w:lang w:val="uk-UA"/>
              </w:rPr>
            </w:pPr>
            <w:r w:rsidRPr="00C02C3D">
              <w:rPr>
                <w:sz w:val="28"/>
                <w:szCs w:val="28"/>
                <w:lang w:val="uk-UA"/>
              </w:rPr>
              <w:t>1,2</w:t>
            </w:r>
            <w:r w:rsidRPr="00C02C3D">
              <w:rPr>
                <w:sz w:val="28"/>
                <w:szCs w:val="28"/>
                <w:vertAlign w:val="superscript"/>
                <w:lang w:val="uk-UA"/>
              </w:rPr>
              <w:t>#</w:t>
            </w:r>
          </w:p>
        </w:tc>
        <w:tc>
          <w:tcPr>
            <w:tcW w:w="641" w:type="pct"/>
          </w:tcPr>
          <w:p w:rsidR="004D25AC" w:rsidRPr="00C02C3D" w:rsidRDefault="004D25AC" w:rsidP="001A41EF">
            <w:pPr>
              <w:jc w:val="center"/>
              <w:rPr>
                <w:sz w:val="28"/>
                <w:szCs w:val="28"/>
                <w:lang w:val="uk-UA"/>
              </w:rPr>
            </w:pPr>
            <w:r w:rsidRPr="00C02C3D">
              <w:rPr>
                <w:sz w:val="28"/>
                <w:szCs w:val="28"/>
                <w:lang w:val="uk-UA"/>
              </w:rPr>
              <w:t>11,7±</w:t>
            </w:r>
          </w:p>
          <w:p w:rsidR="004D25AC" w:rsidRPr="00C02C3D" w:rsidRDefault="004D25AC" w:rsidP="001A41EF">
            <w:pPr>
              <w:jc w:val="center"/>
              <w:rPr>
                <w:sz w:val="28"/>
                <w:szCs w:val="28"/>
                <w:lang w:val="uk-UA"/>
              </w:rPr>
            </w:pPr>
            <w:r w:rsidRPr="00C02C3D">
              <w:rPr>
                <w:sz w:val="28"/>
                <w:szCs w:val="28"/>
                <w:lang w:val="uk-UA"/>
              </w:rPr>
              <w:t>1,4</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13,4±</w:t>
            </w:r>
          </w:p>
          <w:p w:rsidR="004D25AC" w:rsidRPr="00C02C3D" w:rsidRDefault="004D25AC" w:rsidP="001A41EF">
            <w:pPr>
              <w:jc w:val="center"/>
              <w:rPr>
                <w:sz w:val="28"/>
                <w:szCs w:val="28"/>
                <w:lang w:val="uk-UA"/>
              </w:rPr>
            </w:pPr>
            <w:r w:rsidRPr="00C02C3D">
              <w:rPr>
                <w:sz w:val="28"/>
                <w:szCs w:val="28"/>
                <w:lang w:val="uk-UA"/>
              </w:rPr>
              <w:t>1,2</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10,4±</w:t>
            </w:r>
          </w:p>
          <w:p w:rsidR="004D25AC" w:rsidRPr="00C02C3D" w:rsidRDefault="004D25AC" w:rsidP="001A41EF">
            <w:pPr>
              <w:jc w:val="center"/>
              <w:rPr>
                <w:sz w:val="28"/>
                <w:szCs w:val="28"/>
                <w:lang w:val="uk-UA"/>
              </w:rPr>
            </w:pPr>
            <w:r w:rsidRPr="00C02C3D">
              <w:rPr>
                <w:sz w:val="28"/>
                <w:szCs w:val="28"/>
                <w:lang w:val="uk-UA"/>
              </w:rPr>
              <w:t>0,6</w:t>
            </w:r>
          </w:p>
        </w:tc>
      </w:tr>
      <w:tr w:rsidR="004D25AC" w:rsidRPr="00C02C3D" w:rsidTr="001A41EF">
        <w:tc>
          <w:tcPr>
            <w:tcW w:w="1150" w:type="pct"/>
          </w:tcPr>
          <w:p w:rsidR="004D25AC" w:rsidRPr="00C02C3D" w:rsidRDefault="004D25AC" w:rsidP="001A41EF">
            <w:pPr>
              <w:rPr>
                <w:sz w:val="28"/>
                <w:szCs w:val="28"/>
                <w:lang w:val="uk-UA"/>
              </w:rPr>
            </w:pPr>
            <w:r w:rsidRPr="00C02C3D">
              <w:rPr>
                <w:sz w:val="28"/>
                <w:szCs w:val="28"/>
                <w:lang w:val="uk-UA"/>
              </w:rPr>
              <w:lastRenderedPageBreak/>
              <w:t>SP тимоцити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2,6±</w:t>
            </w:r>
          </w:p>
          <w:p w:rsidR="004D25AC" w:rsidRPr="00C02C3D" w:rsidRDefault="004D25AC" w:rsidP="001A41EF">
            <w:pPr>
              <w:jc w:val="center"/>
              <w:rPr>
                <w:sz w:val="28"/>
                <w:szCs w:val="28"/>
                <w:lang w:val="uk-UA"/>
              </w:rPr>
            </w:pPr>
            <w:r w:rsidRPr="00C02C3D">
              <w:rPr>
                <w:sz w:val="28"/>
                <w:szCs w:val="28"/>
                <w:lang w:val="uk-UA"/>
              </w:rPr>
              <w:t>0,3</w:t>
            </w:r>
          </w:p>
        </w:tc>
        <w:tc>
          <w:tcPr>
            <w:tcW w:w="643" w:type="pct"/>
          </w:tcPr>
          <w:p w:rsidR="004D25AC" w:rsidRPr="00C02C3D" w:rsidRDefault="004D25AC" w:rsidP="001A41EF">
            <w:pPr>
              <w:jc w:val="center"/>
              <w:rPr>
                <w:sz w:val="28"/>
                <w:szCs w:val="28"/>
                <w:lang w:val="uk-UA"/>
              </w:rPr>
            </w:pPr>
            <w:r w:rsidRPr="00C02C3D">
              <w:rPr>
                <w:sz w:val="28"/>
                <w:szCs w:val="28"/>
                <w:lang w:val="uk-UA"/>
              </w:rPr>
              <w:t>2,1±</w:t>
            </w:r>
          </w:p>
          <w:p w:rsidR="004D25AC" w:rsidRPr="00C02C3D" w:rsidRDefault="004D25AC" w:rsidP="001A41EF">
            <w:pPr>
              <w:jc w:val="center"/>
              <w:rPr>
                <w:sz w:val="28"/>
                <w:szCs w:val="28"/>
                <w:lang w:val="uk-UA"/>
              </w:rPr>
            </w:pPr>
            <w:r w:rsidRPr="00C02C3D">
              <w:rPr>
                <w:sz w:val="28"/>
                <w:szCs w:val="28"/>
                <w:lang w:val="uk-UA"/>
              </w:rPr>
              <w:t>0,2</w:t>
            </w:r>
          </w:p>
        </w:tc>
        <w:tc>
          <w:tcPr>
            <w:tcW w:w="640" w:type="pct"/>
          </w:tcPr>
          <w:p w:rsidR="004D25AC" w:rsidRPr="00C02C3D" w:rsidRDefault="004D25AC" w:rsidP="001A41EF">
            <w:pPr>
              <w:jc w:val="center"/>
              <w:rPr>
                <w:sz w:val="28"/>
                <w:szCs w:val="28"/>
                <w:lang w:val="uk-UA"/>
              </w:rPr>
            </w:pPr>
            <w:r w:rsidRPr="00C02C3D">
              <w:rPr>
                <w:sz w:val="28"/>
                <w:szCs w:val="28"/>
                <w:lang w:val="uk-UA"/>
              </w:rPr>
              <w:t>2,8±</w:t>
            </w:r>
          </w:p>
          <w:p w:rsidR="004D25AC" w:rsidRPr="00C02C3D" w:rsidRDefault="004D25AC" w:rsidP="001A41EF">
            <w:pPr>
              <w:jc w:val="center"/>
              <w:rPr>
                <w:sz w:val="28"/>
                <w:szCs w:val="28"/>
                <w:lang w:val="uk-UA"/>
              </w:rPr>
            </w:pPr>
            <w:r w:rsidRPr="00C02C3D">
              <w:rPr>
                <w:sz w:val="28"/>
                <w:szCs w:val="28"/>
                <w:lang w:val="uk-UA"/>
              </w:rPr>
              <w:t>0,3</w:t>
            </w:r>
          </w:p>
        </w:tc>
        <w:tc>
          <w:tcPr>
            <w:tcW w:w="641" w:type="pct"/>
          </w:tcPr>
          <w:p w:rsidR="004D25AC" w:rsidRPr="00C02C3D" w:rsidRDefault="004D25AC" w:rsidP="001A41EF">
            <w:pPr>
              <w:jc w:val="center"/>
              <w:rPr>
                <w:sz w:val="28"/>
                <w:szCs w:val="28"/>
                <w:lang w:val="uk-UA"/>
              </w:rPr>
            </w:pPr>
            <w:r w:rsidRPr="00C02C3D">
              <w:rPr>
                <w:sz w:val="28"/>
                <w:szCs w:val="28"/>
                <w:lang w:val="uk-UA"/>
              </w:rPr>
              <w:t>6,3±</w:t>
            </w:r>
          </w:p>
          <w:p w:rsidR="004D25AC" w:rsidRPr="00C02C3D" w:rsidRDefault="004D25AC" w:rsidP="001A41EF">
            <w:pPr>
              <w:jc w:val="center"/>
              <w:rPr>
                <w:sz w:val="28"/>
                <w:szCs w:val="28"/>
                <w:lang w:val="uk-UA"/>
              </w:rPr>
            </w:pPr>
            <w:r w:rsidRPr="00C02C3D">
              <w:rPr>
                <w:sz w:val="28"/>
                <w:szCs w:val="28"/>
                <w:lang w:val="uk-UA"/>
              </w:rPr>
              <w:t>0,8</w:t>
            </w:r>
            <w:r w:rsidRPr="00C02C3D">
              <w:rPr>
                <w:sz w:val="28"/>
                <w:szCs w:val="28"/>
                <w:vertAlign w:val="superscript"/>
                <w:lang w:val="uk-UA"/>
              </w:rPr>
              <w:t>#</w:t>
            </w:r>
          </w:p>
        </w:tc>
        <w:tc>
          <w:tcPr>
            <w:tcW w:w="642" w:type="pct"/>
          </w:tcPr>
          <w:p w:rsidR="004D25AC" w:rsidRPr="00C02C3D" w:rsidRDefault="004D25AC" w:rsidP="001A41EF">
            <w:pPr>
              <w:jc w:val="center"/>
              <w:rPr>
                <w:sz w:val="28"/>
                <w:szCs w:val="28"/>
                <w:lang w:val="uk-UA"/>
              </w:rPr>
            </w:pPr>
            <w:r w:rsidRPr="00C02C3D">
              <w:rPr>
                <w:sz w:val="28"/>
                <w:szCs w:val="28"/>
                <w:lang w:val="uk-UA"/>
              </w:rPr>
              <w:t>4,7±</w:t>
            </w:r>
          </w:p>
          <w:p w:rsidR="004D25AC" w:rsidRPr="00C02C3D" w:rsidRDefault="004D25AC" w:rsidP="001A41EF">
            <w:pPr>
              <w:jc w:val="center"/>
              <w:rPr>
                <w:sz w:val="28"/>
                <w:szCs w:val="28"/>
                <w:lang w:val="uk-UA"/>
              </w:rPr>
            </w:pPr>
            <w:r w:rsidRPr="00C02C3D">
              <w:rPr>
                <w:sz w:val="28"/>
                <w:szCs w:val="28"/>
                <w:lang w:val="uk-UA"/>
              </w:rPr>
              <w:t>0,8</w:t>
            </w:r>
            <w:r w:rsidRPr="00C02C3D">
              <w:rPr>
                <w:sz w:val="28"/>
                <w:szCs w:val="28"/>
                <w:vertAlign w:val="superscript"/>
                <w:lang w:val="uk-UA"/>
              </w:rPr>
              <w:t>#,α</w:t>
            </w:r>
          </w:p>
        </w:tc>
        <w:tc>
          <w:tcPr>
            <w:tcW w:w="642" w:type="pct"/>
          </w:tcPr>
          <w:p w:rsidR="004D25AC" w:rsidRPr="00C02C3D" w:rsidRDefault="004D25AC" w:rsidP="001A41EF">
            <w:pPr>
              <w:jc w:val="center"/>
              <w:rPr>
                <w:sz w:val="28"/>
                <w:szCs w:val="28"/>
                <w:lang w:val="uk-UA"/>
              </w:rPr>
            </w:pPr>
            <w:r w:rsidRPr="00C02C3D">
              <w:rPr>
                <w:sz w:val="28"/>
                <w:szCs w:val="28"/>
                <w:lang w:val="uk-UA"/>
              </w:rPr>
              <w:t>4,3±</w:t>
            </w:r>
          </w:p>
          <w:p w:rsidR="004D25AC" w:rsidRPr="00C02C3D" w:rsidRDefault="004D25AC" w:rsidP="001A41EF">
            <w:pPr>
              <w:jc w:val="center"/>
              <w:rPr>
                <w:sz w:val="28"/>
                <w:szCs w:val="28"/>
                <w:lang w:val="uk-UA"/>
              </w:rPr>
            </w:pPr>
            <w:r w:rsidRPr="00C02C3D">
              <w:rPr>
                <w:sz w:val="28"/>
                <w:szCs w:val="28"/>
                <w:lang w:val="uk-UA"/>
              </w:rPr>
              <w:t>0,5</w:t>
            </w:r>
            <w:r w:rsidRPr="00C02C3D">
              <w:rPr>
                <w:sz w:val="28"/>
                <w:szCs w:val="28"/>
                <w:vertAlign w:val="superscript"/>
                <w:lang w:val="uk-UA"/>
              </w:rPr>
              <w:t>#</w:t>
            </w:r>
          </w:p>
        </w:tc>
      </w:tr>
    </w:tbl>
    <w:p w:rsidR="004D25AC" w:rsidRPr="0085471B" w:rsidRDefault="004D25AC" w:rsidP="004D25AC">
      <w:pPr>
        <w:jc w:val="both"/>
        <w:rPr>
          <w:sz w:val="28"/>
          <w:szCs w:val="28"/>
          <w:lang w:val="uk-UA"/>
        </w:rPr>
      </w:pPr>
      <w:r>
        <w:rPr>
          <w:sz w:val="28"/>
          <w:szCs w:val="28"/>
          <w:lang w:val="uk-UA"/>
        </w:rPr>
        <w:t>Примітка.</w:t>
      </w:r>
      <w:r w:rsidRPr="00C02C3D">
        <w:rPr>
          <w:sz w:val="28"/>
          <w:szCs w:val="28"/>
          <w:lang w:val="uk-UA"/>
        </w:rPr>
        <w:t xml:space="preserve"> * — </w:t>
      </w:r>
      <w:r>
        <w:rPr>
          <w:i/>
          <w:sz w:val="28"/>
          <w:szCs w:val="28"/>
          <w:lang w:val="en-US"/>
        </w:rPr>
        <w:t>p</w:t>
      </w:r>
      <w:r w:rsidRPr="00C02C3D">
        <w:rPr>
          <w:sz w:val="28"/>
          <w:szCs w:val="28"/>
          <w:lang w:val="uk-UA"/>
        </w:rPr>
        <w:t xml:space="preserve">&lt;0,05 порівняно з молодими тваринами, # — </w:t>
      </w:r>
      <w:r>
        <w:rPr>
          <w:i/>
          <w:sz w:val="28"/>
          <w:szCs w:val="28"/>
          <w:lang w:val="en-US"/>
        </w:rPr>
        <w:t>p</w:t>
      </w:r>
      <w:r w:rsidRPr="00C02C3D">
        <w:rPr>
          <w:sz w:val="28"/>
          <w:szCs w:val="28"/>
          <w:lang w:val="uk-UA"/>
        </w:rPr>
        <w:t xml:space="preserve">&lt;0,05 порівняно з інтактними тваринами відповідного віку, α — </w:t>
      </w:r>
      <w:r>
        <w:rPr>
          <w:i/>
          <w:sz w:val="28"/>
          <w:szCs w:val="28"/>
          <w:lang w:val="en-US"/>
        </w:rPr>
        <w:t>p</w:t>
      </w:r>
      <w:r w:rsidRPr="00C02C3D">
        <w:rPr>
          <w:sz w:val="28"/>
          <w:szCs w:val="28"/>
          <w:lang w:val="uk-UA"/>
        </w:rPr>
        <w:t xml:space="preserve">&lt;0,05 порівняно з молодими тваринами після трансплантації ГСК кісткового мозку, β — </w:t>
      </w:r>
      <w:r>
        <w:rPr>
          <w:i/>
          <w:sz w:val="28"/>
          <w:szCs w:val="28"/>
          <w:lang w:val="en-US"/>
        </w:rPr>
        <w:t>p</w:t>
      </w:r>
      <w:r w:rsidRPr="00C02C3D">
        <w:rPr>
          <w:sz w:val="28"/>
          <w:szCs w:val="28"/>
          <w:lang w:val="uk-UA"/>
        </w:rPr>
        <w:t>&lt;0,05 порівняно з старими тваринами після трансплантації ГСК кісткового мозку.</w:t>
      </w:r>
    </w:p>
    <w:p w:rsidR="004D25AC" w:rsidRPr="0085471B" w:rsidRDefault="004D25AC" w:rsidP="004D25AC">
      <w:pPr>
        <w:jc w:val="both"/>
        <w:rPr>
          <w:sz w:val="28"/>
          <w:szCs w:val="28"/>
          <w:lang w:val="uk-UA"/>
        </w:rPr>
      </w:pPr>
    </w:p>
    <w:p w:rsidR="004D25AC" w:rsidRPr="00C02C3D" w:rsidRDefault="004D25AC" w:rsidP="004D25AC">
      <w:pPr>
        <w:jc w:val="both"/>
        <w:rPr>
          <w:sz w:val="28"/>
          <w:szCs w:val="28"/>
          <w:lang w:val="uk-UA"/>
        </w:rPr>
      </w:pPr>
      <w:r w:rsidRPr="00C02C3D">
        <w:rPr>
          <w:sz w:val="28"/>
          <w:szCs w:val="28"/>
          <w:lang w:val="uk-UA"/>
        </w:rPr>
        <w:t>При загальному зростанні числа SP CD4</w:t>
      </w:r>
      <w:r w:rsidRPr="00C02C3D">
        <w:rPr>
          <w:sz w:val="28"/>
          <w:szCs w:val="28"/>
          <w:vertAlign w:val="superscript"/>
          <w:lang w:val="uk-UA"/>
        </w:rPr>
        <w:t xml:space="preserve">+ </w:t>
      </w:r>
      <w:r w:rsidRPr="00C02C3D">
        <w:rPr>
          <w:sz w:val="28"/>
          <w:szCs w:val="28"/>
          <w:lang w:val="uk-UA"/>
        </w:rPr>
        <w:t>та SP CD8</w:t>
      </w:r>
      <w:r w:rsidRPr="00C02C3D">
        <w:rPr>
          <w:sz w:val="28"/>
          <w:szCs w:val="28"/>
          <w:vertAlign w:val="superscript"/>
          <w:lang w:val="uk-UA"/>
        </w:rPr>
        <w:t>+</w:t>
      </w:r>
      <w:r w:rsidRPr="00C02C3D">
        <w:rPr>
          <w:sz w:val="28"/>
          <w:szCs w:val="28"/>
          <w:lang w:val="uk-UA"/>
        </w:rPr>
        <w:t xml:space="preserve"> тимоцитів у всіх експериментальних групах, порівняно з контрольними, їх співвідношення суттєво відрізнялись у мишей різного віку. Так, відносно високі значення </w:t>
      </w:r>
      <w:r w:rsidRPr="009871DD">
        <w:rPr>
          <w:sz w:val="28"/>
          <w:szCs w:val="28"/>
          <w:lang w:val="uk-UA"/>
        </w:rPr>
        <w:br/>
      </w:r>
      <w:r w:rsidRPr="00C02C3D">
        <w:rPr>
          <w:sz w:val="28"/>
          <w:szCs w:val="28"/>
          <w:lang w:val="uk-UA"/>
        </w:rPr>
        <w:t>SP CD4</w:t>
      </w:r>
      <w:r w:rsidRPr="00C02C3D">
        <w:rPr>
          <w:sz w:val="28"/>
          <w:szCs w:val="28"/>
          <w:vertAlign w:val="superscript"/>
          <w:lang w:val="uk-UA"/>
        </w:rPr>
        <w:t xml:space="preserve">+ </w:t>
      </w:r>
      <w:r w:rsidRPr="00C02C3D">
        <w:rPr>
          <w:sz w:val="28"/>
          <w:szCs w:val="28"/>
          <w:lang w:val="uk-UA"/>
        </w:rPr>
        <w:t>клітин у старих інтактних тварин нівелювались після трансплантації ГСК за рахунок більш інтенсивного зростання числа SP CD8</w:t>
      </w:r>
      <w:r w:rsidRPr="00C02C3D">
        <w:rPr>
          <w:sz w:val="28"/>
          <w:szCs w:val="28"/>
          <w:vertAlign w:val="superscript"/>
          <w:lang w:val="uk-UA"/>
        </w:rPr>
        <w:t xml:space="preserve">+ </w:t>
      </w:r>
      <w:r w:rsidRPr="00C02C3D">
        <w:rPr>
          <w:sz w:val="28"/>
          <w:szCs w:val="28"/>
          <w:lang w:val="uk-UA"/>
        </w:rPr>
        <w:t>тимоцитів. Відповідно, достовірно знизився індекс CD4</w:t>
      </w:r>
      <w:r w:rsidRPr="00C02C3D">
        <w:rPr>
          <w:sz w:val="28"/>
          <w:szCs w:val="28"/>
          <w:vertAlign w:val="superscript"/>
          <w:lang w:val="uk-UA"/>
        </w:rPr>
        <w:t>+</w:t>
      </w:r>
      <w:r w:rsidRPr="00C02C3D">
        <w:rPr>
          <w:sz w:val="28"/>
          <w:szCs w:val="28"/>
          <w:lang w:val="uk-UA"/>
        </w:rPr>
        <w:t>/CD8</w:t>
      </w:r>
      <w:r w:rsidRPr="00C02C3D">
        <w:rPr>
          <w:sz w:val="28"/>
          <w:szCs w:val="28"/>
          <w:vertAlign w:val="superscript"/>
          <w:lang w:val="uk-UA"/>
        </w:rPr>
        <w:t>+</w:t>
      </w:r>
      <w:r w:rsidRPr="00C02C3D">
        <w:rPr>
          <w:sz w:val="28"/>
          <w:szCs w:val="28"/>
          <w:lang w:val="uk-UA"/>
        </w:rPr>
        <w:t>. У молодих тварин тенденція була протилежною: приріст SP CD4</w:t>
      </w:r>
      <w:r w:rsidRPr="00C02C3D">
        <w:rPr>
          <w:sz w:val="28"/>
          <w:szCs w:val="28"/>
          <w:vertAlign w:val="superscript"/>
          <w:lang w:val="uk-UA"/>
        </w:rPr>
        <w:t>+</w:t>
      </w:r>
      <w:r w:rsidRPr="00C02C3D">
        <w:rPr>
          <w:sz w:val="28"/>
          <w:szCs w:val="28"/>
          <w:lang w:val="uk-UA"/>
        </w:rPr>
        <w:t xml:space="preserve"> переважав над приростом SP CD8</w:t>
      </w:r>
      <w:r w:rsidRPr="00C02C3D">
        <w:rPr>
          <w:sz w:val="28"/>
          <w:szCs w:val="28"/>
          <w:vertAlign w:val="superscript"/>
          <w:lang w:val="uk-UA"/>
        </w:rPr>
        <w:t>+</w:t>
      </w:r>
      <w:r w:rsidRPr="00C02C3D">
        <w:rPr>
          <w:sz w:val="28"/>
          <w:szCs w:val="28"/>
          <w:lang w:val="uk-UA"/>
        </w:rPr>
        <w:t xml:space="preserve"> і вказаний індекс зростав. Це свідчить, що в молодому організмі трансплантація ГСК викликає більш активну стимуляцію пр</w:t>
      </w:r>
      <w:r>
        <w:rPr>
          <w:sz w:val="28"/>
          <w:szCs w:val="28"/>
          <w:lang w:val="uk-UA"/>
        </w:rPr>
        <w:t>одукції в тимусі клітин з регуляторними</w:t>
      </w:r>
      <w:r w:rsidRPr="00C02C3D">
        <w:rPr>
          <w:sz w:val="28"/>
          <w:szCs w:val="28"/>
          <w:lang w:val="uk-UA"/>
        </w:rPr>
        <w:t xml:space="preserve"> властивостями (CD4</w:t>
      </w:r>
      <w:r w:rsidRPr="00C02C3D">
        <w:rPr>
          <w:sz w:val="28"/>
          <w:szCs w:val="28"/>
          <w:vertAlign w:val="superscript"/>
          <w:lang w:val="uk-UA"/>
        </w:rPr>
        <w:t>+</w:t>
      </w:r>
      <w:r w:rsidRPr="00C02C3D">
        <w:rPr>
          <w:sz w:val="28"/>
          <w:szCs w:val="28"/>
          <w:lang w:val="uk-UA"/>
        </w:rPr>
        <w:t xml:space="preserve">), </w:t>
      </w:r>
      <w:r>
        <w:rPr>
          <w:sz w:val="28"/>
          <w:szCs w:val="28"/>
          <w:lang w:val="uk-UA"/>
        </w:rPr>
        <w:t xml:space="preserve">кількість </w:t>
      </w:r>
      <w:r w:rsidRPr="00C02C3D">
        <w:rPr>
          <w:sz w:val="28"/>
          <w:szCs w:val="28"/>
          <w:lang w:val="uk-UA"/>
        </w:rPr>
        <w:t>як</w:t>
      </w:r>
      <w:r>
        <w:rPr>
          <w:sz w:val="28"/>
          <w:szCs w:val="28"/>
          <w:lang w:val="uk-UA"/>
        </w:rPr>
        <w:t>их</w:t>
      </w:r>
      <w:r w:rsidRPr="00C02C3D">
        <w:rPr>
          <w:sz w:val="28"/>
          <w:szCs w:val="28"/>
          <w:lang w:val="uk-UA"/>
        </w:rPr>
        <w:t xml:space="preserve"> зроста</w:t>
      </w:r>
      <w:r>
        <w:rPr>
          <w:sz w:val="28"/>
          <w:szCs w:val="28"/>
          <w:lang w:val="uk-UA"/>
        </w:rPr>
        <w:t xml:space="preserve">є </w:t>
      </w:r>
      <w:r w:rsidRPr="00C02C3D">
        <w:rPr>
          <w:sz w:val="28"/>
          <w:szCs w:val="28"/>
          <w:lang w:val="uk-UA"/>
        </w:rPr>
        <w:t>і в кістковому мозку, а у старих тварин ці зміни не виражені.</w:t>
      </w:r>
    </w:p>
    <w:p w:rsidR="004D25AC" w:rsidRPr="00C02C3D" w:rsidRDefault="004D25AC" w:rsidP="004D25AC">
      <w:pPr>
        <w:jc w:val="both"/>
        <w:rPr>
          <w:sz w:val="28"/>
          <w:szCs w:val="28"/>
          <w:lang w:val="uk-UA"/>
        </w:rPr>
      </w:pPr>
      <w:r w:rsidRPr="00C02C3D">
        <w:rPr>
          <w:sz w:val="28"/>
          <w:szCs w:val="28"/>
          <w:lang w:val="uk-UA"/>
        </w:rPr>
        <w:t>При порівнянні показників, залежно від джерела трансплантату, достовірно більше зростання відмічено лише щодо SP CD8</w:t>
      </w:r>
      <w:r w:rsidRPr="00C02C3D">
        <w:rPr>
          <w:sz w:val="28"/>
          <w:szCs w:val="28"/>
          <w:vertAlign w:val="superscript"/>
          <w:lang w:val="uk-UA"/>
        </w:rPr>
        <w:t xml:space="preserve">+ </w:t>
      </w:r>
      <w:r w:rsidRPr="00C02C3D">
        <w:rPr>
          <w:sz w:val="28"/>
          <w:szCs w:val="28"/>
          <w:lang w:val="uk-UA"/>
        </w:rPr>
        <w:t xml:space="preserve">у молодих реципієнтів ГСК </w:t>
      </w:r>
      <w:r>
        <w:rPr>
          <w:sz w:val="28"/>
          <w:szCs w:val="28"/>
          <w:lang w:val="uk-UA"/>
        </w:rPr>
        <w:t>фетальної печінки</w:t>
      </w:r>
      <w:r w:rsidRPr="00C02C3D">
        <w:rPr>
          <w:sz w:val="28"/>
          <w:szCs w:val="28"/>
          <w:lang w:val="uk-UA"/>
        </w:rPr>
        <w:t xml:space="preserve">, порівняно з реципієнтами ГСК </w:t>
      </w:r>
      <w:r>
        <w:rPr>
          <w:sz w:val="28"/>
          <w:szCs w:val="28"/>
          <w:lang w:val="uk-UA"/>
        </w:rPr>
        <w:t>кісткового мозку</w:t>
      </w:r>
      <w:r w:rsidRPr="00C02C3D">
        <w:rPr>
          <w:sz w:val="28"/>
          <w:szCs w:val="28"/>
          <w:lang w:val="uk-UA"/>
        </w:rPr>
        <w:t>, хоча приріст SP CD4</w:t>
      </w:r>
      <w:r w:rsidRPr="00C02C3D">
        <w:rPr>
          <w:sz w:val="28"/>
          <w:szCs w:val="28"/>
          <w:vertAlign w:val="superscript"/>
          <w:lang w:val="uk-UA"/>
        </w:rPr>
        <w:t xml:space="preserve">+ </w:t>
      </w:r>
      <w:r w:rsidRPr="00C02C3D">
        <w:rPr>
          <w:sz w:val="28"/>
          <w:szCs w:val="28"/>
          <w:lang w:val="uk-UA"/>
        </w:rPr>
        <w:t xml:space="preserve">у них також був більшим. У старих тварин навпаки – ці значення були дещо вищими у реципієнтів ГСК </w:t>
      </w:r>
      <w:r>
        <w:rPr>
          <w:sz w:val="28"/>
          <w:szCs w:val="28"/>
          <w:lang w:val="uk-UA"/>
        </w:rPr>
        <w:t>кісткового мозку</w:t>
      </w:r>
      <w:r w:rsidRPr="00C02C3D">
        <w:rPr>
          <w:sz w:val="28"/>
          <w:szCs w:val="28"/>
          <w:lang w:val="uk-UA"/>
        </w:rPr>
        <w:t>. Тобто, отримані дані не дозволяють з впевненістю говорити про суттєві відмінності впливу ГСК різного ступеня зрілості на клітинні показники тимуса, хоча у віковому аспекті деякі особливості були показані.</w:t>
      </w:r>
    </w:p>
    <w:p w:rsidR="004D25AC" w:rsidRPr="00C02C3D" w:rsidRDefault="004D25AC" w:rsidP="004D25AC">
      <w:pPr>
        <w:jc w:val="both"/>
        <w:rPr>
          <w:sz w:val="28"/>
          <w:szCs w:val="28"/>
          <w:lang w:val="uk-UA"/>
        </w:rPr>
      </w:pPr>
      <w:r w:rsidRPr="00C02C3D">
        <w:rPr>
          <w:sz w:val="28"/>
          <w:szCs w:val="28"/>
          <w:lang w:val="uk-UA"/>
        </w:rPr>
        <w:t>В селезінці виявлено зниження відносного вмісту CD3</w:t>
      </w:r>
      <w:r w:rsidRPr="00C02C3D">
        <w:rPr>
          <w:sz w:val="28"/>
          <w:szCs w:val="28"/>
          <w:vertAlign w:val="superscript"/>
          <w:lang w:val="uk-UA"/>
        </w:rPr>
        <w:t>+</w:t>
      </w:r>
      <w:r w:rsidRPr="00C02C3D">
        <w:rPr>
          <w:sz w:val="28"/>
          <w:szCs w:val="28"/>
          <w:lang w:val="uk-UA"/>
        </w:rPr>
        <w:t>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та CD3</w:t>
      </w:r>
      <w:r w:rsidRPr="00C02C3D">
        <w:rPr>
          <w:sz w:val="28"/>
          <w:szCs w:val="28"/>
          <w:vertAlign w:val="superscript"/>
          <w:lang w:val="uk-UA"/>
        </w:rPr>
        <w:t>+</w:t>
      </w:r>
      <w:r w:rsidRPr="00C02C3D">
        <w:rPr>
          <w:sz w:val="28"/>
          <w:szCs w:val="28"/>
          <w:lang w:val="uk-UA"/>
        </w:rPr>
        <w:t>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Pr>
          <w:sz w:val="28"/>
          <w:szCs w:val="28"/>
          <w:vertAlign w:val="superscript"/>
          <w:lang w:val="uk-UA"/>
        </w:rPr>
        <w:t xml:space="preserve"> </w:t>
      </w:r>
      <w:r w:rsidRPr="00C02C3D">
        <w:rPr>
          <w:sz w:val="28"/>
          <w:szCs w:val="28"/>
          <w:lang w:val="uk-UA"/>
        </w:rPr>
        <w:t>спленоцитів</w:t>
      </w:r>
      <w:r w:rsidRPr="00C02C3D">
        <w:rPr>
          <w:sz w:val="28"/>
          <w:szCs w:val="28"/>
          <w:vertAlign w:val="superscript"/>
          <w:lang w:val="uk-UA"/>
        </w:rPr>
        <w:t xml:space="preserve"> </w:t>
      </w:r>
      <w:r w:rsidRPr="00C02C3D">
        <w:rPr>
          <w:sz w:val="28"/>
          <w:szCs w:val="28"/>
          <w:lang w:val="uk-UA"/>
        </w:rPr>
        <w:t>у всіх експериментальних групах, але їх співвідношення, як і в кістковому мозку, достовірно зросло</w:t>
      </w:r>
      <w:r>
        <w:rPr>
          <w:sz w:val="28"/>
          <w:szCs w:val="28"/>
          <w:lang w:val="uk-UA"/>
        </w:rPr>
        <w:t xml:space="preserve"> </w:t>
      </w:r>
      <w:r w:rsidRPr="00C721A0">
        <w:rPr>
          <w:sz w:val="28"/>
          <w:szCs w:val="28"/>
          <w:lang w:val="uk-UA"/>
        </w:rPr>
        <w:t>(р&lt;0,05)</w:t>
      </w:r>
      <w:r w:rsidRPr="00C02C3D">
        <w:rPr>
          <w:sz w:val="28"/>
          <w:szCs w:val="28"/>
          <w:lang w:val="uk-UA"/>
        </w:rPr>
        <w:t>. В той же час, виражене зростання числа малодиференційованих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попередників Т-лімфоцитів у молодих реципієнтів ГСК </w:t>
      </w:r>
      <w:r>
        <w:rPr>
          <w:sz w:val="28"/>
          <w:szCs w:val="28"/>
          <w:lang w:val="uk-UA"/>
        </w:rPr>
        <w:t>фетальної печінки</w:t>
      </w:r>
      <w:r w:rsidRPr="00C02C3D">
        <w:rPr>
          <w:sz w:val="28"/>
          <w:szCs w:val="28"/>
          <w:lang w:val="uk-UA"/>
        </w:rPr>
        <w:t>, яке ми спостерігали і в кістковому мозку, ще раз підтверджує припущення, що в молодому неопроміненому організмі трансплантація фетального матеріалу викликає більш виражену проліферацію та міграцію клітин, ніж в старому.</w:t>
      </w:r>
    </w:p>
    <w:p w:rsidR="004D25AC" w:rsidRPr="00C02C3D" w:rsidRDefault="004D25AC" w:rsidP="004D25AC">
      <w:pPr>
        <w:jc w:val="both"/>
        <w:rPr>
          <w:sz w:val="28"/>
          <w:szCs w:val="28"/>
          <w:lang w:val="uk-UA"/>
        </w:rPr>
      </w:pPr>
      <w:r w:rsidRPr="00C02C3D">
        <w:rPr>
          <w:sz w:val="28"/>
          <w:szCs w:val="28"/>
          <w:lang w:val="uk-UA"/>
        </w:rPr>
        <w:t xml:space="preserve">При оцінці проліферативної активності спленоцитів у відповідь на мітогени також показано достовірне зростання їх потенціалу до бласттрансформації у </w:t>
      </w:r>
      <w:r w:rsidRPr="00C02C3D">
        <w:rPr>
          <w:sz w:val="28"/>
          <w:szCs w:val="28"/>
          <w:lang w:val="uk-UA"/>
        </w:rPr>
        <w:lastRenderedPageBreak/>
        <w:t xml:space="preserve">молодих реципієнтів ГСК </w:t>
      </w:r>
      <w:r>
        <w:rPr>
          <w:sz w:val="28"/>
          <w:szCs w:val="28"/>
          <w:lang w:val="uk-UA"/>
        </w:rPr>
        <w:t>фетальної печінки</w:t>
      </w:r>
      <w:r w:rsidRPr="00C02C3D">
        <w:rPr>
          <w:sz w:val="28"/>
          <w:szCs w:val="28"/>
          <w:lang w:val="uk-UA"/>
        </w:rPr>
        <w:t xml:space="preserve"> як під дією Т-клітинного мітогену (ФГА), так і В-клітинного (ЛПС). У молодих реципієнтів ГСК </w:t>
      </w:r>
      <w:r>
        <w:rPr>
          <w:sz w:val="28"/>
          <w:szCs w:val="28"/>
          <w:lang w:val="uk-UA"/>
        </w:rPr>
        <w:t>кісткового мозку</w:t>
      </w:r>
      <w:r w:rsidRPr="00C02C3D">
        <w:rPr>
          <w:sz w:val="28"/>
          <w:szCs w:val="28"/>
          <w:lang w:val="uk-UA"/>
        </w:rPr>
        <w:t xml:space="preserve"> ці показники навпаки знизились. У старих тварин реакція клітин на стимуляцію проявилась по іншому. Взагалі, у старих інтактних тварин спленоцити менш інтенсивно реагують на мітогени, але під дією ФГА індекс бласттрансформації зріс у реципієнтів ГСК </w:t>
      </w:r>
      <w:r>
        <w:rPr>
          <w:sz w:val="28"/>
          <w:szCs w:val="28"/>
          <w:lang w:val="uk-UA"/>
        </w:rPr>
        <w:t>фетальної печінки</w:t>
      </w:r>
      <w:r w:rsidRPr="00C02C3D">
        <w:rPr>
          <w:sz w:val="28"/>
          <w:szCs w:val="28"/>
          <w:lang w:val="uk-UA"/>
        </w:rPr>
        <w:t xml:space="preserve"> до рівня молодих мишей контрольної групи, а під дією ЛПС – знизився. Тобто, в старому організмі трансплантація ГСК різного ступеня зрілості по різному впливає на проліферативний потенціал Т- та В-клітинної ланки спленоцитів.</w:t>
      </w:r>
    </w:p>
    <w:p w:rsidR="004D25AC" w:rsidRPr="00C02C3D" w:rsidRDefault="004D25AC" w:rsidP="004D25AC">
      <w:pPr>
        <w:jc w:val="both"/>
        <w:rPr>
          <w:sz w:val="28"/>
          <w:szCs w:val="28"/>
          <w:lang w:val="uk-UA"/>
        </w:rPr>
      </w:pPr>
      <w:r w:rsidRPr="00C02C3D">
        <w:rPr>
          <w:sz w:val="28"/>
          <w:szCs w:val="28"/>
          <w:lang w:val="uk-UA"/>
        </w:rPr>
        <w:t>На увагу заслуговує факт зниження числа перитонеальних макрофагів у молодих реципієнтів ГСК, при достовірному його зростанні у старих (</w:t>
      </w:r>
      <w:r w:rsidRPr="00C721A0">
        <w:rPr>
          <w:sz w:val="28"/>
          <w:szCs w:val="28"/>
          <w:lang w:val="uk-UA"/>
        </w:rPr>
        <w:t>р</w:t>
      </w:r>
      <w:r w:rsidRPr="00C02C3D">
        <w:rPr>
          <w:sz w:val="28"/>
          <w:szCs w:val="28"/>
          <w:lang w:val="uk-UA"/>
        </w:rPr>
        <w:t>&lt;0,05). При цьому показники їх активності були достовірно вищими у всіх експериментальних групах, а у старих тварин перевищували навіть рівень молодих контрольної групи. Це свідчить про посилення неспецифічної реактивності організму, більш виражене у старих реципієнтів. Статистично значимих відмінностей між групами тварин, що отримали клітини різного походження, виявлено не було.</w:t>
      </w:r>
    </w:p>
    <w:p w:rsidR="004D25AC" w:rsidRPr="00C02C3D" w:rsidRDefault="004D25AC" w:rsidP="004D25AC">
      <w:pPr>
        <w:jc w:val="both"/>
        <w:rPr>
          <w:sz w:val="28"/>
          <w:szCs w:val="28"/>
          <w:lang w:val="uk-UA"/>
        </w:rPr>
      </w:pPr>
      <w:r w:rsidRPr="00C02C3D">
        <w:rPr>
          <w:sz w:val="28"/>
          <w:szCs w:val="28"/>
          <w:lang w:val="uk-UA"/>
        </w:rPr>
        <w:t>Провівши трансплантацію ГСК, мічених GFP, ми показали, що в неопроміненому організмі відбувається розселення трансплантованих клітин</w:t>
      </w:r>
      <w:r>
        <w:rPr>
          <w:sz w:val="28"/>
          <w:szCs w:val="28"/>
          <w:lang w:val="uk-UA"/>
        </w:rPr>
        <w:t xml:space="preserve"> в кістковому мозку</w:t>
      </w:r>
      <w:r w:rsidRPr="00C02C3D">
        <w:rPr>
          <w:sz w:val="28"/>
          <w:szCs w:val="28"/>
          <w:lang w:val="uk-UA"/>
        </w:rPr>
        <w:t xml:space="preserve">, але кількість їх нащадків в ранні терміни після введення знижується, порівняно з числом введених клітин. Це підтверджує дані літератури про конкуренцію між власними та донорськими клітинами за ніші </w:t>
      </w:r>
      <w:r>
        <w:rPr>
          <w:sz w:val="28"/>
          <w:szCs w:val="28"/>
          <w:lang w:val="uk-UA"/>
        </w:rPr>
        <w:t>(</w:t>
      </w:r>
      <w:r w:rsidRPr="00C02C3D">
        <w:rPr>
          <w:sz w:val="28"/>
          <w:szCs w:val="28"/>
          <w:lang w:val="uk-UA" w:eastAsia="uk-UA"/>
        </w:rPr>
        <w:t>Suda T., 2005</w:t>
      </w:r>
      <w:r>
        <w:rPr>
          <w:sz w:val="28"/>
          <w:szCs w:val="28"/>
          <w:lang w:val="uk-UA"/>
        </w:rPr>
        <w:t>)</w:t>
      </w:r>
      <w:r w:rsidRPr="00C02C3D">
        <w:rPr>
          <w:sz w:val="28"/>
          <w:szCs w:val="28"/>
          <w:lang w:val="uk-UA"/>
        </w:rPr>
        <w:t xml:space="preserve">, коли трансплантовані клітини не завжди можуть приживатись в організмі реципієнта. </w:t>
      </w:r>
      <w:r>
        <w:rPr>
          <w:sz w:val="28"/>
          <w:szCs w:val="28"/>
          <w:lang w:val="uk-UA"/>
        </w:rPr>
        <w:t>В</w:t>
      </w:r>
      <w:r w:rsidRPr="00C02C3D">
        <w:rPr>
          <w:sz w:val="28"/>
          <w:szCs w:val="28"/>
          <w:lang w:val="uk-UA"/>
        </w:rPr>
        <w:t>ідносна кількість GFP-позитивних клітин з проліферативним потенціалом в бік продукції клітин гранулоцитарно-макрофагального ряду в кістковому мозку молодих реципієнтів виявилась більшою, ніж відносна кількість їх нащадків, порівняно з загальною популяцією клітин</w:t>
      </w:r>
      <w:r>
        <w:rPr>
          <w:sz w:val="28"/>
          <w:szCs w:val="28"/>
          <w:lang w:val="uk-UA"/>
        </w:rPr>
        <w:t xml:space="preserve"> кісткового мозку</w:t>
      </w:r>
      <w:r w:rsidRPr="00C02C3D">
        <w:rPr>
          <w:sz w:val="28"/>
          <w:szCs w:val="28"/>
          <w:lang w:val="uk-UA"/>
        </w:rPr>
        <w:t xml:space="preserve">. Це може свідчити про те, що </w:t>
      </w:r>
      <w:r>
        <w:rPr>
          <w:sz w:val="28"/>
          <w:szCs w:val="28"/>
          <w:lang w:val="uk-UA"/>
        </w:rPr>
        <w:t xml:space="preserve">більшість власних стовбурових клітин в кістковому мозку реципієнта перебуває в неактивному стані, тому </w:t>
      </w:r>
      <w:r w:rsidRPr="00C02C3D">
        <w:rPr>
          <w:sz w:val="28"/>
          <w:szCs w:val="28"/>
          <w:lang w:val="uk-UA"/>
        </w:rPr>
        <w:t>відносна кількість клітин, які володіють високим потенціалом проліферації та диференціації, в донорському матеріалі є вищою</w:t>
      </w:r>
      <w:r>
        <w:rPr>
          <w:sz w:val="28"/>
          <w:szCs w:val="28"/>
          <w:lang w:val="uk-UA"/>
        </w:rPr>
        <w:t xml:space="preserve"> і</w:t>
      </w:r>
      <w:r w:rsidRPr="00C02C3D">
        <w:rPr>
          <w:sz w:val="28"/>
          <w:szCs w:val="28"/>
          <w:lang w:val="uk-UA"/>
        </w:rPr>
        <w:t xml:space="preserve"> при розселенні саме такі клітини з більшою ймовірністю можуть зайняти вільні ніші. Але при цьому продукція диференційованих нащадків </w:t>
      </w:r>
      <w:r>
        <w:rPr>
          <w:sz w:val="28"/>
          <w:szCs w:val="28"/>
          <w:lang w:val="uk-UA"/>
        </w:rPr>
        <w:t xml:space="preserve">донорських </w:t>
      </w:r>
      <w:r w:rsidRPr="00C02C3D">
        <w:rPr>
          <w:sz w:val="28"/>
          <w:szCs w:val="28"/>
          <w:lang w:val="uk-UA"/>
        </w:rPr>
        <w:t xml:space="preserve">клітин підпорядковується загальному функціональному стану організму </w:t>
      </w:r>
      <w:r>
        <w:rPr>
          <w:sz w:val="28"/>
          <w:szCs w:val="28"/>
          <w:lang w:val="uk-UA"/>
        </w:rPr>
        <w:t>реципієнта, який визначається зокрема і віком, тому</w:t>
      </w:r>
      <w:r w:rsidRPr="00C02C3D">
        <w:rPr>
          <w:sz w:val="28"/>
          <w:szCs w:val="28"/>
          <w:lang w:val="uk-UA"/>
        </w:rPr>
        <w:t xml:space="preserve"> </w:t>
      </w:r>
      <w:r>
        <w:rPr>
          <w:sz w:val="28"/>
          <w:szCs w:val="28"/>
          <w:lang w:val="uk-UA"/>
        </w:rPr>
        <w:t xml:space="preserve">її інтенсивність </w:t>
      </w:r>
      <w:r w:rsidRPr="00C02C3D">
        <w:rPr>
          <w:sz w:val="28"/>
          <w:szCs w:val="28"/>
          <w:lang w:val="uk-UA"/>
        </w:rPr>
        <w:t xml:space="preserve">є менш вираженою, ніж дозволяє потенціал клітин. Потрібно враховувати, що в саме в ранні періоди (3-4 тиждень) </w:t>
      </w:r>
      <w:r>
        <w:rPr>
          <w:sz w:val="28"/>
          <w:szCs w:val="28"/>
          <w:lang w:val="uk-UA"/>
        </w:rPr>
        <w:t>починають диференціюватись</w:t>
      </w:r>
      <w:r w:rsidRPr="00C02C3D">
        <w:rPr>
          <w:sz w:val="28"/>
          <w:szCs w:val="28"/>
          <w:lang w:val="uk-UA"/>
        </w:rPr>
        <w:t xml:space="preserve"> ST-HSC, тому і </w:t>
      </w:r>
      <w:r w:rsidRPr="00C02C3D">
        <w:rPr>
          <w:sz w:val="28"/>
          <w:szCs w:val="28"/>
          <w:lang w:val="uk-UA"/>
        </w:rPr>
        <w:lastRenderedPageBreak/>
        <w:t xml:space="preserve">окремі ефекти трансплантації клітин </w:t>
      </w:r>
      <w:r>
        <w:rPr>
          <w:sz w:val="28"/>
          <w:szCs w:val="28"/>
          <w:lang w:val="uk-UA"/>
        </w:rPr>
        <w:t xml:space="preserve">на функціональні показники імунної системи </w:t>
      </w:r>
      <w:r w:rsidRPr="00C02C3D">
        <w:rPr>
          <w:sz w:val="28"/>
          <w:szCs w:val="28"/>
          <w:lang w:val="uk-UA"/>
        </w:rPr>
        <w:t xml:space="preserve">були достатньо вираженими </w:t>
      </w:r>
      <w:r>
        <w:rPr>
          <w:sz w:val="28"/>
          <w:szCs w:val="28"/>
          <w:lang w:val="uk-UA"/>
        </w:rPr>
        <w:t>в цей період</w:t>
      </w:r>
      <w:r w:rsidRPr="00C02C3D">
        <w:rPr>
          <w:sz w:val="28"/>
          <w:szCs w:val="28"/>
          <w:lang w:val="uk-UA"/>
        </w:rPr>
        <w:t>.</w:t>
      </w:r>
    </w:p>
    <w:p w:rsidR="004D25AC" w:rsidRPr="00C02C3D" w:rsidRDefault="004D25AC" w:rsidP="004D25AC">
      <w:pPr>
        <w:jc w:val="both"/>
        <w:rPr>
          <w:sz w:val="28"/>
          <w:szCs w:val="28"/>
          <w:lang w:val="uk-UA"/>
        </w:rPr>
      </w:pPr>
      <w:r w:rsidRPr="00C02C3D">
        <w:rPr>
          <w:sz w:val="28"/>
          <w:szCs w:val="28"/>
          <w:lang w:val="uk-UA"/>
        </w:rPr>
        <w:t xml:space="preserve">Трансплантація сортованих </w:t>
      </w:r>
      <w:r>
        <w:rPr>
          <w:sz w:val="28"/>
          <w:szCs w:val="28"/>
          <w:lang w:val="en-US"/>
        </w:rPr>
        <w:t>LSK</w:t>
      </w:r>
      <w:r w:rsidRPr="005C3CBF">
        <w:rPr>
          <w:sz w:val="28"/>
          <w:szCs w:val="28"/>
          <w:lang w:val="uk-UA"/>
        </w:rPr>
        <w:t>-</w:t>
      </w:r>
      <w:r w:rsidRPr="00C02C3D">
        <w:rPr>
          <w:sz w:val="28"/>
          <w:szCs w:val="28"/>
          <w:lang w:val="uk-UA"/>
        </w:rPr>
        <w:t xml:space="preserve">клітин показала можливість цілеспрямованого перенесення заданої популяції ГСК із необхідними фенотипічними та функціональними характеристиками в організм, з метою впливу на окремі ланки гемопоезу. Було </w:t>
      </w:r>
      <w:r>
        <w:rPr>
          <w:sz w:val="28"/>
          <w:szCs w:val="28"/>
          <w:lang w:val="uk-UA"/>
        </w:rPr>
        <w:t>підтверджено</w:t>
      </w:r>
      <w:r w:rsidRPr="00C02C3D">
        <w:rPr>
          <w:sz w:val="28"/>
          <w:szCs w:val="28"/>
          <w:lang w:val="uk-UA"/>
        </w:rPr>
        <w:t>, що трансплантовані сортовані LSK клітини дають початок колоніям гранулоцитарно-макрофагального ряду</w:t>
      </w:r>
      <w:r>
        <w:rPr>
          <w:sz w:val="28"/>
          <w:szCs w:val="28"/>
          <w:lang w:val="uk-UA"/>
        </w:rPr>
        <w:t>, але не колоніям фібробластоподібних клітин</w:t>
      </w:r>
      <w:r w:rsidRPr="00C02C3D">
        <w:rPr>
          <w:sz w:val="28"/>
          <w:szCs w:val="28"/>
          <w:lang w:val="uk-UA"/>
        </w:rPr>
        <w:t>.</w:t>
      </w:r>
    </w:p>
    <w:p w:rsidR="004D25AC" w:rsidRDefault="004D25AC" w:rsidP="004D25AC">
      <w:pPr>
        <w:jc w:val="both"/>
        <w:rPr>
          <w:sz w:val="28"/>
          <w:szCs w:val="28"/>
          <w:lang w:val="uk-UA"/>
        </w:rPr>
      </w:pPr>
      <w:r>
        <w:rPr>
          <w:sz w:val="28"/>
          <w:szCs w:val="28"/>
          <w:lang w:val="uk-UA"/>
        </w:rPr>
        <w:t>Субокципітальна і</w:t>
      </w:r>
      <w:r w:rsidRPr="00C02C3D">
        <w:rPr>
          <w:sz w:val="28"/>
          <w:szCs w:val="28"/>
          <w:lang w:val="uk-UA"/>
        </w:rPr>
        <w:t xml:space="preserve">нтравентрикулярна трансплантація мічених ГСК </w:t>
      </w:r>
      <w:r>
        <w:rPr>
          <w:sz w:val="28"/>
          <w:szCs w:val="28"/>
          <w:lang w:val="uk-UA"/>
        </w:rPr>
        <w:t>фетальної печінки</w:t>
      </w:r>
      <w:r w:rsidRPr="00C02C3D">
        <w:rPr>
          <w:sz w:val="28"/>
          <w:szCs w:val="28"/>
          <w:lang w:val="uk-UA"/>
        </w:rPr>
        <w:t xml:space="preserve"> тваринам з моделлю ішемічного інсульту не показала здатності цих клітин трансдиференціюватися в нейрональні та гліальні клітини в ранні терміни після введення, проте підтвердила наші припущення про можливість їх міграції в зону пошкодження, </w:t>
      </w:r>
      <w:r>
        <w:rPr>
          <w:sz w:val="28"/>
          <w:szCs w:val="28"/>
          <w:lang w:val="uk-UA"/>
        </w:rPr>
        <w:t>що</w:t>
      </w:r>
      <w:r w:rsidRPr="00C02C3D">
        <w:rPr>
          <w:sz w:val="28"/>
          <w:szCs w:val="28"/>
          <w:lang w:val="uk-UA"/>
        </w:rPr>
        <w:t xml:space="preserve"> також описан</w:t>
      </w:r>
      <w:r>
        <w:rPr>
          <w:sz w:val="28"/>
          <w:szCs w:val="28"/>
          <w:lang w:val="uk-UA"/>
        </w:rPr>
        <w:t>о</w:t>
      </w:r>
      <w:r w:rsidRPr="00C02C3D">
        <w:rPr>
          <w:sz w:val="28"/>
          <w:szCs w:val="28"/>
          <w:lang w:val="uk-UA"/>
        </w:rPr>
        <w:t xml:space="preserve"> в літературі </w:t>
      </w:r>
      <w:r>
        <w:rPr>
          <w:sz w:val="28"/>
          <w:szCs w:val="28"/>
          <w:lang w:val="uk-UA"/>
        </w:rPr>
        <w:t>(</w:t>
      </w:r>
      <w:r w:rsidRPr="00C02C3D">
        <w:rPr>
          <w:sz w:val="28"/>
          <w:szCs w:val="28"/>
          <w:lang w:val="uk-UA" w:eastAsia="uk-UA"/>
        </w:rPr>
        <w:t xml:space="preserve">Vermeulen M. et al., 1998; </w:t>
      </w:r>
      <w:r w:rsidRPr="00C02C3D">
        <w:rPr>
          <w:sz w:val="28"/>
          <w:szCs w:val="28"/>
          <w:lang w:val="uk-UA"/>
        </w:rPr>
        <w:t>D’Ambrosio D. et al</w:t>
      </w:r>
      <w:r>
        <w:rPr>
          <w:sz w:val="28"/>
          <w:szCs w:val="28"/>
          <w:lang w:val="uk-UA"/>
        </w:rPr>
        <w:t>.</w:t>
      </w:r>
      <w:r w:rsidRPr="00C02C3D">
        <w:rPr>
          <w:sz w:val="28"/>
          <w:szCs w:val="28"/>
          <w:lang w:val="uk-UA"/>
        </w:rPr>
        <w:t>, 2006</w:t>
      </w:r>
      <w:r>
        <w:rPr>
          <w:sz w:val="28"/>
          <w:szCs w:val="28"/>
          <w:lang w:val="uk-UA"/>
        </w:rPr>
        <w:t>)</w:t>
      </w:r>
      <w:r w:rsidRPr="00C02C3D">
        <w:rPr>
          <w:sz w:val="28"/>
          <w:szCs w:val="28"/>
          <w:lang w:val="uk-UA"/>
        </w:rPr>
        <w:t xml:space="preserve">. </w:t>
      </w:r>
    </w:p>
    <w:p w:rsidR="004D25AC" w:rsidRPr="00C02C3D" w:rsidRDefault="004D25AC" w:rsidP="004D25AC">
      <w:pPr>
        <w:jc w:val="both"/>
        <w:rPr>
          <w:sz w:val="28"/>
          <w:szCs w:val="28"/>
          <w:lang w:val="uk-UA"/>
        </w:rPr>
      </w:pPr>
      <w:r w:rsidRPr="00C02C3D">
        <w:rPr>
          <w:sz w:val="28"/>
          <w:szCs w:val="28"/>
          <w:lang w:val="uk-UA"/>
        </w:rPr>
        <w:t xml:space="preserve">Дослідження здатності гемопоетичних та мезенхімальних стовбурових клітин кісткового мозку впливати на відновлювальні процеси при ішемічному ураженні головного мозку та міокарду продовжуються. </w:t>
      </w:r>
    </w:p>
    <w:p w:rsidR="004D25AC" w:rsidRDefault="004D25AC" w:rsidP="004D25AC">
      <w:pPr>
        <w:jc w:val="center"/>
        <w:rPr>
          <w:b/>
          <w:bCs/>
          <w:sz w:val="28"/>
          <w:szCs w:val="28"/>
          <w:lang w:val="uk-UA"/>
        </w:rPr>
      </w:pPr>
    </w:p>
    <w:p w:rsidR="004D25AC" w:rsidRPr="0085471B" w:rsidRDefault="004D25AC" w:rsidP="004D25AC">
      <w:pPr>
        <w:jc w:val="center"/>
        <w:rPr>
          <w:b/>
          <w:bCs/>
          <w:sz w:val="28"/>
          <w:szCs w:val="28"/>
          <w:lang w:val="uk-UA"/>
        </w:rPr>
      </w:pPr>
    </w:p>
    <w:p w:rsidR="004D25AC" w:rsidRPr="00251CD6" w:rsidRDefault="004D25AC" w:rsidP="004D25AC">
      <w:pPr>
        <w:jc w:val="center"/>
        <w:rPr>
          <w:b/>
          <w:bCs/>
          <w:sz w:val="28"/>
          <w:szCs w:val="28"/>
          <w:lang w:val="uk-UA"/>
        </w:rPr>
      </w:pPr>
      <w:r w:rsidRPr="00251CD6">
        <w:rPr>
          <w:b/>
          <w:bCs/>
          <w:sz w:val="28"/>
          <w:szCs w:val="28"/>
          <w:lang w:val="uk-UA"/>
        </w:rPr>
        <w:t>ВИСНОВКИ</w:t>
      </w:r>
    </w:p>
    <w:p w:rsidR="004D25AC" w:rsidRDefault="004D25AC" w:rsidP="004D25AC">
      <w:pPr>
        <w:jc w:val="both"/>
        <w:rPr>
          <w:bCs/>
          <w:sz w:val="28"/>
          <w:szCs w:val="28"/>
          <w:lang w:val="uk-UA"/>
        </w:rPr>
      </w:pPr>
      <w:r w:rsidRPr="00C02C3D">
        <w:rPr>
          <w:bCs/>
          <w:sz w:val="28"/>
          <w:szCs w:val="28"/>
          <w:lang w:val="uk-UA"/>
        </w:rPr>
        <w:t xml:space="preserve">В дисертаційній роботі здійснено теоретичне узагальнення та наведено вирішення наукового завдання щодо виявлення впливу трансплантації гемопоетичних стовбурових клітин різного ступеня зрілості на функцію імунної системи в нормі та при її пошкодженні в </w:t>
      </w:r>
      <w:r>
        <w:rPr>
          <w:bCs/>
          <w:sz w:val="28"/>
          <w:szCs w:val="28"/>
          <w:lang w:val="uk-UA"/>
        </w:rPr>
        <w:t xml:space="preserve">молодому і старому віці. Показано, що зміни більшості імунологічних показників у </w:t>
      </w:r>
      <w:r w:rsidRPr="000D66C9">
        <w:rPr>
          <w:bCs/>
          <w:sz w:val="28"/>
          <w:szCs w:val="28"/>
          <w:lang w:val="uk-UA"/>
        </w:rPr>
        <w:t xml:space="preserve">мишей-реципієнтів гемопоетичних стовбурових клітин в </w:t>
      </w:r>
      <w:r>
        <w:rPr>
          <w:bCs/>
          <w:sz w:val="28"/>
          <w:szCs w:val="28"/>
          <w:lang w:val="uk-UA"/>
        </w:rPr>
        <w:t>основному</w:t>
      </w:r>
      <w:r w:rsidRPr="000D66C9">
        <w:rPr>
          <w:bCs/>
          <w:sz w:val="28"/>
          <w:szCs w:val="28"/>
          <w:lang w:val="uk-UA"/>
        </w:rPr>
        <w:t xml:space="preserve"> визначаються віком реципієнта та пов’язаними з </w:t>
      </w:r>
      <w:r>
        <w:rPr>
          <w:bCs/>
          <w:sz w:val="28"/>
          <w:szCs w:val="28"/>
          <w:lang w:val="uk-UA"/>
        </w:rPr>
        <w:t>ним</w:t>
      </w:r>
      <w:r w:rsidRPr="000D66C9">
        <w:rPr>
          <w:bCs/>
          <w:sz w:val="28"/>
          <w:szCs w:val="28"/>
          <w:lang w:val="uk-UA"/>
        </w:rPr>
        <w:t xml:space="preserve"> особливостями диференціювання трансплантованих</w:t>
      </w:r>
      <w:r>
        <w:rPr>
          <w:bCs/>
          <w:sz w:val="28"/>
          <w:szCs w:val="28"/>
          <w:lang w:val="uk-UA"/>
        </w:rPr>
        <w:t xml:space="preserve"> клітин, і в меншій мірі - ступенем їх зрілості та походженням</w:t>
      </w:r>
      <w:r w:rsidRPr="00C02C3D">
        <w:rPr>
          <w:bCs/>
          <w:sz w:val="28"/>
          <w:szCs w:val="28"/>
          <w:lang w:val="uk-UA"/>
        </w:rPr>
        <w:t>.</w:t>
      </w:r>
    </w:p>
    <w:p w:rsidR="004D25AC"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Pr>
          <w:sz w:val="28"/>
          <w:szCs w:val="28"/>
          <w:lang w:val="uk-UA"/>
        </w:rPr>
        <w:t>Трансплантація гемопоетичних стовбурових клітин кісткового мозку та фетальної печінки дозволяє компенсувати пошкодження імунної системи та впливає на перебудову імунної відповіді у молодих та старих мишей.</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sidRPr="00C02C3D">
        <w:rPr>
          <w:sz w:val="28"/>
          <w:szCs w:val="28"/>
          <w:lang w:val="uk-UA"/>
        </w:rPr>
        <w:t xml:space="preserve">У опромінених та неопромінених мишей в ранні терміни після трансплантації </w:t>
      </w:r>
      <w:r>
        <w:rPr>
          <w:sz w:val="28"/>
          <w:szCs w:val="28"/>
          <w:lang w:val="uk-UA"/>
        </w:rPr>
        <w:t>гемопоетичних стовбурових клітин</w:t>
      </w:r>
      <w:r w:rsidRPr="00C02C3D">
        <w:rPr>
          <w:sz w:val="28"/>
          <w:szCs w:val="28"/>
          <w:lang w:val="uk-UA"/>
        </w:rPr>
        <w:t xml:space="preserve"> </w:t>
      </w:r>
      <w:r>
        <w:rPr>
          <w:sz w:val="28"/>
          <w:szCs w:val="28"/>
          <w:lang w:val="uk-UA"/>
        </w:rPr>
        <w:t xml:space="preserve">кісткового мозку або фетальної печінки </w:t>
      </w:r>
      <w:r w:rsidRPr="00C02C3D">
        <w:rPr>
          <w:sz w:val="28"/>
          <w:szCs w:val="28"/>
          <w:lang w:val="uk-UA"/>
        </w:rPr>
        <w:t>субпопуляції клітин в тимусі перерозподіляються в бік зростання ранніх недиференційованих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тимоцитів та диференційованих </w:t>
      </w:r>
      <w:r w:rsidRPr="00C02C3D">
        <w:rPr>
          <w:sz w:val="28"/>
          <w:szCs w:val="28"/>
          <w:lang w:val="uk-UA"/>
        </w:rPr>
        <w:lastRenderedPageBreak/>
        <w:t>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і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клітин, при відносному зниженні </w:t>
      </w:r>
      <w:r>
        <w:rPr>
          <w:sz w:val="28"/>
          <w:szCs w:val="28"/>
          <w:lang w:val="uk-UA"/>
        </w:rPr>
        <w:t xml:space="preserve">кількості </w:t>
      </w:r>
      <w:r w:rsidRPr="00C02C3D">
        <w:rPr>
          <w:sz w:val="28"/>
          <w:szCs w:val="28"/>
          <w:lang w:val="uk-UA"/>
        </w:rPr>
        <w:t>проміжних малодиференційованих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тимоцитів, що вказує на прискорення дозрівання</w:t>
      </w:r>
      <w:r>
        <w:rPr>
          <w:sz w:val="28"/>
          <w:szCs w:val="28"/>
          <w:lang w:val="uk-UA"/>
        </w:rPr>
        <w:t xml:space="preserve"> цих</w:t>
      </w:r>
      <w:r w:rsidRPr="00C02C3D">
        <w:rPr>
          <w:sz w:val="28"/>
          <w:szCs w:val="28"/>
          <w:lang w:val="uk-UA"/>
        </w:rPr>
        <w:t xml:space="preserve"> клітин в тимусі.</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Pr>
          <w:sz w:val="28"/>
          <w:szCs w:val="28"/>
          <w:lang w:val="uk-UA"/>
        </w:rPr>
        <w:t>В</w:t>
      </w:r>
      <w:r w:rsidRPr="00C02C3D">
        <w:rPr>
          <w:sz w:val="28"/>
          <w:szCs w:val="28"/>
          <w:lang w:val="uk-UA"/>
        </w:rPr>
        <w:t xml:space="preserve">иявлено </w:t>
      </w:r>
      <w:r>
        <w:rPr>
          <w:sz w:val="28"/>
          <w:szCs w:val="28"/>
          <w:lang w:val="uk-UA"/>
        </w:rPr>
        <w:t>з</w:t>
      </w:r>
      <w:r w:rsidRPr="00C02C3D">
        <w:rPr>
          <w:sz w:val="28"/>
          <w:szCs w:val="28"/>
          <w:lang w:val="uk-UA"/>
        </w:rPr>
        <w:t>більш</w:t>
      </w:r>
      <w:r>
        <w:rPr>
          <w:sz w:val="28"/>
          <w:szCs w:val="28"/>
          <w:lang w:val="uk-UA"/>
        </w:rPr>
        <w:t>ення кілько</w:t>
      </w:r>
      <w:r w:rsidRPr="00C02C3D">
        <w:rPr>
          <w:sz w:val="28"/>
          <w:szCs w:val="28"/>
          <w:lang w:val="uk-UA"/>
        </w:rPr>
        <w:t>ст</w:t>
      </w:r>
      <w:r>
        <w:rPr>
          <w:sz w:val="28"/>
          <w:szCs w:val="28"/>
          <w:lang w:val="uk-UA"/>
        </w:rPr>
        <w:t>і</w:t>
      </w:r>
      <w:r w:rsidRPr="00C02C3D">
        <w:rPr>
          <w:sz w:val="28"/>
          <w:szCs w:val="28"/>
          <w:lang w:val="uk-UA"/>
        </w:rPr>
        <w:t xml:space="preserve">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 xml:space="preserve">+ </w:t>
      </w:r>
      <w:r w:rsidRPr="00C02C3D">
        <w:rPr>
          <w:sz w:val="28"/>
          <w:szCs w:val="28"/>
          <w:lang w:val="uk-UA"/>
        </w:rPr>
        <w:t xml:space="preserve">клітин в кістковому мозку та селезінці після опромінення та трансплантації </w:t>
      </w:r>
      <w:r w:rsidRPr="00B360D8">
        <w:rPr>
          <w:sz w:val="28"/>
          <w:szCs w:val="28"/>
          <w:lang w:val="uk-UA"/>
        </w:rPr>
        <w:t xml:space="preserve">гемопоетичних стовбурових клітин </w:t>
      </w:r>
      <w:r w:rsidRPr="00C02C3D">
        <w:rPr>
          <w:sz w:val="28"/>
          <w:szCs w:val="28"/>
          <w:lang w:val="uk-UA"/>
        </w:rPr>
        <w:t>фетальної печінки</w:t>
      </w:r>
      <w:r w:rsidRPr="00BA1440">
        <w:rPr>
          <w:sz w:val="28"/>
          <w:szCs w:val="28"/>
          <w:lang w:val="uk-UA"/>
        </w:rPr>
        <w:t xml:space="preserve"> </w:t>
      </w:r>
      <w:r>
        <w:rPr>
          <w:sz w:val="28"/>
          <w:szCs w:val="28"/>
          <w:lang w:val="uk-UA"/>
        </w:rPr>
        <w:t>у</w:t>
      </w:r>
      <w:r w:rsidRPr="00C02C3D">
        <w:rPr>
          <w:sz w:val="28"/>
          <w:szCs w:val="28"/>
          <w:lang w:val="uk-UA"/>
        </w:rPr>
        <w:t xml:space="preserve"> старих мишей, а у молодих – після трансплантації </w:t>
      </w:r>
      <w:r w:rsidRPr="00B360D8">
        <w:rPr>
          <w:sz w:val="28"/>
          <w:szCs w:val="28"/>
          <w:lang w:val="uk-UA"/>
        </w:rPr>
        <w:t xml:space="preserve">гемопоетичних стовбурових клітин </w:t>
      </w:r>
      <w:r w:rsidRPr="00C02C3D">
        <w:rPr>
          <w:sz w:val="28"/>
          <w:szCs w:val="28"/>
          <w:lang w:val="uk-UA"/>
        </w:rPr>
        <w:t xml:space="preserve">кісткового мозку. Трансплантація фетальних клітин в старому опроміненому організмі сприяє міграції недиференційованих попередників лімфоцитів з тимуса в кістковий мозок та селезінку в ранні періоди після опромінення більш виражено, ніж трансплантація кістково-мозкових клітин. </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Pr>
          <w:sz w:val="28"/>
          <w:szCs w:val="28"/>
          <w:lang w:val="uk-UA"/>
        </w:rPr>
        <w:t>В</w:t>
      </w:r>
      <w:r w:rsidRPr="00C02C3D">
        <w:rPr>
          <w:sz w:val="28"/>
          <w:szCs w:val="28"/>
          <w:lang w:val="uk-UA"/>
        </w:rPr>
        <w:t xml:space="preserve"> ранні терміни після трансплантації </w:t>
      </w:r>
      <w:r w:rsidRPr="00B360D8">
        <w:rPr>
          <w:sz w:val="28"/>
          <w:szCs w:val="28"/>
          <w:lang w:val="uk-UA"/>
        </w:rPr>
        <w:t xml:space="preserve">гемопоетичних стовбурових клітин </w:t>
      </w:r>
      <w:r w:rsidRPr="00C02C3D">
        <w:rPr>
          <w:sz w:val="28"/>
          <w:szCs w:val="28"/>
          <w:lang w:val="uk-UA"/>
        </w:rPr>
        <w:t xml:space="preserve">кісткового мозку або фетальної печінки </w:t>
      </w:r>
      <w:r>
        <w:rPr>
          <w:sz w:val="28"/>
          <w:szCs w:val="28"/>
          <w:lang w:val="uk-UA"/>
        </w:rPr>
        <w:t>у</w:t>
      </w:r>
      <w:r w:rsidRPr="00C02C3D">
        <w:rPr>
          <w:sz w:val="28"/>
          <w:szCs w:val="28"/>
          <w:lang w:val="uk-UA"/>
        </w:rPr>
        <w:t xml:space="preserve"> опромінених молодих та старих мишей зростають показники фагоцитарної активності перитонеальних макрофагів, при зменшенні їх загального числа, що свідчить про </w:t>
      </w:r>
      <w:r>
        <w:rPr>
          <w:sz w:val="28"/>
          <w:szCs w:val="28"/>
          <w:lang w:val="uk-UA"/>
        </w:rPr>
        <w:t>стимуляцію</w:t>
      </w:r>
      <w:r w:rsidRPr="00C02C3D">
        <w:rPr>
          <w:sz w:val="28"/>
          <w:szCs w:val="28"/>
          <w:lang w:val="uk-UA"/>
        </w:rPr>
        <w:t xml:space="preserve"> захисних механізмів на фоні дисфункції адаптивної імунної системи.</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Pr>
          <w:sz w:val="28"/>
          <w:szCs w:val="28"/>
          <w:lang w:val="uk-UA"/>
        </w:rPr>
        <w:t>Через 3 тижні</w:t>
      </w:r>
      <w:r w:rsidRPr="00C02C3D">
        <w:rPr>
          <w:sz w:val="28"/>
          <w:szCs w:val="28"/>
          <w:lang w:val="uk-UA"/>
        </w:rPr>
        <w:t xml:space="preserve"> після опромінення </w:t>
      </w:r>
      <w:r>
        <w:rPr>
          <w:sz w:val="28"/>
          <w:szCs w:val="28"/>
          <w:lang w:val="uk-UA"/>
        </w:rPr>
        <w:t>виявлено з</w:t>
      </w:r>
      <w:r w:rsidRPr="00C02C3D">
        <w:rPr>
          <w:sz w:val="28"/>
          <w:szCs w:val="28"/>
          <w:lang w:val="uk-UA"/>
        </w:rPr>
        <w:t>ростання числа ядровмісних клітин кісткового мозку у молодих та старих мишей</w:t>
      </w:r>
      <w:r>
        <w:rPr>
          <w:sz w:val="28"/>
          <w:szCs w:val="28"/>
          <w:lang w:val="uk-UA"/>
        </w:rPr>
        <w:t>-</w:t>
      </w:r>
      <w:r w:rsidRPr="00C02C3D">
        <w:rPr>
          <w:sz w:val="28"/>
          <w:szCs w:val="28"/>
          <w:lang w:val="uk-UA"/>
        </w:rPr>
        <w:t xml:space="preserve">реципієнтів </w:t>
      </w:r>
      <w:r w:rsidRPr="00B360D8">
        <w:rPr>
          <w:sz w:val="28"/>
          <w:szCs w:val="28"/>
          <w:lang w:val="uk-UA"/>
        </w:rPr>
        <w:t xml:space="preserve">гемопоетичних </w:t>
      </w:r>
      <w:r w:rsidRPr="00F07E64">
        <w:rPr>
          <w:sz w:val="28"/>
          <w:szCs w:val="28"/>
          <w:lang w:val="uk-UA"/>
        </w:rPr>
        <w:t>стовбурових клітин фетальної печінки</w:t>
      </w:r>
      <w:r>
        <w:rPr>
          <w:sz w:val="28"/>
          <w:szCs w:val="28"/>
          <w:lang w:val="uk-UA"/>
        </w:rPr>
        <w:t>; зростання</w:t>
      </w:r>
      <w:r w:rsidRPr="00F07E64">
        <w:rPr>
          <w:sz w:val="28"/>
          <w:szCs w:val="28"/>
          <w:lang w:val="uk-UA"/>
        </w:rPr>
        <w:t xml:space="preserve"> маси тимуса і селезінки у молодих тварин обох груп, зменшення кількості ядровмісних клітин селезінки</w:t>
      </w:r>
      <w:r>
        <w:rPr>
          <w:sz w:val="28"/>
          <w:szCs w:val="28"/>
          <w:lang w:val="uk-UA"/>
        </w:rPr>
        <w:t>;</w:t>
      </w:r>
      <w:r w:rsidRPr="00F07E64">
        <w:rPr>
          <w:sz w:val="28"/>
          <w:szCs w:val="28"/>
          <w:lang w:val="uk-UA"/>
        </w:rPr>
        <w:t xml:space="preserve"> зростання титрів гемаглютинінів та гемолізинів у всіх експериментальних групах. </w:t>
      </w:r>
      <w:r>
        <w:rPr>
          <w:sz w:val="28"/>
          <w:szCs w:val="28"/>
          <w:lang w:val="uk-UA"/>
        </w:rPr>
        <w:t>Ц</w:t>
      </w:r>
      <w:r w:rsidRPr="00F07E64">
        <w:rPr>
          <w:sz w:val="28"/>
          <w:szCs w:val="28"/>
          <w:lang w:val="uk-UA"/>
        </w:rPr>
        <w:t>і зміни виявились тимчасовими і на 12-му тижні вказані показники повер</w:t>
      </w:r>
      <w:r>
        <w:rPr>
          <w:sz w:val="28"/>
          <w:szCs w:val="28"/>
          <w:lang w:val="uk-UA"/>
        </w:rPr>
        <w:t>нулись</w:t>
      </w:r>
      <w:r w:rsidRPr="00F07E64">
        <w:rPr>
          <w:sz w:val="28"/>
          <w:szCs w:val="28"/>
          <w:lang w:val="uk-UA"/>
        </w:rPr>
        <w:t xml:space="preserve"> до вихідних значень</w:t>
      </w:r>
      <w:r>
        <w:rPr>
          <w:sz w:val="28"/>
          <w:szCs w:val="28"/>
          <w:lang w:val="uk-UA"/>
        </w:rPr>
        <w:t xml:space="preserve"> у інтактних тварин</w:t>
      </w:r>
      <w:r w:rsidRPr="00F07E64">
        <w:rPr>
          <w:sz w:val="28"/>
          <w:szCs w:val="28"/>
          <w:lang w:val="uk-UA"/>
        </w:rPr>
        <w:t>.</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sidRPr="00C02C3D">
        <w:rPr>
          <w:sz w:val="28"/>
          <w:szCs w:val="28"/>
          <w:lang w:val="uk-UA"/>
        </w:rPr>
        <w:t xml:space="preserve">При трансплантації </w:t>
      </w:r>
      <w:r w:rsidRPr="00B360D8">
        <w:rPr>
          <w:sz w:val="28"/>
          <w:szCs w:val="28"/>
          <w:lang w:val="uk-UA"/>
        </w:rPr>
        <w:t xml:space="preserve">гемопоетичних стовбурових клітин </w:t>
      </w:r>
      <w:r w:rsidRPr="00C02C3D">
        <w:rPr>
          <w:sz w:val="28"/>
          <w:szCs w:val="28"/>
          <w:lang w:val="uk-UA"/>
        </w:rPr>
        <w:t>кісткового мозку та фетальної печінки у неопромінених молодих та старих мишей співвідношення в кістковому мозку стромальних клітин-попередників до гемопоетичних попередників зменшується, що вказує на перерозподіл основних класів стовбурових клітин</w:t>
      </w:r>
      <w:r>
        <w:rPr>
          <w:sz w:val="28"/>
          <w:szCs w:val="28"/>
          <w:lang w:val="uk-UA"/>
        </w:rPr>
        <w:t xml:space="preserve"> на рівні мікрооточення</w:t>
      </w:r>
      <w:r w:rsidRPr="00C02C3D">
        <w:rPr>
          <w:sz w:val="28"/>
          <w:szCs w:val="28"/>
          <w:lang w:val="uk-UA"/>
        </w:rPr>
        <w:t>.</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sidRPr="00C02C3D">
        <w:rPr>
          <w:sz w:val="28"/>
          <w:szCs w:val="28"/>
          <w:lang w:val="uk-UA"/>
        </w:rPr>
        <w:t xml:space="preserve">У молодих неопромінених реципієнтів </w:t>
      </w:r>
      <w:r w:rsidRPr="00B360D8">
        <w:rPr>
          <w:sz w:val="28"/>
          <w:szCs w:val="28"/>
          <w:lang w:val="uk-UA"/>
        </w:rPr>
        <w:t xml:space="preserve">гемопоетичних стовбурових клітин </w:t>
      </w:r>
      <w:r w:rsidRPr="00C02C3D">
        <w:rPr>
          <w:sz w:val="28"/>
          <w:szCs w:val="28"/>
          <w:lang w:val="uk-UA"/>
        </w:rPr>
        <w:t>фетальної печінки зростає здатність спленоцитів до бласттрансформації як під дією Т-клітинних, так і В-клітинних мітогенів. В молодому неопроміненому організмі трансплантація фетального матеріалу викликає більш виражену проліферацію та міграцію клітин, ніж в старому.</w:t>
      </w:r>
    </w:p>
    <w:p w:rsidR="004D25AC" w:rsidRPr="00C02C3D"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sidRPr="00C02C3D">
        <w:rPr>
          <w:sz w:val="28"/>
          <w:szCs w:val="28"/>
          <w:lang w:val="uk-UA"/>
        </w:rPr>
        <w:t xml:space="preserve">В ранні терміни після трансплантації </w:t>
      </w:r>
      <w:r w:rsidRPr="00B360D8">
        <w:rPr>
          <w:sz w:val="28"/>
          <w:szCs w:val="28"/>
          <w:lang w:val="uk-UA"/>
        </w:rPr>
        <w:t xml:space="preserve">гемопоетичних стовбурових клітин </w:t>
      </w:r>
      <w:r w:rsidRPr="00C02C3D">
        <w:rPr>
          <w:sz w:val="28"/>
          <w:szCs w:val="28"/>
          <w:lang w:val="uk-UA"/>
        </w:rPr>
        <w:t xml:space="preserve">в кістковому мозку молодих неопромінених мишей відносна кількість нащадків трансплантованих клітин з потенціалом утворення колоній гранулоцитарно-макрофагального ряду є більшою, ніж відносна кількість усіх нащадків трансплантованих клітин. Трансплантовані стовбурові клітини та клітини-прогенітори кісткового мозку </w:t>
      </w:r>
      <w:r>
        <w:rPr>
          <w:sz w:val="28"/>
          <w:szCs w:val="28"/>
          <w:lang w:val="uk-UA"/>
        </w:rPr>
        <w:t>і</w:t>
      </w:r>
      <w:r w:rsidRPr="00C02C3D">
        <w:rPr>
          <w:sz w:val="28"/>
          <w:szCs w:val="28"/>
          <w:lang w:val="uk-UA"/>
        </w:rPr>
        <w:t xml:space="preserve"> фетальної печінки мають вищу проліферативну активність, ніж прогенітори кісткового мозку реципієнта.</w:t>
      </w:r>
    </w:p>
    <w:p w:rsidR="004D25AC" w:rsidRPr="004D0111" w:rsidRDefault="004D25AC" w:rsidP="004109EC">
      <w:pPr>
        <w:numPr>
          <w:ilvl w:val="0"/>
          <w:numId w:val="40"/>
        </w:numPr>
        <w:tabs>
          <w:tab w:val="clear" w:pos="720"/>
          <w:tab w:val="num" w:pos="0"/>
          <w:tab w:val="left" w:pos="1134"/>
        </w:tabs>
        <w:autoSpaceDE w:val="0"/>
        <w:autoSpaceDN w:val="0"/>
        <w:spacing w:after="0" w:line="240" w:lineRule="auto"/>
        <w:ind w:left="0" w:firstLine="709"/>
        <w:jc w:val="both"/>
        <w:rPr>
          <w:sz w:val="28"/>
          <w:szCs w:val="28"/>
          <w:lang w:val="uk-UA"/>
        </w:rPr>
      </w:pPr>
      <w:r>
        <w:rPr>
          <w:sz w:val="28"/>
          <w:szCs w:val="28"/>
          <w:lang w:val="uk-UA"/>
        </w:rPr>
        <w:t>Г</w:t>
      </w:r>
      <w:r w:rsidRPr="00B360D8">
        <w:rPr>
          <w:sz w:val="28"/>
          <w:szCs w:val="28"/>
          <w:lang w:val="uk-UA"/>
        </w:rPr>
        <w:t>емопоетичн</w:t>
      </w:r>
      <w:r>
        <w:rPr>
          <w:sz w:val="28"/>
          <w:szCs w:val="28"/>
          <w:lang w:val="uk-UA"/>
        </w:rPr>
        <w:t>і</w:t>
      </w:r>
      <w:r w:rsidRPr="00B360D8">
        <w:rPr>
          <w:sz w:val="28"/>
          <w:szCs w:val="28"/>
          <w:lang w:val="uk-UA"/>
        </w:rPr>
        <w:t xml:space="preserve"> стовбу</w:t>
      </w:r>
      <w:r>
        <w:rPr>
          <w:sz w:val="28"/>
          <w:szCs w:val="28"/>
          <w:lang w:val="uk-UA"/>
        </w:rPr>
        <w:t>рові</w:t>
      </w:r>
      <w:r w:rsidRPr="00B360D8">
        <w:rPr>
          <w:sz w:val="28"/>
          <w:szCs w:val="28"/>
          <w:lang w:val="uk-UA"/>
        </w:rPr>
        <w:t xml:space="preserve"> клітин</w:t>
      </w:r>
      <w:r>
        <w:rPr>
          <w:sz w:val="28"/>
          <w:szCs w:val="28"/>
          <w:lang w:val="uk-UA"/>
        </w:rPr>
        <w:t>и</w:t>
      </w:r>
      <w:r w:rsidRPr="00B360D8">
        <w:rPr>
          <w:sz w:val="28"/>
          <w:szCs w:val="28"/>
          <w:lang w:val="uk-UA"/>
        </w:rPr>
        <w:t xml:space="preserve"> </w:t>
      </w:r>
      <w:r w:rsidRPr="00C02C3D">
        <w:rPr>
          <w:sz w:val="28"/>
          <w:szCs w:val="28"/>
          <w:lang w:val="uk-UA"/>
        </w:rPr>
        <w:t xml:space="preserve">фетальної печінки здатні мігрувати в осередок ішемічного пошкодження головного мозку миші при їх </w:t>
      </w:r>
      <w:r>
        <w:rPr>
          <w:sz w:val="28"/>
          <w:szCs w:val="28"/>
          <w:lang w:val="uk-UA"/>
        </w:rPr>
        <w:lastRenderedPageBreak/>
        <w:t xml:space="preserve">субокципітальному </w:t>
      </w:r>
      <w:r w:rsidRPr="00C02C3D">
        <w:rPr>
          <w:sz w:val="28"/>
          <w:szCs w:val="28"/>
          <w:lang w:val="uk-UA"/>
        </w:rPr>
        <w:t>інтравентрикулярному введенні та зберігати свою життєздатність в перші 14 діб після трансплантації.</w:t>
      </w:r>
    </w:p>
    <w:p w:rsidR="004D25AC" w:rsidRPr="00251CD6" w:rsidRDefault="004D25AC" w:rsidP="004D25AC">
      <w:pPr>
        <w:pStyle w:val="af4"/>
        <w:jc w:val="center"/>
        <w:rPr>
          <w:b/>
          <w:szCs w:val="28"/>
          <w:lang w:val="uk-UA"/>
        </w:rPr>
      </w:pPr>
      <w:r w:rsidRPr="00251CD6">
        <w:rPr>
          <w:b/>
          <w:szCs w:val="28"/>
          <w:lang w:val="uk-UA"/>
        </w:rPr>
        <w:t xml:space="preserve">СПИСОК </w:t>
      </w:r>
      <w:r w:rsidRPr="00EC377F">
        <w:rPr>
          <w:b/>
          <w:szCs w:val="28"/>
        </w:rPr>
        <w:t xml:space="preserve"> </w:t>
      </w:r>
      <w:r w:rsidRPr="00251CD6">
        <w:rPr>
          <w:b/>
          <w:szCs w:val="28"/>
          <w:lang w:val="uk-UA"/>
        </w:rPr>
        <w:t>ОПУБЛІКОВАНИХ</w:t>
      </w:r>
      <w:r w:rsidRPr="00EC377F">
        <w:rPr>
          <w:b/>
          <w:szCs w:val="28"/>
        </w:rPr>
        <w:t xml:space="preserve"> </w:t>
      </w:r>
      <w:r w:rsidRPr="00251CD6">
        <w:rPr>
          <w:b/>
          <w:szCs w:val="28"/>
          <w:lang w:val="uk-UA"/>
        </w:rPr>
        <w:t xml:space="preserve"> ПРАЦЬ</w:t>
      </w:r>
      <w:r w:rsidRPr="00EC377F">
        <w:rPr>
          <w:b/>
          <w:szCs w:val="28"/>
        </w:rPr>
        <w:t xml:space="preserve"> </w:t>
      </w:r>
      <w:r w:rsidRPr="00251CD6">
        <w:rPr>
          <w:b/>
          <w:szCs w:val="28"/>
          <w:lang w:val="uk-UA"/>
        </w:rPr>
        <w:t xml:space="preserve"> ЗА </w:t>
      </w:r>
      <w:r w:rsidRPr="00EC377F">
        <w:rPr>
          <w:b/>
          <w:szCs w:val="28"/>
        </w:rPr>
        <w:t xml:space="preserve"> </w:t>
      </w:r>
      <w:r w:rsidRPr="00251CD6">
        <w:rPr>
          <w:b/>
          <w:szCs w:val="28"/>
          <w:lang w:val="uk-UA"/>
        </w:rPr>
        <w:t>ТЕМОЮ</w:t>
      </w:r>
      <w:r w:rsidRPr="00EC377F">
        <w:rPr>
          <w:b/>
          <w:szCs w:val="28"/>
        </w:rPr>
        <w:t xml:space="preserve"> </w:t>
      </w:r>
      <w:r w:rsidRPr="00251CD6">
        <w:rPr>
          <w:b/>
          <w:szCs w:val="28"/>
          <w:lang w:val="uk-UA"/>
        </w:rPr>
        <w:t xml:space="preserve"> ДИСЕРТАЦІЇ</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 xml:space="preserve">Кирик В. М. </w:t>
      </w:r>
      <w:r w:rsidRPr="00C02C3D">
        <w:rPr>
          <w:rFonts w:ascii="Times New Roman" w:hAnsi="Times New Roman"/>
          <w:bCs/>
          <w:iCs/>
          <w:sz w:val="28"/>
          <w:szCs w:val="28"/>
        </w:rPr>
        <w:t>Вплив трансплантації клітин кісткового мозку молодих донорів на функцію імунної системи у мишей різного віку в різні терміни після опромінення</w:t>
      </w:r>
      <w:r>
        <w:rPr>
          <w:rFonts w:ascii="Times New Roman" w:hAnsi="Times New Roman"/>
          <w:bCs/>
          <w:iCs/>
          <w:sz w:val="28"/>
          <w:szCs w:val="28"/>
        </w:rPr>
        <w:t xml:space="preserve"> </w:t>
      </w:r>
      <w:r w:rsidRPr="00C02C3D">
        <w:rPr>
          <w:rFonts w:ascii="Times New Roman" w:hAnsi="Times New Roman"/>
          <w:sz w:val="28"/>
          <w:szCs w:val="28"/>
        </w:rPr>
        <w:t>/ В. М.</w:t>
      </w:r>
      <w:r>
        <w:rPr>
          <w:rFonts w:ascii="Times New Roman" w:hAnsi="Times New Roman"/>
          <w:sz w:val="28"/>
          <w:szCs w:val="28"/>
        </w:rPr>
        <w:t xml:space="preserve"> </w:t>
      </w:r>
      <w:r w:rsidRPr="00C02C3D">
        <w:rPr>
          <w:rFonts w:ascii="Times New Roman" w:hAnsi="Times New Roman"/>
          <w:sz w:val="28"/>
          <w:szCs w:val="28"/>
        </w:rPr>
        <w:t xml:space="preserve">Кирик // “Пробл. старения и долголетия”. — 2008. — Т. 17, </w:t>
      </w:r>
      <w:r w:rsidRPr="00A43EB8">
        <w:rPr>
          <w:rFonts w:ascii="Times New Roman" w:hAnsi="Times New Roman"/>
          <w:sz w:val="28"/>
          <w:szCs w:val="28"/>
        </w:rPr>
        <w:br/>
      </w:r>
      <w:r w:rsidRPr="00C02C3D">
        <w:rPr>
          <w:rFonts w:ascii="Times New Roman" w:hAnsi="Times New Roman"/>
          <w:sz w:val="28"/>
          <w:szCs w:val="28"/>
        </w:rPr>
        <w:t>№ 3. — С. 271—278.</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 xml:space="preserve">Кирик В. М. </w:t>
      </w:r>
      <w:r w:rsidRPr="00C02C3D">
        <w:rPr>
          <w:rFonts w:ascii="Times New Roman" w:hAnsi="Times New Roman"/>
          <w:bCs/>
          <w:sz w:val="28"/>
          <w:szCs w:val="28"/>
        </w:rPr>
        <w:t xml:space="preserve">Регенераторний потенціал гемопоетичних стовбурових клітин різного ступеня зрілості в ранні терміни після опромінення у </w:t>
      </w:r>
      <w:r w:rsidRPr="00C02C3D">
        <w:rPr>
          <w:rFonts w:ascii="Times New Roman" w:hAnsi="Times New Roman"/>
          <w:sz w:val="28"/>
          <w:szCs w:val="28"/>
        </w:rPr>
        <w:t>молодих та старих мишей лінії СВА/Са</w:t>
      </w:r>
      <w:r w:rsidRPr="00C02C3D">
        <w:rPr>
          <w:rFonts w:ascii="Times New Roman" w:hAnsi="Times New Roman"/>
          <w:bCs/>
          <w:sz w:val="28"/>
          <w:szCs w:val="28"/>
        </w:rPr>
        <w:t xml:space="preserve"> / В. М. Кирик </w:t>
      </w:r>
      <w:r w:rsidRPr="00C02C3D">
        <w:rPr>
          <w:rFonts w:ascii="Times New Roman" w:hAnsi="Times New Roman"/>
          <w:sz w:val="28"/>
          <w:szCs w:val="28"/>
        </w:rPr>
        <w:t>// “Пробл. старения и долголетия”. — 2009. — Т. 18, № 1. — С. 87—96.</w:t>
      </w:r>
    </w:p>
    <w:p w:rsidR="004D25AC" w:rsidRPr="004D7593"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EF03E3">
        <w:rPr>
          <w:rFonts w:ascii="Times New Roman" w:hAnsi="Times New Roman"/>
          <w:sz w:val="28"/>
          <w:szCs w:val="28"/>
        </w:rPr>
        <w:t>Кирик В.М. Вікові особливості впливу трансплантації гемопоетичних клітин кісткового мозку та фетальної печінки на клітинні показники органів імунної системи мишей / В. М.</w:t>
      </w:r>
      <w:r w:rsidRPr="00684952">
        <w:rPr>
          <w:rFonts w:ascii="Times New Roman" w:hAnsi="Times New Roman"/>
          <w:sz w:val="28"/>
          <w:szCs w:val="28"/>
        </w:rPr>
        <w:t xml:space="preserve"> </w:t>
      </w:r>
      <w:r w:rsidRPr="00EF03E3">
        <w:rPr>
          <w:rFonts w:ascii="Times New Roman" w:hAnsi="Times New Roman"/>
          <w:sz w:val="28"/>
          <w:szCs w:val="28"/>
        </w:rPr>
        <w:t xml:space="preserve">Кирик, А. Є. Родніченко // Журнал АМН України. — 2009. — Т. 15, № 2. — С. </w:t>
      </w:r>
      <w:r>
        <w:rPr>
          <w:rFonts w:ascii="Times New Roman" w:hAnsi="Times New Roman"/>
          <w:sz w:val="28"/>
          <w:szCs w:val="28"/>
        </w:rPr>
        <w:t>355</w:t>
      </w:r>
      <w:r w:rsidRPr="00EF03E3">
        <w:rPr>
          <w:rFonts w:ascii="Times New Roman" w:hAnsi="Times New Roman"/>
          <w:sz w:val="28"/>
          <w:szCs w:val="28"/>
        </w:rPr>
        <w:t>—</w:t>
      </w:r>
      <w:r>
        <w:rPr>
          <w:rFonts w:ascii="Times New Roman" w:hAnsi="Times New Roman"/>
          <w:sz w:val="28"/>
          <w:szCs w:val="28"/>
        </w:rPr>
        <w:t>365</w:t>
      </w:r>
      <w:r w:rsidRPr="00EF03E3">
        <w:rPr>
          <w:rFonts w:ascii="Times New Roman" w:hAnsi="Times New Roman"/>
          <w:sz w:val="28"/>
          <w:szCs w:val="28"/>
        </w:rPr>
        <w:t>. (Дисертант самостійно зробив огляд літератури, експериментальні дослідження</w:t>
      </w:r>
      <w:r>
        <w:rPr>
          <w:rFonts w:ascii="Times New Roman" w:hAnsi="Times New Roman"/>
          <w:sz w:val="28"/>
          <w:szCs w:val="28"/>
        </w:rPr>
        <w:t xml:space="preserve"> з трансплантації клітин і проточної цитометрії</w:t>
      </w:r>
      <w:r w:rsidRPr="00EF03E3">
        <w:rPr>
          <w:rFonts w:ascii="Times New Roman" w:hAnsi="Times New Roman"/>
          <w:sz w:val="28"/>
          <w:szCs w:val="28"/>
        </w:rPr>
        <w:t xml:space="preserve"> та обробку отриманих результатів).</w:t>
      </w:r>
    </w:p>
    <w:p w:rsidR="004D25AC" w:rsidRPr="000B501E"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0B501E">
        <w:rPr>
          <w:rFonts w:ascii="Times New Roman" w:hAnsi="Times New Roman"/>
          <w:sz w:val="28"/>
          <w:szCs w:val="28"/>
        </w:rPr>
        <w:t>В. М</w:t>
      </w:r>
      <w:r>
        <w:rPr>
          <w:rFonts w:ascii="Times New Roman" w:hAnsi="Times New Roman"/>
          <w:sz w:val="28"/>
          <w:szCs w:val="28"/>
        </w:rPr>
        <w:t>.</w:t>
      </w:r>
      <w:r w:rsidRPr="000B501E">
        <w:rPr>
          <w:rFonts w:ascii="Times New Roman" w:hAnsi="Times New Roman"/>
          <w:sz w:val="28"/>
          <w:szCs w:val="28"/>
        </w:rPr>
        <w:t xml:space="preserve"> Кирик Проліферативний потенціал клітин кісткового мозку у мишей різного віку при трансплантації гемопоетичних стовбурових клітин </w:t>
      </w:r>
      <w:r w:rsidRPr="00EF03E3">
        <w:rPr>
          <w:rFonts w:ascii="Times New Roman" w:hAnsi="Times New Roman"/>
          <w:sz w:val="28"/>
          <w:szCs w:val="28"/>
        </w:rPr>
        <w:t xml:space="preserve">/ </w:t>
      </w:r>
      <w:r>
        <w:rPr>
          <w:rFonts w:ascii="Times New Roman" w:hAnsi="Times New Roman"/>
          <w:sz w:val="28"/>
          <w:szCs w:val="28"/>
        </w:rPr>
        <w:br/>
      </w:r>
      <w:r w:rsidRPr="00EF03E3">
        <w:rPr>
          <w:rFonts w:ascii="Times New Roman" w:hAnsi="Times New Roman"/>
          <w:sz w:val="28"/>
          <w:szCs w:val="28"/>
        </w:rPr>
        <w:t>В. М.</w:t>
      </w:r>
      <w:r w:rsidRPr="00684952">
        <w:rPr>
          <w:rFonts w:ascii="Times New Roman" w:hAnsi="Times New Roman"/>
          <w:sz w:val="28"/>
          <w:szCs w:val="28"/>
        </w:rPr>
        <w:t xml:space="preserve"> </w:t>
      </w:r>
      <w:r w:rsidRPr="00EF03E3">
        <w:rPr>
          <w:rFonts w:ascii="Times New Roman" w:hAnsi="Times New Roman"/>
          <w:sz w:val="28"/>
          <w:szCs w:val="28"/>
        </w:rPr>
        <w:t>Кирик, А. Є.</w:t>
      </w:r>
      <w:r w:rsidRPr="00684952">
        <w:rPr>
          <w:rFonts w:ascii="Times New Roman" w:hAnsi="Times New Roman"/>
          <w:sz w:val="28"/>
          <w:szCs w:val="28"/>
        </w:rPr>
        <w:t xml:space="preserve"> </w:t>
      </w:r>
      <w:r w:rsidRPr="00EF03E3">
        <w:rPr>
          <w:rFonts w:ascii="Times New Roman" w:hAnsi="Times New Roman"/>
          <w:sz w:val="28"/>
          <w:szCs w:val="28"/>
        </w:rPr>
        <w:t>Родніченко</w:t>
      </w:r>
      <w:r>
        <w:rPr>
          <w:rFonts w:ascii="Times New Roman" w:hAnsi="Times New Roman"/>
          <w:sz w:val="28"/>
          <w:szCs w:val="28"/>
        </w:rPr>
        <w:t xml:space="preserve">, </w:t>
      </w:r>
      <w:r w:rsidRPr="000B501E">
        <w:rPr>
          <w:rFonts w:ascii="Times New Roman" w:hAnsi="Times New Roman"/>
          <w:sz w:val="28"/>
          <w:szCs w:val="28"/>
        </w:rPr>
        <w:t>Г. М.</w:t>
      </w:r>
      <w:r w:rsidRPr="00977FC0">
        <w:rPr>
          <w:rFonts w:ascii="Times New Roman" w:hAnsi="Times New Roman"/>
          <w:sz w:val="28"/>
          <w:szCs w:val="28"/>
        </w:rPr>
        <w:t xml:space="preserve"> </w:t>
      </w:r>
      <w:r w:rsidRPr="000B501E">
        <w:rPr>
          <w:rFonts w:ascii="Times New Roman" w:hAnsi="Times New Roman"/>
          <w:sz w:val="28"/>
          <w:szCs w:val="28"/>
        </w:rPr>
        <w:t xml:space="preserve">Бутенко </w:t>
      </w:r>
      <w:r w:rsidRPr="00EF03E3">
        <w:rPr>
          <w:rFonts w:ascii="Times New Roman" w:hAnsi="Times New Roman"/>
          <w:sz w:val="28"/>
          <w:szCs w:val="28"/>
        </w:rPr>
        <w:t xml:space="preserve">// </w:t>
      </w:r>
      <w:r w:rsidRPr="000B501E">
        <w:rPr>
          <w:rFonts w:ascii="Times New Roman" w:hAnsi="Times New Roman"/>
          <w:sz w:val="28"/>
          <w:szCs w:val="28"/>
        </w:rPr>
        <w:t xml:space="preserve">Буковинський медичний </w:t>
      </w:r>
      <w:r>
        <w:rPr>
          <w:rFonts w:ascii="Times New Roman" w:hAnsi="Times New Roman"/>
          <w:sz w:val="28"/>
          <w:szCs w:val="28"/>
        </w:rPr>
        <w:br/>
      </w:r>
      <w:r w:rsidRPr="000B501E">
        <w:rPr>
          <w:rFonts w:ascii="Times New Roman" w:hAnsi="Times New Roman"/>
          <w:sz w:val="28"/>
          <w:szCs w:val="28"/>
        </w:rPr>
        <w:t xml:space="preserve">вісник. — 2009. — </w:t>
      </w:r>
      <w:r>
        <w:rPr>
          <w:rFonts w:ascii="Times New Roman" w:hAnsi="Times New Roman"/>
          <w:sz w:val="28"/>
          <w:szCs w:val="28"/>
        </w:rPr>
        <w:t>Т. 13</w:t>
      </w:r>
      <w:r w:rsidRPr="004E3503">
        <w:rPr>
          <w:rFonts w:ascii="Times New Roman" w:hAnsi="Times New Roman"/>
          <w:sz w:val="28"/>
          <w:szCs w:val="28"/>
        </w:rPr>
        <w:t>, № 4. — с. 129—132. (Дисертант самостійно зробив огляд літератури, виділення і трансплантацію клітин,</w:t>
      </w:r>
      <w:r>
        <w:rPr>
          <w:rFonts w:ascii="Times New Roman" w:hAnsi="Times New Roman"/>
          <w:sz w:val="28"/>
          <w:szCs w:val="28"/>
        </w:rPr>
        <w:t xml:space="preserve"> підрахунок колоній клітин кісткового мозку </w:t>
      </w:r>
      <w:r w:rsidRPr="00EF03E3">
        <w:rPr>
          <w:rFonts w:ascii="Times New Roman" w:hAnsi="Times New Roman"/>
          <w:sz w:val="28"/>
          <w:szCs w:val="28"/>
        </w:rPr>
        <w:t>та обробку отриманих результатів)</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0B501E">
        <w:rPr>
          <w:rFonts w:ascii="Times New Roman" w:hAnsi="Times New Roman"/>
          <w:sz w:val="28"/>
          <w:szCs w:val="28"/>
          <w:lang w:eastAsia="uk-UA"/>
        </w:rPr>
        <w:t>Пат. 35624 Україна, МПК A61D 99/00. Спосіб нумерування</w:t>
      </w:r>
      <w:r w:rsidRPr="00C02C3D">
        <w:rPr>
          <w:rFonts w:ascii="Times New Roman" w:hAnsi="Times New Roman"/>
          <w:sz w:val="28"/>
          <w:szCs w:val="28"/>
          <w:lang w:eastAsia="uk-UA"/>
        </w:rPr>
        <w:t xml:space="preserve"> лабораторних тварин для ідентифікації їх в експерименті / Кирик В. М., </w:t>
      </w:r>
      <w:r w:rsidRPr="00C02C3D">
        <w:rPr>
          <w:rFonts w:ascii="Times New Roman" w:hAnsi="Times New Roman"/>
          <w:sz w:val="28"/>
          <w:szCs w:val="28"/>
          <w:lang w:eastAsia="uk-UA"/>
        </w:rPr>
        <w:br/>
        <w:t>Немтінов П. І.; заявник та власник патенту</w:t>
      </w:r>
      <w:r>
        <w:rPr>
          <w:rFonts w:ascii="Times New Roman" w:hAnsi="Times New Roman"/>
          <w:sz w:val="28"/>
          <w:szCs w:val="28"/>
          <w:lang w:eastAsia="uk-UA"/>
        </w:rPr>
        <w:t xml:space="preserve"> </w:t>
      </w:r>
      <w:r w:rsidRPr="00C02C3D">
        <w:rPr>
          <w:rFonts w:ascii="Times New Roman" w:hAnsi="Times New Roman"/>
          <w:sz w:val="28"/>
          <w:szCs w:val="28"/>
          <w:lang w:eastAsia="uk-UA"/>
        </w:rPr>
        <w:t>Державна установа “Інститут генетичної та регенеративної медицини АМН України”. — № u</w:t>
      </w:r>
      <w:r>
        <w:rPr>
          <w:rFonts w:ascii="Times New Roman" w:hAnsi="Times New Roman"/>
          <w:sz w:val="28"/>
          <w:szCs w:val="28"/>
          <w:lang w:eastAsia="uk-UA"/>
        </w:rPr>
        <w:t xml:space="preserve"> 2008 05977 ; заявл. 07.05.2008</w:t>
      </w:r>
      <w:r w:rsidRPr="00C02C3D">
        <w:rPr>
          <w:rFonts w:ascii="Times New Roman" w:hAnsi="Times New Roman"/>
          <w:sz w:val="28"/>
          <w:szCs w:val="28"/>
          <w:lang w:eastAsia="uk-UA"/>
        </w:rPr>
        <w:t>; опубл. 25.09.2008, Бюл. № 18. (Дисертантом була</w:t>
      </w:r>
      <w:r>
        <w:rPr>
          <w:rFonts w:ascii="Times New Roman" w:hAnsi="Times New Roman"/>
          <w:sz w:val="28"/>
          <w:szCs w:val="28"/>
          <w:lang w:eastAsia="uk-UA"/>
        </w:rPr>
        <w:t xml:space="preserve"> </w:t>
      </w:r>
      <w:r w:rsidRPr="00C02C3D">
        <w:rPr>
          <w:rFonts w:ascii="Times New Roman" w:hAnsi="Times New Roman"/>
          <w:sz w:val="28"/>
          <w:szCs w:val="28"/>
          <w:lang w:eastAsia="uk-UA"/>
        </w:rPr>
        <w:t>розроблена методика нумерування мишей, збір та аналіз літературних джерел, оформлені матеріали патенту).</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lang w:eastAsia="uk-UA"/>
        </w:rPr>
      </w:pPr>
      <w:r w:rsidRPr="00C02C3D">
        <w:rPr>
          <w:rFonts w:ascii="Times New Roman" w:hAnsi="Times New Roman"/>
          <w:sz w:val="28"/>
          <w:szCs w:val="28"/>
          <w:lang w:eastAsia="uk-UA"/>
        </w:rPr>
        <w:t xml:space="preserve">Пат. 35625 Україна, МПК A61D 3/00. Пристрій для фіксації лабораторних тварин / Кирик В. М.; заявник та власник патенту Державна установа “Інститут генетичної та регенеративної медицини АМН України”. — </w:t>
      </w:r>
      <w:r>
        <w:rPr>
          <w:rFonts w:ascii="Times New Roman" w:hAnsi="Times New Roman"/>
          <w:sz w:val="28"/>
          <w:szCs w:val="28"/>
          <w:lang w:eastAsia="uk-UA"/>
        </w:rPr>
        <w:br/>
        <w:t>№ u 2008 05978</w:t>
      </w:r>
      <w:r w:rsidRPr="00C02C3D">
        <w:rPr>
          <w:rFonts w:ascii="Times New Roman" w:hAnsi="Times New Roman"/>
          <w:sz w:val="28"/>
          <w:szCs w:val="28"/>
          <w:lang w:eastAsia="uk-UA"/>
        </w:rPr>
        <w:t>; заявл. 07.05.2008 ; опубл. 25.09.2008, Бюл. № 18. (Дисертантом був розроблений прототип пристрою, збір та аналіз літературних джерел, оформлені матеріали патенту).</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lang w:eastAsia="uk-UA"/>
        </w:rPr>
        <w:t>Пат. 35626 Україна, МПК A61К 38/24. Спосіб стимуляції суперовуляції у лабораторних мишей лінії СВА/Са для виділення ембріонів на ранніх стадіях ембріогенезу / Кирик В. М., Немтінов П. І., Лабунець І. Ф., Бутенко Г. М.; заявник та власник патенту</w:t>
      </w:r>
      <w:r>
        <w:rPr>
          <w:rFonts w:ascii="Times New Roman" w:hAnsi="Times New Roman"/>
          <w:sz w:val="28"/>
          <w:szCs w:val="28"/>
          <w:lang w:eastAsia="uk-UA"/>
        </w:rPr>
        <w:t xml:space="preserve"> </w:t>
      </w:r>
      <w:r w:rsidRPr="00C02C3D">
        <w:rPr>
          <w:rFonts w:ascii="Times New Roman" w:hAnsi="Times New Roman"/>
          <w:sz w:val="28"/>
          <w:szCs w:val="28"/>
          <w:lang w:eastAsia="uk-UA"/>
        </w:rPr>
        <w:t>Державна установа “Інститут генетичної та регенеративної медицини АМН України”. — № u</w:t>
      </w:r>
      <w:r>
        <w:rPr>
          <w:rFonts w:ascii="Times New Roman" w:hAnsi="Times New Roman"/>
          <w:sz w:val="28"/>
          <w:szCs w:val="28"/>
          <w:lang w:eastAsia="uk-UA"/>
        </w:rPr>
        <w:t xml:space="preserve"> 2008 05979; заявл. 07.05.2008</w:t>
      </w:r>
      <w:r w:rsidRPr="00C02C3D">
        <w:rPr>
          <w:rFonts w:ascii="Times New Roman" w:hAnsi="Times New Roman"/>
          <w:sz w:val="28"/>
          <w:szCs w:val="28"/>
          <w:lang w:eastAsia="uk-UA"/>
        </w:rPr>
        <w:t>; опубл. 25.09.2008, Бюл. № 18.</w:t>
      </w:r>
      <w:r>
        <w:rPr>
          <w:rFonts w:ascii="Times New Roman" w:hAnsi="Times New Roman"/>
          <w:sz w:val="28"/>
          <w:szCs w:val="28"/>
          <w:lang w:eastAsia="uk-UA"/>
        </w:rPr>
        <w:t xml:space="preserve"> </w:t>
      </w:r>
      <w:r w:rsidRPr="00C02C3D">
        <w:rPr>
          <w:rFonts w:ascii="Times New Roman" w:hAnsi="Times New Roman"/>
          <w:sz w:val="28"/>
          <w:szCs w:val="28"/>
          <w:lang w:eastAsia="uk-UA"/>
        </w:rPr>
        <w:t xml:space="preserve">(Дисертант </w:t>
      </w:r>
      <w:r>
        <w:rPr>
          <w:rFonts w:ascii="Times New Roman" w:hAnsi="Times New Roman"/>
          <w:sz w:val="28"/>
          <w:szCs w:val="28"/>
          <w:lang w:eastAsia="uk-UA"/>
        </w:rPr>
        <w:t>проводив підбір</w:t>
      </w:r>
      <w:r w:rsidRPr="00C02C3D">
        <w:rPr>
          <w:rFonts w:ascii="Times New Roman" w:hAnsi="Times New Roman"/>
          <w:sz w:val="28"/>
          <w:szCs w:val="28"/>
          <w:lang w:eastAsia="uk-UA"/>
        </w:rPr>
        <w:t xml:space="preserve"> </w:t>
      </w:r>
      <w:r w:rsidRPr="00C02C3D">
        <w:rPr>
          <w:rFonts w:ascii="Times New Roman" w:hAnsi="Times New Roman"/>
          <w:sz w:val="28"/>
          <w:szCs w:val="28"/>
          <w:lang w:eastAsia="uk-UA"/>
        </w:rPr>
        <w:lastRenderedPageBreak/>
        <w:t>доз</w:t>
      </w:r>
      <w:r>
        <w:rPr>
          <w:rFonts w:ascii="Times New Roman" w:hAnsi="Times New Roman"/>
          <w:sz w:val="28"/>
          <w:szCs w:val="28"/>
          <w:lang w:eastAsia="uk-UA"/>
        </w:rPr>
        <w:t>и</w:t>
      </w:r>
      <w:r w:rsidRPr="00C02C3D">
        <w:rPr>
          <w:rFonts w:ascii="Times New Roman" w:hAnsi="Times New Roman"/>
          <w:sz w:val="28"/>
          <w:szCs w:val="28"/>
          <w:lang w:eastAsia="uk-UA"/>
        </w:rPr>
        <w:t xml:space="preserve"> та час</w:t>
      </w:r>
      <w:r>
        <w:rPr>
          <w:rFonts w:ascii="Times New Roman" w:hAnsi="Times New Roman"/>
          <w:sz w:val="28"/>
          <w:szCs w:val="28"/>
          <w:lang w:eastAsia="uk-UA"/>
        </w:rPr>
        <w:t>у</w:t>
      </w:r>
      <w:r w:rsidRPr="00C02C3D">
        <w:rPr>
          <w:rFonts w:ascii="Times New Roman" w:hAnsi="Times New Roman"/>
          <w:sz w:val="28"/>
          <w:szCs w:val="28"/>
          <w:lang w:eastAsia="uk-UA"/>
        </w:rPr>
        <w:t xml:space="preserve"> введення препаратів, провів аналіз літературних джерел</w:t>
      </w:r>
      <w:r>
        <w:rPr>
          <w:rFonts w:ascii="Times New Roman" w:hAnsi="Times New Roman"/>
          <w:sz w:val="28"/>
          <w:szCs w:val="28"/>
          <w:lang w:eastAsia="uk-UA"/>
        </w:rPr>
        <w:t>,</w:t>
      </w:r>
      <w:r w:rsidRPr="00C02C3D">
        <w:rPr>
          <w:rFonts w:ascii="Times New Roman" w:hAnsi="Times New Roman"/>
          <w:sz w:val="28"/>
          <w:szCs w:val="28"/>
          <w:lang w:eastAsia="uk-UA"/>
        </w:rPr>
        <w:t xml:space="preserve"> </w:t>
      </w:r>
      <w:r>
        <w:rPr>
          <w:rFonts w:ascii="Times New Roman" w:hAnsi="Times New Roman"/>
          <w:sz w:val="28"/>
          <w:szCs w:val="28"/>
          <w:lang w:eastAsia="uk-UA"/>
        </w:rPr>
        <w:t xml:space="preserve">оцінив </w:t>
      </w:r>
      <w:r w:rsidRPr="00C02C3D">
        <w:rPr>
          <w:rFonts w:ascii="Times New Roman" w:hAnsi="Times New Roman"/>
          <w:sz w:val="28"/>
          <w:szCs w:val="28"/>
          <w:lang w:eastAsia="uk-UA"/>
        </w:rPr>
        <w:t>ефективн</w:t>
      </w:r>
      <w:r>
        <w:rPr>
          <w:rFonts w:ascii="Times New Roman" w:hAnsi="Times New Roman"/>
          <w:sz w:val="28"/>
          <w:szCs w:val="28"/>
          <w:lang w:eastAsia="uk-UA"/>
        </w:rPr>
        <w:t>ість</w:t>
      </w:r>
      <w:r w:rsidRPr="00C02C3D">
        <w:rPr>
          <w:rFonts w:ascii="Times New Roman" w:hAnsi="Times New Roman"/>
          <w:sz w:val="28"/>
          <w:szCs w:val="28"/>
          <w:lang w:eastAsia="uk-UA"/>
        </w:rPr>
        <w:t xml:space="preserve"> стимуляції</w:t>
      </w:r>
      <w:r>
        <w:rPr>
          <w:rFonts w:ascii="Times New Roman" w:hAnsi="Times New Roman"/>
          <w:sz w:val="28"/>
          <w:szCs w:val="28"/>
          <w:lang w:eastAsia="uk-UA"/>
        </w:rPr>
        <w:t xml:space="preserve"> суперовуляції</w:t>
      </w:r>
      <w:r w:rsidRPr="00C02C3D">
        <w:rPr>
          <w:rFonts w:ascii="Times New Roman" w:hAnsi="Times New Roman"/>
          <w:sz w:val="28"/>
          <w:szCs w:val="28"/>
          <w:lang w:eastAsia="uk-UA"/>
        </w:rPr>
        <w:t xml:space="preserve"> </w:t>
      </w:r>
      <w:r>
        <w:rPr>
          <w:rFonts w:ascii="Times New Roman" w:hAnsi="Times New Roman"/>
          <w:sz w:val="28"/>
          <w:szCs w:val="28"/>
          <w:lang w:eastAsia="uk-UA"/>
        </w:rPr>
        <w:t>та</w:t>
      </w:r>
      <w:r w:rsidRPr="00C02C3D">
        <w:rPr>
          <w:rFonts w:ascii="Times New Roman" w:hAnsi="Times New Roman"/>
          <w:sz w:val="28"/>
          <w:szCs w:val="28"/>
          <w:lang w:eastAsia="uk-UA"/>
        </w:rPr>
        <w:t xml:space="preserve"> оформив матеріали патенту).</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 xml:space="preserve">Кирик В.М. Вивчення впливу трансплантації фетальних та гемопоетичних стовбурових клітин дорослого організму на відновлення імунної системи опромінених молодих та старих мишей лінії </w:t>
      </w:r>
      <w:r w:rsidRPr="00CD37BF">
        <w:rPr>
          <w:rFonts w:ascii="Times New Roman" w:hAnsi="Times New Roman"/>
          <w:sz w:val="28"/>
          <w:szCs w:val="28"/>
        </w:rPr>
        <w:br/>
      </w:r>
      <w:r w:rsidRPr="00C02C3D">
        <w:rPr>
          <w:rFonts w:ascii="Times New Roman" w:hAnsi="Times New Roman"/>
          <w:sz w:val="28"/>
          <w:szCs w:val="28"/>
        </w:rPr>
        <w:t xml:space="preserve">СВА/Са / Кирик В. М. // Х Українська науково-практична конференція з актуальних питань клінічної та лабораторної імунології, алергології та імунореабілітації, 22-23 квітня 2008 р., Київ: тези доповідей. — Імунологія та алергологія. </w:t>
      </w:r>
      <w:r w:rsidRPr="00C02C3D">
        <w:rPr>
          <w:rFonts w:ascii="Times New Roman" w:hAnsi="Times New Roman"/>
          <w:b/>
          <w:sz w:val="28"/>
          <w:szCs w:val="28"/>
        </w:rPr>
        <w:t>—</w:t>
      </w:r>
      <w:r w:rsidRPr="00C02C3D">
        <w:rPr>
          <w:rFonts w:ascii="Times New Roman" w:hAnsi="Times New Roman"/>
          <w:sz w:val="28"/>
          <w:szCs w:val="28"/>
        </w:rPr>
        <w:t xml:space="preserve"> 2008. — № 1. — С. 71.</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Кирик В. М. Оцінка впливу трансплантації гемопоетичних стовбурових клітин кісткового мозку на імунологічні показники в молодому та старому організмі в різні терміни після опромінення</w:t>
      </w:r>
      <w:r>
        <w:rPr>
          <w:rFonts w:ascii="Times New Roman" w:hAnsi="Times New Roman"/>
          <w:sz w:val="28"/>
          <w:szCs w:val="28"/>
        </w:rPr>
        <w:t xml:space="preserve"> / </w:t>
      </w:r>
      <w:r w:rsidRPr="00C02C3D">
        <w:rPr>
          <w:rFonts w:ascii="Times New Roman" w:hAnsi="Times New Roman"/>
          <w:sz w:val="28"/>
          <w:szCs w:val="28"/>
        </w:rPr>
        <w:t>В.</w:t>
      </w:r>
      <w:r>
        <w:rPr>
          <w:rFonts w:ascii="Times New Roman" w:hAnsi="Times New Roman"/>
          <w:sz w:val="28"/>
          <w:szCs w:val="28"/>
        </w:rPr>
        <w:t xml:space="preserve"> </w:t>
      </w:r>
      <w:r w:rsidRPr="00C02C3D">
        <w:rPr>
          <w:rFonts w:ascii="Times New Roman" w:hAnsi="Times New Roman"/>
          <w:sz w:val="28"/>
          <w:szCs w:val="28"/>
        </w:rPr>
        <w:t>М.</w:t>
      </w:r>
      <w:r>
        <w:rPr>
          <w:rFonts w:ascii="Times New Roman" w:hAnsi="Times New Roman"/>
          <w:sz w:val="28"/>
          <w:szCs w:val="28"/>
        </w:rPr>
        <w:t xml:space="preserve"> </w:t>
      </w:r>
      <w:r w:rsidRPr="00C02C3D">
        <w:rPr>
          <w:rFonts w:ascii="Times New Roman" w:hAnsi="Times New Roman"/>
          <w:sz w:val="28"/>
          <w:szCs w:val="28"/>
        </w:rPr>
        <w:t xml:space="preserve">Кирик, А. Є. Родніченко // </w:t>
      </w:r>
      <w:r w:rsidRPr="00C02C3D">
        <w:rPr>
          <w:rFonts w:ascii="Times New Roman" w:hAnsi="Times New Roman"/>
          <w:bCs/>
          <w:sz w:val="28"/>
          <w:szCs w:val="28"/>
        </w:rPr>
        <w:t xml:space="preserve">Сучасні проблеми патофізіології: від молекулярно-генетичних до інтегративних аспектів: V національний Конгрес патофізіологів України, 17-19 вересня 2008 р., Запоріжжя: тези доповідей. — </w:t>
      </w:r>
      <w:r w:rsidRPr="00C02C3D">
        <w:rPr>
          <w:rFonts w:ascii="Times New Roman" w:hAnsi="Times New Roman"/>
          <w:sz w:val="28"/>
          <w:szCs w:val="28"/>
        </w:rPr>
        <w:t xml:space="preserve">Патологія. – 2008. — Т. 5, </w:t>
      </w:r>
      <w:r>
        <w:rPr>
          <w:rFonts w:ascii="Times New Roman" w:hAnsi="Times New Roman"/>
          <w:sz w:val="28"/>
          <w:szCs w:val="28"/>
        </w:rPr>
        <w:br/>
      </w:r>
      <w:r w:rsidRPr="00C02C3D">
        <w:rPr>
          <w:rFonts w:ascii="Times New Roman" w:hAnsi="Times New Roman"/>
          <w:sz w:val="28"/>
          <w:szCs w:val="28"/>
        </w:rPr>
        <w:t xml:space="preserve">№ 3. — </w:t>
      </w:r>
      <w:r w:rsidRPr="00C02C3D">
        <w:rPr>
          <w:rFonts w:ascii="Times New Roman" w:hAnsi="Times New Roman"/>
          <w:bCs/>
          <w:sz w:val="28"/>
          <w:szCs w:val="28"/>
        </w:rPr>
        <w:t>С. 39. (Дисертант самостійно провів експериментальні дослідження</w:t>
      </w:r>
      <w:r>
        <w:rPr>
          <w:rFonts w:ascii="Times New Roman" w:hAnsi="Times New Roman"/>
          <w:bCs/>
          <w:sz w:val="28"/>
          <w:szCs w:val="28"/>
        </w:rPr>
        <w:t xml:space="preserve"> з виділення і трансплантації клітин</w:t>
      </w:r>
      <w:r w:rsidRPr="00C02C3D">
        <w:rPr>
          <w:rFonts w:ascii="Times New Roman" w:hAnsi="Times New Roman"/>
          <w:bCs/>
          <w:sz w:val="28"/>
          <w:szCs w:val="28"/>
        </w:rPr>
        <w:t xml:space="preserve"> та статистичну обробку результатів).</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 xml:space="preserve">Кирик В. М. Вплив трансплантації дорослих та фетальних гемопоетичних стовбурових клітин на субпопуляції тимоцитів у мишей різного віку / В. М. Кирик // Актуальні питання геронтології та геріатрії: наукова конференція молодих вчених з міжнародною участю, 27 січня 2009 р.: тези доповідей. — Київ, </w:t>
      </w:r>
      <w:r w:rsidRPr="00C02C3D">
        <w:rPr>
          <w:rFonts w:ascii="Times New Roman" w:hAnsi="Times New Roman"/>
          <w:bCs/>
          <w:sz w:val="28"/>
          <w:szCs w:val="28"/>
        </w:rPr>
        <w:t>2009.</w:t>
      </w:r>
      <w:r w:rsidRPr="00C02C3D">
        <w:rPr>
          <w:rFonts w:ascii="Times New Roman" w:hAnsi="Times New Roman"/>
          <w:sz w:val="28"/>
          <w:szCs w:val="28"/>
        </w:rPr>
        <w:t xml:space="preserve"> — </w:t>
      </w:r>
      <w:r w:rsidRPr="00C02C3D">
        <w:rPr>
          <w:rFonts w:ascii="Times New Roman" w:hAnsi="Times New Roman"/>
          <w:bCs/>
          <w:sz w:val="28"/>
          <w:szCs w:val="28"/>
        </w:rPr>
        <w:t>С. 44—45.</w:t>
      </w:r>
    </w:p>
    <w:p w:rsidR="004D25AC" w:rsidRPr="00C02C3D"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 xml:space="preserve">Кирик В. М. Застосування фетальних стовбурових клітин при експериментальній ішемії головного мозку / О. М. Цупиков, А. О. Поддубна, </w:t>
      </w:r>
      <w:r w:rsidRPr="00C02C3D">
        <w:rPr>
          <w:rFonts w:ascii="Times New Roman" w:hAnsi="Times New Roman"/>
          <w:sz w:val="28"/>
          <w:szCs w:val="28"/>
        </w:rPr>
        <w:br/>
        <w:t xml:space="preserve">В. М. Кирик, О. В. Кучук // Актуальні питання геронтології та геріатрії: наукова конференція молодих вчених з міжнародною участю, 27 січня 2009 р.: тези доповідей. — Київ, </w:t>
      </w:r>
      <w:r w:rsidRPr="00C02C3D">
        <w:rPr>
          <w:rFonts w:ascii="Times New Roman" w:hAnsi="Times New Roman"/>
          <w:bCs/>
          <w:sz w:val="28"/>
          <w:szCs w:val="28"/>
        </w:rPr>
        <w:t>2009.</w:t>
      </w:r>
      <w:r w:rsidRPr="00C02C3D">
        <w:rPr>
          <w:rFonts w:ascii="Times New Roman" w:hAnsi="Times New Roman"/>
          <w:sz w:val="28"/>
          <w:szCs w:val="28"/>
        </w:rPr>
        <w:t xml:space="preserve"> — С</w:t>
      </w:r>
      <w:r w:rsidRPr="00C02C3D">
        <w:rPr>
          <w:rFonts w:ascii="Times New Roman" w:hAnsi="Times New Roman"/>
          <w:bCs/>
          <w:sz w:val="28"/>
          <w:szCs w:val="28"/>
        </w:rPr>
        <w:t xml:space="preserve">. 122—123. (Дисертанту належать результати по трансплантації гемопоетичних стовбурових клітин фетальної печінки). </w:t>
      </w:r>
    </w:p>
    <w:p w:rsidR="004D25AC" w:rsidRPr="00F701B2"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C02C3D">
        <w:rPr>
          <w:rFonts w:ascii="Times New Roman" w:hAnsi="Times New Roman"/>
          <w:sz w:val="28"/>
          <w:szCs w:val="28"/>
        </w:rPr>
        <w:t xml:space="preserve">Кирик В. М. Возрастные особенности влияния трансплантации клеток костного мозга и фетальной печени на субпопуляционный состав клеток тимуса у мышей / Кирик В. М., Новикова С. Н. // Дни иммунологии в Санкт-Петербурге: </w:t>
      </w:r>
      <w:r>
        <w:rPr>
          <w:rFonts w:ascii="Times New Roman" w:hAnsi="Times New Roman"/>
          <w:sz w:val="28"/>
          <w:szCs w:val="28"/>
        </w:rPr>
        <w:t xml:space="preserve">Материалы </w:t>
      </w:r>
      <w:r w:rsidRPr="00C02C3D">
        <w:rPr>
          <w:rFonts w:ascii="Times New Roman" w:hAnsi="Times New Roman"/>
          <w:sz w:val="28"/>
          <w:szCs w:val="28"/>
        </w:rPr>
        <w:t>XIII Всероссийск</w:t>
      </w:r>
      <w:r>
        <w:rPr>
          <w:rFonts w:ascii="Times New Roman" w:hAnsi="Times New Roman"/>
          <w:sz w:val="28"/>
          <w:szCs w:val="28"/>
        </w:rPr>
        <w:t>ого</w:t>
      </w:r>
      <w:r w:rsidRPr="00C02C3D">
        <w:rPr>
          <w:rFonts w:ascii="Times New Roman" w:hAnsi="Times New Roman"/>
          <w:sz w:val="28"/>
          <w:szCs w:val="28"/>
        </w:rPr>
        <w:t xml:space="preserve"> </w:t>
      </w:r>
      <w:r>
        <w:rPr>
          <w:rFonts w:ascii="Times New Roman" w:hAnsi="Times New Roman"/>
          <w:sz w:val="28"/>
          <w:szCs w:val="28"/>
        </w:rPr>
        <w:t>научного Форума с международным участием имени академика В.И. Иоффе</w:t>
      </w:r>
      <w:r w:rsidRPr="00C02C3D">
        <w:rPr>
          <w:rFonts w:ascii="Times New Roman" w:hAnsi="Times New Roman"/>
          <w:sz w:val="28"/>
          <w:szCs w:val="28"/>
        </w:rPr>
        <w:t xml:space="preserve">, </w:t>
      </w:r>
      <w:r w:rsidRPr="0077177B">
        <w:rPr>
          <w:rFonts w:ascii="Times New Roman" w:hAnsi="Times New Roman"/>
          <w:sz w:val="28"/>
          <w:szCs w:val="28"/>
        </w:rPr>
        <w:t>8</w:t>
      </w:r>
      <w:r w:rsidRPr="00C02C3D">
        <w:rPr>
          <w:rFonts w:ascii="Times New Roman" w:hAnsi="Times New Roman"/>
          <w:sz w:val="28"/>
          <w:szCs w:val="28"/>
        </w:rPr>
        <w:t xml:space="preserve">-11 июня 2009 г. — </w:t>
      </w:r>
      <w:r>
        <w:rPr>
          <w:rFonts w:ascii="Times New Roman" w:hAnsi="Times New Roman"/>
          <w:sz w:val="28"/>
          <w:szCs w:val="28"/>
        </w:rPr>
        <w:t xml:space="preserve">Медицинская иммунология. – 2009. – Т. 11, № 4-5. </w:t>
      </w:r>
      <w:r w:rsidRPr="00C02C3D">
        <w:rPr>
          <w:rFonts w:ascii="Times New Roman" w:hAnsi="Times New Roman"/>
          <w:bCs/>
          <w:sz w:val="28"/>
          <w:szCs w:val="28"/>
        </w:rPr>
        <w:t xml:space="preserve">— </w:t>
      </w:r>
      <w:r w:rsidRPr="0077177B">
        <w:rPr>
          <w:rFonts w:ascii="Times New Roman" w:hAnsi="Times New Roman"/>
          <w:bCs/>
          <w:sz w:val="28"/>
          <w:szCs w:val="28"/>
        </w:rPr>
        <w:t>С. 319.</w:t>
      </w:r>
      <w:r>
        <w:rPr>
          <w:rFonts w:ascii="Times New Roman" w:hAnsi="Times New Roman"/>
          <w:bCs/>
          <w:sz w:val="28"/>
          <w:szCs w:val="28"/>
        </w:rPr>
        <w:t xml:space="preserve"> </w:t>
      </w:r>
      <w:r w:rsidRPr="0077177B">
        <w:rPr>
          <w:rFonts w:ascii="Times New Roman" w:hAnsi="Times New Roman"/>
          <w:sz w:val="28"/>
          <w:szCs w:val="28"/>
        </w:rPr>
        <w:t>(</w:t>
      </w:r>
      <w:r w:rsidRPr="00C02C3D">
        <w:rPr>
          <w:rFonts w:ascii="Times New Roman" w:hAnsi="Times New Roman"/>
          <w:sz w:val="28"/>
          <w:szCs w:val="28"/>
        </w:rPr>
        <w:t xml:space="preserve">Дисертант провів експериментальні дослідження </w:t>
      </w:r>
      <w:r>
        <w:rPr>
          <w:rFonts w:ascii="Times New Roman" w:hAnsi="Times New Roman"/>
          <w:sz w:val="28"/>
          <w:szCs w:val="28"/>
        </w:rPr>
        <w:t xml:space="preserve">з трансплантації клітин </w:t>
      </w:r>
      <w:r w:rsidRPr="00C02C3D">
        <w:rPr>
          <w:rFonts w:ascii="Times New Roman" w:hAnsi="Times New Roman"/>
          <w:sz w:val="28"/>
          <w:szCs w:val="28"/>
        </w:rPr>
        <w:t>та обробку результатів проточної цитометрії).</w:t>
      </w:r>
    </w:p>
    <w:p w:rsidR="004D25AC" w:rsidRPr="00F701B2" w:rsidRDefault="004D25AC" w:rsidP="004109EC">
      <w:pPr>
        <w:pStyle w:val="afa"/>
        <w:numPr>
          <w:ilvl w:val="0"/>
          <w:numId w:val="41"/>
        </w:numPr>
        <w:tabs>
          <w:tab w:val="left" w:pos="1134"/>
        </w:tabs>
        <w:ind w:left="0" w:firstLine="709"/>
        <w:jc w:val="both"/>
        <w:rPr>
          <w:rFonts w:ascii="Times New Roman" w:hAnsi="Times New Roman"/>
          <w:iCs/>
          <w:sz w:val="28"/>
          <w:szCs w:val="28"/>
        </w:rPr>
      </w:pPr>
      <w:r w:rsidRPr="00F701B2">
        <w:rPr>
          <w:rFonts w:ascii="Times New Roman" w:hAnsi="Times New Roman"/>
          <w:bCs/>
          <w:sz w:val="28"/>
          <w:szCs w:val="28"/>
          <w:lang w:val="en-US"/>
        </w:rPr>
        <w:t xml:space="preserve">V. M. Kyryk Effects of transplantation of bone marrow and fetal liver cells on cell subpopulations in murine thymus / V. M. Kyryk, G. M. Butenko // </w:t>
      </w:r>
      <w:r w:rsidRPr="00F701B2">
        <w:rPr>
          <w:rFonts w:ascii="Times New Roman" w:hAnsi="Times New Roman"/>
          <w:bCs/>
          <w:sz w:val="28"/>
          <w:szCs w:val="28"/>
        </w:rPr>
        <w:t>World Conference on Regenerative Medicine</w:t>
      </w:r>
      <w:r w:rsidRPr="00F701B2">
        <w:rPr>
          <w:rFonts w:ascii="Times New Roman" w:hAnsi="Times New Roman"/>
          <w:bCs/>
          <w:sz w:val="28"/>
          <w:szCs w:val="28"/>
          <w:lang w:val="en-US"/>
        </w:rPr>
        <w:t xml:space="preserve">, Leipzig, </w:t>
      </w:r>
      <w:r w:rsidRPr="00F701B2">
        <w:rPr>
          <w:rFonts w:ascii="Times New Roman" w:hAnsi="Times New Roman"/>
          <w:bCs/>
          <w:sz w:val="28"/>
          <w:szCs w:val="28"/>
        </w:rPr>
        <w:t>Oct</w:t>
      </w:r>
      <w:r w:rsidRPr="00F701B2">
        <w:rPr>
          <w:rFonts w:ascii="Times New Roman" w:hAnsi="Times New Roman"/>
          <w:bCs/>
          <w:sz w:val="28"/>
          <w:szCs w:val="28"/>
          <w:lang w:val="en-US"/>
        </w:rPr>
        <w:t xml:space="preserve">ober </w:t>
      </w:r>
      <w:r w:rsidRPr="00F701B2">
        <w:rPr>
          <w:rFonts w:ascii="Times New Roman" w:hAnsi="Times New Roman"/>
          <w:bCs/>
          <w:sz w:val="28"/>
          <w:szCs w:val="28"/>
        </w:rPr>
        <w:t>29-31, 2009</w:t>
      </w:r>
      <w:r w:rsidRPr="00F701B2">
        <w:rPr>
          <w:rFonts w:ascii="Times New Roman" w:hAnsi="Times New Roman"/>
          <w:bCs/>
          <w:sz w:val="28"/>
          <w:szCs w:val="28"/>
          <w:lang w:val="en-US"/>
        </w:rPr>
        <w:t>.</w:t>
      </w:r>
      <w:r w:rsidRPr="00F701B2">
        <w:rPr>
          <w:rFonts w:ascii="Times New Roman" w:hAnsi="Times New Roman"/>
          <w:sz w:val="28"/>
          <w:szCs w:val="28"/>
        </w:rPr>
        <w:t xml:space="preserve"> — </w:t>
      </w:r>
      <w:r w:rsidRPr="00F701B2">
        <w:rPr>
          <w:rFonts w:ascii="Times New Roman" w:hAnsi="Times New Roman"/>
          <w:sz w:val="28"/>
          <w:szCs w:val="28"/>
          <w:lang w:val="en-US"/>
        </w:rPr>
        <w:t xml:space="preserve">Regenerative Medicine. </w:t>
      </w:r>
      <w:r w:rsidRPr="00F701B2">
        <w:rPr>
          <w:rFonts w:ascii="Times New Roman" w:hAnsi="Times New Roman"/>
          <w:sz w:val="28"/>
          <w:szCs w:val="28"/>
        </w:rPr>
        <w:t>—</w:t>
      </w:r>
      <w:r w:rsidRPr="00F701B2">
        <w:rPr>
          <w:rFonts w:ascii="Times New Roman" w:hAnsi="Times New Roman"/>
          <w:sz w:val="28"/>
          <w:szCs w:val="28"/>
          <w:lang w:val="en-US"/>
        </w:rPr>
        <w:t xml:space="preserve"> 2009. </w:t>
      </w:r>
      <w:r w:rsidRPr="00F701B2">
        <w:rPr>
          <w:rFonts w:ascii="Times New Roman" w:hAnsi="Times New Roman"/>
          <w:sz w:val="28"/>
          <w:szCs w:val="28"/>
        </w:rPr>
        <w:t>—</w:t>
      </w:r>
      <w:r w:rsidRPr="00F701B2">
        <w:rPr>
          <w:rFonts w:ascii="Times New Roman" w:hAnsi="Times New Roman"/>
          <w:sz w:val="28"/>
          <w:szCs w:val="28"/>
          <w:lang w:val="en-US"/>
        </w:rPr>
        <w:t xml:space="preserve"> November 4 (6), Suppl. </w:t>
      </w:r>
      <w:r w:rsidRPr="00F701B2">
        <w:rPr>
          <w:rFonts w:ascii="Times New Roman" w:hAnsi="Times New Roman"/>
          <w:sz w:val="28"/>
          <w:szCs w:val="28"/>
        </w:rPr>
        <w:t xml:space="preserve">2. — </w:t>
      </w:r>
      <w:r w:rsidRPr="00F701B2">
        <w:rPr>
          <w:rFonts w:ascii="Times New Roman" w:hAnsi="Times New Roman"/>
          <w:sz w:val="28"/>
          <w:szCs w:val="28"/>
          <w:lang w:val="en-US"/>
        </w:rPr>
        <w:t>P</w:t>
      </w:r>
      <w:r w:rsidRPr="00F701B2">
        <w:rPr>
          <w:rFonts w:ascii="Times New Roman" w:hAnsi="Times New Roman"/>
          <w:bCs/>
          <w:sz w:val="28"/>
          <w:szCs w:val="28"/>
        </w:rPr>
        <w:t xml:space="preserve">. 4—5. </w:t>
      </w:r>
      <w:r w:rsidRPr="00F701B2">
        <w:rPr>
          <w:rFonts w:ascii="Times New Roman" w:hAnsi="Times New Roman"/>
          <w:sz w:val="28"/>
          <w:szCs w:val="28"/>
        </w:rPr>
        <w:t>(Дисертант провів експериментальні дослідження з трансплантації клітин та обробку результатів проточної цитометрії).</w:t>
      </w:r>
    </w:p>
    <w:p w:rsidR="004D25AC" w:rsidRDefault="004D25AC" w:rsidP="004D25AC">
      <w:pPr>
        <w:pStyle w:val="2"/>
        <w:ind w:firstLine="709"/>
      </w:pPr>
      <w:r>
        <w:br w:type="page"/>
      </w:r>
      <w:r w:rsidRPr="00C02C3D">
        <w:lastRenderedPageBreak/>
        <w:t>АНОТАЦІЯ</w:t>
      </w:r>
    </w:p>
    <w:p w:rsidR="004D25AC" w:rsidRPr="00A538B2" w:rsidRDefault="004D25AC" w:rsidP="004D25AC">
      <w:pPr>
        <w:pStyle w:val="af8"/>
        <w:jc w:val="both"/>
        <w:rPr>
          <w:b w:val="0"/>
          <w:bCs/>
        </w:rPr>
      </w:pPr>
      <w:r w:rsidRPr="00A538B2">
        <w:rPr>
          <w:b w:val="0"/>
        </w:rPr>
        <w:t>Кирик В.</w:t>
      </w:r>
      <w:r>
        <w:rPr>
          <w:b w:val="0"/>
        </w:rPr>
        <w:t xml:space="preserve"> </w:t>
      </w:r>
      <w:r w:rsidRPr="00A538B2">
        <w:rPr>
          <w:b w:val="0"/>
        </w:rPr>
        <w:t>М. О</w:t>
      </w:r>
      <w:r w:rsidRPr="00A538B2">
        <w:rPr>
          <w:b w:val="0"/>
          <w:bCs/>
        </w:rPr>
        <w:t>собливості розселення і диференціювання гемопоетичних стовбурових клітин різного ступеня зрілості та їх вплив на функцію імунної системи у мишей різного віку. –</w:t>
      </w:r>
      <w:r w:rsidRPr="00A538B2">
        <w:rPr>
          <w:b w:val="0"/>
        </w:rPr>
        <w:t xml:space="preserve"> </w:t>
      </w:r>
      <w:r w:rsidRPr="00A538B2">
        <w:rPr>
          <w:b w:val="0"/>
          <w:bCs/>
        </w:rPr>
        <w:t>Рук</w:t>
      </w:r>
      <w:r w:rsidRPr="00A538B2">
        <w:rPr>
          <w:b w:val="0"/>
          <w:bCs/>
        </w:rPr>
        <w:t>о</w:t>
      </w:r>
      <w:r w:rsidRPr="00A538B2">
        <w:rPr>
          <w:b w:val="0"/>
          <w:bCs/>
        </w:rPr>
        <w:t>пис.</w:t>
      </w:r>
    </w:p>
    <w:p w:rsidR="004D25AC" w:rsidRPr="001C51DB" w:rsidRDefault="004D25AC" w:rsidP="004D25AC">
      <w:pPr>
        <w:jc w:val="both"/>
        <w:rPr>
          <w:sz w:val="28"/>
          <w:szCs w:val="28"/>
        </w:rPr>
      </w:pPr>
      <w:r w:rsidRPr="00620F0D">
        <w:rPr>
          <w:sz w:val="28"/>
          <w:szCs w:val="28"/>
          <w:lang w:val="uk-UA"/>
        </w:rPr>
        <w:t>Дисертація на здобуття наукового ступеня</w:t>
      </w:r>
      <w:r w:rsidRPr="00C02C3D">
        <w:rPr>
          <w:sz w:val="28"/>
          <w:szCs w:val="28"/>
          <w:lang w:val="uk-UA"/>
        </w:rPr>
        <w:t xml:space="preserve"> кандидата </w:t>
      </w:r>
      <w:r>
        <w:rPr>
          <w:sz w:val="28"/>
          <w:szCs w:val="28"/>
          <w:lang w:val="uk-UA"/>
        </w:rPr>
        <w:t xml:space="preserve">медичних наук за спеціальністю </w:t>
      </w:r>
      <w:r w:rsidRPr="00620F0D">
        <w:rPr>
          <w:sz w:val="28"/>
          <w:szCs w:val="28"/>
          <w:lang w:val="uk-UA"/>
        </w:rPr>
        <w:t>14.03.08 – імунологія та алергологія</w:t>
      </w:r>
      <w:r w:rsidRPr="00C02C3D">
        <w:rPr>
          <w:sz w:val="28"/>
          <w:szCs w:val="28"/>
          <w:lang w:val="uk-UA"/>
        </w:rPr>
        <w:t xml:space="preserve">. – </w:t>
      </w:r>
      <w:r>
        <w:rPr>
          <w:sz w:val="28"/>
          <w:szCs w:val="28"/>
          <w:lang w:val="uk-UA"/>
        </w:rPr>
        <w:t>Н</w:t>
      </w:r>
      <w:r w:rsidRPr="00620F0D">
        <w:rPr>
          <w:sz w:val="28"/>
          <w:szCs w:val="28"/>
          <w:lang w:val="uk-UA"/>
        </w:rPr>
        <w:t>аціональний медичний університет</w:t>
      </w:r>
      <w:r>
        <w:rPr>
          <w:sz w:val="28"/>
          <w:szCs w:val="28"/>
          <w:lang w:val="uk-UA"/>
        </w:rPr>
        <w:t xml:space="preserve"> і</w:t>
      </w:r>
      <w:r w:rsidRPr="00620F0D">
        <w:rPr>
          <w:sz w:val="28"/>
          <w:szCs w:val="28"/>
          <w:lang w:val="uk-UA"/>
        </w:rPr>
        <w:t>м. О. О. Богомольця</w:t>
      </w:r>
      <w:r>
        <w:rPr>
          <w:sz w:val="28"/>
          <w:szCs w:val="28"/>
          <w:lang w:val="uk-UA"/>
        </w:rPr>
        <w:t xml:space="preserve">, </w:t>
      </w:r>
      <w:r w:rsidRPr="00C02C3D">
        <w:rPr>
          <w:sz w:val="28"/>
          <w:szCs w:val="28"/>
          <w:lang w:val="uk-UA"/>
        </w:rPr>
        <w:t>Київ, 200</w:t>
      </w:r>
      <w:r>
        <w:rPr>
          <w:sz w:val="28"/>
          <w:szCs w:val="28"/>
          <w:lang w:val="uk-UA"/>
        </w:rPr>
        <w:t>9</w:t>
      </w:r>
      <w:r w:rsidRPr="00C02C3D">
        <w:rPr>
          <w:sz w:val="28"/>
          <w:szCs w:val="28"/>
          <w:lang w:val="uk-UA"/>
        </w:rPr>
        <w:t>.</w:t>
      </w:r>
    </w:p>
    <w:p w:rsidR="004D25AC" w:rsidRDefault="004D25AC" w:rsidP="004D25AC">
      <w:pPr>
        <w:jc w:val="both"/>
        <w:rPr>
          <w:sz w:val="28"/>
          <w:szCs w:val="28"/>
          <w:lang w:val="uk-UA"/>
        </w:rPr>
      </w:pPr>
      <w:r>
        <w:rPr>
          <w:sz w:val="28"/>
          <w:szCs w:val="28"/>
          <w:lang w:val="uk-UA"/>
        </w:rPr>
        <w:t xml:space="preserve">В дисертації наведені результати вивчення впливу трансплантації гемопоетичних стовбурових клітин (ГСК) кісткового мозку та фетальної печінки на показники імунної системи у опромінених та неопромінених молодих (3 місяці) і старих (20 місяців) мишей ліній СВА/Са та </w:t>
      </w:r>
      <w:r>
        <w:rPr>
          <w:sz w:val="28"/>
          <w:szCs w:val="28"/>
          <w:lang w:val="en-US"/>
        </w:rPr>
        <w:t>FVB</w:t>
      </w:r>
      <w:r>
        <w:rPr>
          <w:sz w:val="28"/>
          <w:szCs w:val="28"/>
          <w:lang w:val="uk-UA"/>
        </w:rPr>
        <w:t xml:space="preserve">. </w:t>
      </w:r>
    </w:p>
    <w:p w:rsidR="004D25AC" w:rsidRDefault="004D25AC" w:rsidP="004D25AC">
      <w:pPr>
        <w:ind w:right="-1" w:firstLine="720"/>
        <w:jc w:val="both"/>
        <w:rPr>
          <w:sz w:val="28"/>
          <w:szCs w:val="28"/>
          <w:lang w:val="uk-UA"/>
        </w:rPr>
      </w:pPr>
      <w:r w:rsidRPr="00100696">
        <w:rPr>
          <w:sz w:val="28"/>
          <w:szCs w:val="28"/>
          <w:lang w:val="uk-UA"/>
        </w:rPr>
        <w:t>Показано</w:t>
      </w:r>
      <w:r>
        <w:rPr>
          <w:sz w:val="28"/>
          <w:szCs w:val="28"/>
          <w:lang w:val="uk-UA"/>
        </w:rPr>
        <w:t xml:space="preserve">, що через 3-4 тижні після </w:t>
      </w:r>
      <w:r w:rsidRPr="00C02C3D">
        <w:rPr>
          <w:sz w:val="28"/>
          <w:szCs w:val="28"/>
          <w:lang w:val="uk-UA"/>
        </w:rPr>
        <w:t>трансплантації ГСК субпопуляції клітин в тимусі перерозподіляються в бік зростання ранніх недиференційованих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та диференційованих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і 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w:t>
      </w:r>
      <w:r w:rsidRPr="00C02C3D">
        <w:rPr>
          <w:sz w:val="28"/>
          <w:szCs w:val="28"/>
          <w:lang w:val="uk-UA"/>
        </w:rPr>
        <w:t xml:space="preserve"> </w:t>
      </w:r>
      <w:r>
        <w:rPr>
          <w:sz w:val="28"/>
          <w:szCs w:val="28"/>
          <w:lang w:val="uk-UA"/>
        </w:rPr>
        <w:t>тимоцитів</w:t>
      </w:r>
      <w:r w:rsidRPr="00C02C3D">
        <w:rPr>
          <w:sz w:val="28"/>
          <w:szCs w:val="28"/>
          <w:lang w:val="uk-UA"/>
        </w:rPr>
        <w:t xml:space="preserve">, </w:t>
      </w:r>
      <w:r>
        <w:rPr>
          <w:sz w:val="28"/>
          <w:szCs w:val="28"/>
          <w:lang w:val="uk-UA"/>
        </w:rPr>
        <w:t xml:space="preserve">поряд із збільшенням кількості </w:t>
      </w:r>
      <w:r w:rsidRPr="00C02C3D">
        <w:rPr>
          <w:sz w:val="28"/>
          <w:szCs w:val="28"/>
          <w:lang w:val="uk-UA"/>
        </w:rPr>
        <w:t>CD4</w:t>
      </w:r>
      <w:r w:rsidRPr="00C02C3D">
        <w:rPr>
          <w:sz w:val="28"/>
          <w:szCs w:val="28"/>
          <w:vertAlign w:val="superscript"/>
          <w:lang w:val="uk-UA"/>
        </w:rPr>
        <w:t>+</w:t>
      </w:r>
      <w:r w:rsidRPr="00C02C3D">
        <w:rPr>
          <w:sz w:val="28"/>
          <w:szCs w:val="28"/>
          <w:lang w:val="uk-UA"/>
        </w:rPr>
        <w:t>8</w:t>
      </w:r>
      <w:r w:rsidRPr="00C02C3D">
        <w:rPr>
          <w:sz w:val="28"/>
          <w:szCs w:val="28"/>
          <w:vertAlign w:val="superscript"/>
          <w:lang w:val="uk-UA"/>
        </w:rPr>
        <w:t xml:space="preserve">+ </w:t>
      </w:r>
      <w:r w:rsidRPr="00C02C3D">
        <w:rPr>
          <w:sz w:val="28"/>
          <w:szCs w:val="28"/>
          <w:lang w:val="uk-UA"/>
        </w:rPr>
        <w:t>клітин в кістковому мозку та селезінці</w:t>
      </w:r>
      <w:r>
        <w:rPr>
          <w:sz w:val="28"/>
          <w:szCs w:val="28"/>
          <w:lang w:val="uk-UA"/>
        </w:rPr>
        <w:t xml:space="preserve">. У неопромінених реципієнтів ГСК зменшується </w:t>
      </w:r>
      <w:r w:rsidRPr="00C02C3D">
        <w:rPr>
          <w:sz w:val="28"/>
          <w:szCs w:val="28"/>
          <w:lang w:val="uk-UA"/>
        </w:rPr>
        <w:t xml:space="preserve">співвідношення стромальних клітин-попередників до гемопоетичних </w:t>
      </w:r>
      <w:r>
        <w:rPr>
          <w:sz w:val="28"/>
          <w:szCs w:val="28"/>
          <w:lang w:val="uk-UA"/>
        </w:rPr>
        <w:t>в</w:t>
      </w:r>
      <w:r w:rsidRPr="00C02C3D">
        <w:rPr>
          <w:sz w:val="28"/>
          <w:szCs w:val="28"/>
          <w:lang w:val="uk-UA"/>
        </w:rPr>
        <w:t xml:space="preserve"> кістковому мозку</w:t>
      </w:r>
      <w:r>
        <w:rPr>
          <w:sz w:val="28"/>
          <w:szCs w:val="28"/>
          <w:lang w:val="uk-UA"/>
        </w:rPr>
        <w:t xml:space="preserve"> та зростають показники </w:t>
      </w:r>
      <w:r w:rsidRPr="00C02C3D">
        <w:rPr>
          <w:sz w:val="28"/>
          <w:szCs w:val="28"/>
          <w:lang w:val="uk-UA"/>
        </w:rPr>
        <w:t xml:space="preserve">бласттрансформації </w:t>
      </w:r>
      <w:r>
        <w:rPr>
          <w:sz w:val="28"/>
          <w:szCs w:val="28"/>
          <w:lang w:val="uk-UA"/>
        </w:rPr>
        <w:t xml:space="preserve">спленоцитів під дією Т- </w:t>
      </w:r>
      <w:r w:rsidRPr="00C02C3D">
        <w:rPr>
          <w:sz w:val="28"/>
          <w:szCs w:val="28"/>
          <w:lang w:val="uk-UA"/>
        </w:rPr>
        <w:t xml:space="preserve">і В-клітинних мітогенів. </w:t>
      </w:r>
      <w:r>
        <w:rPr>
          <w:sz w:val="28"/>
          <w:szCs w:val="28"/>
          <w:lang w:val="uk-UA"/>
        </w:rPr>
        <w:t xml:space="preserve">Трансплантовані </w:t>
      </w:r>
      <w:r w:rsidRPr="00C02C3D">
        <w:rPr>
          <w:sz w:val="28"/>
          <w:szCs w:val="28"/>
          <w:lang w:val="uk-UA"/>
        </w:rPr>
        <w:t xml:space="preserve">ГСК фетальної печінки здатні мігрувати в осередок ішемічного пошкодження </w:t>
      </w:r>
      <w:r>
        <w:rPr>
          <w:sz w:val="28"/>
          <w:szCs w:val="28"/>
          <w:lang w:val="uk-UA"/>
        </w:rPr>
        <w:t>гіпокампа</w:t>
      </w:r>
      <w:r w:rsidRPr="00C02C3D">
        <w:rPr>
          <w:sz w:val="28"/>
          <w:szCs w:val="28"/>
          <w:lang w:val="uk-UA"/>
        </w:rPr>
        <w:t>.</w:t>
      </w:r>
    </w:p>
    <w:p w:rsidR="004D25AC" w:rsidRPr="00D1504A" w:rsidRDefault="004D25AC" w:rsidP="004D25AC">
      <w:pPr>
        <w:ind w:right="-1"/>
        <w:jc w:val="both"/>
        <w:rPr>
          <w:sz w:val="28"/>
          <w:szCs w:val="28"/>
          <w:lang w:val="uk-UA"/>
        </w:rPr>
      </w:pPr>
      <w:r>
        <w:rPr>
          <w:sz w:val="28"/>
          <w:szCs w:val="28"/>
          <w:lang w:val="uk-UA"/>
        </w:rPr>
        <w:t>Встановлено, що трансплантація ГСК</w:t>
      </w:r>
      <w:r w:rsidRPr="00D1504A">
        <w:rPr>
          <w:sz w:val="28"/>
          <w:szCs w:val="28"/>
          <w:lang w:val="uk-UA"/>
        </w:rPr>
        <w:t xml:space="preserve"> </w:t>
      </w:r>
      <w:r>
        <w:rPr>
          <w:sz w:val="28"/>
          <w:szCs w:val="28"/>
          <w:lang w:val="uk-UA"/>
        </w:rPr>
        <w:t>викликає зміни імунологічних показників у мишей, ступінь яких в більшій мірі визначається віком реципієнта, ніж походженням клітин.</w:t>
      </w:r>
    </w:p>
    <w:p w:rsidR="004D25AC" w:rsidRDefault="004D25AC" w:rsidP="004D25AC">
      <w:pPr>
        <w:pStyle w:val="af4"/>
        <w:ind w:right="-1"/>
        <w:jc w:val="both"/>
        <w:rPr>
          <w:szCs w:val="28"/>
          <w:lang w:val="uk-UA"/>
        </w:rPr>
      </w:pPr>
      <w:r w:rsidRPr="00D1504A">
        <w:rPr>
          <w:b/>
          <w:bCs/>
          <w:szCs w:val="28"/>
          <w:lang w:val="uk-UA"/>
        </w:rPr>
        <w:t>Ключові слова:</w:t>
      </w:r>
      <w:r w:rsidRPr="00D1504A">
        <w:rPr>
          <w:szCs w:val="28"/>
          <w:lang w:val="uk-UA"/>
        </w:rPr>
        <w:t xml:space="preserve"> гемопоетичні стовбурові клітини, кістковий мозок, фетальна печінка, </w:t>
      </w:r>
      <w:r>
        <w:rPr>
          <w:szCs w:val="28"/>
          <w:lang w:val="uk-UA"/>
        </w:rPr>
        <w:t>Т-лімфоцити, тимус</w:t>
      </w:r>
      <w:r w:rsidRPr="00D1504A">
        <w:rPr>
          <w:szCs w:val="28"/>
          <w:lang w:val="uk-UA"/>
        </w:rPr>
        <w:t>.</w:t>
      </w:r>
    </w:p>
    <w:p w:rsidR="004D25AC" w:rsidRDefault="004D25AC" w:rsidP="004D25AC">
      <w:pPr>
        <w:pStyle w:val="af4"/>
        <w:ind w:right="-1"/>
        <w:jc w:val="both"/>
        <w:rPr>
          <w:lang w:val="uk-UA" w:eastAsia="ru-RU"/>
        </w:rPr>
      </w:pPr>
    </w:p>
    <w:p w:rsidR="004D25AC" w:rsidRPr="00E45A17" w:rsidRDefault="004D25AC" w:rsidP="004D25AC">
      <w:pPr>
        <w:pStyle w:val="af4"/>
        <w:ind w:right="-1"/>
        <w:jc w:val="both"/>
        <w:rPr>
          <w:lang w:val="uk-UA" w:eastAsia="ru-RU"/>
        </w:rPr>
      </w:pPr>
    </w:p>
    <w:p w:rsidR="004D25AC" w:rsidRPr="00E12866" w:rsidRDefault="004D25AC" w:rsidP="004D25AC">
      <w:pPr>
        <w:jc w:val="center"/>
        <w:rPr>
          <w:b/>
          <w:sz w:val="28"/>
          <w:szCs w:val="28"/>
          <w:lang w:eastAsia="ru-RU"/>
        </w:rPr>
      </w:pPr>
      <w:r w:rsidRPr="00E45A17">
        <w:rPr>
          <w:b/>
          <w:sz w:val="28"/>
          <w:szCs w:val="28"/>
          <w:lang w:eastAsia="ru-RU"/>
        </w:rPr>
        <w:t>АННОТАЦИЯ</w:t>
      </w:r>
    </w:p>
    <w:p w:rsidR="004D25AC" w:rsidRPr="00783C49" w:rsidRDefault="004D25AC" w:rsidP="004D25AC">
      <w:pPr>
        <w:pStyle w:val="af4"/>
        <w:jc w:val="both"/>
        <w:rPr>
          <w:b/>
          <w:szCs w:val="28"/>
        </w:rPr>
      </w:pPr>
      <w:r w:rsidRPr="00783C49">
        <w:rPr>
          <w:b/>
          <w:szCs w:val="28"/>
        </w:rPr>
        <w:t>Кирик В. М. Особенности расселения и дифференцировки гемопоэтических стволовых клеток разной степени зрелости и их влияние на функцию иммунной системы у мышей разного возраста. - Рукопись.</w:t>
      </w:r>
    </w:p>
    <w:p w:rsidR="004D25AC" w:rsidRPr="00783C49" w:rsidRDefault="004D25AC" w:rsidP="004D25AC">
      <w:pPr>
        <w:pStyle w:val="af4"/>
        <w:jc w:val="both"/>
        <w:rPr>
          <w:szCs w:val="28"/>
        </w:rPr>
      </w:pPr>
      <w:r w:rsidRPr="00783C49">
        <w:rPr>
          <w:szCs w:val="28"/>
        </w:rPr>
        <w:t>Диссертация на соискание научной степени кандидата медицинских наук по специальности 14.03.08 - иммунология и аллергология. - Национальный медицинский университет им. О. О. Богомольца, Киев, 2009.</w:t>
      </w:r>
    </w:p>
    <w:p w:rsidR="004D25AC" w:rsidRPr="00783C49" w:rsidRDefault="004D25AC" w:rsidP="004D25AC">
      <w:pPr>
        <w:pStyle w:val="af4"/>
        <w:jc w:val="both"/>
        <w:rPr>
          <w:szCs w:val="28"/>
        </w:rPr>
      </w:pPr>
      <w:r w:rsidRPr="00783C49">
        <w:rPr>
          <w:szCs w:val="28"/>
        </w:rPr>
        <w:t xml:space="preserve">В диссертации приведены результаты изучения влияния трансплантации гемопоэтических стволовых клеток (ГСК) костного мозга и фетальной печени на показатели иммунной системы облученных и необлученных молодых (3 месяца) и старых (20 месяцев) мышей линий СВА/Са и FVB. </w:t>
      </w:r>
    </w:p>
    <w:p w:rsidR="004D25AC" w:rsidRPr="00783C49" w:rsidRDefault="004D25AC" w:rsidP="004D25AC">
      <w:pPr>
        <w:pStyle w:val="af4"/>
        <w:jc w:val="both"/>
        <w:rPr>
          <w:szCs w:val="28"/>
        </w:rPr>
      </w:pPr>
      <w:r w:rsidRPr="00783C49">
        <w:rPr>
          <w:szCs w:val="28"/>
        </w:rPr>
        <w:lastRenderedPageBreak/>
        <w:t>Показано, что у облученных и необлученных мышей через 3-4 недели после трансплантации ГСК субпопуляции клеток в тимусе перераспределяются в сторону возрастания количества ранних недифференцированных CD4</w:t>
      </w:r>
      <w:r w:rsidRPr="00783C49">
        <w:rPr>
          <w:szCs w:val="28"/>
          <w:vertAlign w:val="superscript"/>
        </w:rPr>
        <w:t>-</w:t>
      </w:r>
      <w:r w:rsidRPr="00783C49">
        <w:rPr>
          <w:szCs w:val="28"/>
        </w:rPr>
        <w:t>8</w:t>
      </w:r>
      <w:r w:rsidRPr="00783C49">
        <w:rPr>
          <w:szCs w:val="28"/>
          <w:vertAlign w:val="superscript"/>
        </w:rPr>
        <w:t>-</w:t>
      </w:r>
      <w:r w:rsidRPr="00783C49">
        <w:rPr>
          <w:szCs w:val="28"/>
        </w:rPr>
        <w:t xml:space="preserve"> тимоцитов и дифференцированных CD4</w:t>
      </w:r>
      <w:r w:rsidRPr="00783C49">
        <w:rPr>
          <w:szCs w:val="28"/>
          <w:vertAlign w:val="superscript"/>
        </w:rPr>
        <w:t>+</w:t>
      </w:r>
      <w:r w:rsidRPr="00783C49">
        <w:rPr>
          <w:szCs w:val="28"/>
        </w:rPr>
        <w:t>8</w:t>
      </w:r>
      <w:r w:rsidRPr="00783C49">
        <w:rPr>
          <w:szCs w:val="28"/>
          <w:vertAlign w:val="superscript"/>
        </w:rPr>
        <w:t>-</w:t>
      </w:r>
      <w:r w:rsidRPr="00783C49">
        <w:rPr>
          <w:szCs w:val="28"/>
        </w:rPr>
        <w:t xml:space="preserve"> и CD</w:t>
      </w:r>
      <w:r w:rsidRPr="00783C49">
        <w:rPr>
          <w:szCs w:val="28"/>
          <w:vertAlign w:val="superscript"/>
        </w:rPr>
        <w:t>-</w:t>
      </w:r>
      <w:r w:rsidRPr="00783C49">
        <w:rPr>
          <w:szCs w:val="28"/>
        </w:rPr>
        <w:t>8</w:t>
      </w:r>
      <w:r w:rsidRPr="00783C49">
        <w:rPr>
          <w:szCs w:val="28"/>
          <w:vertAlign w:val="superscript"/>
        </w:rPr>
        <w:t>+</w:t>
      </w:r>
      <w:r w:rsidRPr="00783C49">
        <w:rPr>
          <w:szCs w:val="28"/>
        </w:rPr>
        <w:t xml:space="preserve"> клеток, при относительном снижении числа промежуточных малодифференцированных CD4</w:t>
      </w:r>
      <w:r w:rsidRPr="00783C49">
        <w:rPr>
          <w:szCs w:val="28"/>
          <w:vertAlign w:val="superscript"/>
        </w:rPr>
        <w:t>+</w:t>
      </w:r>
      <w:r w:rsidRPr="00783C49">
        <w:rPr>
          <w:szCs w:val="28"/>
        </w:rPr>
        <w:t>8</w:t>
      </w:r>
      <w:r w:rsidRPr="00783C49">
        <w:rPr>
          <w:szCs w:val="28"/>
          <w:vertAlign w:val="superscript"/>
        </w:rPr>
        <w:t>+</w:t>
      </w:r>
      <w:r w:rsidRPr="00783C49">
        <w:rPr>
          <w:szCs w:val="28"/>
        </w:rPr>
        <w:t xml:space="preserve"> тимоцитов (р&lt;0,05). Это, наряду с увеличением количества CD4</w:t>
      </w:r>
      <w:r w:rsidRPr="00783C49">
        <w:rPr>
          <w:szCs w:val="28"/>
          <w:vertAlign w:val="superscript"/>
        </w:rPr>
        <w:t>+</w:t>
      </w:r>
      <w:r w:rsidRPr="00783C49">
        <w:rPr>
          <w:szCs w:val="28"/>
        </w:rPr>
        <w:t>8</w:t>
      </w:r>
      <w:r w:rsidRPr="00783C49">
        <w:rPr>
          <w:szCs w:val="28"/>
          <w:vertAlign w:val="superscript"/>
        </w:rPr>
        <w:t>+</w:t>
      </w:r>
      <w:r w:rsidRPr="00783C49">
        <w:rPr>
          <w:szCs w:val="28"/>
        </w:rPr>
        <w:t xml:space="preserve"> клеток в костном мозге и селезенке после облучения и трансплантации ГСК фетальной печени у старых животных, а у молодых - после трансплантации ГСК костного мозга, указывает на ускорение созревания клеток в тимусе и выхода их на периферию. Обнаружено достоверное повышение показателей фагоцитарной активности перитонеальных макрофагов у облученных молодых и старых мышей в ранние сроки после трансплантации ГСК костного мозга или фетальной </w:t>
      </w:r>
      <w:r>
        <w:rPr>
          <w:szCs w:val="28"/>
          <w:lang w:val="uk-UA"/>
        </w:rPr>
        <w:br/>
      </w:r>
      <w:r w:rsidRPr="00783C49">
        <w:rPr>
          <w:szCs w:val="28"/>
        </w:rPr>
        <w:t>печени</w:t>
      </w:r>
      <w:r>
        <w:rPr>
          <w:szCs w:val="28"/>
          <w:lang w:val="uk-UA"/>
        </w:rPr>
        <w:t xml:space="preserve"> </w:t>
      </w:r>
      <w:r w:rsidRPr="00783C49">
        <w:rPr>
          <w:szCs w:val="28"/>
        </w:rPr>
        <w:t xml:space="preserve">(р&lt;0,05). </w:t>
      </w:r>
    </w:p>
    <w:p w:rsidR="004D25AC" w:rsidRPr="00783C49" w:rsidRDefault="004D25AC" w:rsidP="004D25AC">
      <w:pPr>
        <w:pStyle w:val="af4"/>
        <w:jc w:val="both"/>
        <w:rPr>
          <w:szCs w:val="28"/>
        </w:rPr>
      </w:pPr>
      <w:r w:rsidRPr="00783C49">
        <w:rPr>
          <w:szCs w:val="28"/>
        </w:rPr>
        <w:t xml:space="preserve">Возрастание через 3 недели после облучения количества ядросодержащих клеток костного мозга у молодых и старых реципиентов ГСК фетальной печени, массы тимуса и селезенки у молодых животных обеих групп, числа аутоантителообразующих клеток селезенки, титров гемагглютининов и гемолизинов крови во всех экспериментальных группах является временным и на 12-ой неделе эти показатели возвращаются к исходным значениям. </w:t>
      </w:r>
    </w:p>
    <w:p w:rsidR="004D25AC" w:rsidRPr="00783C49" w:rsidRDefault="004D25AC" w:rsidP="004D25AC">
      <w:pPr>
        <w:pStyle w:val="af4"/>
        <w:jc w:val="both"/>
        <w:rPr>
          <w:szCs w:val="28"/>
        </w:rPr>
      </w:pPr>
      <w:r w:rsidRPr="00783C49">
        <w:rPr>
          <w:szCs w:val="28"/>
        </w:rPr>
        <w:t xml:space="preserve">При этом у старых облученных реципиентов ГСК костного мозга и фетальной печени через 12 недель после трансплантации возрастает масса тимуса, тимический индекс, число ядросодержащих клеток тимуса и количество антителообразующих клеток  селезенки, что может свидетельствовать об определенном стимулирующем эффекте трансплантированных клеток в старом организме. </w:t>
      </w:r>
    </w:p>
    <w:p w:rsidR="004D25AC" w:rsidRPr="004D6ED8" w:rsidRDefault="004D25AC" w:rsidP="004D25AC">
      <w:pPr>
        <w:jc w:val="both"/>
        <w:rPr>
          <w:sz w:val="28"/>
          <w:szCs w:val="28"/>
        </w:rPr>
      </w:pPr>
      <w:r w:rsidRPr="00783C49">
        <w:rPr>
          <w:sz w:val="28"/>
          <w:szCs w:val="28"/>
        </w:rPr>
        <w:t>У необлученных реципиентов ГСК, как и у облученных, в костном мозге и селезенке показано достоверное увеличение количества малодифференцированных предшественников Т-лимфоцитов с фенотипом CD4</w:t>
      </w:r>
      <w:r w:rsidRPr="00783C49">
        <w:rPr>
          <w:sz w:val="28"/>
          <w:szCs w:val="28"/>
          <w:vertAlign w:val="superscript"/>
        </w:rPr>
        <w:t>+</w:t>
      </w:r>
      <w:r w:rsidRPr="00783C49">
        <w:rPr>
          <w:sz w:val="28"/>
          <w:szCs w:val="28"/>
        </w:rPr>
        <w:t>8</w:t>
      </w:r>
      <w:r w:rsidRPr="00783C49">
        <w:rPr>
          <w:sz w:val="28"/>
          <w:szCs w:val="28"/>
          <w:vertAlign w:val="superscript"/>
        </w:rPr>
        <w:t>+</w:t>
      </w:r>
      <w:r w:rsidRPr="00783C49">
        <w:rPr>
          <w:sz w:val="28"/>
          <w:szCs w:val="28"/>
        </w:rPr>
        <w:t xml:space="preserve"> (р&lt;0,05). Но среди этих животных прирост показателя был более </w:t>
      </w:r>
      <w:r w:rsidRPr="004D6ED8">
        <w:rPr>
          <w:sz w:val="28"/>
          <w:szCs w:val="28"/>
        </w:rPr>
        <w:t>выражен у молодых, чем у старых мышей. Также, в отличие от облученных реципиентов ГСК, отмечалась тенденция к превалированию возрастания количества CD3</w:t>
      </w:r>
      <w:r w:rsidRPr="004D6ED8">
        <w:rPr>
          <w:sz w:val="28"/>
          <w:szCs w:val="28"/>
          <w:vertAlign w:val="superscript"/>
        </w:rPr>
        <w:t>+</w:t>
      </w:r>
      <w:r w:rsidRPr="004D6ED8">
        <w:rPr>
          <w:sz w:val="28"/>
          <w:szCs w:val="28"/>
        </w:rPr>
        <w:t>, CD4</w:t>
      </w:r>
      <w:r w:rsidRPr="004D6ED8">
        <w:rPr>
          <w:sz w:val="28"/>
          <w:szCs w:val="28"/>
          <w:vertAlign w:val="superscript"/>
        </w:rPr>
        <w:t>+</w:t>
      </w:r>
      <w:r w:rsidRPr="004D6ED8">
        <w:rPr>
          <w:sz w:val="28"/>
          <w:szCs w:val="28"/>
        </w:rPr>
        <w:t>8</w:t>
      </w:r>
      <w:r w:rsidRPr="004D6ED8">
        <w:rPr>
          <w:sz w:val="28"/>
          <w:szCs w:val="28"/>
          <w:vertAlign w:val="superscript"/>
        </w:rPr>
        <w:t>-</w:t>
      </w:r>
      <w:r w:rsidRPr="004D6ED8">
        <w:rPr>
          <w:sz w:val="28"/>
          <w:szCs w:val="28"/>
        </w:rPr>
        <w:t xml:space="preserve"> и CD4</w:t>
      </w:r>
      <w:r w:rsidRPr="004D6ED8">
        <w:rPr>
          <w:sz w:val="28"/>
          <w:szCs w:val="28"/>
          <w:vertAlign w:val="superscript"/>
        </w:rPr>
        <w:t>+</w:t>
      </w:r>
      <w:r w:rsidRPr="004D6ED8">
        <w:rPr>
          <w:sz w:val="28"/>
          <w:szCs w:val="28"/>
        </w:rPr>
        <w:t>8</w:t>
      </w:r>
      <w:r w:rsidRPr="004D6ED8">
        <w:rPr>
          <w:sz w:val="28"/>
          <w:szCs w:val="28"/>
          <w:vertAlign w:val="superscript"/>
        </w:rPr>
        <w:t>+</w:t>
      </w:r>
      <w:r w:rsidRPr="004D6ED8">
        <w:rPr>
          <w:sz w:val="28"/>
          <w:szCs w:val="28"/>
        </w:rPr>
        <w:t xml:space="preserve"> клеток у реципиентов ГСК фетальной печени, по сравнению с реципиентами ГСК костного мозга в обеих возрастных группах (р&lt;0,05). </w:t>
      </w:r>
    </w:p>
    <w:p w:rsidR="004D25AC" w:rsidRPr="0090462B" w:rsidRDefault="004D25AC" w:rsidP="004D25AC">
      <w:pPr>
        <w:pStyle w:val="af4"/>
        <w:jc w:val="both"/>
        <w:rPr>
          <w:szCs w:val="28"/>
        </w:rPr>
      </w:pPr>
      <w:r w:rsidRPr="004D6ED8">
        <w:rPr>
          <w:szCs w:val="28"/>
        </w:rPr>
        <w:t>У необлученных реципиентов ГСК обеих возрастных групп обнаружено уменьшение соотношения стромальних клеток-предшественников к гемопоэтическим предшественникам в костном мозге и возрастание показателей бласттрансформации</w:t>
      </w:r>
      <w:r w:rsidRPr="0090462B">
        <w:rPr>
          <w:szCs w:val="28"/>
        </w:rPr>
        <w:t xml:space="preserve"> спленоцитов под влиянием фитогемаглютинина и липополисахарида E. coli (р&lt;0,05). </w:t>
      </w:r>
    </w:p>
    <w:p w:rsidR="004D25AC" w:rsidRPr="00783C49" w:rsidRDefault="004D25AC" w:rsidP="004D25AC">
      <w:pPr>
        <w:pStyle w:val="af4"/>
        <w:jc w:val="both"/>
        <w:rPr>
          <w:szCs w:val="28"/>
        </w:rPr>
      </w:pPr>
      <w:r w:rsidRPr="0090462B">
        <w:rPr>
          <w:szCs w:val="28"/>
        </w:rPr>
        <w:t xml:space="preserve">Трансплантация сортированных ГСК, меченных зеленым флуоресцентным белком (GFP), обеспечивает возможность целенаправленного перенесения в организм и визуализации заданной популяции ГСК с необходимыми </w:t>
      </w:r>
      <w:r w:rsidRPr="0090462B">
        <w:rPr>
          <w:szCs w:val="28"/>
        </w:rPr>
        <w:lastRenderedPageBreak/>
        <w:t>фенотипическими и функциональными характеристиками, с целью влияния на отдельные звенья гемопоэза. Показано, что донорские стволовые клетки и клетки-прогениторы костного мозга и фетальной печени владеют относительно большей пролиферати</w:t>
      </w:r>
      <w:r>
        <w:rPr>
          <w:szCs w:val="28"/>
        </w:rPr>
        <w:t>в</w:t>
      </w:r>
      <w:r w:rsidRPr="0090462B">
        <w:rPr>
          <w:szCs w:val="28"/>
        </w:rPr>
        <w:t>ной активностью, чем прогениторы костного мозга реципиента.</w:t>
      </w:r>
      <w:r>
        <w:rPr>
          <w:szCs w:val="28"/>
        </w:rPr>
        <w:t xml:space="preserve"> </w:t>
      </w:r>
      <w:r w:rsidRPr="0090462B">
        <w:rPr>
          <w:szCs w:val="28"/>
        </w:rPr>
        <w:t xml:space="preserve">Трансплантированные сортированные меченные GFP гемопоэтические LSK-клетки в костном мозге </w:t>
      </w:r>
      <w:r>
        <w:rPr>
          <w:szCs w:val="28"/>
        </w:rPr>
        <w:t xml:space="preserve">реципиента </w:t>
      </w:r>
      <w:r w:rsidRPr="0090462B">
        <w:rPr>
          <w:szCs w:val="28"/>
        </w:rPr>
        <w:t>дают начало колониям гранулоцитарно-макрофагального ряда, но не колониям фибробластоподобных клеток. Также показано, что ГСК фетальной печени способны мигрировать в очаг ишемического повреждения головного мозга</w:t>
      </w:r>
      <w:r w:rsidRPr="00783C49">
        <w:rPr>
          <w:szCs w:val="28"/>
        </w:rPr>
        <w:t xml:space="preserve"> мыши при их субокципитальном введении и сохранять там свою жизнеспособность в первые 14 суток после трансплантации.</w:t>
      </w:r>
    </w:p>
    <w:p w:rsidR="004D25AC" w:rsidRPr="00783C49" w:rsidRDefault="004D25AC" w:rsidP="004D25AC">
      <w:pPr>
        <w:pStyle w:val="af4"/>
        <w:jc w:val="both"/>
        <w:rPr>
          <w:szCs w:val="28"/>
        </w:rPr>
      </w:pPr>
      <w:r w:rsidRPr="00783C49">
        <w:rPr>
          <w:szCs w:val="28"/>
        </w:rPr>
        <w:t xml:space="preserve">В результате проведенных исследований установлено, что трансплантация ГСК вызывает изменения иммунологических показателей у мышей, степень которых в большей </w:t>
      </w:r>
      <w:r>
        <w:rPr>
          <w:szCs w:val="28"/>
        </w:rPr>
        <w:t>мере</w:t>
      </w:r>
      <w:r w:rsidRPr="00783C49">
        <w:rPr>
          <w:szCs w:val="28"/>
        </w:rPr>
        <w:t xml:space="preserve"> определяется возрастом реципиента, чем происхождением клеток. </w:t>
      </w:r>
    </w:p>
    <w:p w:rsidR="004D25AC" w:rsidRPr="00783C49" w:rsidRDefault="004D25AC" w:rsidP="004D25AC">
      <w:pPr>
        <w:pStyle w:val="af4"/>
        <w:jc w:val="both"/>
        <w:rPr>
          <w:szCs w:val="28"/>
        </w:rPr>
      </w:pPr>
      <w:r w:rsidRPr="00783C49">
        <w:rPr>
          <w:szCs w:val="28"/>
        </w:rPr>
        <w:t>Ключевые слова: гемопоэтические стволовые клетки, костный мозг, фетальна</w:t>
      </w:r>
      <w:r>
        <w:rPr>
          <w:szCs w:val="28"/>
          <w:lang w:val="uk-UA"/>
        </w:rPr>
        <w:t>я</w:t>
      </w:r>
      <w:r w:rsidRPr="00783C49">
        <w:rPr>
          <w:szCs w:val="28"/>
        </w:rPr>
        <w:t xml:space="preserve"> печень, Т-лимфоциты, тимус.</w:t>
      </w:r>
    </w:p>
    <w:p w:rsidR="004D25AC" w:rsidRDefault="004D25AC" w:rsidP="004D25AC">
      <w:pPr>
        <w:pStyle w:val="af4"/>
        <w:jc w:val="both"/>
        <w:rPr>
          <w:szCs w:val="28"/>
          <w:lang w:val="uk-UA"/>
        </w:rPr>
      </w:pPr>
    </w:p>
    <w:p w:rsidR="004D25AC" w:rsidRPr="00F93E18" w:rsidRDefault="004D25AC" w:rsidP="004D25AC">
      <w:pPr>
        <w:pStyle w:val="af4"/>
        <w:jc w:val="both"/>
        <w:rPr>
          <w:szCs w:val="28"/>
          <w:lang w:val="uk-UA"/>
        </w:rPr>
      </w:pPr>
    </w:p>
    <w:p w:rsidR="004D25AC" w:rsidRPr="00E45A17" w:rsidRDefault="004D25AC" w:rsidP="004D25AC">
      <w:pPr>
        <w:pStyle w:val="af4"/>
        <w:ind w:right="-1"/>
        <w:jc w:val="center"/>
        <w:rPr>
          <w:b/>
          <w:szCs w:val="28"/>
          <w:lang w:val="en-US" w:eastAsia="ru-RU"/>
        </w:rPr>
      </w:pPr>
      <w:r>
        <w:rPr>
          <w:b/>
          <w:szCs w:val="28"/>
          <w:lang w:val="en-US" w:eastAsia="ru-RU"/>
        </w:rPr>
        <w:t>ANNOTATION</w:t>
      </w:r>
    </w:p>
    <w:p w:rsidR="004D25AC" w:rsidRPr="0019493F" w:rsidRDefault="004D25AC" w:rsidP="004D25AC">
      <w:pPr>
        <w:pStyle w:val="af4"/>
        <w:ind w:right="-1"/>
        <w:jc w:val="both"/>
        <w:rPr>
          <w:b/>
          <w:szCs w:val="28"/>
          <w:lang w:val="en-US"/>
        </w:rPr>
      </w:pPr>
      <w:r w:rsidRPr="0019493F">
        <w:rPr>
          <w:b/>
          <w:szCs w:val="28"/>
          <w:lang w:val="en-US"/>
        </w:rPr>
        <w:t>Kyryk V.</w:t>
      </w:r>
      <w:r w:rsidRPr="00BD2BE5">
        <w:rPr>
          <w:b/>
          <w:szCs w:val="28"/>
          <w:lang w:val="en-US"/>
        </w:rPr>
        <w:t xml:space="preserve"> </w:t>
      </w:r>
      <w:r w:rsidRPr="0019493F">
        <w:rPr>
          <w:b/>
          <w:szCs w:val="28"/>
          <w:lang w:val="en-US"/>
        </w:rPr>
        <w:t xml:space="preserve">M. Characterization of expansion and differentiation of hematopoietic stem cells of different maturity and their effect on immune system functioning in mice of different ages. - Manuscript. </w:t>
      </w:r>
    </w:p>
    <w:p w:rsidR="004D25AC" w:rsidRPr="0019493F" w:rsidRDefault="004D25AC" w:rsidP="004D25AC">
      <w:pPr>
        <w:pStyle w:val="af4"/>
        <w:ind w:right="-1"/>
        <w:jc w:val="both"/>
        <w:rPr>
          <w:szCs w:val="28"/>
          <w:lang w:val="en-US"/>
        </w:rPr>
      </w:pPr>
      <w:r w:rsidRPr="0019493F">
        <w:rPr>
          <w:szCs w:val="28"/>
          <w:lang w:val="en-US"/>
        </w:rPr>
        <w:t xml:space="preserve">Thesis for the degree of a Candidate of medical sciences in specialty 14.03.08 - immunology and allergology. National Medical University named after </w:t>
      </w:r>
      <w:r>
        <w:rPr>
          <w:szCs w:val="28"/>
          <w:lang w:val="uk-UA"/>
        </w:rPr>
        <w:br/>
      </w:r>
      <w:r w:rsidRPr="0019493F">
        <w:rPr>
          <w:szCs w:val="28"/>
          <w:lang w:val="en-US"/>
        </w:rPr>
        <w:t xml:space="preserve">O. Bogomolets, Kyiv, 2009. </w:t>
      </w:r>
    </w:p>
    <w:p w:rsidR="004D25AC" w:rsidRPr="0019493F" w:rsidRDefault="004D25AC" w:rsidP="004D25AC">
      <w:pPr>
        <w:pStyle w:val="af4"/>
        <w:ind w:right="-1"/>
        <w:jc w:val="both"/>
        <w:rPr>
          <w:szCs w:val="28"/>
          <w:lang w:val="en-US"/>
        </w:rPr>
      </w:pPr>
      <w:r w:rsidRPr="0019493F">
        <w:rPr>
          <w:szCs w:val="28"/>
          <w:lang w:val="en-US"/>
        </w:rPr>
        <w:t xml:space="preserve">This work presents the results of research into the impact of transplantation of hematopoietic stem cells (HSC) from bone marrow and fetal liver on the immune system of irradiated and intact young (3 months) and old (20 months) CBA/Ca and FVB mice. </w:t>
      </w:r>
    </w:p>
    <w:p w:rsidR="004D25AC" w:rsidRPr="0019493F" w:rsidRDefault="004D25AC" w:rsidP="004D25AC">
      <w:pPr>
        <w:pStyle w:val="af4"/>
        <w:ind w:right="-1"/>
        <w:jc w:val="both"/>
        <w:rPr>
          <w:szCs w:val="28"/>
          <w:lang w:val="en-US"/>
        </w:rPr>
      </w:pPr>
      <w:r w:rsidRPr="0019493F">
        <w:rPr>
          <w:szCs w:val="28"/>
          <w:lang w:val="en-US"/>
        </w:rPr>
        <w:t>It has been found that 3-4 weeks after HSC transplantation there occurred a redistribution of cell subpopulations in the thymus towards an increase of early undifferentiated CD4</w:t>
      </w:r>
      <w:r w:rsidRPr="000017CC">
        <w:rPr>
          <w:szCs w:val="28"/>
          <w:vertAlign w:val="superscript"/>
          <w:lang w:val="en-US"/>
        </w:rPr>
        <w:t>-</w:t>
      </w:r>
      <w:r w:rsidRPr="0019493F">
        <w:rPr>
          <w:szCs w:val="28"/>
          <w:lang w:val="en-US"/>
        </w:rPr>
        <w:t>8</w:t>
      </w:r>
      <w:r w:rsidRPr="000017CC">
        <w:rPr>
          <w:szCs w:val="28"/>
          <w:vertAlign w:val="superscript"/>
          <w:lang w:val="en-US"/>
        </w:rPr>
        <w:t>-</w:t>
      </w:r>
      <w:r w:rsidRPr="0019493F">
        <w:rPr>
          <w:szCs w:val="28"/>
          <w:lang w:val="en-US"/>
        </w:rPr>
        <w:t xml:space="preserve"> and differentiated CD4</w:t>
      </w:r>
      <w:r w:rsidRPr="000017CC">
        <w:rPr>
          <w:szCs w:val="28"/>
          <w:vertAlign w:val="superscript"/>
          <w:lang w:val="en-US"/>
        </w:rPr>
        <w:t>+</w:t>
      </w:r>
      <w:r w:rsidRPr="0019493F">
        <w:rPr>
          <w:szCs w:val="28"/>
          <w:lang w:val="en-US"/>
        </w:rPr>
        <w:t>8</w:t>
      </w:r>
      <w:r w:rsidRPr="000017CC">
        <w:rPr>
          <w:szCs w:val="28"/>
          <w:vertAlign w:val="superscript"/>
          <w:lang w:val="en-US"/>
        </w:rPr>
        <w:t>-</w:t>
      </w:r>
      <w:r w:rsidRPr="0019493F">
        <w:rPr>
          <w:szCs w:val="28"/>
          <w:lang w:val="en-US"/>
        </w:rPr>
        <w:t xml:space="preserve"> and CD4</w:t>
      </w:r>
      <w:r w:rsidRPr="000017CC">
        <w:rPr>
          <w:szCs w:val="28"/>
          <w:vertAlign w:val="superscript"/>
          <w:lang w:val="en-US"/>
        </w:rPr>
        <w:t>-</w:t>
      </w:r>
      <w:r w:rsidRPr="0019493F">
        <w:rPr>
          <w:szCs w:val="28"/>
          <w:lang w:val="en-US"/>
        </w:rPr>
        <w:t>8</w:t>
      </w:r>
      <w:r w:rsidRPr="000017CC">
        <w:rPr>
          <w:szCs w:val="28"/>
          <w:vertAlign w:val="superscript"/>
          <w:lang w:val="en-US"/>
        </w:rPr>
        <w:t>+</w:t>
      </w:r>
      <w:r w:rsidRPr="0019493F">
        <w:rPr>
          <w:szCs w:val="28"/>
          <w:lang w:val="en-US"/>
        </w:rPr>
        <w:t xml:space="preserve"> thymocytes along with an increase of CD4</w:t>
      </w:r>
      <w:r w:rsidRPr="000017CC">
        <w:rPr>
          <w:szCs w:val="28"/>
          <w:vertAlign w:val="superscript"/>
          <w:lang w:val="en-US"/>
        </w:rPr>
        <w:t>+</w:t>
      </w:r>
      <w:r w:rsidRPr="0019493F">
        <w:rPr>
          <w:szCs w:val="28"/>
          <w:lang w:val="en-US"/>
        </w:rPr>
        <w:t>8</w:t>
      </w:r>
      <w:r w:rsidRPr="000017CC">
        <w:rPr>
          <w:szCs w:val="28"/>
          <w:vertAlign w:val="superscript"/>
          <w:lang w:val="en-US"/>
        </w:rPr>
        <w:t>+</w:t>
      </w:r>
      <w:r w:rsidRPr="0019493F">
        <w:rPr>
          <w:szCs w:val="28"/>
          <w:lang w:val="en-US"/>
        </w:rPr>
        <w:t xml:space="preserve"> cells in the bone marrow and spleen. In the non-irradiated recipients of HSC, the ratio of stromal cells to hematopoietic precursors in bone marrow decreased and the blast</w:t>
      </w:r>
      <w:r>
        <w:rPr>
          <w:szCs w:val="28"/>
          <w:lang w:val="en-US"/>
        </w:rPr>
        <w:t>-</w:t>
      </w:r>
      <w:r w:rsidRPr="0019493F">
        <w:rPr>
          <w:szCs w:val="28"/>
          <w:lang w:val="en-US"/>
        </w:rPr>
        <w:t>transformation activity of splenocytes under</w:t>
      </w:r>
      <w:r>
        <w:rPr>
          <w:szCs w:val="28"/>
          <w:lang w:val="en-US"/>
        </w:rPr>
        <w:t xml:space="preserve"> </w:t>
      </w:r>
      <w:r w:rsidRPr="0019493F">
        <w:rPr>
          <w:szCs w:val="28"/>
          <w:lang w:val="en-US"/>
        </w:rPr>
        <w:t xml:space="preserve">influence of T-and B-cell mitogens increased. It has also been found that the </w:t>
      </w:r>
      <w:r>
        <w:rPr>
          <w:szCs w:val="28"/>
          <w:lang w:val="en-US"/>
        </w:rPr>
        <w:t xml:space="preserve">transplanted </w:t>
      </w:r>
      <w:r w:rsidRPr="0019493F">
        <w:rPr>
          <w:szCs w:val="28"/>
          <w:lang w:val="en-US"/>
        </w:rPr>
        <w:t xml:space="preserve">fetal liver HSC can migrate into ischemic brain damage. </w:t>
      </w:r>
    </w:p>
    <w:p w:rsidR="004D25AC" w:rsidRDefault="004D25AC" w:rsidP="004D25AC">
      <w:pPr>
        <w:pStyle w:val="af4"/>
        <w:ind w:right="-1"/>
        <w:jc w:val="both"/>
        <w:rPr>
          <w:szCs w:val="28"/>
          <w:lang w:val="en-US"/>
        </w:rPr>
      </w:pPr>
      <w:r w:rsidRPr="0019493F">
        <w:rPr>
          <w:szCs w:val="28"/>
          <w:lang w:val="en-US"/>
        </w:rPr>
        <w:t xml:space="preserve">In conclusion, as a result of HSC transplantation the immunological parameters of study mice underwent changes, </w:t>
      </w:r>
      <w:r>
        <w:rPr>
          <w:szCs w:val="28"/>
          <w:lang w:val="en-US" w:eastAsia="ru-RU"/>
        </w:rPr>
        <w:t xml:space="preserve">which </w:t>
      </w:r>
      <w:r w:rsidRPr="00556E4F">
        <w:rPr>
          <w:szCs w:val="28"/>
          <w:lang w:val="en-US"/>
        </w:rPr>
        <w:t>extent</w:t>
      </w:r>
      <w:r>
        <w:rPr>
          <w:szCs w:val="28"/>
          <w:lang w:val="en-US"/>
        </w:rPr>
        <w:t xml:space="preserve"> </w:t>
      </w:r>
      <w:r>
        <w:rPr>
          <w:szCs w:val="28"/>
          <w:lang w:val="en-US" w:eastAsia="ru-RU"/>
        </w:rPr>
        <w:t>is defined</w:t>
      </w:r>
      <w:r w:rsidRPr="0019493F">
        <w:rPr>
          <w:szCs w:val="28"/>
          <w:lang w:val="en-US"/>
        </w:rPr>
        <w:t xml:space="preserve"> </w:t>
      </w:r>
      <w:r w:rsidRPr="00556E4F">
        <w:rPr>
          <w:szCs w:val="28"/>
          <w:lang w:val="en-US"/>
        </w:rPr>
        <w:t>more</w:t>
      </w:r>
      <w:r>
        <w:rPr>
          <w:szCs w:val="28"/>
          <w:lang w:val="en-US"/>
        </w:rPr>
        <w:t xml:space="preserve"> </w:t>
      </w:r>
      <w:r>
        <w:rPr>
          <w:szCs w:val="28"/>
          <w:lang w:val="en-US" w:eastAsia="ru-RU"/>
        </w:rPr>
        <w:t>by age of the recipient, than an origin of cells</w:t>
      </w:r>
      <w:r>
        <w:rPr>
          <w:szCs w:val="28"/>
          <w:lang w:val="en-US"/>
        </w:rPr>
        <w:t>.</w:t>
      </w:r>
      <w:bookmarkStart w:id="1" w:name="_GoBack"/>
      <w:bookmarkEnd w:id="1"/>
    </w:p>
    <w:p w:rsidR="004D25AC" w:rsidRPr="00F93E18" w:rsidRDefault="004D25AC" w:rsidP="004D25AC">
      <w:pPr>
        <w:pStyle w:val="af4"/>
        <w:ind w:right="-1"/>
        <w:jc w:val="both"/>
        <w:rPr>
          <w:szCs w:val="28"/>
          <w:lang w:val="en-US"/>
        </w:rPr>
      </w:pPr>
      <w:r w:rsidRPr="0019493F">
        <w:rPr>
          <w:szCs w:val="28"/>
          <w:lang w:val="en-US"/>
        </w:rPr>
        <w:t xml:space="preserve">Key words: hematopoietic stem cells, bone marrow, fetal liver, </w:t>
      </w:r>
      <w:r>
        <w:rPr>
          <w:szCs w:val="28"/>
          <w:lang w:val="uk-UA"/>
        </w:rPr>
        <w:t>Т-</w:t>
      </w:r>
      <w:r>
        <w:rPr>
          <w:szCs w:val="28"/>
          <w:lang w:val="en-US"/>
        </w:rPr>
        <w:t>lymphocytes</w:t>
      </w:r>
      <w:r>
        <w:rPr>
          <w:szCs w:val="28"/>
          <w:lang w:val="uk-UA"/>
        </w:rPr>
        <w:t xml:space="preserve">, </w:t>
      </w:r>
      <w:r>
        <w:rPr>
          <w:szCs w:val="28"/>
          <w:lang w:val="en-US"/>
        </w:rPr>
        <w:t>thymus</w:t>
      </w:r>
      <w:r w:rsidRPr="0019493F">
        <w:rPr>
          <w:szCs w:val="28"/>
          <w:lang w:val="en-US"/>
        </w:rPr>
        <w:t>.</w:t>
      </w:r>
    </w:p>
    <w:p w:rsidR="004D25AC" w:rsidRPr="00C02C3D" w:rsidRDefault="004D25AC" w:rsidP="004D25AC">
      <w:pPr>
        <w:pStyle w:val="af4"/>
        <w:jc w:val="both"/>
        <w:rPr>
          <w:szCs w:val="28"/>
          <w:lang w:val="uk-UA"/>
        </w:rPr>
      </w:pPr>
    </w:p>
    <w:p w:rsidR="00441064" w:rsidRPr="004D25AC" w:rsidRDefault="00441064" w:rsidP="002F1128">
      <w:pPr>
        <w:pStyle w:val="af8"/>
        <w:ind w:firstLine="709"/>
        <w:jc w:val="both"/>
        <w:rPr>
          <w:lang w:val="en-US"/>
        </w:rPr>
      </w:pPr>
    </w:p>
    <w:p w:rsidR="00804CAB" w:rsidRPr="00160786" w:rsidRDefault="00804CAB" w:rsidP="00E57BE5">
      <w:pPr>
        <w:pStyle w:val="af4"/>
      </w:pPr>
      <w:r w:rsidRPr="00804CAB">
        <w:rPr>
          <w:rStyle w:val="af3"/>
          <w:color w:val="FF0000"/>
        </w:rPr>
        <w:t xml:space="preserve">Для заказа доставки данной работы воспользуйтесь поиском на сайте по ссылке:  </w:t>
      </w:r>
      <w:hyperlink r:id="rId10"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11"/>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EC" w:rsidRDefault="004109EC">
      <w:pPr>
        <w:spacing w:after="0" w:line="240" w:lineRule="auto"/>
      </w:pPr>
      <w:r>
        <w:separator/>
      </w:r>
    </w:p>
  </w:endnote>
  <w:endnote w:type="continuationSeparator" w:id="0">
    <w:p w:rsidR="004109EC" w:rsidRDefault="0041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4109EC">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4D25AC">
      <w:rPr>
        <w:rStyle w:val="aff1"/>
        <w:rFonts w:eastAsia="Garamond"/>
        <w:noProof/>
      </w:rPr>
      <w:t>2</w:t>
    </w:r>
    <w:r>
      <w:rPr>
        <w:rStyle w:val="aff1"/>
        <w:rFonts w:eastAsia="Garamond"/>
      </w:rPr>
      <w:fldChar w:fldCharType="end"/>
    </w:r>
  </w:p>
  <w:p w:rsidR="009335CF" w:rsidRDefault="004109EC">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EC" w:rsidRDefault="004109EC">
      <w:pPr>
        <w:spacing w:after="0" w:line="240" w:lineRule="auto"/>
      </w:pPr>
      <w:r>
        <w:separator/>
      </w:r>
    </w:p>
  </w:footnote>
  <w:footnote w:type="continuationSeparator" w:id="0">
    <w:p w:rsidR="004109EC" w:rsidRDefault="004109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AC" w:rsidRDefault="004D25AC">
    <w:pPr>
      <w:pStyle w:val="aff"/>
      <w:jc w:val="center"/>
    </w:pPr>
    <w:r>
      <w:fldChar w:fldCharType="begin"/>
    </w:r>
    <w:r>
      <w:instrText xml:space="preserve"> PAGE   \* MERGEFORMAT </w:instrText>
    </w:r>
    <w:r>
      <w:fldChar w:fldCharType="separate"/>
    </w:r>
    <w:r>
      <w:rPr>
        <w:noProof/>
      </w:rPr>
      <w:t>2</w:t>
    </w:r>
    <w:r>
      <w:fldChar w:fldCharType="end"/>
    </w:r>
  </w:p>
  <w:p w:rsidR="004D25AC" w:rsidRPr="004D5025" w:rsidRDefault="004D25AC" w:rsidP="004D5025">
    <w:pPr>
      <w:pStyle w:val="aff"/>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4109EC">
    <w:pPr>
      <w:pStyle w:val="aff"/>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4109EC">
    <w:pPr>
      <w:pStyle w:val="aff"/>
      <w:framePr w:wrap="around" w:vAnchor="text" w:hAnchor="margin" w:xAlign="right" w:y="1"/>
      <w:rPr>
        <w:rStyle w:val="aff1"/>
        <w:lang w:val="uk-UA"/>
      </w:rPr>
    </w:pPr>
  </w:p>
  <w:p w:rsidR="009335CF" w:rsidRDefault="004109EC">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F70B89"/>
    <w:multiLevelType w:val="hybridMultilevel"/>
    <w:tmpl w:val="65C0F1C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7">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1">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8">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9">
    <w:nsid w:val="5EF227B7"/>
    <w:multiLevelType w:val="singleLevel"/>
    <w:tmpl w:val="D72659E8"/>
    <w:lvl w:ilvl="0">
      <w:start w:val="1"/>
      <w:numFmt w:val="decimal"/>
      <w:pStyle w:val="a7"/>
      <w:lvlText w:val="%1."/>
      <w:lvlJc w:val="left"/>
      <w:pPr>
        <w:tabs>
          <w:tab w:val="num" w:pos="680"/>
        </w:tabs>
        <w:ind w:left="680" w:hanging="680"/>
      </w:pPr>
    </w:lvl>
  </w:abstractNum>
  <w:abstractNum w:abstractNumId="50">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1">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2">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3">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4">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6">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8">
    <w:nsid w:val="7769450A"/>
    <w:multiLevelType w:val="hybridMultilevel"/>
    <w:tmpl w:val="D09ED2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79C07CF7"/>
    <w:multiLevelType w:val="hybridMultilevel"/>
    <w:tmpl w:val="41C0B57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0">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1">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2">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4">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5"/>
  </w:num>
  <w:num w:numId="2">
    <w:abstractNumId w:val="52"/>
  </w:num>
  <w:num w:numId="3">
    <w:abstractNumId w:val="0"/>
  </w:num>
  <w:num w:numId="4">
    <w:abstractNumId w:val="31"/>
  </w:num>
  <w:num w:numId="5">
    <w:abstractNumId w:val="28"/>
  </w:num>
  <w:num w:numId="6">
    <w:abstractNumId w:val="38"/>
  </w:num>
  <w:num w:numId="7">
    <w:abstractNumId w:val="24"/>
  </w:num>
  <w:num w:numId="8">
    <w:abstractNumId w:val="57"/>
  </w:num>
  <w:num w:numId="9">
    <w:abstractNumId w:val="36"/>
  </w:num>
  <w:num w:numId="10">
    <w:abstractNumId w:val="40"/>
  </w:num>
  <w:num w:numId="11">
    <w:abstractNumId w:val="64"/>
  </w:num>
  <w:num w:numId="12">
    <w:abstractNumId w:val="43"/>
  </w:num>
  <w:num w:numId="13">
    <w:abstractNumId w:val="50"/>
  </w:num>
  <w:num w:numId="14">
    <w:abstractNumId w:val="41"/>
  </w:num>
  <w:num w:numId="15">
    <w:abstractNumId w:val="33"/>
  </w:num>
  <w:num w:numId="16">
    <w:abstractNumId w:val="39"/>
  </w:num>
  <w:num w:numId="17">
    <w:abstractNumId w:val="5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37"/>
  </w:num>
  <w:num w:numId="21">
    <w:abstractNumId w:val="30"/>
  </w:num>
  <w:num w:numId="22">
    <w:abstractNumId w:val="61"/>
  </w:num>
  <w:num w:numId="23">
    <w:abstractNumId w:val="27"/>
  </w:num>
  <w:num w:numId="24">
    <w:abstractNumId w:val="49"/>
    <w:lvlOverride w:ilvl="0">
      <w:startOverride w:val="1"/>
    </w:lvlOverride>
  </w:num>
  <w:num w:numId="25">
    <w:abstractNumId w:val="46"/>
  </w:num>
  <w:num w:numId="26">
    <w:abstractNumId w:val="63"/>
  </w:num>
  <w:num w:numId="27">
    <w:abstractNumId w:val="29"/>
  </w:num>
  <w:num w:numId="28">
    <w:abstractNumId w:val="35"/>
  </w:num>
  <w:num w:numId="29">
    <w:abstractNumId w:val="47"/>
  </w:num>
  <w:num w:numId="30">
    <w:abstractNumId w:val="51"/>
  </w:num>
  <w:num w:numId="31">
    <w:abstractNumId w:val="60"/>
  </w:num>
  <w:num w:numId="32">
    <w:abstractNumId w:val="32"/>
  </w:num>
  <w:num w:numId="33">
    <w:abstractNumId w:val="53"/>
  </w:num>
  <w:num w:numId="34">
    <w:abstractNumId w:val="54"/>
  </w:num>
  <w:num w:numId="35">
    <w:abstractNumId w:val="45"/>
  </w:num>
  <w:num w:numId="36">
    <w:abstractNumId w:val="62"/>
  </w:num>
  <w:num w:numId="37">
    <w:abstractNumId w:val="42"/>
    <w:lvlOverride w:ilvl="0">
      <w:startOverride w:val="1"/>
    </w:lvlOverride>
  </w:num>
  <w:num w:numId="38">
    <w:abstractNumId w:val="23"/>
  </w:num>
  <w:num w:numId="39">
    <w:abstractNumId w:val="25"/>
  </w:num>
  <w:num w:numId="40">
    <w:abstractNumId w:val="59"/>
  </w:num>
  <w:num w:numId="41">
    <w:abstractNumId w:val="5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37A0A"/>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1E41"/>
    <w:rsid w:val="001923EE"/>
    <w:rsid w:val="0019432F"/>
    <w:rsid w:val="00197642"/>
    <w:rsid w:val="00197EE5"/>
    <w:rsid w:val="001A03B7"/>
    <w:rsid w:val="001A2198"/>
    <w:rsid w:val="001A237A"/>
    <w:rsid w:val="001A23E1"/>
    <w:rsid w:val="001A28EB"/>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6E84"/>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2C4C"/>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3D4"/>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09EC"/>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40F6"/>
    <w:rsid w:val="00435775"/>
    <w:rsid w:val="00436B9E"/>
    <w:rsid w:val="00437A33"/>
    <w:rsid w:val="0044064D"/>
    <w:rsid w:val="00441064"/>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579A5"/>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66EDA"/>
    <w:rsid w:val="007706BF"/>
    <w:rsid w:val="00770BAC"/>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3E17"/>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CAD"/>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525E"/>
    <w:rsid w:val="009D54DD"/>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4076"/>
    <w:rsid w:val="00A0564F"/>
    <w:rsid w:val="00A05866"/>
    <w:rsid w:val="00A070C8"/>
    <w:rsid w:val="00A1049B"/>
    <w:rsid w:val="00A10853"/>
    <w:rsid w:val="00A10C70"/>
    <w:rsid w:val="00A10CEE"/>
    <w:rsid w:val="00A10FD5"/>
    <w:rsid w:val="00A1239D"/>
    <w:rsid w:val="00A146C5"/>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915"/>
    <w:rsid w:val="00A96FBE"/>
    <w:rsid w:val="00AA004D"/>
    <w:rsid w:val="00AA0702"/>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3F48"/>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0E23"/>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28F3"/>
    <w:rsid w:val="00BA41A9"/>
    <w:rsid w:val="00BA541F"/>
    <w:rsid w:val="00BA5961"/>
    <w:rsid w:val="00BA5FE1"/>
    <w:rsid w:val="00BA6250"/>
    <w:rsid w:val="00BA6271"/>
    <w:rsid w:val="00BA669C"/>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38B"/>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4A8"/>
    <w:rsid w:val="00CB2A51"/>
    <w:rsid w:val="00CB3348"/>
    <w:rsid w:val="00CB3F98"/>
    <w:rsid w:val="00CB3F9C"/>
    <w:rsid w:val="00CB44EA"/>
    <w:rsid w:val="00CB4C3D"/>
    <w:rsid w:val="00CB6EBE"/>
    <w:rsid w:val="00CC03CF"/>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A0F"/>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6E24"/>
    <w:rsid w:val="00D37129"/>
    <w:rsid w:val="00D3786B"/>
    <w:rsid w:val="00D422FC"/>
    <w:rsid w:val="00D425F4"/>
    <w:rsid w:val="00D4294B"/>
    <w:rsid w:val="00D42C70"/>
    <w:rsid w:val="00D4382A"/>
    <w:rsid w:val="00D43A44"/>
    <w:rsid w:val="00D44A5C"/>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4442"/>
    <w:rsid w:val="00D9450F"/>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312E"/>
    <w:rsid w:val="00E24E7B"/>
    <w:rsid w:val="00E24EF6"/>
    <w:rsid w:val="00E2665E"/>
    <w:rsid w:val="00E26C01"/>
    <w:rsid w:val="00E27F5A"/>
    <w:rsid w:val="00E31E0D"/>
    <w:rsid w:val="00E331C5"/>
    <w:rsid w:val="00E33C00"/>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BE5"/>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C6BF8"/>
    <w:rsid w:val="00ED0506"/>
    <w:rsid w:val="00ED0935"/>
    <w:rsid w:val="00ED0972"/>
    <w:rsid w:val="00ED2235"/>
    <w:rsid w:val="00ED2DB7"/>
    <w:rsid w:val="00ED52BF"/>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9BF"/>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uiPriority w:val="9"/>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iPriority w:val="99"/>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Знак Знак1"/>
    <w:basedOn w:val="af0"/>
    <w:link w:val="af4"/>
    <w:uiPriority w:val="99"/>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iPriority w:val="99"/>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uiPriority w:val="99"/>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uiPriority w:val="9"/>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uiPriority w:val="1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uiPriority w:val="10"/>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uiPriority w:val="99"/>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uiPriority w:val="99"/>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uiPriority w:val="99"/>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uiPriority w:val="99"/>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uiPriority w:val="59"/>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uiPriority w:val="99"/>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uiPriority w:val="99"/>
    <w:rsid w:val="00D353C8"/>
    <w:rPr>
      <w:rFonts w:ascii="Times New Roman" w:eastAsia="MS Mincho" w:hAnsi="Times New Roman" w:cs="Times New Roman"/>
      <w:sz w:val="24"/>
      <w:szCs w:val="24"/>
      <w:lang w:eastAsia="ru-RU"/>
    </w:rPr>
  </w:style>
  <w:style w:type="character" w:styleId="aff1">
    <w:name w:val="page number"/>
    <w:basedOn w:val="af0"/>
    <w:uiPriority w:val="99"/>
    <w:rsid w:val="00D353C8"/>
  </w:style>
  <w:style w:type="paragraph" w:styleId="34">
    <w:name w:val="Body Text 3"/>
    <w:basedOn w:val="af"/>
    <w:link w:val="35"/>
    <w:uiPriority w:val="99"/>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uiPriority w:val="99"/>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uiPriority w:val="9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uiPriority w:val="99"/>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f"/>
    <w:uiPriority w:val="99"/>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uiPriority w:val="99"/>
    <w:qFormat/>
    <w:rsid w:val="00720151"/>
    <w:rPr>
      <w:b/>
      <w:bCs/>
    </w:rPr>
  </w:style>
  <w:style w:type="paragraph" w:customStyle="1" w:styleId="Normal1">
    <w:name w:val="Normal1"/>
    <w:uiPriority w:val="99"/>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uiPriority w:val="99"/>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uiPriority w:val="99"/>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99"/>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99"/>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uiPriority w:val="99"/>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uiPriority w:val="99"/>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uiPriority w:val="99"/>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uiPriority w:val="99"/>
    <w:rsid w:val="007C7BBA"/>
    <w:rPr>
      <w:rFonts w:ascii="Tahoma" w:eastAsia="Times New Roman" w:hAnsi="Tahoma" w:cs="Tahoma"/>
      <w:sz w:val="20"/>
      <w:szCs w:val="20"/>
      <w:shd w:val="clear" w:color="auto" w:fill="000080"/>
      <w:lang w:eastAsia="ru-RU"/>
    </w:rPr>
  </w:style>
  <w:style w:type="paragraph" w:styleId="afff6">
    <w:name w:val="List Paragraph"/>
    <w:basedOn w:val="af"/>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uiPriority w:val="99"/>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uiPriority w:val="99"/>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uiPriority w:val="99"/>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uiPriority w:val="99"/>
    <w:rsid w:val="00985B1C"/>
  </w:style>
  <w:style w:type="character" w:customStyle="1" w:styleId="affff2">
    <w:name w:val="номер страницы"/>
    <w:basedOn w:val="affff1"/>
    <w:uiPriority w:val="99"/>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uiPriority w:val="99"/>
    <w:rsid w:val="006360C2"/>
    <w:rPr>
      <w:sz w:val="16"/>
      <w:szCs w:val="16"/>
    </w:rPr>
  </w:style>
  <w:style w:type="paragraph" w:styleId="affff7">
    <w:name w:val="annotation text"/>
    <w:basedOn w:val="af"/>
    <w:link w:val="affff8"/>
    <w:uiPriority w:val="99"/>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uiPriority w:val="99"/>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uiPriority w:val="99"/>
    <w:rsid w:val="006360C2"/>
    <w:rPr>
      <w:b/>
      <w:bCs/>
    </w:rPr>
  </w:style>
  <w:style w:type="character" w:customStyle="1" w:styleId="affffa">
    <w:name w:val="Тема примечания Знак"/>
    <w:basedOn w:val="affff8"/>
    <w:link w:val="affff9"/>
    <w:uiPriority w:val="9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uiPriority w:val="99"/>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uiPriority w:val="99"/>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uiPriority w:val="99"/>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uiPriority w:val="99"/>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uiPriority w:val="99"/>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uiPriority w:val="99"/>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uiPriority w:val="99"/>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uiPriority w:val="99"/>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uiPriority w:val="99"/>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uiPriority w:val="99"/>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14878892733575E-2"/>
          <c:y val="2.5263157894736842E-2"/>
          <c:w val="0.84083044982698962"/>
          <c:h val="0.71368421052631581"/>
        </c:manualLayout>
      </c:layout>
      <c:barChart>
        <c:barDir val="bar"/>
        <c:grouping val="percentStacked"/>
        <c:varyColors val="0"/>
        <c:ser>
          <c:idx val="2"/>
          <c:order val="0"/>
          <c:tx>
            <c:strRef>
              <c:f>Sheet1!$A$2</c:f>
              <c:strCache>
                <c:ptCount val="1"/>
                <c:pt idx="0">
                  <c:v>DN тимоцити</c:v>
                </c:pt>
              </c:strCache>
            </c:strRef>
          </c:tx>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7">
              <a:solidFill>
                <a:srgbClr val="000000"/>
              </a:solidFill>
              <a:prstDash val="solid"/>
            </a:ln>
          </c:spPr>
          <c:invertIfNegative val="0"/>
          <c:cat>
            <c:strRef>
              <c:f>Sheet1!$B$1:$G$1</c:f>
              <c:strCache>
                <c:ptCount val="6"/>
                <c:pt idx="0">
                  <c:v>Ñòàð³ ðåöèï³ºíòè ÃÑÊ ÔÏ</c:v>
                </c:pt>
                <c:pt idx="1">
                  <c:v>Ñòàð³ ðåöèï³ºíòè ÃÑÊ ÊÌ</c:v>
                </c:pt>
                <c:pt idx="2">
                  <c:v>Ñòàð³ ³íòàêòí³ òâàðèíè</c:v>
                </c:pt>
                <c:pt idx="3">
                  <c:v>Молоді реципієнти ГСК ФП</c:v>
                </c:pt>
                <c:pt idx="4">
                  <c:v>Молоді реципієнти ГСК КМ</c:v>
                </c:pt>
                <c:pt idx="5">
                  <c:v>Молоді інтактні тварини</c:v>
                </c:pt>
              </c:strCache>
            </c:strRef>
          </c:cat>
          <c:val>
            <c:numRef>
              <c:f>Sheet1!$B$2:$G$2</c:f>
              <c:numCache>
                <c:formatCode>General</c:formatCode>
                <c:ptCount val="6"/>
                <c:pt idx="0">
                  <c:v>26.02</c:v>
                </c:pt>
                <c:pt idx="1">
                  <c:v>18.89</c:v>
                </c:pt>
                <c:pt idx="2">
                  <c:v>6.97</c:v>
                </c:pt>
                <c:pt idx="3">
                  <c:v>14.46</c:v>
                </c:pt>
                <c:pt idx="4">
                  <c:v>13.36</c:v>
                </c:pt>
                <c:pt idx="5">
                  <c:v>6.63</c:v>
                </c:pt>
              </c:numCache>
            </c:numRef>
          </c:val>
        </c:ser>
        <c:ser>
          <c:idx val="3"/>
          <c:order val="1"/>
          <c:tx>
            <c:strRef>
              <c:f>Sheet1!$A$3</c:f>
              <c:strCache>
                <c:ptCount val="1"/>
                <c:pt idx="0">
                  <c:v>DP тимоцити</c:v>
                </c:pt>
              </c:strCache>
            </c:strRef>
          </c:tx>
          <c:spPr>
            <a:pattFill prst="narVert">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7">
              <a:solidFill>
                <a:srgbClr val="000000"/>
              </a:solidFill>
              <a:prstDash val="solid"/>
            </a:ln>
          </c:spPr>
          <c:invertIfNegative val="0"/>
          <c:cat>
            <c:strRef>
              <c:f>Sheet1!$B$1:$G$1</c:f>
              <c:strCache>
                <c:ptCount val="6"/>
                <c:pt idx="0">
                  <c:v>Ñòàð³ ðåöèï³ºíòè ÃÑÊ ÔÏ</c:v>
                </c:pt>
                <c:pt idx="1">
                  <c:v>Ñòàð³ ðåöèï³ºíòè ÃÑÊ ÊÌ</c:v>
                </c:pt>
                <c:pt idx="2">
                  <c:v>Ñòàð³ ³íòàêòí³ òâàðèíè</c:v>
                </c:pt>
                <c:pt idx="3">
                  <c:v>Молоді реципієнти ГСК ФП</c:v>
                </c:pt>
                <c:pt idx="4">
                  <c:v>Молоді реципієнти ГСК КМ</c:v>
                </c:pt>
                <c:pt idx="5">
                  <c:v>Молоді інтактні тварини</c:v>
                </c:pt>
              </c:strCache>
            </c:strRef>
          </c:cat>
          <c:val>
            <c:numRef>
              <c:f>Sheet1!$B$3:$G$3</c:f>
              <c:numCache>
                <c:formatCode>General</c:formatCode>
                <c:ptCount val="6"/>
                <c:pt idx="0">
                  <c:v>54.97</c:v>
                </c:pt>
                <c:pt idx="1">
                  <c:v>63.31</c:v>
                </c:pt>
                <c:pt idx="2">
                  <c:v>78.150000000000006</c:v>
                </c:pt>
                <c:pt idx="3">
                  <c:v>59.26</c:v>
                </c:pt>
                <c:pt idx="4">
                  <c:v>60.62</c:v>
                </c:pt>
                <c:pt idx="5">
                  <c:v>82.03</c:v>
                </c:pt>
              </c:numCache>
            </c:numRef>
          </c:val>
        </c:ser>
        <c:ser>
          <c:idx val="4"/>
          <c:order val="2"/>
          <c:tx>
            <c:strRef>
              <c:f>Sheet1!$A$4</c:f>
              <c:strCache>
                <c:ptCount val="1"/>
                <c:pt idx="0">
                  <c:v>SP CD4 тимоцити</c:v>
                </c:pt>
              </c:strCache>
            </c:strRef>
          </c:tx>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7">
              <a:solidFill>
                <a:srgbClr val="000000"/>
              </a:solidFill>
              <a:prstDash val="solid"/>
            </a:ln>
          </c:spPr>
          <c:invertIfNegative val="0"/>
          <c:cat>
            <c:strRef>
              <c:f>Sheet1!$B$1:$G$1</c:f>
              <c:strCache>
                <c:ptCount val="6"/>
                <c:pt idx="0">
                  <c:v>Ñòàð³ ðåöèï³ºíòè ÃÑÊ ÔÏ</c:v>
                </c:pt>
                <c:pt idx="1">
                  <c:v>Ñòàð³ ðåöèï³ºíòè ÃÑÊ ÊÌ</c:v>
                </c:pt>
                <c:pt idx="2">
                  <c:v>Ñòàð³ ³íòàêòí³ òâàðèíè</c:v>
                </c:pt>
                <c:pt idx="3">
                  <c:v>Молоді реципієнти ГСК ФП</c:v>
                </c:pt>
                <c:pt idx="4">
                  <c:v>Молоді реципієнти ГСК КМ</c:v>
                </c:pt>
                <c:pt idx="5">
                  <c:v>Молоді інтактні тварини</c:v>
                </c:pt>
              </c:strCache>
            </c:strRef>
          </c:cat>
          <c:val>
            <c:numRef>
              <c:f>Sheet1!$B$4:$G$4</c:f>
              <c:numCache>
                <c:formatCode>General</c:formatCode>
                <c:ptCount val="6"/>
                <c:pt idx="0">
                  <c:v>11.9</c:v>
                </c:pt>
                <c:pt idx="1">
                  <c:v>12.14</c:v>
                </c:pt>
                <c:pt idx="2">
                  <c:v>8.83</c:v>
                </c:pt>
                <c:pt idx="3">
                  <c:v>19.66</c:v>
                </c:pt>
                <c:pt idx="4">
                  <c:v>19.260000000000002</c:v>
                </c:pt>
                <c:pt idx="5">
                  <c:v>6.34</c:v>
                </c:pt>
              </c:numCache>
            </c:numRef>
          </c:val>
        </c:ser>
        <c:ser>
          <c:idx val="5"/>
          <c:order val="3"/>
          <c:tx>
            <c:strRef>
              <c:f>Sheet1!$A$5</c:f>
              <c:strCache>
                <c:ptCount val="1"/>
                <c:pt idx="0">
                  <c:v>SP CD8 тимоцити</c:v>
                </c:pt>
              </c:strCache>
            </c:strRef>
          </c:tx>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697">
              <a:solidFill>
                <a:srgbClr val="000000"/>
              </a:solidFill>
              <a:prstDash val="solid"/>
            </a:ln>
          </c:spPr>
          <c:invertIfNegative val="0"/>
          <c:cat>
            <c:strRef>
              <c:f>Sheet1!$B$1:$G$1</c:f>
              <c:strCache>
                <c:ptCount val="6"/>
                <c:pt idx="0">
                  <c:v>Ñòàð³ ðåöèï³ºíòè ÃÑÊ ÔÏ</c:v>
                </c:pt>
                <c:pt idx="1">
                  <c:v>Ñòàð³ ðåöèï³ºíòè ÃÑÊ ÊÌ</c:v>
                </c:pt>
                <c:pt idx="2">
                  <c:v>Ñòàð³ ³íòàêòí³ òâàðèíè</c:v>
                </c:pt>
                <c:pt idx="3">
                  <c:v>Молоді реципієнти ГСК ФП</c:v>
                </c:pt>
                <c:pt idx="4">
                  <c:v>Молоді реципієнти ГСК КМ</c:v>
                </c:pt>
                <c:pt idx="5">
                  <c:v>Молоді інтактні тварини</c:v>
                </c:pt>
              </c:strCache>
            </c:strRef>
          </c:cat>
          <c:val>
            <c:numRef>
              <c:f>Sheet1!$B$5:$G$5</c:f>
              <c:numCache>
                <c:formatCode>General</c:formatCode>
                <c:ptCount val="6"/>
                <c:pt idx="0">
                  <c:v>4.68</c:v>
                </c:pt>
                <c:pt idx="1">
                  <c:v>4.33</c:v>
                </c:pt>
                <c:pt idx="2">
                  <c:v>2.12</c:v>
                </c:pt>
                <c:pt idx="3">
                  <c:v>4.8600000000000003</c:v>
                </c:pt>
                <c:pt idx="4">
                  <c:v>4.84</c:v>
                </c:pt>
                <c:pt idx="5">
                  <c:v>2.61</c:v>
                </c:pt>
              </c:numCache>
            </c:numRef>
          </c:val>
        </c:ser>
        <c:dLbls>
          <c:showLegendKey val="0"/>
          <c:showVal val="0"/>
          <c:showCatName val="0"/>
          <c:showSerName val="0"/>
          <c:showPercent val="0"/>
          <c:showBubbleSize val="0"/>
        </c:dLbls>
        <c:gapWidth val="150"/>
        <c:overlap val="100"/>
        <c:axId val="592090736"/>
        <c:axId val="592089056"/>
      </c:barChart>
      <c:catAx>
        <c:axId val="592090736"/>
        <c:scaling>
          <c:orientation val="minMax"/>
        </c:scaling>
        <c:delete val="1"/>
        <c:axPos val="l"/>
        <c:numFmt formatCode="General" sourceLinked="1"/>
        <c:majorTickMark val="out"/>
        <c:minorTickMark val="none"/>
        <c:tickLblPos val="nextTo"/>
        <c:crossAx val="592089056"/>
        <c:crosses val="autoZero"/>
        <c:auto val="1"/>
        <c:lblAlgn val="ctr"/>
        <c:lblOffset val="100"/>
        <c:noMultiLvlLbl val="0"/>
      </c:catAx>
      <c:valAx>
        <c:axId val="592089056"/>
        <c:scaling>
          <c:orientation val="minMax"/>
        </c:scaling>
        <c:delete val="0"/>
        <c:axPos val="b"/>
        <c:majorGridlines>
          <c:spPr>
            <a:ln w="3174">
              <a:solidFill>
                <a:srgbClr val="000000"/>
              </a:solidFill>
              <a:prstDash val="solid"/>
            </a:ln>
          </c:spPr>
        </c:majorGridlines>
        <c:numFmt formatCode="0%"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592090736"/>
        <c:crosses val="autoZero"/>
        <c:crossBetween val="between"/>
      </c:valAx>
      <c:spPr>
        <a:noFill/>
        <a:ln w="25393">
          <a:noFill/>
        </a:ln>
      </c:spPr>
    </c:plotArea>
    <c:legend>
      <c:legendPos val="b"/>
      <c:layout>
        <c:manualLayout>
          <c:xMode val="edge"/>
          <c:yMode val="edge"/>
          <c:x val="0.17128027681660901"/>
          <c:y val="0.86526315789473685"/>
          <c:w val="0.65743944636678209"/>
          <c:h val="0.12842105263157894"/>
        </c:manualLayout>
      </c:layout>
      <c:overlay val="0"/>
      <c:spPr>
        <a:solidFill>
          <a:srgbClr val="FFFFFF"/>
        </a:solidFill>
        <a:ln w="3174">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2565</TotalTime>
  <Pages>29</Pages>
  <Words>9231</Words>
  <Characters>52622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61730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1286</cp:revision>
  <dcterms:created xsi:type="dcterms:W3CDTF">2015-05-26T12:20:00Z</dcterms:created>
  <dcterms:modified xsi:type="dcterms:W3CDTF">2015-06-09T09:33:00Z</dcterms:modified>
</cp:coreProperties>
</file>