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157034" w:rsidRDefault="00157034" w:rsidP="00157034">
      <w:pPr>
        <w:shd w:val="clear" w:color="auto" w:fill="FFFFFF"/>
        <w:spacing w:line="283" w:lineRule="exact"/>
        <w:ind w:left="322" w:firstLine="374"/>
        <w:jc w:val="center"/>
        <w:rPr>
          <w:color w:val="000000"/>
          <w:spacing w:val="-3"/>
          <w:lang w:val="uk-UA"/>
        </w:rPr>
      </w:pPr>
      <w:bookmarkStart w:id="0" w:name="_Ref36355590"/>
      <w:bookmarkEnd w:id="0"/>
      <w:r w:rsidRPr="003670DE">
        <w:rPr>
          <w:color w:val="000000"/>
          <w:spacing w:val="-3"/>
          <w:lang w:val="uk-UA"/>
        </w:rPr>
        <w:t>НАЦІОНАЛЬНА АКАДЕМІЯ НАУК УКРАЇНИ</w:t>
      </w:r>
    </w:p>
    <w:p w:rsidR="00157034" w:rsidRPr="0007460C" w:rsidRDefault="00157034" w:rsidP="00157034">
      <w:pPr>
        <w:shd w:val="clear" w:color="auto" w:fill="FFFFFF"/>
        <w:spacing w:line="283" w:lineRule="exact"/>
        <w:ind w:firstLine="374"/>
        <w:jc w:val="center"/>
      </w:pPr>
      <w:r w:rsidRPr="003670DE">
        <w:rPr>
          <w:color w:val="000000"/>
          <w:spacing w:val="-4"/>
          <w:lang w:val="uk-UA"/>
        </w:rPr>
        <w:t>ІНСТИТУТ СХОДОЗНАВСТВА ім. А. КРИМСЬКОГО</w:t>
      </w:r>
    </w:p>
    <w:p w:rsidR="00157034" w:rsidRPr="003670DE" w:rsidRDefault="00157034" w:rsidP="00157034">
      <w:pPr>
        <w:shd w:val="clear" w:color="auto" w:fill="FFFFFF"/>
        <w:ind w:left="1152"/>
        <w:rPr>
          <w:b/>
          <w:bCs/>
          <w:color w:val="000000"/>
          <w:spacing w:val="-4"/>
          <w:lang w:val="uk-UA"/>
        </w:rPr>
      </w:pPr>
    </w:p>
    <w:p w:rsidR="00157034" w:rsidRDefault="00157034" w:rsidP="00157034">
      <w:pPr>
        <w:shd w:val="clear" w:color="auto" w:fill="FFFFFF"/>
        <w:ind w:left="1152"/>
        <w:rPr>
          <w:b/>
          <w:bCs/>
          <w:color w:val="000000"/>
          <w:spacing w:val="-4"/>
          <w:lang w:val="uk-UA"/>
        </w:rPr>
      </w:pPr>
    </w:p>
    <w:p w:rsidR="00157034" w:rsidRDefault="00157034" w:rsidP="00157034">
      <w:pPr>
        <w:shd w:val="clear" w:color="auto" w:fill="FFFFFF"/>
        <w:ind w:left="1152"/>
        <w:rPr>
          <w:b/>
          <w:bCs/>
          <w:color w:val="000000"/>
          <w:spacing w:val="-4"/>
          <w:lang w:val="uk-UA"/>
        </w:rPr>
      </w:pPr>
    </w:p>
    <w:p w:rsidR="00157034" w:rsidRDefault="00157034" w:rsidP="00157034">
      <w:pPr>
        <w:shd w:val="clear" w:color="auto" w:fill="FFFFFF"/>
        <w:ind w:left="1152"/>
        <w:rPr>
          <w:b/>
          <w:bCs/>
          <w:color w:val="000000"/>
          <w:spacing w:val="-4"/>
          <w:lang w:val="uk-UA"/>
        </w:rPr>
      </w:pPr>
    </w:p>
    <w:p w:rsidR="00157034" w:rsidRDefault="00157034" w:rsidP="00157034">
      <w:pPr>
        <w:shd w:val="clear" w:color="auto" w:fill="FFFFFF"/>
        <w:ind w:left="1152"/>
        <w:rPr>
          <w:b/>
          <w:bCs/>
          <w:color w:val="000000"/>
          <w:spacing w:val="-4"/>
          <w:lang w:val="uk-UA"/>
        </w:rPr>
      </w:pPr>
    </w:p>
    <w:p w:rsidR="00157034" w:rsidRPr="003670DE" w:rsidRDefault="00157034" w:rsidP="00157034">
      <w:pPr>
        <w:shd w:val="clear" w:color="auto" w:fill="FFFFFF"/>
        <w:ind w:left="1152"/>
        <w:rPr>
          <w:b/>
          <w:bCs/>
          <w:color w:val="000000"/>
          <w:spacing w:val="-4"/>
          <w:lang w:val="uk-UA"/>
        </w:rPr>
      </w:pPr>
    </w:p>
    <w:p w:rsidR="00157034" w:rsidRPr="0007460C" w:rsidRDefault="00157034" w:rsidP="00157034">
      <w:pPr>
        <w:shd w:val="clear" w:color="auto" w:fill="FFFFFF"/>
        <w:jc w:val="center"/>
      </w:pPr>
      <w:r w:rsidRPr="003670DE">
        <w:rPr>
          <w:b/>
          <w:bCs/>
          <w:color w:val="000000"/>
          <w:spacing w:val="-4"/>
          <w:lang w:val="uk-UA"/>
        </w:rPr>
        <w:t>ЧУБРИКОВА Ольга Олександрівна</w:t>
      </w:r>
    </w:p>
    <w:p w:rsidR="00157034" w:rsidRPr="003670DE" w:rsidRDefault="00157034" w:rsidP="00157034">
      <w:pPr>
        <w:ind w:left="4454" w:right="542"/>
        <w:rPr>
          <w:lang w:val="uk-UA"/>
        </w:rPr>
      </w:pPr>
    </w:p>
    <w:p w:rsidR="00157034" w:rsidRDefault="00157034" w:rsidP="00157034">
      <w:pPr>
        <w:ind w:left="4454" w:right="542"/>
        <w:rPr>
          <w:lang w:val="uk-UA"/>
        </w:rPr>
      </w:pPr>
    </w:p>
    <w:p w:rsidR="00157034" w:rsidRDefault="00157034" w:rsidP="00157034">
      <w:pPr>
        <w:ind w:left="4454" w:right="542"/>
        <w:rPr>
          <w:lang w:val="uk-UA"/>
        </w:rPr>
      </w:pPr>
    </w:p>
    <w:p w:rsidR="00157034" w:rsidRPr="003670DE" w:rsidRDefault="00157034" w:rsidP="00157034">
      <w:pPr>
        <w:ind w:left="4454" w:right="542"/>
        <w:rPr>
          <w:lang w:val="uk-UA"/>
        </w:rPr>
      </w:pPr>
    </w:p>
    <w:p w:rsidR="00157034" w:rsidRPr="003670DE" w:rsidRDefault="00157034" w:rsidP="00157034">
      <w:pPr>
        <w:ind w:left="4454" w:right="542"/>
        <w:rPr>
          <w:lang w:val="uk-UA"/>
        </w:rPr>
      </w:pPr>
    </w:p>
    <w:p w:rsidR="00157034" w:rsidRPr="0007460C" w:rsidRDefault="00157034" w:rsidP="00157034">
      <w:pPr>
        <w:shd w:val="clear" w:color="auto" w:fill="FFFFFF"/>
        <w:jc w:val="right"/>
      </w:pPr>
      <w:r w:rsidRPr="003670DE">
        <w:rPr>
          <w:color w:val="000000"/>
          <w:spacing w:val="-5"/>
          <w:lang w:val="uk-UA"/>
        </w:rPr>
        <w:t xml:space="preserve">УДК </w:t>
      </w:r>
      <w:r w:rsidRPr="003670DE">
        <w:rPr>
          <w:color w:val="000000"/>
          <w:spacing w:val="5"/>
          <w:lang w:val="uk-UA"/>
        </w:rPr>
        <w:t>811.512.161</w:t>
      </w:r>
    </w:p>
    <w:p w:rsidR="00157034" w:rsidRPr="003670DE" w:rsidRDefault="00157034" w:rsidP="00157034">
      <w:pPr>
        <w:shd w:val="clear" w:color="auto" w:fill="FFFFFF"/>
        <w:ind w:left="542"/>
        <w:rPr>
          <w:b/>
          <w:bCs/>
          <w:color w:val="000000"/>
          <w:spacing w:val="-1"/>
          <w:lang w:val="uk-UA"/>
        </w:rPr>
      </w:pPr>
    </w:p>
    <w:p w:rsidR="00157034" w:rsidRPr="003670DE" w:rsidRDefault="00157034" w:rsidP="00157034">
      <w:pPr>
        <w:shd w:val="clear" w:color="auto" w:fill="FFFFFF"/>
        <w:ind w:left="542"/>
        <w:rPr>
          <w:b/>
          <w:bCs/>
          <w:color w:val="000000"/>
          <w:spacing w:val="-1"/>
          <w:lang w:val="uk-UA"/>
        </w:rPr>
      </w:pPr>
    </w:p>
    <w:p w:rsidR="00157034" w:rsidRPr="0007460C" w:rsidRDefault="00157034" w:rsidP="00157034">
      <w:pPr>
        <w:shd w:val="clear" w:color="auto" w:fill="FFFFFF"/>
        <w:jc w:val="center"/>
      </w:pPr>
      <w:r w:rsidRPr="003670DE">
        <w:rPr>
          <w:b/>
          <w:bCs/>
          <w:color w:val="000000"/>
          <w:spacing w:val="-1"/>
          <w:lang w:val="uk-UA"/>
        </w:rPr>
        <w:t>СЕМАНТИКО-СТРУКТУРНІ ОСОБЛИВОСТІ</w:t>
      </w:r>
    </w:p>
    <w:p w:rsidR="00157034" w:rsidRDefault="00157034" w:rsidP="00157034">
      <w:pPr>
        <w:shd w:val="clear" w:color="auto" w:fill="FFFFFF"/>
        <w:spacing w:line="360" w:lineRule="exact"/>
        <w:jc w:val="center"/>
        <w:rPr>
          <w:b/>
          <w:bCs/>
          <w:color w:val="000000"/>
          <w:spacing w:val="-3"/>
          <w:lang w:val="uk-UA"/>
        </w:rPr>
      </w:pPr>
      <w:r w:rsidRPr="003670DE">
        <w:rPr>
          <w:b/>
          <w:bCs/>
          <w:color w:val="000000"/>
          <w:spacing w:val="-2"/>
          <w:lang w:val="uk-UA"/>
        </w:rPr>
        <w:t xml:space="preserve">СКЛАДНОПІДРЯДНИХ </w:t>
      </w:r>
      <w:r w:rsidRPr="003670DE">
        <w:rPr>
          <w:b/>
          <w:bCs/>
          <w:color w:val="000000"/>
          <w:spacing w:val="-3"/>
          <w:lang w:val="uk-UA"/>
        </w:rPr>
        <w:t>З'ЯСУВАЛЬНИХ КОНСТРУКЦІЙ У ТУРЕЦЬКІЙ МОВІ</w:t>
      </w:r>
    </w:p>
    <w:p w:rsidR="00157034" w:rsidRDefault="00157034" w:rsidP="00157034">
      <w:pPr>
        <w:shd w:val="clear" w:color="auto" w:fill="FFFFFF"/>
        <w:spacing w:line="360" w:lineRule="exact"/>
        <w:ind w:firstLine="1786"/>
        <w:jc w:val="center"/>
        <w:rPr>
          <w:b/>
          <w:bCs/>
          <w:color w:val="000000"/>
          <w:spacing w:val="-3"/>
          <w:lang w:val="uk-UA"/>
        </w:rPr>
      </w:pPr>
    </w:p>
    <w:p w:rsidR="00157034" w:rsidRDefault="00157034" w:rsidP="00157034">
      <w:pPr>
        <w:shd w:val="clear" w:color="auto" w:fill="FFFFFF"/>
        <w:spacing w:line="360" w:lineRule="exact"/>
        <w:ind w:firstLine="1786"/>
        <w:jc w:val="center"/>
        <w:rPr>
          <w:b/>
          <w:bCs/>
          <w:color w:val="000000"/>
          <w:spacing w:val="-3"/>
          <w:lang w:val="uk-UA"/>
        </w:rPr>
      </w:pPr>
    </w:p>
    <w:p w:rsidR="00157034" w:rsidRDefault="00157034" w:rsidP="00157034">
      <w:pPr>
        <w:shd w:val="clear" w:color="auto" w:fill="FFFFFF"/>
        <w:spacing w:line="360" w:lineRule="exact"/>
        <w:ind w:firstLine="1786"/>
        <w:jc w:val="center"/>
        <w:rPr>
          <w:b/>
          <w:bCs/>
          <w:color w:val="000000"/>
          <w:spacing w:val="-3"/>
          <w:lang w:val="uk-UA"/>
        </w:rPr>
      </w:pPr>
    </w:p>
    <w:p w:rsidR="00157034" w:rsidRPr="0007460C" w:rsidRDefault="00157034" w:rsidP="00157034">
      <w:pPr>
        <w:shd w:val="clear" w:color="auto" w:fill="FFFFFF"/>
        <w:spacing w:line="360" w:lineRule="exact"/>
        <w:ind w:firstLine="1786"/>
        <w:jc w:val="center"/>
      </w:pPr>
    </w:p>
    <w:p w:rsidR="00157034" w:rsidRDefault="00157034" w:rsidP="00157034">
      <w:pPr>
        <w:shd w:val="clear" w:color="auto" w:fill="FFFFFF"/>
        <w:spacing w:line="360" w:lineRule="exact"/>
        <w:ind w:right="922"/>
        <w:jc w:val="center"/>
        <w:rPr>
          <w:color w:val="000000"/>
          <w:spacing w:val="-3"/>
          <w:lang w:val="uk-UA"/>
        </w:rPr>
      </w:pPr>
      <w:r w:rsidRPr="003670DE">
        <w:rPr>
          <w:color w:val="000000"/>
          <w:spacing w:val="-3"/>
          <w:lang w:val="uk-UA"/>
        </w:rPr>
        <w:t>10.02.13 - мови народів Азії, Африки,</w:t>
      </w:r>
    </w:p>
    <w:p w:rsidR="00157034" w:rsidRPr="0007460C" w:rsidRDefault="00157034" w:rsidP="00157034">
      <w:pPr>
        <w:shd w:val="clear" w:color="auto" w:fill="FFFFFF"/>
        <w:spacing w:line="360" w:lineRule="exact"/>
        <w:ind w:right="922"/>
        <w:jc w:val="center"/>
      </w:pPr>
      <w:r w:rsidRPr="003670DE">
        <w:rPr>
          <w:color w:val="000000"/>
          <w:lang w:val="uk-UA"/>
        </w:rPr>
        <w:t>аборигенів Америки та Австралії</w:t>
      </w:r>
    </w:p>
    <w:p w:rsidR="00157034" w:rsidRDefault="00157034" w:rsidP="00157034">
      <w:pPr>
        <w:shd w:val="clear" w:color="auto" w:fill="FFFFFF"/>
        <w:spacing w:line="360" w:lineRule="exact"/>
        <w:ind w:right="72"/>
        <w:jc w:val="center"/>
        <w:rPr>
          <w:b/>
          <w:bCs/>
          <w:color w:val="000000"/>
          <w:spacing w:val="-2"/>
          <w:lang w:val="uk-UA"/>
        </w:rPr>
      </w:pPr>
    </w:p>
    <w:p w:rsidR="00157034" w:rsidRDefault="00157034" w:rsidP="00157034">
      <w:pPr>
        <w:shd w:val="clear" w:color="auto" w:fill="FFFFFF"/>
        <w:spacing w:line="360" w:lineRule="exact"/>
        <w:ind w:right="72"/>
        <w:jc w:val="center"/>
        <w:rPr>
          <w:b/>
          <w:bCs/>
          <w:color w:val="000000"/>
          <w:spacing w:val="-2"/>
          <w:lang w:val="uk-UA"/>
        </w:rPr>
      </w:pPr>
    </w:p>
    <w:p w:rsidR="00157034" w:rsidRPr="0007460C" w:rsidRDefault="00157034" w:rsidP="00157034">
      <w:pPr>
        <w:shd w:val="clear" w:color="auto" w:fill="FFFFFF"/>
        <w:spacing w:line="360" w:lineRule="exact"/>
        <w:ind w:right="72"/>
        <w:jc w:val="center"/>
      </w:pPr>
      <w:r w:rsidRPr="003670DE">
        <w:rPr>
          <w:b/>
          <w:bCs/>
          <w:color w:val="000000"/>
          <w:spacing w:val="-2"/>
          <w:lang w:val="uk-UA"/>
        </w:rPr>
        <w:t>Автореферат</w:t>
      </w:r>
    </w:p>
    <w:p w:rsidR="00157034" w:rsidRPr="0007460C" w:rsidRDefault="00157034" w:rsidP="00157034">
      <w:pPr>
        <w:shd w:val="clear" w:color="auto" w:fill="FFFFFF"/>
        <w:spacing w:line="360" w:lineRule="exact"/>
        <w:ind w:left="1661" w:right="960" w:hanging="629"/>
      </w:pPr>
      <w:r w:rsidRPr="003670DE">
        <w:rPr>
          <w:color w:val="000000"/>
          <w:spacing w:val="-4"/>
          <w:lang w:val="uk-UA"/>
        </w:rPr>
        <w:t xml:space="preserve">дисертації на здобуття наукового ступеня </w:t>
      </w:r>
      <w:r w:rsidRPr="003670DE">
        <w:rPr>
          <w:color w:val="000000"/>
          <w:spacing w:val="-2"/>
          <w:lang w:val="uk-UA"/>
        </w:rPr>
        <w:t>кандидата філологічних наук</w:t>
      </w: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Default="00157034" w:rsidP="00157034">
      <w:pPr>
        <w:shd w:val="clear" w:color="auto" w:fill="FFFFFF"/>
        <w:ind w:right="62"/>
        <w:jc w:val="center"/>
        <w:rPr>
          <w:color w:val="000000"/>
          <w:spacing w:val="-1"/>
          <w:lang w:val="uk-UA"/>
        </w:rPr>
      </w:pPr>
    </w:p>
    <w:p w:rsidR="00157034" w:rsidRPr="00157034" w:rsidRDefault="00157034" w:rsidP="00157034">
      <w:pPr>
        <w:shd w:val="clear" w:color="auto" w:fill="FFFFFF"/>
        <w:ind w:right="62"/>
        <w:jc w:val="center"/>
        <w:rPr>
          <w:lang w:val="uk-UA"/>
        </w:rPr>
      </w:pPr>
      <w:r w:rsidRPr="003670DE">
        <w:rPr>
          <w:color w:val="000000"/>
          <w:spacing w:val="-1"/>
          <w:lang w:val="uk-UA"/>
        </w:rPr>
        <w:t>КИЇВ - 2005</w:t>
      </w:r>
    </w:p>
    <w:p w:rsidR="00157034" w:rsidRPr="00157034" w:rsidRDefault="00157034" w:rsidP="00157034">
      <w:pPr>
        <w:shd w:val="clear" w:color="auto" w:fill="FFFFFF"/>
        <w:spacing w:before="1344"/>
        <w:ind w:right="62"/>
        <w:jc w:val="center"/>
        <w:rPr>
          <w:lang w:val="uk-UA"/>
        </w:rPr>
        <w:sectPr w:rsidR="00157034" w:rsidRPr="00157034" w:rsidSect="0007460C">
          <w:pgSz w:w="11909" w:h="16834"/>
          <w:pgMar w:top="1440" w:right="1134" w:bottom="720" w:left="1418" w:header="720" w:footer="720" w:gutter="0"/>
          <w:cols w:space="60"/>
          <w:noEndnote/>
        </w:sectPr>
      </w:pPr>
    </w:p>
    <w:p w:rsidR="00157034" w:rsidRPr="00157034" w:rsidRDefault="00157034" w:rsidP="00157034">
      <w:pPr>
        <w:shd w:val="clear" w:color="auto" w:fill="FFFFFF"/>
        <w:spacing w:line="360" w:lineRule="auto"/>
        <w:ind w:left="254"/>
        <w:rPr>
          <w:lang w:val="uk-UA"/>
        </w:rPr>
      </w:pPr>
      <w:r w:rsidRPr="003670DE">
        <w:rPr>
          <w:i/>
          <w:iCs/>
          <w:color w:val="000000"/>
          <w:spacing w:val="-1"/>
          <w:lang w:val="uk-UA"/>
        </w:rPr>
        <w:lastRenderedPageBreak/>
        <w:t>Дисертацією с рукопис.</w:t>
      </w:r>
    </w:p>
    <w:p w:rsidR="00157034" w:rsidRPr="00157034" w:rsidRDefault="00157034" w:rsidP="00157034">
      <w:pPr>
        <w:shd w:val="clear" w:color="auto" w:fill="FFFFFF"/>
        <w:spacing w:before="5" w:line="360" w:lineRule="auto"/>
        <w:ind w:left="283"/>
        <w:rPr>
          <w:lang w:val="uk-UA"/>
        </w:rPr>
      </w:pPr>
      <w:r w:rsidRPr="003670DE">
        <w:rPr>
          <w:i/>
          <w:iCs/>
          <w:color w:val="000000"/>
          <w:spacing w:val="-2"/>
          <w:lang w:val="uk-UA"/>
        </w:rPr>
        <w:t>Роботу виконано на кафедрі тюркології Інституту філології Київського</w:t>
      </w:r>
      <w:r>
        <w:rPr>
          <w:i/>
          <w:iCs/>
          <w:color w:val="000000"/>
          <w:spacing w:val="-2"/>
          <w:lang w:val="uk-UA"/>
        </w:rPr>
        <w:t xml:space="preserve"> </w:t>
      </w:r>
      <w:r w:rsidRPr="003670DE">
        <w:rPr>
          <w:i/>
          <w:iCs/>
          <w:color w:val="000000"/>
          <w:spacing w:val="-2"/>
          <w:lang w:val="uk-UA"/>
        </w:rPr>
        <w:t>національного університету імені Тараса Шевченка.</w:t>
      </w:r>
    </w:p>
    <w:p w:rsidR="00157034" w:rsidRPr="0007460C" w:rsidRDefault="00157034" w:rsidP="00157034">
      <w:pPr>
        <w:shd w:val="clear" w:color="auto" w:fill="FFFFFF"/>
        <w:spacing w:before="5" w:line="360" w:lineRule="auto"/>
        <w:ind w:left="5"/>
      </w:pPr>
      <w:r w:rsidRPr="003670DE">
        <w:rPr>
          <w:b/>
          <w:bCs/>
          <w:color w:val="000000"/>
          <w:spacing w:val="-3"/>
          <w:lang w:val="uk-UA"/>
        </w:rPr>
        <w:t>Науковий керівник:</w:t>
      </w:r>
    </w:p>
    <w:p w:rsidR="00157034" w:rsidRDefault="00157034" w:rsidP="00157034">
      <w:pPr>
        <w:shd w:val="clear" w:color="auto" w:fill="FFFFFF"/>
        <w:spacing w:line="360" w:lineRule="auto"/>
        <w:ind w:left="1800" w:right="1094"/>
        <w:rPr>
          <w:i/>
          <w:iCs/>
          <w:color w:val="000000"/>
          <w:spacing w:val="-1"/>
          <w:lang w:val="uk-UA"/>
        </w:rPr>
      </w:pPr>
      <w:r w:rsidRPr="003670DE">
        <w:rPr>
          <w:i/>
          <w:iCs/>
          <w:color w:val="000000"/>
          <w:spacing w:val="-1"/>
          <w:lang w:val="uk-UA"/>
        </w:rPr>
        <w:t xml:space="preserve">доктор філологічних наук, професор </w:t>
      </w:r>
    </w:p>
    <w:p w:rsidR="00157034" w:rsidRDefault="00157034" w:rsidP="00157034">
      <w:pPr>
        <w:shd w:val="clear" w:color="auto" w:fill="FFFFFF"/>
        <w:spacing w:line="360" w:lineRule="auto"/>
        <w:ind w:left="1800" w:right="1094"/>
        <w:rPr>
          <w:b/>
          <w:bCs/>
          <w:color w:val="000000"/>
          <w:spacing w:val="-1"/>
          <w:lang w:val="uk-UA"/>
        </w:rPr>
      </w:pPr>
      <w:r w:rsidRPr="003670DE">
        <w:rPr>
          <w:b/>
          <w:bCs/>
          <w:color w:val="000000"/>
          <w:spacing w:val="-1"/>
          <w:lang w:val="uk-UA"/>
        </w:rPr>
        <w:t xml:space="preserve">Бондаренко Іван Петрович </w:t>
      </w:r>
    </w:p>
    <w:p w:rsidR="00157034" w:rsidRPr="003670DE" w:rsidRDefault="00157034" w:rsidP="00157034">
      <w:pPr>
        <w:shd w:val="clear" w:color="auto" w:fill="FFFFFF"/>
        <w:spacing w:line="360" w:lineRule="auto"/>
        <w:ind w:left="1800" w:right="1094"/>
        <w:rPr>
          <w:lang w:val="uk-UA"/>
        </w:rPr>
      </w:pPr>
      <w:r w:rsidRPr="003670DE">
        <w:rPr>
          <w:color w:val="000000"/>
          <w:spacing w:val="-2"/>
          <w:lang w:val="uk-UA"/>
        </w:rPr>
        <w:t xml:space="preserve">завідувач кафедри китайської, корейської та японської філології Інституту філології </w:t>
      </w:r>
      <w:r w:rsidRPr="003670DE">
        <w:rPr>
          <w:color w:val="000000"/>
          <w:spacing w:val="-1"/>
          <w:lang w:val="uk-UA"/>
        </w:rPr>
        <w:t>Київського національного університету імені Тараса Шевченка</w:t>
      </w:r>
    </w:p>
    <w:p w:rsidR="00157034" w:rsidRPr="0007460C" w:rsidRDefault="00157034" w:rsidP="00157034">
      <w:pPr>
        <w:shd w:val="clear" w:color="auto" w:fill="FFFFFF"/>
        <w:spacing w:before="206" w:line="360" w:lineRule="auto"/>
      </w:pPr>
      <w:r w:rsidRPr="003670DE">
        <w:rPr>
          <w:b/>
          <w:bCs/>
          <w:color w:val="000000"/>
          <w:spacing w:val="-2"/>
          <w:lang w:val="uk-UA"/>
        </w:rPr>
        <w:t>Офіційні опоненти:</w:t>
      </w:r>
    </w:p>
    <w:p w:rsidR="00157034" w:rsidRDefault="00157034" w:rsidP="00157034">
      <w:pPr>
        <w:shd w:val="clear" w:color="auto" w:fill="FFFFFF"/>
        <w:spacing w:line="360" w:lineRule="auto"/>
        <w:ind w:left="1800" w:right="1094"/>
        <w:rPr>
          <w:i/>
          <w:iCs/>
          <w:color w:val="000000"/>
          <w:spacing w:val="-1"/>
          <w:lang w:val="uk-UA"/>
        </w:rPr>
      </w:pPr>
      <w:r w:rsidRPr="003670DE">
        <w:rPr>
          <w:i/>
          <w:iCs/>
          <w:color w:val="000000"/>
          <w:spacing w:val="-1"/>
          <w:lang w:val="uk-UA"/>
        </w:rPr>
        <w:t xml:space="preserve">доктор філологічних наук, професор, </w:t>
      </w:r>
    </w:p>
    <w:p w:rsidR="00157034" w:rsidRDefault="00157034" w:rsidP="00157034">
      <w:pPr>
        <w:shd w:val="clear" w:color="auto" w:fill="FFFFFF"/>
        <w:spacing w:line="360" w:lineRule="auto"/>
        <w:ind w:left="1800" w:right="1094"/>
        <w:rPr>
          <w:i/>
          <w:iCs/>
          <w:color w:val="000000"/>
          <w:spacing w:val="-1"/>
          <w:lang w:val="uk-UA"/>
        </w:rPr>
      </w:pPr>
      <w:r w:rsidRPr="003670DE">
        <w:rPr>
          <w:i/>
          <w:iCs/>
          <w:color w:val="000000"/>
          <w:spacing w:val="-1"/>
          <w:lang w:val="uk-UA"/>
        </w:rPr>
        <w:t xml:space="preserve">академік НАН Казахстану </w:t>
      </w:r>
    </w:p>
    <w:p w:rsidR="00157034" w:rsidRPr="0007460C" w:rsidRDefault="00157034" w:rsidP="00157034">
      <w:pPr>
        <w:shd w:val="clear" w:color="auto" w:fill="FFFFFF"/>
        <w:spacing w:line="360" w:lineRule="auto"/>
        <w:ind w:left="1800" w:right="1094"/>
      </w:pPr>
      <w:r w:rsidRPr="003670DE">
        <w:rPr>
          <w:b/>
          <w:bCs/>
          <w:color w:val="000000"/>
          <w:spacing w:val="-1"/>
          <w:lang w:val="uk-UA"/>
        </w:rPr>
        <w:t xml:space="preserve">Мусаєв Кенесбай Мусайович </w:t>
      </w:r>
      <w:r w:rsidRPr="003670DE">
        <w:rPr>
          <w:color w:val="000000"/>
          <w:spacing w:val="-1"/>
          <w:lang w:val="uk-UA"/>
        </w:rPr>
        <w:t xml:space="preserve">головний науковий співробітник </w:t>
      </w:r>
      <w:r w:rsidRPr="003670DE">
        <w:rPr>
          <w:color w:val="000000"/>
          <w:spacing w:val="-3"/>
          <w:lang w:val="uk-UA"/>
        </w:rPr>
        <w:t>Інституту мовознавства РАН (м. Москва)</w:t>
      </w:r>
    </w:p>
    <w:p w:rsidR="00157034" w:rsidRDefault="00157034" w:rsidP="00157034">
      <w:pPr>
        <w:shd w:val="clear" w:color="auto" w:fill="FFFFFF"/>
        <w:spacing w:line="360" w:lineRule="auto"/>
        <w:ind w:left="1805" w:right="1824"/>
        <w:rPr>
          <w:i/>
          <w:iCs/>
          <w:color w:val="000000"/>
          <w:spacing w:val="-1"/>
          <w:lang w:val="uk-UA"/>
        </w:rPr>
      </w:pPr>
    </w:p>
    <w:p w:rsidR="00157034" w:rsidRDefault="00157034" w:rsidP="00157034">
      <w:pPr>
        <w:shd w:val="clear" w:color="auto" w:fill="FFFFFF"/>
        <w:spacing w:line="360" w:lineRule="auto"/>
        <w:ind w:left="1805" w:right="1824"/>
        <w:rPr>
          <w:i/>
          <w:iCs/>
          <w:color w:val="000000"/>
          <w:spacing w:val="-1"/>
          <w:lang w:val="uk-UA"/>
        </w:rPr>
      </w:pPr>
      <w:r w:rsidRPr="003670DE">
        <w:rPr>
          <w:i/>
          <w:iCs/>
          <w:color w:val="000000"/>
          <w:spacing w:val="-1"/>
          <w:lang w:val="uk-UA"/>
        </w:rPr>
        <w:t xml:space="preserve">кандидат філологічних наук </w:t>
      </w:r>
    </w:p>
    <w:p w:rsidR="00157034" w:rsidRPr="0007460C" w:rsidRDefault="00157034" w:rsidP="00157034">
      <w:pPr>
        <w:shd w:val="clear" w:color="auto" w:fill="FFFFFF"/>
        <w:spacing w:line="360" w:lineRule="auto"/>
        <w:ind w:left="1805" w:right="1824"/>
      </w:pPr>
      <w:r w:rsidRPr="003670DE">
        <w:rPr>
          <w:b/>
          <w:bCs/>
          <w:color w:val="000000"/>
          <w:spacing w:val="-3"/>
          <w:lang w:val="uk-UA"/>
        </w:rPr>
        <w:t>Саттарова Зера Мамбетівна</w:t>
      </w:r>
    </w:p>
    <w:p w:rsidR="00157034" w:rsidRPr="0007460C" w:rsidRDefault="00157034" w:rsidP="00157034">
      <w:pPr>
        <w:shd w:val="clear" w:color="auto" w:fill="FFFFFF"/>
        <w:spacing w:line="360" w:lineRule="auto"/>
        <w:ind w:left="1810"/>
      </w:pPr>
      <w:r w:rsidRPr="003670DE">
        <w:rPr>
          <w:color w:val="000000"/>
          <w:spacing w:val="-1"/>
          <w:lang w:val="uk-UA"/>
        </w:rPr>
        <w:t xml:space="preserve">старший викладач кафедри кримськотатарської і турецької філології Кримського державного </w:t>
      </w:r>
      <w:r w:rsidRPr="003670DE">
        <w:rPr>
          <w:color w:val="000000"/>
          <w:spacing w:val="-2"/>
          <w:lang w:val="uk-UA"/>
        </w:rPr>
        <w:t>інженерно-педагогічного університету МОН України</w:t>
      </w:r>
    </w:p>
    <w:p w:rsidR="00157034" w:rsidRPr="0007460C" w:rsidRDefault="00157034" w:rsidP="00157034">
      <w:pPr>
        <w:shd w:val="clear" w:color="auto" w:fill="FFFFFF"/>
        <w:spacing w:before="216" w:line="360" w:lineRule="auto"/>
      </w:pPr>
      <w:r w:rsidRPr="003670DE">
        <w:rPr>
          <w:b/>
          <w:bCs/>
          <w:color w:val="000000"/>
          <w:spacing w:val="-3"/>
          <w:lang w:val="uk-UA"/>
        </w:rPr>
        <w:t>Провідна установа:</w:t>
      </w:r>
    </w:p>
    <w:p w:rsidR="00157034" w:rsidRPr="0007460C" w:rsidRDefault="00157034" w:rsidP="00157034">
      <w:pPr>
        <w:shd w:val="clear" w:color="auto" w:fill="FFFFFF"/>
        <w:spacing w:before="5" w:line="360" w:lineRule="auto"/>
        <w:ind w:left="1810" w:right="1459"/>
      </w:pPr>
      <w:r w:rsidRPr="003670DE">
        <w:rPr>
          <w:color w:val="000000"/>
          <w:spacing w:val="-1"/>
          <w:lang w:val="uk-UA"/>
        </w:rPr>
        <w:t xml:space="preserve">Одеський національний університет </w:t>
      </w:r>
      <w:r w:rsidRPr="003670DE">
        <w:rPr>
          <w:color w:val="000000"/>
          <w:spacing w:val="-5"/>
          <w:lang w:val="uk-UA"/>
        </w:rPr>
        <w:t xml:space="preserve">ім. </w:t>
      </w:r>
      <w:r w:rsidRPr="003670DE">
        <w:rPr>
          <w:color w:val="000000"/>
          <w:spacing w:val="27"/>
        </w:rPr>
        <w:t>II.</w:t>
      </w:r>
      <w:r w:rsidRPr="003670DE">
        <w:rPr>
          <w:color w:val="000000"/>
          <w:spacing w:val="-5"/>
        </w:rPr>
        <w:t xml:space="preserve"> </w:t>
      </w:r>
      <w:r w:rsidRPr="003670DE">
        <w:rPr>
          <w:color w:val="000000"/>
          <w:spacing w:val="-5"/>
          <w:lang w:val="uk-UA"/>
        </w:rPr>
        <w:t>Мечникова</w:t>
      </w:r>
    </w:p>
    <w:p w:rsidR="00157034" w:rsidRPr="0007460C" w:rsidRDefault="00157034" w:rsidP="00157034">
      <w:pPr>
        <w:shd w:val="clear" w:color="auto" w:fill="FFFFFF"/>
        <w:spacing w:before="442" w:line="360" w:lineRule="auto"/>
        <w:ind w:left="5" w:firstLine="278"/>
        <w:jc w:val="both"/>
      </w:pPr>
      <w:r w:rsidRPr="003670DE">
        <w:rPr>
          <w:color w:val="000000"/>
          <w:spacing w:val="8"/>
          <w:lang w:val="uk-UA"/>
        </w:rPr>
        <w:t>Захист відбудеться "12" жовтня 2005 р. о 14.00 годині на засідан</w:t>
      </w:r>
      <w:r w:rsidRPr="003670DE">
        <w:rPr>
          <w:color w:val="000000"/>
          <w:spacing w:val="8"/>
          <w:lang w:val="uk-UA"/>
        </w:rPr>
        <w:softHyphen/>
        <w:t xml:space="preserve">ні спеціалізованої вченої ради Д 26.174.02 в Інституті сходознавства </w:t>
      </w:r>
      <w:r w:rsidRPr="003670DE">
        <w:rPr>
          <w:color w:val="000000"/>
          <w:spacing w:val="-4"/>
          <w:lang w:val="uk-UA"/>
        </w:rPr>
        <w:t>ім. А. Кримського НАН України за адресою: м. Київ-1, вул. Грушевського, 4.</w:t>
      </w:r>
    </w:p>
    <w:p w:rsidR="00157034" w:rsidRDefault="00157034" w:rsidP="00157034">
      <w:pPr>
        <w:shd w:val="clear" w:color="auto" w:fill="FFFFFF"/>
        <w:spacing w:before="221" w:line="360" w:lineRule="auto"/>
        <w:ind w:left="5" w:right="14" w:firstLine="278"/>
        <w:jc w:val="both"/>
        <w:rPr>
          <w:color w:val="000000"/>
          <w:spacing w:val="-5"/>
          <w:lang w:val="uk-UA"/>
        </w:rPr>
      </w:pPr>
      <w:r w:rsidRPr="003670DE">
        <w:rPr>
          <w:color w:val="000000"/>
          <w:spacing w:val="-3"/>
          <w:lang w:val="uk-UA"/>
        </w:rPr>
        <w:t xml:space="preserve">З дисертацією можна ознайомитися у бібліотеці Інституту сходознавства ім. А. Кримського НАН України за адресою: м. Київ-1, вул. Грушевського, 4, </w:t>
      </w:r>
      <w:r w:rsidRPr="003670DE">
        <w:rPr>
          <w:color w:val="000000"/>
          <w:spacing w:val="-5"/>
          <w:lang w:val="uk-UA"/>
        </w:rPr>
        <w:t>к. 207.</w:t>
      </w:r>
    </w:p>
    <w:p w:rsidR="00157034" w:rsidRPr="0007460C" w:rsidRDefault="00157034" w:rsidP="00157034">
      <w:pPr>
        <w:shd w:val="clear" w:color="auto" w:fill="FFFFFF"/>
        <w:spacing w:before="221" w:line="360" w:lineRule="auto"/>
        <w:ind w:left="5" w:right="14" w:firstLine="278"/>
        <w:jc w:val="both"/>
      </w:pPr>
      <w:r w:rsidRPr="003670DE">
        <w:rPr>
          <w:color w:val="000000"/>
          <w:spacing w:val="-2"/>
          <w:lang w:val="uk-UA"/>
        </w:rPr>
        <w:t>Автореферат розіслано " 12" вересня 2005 р.</w:t>
      </w:r>
    </w:p>
    <w:p w:rsidR="00157034" w:rsidRPr="0007460C" w:rsidRDefault="00157034" w:rsidP="00157034">
      <w:pPr>
        <w:shd w:val="clear" w:color="auto" w:fill="FFFFFF"/>
        <w:spacing w:before="211" w:line="360" w:lineRule="auto"/>
      </w:pPr>
      <w:r w:rsidRPr="003670DE">
        <w:rPr>
          <w:color w:val="000000"/>
          <w:spacing w:val="-1"/>
          <w:lang w:val="uk-UA"/>
        </w:rPr>
        <w:t>Вчений секретар</w:t>
      </w:r>
    </w:p>
    <w:p w:rsidR="00157034" w:rsidRPr="0007460C" w:rsidRDefault="00157034" w:rsidP="00157034">
      <w:pPr>
        <w:shd w:val="clear" w:color="auto" w:fill="FFFFFF"/>
        <w:spacing w:line="360" w:lineRule="auto"/>
      </w:pPr>
      <w:r w:rsidRPr="003670DE">
        <w:rPr>
          <w:color w:val="000000"/>
          <w:spacing w:val="-1"/>
          <w:lang w:val="uk-UA"/>
        </w:rPr>
        <w:t>спеціалізованої вченої ради</w:t>
      </w:r>
    </w:p>
    <w:p w:rsidR="00157034" w:rsidRPr="0007460C" w:rsidRDefault="00157034" w:rsidP="00157034">
      <w:pPr>
        <w:shd w:val="clear" w:color="auto" w:fill="FFFFFF"/>
        <w:tabs>
          <w:tab w:val="left" w:pos="3360"/>
          <w:tab w:val="left" w:pos="4742"/>
        </w:tabs>
        <w:spacing w:line="360" w:lineRule="auto"/>
        <w:ind w:left="5"/>
      </w:pPr>
      <w:r w:rsidRPr="003670DE">
        <w:rPr>
          <w:color w:val="000000"/>
          <w:spacing w:val="-3"/>
          <w:lang w:val="uk-UA"/>
        </w:rPr>
        <w:t>кандидат філологічних наук</w:t>
      </w:r>
      <w:r w:rsidRPr="003670DE">
        <w:rPr>
          <w:color w:val="000000"/>
          <w:lang w:val="uk-UA"/>
        </w:rPr>
        <w:tab/>
      </w:r>
      <w:r>
        <w:rPr>
          <w:color w:val="000000"/>
          <w:lang w:val="uk-UA"/>
        </w:rPr>
        <w:tab/>
      </w:r>
      <w:r>
        <w:rPr>
          <w:color w:val="000000"/>
          <w:lang w:val="uk-UA"/>
        </w:rPr>
        <w:tab/>
      </w:r>
      <w:r>
        <w:rPr>
          <w:color w:val="000000"/>
          <w:lang w:val="uk-UA"/>
        </w:rPr>
        <w:tab/>
      </w:r>
      <w:r>
        <w:rPr>
          <w:color w:val="000000"/>
          <w:lang w:val="uk-UA"/>
        </w:rPr>
        <w:tab/>
      </w:r>
      <w:r w:rsidRPr="003670DE">
        <w:rPr>
          <w:i/>
          <w:iCs/>
          <w:color w:val="000000"/>
          <w:lang w:val="uk-UA"/>
        </w:rPr>
        <w:tab/>
      </w:r>
      <w:r w:rsidRPr="003670DE">
        <w:rPr>
          <w:color w:val="000000"/>
          <w:lang w:val="uk-UA"/>
        </w:rPr>
        <w:t>ХамрайО.О.</w:t>
      </w:r>
    </w:p>
    <w:p w:rsidR="00157034" w:rsidRDefault="00157034" w:rsidP="00157034">
      <w:pPr>
        <w:pStyle w:val="affffffff2"/>
        <w:jc w:val="center"/>
        <w:outlineLvl w:val="0"/>
      </w:pPr>
      <w:r>
        <w:br w:type="page"/>
      </w:r>
      <w:r>
        <w:lastRenderedPageBreak/>
        <w:t>ЗАГАЛЬНА ХАРАКТЕРИСТИКА РОБОТИ</w:t>
      </w:r>
      <w:r>
        <w:cr/>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Актуальність теми. </w:t>
      </w:r>
      <w:r>
        <w:rPr>
          <w:rFonts w:eastAsia="Times New Roman"/>
          <w:color w:val="000000"/>
          <w:lang w:val="uk-UA"/>
        </w:rPr>
        <w:t xml:space="preserve">Питання, що стосуються складнопідрядних конструкцій, є одними із найскладніших у тюркології. Це зумовлено, насамперед, відмінністю синтаксичних структур турецької та більшості європейських мов, у тому числі й української, і, відповідно, неможливістю прямого співвіднесення багатьох лінгвістичних понять, які характеризують складнопідрядні речення.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До цього часу у вітчизняній тюркології (див. роботи В. Гордлевського, М. Дмитрієва, Т. Груніна, А. Кононова, Ш. Айлярова, С. Соколова, М. Баскакова, О. Баскакова, Н. Гаджиєвої, Е. Севортяна та ін.) дослідження складнопід</w:t>
      </w:r>
      <w:r>
        <w:rPr>
          <w:rFonts w:eastAsia="Times New Roman"/>
          <w:color w:val="000000"/>
          <w:lang w:val="uk-UA"/>
        </w:rPr>
        <w:softHyphen/>
        <w:t xml:space="preserve">рядних конструкцій базувалося фактично лише на двох принципах – </w:t>
      </w:r>
      <w:r>
        <w:rPr>
          <w:rFonts w:eastAsia="Times New Roman"/>
          <w:i/>
          <w:iCs/>
          <w:color w:val="000000"/>
          <w:lang w:val="uk-UA"/>
        </w:rPr>
        <w:t>логіко-граматичному</w:t>
      </w:r>
      <w:r>
        <w:rPr>
          <w:rFonts w:eastAsia="Times New Roman"/>
          <w:color w:val="000000"/>
          <w:lang w:val="uk-UA"/>
        </w:rPr>
        <w:t xml:space="preserve">, відповідно до якого підрядні речення або ж їхні еквіваленти – поширені звороти – класифікувалися за принципом їх уподібнення до членів простого речення (підрядні додаткові, підметові, означальні, обставинні чи розгорнутий додатковий зворот, розгорнутий підметовий зворот і т.ін.), або </w:t>
      </w:r>
      <w:r>
        <w:rPr>
          <w:rFonts w:eastAsia="Times New Roman"/>
          <w:i/>
          <w:iCs/>
          <w:color w:val="000000"/>
          <w:lang w:val="uk-UA"/>
        </w:rPr>
        <w:t>формальному</w:t>
      </w:r>
      <w:r>
        <w:rPr>
          <w:rFonts w:eastAsia="Times New Roman"/>
          <w:color w:val="000000"/>
          <w:lang w:val="uk-UA"/>
        </w:rPr>
        <w:t>, що спирався на морфологічні форми, які утворюють розгорнуті звороти. Однак сьогодні значного поширення в мовознавстві набули структурно-семантичні та семантико-структурні класифікації складнопідрядного речення (див. роботи В. Виноградова, О. Шахматова, І. Білодіда, Л. Теньєра, В. Бєлошапкової, Н. Валгиної, І. Вихованця, К. Городенської,</w:t>
      </w:r>
      <w:r>
        <w:rPr>
          <w:rFonts w:eastAsia="Times New Roman"/>
          <w:i/>
          <w:iCs/>
          <w:color w:val="000000"/>
          <w:lang w:val="uk-UA"/>
        </w:rPr>
        <w:t xml:space="preserve"> </w:t>
      </w:r>
      <w:r>
        <w:rPr>
          <w:rFonts w:eastAsia="Times New Roman"/>
          <w:color w:val="000000"/>
          <w:lang w:val="uk-UA"/>
        </w:rPr>
        <w:t>М. Плющ, О. Пономаріва, А. Грищенка, А. Загнітка, І. Слинько, Ю. Бєляєва та ін.).</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Проте існуючі спроби вітчизняних лінгвістів (М. Баскаков, А. Кононов, С. Соколов, О. Баскаков, Ш. Айляров) розробити структурно-семантичну класифікацію турецького речення не можна назвати такими, що повною мірою відповідають критеріям цієї класифікації. У зв’язку з цим до сьогодні з’ясувальні речення не були виділені в окремий граматичний тип. Це призвело до того, що складнопідрядні речення з однаковим типом семантико-граматичного зв’язку в них, а саме – з’ясувальним, розглядалися розпорошено відповідно до характеристики лише синтаксичної ролі їхнього підрядного компонента: у розділах про додаткові, підметові та інші підрядні речення. Традиційна класифікація підрядних речень та розгорнутих зворотів за їх співвідношенням з членами простого речення у багатьох випадках повною мірою не віддзеркалює багатогранних </w:t>
      </w:r>
      <w:r>
        <w:rPr>
          <w:rFonts w:eastAsia="Times New Roman"/>
          <w:i/>
          <w:iCs/>
          <w:color w:val="000000"/>
          <w:lang w:val="uk-UA"/>
        </w:rPr>
        <w:t>змістових відношень</w:t>
      </w:r>
      <w:r>
        <w:rPr>
          <w:rFonts w:eastAsia="Times New Roman"/>
          <w:color w:val="000000"/>
          <w:lang w:val="uk-UA"/>
        </w:rPr>
        <w:t>, що існують між предикативними центрами складнопідрядної конструкції. Семантична характери</w:t>
      </w:r>
      <w:r>
        <w:rPr>
          <w:rFonts w:eastAsia="Times New Roman"/>
          <w:color w:val="000000"/>
          <w:lang w:val="uk-UA"/>
        </w:rPr>
        <w:softHyphen/>
        <w:t xml:space="preserve">стика речення – одна з найважливіших з практичної точки зору, особливо при адекватному перекладі, досі залишається недостатньо опрацьованою. Характерною особливістю переважної більшості існуючих тюркологічних праць із синтаксису є цілковита сконцентрованість на </w:t>
      </w:r>
      <w:r>
        <w:rPr>
          <w:rFonts w:eastAsia="Times New Roman"/>
          <w:i/>
          <w:iCs/>
          <w:color w:val="000000"/>
          <w:lang w:val="uk-UA"/>
        </w:rPr>
        <w:t>теоре</w:t>
      </w:r>
      <w:r>
        <w:rPr>
          <w:rFonts w:eastAsia="Times New Roman"/>
          <w:i/>
          <w:iCs/>
          <w:color w:val="000000"/>
          <w:lang w:val="uk-UA"/>
        </w:rPr>
        <w:softHyphen/>
        <w:t>тичному аспекті</w:t>
      </w:r>
      <w:r>
        <w:rPr>
          <w:rFonts w:eastAsia="Times New Roman"/>
          <w:color w:val="000000"/>
          <w:lang w:val="uk-UA"/>
        </w:rPr>
        <w:t xml:space="preserve">. Спосіб формування структури підрядного компонента речення </w:t>
      </w:r>
      <w:r>
        <w:rPr>
          <w:rFonts w:eastAsia="Times New Roman"/>
          <w:color w:val="000000"/>
          <w:lang w:val="uk-UA"/>
        </w:rPr>
        <w:softHyphen/>
        <w:t>визначався лише на основі його синтаксичної ролі та морфологічної суті форми, що його утворювала. Це значно ускладнювало сприйняття складнопідрядних конструкцій тими, хто вивчає турецьку мову.</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2"/>
          <w:lang w:val="uk-UA"/>
        </w:rPr>
      </w:pPr>
      <w:r>
        <w:rPr>
          <w:rFonts w:eastAsia="Times New Roman"/>
          <w:color w:val="000000"/>
          <w:spacing w:val="-2"/>
          <w:lang w:val="uk-UA"/>
        </w:rPr>
        <w:lastRenderedPageBreak/>
        <w:t xml:space="preserve">Значною проблемою є практична </w:t>
      </w:r>
      <w:r>
        <w:rPr>
          <w:rFonts w:eastAsia="Times New Roman"/>
          <w:i/>
          <w:iCs/>
          <w:color w:val="000000"/>
          <w:spacing w:val="-2"/>
          <w:lang w:val="uk-UA"/>
        </w:rPr>
        <w:t>відсутність робіт, присвячених складнопідрядним конструкціям як окремим синтаксичним одиницям</w:t>
      </w:r>
      <w:r>
        <w:rPr>
          <w:rFonts w:eastAsia="Times New Roman"/>
          <w:color w:val="000000"/>
          <w:spacing w:val="-2"/>
          <w:lang w:val="uk-UA"/>
        </w:rPr>
        <w:t>. Тематика досліджень складнопідрядного зв’язку фактично “розчинена” серед аналізів різних за структурою видів речення (простих поширених і складних), які можуть передавати підрядність, а, отже, цей вид, безперечно, потребує узагальнення. Попри це, поки що взагалі не можна говорити про наявність досліджень, присвячених семантичним особливостям складнопідрядних конструкцій.</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Отже, у контексті сьогоднішнього стану розвитку тюркології у світлі сучасних мовознавчих тенденцій і нагальної потреби якісної підготовки фахівців із турецької мови назріла</w:t>
      </w:r>
      <w:r>
        <w:rPr>
          <w:rFonts w:eastAsia="Times New Roman"/>
          <w:b/>
          <w:bCs/>
          <w:color w:val="000000"/>
          <w:lang w:val="uk-UA"/>
        </w:rPr>
        <w:t xml:space="preserve"> </w:t>
      </w:r>
      <w:r>
        <w:rPr>
          <w:rFonts w:eastAsia="Times New Roman"/>
          <w:i/>
          <w:iCs/>
          <w:color w:val="000000"/>
          <w:lang w:val="uk-UA"/>
        </w:rPr>
        <w:t xml:space="preserve">проблема розробки класифікації складнопідрядних конструкцій турецької мови </w:t>
      </w:r>
      <w:r>
        <w:rPr>
          <w:rFonts w:eastAsia="Times New Roman"/>
          <w:color w:val="000000"/>
          <w:lang w:val="uk-UA"/>
        </w:rPr>
        <w:t xml:space="preserve">на засадах, які кваліфікують речення як системні єдності структурних та семантичних ознак і віддзеркалюють усю сукупність взаємозв’язків їхніх частин, тобто, розробки сучасної структурно-семантичної або семантико-структурної класифікації складнопідрядного речення (залежно від того, яким характеристикам – структурним чи семантичним, приділятиметься більше уваги).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Зв’язок роботи з науковими програмами, планами, темами. </w:t>
      </w:r>
      <w:r>
        <w:rPr>
          <w:rFonts w:eastAsia="Times New Roman"/>
          <w:color w:val="000000"/>
          <w:lang w:val="uk-UA"/>
        </w:rPr>
        <w:t>Дисертаційне дослідження виконане в межах загальної наукової теми “Актуальні проблеми східної філології класичної та сучасної доби”, що розробляється в Інституті філології Київського національного університету імені Тараса Шевченка (номер державної реєстрації – 02БФ044-01).</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i/>
          <w:iCs/>
          <w:color w:val="000000"/>
          <w:lang w:val="uk-UA"/>
        </w:rPr>
      </w:pPr>
      <w:r>
        <w:rPr>
          <w:rFonts w:eastAsia="Times New Roman"/>
          <w:b/>
          <w:bCs/>
          <w:color w:val="000000"/>
          <w:lang w:val="uk-UA"/>
        </w:rPr>
        <w:t>Мета і завдання дослідження.</w:t>
      </w:r>
      <w:r>
        <w:rPr>
          <w:rFonts w:eastAsia="Times New Roman"/>
          <w:color w:val="000000"/>
          <w:lang w:val="uk-UA"/>
        </w:rPr>
        <w:t xml:space="preserve"> </w:t>
      </w:r>
      <w:r>
        <w:rPr>
          <w:rFonts w:eastAsia="Times New Roman"/>
          <w:i/>
          <w:iCs/>
          <w:color w:val="000000"/>
          <w:lang w:val="uk-UA"/>
        </w:rPr>
        <w:t>Мета дослідження</w:t>
      </w:r>
      <w:r>
        <w:rPr>
          <w:rFonts w:eastAsia="Times New Roman"/>
          <w:b/>
          <w:bCs/>
          <w:color w:val="000000"/>
          <w:lang w:val="uk-UA"/>
        </w:rPr>
        <w:t xml:space="preserve"> </w:t>
      </w:r>
      <w:r>
        <w:rPr>
          <w:rFonts w:eastAsia="Times New Roman"/>
          <w:color w:val="000000"/>
          <w:lang w:val="uk-UA"/>
        </w:rPr>
        <w:t>– це виявлення та теоретичне обґрунтування семантико-структурних особливостей складнопідрядних з’ясувальних конструкцій сучасної турецької мови та створення на цій основі їх семантико-структурної класифікації, а також дослідження способів утворення складнопідрядних з’ясувальних конструкцій. Така мета зумовлена наміром створити основу для подальшого зіставлення турецьких складнопідрядних конструкцій з українськими, щоб у майбутньому, вперше у тюркології, розробити відповідну практичну методику перекладу з україн</w:t>
      </w:r>
      <w:r>
        <w:rPr>
          <w:rFonts w:eastAsia="Times New Roman"/>
          <w:color w:val="000000"/>
          <w:lang w:val="uk-UA"/>
        </w:rPr>
        <w:softHyphen/>
        <w:t>ської мови на турецьку</w:t>
      </w:r>
      <w:r>
        <w:rPr>
          <w:rFonts w:eastAsia="Times New Roman"/>
          <w:i/>
          <w:iCs/>
          <w:color w:val="000000"/>
          <w:lang w:val="uk-UA"/>
        </w:rPr>
        <w:t xml:space="preserve">. </w:t>
      </w:r>
      <w:r>
        <w:rPr>
          <w:rFonts w:eastAsia="Times New Roman"/>
          <w:color w:val="000000"/>
          <w:lang w:val="uk-UA"/>
        </w:rPr>
        <w:t xml:space="preserve">Основним підґрунтям класифікації обрана </w:t>
      </w:r>
      <w:r>
        <w:rPr>
          <w:rFonts w:eastAsia="Times New Roman"/>
          <w:i/>
          <w:iCs/>
          <w:color w:val="000000"/>
          <w:lang w:val="uk-UA"/>
        </w:rPr>
        <w:t>семантика</w:t>
      </w:r>
      <w:r>
        <w:rPr>
          <w:rFonts w:eastAsia="Times New Roman"/>
          <w:color w:val="000000"/>
          <w:lang w:val="uk-UA"/>
        </w:rPr>
        <w:t xml:space="preserve"> – тобто, така характеристика речення, яка, даючи уявлення про зміст висловлювання, є спільною для української і турецької мов, на відміну від суто формальних структурних класифікацій</w:t>
      </w:r>
      <w:r>
        <w:rPr>
          <w:rFonts w:eastAsia="Times New Roman"/>
          <w:i/>
          <w:iCs/>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Досягнення цієї мети вимагає виконання низки </w:t>
      </w:r>
      <w:r>
        <w:rPr>
          <w:rFonts w:eastAsia="Times New Roman"/>
          <w:i/>
          <w:iCs/>
          <w:color w:val="000000"/>
          <w:lang w:val="uk-UA"/>
        </w:rPr>
        <w:t>завдань</w:t>
      </w:r>
      <w:r>
        <w:rPr>
          <w:rFonts w:eastAsia="Times New Roman"/>
          <w:color w:val="000000"/>
          <w:lang w:val="uk-UA"/>
        </w:rPr>
        <w:t xml:space="preserve"> як теоретичного, так і практичного характеру: </w:t>
      </w:r>
      <w:r>
        <w:rPr>
          <w:rFonts w:eastAsia="Times New Roman"/>
          <w:color w:val="000000"/>
          <w:lang w:val="uk-UA"/>
        </w:rPr>
        <w:cr/>
        <w:t xml:space="preserve">– проаналізувати роботи вітчизняних тюркологів та турецьких мовознавців стосовно складнопідрядних конструкцій; </w:t>
      </w:r>
      <w:r>
        <w:rPr>
          <w:rFonts w:eastAsia="Times New Roman"/>
          <w:color w:val="000000"/>
          <w:lang w:val="uk-UA"/>
        </w:rPr>
        <w:cr/>
      </w:r>
      <w:r>
        <w:rPr>
          <w:rFonts w:eastAsia="Times New Roman"/>
          <w:color w:val="000000"/>
          <w:spacing w:val="-4"/>
          <w:lang w:val="uk-UA"/>
        </w:rPr>
        <w:t xml:space="preserve">– чітко окреслити коло конструкцій, які можуть виражати підрядні зв’язки; </w:t>
      </w:r>
      <w:r>
        <w:rPr>
          <w:rFonts w:eastAsia="Times New Roman"/>
          <w:color w:val="000000"/>
          <w:spacing w:val="-4"/>
          <w:lang w:val="uk-UA"/>
        </w:rPr>
        <w:cr/>
      </w:r>
      <w:r>
        <w:rPr>
          <w:rFonts w:eastAsia="Times New Roman"/>
          <w:color w:val="000000"/>
          <w:lang w:val="uk-UA"/>
        </w:rPr>
        <w:t xml:space="preserve">– визначити диференційні ознаки з’ясувальних конструкцій з урахуванням поглядів вітчизняних та зарубіжних мовознавців, а також власних спостережень та узагальнень; </w:t>
      </w:r>
      <w:r>
        <w:rPr>
          <w:rFonts w:eastAsia="Times New Roman"/>
          <w:color w:val="000000"/>
          <w:lang w:val="uk-UA"/>
        </w:rPr>
        <w:cr/>
        <w:t xml:space="preserve">– запропонувати семантико-структурну класифікацію складнопідрядних з’ясувальних конструкцій; </w:t>
      </w:r>
      <w:r>
        <w:rPr>
          <w:rFonts w:eastAsia="Times New Roman"/>
          <w:color w:val="000000"/>
          <w:lang w:val="uk-UA"/>
        </w:rPr>
        <w:cr/>
      </w:r>
      <w:r>
        <w:rPr>
          <w:rFonts w:eastAsia="Times New Roman"/>
          <w:color w:val="000000"/>
          <w:lang w:val="uk-UA"/>
        </w:rPr>
        <w:lastRenderedPageBreak/>
        <w:t xml:space="preserve">– дослідити засоби утворення складнопідрядних з’ясувальних зв’язків у рамках визначених нами семантичних груп; </w:t>
      </w:r>
      <w:r>
        <w:rPr>
          <w:rFonts w:eastAsia="Times New Roman"/>
          <w:color w:val="000000"/>
          <w:lang w:val="uk-UA"/>
        </w:rPr>
        <w:cr/>
        <w:t>– визначити особливості вживання з’ясувальних конструкцій у різних функціональних стилях мовлення.</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Об’єктом</w:t>
      </w:r>
      <w:r>
        <w:rPr>
          <w:rFonts w:eastAsia="Times New Roman"/>
          <w:i/>
          <w:iCs/>
          <w:color w:val="000000"/>
          <w:lang w:val="uk-UA"/>
        </w:rPr>
        <w:t xml:space="preserve"> </w:t>
      </w:r>
      <w:r>
        <w:rPr>
          <w:rFonts w:eastAsia="Times New Roman"/>
          <w:color w:val="000000"/>
          <w:lang w:val="uk-UA"/>
        </w:rPr>
        <w:t>дисертаційного дослідження</w:t>
      </w:r>
      <w:r>
        <w:rPr>
          <w:rFonts w:eastAsia="Times New Roman"/>
          <w:b/>
          <w:bCs/>
          <w:color w:val="000000"/>
          <w:lang w:val="uk-UA"/>
        </w:rPr>
        <w:t xml:space="preserve"> </w:t>
      </w:r>
      <w:r>
        <w:rPr>
          <w:rFonts w:eastAsia="Times New Roman"/>
          <w:color w:val="000000"/>
          <w:lang w:val="uk-UA"/>
        </w:rPr>
        <w:t>є складнопідрядні з’ясувальні конструкції турецької мови із сучасних періодичних видань (газет, журналів, інтернет-видань), а також із деяких художніх творів сучасних турецьких авторів. Використання у даній дисертаційній роботі саме сучасної турецької мови вирізняє її серед існуючих синтаксичних досліджень, які були виконані на основі турецької мови 20-70-х років ХХ ст., котра через активну лінгвістичну політику керівництва Турецької держави (вилучення арабізмів, персизмів тощо), суттєво відрізняється від сучасної.</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Предметом</w:t>
      </w:r>
      <w:r>
        <w:rPr>
          <w:rFonts w:eastAsia="Times New Roman"/>
          <w:i/>
          <w:iCs/>
          <w:color w:val="000000"/>
          <w:lang w:val="uk-UA"/>
        </w:rPr>
        <w:t xml:space="preserve"> </w:t>
      </w:r>
      <w:r>
        <w:rPr>
          <w:rFonts w:eastAsia="Times New Roman"/>
          <w:color w:val="000000"/>
          <w:lang w:val="uk-UA"/>
        </w:rPr>
        <w:t>дослідження є семантико-структурні особливості складнопід</w:t>
      </w:r>
      <w:r>
        <w:rPr>
          <w:rFonts w:eastAsia="Times New Roman"/>
          <w:color w:val="000000"/>
          <w:lang w:val="uk-UA"/>
        </w:rPr>
        <w:softHyphen/>
        <w:t>рядних з’ясувальних конструкцій, зокрема множинність способів їх утворення, згідно з різновидами існуючих у турецькій мові складнопідрядних конструкцій.</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Методи дослідження.</w:t>
      </w:r>
      <w:r>
        <w:rPr>
          <w:rFonts w:eastAsia="Times New Roman"/>
          <w:color w:val="000000"/>
          <w:lang w:val="uk-UA"/>
        </w:rPr>
        <w:t xml:space="preserve"> У дисертаційній роботі застосовується ціла низка сучасних методів лінгвістичних досліджень, насамперед, традиційний </w:t>
      </w:r>
      <w:r>
        <w:rPr>
          <w:rFonts w:eastAsia="Times New Roman"/>
          <w:i/>
          <w:iCs/>
          <w:color w:val="000000"/>
          <w:lang w:val="uk-UA"/>
        </w:rPr>
        <w:t>описовий метод</w:t>
      </w:r>
      <w:r>
        <w:rPr>
          <w:rFonts w:eastAsia="Times New Roman"/>
          <w:color w:val="000000"/>
          <w:lang w:val="uk-UA"/>
        </w:rPr>
        <w:t xml:space="preserve"> із застосуванням відповідних прийомів класифікації та систематизації. При визначенні особливостей складних конструкцій у турецькій мові застосовується </w:t>
      </w:r>
      <w:r>
        <w:rPr>
          <w:rFonts w:eastAsia="Times New Roman"/>
          <w:i/>
          <w:iCs/>
          <w:color w:val="000000"/>
          <w:lang w:val="uk-UA"/>
        </w:rPr>
        <w:t>зіставний метод</w:t>
      </w:r>
      <w:r>
        <w:rPr>
          <w:rFonts w:eastAsia="Times New Roman"/>
          <w:color w:val="000000"/>
          <w:lang w:val="uk-UA"/>
        </w:rPr>
        <w:t xml:space="preserve">. Визначення диференційних та класифікаційних ознак з’ясувальних конструкцій базується на </w:t>
      </w:r>
      <w:r>
        <w:rPr>
          <w:rFonts w:eastAsia="Times New Roman"/>
          <w:i/>
          <w:iCs/>
          <w:color w:val="000000"/>
          <w:lang w:val="uk-UA"/>
        </w:rPr>
        <w:t xml:space="preserve">структурному методі. </w:t>
      </w:r>
      <w:r>
        <w:rPr>
          <w:rFonts w:eastAsia="Times New Roman"/>
          <w:color w:val="000000"/>
          <w:lang w:val="uk-UA"/>
        </w:rPr>
        <w:t xml:space="preserve">Водночас автор звертається також до методики </w:t>
      </w:r>
      <w:r>
        <w:rPr>
          <w:rFonts w:eastAsia="Times New Roman"/>
          <w:i/>
          <w:iCs/>
          <w:color w:val="000000"/>
          <w:lang w:val="uk-UA"/>
        </w:rPr>
        <w:t>іншомовної трансформації</w:t>
      </w:r>
      <w:r>
        <w:rPr>
          <w:rFonts w:eastAsia="Times New Roman"/>
          <w:color w:val="000000"/>
          <w:lang w:val="uk-UA"/>
        </w:rPr>
        <w:t xml:space="preserve"> при дослідженні засобів утворення складнопідрядних з’ясувальних конструкцій для розкриття їхніх семантичних відмінностей. З метою виявлення частоти використання різних видів складнопідрядних з’ясувальних конструкцій у різних функціональних стилях мовлення був застосований </w:t>
      </w:r>
      <w:r>
        <w:rPr>
          <w:rFonts w:eastAsia="Times New Roman"/>
          <w:i/>
          <w:iCs/>
          <w:color w:val="000000"/>
          <w:lang w:val="uk-UA"/>
        </w:rPr>
        <w:t>статистичний метод</w:t>
      </w:r>
      <w:r>
        <w:rPr>
          <w:rFonts w:eastAsia="Times New Roman"/>
          <w:color w:val="000000"/>
          <w:lang w:val="uk-UA"/>
        </w:rPr>
        <w:t xml:space="preserve">. При розгляді з’ясувальних конструкцій у рамках визначених семантичних груп застосовується </w:t>
      </w:r>
      <w:r>
        <w:rPr>
          <w:rFonts w:eastAsia="Times New Roman"/>
          <w:i/>
          <w:iCs/>
          <w:color w:val="000000"/>
          <w:lang w:val="uk-UA"/>
        </w:rPr>
        <w:t>метод функціонального аналізу</w:t>
      </w:r>
      <w:r>
        <w:rPr>
          <w:rFonts w:eastAsia="Times New Roman"/>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Наукова новизна одержаних результатів. </w:t>
      </w:r>
      <w:r>
        <w:rPr>
          <w:rFonts w:eastAsia="Times New Roman"/>
          <w:color w:val="000000"/>
          <w:lang w:val="uk-UA"/>
        </w:rPr>
        <w:t>Основне теоретичне значення дисертаційної роботи полягає у розробці та обґрунтуванні запропонованої дисертантом семантико-структурної класифікації складнопідрядних з’ясувальних конструкцій турецької мови відповідно до вимог сучасної лінгві</w:t>
      </w:r>
      <w:r>
        <w:rPr>
          <w:rFonts w:eastAsia="Times New Roman"/>
          <w:color w:val="000000"/>
          <w:lang w:val="uk-UA"/>
        </w:rPr>
        <w:softHyphen/>
        <w:t>стики. А саме:</w:t>
      </w:r>
      <w:r>
        <w:rPr>
          <w:rFonts w:eastAsia="Times New Roman"/>
          <w:color w:val="000000"/>
          <w:lang w:val="uk-UA"/>
        </w:rPr>
        <w:cr/>
        <w:t>– вперше розроблена та обґрунтована низка теоретичних положень для виокремлення складнопідрядних з’ясувальних конструкцій як самостійного  типу речення;</w:t>
      </w:r>
      <w:r>
        <w:rPr>
          <w:rFonts w:eastAsia="Times New Roman"/>
          <w:color w:val="000000"/>
          <w:lang w:val="uk-UA"/>
        </w:rPr>
        <w:cr/>
        <w:t>– вперше визначені диференційні ознаки складнопідрядних з’ясувальних конструкцій;</w:t>
      </w:r>
      <w:r>
        <w:rPr>
          <w:rFonts w:eastAsia="Times New Roman"/>
          <w:color w:val="000000"/>
          <w:lang w:val="uk-UA"/>
        </w:rPr>
        <w:cr/>
        <w:t>– досліджені граматичні та семантичні характеристики опорних слів у головній частині складнопідрядних з’ясувальних конструкцій, висвітлений їх вплив на формування підрядної частини, продемонстрована множинність форм зв’язку між головною та підрядною частинами;</w:t>
      </w:r>
      <w:r>
        <w:rPr>
          <w:rFonts w:eastAsia="Times New Roman"/>
          <w:color w:val="000000"/>
          <w:lang w:val="uk-UA"/>
        </w:rPr>
        <w:cr/>
      </w:r>
      <w:r>
        <w:rPr>
          <w:rFonts w:eastAsia="Times New Roman"/>
          <w:color w:val="000000"/>
          <w:lang w:val="uk-UA"/>
        </w:rPr>
        <w:lastRenderedPageBreak/>
        <w:t>– вперше виокремлені та описані семантичні відтінки складнопідрядних з’ясувальних конструкцій;</w:t>
      </w:r>
      <w:r>
        <w:rPr>
          <w:rFonts w:eastAsia="Times New Roman"/>
          <w:color w:val="000000"/>
          <w:lang w:val="uk-UA"/>
        </w:rPr>
        <w:cr/>
        <w:t>– запропоновано новий спосіб визначення формування підрядного компонента складнопідрядної з’ясувальної конструкції на основі семантичних та граматичних властивостей опорного слова, без визначення синтаксичної ролі в реченні цього підрядного компонента ;</w:t>
      </w:r>
      <w:r>
        <w:rPr>
          <w:rFonts w:eastAsia="Times New Roman"/>
          <w:color w:val="000000"/>
          <w:lang w:val="uk-UA"/>
        </w:rPr>
        <w:cr/>
        <w:t>– розроблено оригінальну схему класифікації складнопідрядних з’ясувальних конструкцій, що максимально адекватно віддзеркалює всю гаму змістових відтінків, які вони передають;</w:t>
      </w:r>
      <w:r>
        <w:rPr>
          <w:rFonts w:eastAsia="Times New Roman"/>
          <w:color w:val="000000"/>
          <w:lang w:val="uk-UA"/>
        </w:rPr>
        <w:cr/>
        <w:t>– досліджене вживання складнопідрядних з’ясувальних конструкцій у різних функціональних стилях мовлення.</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Основні положення, що виносяться на захист:</w:t>
      </w:r>
      <w:r>
        <w:rPr>
          <w:rFonts w:eastAsia="Times New Roman"/>
          <w:color w:val="000000"/>
          <w:lang w:val="uk-UA"/>
        </w:rPr>
        <w:cr/>
      </w:r>
      <w:r>
        <w:rPr>
          <w:rFonts w:eastAsia="Times New Roman"/>
          <w:color w:val="000000"/>
          <w:spacing w:val="-4"/>
          <w:lang w:val="uk-UA"/>
        </w:rPr>
        <w:t>– турецькі складнопідрядні з’ясувальні конструкції є окремим типом складно</w:t>
      </w:r>
      <w:r>
        <w:rPr>
          <w:rFonts w:eastAsia="Times New Roman"/>
          <w:color w:val="000000"/>
          <w:spacing w:val="-4"/>
          <w:lang w:val="uk-UA"/>
        </w:rPr>
        <w:softHyphen/>
        <w:t>підрядних конструкцій з притаманними їм диференційними ознаками;</w:t>
      </w:r>
      <w:r>
        <w:rPr>
          <w:rFonts w:eastAsia="Times New Roman"/>
          <w:color w:val="000000"/>
          <w:spacing w:val="-4"/>
          <w:lang w:val="uk-UA"/>
        </w:rPr>
        <w:cr/>
      </w:r>
      <w:r>
        <w:rPr>
          <w:rFonts w:eastAsia="Times New Roman"/>
          <w:color w:val="000000"/>
          <w:lang w:val="uk-UA"/>
        </w:rPr>
        <w:t>– складнопідрядний з’ясувальний зв’язок у турецькій мові виражається трьома видами синтаксичних конструкцій: 1) сполучникові складнопідрядні речення, 2) безсполучникові складнопідрядні речення, 3) поширені речення з розгорнутими зворотами;</w:t>
      </w:r>
      <w:r>
        <w:rPr>
          <w:rFonts w:eastAsia="Times New Roman"/>
          <w:color w:val="000000"/>
          <w:lang w:val="uk-UA"/>
        </w:rPr>
        <w:cr/>
        <w:t>– спосіб формування підрядного компонента турецької складнопідрядної з’ясувальної конструкції може бути визначений на основі валентностей опор</w:t>
      </w:r>
      <w:r>
        <w:rPr>
          <w:rFonts w:eastAsia="Times New Roman"/>
          <w:color w:val="000000"/>
          <w:lang w:val="uk-UA"/>
        </w:rPr>
        <w:softHyphen/>
        <w:t>ного слова залежно від його граматичних та семантичних особливостей;</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Практичне значення одержаних результатів. </w:t>
      </w:r>
      <w:r>
        <w:rPr>
          <w:rFonts w:eastAsia="Times New Roman"/>
          <w:color w:val="000000"/>
          <w:lang w:val="uk-UA"/>
        </w:rPr>
        <w:t xml:space="preserve">Розроблений у дисертації матеріал є результатом власної мовної практики автора: як викладацької (1998 – 1999 рр.), так і перекладацької під час тривалого терміну перебування на дипломатичній роботі у Туреччині (1999 – 2004 рр.).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Автор дисертації насамперед керувався бажанням спростити сприйняття турецьких складнопідрядних з’ясувальних конструкцій тими, хто вивчає турецьку мову в Україні, а також розробити максимально доступний для іноземців спосіб побудови складнопідрядної з’ясувальної конструкції. Для цього запропоновані</w:t>
      </w:r>
      <w:r>
        <w:rPr>
          <w:rFonts w:eastAsia="Times New Roman"/>
          <w:b/>
          <w:bCs/>
          <w:color w:val="000000"/>
          <w:lang w:val="uk-UA"/>
        </w:rPr>
        <w:t xml:space="preserve"> </w:t>
      </w:r>
      <w:r>
        <w:rPr>
          <w:rFonts w:eastAsia="Times New Roman"/>
          <w:color w:val="000000"/>
          <w:lang w:val="uk-UA"/>
        </w:rPr>
        <w:t>чіткі</w:t>
      </w:r>
      <w:r>
        <w:rPr>
          <w:rFonts w:eastAsia="Times New Roman"/>
          <w:b/>
          <w:bCs/>
          <w:color w:val="000000"/>
          <w:lang w:val="uk-UA"/>
        </w:rPr>
        <w:t xml:space="preserve"> </w:t>
      </w:r>
      <w:r>
        <w:rPr>
          <w:rFonts w:eastAsia="Times New Roman"/>
          <w:i/>
          <w:iCs/>
          <w:color w:val="000000"/>
          <w:lang w:val="uk-UA"/>
        </w:rPr>
        <w:t>структурні схеми з’ясувальних конструкцій</w:t>
      </w:r>
      <w:r>
        <w:rPr>
          <w:rFonts w:eastAsia="Times New Roman"/>
          <w:color w:val="000000"/>
          <w:lang w:val="uk-UA"/>
        </w:rPr>
        <w:t>,</w:t>
      </w:r>
      <w:r>
        <w:rPr>
          <w:rFonts w:eastAsia="Times New Roman"/>
          <w:b/>
          <w:bCs/>
          <w:color w:val="000000"/>
          <w:lang w:val="uk-UA"/>
        </w:rPr>
        <w:t xml:space="preserve"> </w:t>
      </w:r>
      <w:r>
        <w:rPr>
          <w:rFonts w:eastAsia="Times New Roman"/>
          <w:color w:val="000000"/>
          <w:lang w:val="uk-UA"/>
        </w:rPr>
        <w:t xml:space="preserve">які віддзеркалюють засоби і форми внутрішнього синтаксичного зв’язку </w:t>
      </w:r>
      <w:r>
        <w:rPr>
          <w:rFonts w:eastAsia="Times New Roman"/>
          <w:color w:val="000000"/>
          <w:lang w:val="uk-UA"/>
        </w:rPr>
        <w:softHyphen/>
        <w:t>відповідно до опорного слова на основі його валентностей</w:t>
      </w:r>
      <w:r>
        <w:rPr>
          <w:rFonts w:eastAsia="Times New Roman"/>
          <w:i/>
          <w:iCs/>
          <w:color w:val="000000"/>
          <w:lang w:val="uk-UA"/>
        </w:rPr>
        <w:t>.</w:t>
      </w:r>
      <w:r>
        <w:rPr>
          <w:rFonts w:eastAsia="Times New Roman"/>
          <w:color w:val="000000"/>
          <w:lang w:val="uk-UA"/>
        </w:rPr>
        <w:t xml:space="preserve"> Подібний підхід може бути застосований також для дослідження означальних і обставинних з’ясувальних конструкцій. Подання матеріалу у вигляді схем і таблиць є своєрідною дидактичною базою для викладання синтаксису турецької мови. Викладений у дисертаційному дослідженні матеріал може бути використаний для розробки зіставних характеристик українських складнопідрядних речень з турецькими і в перспективі – для створення спеціальних методик перекладу, написання підручників з практичного синтаксису, навчально-практичних посібників з синтаксису в таблицях і т.ін.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lastRenderedPageBreak/>
        <w:t xml:space="preserve">Апробація результатів дисертації. </w:t>
      </w:r>
      <w:r>
        <w:rPr>
          <w:rFonts w:eastAsia="Times New Roman"/>
          <w:color w:val="000000"/>
          <w:lang w:val="uk-UA"/>
        </w:rPr>
        <w:t xml:space="preserve">Положення та результати дисертаційного дослідження обговорювалися на спеціальних засіданнях кафедри тюркології Інституту філології КНУ ім. Т. Шевченка (вересень 2002 р., листопад 2003 р.), науковому семінарі в Інституті сходознавства ім. А. Кримського (листопад 2003 р.), були представлені в доповідях на VІІІ Сходознавчих читаннях А. Кримського в Інституті сходознавства НАН України (Київ, 2004); конференції “Розвиток українсько-турецьких відносин” в Університеті Газі (Анкара, 2003).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Публікації. </w:t>
      </w:r>
      <w:r>
        <w:rPr>
          <w:rFonts w:eastAsia="Times New Roman"/>
          <w:color w:val="000000"/>
          <w:lang w:val="uk-UA"/>
        </w:rPr>
        <w:t>Основні результати дисертаційного дослідження викладені у 5 публікаціях (одна у співавторстві), надрукованих у провідних фахових виданнях та науковому журналі “Тюрк ділі” (“Турецька мова”, друкований орган Лінгвістичного товариства турецької мови Туреччини).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2"/>
          <w:lang w:val="uk-UA"/>
        </w:rPr>
      </w:pPr>
      <w:r>
        <w:rPr>
          <w:rFonts w:eastAsia="Times New Roman"/>
          <w:b/>
          <w:bCs/>
          <w:color w:val="000000"/>
          <w:spacing w:val="-2"/>
          <w:lang w:val="uk-UA"/>
        </w:rPr>
        <w:t xml:space="preserve">Структура та обсяг дисертації. </w:t>
      </w:r>
      <w:r>
        <w:rPr>
          <w:rFonts w:eastAsia="Times New Roman"/>
          <w:color w:val="000000"/>
          <w:spacing w:val="-2"/>
          <w:lang w:val="uk-UA"/>
        </w:rPr>
        <w:t>Основна мета та завдання зумовили структуру дисертаційної роботи. Дисертація складається зі вступу, чотирьох розділів, висновків (загальний обсяг 244 с., з них 197 с. тексту) та списку використаних джерел (203 позиції). Текст дисертації містить 4 таблиці та 17 схем.</w:t>
      </w:r>
    </w:p>
    <w:p w:rsidR="00157034" w:rsidRDefault="00157034" w:rsidP="00157034">
      <w:pPr>
        <w:pStyle w:val="1"/>
      </w:pPr>
      <w:r>
        <w:t>ОСНОВНИЙ ЗМІ</w:t>
      </w:r>
      <w:proofErr w:type="gramStart"/>
      <w:r>
        <w:t>СТ</w:t>
      </w:r>
      <w:proofErr w:type="gramEnd"/>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У</w:t>
      </w:r>
      <w:r>
        <w:rPr>
          <w:rFonts w:eastAsia="Times New Roman"/>
          <w:b/>
          <w:bCs/>
          <w:color w:val="000000"/>
          <w:lang w:val="uk-UA"/>
        </w:rPr>
        <w:t xml:space="preserve"> Вступі </w:t>
      </w:r>
      <w:r>
        <w:rPr>
          <w:rFonts w:eastAsia="Times New Roman"/>
          <w:color w:val="000000"/>
          <w:lang w:val="uk-UA"/>
        </w:rPr>
        <w:t>обґрунтовано вибір теми дисертації, актуальність проведеного дослідження, сформульовано мету та завдання, висунуто основні положення, що виносяться на захист, окреслено матеріал дослідження та методи його аналізу, розкрито наукову новизну, теоретичне значення та практичну цінність отриманих результатів.</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У першому розділі </w:t>
      </w:r>
      <w:r>
        <w:rPr>
          <w:rFonts w:eastAsia="Times New Roman"/>
          <w:i/>
          <w:iCs/>
          <w:color w:val="000000"/>
          <w:lang w:val="uk-UA"/>
        </w:rPr>
        <w:t>“Історія дослідження складнопідрядних конструкцій у турецькій мові”</w:t>
      </w:r>
      <w:r>
        <w:rPr>
          <w:rFonts w:eastAsia="Times New Roman"/>
          <w:color w:val="000000"/>
          <w:lang w:val="uk-UA"/>
        </w:rPr>
        <w:t xml:space="preserve"> подається історіографія проблеми, наводиться стисла характеристика робіт вітчизняних і турецьких мовознавців з досліджуваної тематики (В. Гордлевський, М. Дмитрієв, А. Кононов, С. Соколов, Ш. Айляров, О. Баскаков).</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зв’язку з тим, що науковим та методологічним підґрунтям сучасної української тюркології залишається радянська тюркологічна школа, у </w:t>
      </w:r>
      <w:r>
        <w:rPr>
          <w:rFonts w:eastAsia="Times New Roman"/>
          <w:color w:val="000000"/>
          <w:lang w:val="uk-UA"/>
        </w:rPr>
        <w:softHyphen/>
        <w:t>процесі аналізу літератури</w:t>
      </w:r>
      <w:r>
        <w:rPr>
          <w:rFonts w:eastAsia="Times New Roman"/>
          <w:b/>
          <w:bCs/>
          <w:color w:val="000000"/>
          <w:lang w:val="uk-UA"/>
        </w:rPr>
        <w:t xml:space="preserve"> </w:t>
      </w:r>
      <w:r>
        <w:rPr>
          <w:rFonts w:eastAsia="Times New Roman"/>
          <w:color w:val="000000"/>
          <w:lang w:val="uk-UA"/>
        </w:rPr>
        <w:t>головна увага приділена саме радянським і пост</w:t>
      </w:r>
      <w:r>
        <w:rPr>
          <w:rFonts w:eastAsia="Times New Roman"/>
          <w:color w:val="000000"/>
          <w:lang w:val="uk-UA"/>
        </w:rPr>
        <w:softHyphen/>
        <w:t xml:space="preserve">радянським теоретичним джерелам, починаючи з 1923 року (рік створення Турецької Республіки), який умовно може вважатися початком формації </w:t>
      </w:r>
      <w:r>
        <w:rPr>
          <w:rFonts w:eastAsia="Times New Roman"/>
          <w:color w:val="000000"/>
          <w:lang w:val="uk-UA"/>
        </w:rPr>
        <w:softHyphen/>
        <w:t>сучасної турецької мови.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першому підрозділі першого розділу </w:t>
      </w:r>
      <w:r>
        <w:rPr>
          <w:rFonts w:eastAsia="Times New Roman"/>
          <w:i/>
          <w:iCs/>
          <w:color w:val="000000"/>
          <w:lang w:val="uk-UA"/>
        </w:rPr>
        <w:t>“Проблема складнопідрядних конструкцій турецької мови у вітчизняному мовознавстві”</w:t>
      </w:r>
      <w:r>
        <w:rPr>
          <w:rFonts w:eastAsia="Times New Roman"/>
          <w:color w:val="000000"/>
          <w:lang w:val="uk-UA"/>
        </w:rPr>
        <w:t xml:space="preserve"> проаналізовані теорії складного турецького речення В. Гордлевського, М. Дмитрієва, А. Кононова, С. Соколова, Ш. Айлярова, О. Баскакова. Виявлено, що</w:t>
      </w:r>
      <w:r>
        <w:rPr>
          <w:rFonts w:eastAsia="Times New Roman"/>
          <w:b/>
          <w:bCs/>
          <w:color w:val="000000"/>
          <w:lang w:val="uk-UA"/>
        </w:rPr>
        <w:t xml:space="preserve"> </w:t>
      </w:r>
      <w:r>
        <w:rPr>
          <w:rFonts w:eastAsia="Times New Roman"/>
          <w:color w:val="000000"/>
          <w:lang w:val="uk-UA"/>
        </w:rPr>
        <w:t xml:space="preserve">до цього часу дискусії тюркологів, що мали переважно теоретичний характер, точилися навколо структурно-визначального критерію підрядного речення в турецькій мові, </w:t>
      </w:r>
      <w:r>
        <w:rPr>
          <w:rFonts w:eastAsia="Times New Roman"/>
          <w:color w:val="000000"/>
          <w:lang w:val="uk-UA"/>
        </w:rPr>
        <w:lastRenderedPageBreak/>
        <w:t xml:space="preserve">термінології та граматичної природи форм, здатних формувати підрядні компоненти речень і т.д.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Другий підрозділ першого розділу</w:t>
      </w:r>
      <w:r>
        <w:rPr>
          <w:rFonts w:eastAsia="Times New Roman"/>
          <w:b/>
          <w:bCs/>
          <w:i/>
          <w:iCs/>
          <w:color w:val="000000"/>
          <w:lang w:val="uk-UA"/>
        </w:rPr>
        <w:t xml:space="preserve"> </w:t>
      </w:r>
      <w:r>
        <w:rPr>
          <w:rFonts w:eastAsia="Times New Roman"/>
          <w:i/>
          <w:iCs/>
          <w:color w:val="000000"/>
          <w:lang w:val="uk-UA"/>
        </w:rPr>
        <w:t>“Теоретична інтерпретація складнопідрядних конструкцій у турецькому мовознавстві”</w:t>
      </w:r>
      <w:r>
        <w:rPr>
          <w:rFonts w:eastAsia="Times New Roman"/>
          <w:color w:val="000000"/>
          <w:lang w:val="uk-UA"/>
        </w:rPr>
        <w:t xml:space="preserve"> присвячений розгляду робіт відомих турецьких учених-синтаксистів з особливим акцентом на тих дослідженнях, що відзначені Товариством турецької мови та Міністерством національної освіти Туреччини як кращі (Т. Бангулоглу, Т. Генджан, М. Ергін, М. Хенгірмен, Л. Карахан, А. Бесерек, М. Караорс, О. Гьокер, А. Мехмедог</w:t>
      </w:r>
      <w:r>
        <w:rPr>
          <w:rFonts w:eastAsia="Times New Roman"/>
          <w:color w:val="000000"/>
          <w:lang w:val="uk-UA"/>
        </w:rPr>
        <w:softHyphen/>
        <w:t>лу). Таким чином усувається вакуум, який існував у вітчизняній тюркології через недостатні контакти протягом тривалого часу з Туреччиною.</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Ані вітчизняні, ані турецькі мовознавці не мають єдиного підходу та узгодженого, спільного визначення складного речення в турецькій мові. Ними не здійснено його єдиної узагальненої класифікації. Мовознавці насамперед розходяться у думці про те, що є основним структурно-визначальним критерієм речення. Більшість радянських і пострадянських науковців (М. Дмит</w:t>
      </w:r>
      <w:r>
        <w:rPr>
          <w:rFonts w:eastAsia="Times New Roman"/>
          <w:color w:val="000000"/>
          <w:lang w:val="uk-UA"/>
        </w:rPr>
        <w:softHyphen/>
        <w:t xml:space="preserve">рієв, А. Кононов, С. Соколов, Ш. Айляров, О. Баскаков), а також турецькі фахівці (А. Мехмедоглу, А. Бесерек) дійшли висновку, що речення характеризує наявність присудка у формі </w:t>
      </w:r>
      <w:r>
        <w:rPr>
          <w:rFonts w:eastAsia="Times New Roman"/>
          <w:i/>
          <w:iCs/>
          <w:color w:val="000000"/>
          <w:lang w:val="uk-UA"/>
        </w:rPr>
        <w:t>verbum finitum</w:t>
      </w:r>
      <w:r>
        <w:rPr>
          <w:rFonts w:eastAsia="Times New Roman"/>
          <w:color w:val="000000"/>
          <w:lang w:val="uk-UA"/>
        </w:rPr>
        <w:t xml:space="preserve">. Водночас, практично всі турецькі лінгвісти пов’язують речення із поняттям судження, фактично </w:t>
      </w:r>
      <w:r>
        <w:rPr>
          <w:rFonts w:eastAsia="Times New Roman"/>
          <w:color w:val="000000"/>
          <w:lang w:val="uk-UA"/>
        </w:rPr>
        <w:softHyphen/>
        <w:t>ототожнюючи їх.</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Очевидно, що тюркологи не сходяться в питанні, чим є конструкції з діє</w:t>
      </w:r>
      <w:r>
        <w:rPr>
          <w:rFonts w:eastAsia="Times New Roman"/>
          <w:color w:val="000000"/>
          <w:lang w:val="uk-UA"/>
        </w:rPr>
        <w:softHyphen/>
        <w:t xml:space="preserve">слівними формами (дієприкметниками, дієприслівниками, віддієслівними іменами): частинами простих речень чи підрядними реченнями у складі складних. В. Гордлевський – фактично єдиний серед вітчизняних тюркологів відносить речення з дієслівними формами до повноцінних підрядних речень. А турецькі лінгвісти Т. Бангуоглу, Т. Ґенджан, М. Хенґірмен, А. Бесерек, вважаючи конструкції з дієслівними формами частинами складного речення, тобто власне тими компонентами, які змінюють просте речення на складне, дотримуються думки, що вони все-таки іноді можуть утворювати підрядні речення. Проте варто зауважити, що у турецькому мовознавстві взагалі не приділяється належної уваги категорії підрядності, і навряд чи можна говорити про існування чітко визначених ознак підрядного речення.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М. Дмитрієв стверджує, що конструкції з дієслівними формами є підрядними реченнями лише за умови наявності в них ім’я-підмета у основному відмінку. В іншому випадку вони є зворотами простого речення. С. Соколов також близький до віднесення віддієслівних форм до підрядних речень, однак визнає, що ці структури не наділені усіма властивостями речення, а тому називає їх підрядними квазіреченнями. Більшість дослідників (А. Кононов, Ш. Айляров, О. Баскаков, М. Ерґін, Л. Карахан, М. Караорс, О. Ґьокер) вважає конструкції з дієслівними формами складовими простих речень. У вітчизняному мовознавстві їх прийнято називати розгорнутими зворотами простих поширених речень.</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lastRenderedPageBreak/>
        <w:t>У результаті аналізу та узагальнення теорій складного речення у вітчизняному та турецькому мовознавстві у даному дослідженні констатується, що у турецькій мові існує кілька видів складних синтаксичних конструкцій, які передають підрядність: сполучникові і безсполучникові складнопідрядні речення, а також поширені речення з розгорнутими членами, що утворюються за допомогою безособових форм дієслова (віддієслівних імен, дієприкметників, дієприслівників).</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Що ж стосується загальної лінгвістичної концепції цієї дисертаційної роботи, то в ній під турецьким простим реченням мається на увазі синтаксична конструкція, у якій присудок виражений </w:t>
      </w:r>
      <w:r>
        <w:rPr>
          <w:rFonts w:eastAsia="Times New Roman"/>
          <w:i/>
          <w:iCs/>
          <w:color w:val="000000"/>
          <w:lang w:val="uk-UA"/>
        </w:rPr>
        <w:t>verbum finitum</w:t>
      </w:r>
      <w:r>
        <w:rPr>
          <w:rFonts w:eastAsia="Times New Roman"/>
          <w:color w:val="000000"/>
          <w:lang w:val="uk-UA"/>
        </w:rPr>
        <w:t xml:space="preserve">, а складним реченням вважається синтаксична конструкція, структурними компонентами якої є два або більше простих речень з присудками у формі </w:t>
      </w:r>
      <w:r>
        <w:rPr>
          <w:rFonts w:eastAsia="Times New Roman"/>
          <w:i/>
          <w:iCs/>
          <w:color w:val="000000"/>
          <w:lang w:val="uk-UA"/>
        </w:rPr>
        <w:t>verbum finitum</w:t>
      </w:r>
      <w:r>
        <w:rPr>
          <w:rFonts w:eastAsia="Times New Roman"/>
          <w:color w:val="000000"/>
          <w:lang w:val="uk-UA"/>
        </w:rPr>
        <w:t>, поєднаними певним синтаксичним зв’язком. До поширених речень з розгорнутими зворотами відносяться речення, в яких наявні звороти, утворені дієслівними формами: дієприкметниками, дієприслівниками та віддієслівними іменами.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Таким чином, на основі існуючих досліджень дисертантом виділено три види турецького речення: 1) просте, 2) поширене з розгорнутими зворотами, 3) складне. Складне речення у свою чергу поділяється на складносурядне (сполучникове і безсполучникове) та складнопідрядне (сполучникове і безсполучникове).</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першому розділі наведено 4 схеми, які узагальнюють існуючі класифікації турецького речення сучасними вітчизняними і турецькими мовознавцями, а також демонструють структуру турецького речення.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w:t>
      </w:r>
      <w:r>
        <w:rPr>
          <w:rFonts w:eastAsia="Times New Roman"/>
          <w:b/>
          <w:bCs/>
          <w:color w:val="000000"/>
          <w:lang w:val="uk-UA"/>
        </w:rPr>
        <w:t>другому розділі</w:t>
      </w:r>
      <w:r>
        <w:rPr>
          <w:rFonts w:eastAsia="Times New Roman"/>
          <w:color w:val="000000"/>
          <w:lang w:val="uk-UA"/>
        </w:rPr>
        <w:t xml:space="preserve"> </w:t>
      </w:r>
      <w:r>
        <w:rPr>
          <w:rFonts w:eastAsia="Times New Roman"/>
          <w:i/>
          <w:iCs/>
          <w:color w:val="000000"/>
          <w:lang w:val="uk-UA"/>
        </w:rPr>
        <w:t>“Особливості складних конструкцій у турецькій мові. Диференційні та класифікаційні ознаки складнопідрядних з’ясувальних конструкцій у турецькій мові”</w:t>
      </w:r>
      <w:r>
        <w:rPr>
          <w:rFonts w:eastAsia="Times New Roman"/>
          <w:color w:val="000000"/>
          <w:lang w:val="uk-UA"/>
        </w:rPr>
        <w:t xml:space="preserve"> вирішується теоретичне завдання дисертаційного дослідження – розробка та обґрунтування основ семантико-структурної класифікації.</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2"/>
          <w:lang w:val="uk-UA"/>
        </w:rPr>
      </w:pPr>
      <w:r>
        <w:rPr>
          <w:rFonts w:eastAsia="Times New Roman"/>
          <w:i/>
          <w:iCs/>
          <w:color w:val="000000"/>
          <w:spacing w:val="-2"/>
          <w:lang w:val="uk-UA"/>
        </w:rPr>
        <w:t>Перший підрозділ другого розділу</w:t>
      </w:r>
      <w:r>
        <w:rPr>
          <w:rFonts w:eastAsia="Times New Roman"/>
          <w:color w:val="000000"/>
          <w:spacing w:val="-2"/>
          <w:lang w:val="uk-UA"/>
        </w:rPr>
        <w:t xml:space="preserve"> присвячений розгляду особливостей складних конструкцій у турецькій мові. Турецькі речення з підрядним зв’язком специфічні за своєю структурою. Вони є складними інтегрованими одиницями, частини яких знаходяться у взаємозумовлених та взаємоузгоджених граматичних, синтаксичних і семантичних зв’язках. Особливо складним є поширене речення з розгорнутими зворотами, кожний з яких – це окремий предикативний центр із властивими йому засобами інтегрування в загальну структуру речення. У дисертаційному дослідженні набагато чіткіше окреслена структура поширених речень завдяки запровадженню лінійних схем речень. Доведено, що кожний поширений зворот складається із взаємозалежних груп слів, причому розгорнутий зворот є підпорядкованим керованим членом речення. Упорядкування розгорнутих зворотів поширеного речення та компонентів у середині розгорнутого члена здійснюється за принципом передування керованого члена керуючому. Між керуючим і керованим існують тісні синтаксичні, а також семантичні зв’язки. Лінійне </w:t>
      </w:r>
      <w:r>
        <w:rPr>
          <w:rFonts w:eastAsia="Times New Roman"/>
          <w:color w:val="000000"/>
          <w:spacing w:val="-2"/>
          <w:lang w:val="uk-UA"/>
        </w:rPr>
        <w:lastRenderedPageBreak/>
        <w:t xml:space="preserve">розташування членів речення має важливе значення для передачі змісту, оскільки саме другорядний член, що знаходиться ближче до присудка, акумулює смисловий і логічний наголос.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i/>
          <w:iCs/>
          <w:color w:val="000000"/>
          <w:lang w:val="uk-UA"/>
        </w:rPr>
        <w:t>Другий підрозділ другого розділу</w:t>
      </w:r>
      <w:r>
        <w:rPr>
          <w:rFonts w:eastAsia="Times New Roman"/>
          <w:color w:val="000000"/>
          <w:lang w:val="uk-UA"/>
        </w:rPr>
        <w:t xml:space="preserve"> присвячений визначенню диференційних і класифіційних ознак складнопідрядних з’ясувальних конструкцій; встановленню їхніх структурних та семантичних особливостей, граматичних та семантичних типів, засобів синтаксичного зв’язку. Відповідно до сучасних загальнолінгвістичних вимог щодо структурно-семантичних класифікацій виділяються складнопідрядні речення з підрядними з’ясувальними, означальними та обставинними. Завдяки використанню в роботі узагальнюючого терміну “</w:t>
      </w:r>
      <w:r>
        <w:rPr>
          <w:rFonts w:eastAsia="Times New Roman"/>
          <w:i/>
          <w:iCs/>
          <w:color w:val="000000"/>
          <w:lang w:val="uk-UA"/>
        </w:rPr>
        <w:t>складнопідрядні з’ясувальні конструкції</w:t>
      </w:r>
      <w:r>
        <w:rPr>
          <w:rFonts w:eastAsia="Times New Roman"/>
          <w:color w:val="000000"/>
          <w:lang w:val="uk-UA"/>
        </w:rPr>
        <w:t xml:space="preserve">” забезпечується об’єднання під однією назвою речень з однаковим типом семантико-граматичного зв’язку, чого вони позбавлені, коли розглядаються розпорошено при характеристиці лише синтаксичної ролі їх підрядного компонента – у розділах про додаткові, підметові та інші підрядні речення.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вітчизняному мовознавстві </w:t>
      </w:r>
      <w:r>
        <w:rPr>
          <w:rFonts w:eastAsia="Times New Roman"/>
          <w:i/>
          <w:iCs/>
          <w:color w:val="000000"/>
          <w:lang w:val="uk-UA"/>
        </w:rPr>
        <w:t>складнопідрядною з’ясувальною конструкцією</w:t>
      </w:r>
      <w:r>
        <w:rPr>
          <w:rFonts w:eastAsia="Times New Roman"/>
          <w:color w:val="000000"/>
          <w:lang w:val="uk-UA"/>
        </w:rPr>
        <w:t xml:space="preserve"> називається така синтаксична конструкція, у якій головна частина характеризується змістовою та структурною неповнотою, а підрядна, з’ясовуючи конкретний зміст повідомлюваного, заповнює її.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Аналіз значної кількості турецьких речень показав, що частина з них також характеризується наявністю двох частин, з яких одна пояснює іншу або доповнює зміст іншої. Отже, сутність з’ясувальних зв’язків у турецькій мові та ж, що і в українській.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2"/>
          <w:lang w:val="uk-UA"/>
        </w:rPr>
      </w:pPr>
      <w:r>
        <w:rPr>
          <w:rFonts w:eastAsia="Times New Roman"/>
          <w:color w:val="000000"/>
          <w:lang w:val="uk-UA"/>
        </w:rPr>
        <w:t xml:space="preserve">Дослідження різновидів турецьких складнопідрядних з’ясувальних конструкцій проводилося автором на основі класифікаційних вимірів </w:t>
      </w:r>
      <w:r>
        <w:rPr>
          <w:rFonts w:eastAsia="Times New Roman"/>
          <w:color w:val="000000"/>
          <w:lang w:val="uk-UA"/>
        </w:rPr>
        <w:softHyphen/>
        <w:t>структурно-семантичного підходу, розроблених вітчизняними мовознавцями:</w:t>
      </w:r>
      <w:r>
        <w:rPr>
          <w:rFonts w:eastAsia="Times New Roman"/>
          <w:color w:val="000000"/>
          <w:lang w:val="uk-UA"/>
        </w:rPr>
        <w:cr/>
        <w:t xml:space="preserve">1) особливості залежності підрядної частини від головної (залежність від слова/словосполучення чи від усього змісту головної частини); </w:t>
      </w:r>
      <w:r>
        <w:rPr>
          <w:rFonts w:eastAsia="Times New Roman"/>
          <w:color w:val="000000"/>
          <w:lang w:val="uk-UA"/>
        </w:rPr>
        <w:cr/>
        <w:t xml:space="preserve">2) смислові відношення між головною і залежною частинами, які разом витворюють цілісний зміст; </w:t>
      </w:r>
      <w:r>
        <w:rPr>
          <w:rFonts w:eastAsia="Times New Roman"/>
          <w:color w:val="000000"/>
          <w:lang w:val="uk-UA"/>
        </w:rPr>
        <w:cr/>
        <w:t>3) різновид синтаксичного зв’язку.</w:t>
      </w:r>
      <w:r>
        <w:rPr>
          <w:rFonts w:eastAsia="Times New Roman"/>
          <w:color w:val="000000"/>
          <w:lang w:val="uk-UA"/>
        </w:rPr>
        <w:cr/>
      </w:r>
      <w:r>
        <w:rPr>
          <w:rFonts w:eastAsia="Times New Roman"/>
          <w:color w:val="000000"/>
          <w:spacing w:val="2"/>
          <w:lang w:val="uk-UA"/>
        </w:rPr>
        <w:t xml:space="preserve">Виявлено, що у турецькій мові з’ясувальним конструкціям властива наявність одного компонента у головній частині, який пояснюється підрядною частиною. ► </w:t>
      </w:r>
      <w:r>
        <w:rPr>
          <w:rFonts w:eastAsia="Times New Roman"/>
          <w:i/>
          <w:iCs/>
          <w:color w:val="000000"/>
          <w:spacing w:val="2"/>
          <w:lang w:val="uk-UA"/>
        </w:rPr>
        <w:t xml:space="preserve">TCK’daki ayrımcılığa dikkat çeken Yalova, zina ile ilgili </w:t>
      </w:r>
      <w:r>
        <w:rPr>
          <w:rFonts w:eastAsia="Times New Roman"/>
          <w:i/>
          <w:iCs/>
          <w:color w:val="000000"/>
          <w:spacing w:val="2"/>
          <w:lang w:val="uk-UA"/>
        </w:rPr>
        <w:softHyphen/>
        <w:t>maddelerin yeniden düzenlenmesi</w:t>
      </w:r>
      <w:r>
        <w:rPr>
          <w:rFonts w:eastAsia="Times New Roman"/>
          <w:b/>
          <w:bCs/>
          <w:i/>
          <w:iCs/>
          <w:color w:val="000000"/>
          <w:spacing w:val="2"/>
          <w:lang w:val="uk-UA"/>
        </w:rPr>
        <w:t xml:space="preserve"> </w:t>
      </w:r>
      <w:r>
        <w:rPr>
          <w:rFonts w:eastAsia="Times New Roman"/>
          <w:i/>
          <w:iCs/>
          <w:color w:val="000000"/>
          <w:spacing w:val="2"/>
          <w:lang w:val="uk-UA"/>
        </w:rPr>
        <w:t>gerektiğini</w:t>
      </w:r>
      <w:r>
        <w:rPr>
          <w:rFonts w:eastAsia="Times New Roman"/>
          <w:b/>
          <w:bCs/>
          <w:i/>
          <w:iCs/>
          <w:color w:val="000000"/>
          <w:spacing w:val="2"/>
          <w:lang w:val="uk-UA"/>
        </w:rPr>
        <w:t xml:space="preserve"> düşünüyor</w:t>
      </w:r>
      <w:r>
        <w:rPr>
          <w:rFonts w:eastAsia="Times New Roman"/>
          <w:color w:val="000000"/>
          <w:spacing w:val="2"/>
          <w:lang w:val="uk-UA"/>
        </w:rPr>
        <w:t xml:space="preserve"> </w:t>
      </w:r>
      <w:r>
        <w:rPr>
          <w:rFonts w:eastAsia="Times New Roman"/>
          <w:i/>
          <w:iCs/>
          <w:color w:val="000000"/>
          <w:spacing w:val="2"/>
          <w:lang w:val="uk-UA"/>
        </w:rPr>
        <w:t xml:space="preserve">– Ялова, який притягнув увагу до дискримінації, наявної у Кримінальному кодексі Туреччини, </w:t>
      </w:r>
      <w:r>
        <w:rPr>
          <w:rFonts w:eastAsia="Times New Roman"/>
          <w:b/>
          <w:bCs/>
          <w:i/>
          <w:iCs/>
          <w:color w:val="000000"/>
          <w:spacing w:val="2"/>
          <w:lang w:val="uk-UA"/>
        </w:rPr>
        <w:t>вважає</w:t>
      </w:r>
      <w:r>
        <w:rPr>
          <w:rFonts w:eastAsia="Times New Roman"/>
          <w:i/>
          <w:iCs/>
          <w:color w:val="000000"/>
          <w:spacing w:val="2"/>
          <w:lang w:val="uk-UA"/>
        </w:rPr>
        <w:t xml:space="preserve">, що треба переглянути статті про перелюбництво. </w:t>
      </w:r>
      <w:r>
        <w:rPr>
          <w:rFonts w:eastAsia="Times New Roman"/>
          <w:color w:val="000000"/>
          <w:spacing w:val="2"/>
          <w:lang w:val="uk-UA"/>
        </w:rPr>
        <w:t xml:space="preserve">► </w:t>
      </w:r>
      <w:r>
        <w:rPr>
          <w:rFonts w:eastAsia="Times New Roman"/>
          <w:i/>
          <w:iCs/>
          <w:color w:val="000000"/>
          <w:spacing w:val="2"/>
          <w:lang w:val="uk-UA"/>
        </w:rPr>
        <w:t xml:space="preserve">Türkiye’de gaz piyasasının liberalleştirileceği </w:t>
      </w:r>
      <w:r>
        <w:rPr>
          <w:rFonts w:eastAsia="Times New Roman"/>
          <w:b/>
          <w:bCs/>
          <w:i/>
          <w:iCs/>
          <w:color w:val="000000"/>
          <w:spacing w:val="2"/>
          <w:lang w:val="uk-UA"/>
        </w:rPr>
        <w:t>haberleri</w:t>
      </w:r>
      <w:r>
        <w:rPr>
          <w:rFonts w:eastAsia="Times New Roman"/>
          <w:i/>
          <w:iCs/>
          <w:color w:val="000000"/>
          <w:spacing w:val="2"/>
          <w:lang w:val="uk-UA"/>
        </w:rPr>
        <w:t xml:space="preserve"> var – Є </w:t>
      </w:r>
      <w:r>
        <w:rPr>
          <w:rFonts w:eastAsia="Times New Roman"/>
          <w:b/>
          <w:bCs/>
          <w:i/>
          <w:iCs/>
          <w:color w:val="000000"/>
          <w:spacing w:val="2"/>
          <w:lang w:val="uk-UA"/>
        </w:rPr>
        <w:t>інформація</w:t>
      </w:r>
      <w:r>
        <w:rPr>
          <w:rFonts w:eastAsia="Times New Roman"/>
          <w:i/>
          <w:iCs/>
          <w:color w:val="000000"/>
          <w:spacing w:val="2"/>
          <w:lang w:val="uk-UA"/>
        </w:rPr>
        <w:t xml:space="preserve">, що газовий ринок Туреччини буде лібералізовано. </w:t>
      </w:r>
      <w:r>
        <w:rPr>
          <w:rFonts w:eastAsia="Times New Roman"/>
          <w:color w:val="000000"/>
          <w:spacing w:val="2"/>
          <w:lang w:val="uk-UA"/>
        </w:rPr>
        <w:t xml:space="preserve">► </w:t>
      </w:r>
      <w:r>
        <w:rPr>
          <w:rFonts w:eastAsia="Times New Roman"/>
          <w:i/>
          <w:iCs/>
          <w:color w:val="000000"/>
          <w:spacing w:val="2"/>
          <w:lang w:val="uk-UA"/>
        </w:rPr>
        <w:t xml:space="preserve">Bu denetimin zamanlama bakımından anlamlı olduğu </w:t>
      </w:r>
      <w:r>
        <w:rPr>
          <w:rFonts w:eastAsia="Times New Roman"/>
          <w:b/>
          <w:bCs/>
          <w:i/>
          <w:iCs/>
          <w:color w:val="000000"/>
          <w:spacing w:val="2"/>
          <w:lang w:val="uk-UA"/>
        </w:rPr>
        <w:t>açık</w:t>
      </w:r>
      <w:r>
        <w:rPr>
          <w:rFonts w:eastAsia="Times New Roman"/>
          <w:color w:val="000000"/>
          <w:spacing w:val="2"/>
          <w:lang w:val="uk-UA"/>
        </w:rPr>
        <w:t> </w:t>
      </w:r>
      <w:r>
        <w:rPr>
          <w:rFonts w:eastAsia="Times New Roman"/>
          <w:i/>
          <w:iCs/>
          <w:color w:val="000000"/>
          <w:spacing w:val="2"/>
          <w:lang w:val="uk-UA"/>
        </w:rPr>
        <w:t xml:space="preserve">– </w:t>
      </w:r>
      <w:r>
        <w:rPr>
          <w:rFonts w:eastAsia="Times New Roman"/>
          <w:b/>
          <w:bCs/>
          <w:i/>
          <w:iCs/>
          <w:color w:val="000000"/>
          <w:spacing w:val="2"/>
          <w:lang w:val="uk-UA"/>
        </w:rPr>
        <w:t>Очевидно</w:t>
      </w:r>
      <w:r>
        <w:rPr>
          <w:rFonts w:eastAsia="Times New Roman"/>
          <w:i/>
          <w:iCs/>
          <w:color w:val="000000"/>
          <w:spacing w:val="2"/>
          <w:lang w:val="uk-UA"/>
        </w:rPr>
        <w:t xml:space="preserve">, що час проведення цих випробувань обґрунтований. </w:t>
      </w:r>
      <w:r>
        <w:rPr>
          <w:rFonts w:eastAsia="Times New Roman"/>
          <w:color w:val="000000"/>
          <w:spacing w:val="2"/>
          <w:lang w:val="uk-UA"/>
        </w:rPr>
        <w:t xml:space="preserve">► </w:t>
      </w:r>
      <w:r>
        <w:rPr>
          <w:rFonts w:eastAsia="Times New Roman"/>
          <w:i/>
          <w:iCs/>
          <w:color w:val="000000"/>
          <w:spacing w:val="2"/>
          <w:lang w:val="uk-UA"/>
        </w:rPr>
        <w:t xml:space="preserve">Onun iyi Türkçe bildiğine </w:t>
      </w:r>
      <w:r>
        <w:rPr>
          <w:rFonts w:eastAsia="Times New Roman"/>
          <w:b/>
          <w:bCs/>
          <w:i/>
          <w:iCs/>
          <w:color w:val="000000"/>
          <w:spacing w:val="2"/>
          <w:lang w:val="uk-UA"/>
        </w:rPr>
        <w:t>eminim</w:t>
      </w:r>
      <w:r>
        <w:rPr>
          <w:rFonts w:eastAsia="Times New Roman"/>
          <w:i/>
          <w:iCs/>
          <w:color w:val="000000"/>
          <w:spacing w:val="2"/>
          <w:lang w:val="uk-UA"/>
        </w:rPr>
        <w:t xml:space="preserve"> – Я </w:t>
      </w:r>
      <w:r>
        <w:rPr>
          <w:rFonts w:eastAsia="Times New Roman"/>
          <w:b/>
          <w:bCs/>
          <w:i/>
          <w:iCs/>
          <w:color w:val="000000"/>
          <w:spacing w:val="2"/>
          <w:lang w:val="uk-UA"/>
        </w:rPr>
        <w:t>впевнена</w:t>
      </w:r>
      <w:r>
        <w:rPr>
          <w:rFonts w:eastAsia="Times New Roman"/>
          <w:i/>
          <w:iCs/>
          <w:color w:val="000000"/>
          <w:spacing w:val="2"/>
          <w:lang w:val="uk-UA"/>
        </w:rPr>
        <w:t>, що він добре знає турецьку мову.</w:t>
      </w:r>
      <w:r>
        <w:rPr>
          <w:rFonts w:eastAsia="Times New Roman"/>
          <w:color w:val="000000"/>
          <w:spacing w:val="2"/>
          <w:lang w:val="uk-UA"/>
        </w:rPr>
        <w:t xml:space="preserve">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lastRenderedPageBreak/>
        <w:t xml:space="preserve">Отже, центральним поняттям у турецьких з’ясувальних конструкціях, як і в українських, є опорне слово. Це і є їхньою </w:t>
      </w:r>
      <w:r>
        <w:rPr>
          <w:rFonts w:eastAsia="Times New Roman"/>
          <w:i/>
          <w:iCs/>
          <w:color w:val="000000"/>
          <w:lang w:val="uk-UA"/>
        </w:rPr>
        <w:t>першою диференційною ознакою</w:t>
      </w:r>
      <w:r>
        <w:rPr>
          <w:rFonts w:eastAsia="Times New Roman"/>
          <w:color w:val="000000"/>
          <w:lang w:val="uk-UA"/>
        </w:rPr>
        <w:t>. При цьому в якості опорних слів можуть виступати різні частини мови. Так, у першому з наведених прикладів опорним є дієслово (</w:t>
      </w:r>
      <w:r>
        <w:rPr>
          <w:rFonts w:eastAsia="Times New Roman"/>
          <w:i/>
          <w:iCs/>
          <w:color w:val="000000"/>
          <w:lang w:val="uk-UA"/>
        </w:rPr>
        <w:t>düşünmek</w:t>
      </w:r>
      <w:r>
        <w:rPr>
          <w:rFonts w:eastAsia="Times New Roman"/>
          <w:color w:val="000000"/>
          <w:lang w:val="uk-UA"/>
        </w:rPr>
        <w:t>), у другому – іменник (</w:t>
      </w:r>
      <w:r>
        <w:rPr>
          <w:rFonts w:eastAsia="Times New Roman"/>
          <w:i/>
          <w:iCs/>
          <w:color w:val="000000"/>
          <w:lang w:val="uk-UA"/>
        </w:rPr>
        <w:t>haber</w:t>
      </w:r>
      <w:r>
        <w:rPr>
          <w:rFonts w:eastAsia="Times New Roman"/>
          <w:color w:val="000000"/>
          <w:lang w:val="uk-UA"/>
        </w:rPr>
        <w:t>), у третьому – прикметник, використаний у значенні прислівника (</w:t>
      </w:r>
      <w:r>
        <w:rPr>
          <w:rFonts w:eastAsia="Times New Roman"/>
          <w:i/>
          <w:iCs/>
          <w:color w:val="000000"/>
          <w:lang w:val="uk-UA"/>
        </w:rPr>
        <w:t>açık</w:t>
      </w:r>
      <w:r>
        <w:rPr>
          <w:rFonts w:eastAsia="Times New Roman"/>
          <w:color w:val="000000"/>
          <w:lang w:val="uk-UA"/>
        </w:rPr>
        <w:t>), у четвертому – прикметник (</w:t>
      </w:r>
      <w:r>
        <w:rPr>
          <w:rFonts w:eastAsia="Times New Roman"/>
          <w:i/>
          <w:iCs/>
          <w:color w:val="000000"/>
          <w:lang w:val="uk-UA"/>
        </w:rPr>
        <w:t>emin</w:t>
      </w:r>
      <w:r>
        <w:rPr>
          <w:rFonts w:eastAsia="Times New Roman"/>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Аналіз структури складнопідрядних з’ясувальних речень підтвердив можливість вираження з’ясувальних зв’язків різними за структурою реченнями. ► </w:t>
      </w:r>
      <w:r>
        <w:rPr>
          <w:rFonts w:eastAsia="Times New Roman"/>
          <w:i/>
          <w:iCs/>
          <w:color w:val="000000"/>
          <w:lang w:val="uk-UA"/>
        </w:rPr>
        <w:t>Orada pek çok NATO subayıyla tanıştım ve gördüm ki bazıları hâlâ Rusya’dan nefret ediyor</w:t>
      </w:r>
      <w:r>
        <w:rPr>
          <w:rFonts w:eastAsia="Times New Roman"/>
          <w:color w:val="000000"/>
          <w:lang w:val="uk-UA"/>
        </w:rPr>
        <w:t xml:space="preserve"> </w:t>
      </w:r>
      <w:r>
        <w:rPr>
          <w:rFonts w:eastAsia="Times New Roman"/>
          <w:i/>
          <w:iCs/>
          <w:color w:val="000000"/>
          <w:lang w:val="uk-UA"/>
        </w:rPr>
        <w:t xml:space="preserve">– Там я познайомився з багатьма офіцерами НАТО і побачив, що деякі до цього часу ненавидять Росію. </w:t>
      </w:r>
      <w:r>
        <w:rPr>
          <w:rFonts w:eastAsia="Times New Roman"/>
          <w:color w:val="000000"/>
          <w:lang w:val="uk-UA"/>
        </w:rPr>
        <w:t xml:space="preserve">► </w:t>
      </w:r>
      <w:r>
        <w:rPr>
          <w:rFonts w:eastAsia="Times New Roman"/>
          <w:i/>
          <w:iCs/>
          <w:color w:val="000000"/>
          <w:lang w:val="uk-UA"/>
        </w:rPr>
        <w:t>Çiller, iç borçlanma faizlerindeki yükselmenin ana nedenlerinden birinin de dış borçlanmanın yarısının içeriden karşılanması olduğunu bildirdi</w:t>
      </w:r>
      <w:r>
        <w:rPr>
          <w:rFonts w:eastAsia="Times New Roman"/>
          <w:color w:val="000000"/>
          <w:lang w:val="uk-UA"/>
        </w:rPr>
        <w:t xml:space="preserve"> </w:t>
      </w:r>
      <w:r>
        <w:rPr>
          <w:rFonts w:eastAsia="Times New Roman"/>
          <w:i/>
          <w:iCs/>
          <w:color w:val="000000"/>
          <w:lang w:val="uk-UA"/>
        </w:rPr>
        <w:t xml:space="preserve">– Чіллер сказала, що однією з основних причин підвищення відсотків по внутрішнім заборгованостям є сплачення половини зовнішнього боргу за рахунок внутрішніх ресурсів. </w:t>
      </w:r>
      <w:r>
        <w:rPr>
          <w:rFonts w:eastAsia="Times New Roman"/>
          <w:color w:val="000000"/>
          <w:lang w:val="uk-UA"/>
        </w:rPr>
        <w:t xml:space="preserve">► </w:t>
      </w:r>
      <w:r>
        <w:rPr>
          <w:rFonts w:eastAsia="Times New Roman"/>
          <w:i/>
          <w:iCs/>
          <w:color w:val="000000"/>
          <w:lang w:val="uk-UA"/>
        </w:rPr>
        <w:t xml:space="preserve">Çok yakın gelecekte </w:t>
      </w:r>
      <w:r>
        <w:rPr>
          <w:rFonts w:eastAsia="Times New Roman"/>
          <w:i/>
          <w:iCs/>
          <w:color w:val="000000"/>
          <w:lang w:val="uk-UA"/>
        </w:rPr>
        <w:softHyphen/>
        <w:t>Rusya, NATO’nun Brüksel yakınlarındaki Mons’ta bulunan karargâhında gerek siyasi, gerekse de askeri açıdan tam olarak temsil edilecek gibi görünüyor – Здається, наче у найближчому майбутньому Росія, як в політичному, так і у військовому плані, буде повноцінно представлена у штабі НАТО, що поблизу Брюсселя у місті Монс.</w:t>
      </w:r>
      <w:r>
        <w:rPr>
          <w:rFonts w:eastAsia="Times New Roman"/>
          <w:color w:val="000000"/>
          <w:lang w:val="uk-UA"/>
        </w:rPr>
        <w:t xml:space="preserve"> ► </w:t>
      </w:r>
      <w:r>
        <w:rPr>
          <w:rFonts w:eastAsia="Times New Roman"/>
          <w:i/>
          <w:iCs/>
          <w:color w:val="000000"/>
          <w:lang w:val="uk-UA"/>
        </w:rPr>
        <w:t xml:space="preserve">Kalkmak, ayrılmak vakti geldi sanıyordum – Я вважав, (що) настав час встати і піти. </w:t>
      </w:r>
      <w:r>
        <w:rPr>
          <w:rFonts w:eastAsia="Times New Roman"/>
          <w:color w:val="000000"/>
          <w:lang w:val="uk-UA"/>
        </w:rPr>
        <w:t xml:space="preserve">Перший із зазначених прикладів – складнопідрядне сполучникове речення з підрядним додатковим, другий – поширене речення з розгорнутим додатковим зворотом, третій – поширене речення з розгорнутим порівняльним зворотом, </w:t>
      </w:r>
      <w:r>
        <w:rPr>
          <w:rFonts w:eastAsia="Times New Roman"/>
          <w:color w:val="000000"/>
          <w:lang w:val="uk-UA"/>
        </w:rPr>
        <w:softHyphen/>
        <w:t xml:space="preserve">четвертий – складнопідрядне </w:t>
      </w:r>
      <w:r>
        <w:rPr>
          <w:rFonts w:eastAsia="Times New Roman"/>
          <w:color w:val="000000"/>
          <w:lang w:val="uk-UA"/>
        </w:rPr>
        <w:softHyphen/>
        <w:t>безсполучникове речення з підрядним додатковим. Ці види речень об’єднує те, що усі вони визначені дослідниками-тюркологами як складнопідрядні.</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З метою спрощення процесу аналізу побудови турецьких складнопідрядних конструкцій в роботі застосовуються терміни </w:t>
      </w:r>
      <w:r>
        <w:rPr>
          <w:rFonts w:eastAsia="Times New Roman"/>
          <w:i/>
          <w:iCs/>
          <w:color w:val="000000"/>
          <w:lang w:val="uk-UA"/>
        </w:rPr>
        <w:t>головна частина</w:t>
      </w:r>
      <w:r>
        <w:rPr>
          <w:rFonts w:eastAsia="Times New Roman"/>
          <w:b/>
          <w:bCs/>
          <w:color w:val="000000"/>
          <w:lang w:val="uk-UA"/>
        </w:rPr>
        <w:t xml:space="preserve"> </w:t>
      </w:r>
      <w:r>
        <w:rPr>
          <w:rFonts w:eastAsia="Times New Roman"/>
          <w:color w:val="000000"/>
          <w:lang w:val="uk-UA"/>
        </w:rPr>
        <w:t xml:space="preserve">і </w:t>
      </w:r>
      <w:r>
        <w:rPr>
          <w:rFonts w:eastAsia="Times New Roman"/>
          <w:i/>
          <w:iCs/>
          <w:color w:val="000000"/>
          <w:lang w:val="uk-UA"/>
        </w:rPr>
        <w:t xml:space="preserve">підрядна частина </w:t>
      </w:r>
      <w:r>
        <w:rPr>
          <w:rFonts w:eastAsia="Times New Roman"/>
          <w:color w:val="000000"/>
          <w:lang w:val="uk-UA"/>
        </w:rPr>
        <w:t>складнопідрядної з’ясувальної конструкції замість традиційного розподілу речення на члени (підмет, присудок, додаток, розгорнутий підмет, розгорнутий додаток тощо). Таким чином ми позбавляємося розмаїття традиційних термінів (головне речення, підрядне речення, поширене речення, розгорнутий зворот), які мають виключно описове теоретичне, а не лінгвопрагматичне навантаження.</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Отже, за формою синтаксичного зв’язку, з’ясувальні речення</w:t>
      </w:r>
      <w:r>
        <w:rPr>
          <w:rFonts w:eastAsia="Times New Roman"/>
          <w:i/>
          <w:iCs/>
          <w:color w:val="000000"/>
          <w:lang w:val="uk-UA"/>
        </w:rPr>
        <w:t xml:space="preserve"> </w:t>
      </w:r>
      <w:r>
        <w:rPr>
          <w:rFonts w:eastAsia="Times New Roman"/>
          <w:color w:val="000000"/>
          <w:lang w:val="uk-UA"/>
        </w:rPr>
        <w:t>– це складнопідрядні конструкції, які складаються з головної і підрядної частин</w:t>
      </w:r>
      <w:r>
        <w:rPr>
          <w:rFonts w:eastAsia="Times New Roman"/>
          <w:i/>
          <w:iCs/>
          <w:color w:val="000000"/>
          <w:lang w:val="uk-UA"/>
        </w:rPr>
        <w:t>,</w:t>
      </w:r>
      <w:r>
        <w:rPr>
          <w:rFonts w:eastAsia="Times New Roman"/>
          <w:color w:val="000000"/>
          <w:lang w:val="uk-UA"/>
        </w:rPr>
        <w:t xml:space="preserve"> що є їхньою </w:t>
      </w:r>
      <w:r>
        <w:rPr>
          <w:rFonts w:eastAsia="Times New Roman"/>
          <w:i/>
          <w:iCs/>
          <w:color w:val="000000"/>
          <w:lang w:val="uk-UA"/>
        </w:rPr>
        <w:t>другою диференційною ознакою</w:t>
      </w:r>
      <w:r>
        <w:rPr>
          <w:rFonts w:eastAsia="Times New Roman"/>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2"/>
          <w:lang w:val="uk-UA"/>
        </w:rPr>
      </w:pPr>
      <w:r>
        <w:rPr>
          <w:rFonts w:eastAsia="Times New Roman"/>
          <w:color w:val="000000"/>
          <w:spacing w:val="2"/>
          <w:lang w:val="uk-UA"/>
        </w:rPr>
        <w:t xml:space="preserve">Як вже було зазначено, головна і підрядна частини речення пов’язані одна з одною не лише синтаксично, а й семантично. Різні семантичні відтінки з’ясувальних конструкцій прослідковуються у наступних прикладах: ► </w:t>
      </w:r>
      <w:r>
        <w:rPr>
          <w:rFonts w:eastAsia="Times New Roman"/>
          <w:i/>
          <w:iCs/>
          <w:color w:val="000000"/>
          <w:spacing w:val="2"/>
          <w:lang w:val="uk-UA"/>
        </w:rPr>
        <w:t>Bilsar Yönetim Kurulu Başkanı Selman Bilal markaya yatırım yaparak dünya pazarında iddialı olduklarını belirtti</w:t>
      </w:r>
      <w:r>
        <w:rPr>
          <w:rFonts w:eastAsia="Times New Roman"/>
          <w:color w:val="000000"/>
          <w:spacing w:val="2"/>
          <w:lang w:val="uk-UA"/>
        </w:rPr>
        <w:t xml:space="preserve"> </w:t>
      </w:r>
      <w:r>
        <w:rPr>
          <w:rFonts w:eastAsia="Times New Roman"/>
          <w:i/>
          <w:iCs/>
          <w:color w:val="000000"/>
          <w:spacing w:val="2"/>
          <w:lang w:val="uk-UA"/>
        </w:rPr>
        <w:t xml:space="preserve">– Голова правління “Більсар” Сельман Білял відзначив, що, роблячи ставку на марку, вони стають конкурентноспроможними на світовому ринку. ► Bunun karşılığında Güney Kıbrıs’ın da resmi adı olan ‘Kıbrıs Cumhuriyeti’ adıyla tam üye alınmasını istiyor – </w:t>
      </w:r>
      <w:r>
        <w:rPr>
          <w:rFonts w:eastAsia="Times New Roman"/>
          <w:i/>
          <w:iCs/>
          <w:color w:val="000000"/>
          <w:spacing w:val="2"/>
          <w:lang w:val="uk-UA"/>
        </w:rPr>
        <w:lastRenderedPageBreak/>
        <w:t>На заміну цього він хоче, щоб Південний Кіпр набув повного членства (в ЄС) за своєю офіційною назвою „Республіка Кіпр”. ► Türk tarafı görüşmeler sırasında, ABD’de çok büyük boyutlarda bir dezenformasyon olduğunu ve Türkiye’nin Kuzey Irak’ı işgal etmek istiyor gibi gösterildiğini hatırlattı</w:t>
      </w:r>
      <w:r>
        <w:rPr>
          <w:rFonts w:eastAsia="Times New Roman"/>
          <w:color w:val="000000"/>
          <w:spacing w:val="2"/>
          <w:lang w:val="uk-UA"/>
        </w:rPr>
        <w:t xml:space="preserve"> </w:t>
      </w:r>
      <w:r>
        <w:rPr>
          <w:rFonts w:eastAsia="Times New Roman"/>
          <w:i/>
          <w:iCs/>
          <w:color w:val="000000"/>
          <w:spacing w:val="2"/>
          <w:lang w:val="uk-UA"/>
        </w:rPr>
        <w:t xml:space="preserve">– Турецька сторона під час переговорів зауважила, що у США панує велика дезінформація і ситуація подається так, немов Туреччина хоче окупувати Північний Ірак. </w:t>
      </w:r>
      <w:r>
        <w:rPr>
          <w:rFonts w:eastAsia="Times New Roman"/>
          <w:color w:val="000000"/>
          <w:spacing w:val="2"/>
          <w:lang w:val="uk-UA"/>
        </w:rPr>
        <w:t xml:space="preserve">► </w:t>
      </w:r>
      <w:r>
        <w:rPr>
          <w:rFonts w:eastAsia="Times New Roman"/>
          <w:i/>
          <w:iCs/>
          <w:color w:val="000000"/>
          <w:spacing w:val="2"/>
          <w:lang w:val="uk-UA"/>
        </w:rPr>
        <w:t>Şiiri güzelce okuyuşunuz, öğretmeni sevindirdi</w:t>
      </w:r>
      <w:r>
        <w:rPr>
          <w:rFonts w:eastAsia="Times New Roman"/>
          <w:color w:val="000000"/>
          <w:spacing w:val="2"/>
          <w:lang w:val="uk-UA"/>
        </w:rPr>
        <w:t xml:space="preserve"> </w:t>
      </w:r>
      <w:r>
        <w:rPr>
          <w:rFonts w:eastAsia="Times New Roman"/>
          <w:i/>
          <w:iCs/>
          <w:color w:val="000000"/>
          <w:spacing w:val="2"/>
          <w:lang w:val="uk-UA"/>
        </w:rPr>
        <w:t xml:space="preserve">– Вчителя порадувало те, як гарно ви читаєте вірш. </w:t>
      </w:r>
      <w:r>
        <w:rPr>
          <w:rFonts w:eastAsia="Times New Roman"/>
          <w:color w:val="000000"/>
          <w:spacing w:val="2"/>
          <w:lang w:val="uk-UA"/>
        </w:rPr>
        <w:t xml:space="preserve">У першому прикладі факт передається, як дійсне явище, у другому – є відтінок бажання, у третьому – непевності, у четвертому – способу дії. Отже, з’ясувальні речення можуть передавати різні семантичні відтінки. Це є їхньою </w:t>
      </w:r>
      <w:r>
        <w:rPr>
          <w:rFonts w:eastAsia="Times New Roman"/>
          <w:i/>
          <w:iCs/>
          <w:color w:val="000000"/>
          <w:spacing w:val="2"/>
          <w:lang w:val="uk-UA"/>
        </w:rPr>
        <w:t>третьою диференційною ознакою</w:t>
      </w:r>
      <w:r>
        <w:rPr>
          <w:rFonts w:eastAsia="Times New Roman"/>
          <w:color w:val="000000"/>
          <w:spacing w:val="2"/>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Комплекс цих диференційних ознак та їх регулярний вияв дозволяє кваліфікувати турецькі з’ясувальні конструкції як окремий тип складнопідрядних конструкцій. Подальша деталізація визначених диференційних ознак турецьких з’ясувальних конструкцій з метою їх опису і характеристики різно</w:t>
      </w:r>
      <w:r>
        <w:rPr>
          <w:rFonts w:eastAsia="Times New Roman"/>
          <w:color w:val="000000"/>
          <w:lang w:val="uk-UA"/>
        </w:rPr>
        <w:softHyphen/>
        <w:t>видів за семантико-структурними ознаками, визначення факторів і засобів, що формують складність і багатоманітність цих речень, здійснюється у роботі шляхом розгляду таких питань:</w:t>
      </w:r>
      <w:r>
        <w:rPr>
          <w:rFonts w:eastAsia="Times New Roman"/>
          <w:color w:val="000000"/>
          <w:lang w:val="uk-UA"/>
        </w:rPr>
        <w:cr/>
        <w:t>1) структурні особливості опорних слів та їх валентності;</w:t>
      </w:r>
      <w:r>
        <w:rPr>
          <w:rFonts w:eastAsia="Times New Roman"/>
          <w:color w:val="000000"/>
          <w:lang w:val="uk-UA"/>
        </w:rPr>
        <w:cr/>
        <w:t>2) семантика опорних слів;</w:t>
      </w:r>
      <w:r>
        <w:rPr>
          <w:rFonts w:eastAsia="Times New Roman"/>
          <w:color w:val="000000"/>
          <w:lang w:val="uk-UA"/>
        </w:rPr>
        <w:cr/>
        <w:t>3) семантико-структурні відношення в турецьких реченнях зі з’ясувальним підрядним зв’язком між головною і підрядною частинами;</w:t>
      </w:r>
      <w:r>
        <w:rPr>
          <w:rFonts w:eastAsia="Times New Roman"/>
          <w:color w:val="000000"/>
          <w:lang w:val="uk-UA"/>
        </w:rPr>
        <w:cr/>
        <w:t>4) засоби зв’язку головного і підрядного речення – сполучники, віддіє</w:t>
      </w:r>
      <w:r>
        <w:rPr>
          <w:rFonts w:eastAsia="Times New Roman"/>
          <w:color w:val="000000"/>
          <w:lang w:val="uk-UA"/>
        </w:rPr>
        <w:softHyphen/>
        <w:t>слівні імена, асиндетичні засоби.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Визначення </w:t>
      </w:r>
      <w:r>
        <w:rPr>
          <w:rFonts w:eastAsia="Times New Roman"/>
          <w:i/>
          <w:iCs/>
          <w:color w:val="000000"/>
          <w:lang w:val="uk-UA"/>
        </w:rPr>
        <w:t>структурних особливостей</w:t>
      </w:r>
      <w:r>
        <w:rPr>
          <w:rFonts w:eastAsia="Times New Roman"/>
          <w:color w:val="000000"/>
          <w:lang w:val="uk-UA"/>
        </w:rPr>
        <w:t xml:space="preserve"> складнопідрядних конструкцій базується на виокремленні чинників, граматичні характеристики яких впливають на побудову підрядного компонента конструкції. У ході дослідження виявлено, що форма вираження підрядного члена проявляє структурну та семантичну залежність від компонента головного речення, якому вона підпорядкована. Так, з перехідними дієсловами використовуються віддієслівні імена з афіксами присвійності у знахідному відмінку, з дієсловами у пасивному стані </w:t>
      </w:r>
      <w:r>
        <w:rPr>
          <w:rFonts w:eastAsia="Times New Roman"/>
          <w:i/>
          <w:iCs/>
          <w:color w:val="000000"/>
          <w:lang w:val="uk-UA"/>
        </w:rPr>
        <w:t>–</w:t>
      </w:r>
      <w:r>
        <w:rPr>
          <w:rFonts w:eastAsia="Times New Roman"/>
          <w:color w:val="000000"/>
          <w:lang w:val="uk-UA"/>
        </w:rPr>
        <w:t xml:space="preserve"> віддієслівні імена з афіксами присвійності в основному відмінку, з неперехідними дієсловами – віддієслівні імена у непрямих відмінках або з післяйменниками. Підрядні частини сполучникових та безсполучникових з’ясувальних конструкцій проявляють лише семантичну, а не структурну залежність від головної частини речення.</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результаті аналізу взаємовпливів головної і підрядної частин з’ясувальних конструкцій встановлено, що їхніми структурними особливостями є: а) частиномовна приналежність опорного слова, б) його граматичні особливості, в) засоби синтаксичного зв’язку. Було доведено, що здатність поширюватися підрядною частиною мають дієслова, іменники, прикметники та прислівники. Їм властивий відповідний </w:t>
      </w:r>
      <w:r>
        <w:rPr>
          <w:rFonts w:eastAsia="Times New Roman"/>
          <w:i/>
          <w:iCs/>
          <w:color w:val="000000"/>
          <w:lang w:val="uk-UA"/>
        </w:rPr>
        <w:t>валентний</w:t>
      </w:r>
      <w:r>
        <w:rPr>
          <w:rFonts w:eastAsia="Times New Roman"/>
          <w:color w:val="000000"/>
          <w:lang w:val="uk-UA"/>
        </w:rPr>
        <w:t xml:space="preserve"> потенціал, завдяки якому </w:t>
      </w:r>
      <w:r>
        <w:rPr>
          <w:rFonts w:eastAsia="Times New Roman"/>
          <w:color w:val="000000"/>
          <w:lang w:val="uk-UA"/>
        </w:rPr>
        <w:lastRenderedPageBreak/>
        <w:t xml:space="preserve">визначається засіб синтаксичного зв’язку між головною і підрядною частинами речення. Визначальну роль у плані формування підрядного компонента відіграють </w:t>
      </w:r>
      <w:r>
        <w:rPr>
          <w:rFonts w:eastAsia="Times New Roman"/>
          <w:i/>
          <w:iCs/>
          <w:color w:val="000000"/>
          <w:lang w:val="uk-UA"/>
        </w:rPr>
        <w:t>граматичні особливості</w:t>
      </w:r>
      <w:r>
        <w:rPr>
          <w:rFonts w:eastAsia="Times New Roman"/>
          <w:color w:val="000000"/>
          <w:lang w:val="uk-UA"/>
        </w:rPr>
        <w:t xml:space="preserve"> опорних слів, зокрема, дієслова – стан (активний/пасивний), перехідність/неперехідність.</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 Відповідно до цього, нами виділені такі </w:t>
      </w:r>
      <w:r>
        <w:rPr>
          <w:rFonts w:eastAsia="Times New Roman"/>
          <w:i/>
          <w:iCs/>
          <w:color w:val="000000"/>
          <w:lang w:val="uk-UA"/>
        </w:rPr>
        <w:t xml:space="preserve">граматичні типи </w:t>
      </w:r>
      <w:r>
        <w:rPr>
          <w:rFonts w:eastAsia="Times New Roman"/>
          <w:color w:val="000000"/>
          <w:lang w:val="uk-UA"/>
        </w:rPr>
        <w:t>турецьких з’ясувальних конструкцій: 1) при дієсловах: а)</w:t>
      </w:r>
      <w:r>
        <w:rPr>
          <w:rFonts w:eastAsia="Times New Roman"/>
          <w:b/>
          <w:bCs/>
          <w:color w:val="000000"/>
          <w:lang w:val="uk-UA"/>
        </w:rPr>
        <w:t xml:space="preserve"> </w:t>
      </w:r>
      <w:r>
        <w:rPr>
          <w:rFonts w:eastAsia="Times New Roman"/>
          <w:color w:val="000000"/>
          <w:lang w:val="uk-UA"/>
        </w:rPr>
        <w:t>при дієсловах в активному стані (перехідних і неперехідних), б) при дієсловах у пасивному стані, 2) при іменниках, 3) при прикметниках, 4) при прислівниках та прикметниках у функції прислівників.</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Встановлено, що засобами </w:t>
      </w:r>
      <w:r>
        <w:rPr>
          <w:rFonts w:eastAsia="Times New Roman"/>
          <w:i/>
          <w:iCs/>
          <w:color w:val="000000"/>
          <w:lang w:val="uk-UA"/>
        </w:rPr>
        <w:t>синтаксичного зв’язку</w:t>
      </w:r>
      <w:r>
        <w:rPr>
          <w:rFonts w:eastAsia="Times New Roman"/>
          <w:color w:val="000000"/>
          <w:lang w:val="uk-UA"/>
        </w:rPr>
        <w:t xml:space="preserve"> складнопідрядних з’ясувальних конструкцій у турецькій мові є: 1) афікси віддієслівних імен (</w:t>
      </w:r>
      <w:r>
        <w:rPr>
          <w:rFonts w:eastAsia="Times New Roman"/>
          <w:i/>
          <w:iCs/>
          <w:color w:val="000000"/>
          <w:lang w:val="uk-UA"/>
        </w:rPr>
        <w:t>-dık/-acak, -ma, -mak, -ış</w:t>
      </w:r>
      <w:r>
        <w:rPr>
          <w:rFonts w:eastAsia="Times New Roman"/>
          <w:color w:val="000000"/>
          <w:lang w:val="uk-UA"/>
        </w:rPr>
        <w:t>) або афікси дієприкметників (</w:t>
      </w:r>
      <w:r>
        <w:rPr>
          <w:rFonts w:eastAsia="Times New Roman"/>
          <w:i/>
          <w:iCs/>
          <w:color w:val="000000"/>
          <w:lang w:val="uk-UA"/>
        </w:rPr>
        <w:t>-an, -mış, -acak, -ar</w:t>
      </w:r>
      <w:r>
        <w:rPr>
          <w:rFonts w:eastAsia="Times New Roman"/>
          <w:color w:val="000000"/>
          <w:lang w:val="uk-UA"/>
        </w:rPr>
        <w:t xml:space="preserve">), 2) сполучники, 3) безсполучниковий зв’язок. </w:t>
      </w:r>
      <w:r>
        <w:rPr>
          <w:rFonts w:eastAsia="Times New Roman"/>
          <w:color w:val="000000"/>
          <w:lang w:val="uk-UA"/>
        </w:rPr>
        <w:cr/>
        <w:t>Відповідно до цього у визначених граматичних типах враховуються конструкції з трьома різними типами синтаксичного зв’язку: а) з розгорнутими зворотами, б) сполучникові, в) безсполучникові.</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Семантичні зв’язки виявляють залежно від приналежності керуючого компонента певній лексичній групі та форми вираження підрядного компонента. Відповідно до цього українські переклади складнопідрядних конструкцій різняться – вживаються складнопідрядні з’ясувальні речення з різними сполучниками </w:t>
      </w:r>
      <w:r>
        <w:rPr>
          <w:rFonts w:eastAsia="Times New Roman"/>
          <w:i/>
          <w:iCs/>
          <w:color w:val="000000"/>
          <w:lang w:val="uk-UA"/>
        </w:rPr>
        <w:t>що, щоб, як, чи</w:t>
      </w:r>
      <w:r>
        <w:rPr>
          <w:rFonts w:eastAsia="Times New Roman"/>
          <w:color w:val="000000"/>
          <w:lang w:val="uk-UA"/>
        </w:rPr>
        <w:t>, а отже демонструють різні семантичні відтінки</w:t>
      </w:r>
      <w:r>
        <w:rPr>
          <w:rFonts w:eastAsia="Times New Roman"/>
          <w:b/>
          <w:bCs/>
          <w:color w:val="000000"/>
          <w:lang w:val="uk-UA"/>
        </w:rPr>
        <w:t xml:space="preserve"> – </w:t>
      </w:r>
      <w:r>
        <w:rPr>
          <w:rFonts w:eastAsia="Times New Roman"/>
          <w:color w:val="000000"/>
          <w:lang w:val="uk-UA"/>
        </w:rPr>
        <w:t>дійсність факту,</w:t>
      </w:r>
      <w:r>
        <w:rPr>
          <w:rFonts w:eastAsia="Times New Roman"/>
          <w:b/>
          <w:bCs/>
          <w:color w:val="000000"/>
          <w:lang w:val="uk-UA"/>
        </w:rPr>
        <w:t xml:space="preserve"> </w:t>
      </w:r>
      <w:r>
        <w:rPr>
          <w:rFonts w:eastAsia="Times New Roman"/>
          <w:color w:val="000000"/>
          <w:lang w:val="uk-UA"/>
        </w:rPr>
        <w:t xml:space="preserve">бажання, непевність, спосіб дії.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i/>
          <w:iCs/>
          <w:color w:val="000000"/>
          <w:lang w:val="uk-UA"/>
        </w:rPr>
        <w:t xml:space="preserve">Семантичні типи </w:t>
      </w:r>
      <w:r>
        <w:rPr>
          <w:rFonts w:eastAsia="Times New Roman"/>
          <w:color w:val="000000"/>
          <w:lang w:val="uk-UA"/>
        </w:rPr>
        <w:t>складнопідрядних речень визначалися у роботі на основі змістових відтінків, які вони передають. Основними визначальними чинниками складнопідрядних з’ясувальних конструкцій є: 1) семантика і валентності опорних слів у головному реченні; 2) семантика окремих форм, за допомогою яких підрядна частина приєднується до головної.</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Відповідно до цього визначені лексичні групи дієслів, що можуть виконувати функцію опорних – дієслова зі значенням: а) </w:t>
      </w:r>
      <w:r>
        <w:rPr>
          <w:rFonts w:eastAsia="Times New Roman"/>
          <w:i/>
          <w:iCs/>
          <w:color w:val="000000"/>
          <w:lang w:val="uk-UA"/>
        </w:rPr>
        <w:t>мовлення</w:t>
      </w:r>
      <w:r>
        <w:rPr>
          <w:rFonts w:eastAsia="Times New Roman"/>
          <w:color w:val="000000"/>
          <w:lang w:val="uk-UA"/>
        </w:rPr>
        <w:t xml:space="preserve">, б) </w:t>
      </w:r>
      <w:r>
        <w:rPr>
          <w:rFonts w:eastAsia="Times New Roman"/>
          <w:i/>
          <w:iCs/>
          <w:color w:val="000000"/>
          <w:lang w:val="uk-UA"/>
        </w:rPr>
        <w:t>мислення</w:t>
      </w:r>
      <w:r>
        <w:rPr>
          <w:rFonts w:eastAsia="Times New Roman"/>
          <w:color w:val="000000"/>
          <w:lang w:val="uk-UA"/>
        </w:rPr>
        <w:t xml:space="preserve">, в) </w:t>
      </w:r>
      <w:r>
        <w:rPr>
          <w:rFonts w:eastAsia="Times New Roman"/>
          <w:i/>
          <w:iCs/>
          <w:color w:val="000000"/>
          <w:lang w:val="uk-UA"/>
        </w:rPr>
        <w:t>відчуття/сприймання</w:t>
      </w:r>
      <w:r>
        <w:rPr>
          <w:rFonts w:eastAsia="Times New Roman"/>
          <w:color w:val="000000"/>
          <w:lang w:val="uk-UA"/>
        </w:rPr>
        <w:t xml:space="preserve">, г) </w:t>
      </w:r>
      <w:r>
        <w:rPr>
          <w:rFonts w:eastAsia="Times New Roman"/>
          <w:i/>
          <w:iCs/>
          <w:color w:val="000000"/>
          <w:lang w:val="uk-UA"/>
        </w:rPr>
        <w:t>волевиявлення/спонукання</w:t>
      </w:r>
      <w:r>
        <w:rPr>
          <w:rFonts w:eastAsia="Times New Roman"/>
          <w:color w:val="000000"/>
          <w:lang w:val="uk-UA"/>
        </w:rPr>
        <w:t xml:space="preserve">, д) </w:t>
      </w:r>
      <w:r>
        <w:rPr>
          <w:rFonts w:eastAsia="Times New Roman"/>
          <w:i/>
          <w:iCs/>
          <w:color w:val="000000"/>
          <w:lang w:val="uk-UA"/>
        </w:rPr>
        <w:t>психічного стану</w:t>
      </w:r>
      <w:r>
        <w:rPr>
          <w:rFonts w:eastAsia="Times New Roman"/>
          <w:color w:val="000000"/>
          <w:lang w:val="uk-UA"/>
        </w:rPr>
        <w:t xml:space="preserve">, е) </w:t>
      </w:r>
      <w:r>
        <w:rPr>
          <w:rFonts w:eastAsia="Times New Roman"/>
          <w:i/>
          <w:iCs/>
          <w:color w:val="000000"/>
          <w:lang w:val="uk-UA"/>
        </w:rPr>
        <w:t>сподівання/віри</w:t>
      </w:r>
      <w:r>
        <w:rPr>
          <w:rFonts w:eastAsia="Times New Roman"/>
          <w:color w:val="000000"/>
          <w:lang w:val="uk-UA"/>
        </w:rPr>
        <w:t xml:space="preserve">, є) </w:t>
      </w:r>
      <w:r>
        <w:rPr>
          <w:rFonts w:eastAsia="Times New Roman"/>
          <w:i/>
          <w:iCs/>
          <w:color w:val="000000"/>
          <w:lang w:val="uk-UA"/>
        </w:rPr>
        <w:t>буття/виявлення</w:t>
      </w:r>
      <w:r>
        <w:rPr>
          <w:rFonts w:eastAsia="Times New Roman"/>
          <w:color w:val="000000"/>
          <w:lang w:val="uk-UA"/>
        </w:rPr>
        <w:t xml:space="preserve">, ж) </w:t>
      </w:r>
      <w:r>
        <w:rPr>
          <w:rFonts w:eastAsia="Times New Roman"/>
          <w:i/>
          <w:iCs/>
          <w:color w:val="000000"/>
          <w:lang w:val="uk-UA"/>
        </w:rPr>
        <w:t>цікавості/піклування/пошани/турботи</w:t>
      </w:r>
      <w:r>
        <w:rPr>
          <w:rFonts w:eastAsia="Times New Roman"/>
          <w:color w:val="000000"/>
          <w:lang w:val="uk-UA"/>
        </w:rPr>
        <w:t xml:space="preserve">, з) </w:t>
      </w:r>
      <w:r>
        <w:rPr>
          <w:rFonts w:eastAsia="Times New Roman"/>
          <w:i/>
          <w:iCs/>
          <w:color w:val="000000"/>
          <w:lang w:val="uk-UA"/>
        </w:rPr>
        <w:t>дії</w:t>
      </w:r>
      <w:r>
        <w:rPr>
          <w:rFonts w:eastAsia="Times New Roman"/>
          <w:color w:val="000000"/>
          <w:lang w:val="uk-UA"/>
        </w:rPr>
        <w:t xml:space="preserve">, и) </w:t>
      </w:r>
      <w:r>
        <w:rPr>
          <w:rFonts w:eastAsia="Times New Roman"/>
          <w:i/>
          <w:iCs/>
          <w:color w:val="000000"/>
          <w:lang w:val="uk-UA"/>
        </w:rPr>
        <w:t>невдоволення</w:t>
      </w:r>
      <w:r>
        <w:rPr>
          <w:rFonts w:eastAsia="Times New Roman"/>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Аналіз семантичного навантаження граматичних форм, за допомогою яких підрядні з’ясувальні приєднуються до головної частини, здійснювався на основі досліджень турецьких лінгвістів, які до цього часу не були відомі вітчизняній тюркології. Так, з’ясувальні сполучники в турецькій мові (</w:t>
      </w:r>
      <w:r>
        <w:rPr>
          <w:rFonts w:eastAsia="Times New Roman"/>
          <w:i/>
          <w:iCs/>
          <w:color w:val="000000"/>
          <w:lang w:val="uk-UA"/>
        </w:rPr>
        <w:t>ki, da, diye</w:t>
      </w:r>
      <w:r>
        <w:rPr>
          <w:rFonts w:eastAsia="Times New Roman"/>
          <w:color w:val="000000"/>
          <w:lang w:val="uk-UA"/>
        </w:rPr>
        <w:t xml:space="preserve">) – переважно асемантичні. Форми, що утворюють віддієслівні імена, мають лексичні значення: </w:t>
      </w:r>
      <w:r>
        <w:rPr>
          <w:rFonts w:eastAsia="Times New Roman"/>
          <w:i/>
          <w:iCs/>
          <w:color w:val="000000"/>
          <w:lang w:val="uk-UA"/>
        </w:rPr>
        <w:t xml:space="preserve">-dık </w:t>
      </w:r>
      <w:r>
        <w:rPr>
          <w:rFonts w:eastAsia="Times New Roman"/>
          <w:color w:val="000000"/>
          <w:lang w:val="uk-UA"/>
        </w:rPr>
        <w:t>– факт,</w:t>
      </w:r>
      <w:r>
        <w:rPr>
          <w:rFonts w:eastAsia="Times New Roman"/>
          <w:i/>
          <w:iCs/>
          <w:color w:val="000000"/>
          <w:lang w:val="uk-UA"/>
        </w:rPr>
        <w:t xml:space="preserve"> -ma </w:t>
      </w:r>
      <w:r>
        <w:rPr>
          <w:rFonts w:eastAsia="Times New Roman"/>
          <w:color w:val="000000"/>
          <w:lang w:val="uk-UA"/>
        </w:rPr>
        <w:t>– процес,</w:t>
      </w:r>
      <w:r>
        <w:rPr>
          <w:rFonts w:eastAsia="Times New Roman"/>
          <w:i/>
          <w:iCs/>
          <w:color w:val="000000"/>
          <w:lang w:val="uk-UA"/>
        </w:rPr>
        <w:t xml:space="preserve"> -ış </w:t>
      </w:r>
      <w:r>
        <w:rPr>
          <w:rFonts w:eastAsia="Times New Roman"/>
          <w:i/>
          <w:iCs/>
          <w:color w:val="000000"/>
          <w:lang w:val="uk-UA"/>
        </w:rPr>
        <w:softHyphen/>
      </w:r>
      <w:r>
        <w:rPr>
          <w:rFonts w:eastAsia="Times New Roman"/>
          <w:color w:val="000000"/>
          <w:lang w:val="uk-UA"/>
        </w:rPr>
        <w:t xml:space="preserve">– стала ознака.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1"/>
          <w:lang w:val="uk-UA"/>
        </w:rPr>
      </w:pPr>
      <w:r>
        <w:rPr>
          <w:rFonts w:eastAsia="Times New Roman"/>
          <w:color w:val="000000"/>
          <w:spacing w:val="1"/>
          <w:lang w:val="uk-UA"/>
        </w:rPr>
        <w:t xml:space="preserve">У результаті комплексного підходу на основі проаналізованого матеріалу були виділені такі десять семантичних типів турецьких з’ясувальних конструкцій: 1) з семантичним відтінком </w:t>
      </w:r>
      <w:r>
        <w:rPr>
          <w:rFonts w:eastAsia="Times New Roman"/>
          <w:i/>
          <w:iCs/>
          <w:color w:val="000000"/>
          <w:spacing w:val="1"/>
          <w:lang w:val="uk-UA"/>
        </w:rPr>
        <w:t>дійсності факту</w:t>
      </w:r>
      <w:r>
        <w:rPr>
          <w:rFonts w:eastAsia="Times New Roman"/>
          <w:color w:val="000000"/>
          <w:spacing w:val="1"/>
          <w:lang w:val="uk-UA"/>
        </w:rPr>
        <w:t xml:space="preserve">, 2) з семантичним відтінком </w:t>
      </w:r>
      <w:r>
        <w:rPr>
          <w:rFonts w:eastAsia="Times New Roman"/>
          <w:i/>
          <w:iCs/>
          <w:color w:val="000000"/>
          <w:spacing w:val="1"/>
          <w:lang w:val="uk-UA"/>
        </w:rPr>
        <w:t xml:space="preserve">бажаності/можливості </w:t>
      </w:r>
      <w:r>
        <w:rPr>
          <w:rFonts w:eastAsia="Times New Roman"/>
          <w:color w:val="000000"/>
          <w:spacing w:val="1"/>
          <w:lang w:val="uk-UA"/>
        </w:rPr>
        <w:t>чи</w:t>
      </w:r>
      <w:r>
        <w:rPr>
          <w:rFonts w:eastAsia="Times New Roman"/>
          <w:i/>
          <w:iCs/>
          <w:color w:val="000000"/>
          <w:spacing w:val="1"/>
          <w:lang w:val="uk-UA"/>
        </w:rPr>
        <w:t xml:space="preserve"> необхідного факту</w:t>
      </w:r>
      <w:r>
        <w:rPr>
          <w:rFonts w:eastAsia="Times New Roman"/>
          <w:color w:val="000000"/>
          <w:spacing w:val="1"/>
          <w:lang w:val="uk-UA"/>
        </w:rPr>
        <w:t xml:space="preserve"> або </w:t>
      </w:r>
      <w:r>
        <w:rPr>
          <w:rFonts w:eastAsia="Times New Roman"/>
          <w:i/>
          <w:iCs/>
          <w:color w:val="000000"/>
          <w:spacing w:val="1"/>
          <w:lang w:val="uk-UA"/>
        </w:rPr>
        <w:t>непрямого спонукання</w:t>
      </w:r>
      <w:r>
        <w:rPr>
          <w:rFonts w:eastAsia="Times New Roman"/>
          <w:color w:val="000000"/>
          <w:spacing w:val="1"/>
          <w:lang w:val="uk-UA"/>
        </w:rPr>
        <w:t xml:space="preserve">, 3) з семантичним відтінком </w:t>
      </w:r>
      <w:r>
        <w:rPr>
          <w:rFonts w:eastAsia="Times New Roman"/>
          <w:i/>
          <w:iCs/>
          <w:color w:val="000000"/>
          <w:spacing w:val="1"/>
          <w:lang w:val="uk-UA"/>
        </w:rPr>
        <w:t xml:space="preserve">неповної вірогідності/ірреальності, </w:t>
      </w:r>
      <w:r>
        <w:rPr>
          <w:rFonts w:eastAsia="Times New Roman"/>
          <w:i/>
          <w:iCs/>
          <w:color w:val="000000"/>
          <w:spacing w:val="1"/>
          <w:lang w:val="uk-UA"/>
        </w:rPr>
        <w:lastRenderedPageBreak/>
        <w:t>неправильності/непереконливості</w:t>
      </w:r>
      <w:r>
        <w:rPr>
          <w:rFonts w:eastAsia="Times New Roman"/>
          <w:color w:val="000000"/>
          <w:spacing w:val="1"/>
          <w:lang w:val="uk-UA"/>
        </w:rPr>
        <w:t xml:space="preserve">, 4) з семантичним відтінком </w:t>
      </w:r>
      <w:r>
        <w:rPr>
          <w:rFonts w:eastAsia="Times New Roman"/>
          <w:i/>
          <w:iCs/>
          <w:color w:val="000000"/>
          <w:spacing w:val="1"/>
          <w:lang w:val="uk-UA"/>
        </w:rPr>
        <w:t>невпевненості/сумніву</w:t>
      </w:r>
      <w:r>
        <w:rPr>
          <w:rFonts w:eastAsia="Times New Roman"/>
          <w:color w:val="000000"/>
          <w:spacing w:val="1"/>
          <w:lang w:val="uk-UA"/>
        </w:rPr>
        <w:t xml:space="preserve"> або </w:t>
      </w:r>
      <w:r>
        <w:rPr>
          <w:rFonts w:eastAsia="Times New Roman"/>
          <w:i/>
          <w:iCs/>
          <w:color w:val="000000"/>
          <w:spacing w:val="1"/>
          <w:lang w:val="uk-UA"/>
        </w:rPr>
        <w:t>непрямого питання</w:t>
      </w:r>
      <w:r>
        <w:rPr>
          <w:rFonts w:eastAsia="Times New Roman"/>
          <w:color w:val="000000"/>
          <w:spacing w:val="1"/>
          <w:lang w:val="uk-UA"/>
        </w:rPr>
        <w:t>, 5) з семантичним відтінком</w:t>
      </w:r>
      <w:r>
        <w:rPr>
          <w:rFonts w:eastAsia="Times New Roman"/>
          <w:i/>
          <w:iCs/>
          <w:color w:val="000000"/>
          <w:spacing w:val="1"/>
          <w:lang w:val="uk-UA"/>
        </w:rPr>
        <w:t xml:space="preserve"> якості/загальної ознаки</w:t>
      </w:r>
      <w:r>
        <w:rPr>
          <w:rFonts w:eastAsia="Times New Roman"/>
          <w:color w:val="000000"/>
          <w:spacing w:val="1"/>
          <w:lang w:val="uk-UA"/>
        </w:rPr>
        <w:t xml:space="preserve"> або </w:t>
      </w:r>
      <w:r>
        <w:rPr>
          <w:rFonts w:eastAsia="Times New Roman"/>
          <w:i/>
          <w:iCs/>
          <w:color w:val="000000"/>
          <w:spacing w:val="1"/>
          <w:lang w:val="uk-UA"/>
        </w:rPr>
        <w:t>різновиду предметів</w:t>
      </w:r>
      <w:r>
        <w:rPr>
          <w:rFonts w:eastAsia="Times New Roman"/>
          <w:color w:val="000000"/>
          <w:spacing w:val="1"/>
          <w:lang w:val="uk-UA"/>
        </w:rPr>
        <w:t xml:space="preserve">, 6) із семантичним відтінком </w:t>
      </w:r>
      <w:r>
        <w:rPr>
          <w:rFonts w:eastAsia="Times New Roman"/>
          <w:i/>
          <w:iCs/>
          <w:color w:val="000000"/>
          <w:spacing w:val="1"/>
          <w:lang w:val="uk-UA"/>
        </w:rPr>
        <w:t>просторово</w:t>
      </w:r>
      <w:r>
        <w:rPr>
          <w:rFonts w:eastAsia="Times New Roman"/>
          <w:i/>
          <w:iCs/>
          <w:color w:val="000000"/>
          <w:spacing w:val="1"/>
          <w:lang w:val="uk-UA"/>
        </w:rPr>
        <w:softHyphen/>
        <w:t>сті</w:t>
      </w:r>
      <w:r>
        <w:rPr>
          <w:rFonts w:eastAsia="Times New Roman"/>
          <w:color w:val="000000"/>
          <w:spacing w:val="1"/>
          <w:lang w:val="uk-UA"/>
        </w:rPr>
        <w:t>, 7) із семантичним відтінком</w:t>
      </w:r>
      <w:r>
        <w:rPr>
          <w:rFonts w:eastAsia="Times New Roman"/>
          <w:i/>
          <w:iCs/>
          <w:color w:val="000000"/>
          <w:spacing w:val="1"/>
          <w:lang w:val="uk-UA"/>
        </w:rPr>
        <w:t xml:space="preserve"> часу</w:t>
      </w:r>
      <w:r>
        <w:rPr>
          <w:rFonts w:eastAsia="Times New Roman"/>
          <w:color w:val="000000"/>
          <w:spacing w:val="1"/>
          <w:lang w:val="uk-UA"/>
        </w:rPr>
        <w:t>, 8) із семантичним відтінком</w:t>
      </w:r>
      <w:r>
        <w:rPr>
          <w:rFonts w:eastAsia="Times New Roman"/>
          <w:i/>
          <w:iCs/>
          <w:color w:val="000000"/>
          <w:spacing w:val="1"/>
          <w:lang w:val="uk-UA"/>
        </w:rPr>
        <w:t xml:space="preserve"> способу дії</w:t>
      </w:r>
      <w:r>
        <w:rPr>
          <w:rFonts w:eastAsia="Times New Roman"/>
          <w:color w:val="000000"/>
          <w:spacing w:val="1"/>
          <w:lang w:val="uk-UA"/>
        </w:rPr>
        <w:t>, 9) із семантичним відтінком</w:t>
      </w:r>
      <w:r>
        <w:rPr>
          <w:rFonts w:eastAsia="Times New Roman"/>
          <w:i/>
          <w:iCs/>
          <w:color w:val="000000"/>
          <w:spacing w:val="1"/>
          <w:lang w:val="uk-UA"/>
        </w:rPr>
        <w:t xml:space="preserve"> міри</w:t>
      </w:r>
      <w:r>
        <w:rPr>
          <w:rFonts w:eastAsia="Times New Roman"/>
          <w:color w:val="000000"/>
          <w:spacing w:val="1"/>
          <w:lang w:val="uk-UA"/>
        </w:rPr>
        <w:t xml:space="preserve"> та</w:t>
      </w:r>
      <w:r>
        <w:rPr>
          <w:rFonts w:eastAsia="Times New Roman"/>
          <w:i/>
          <w:iCs/>
          <w:color w:val="000000"/>
          <w:spacing w:val="1"/>
          <w:lang w:val="uk-UA"/>
        </w:rPr>
        <w:t xml:space="preserve"> ступеня</w:t>
      </w:r>
      <w:r>
        <w:rPr>
          <w:rFonts w:eastAsia="Times New Roman"/>
          <w:color w:val="000000"/>
          <w:spacing w:val="1"/>
          <w:lang w:val="uk-UA"/>
        </w:rPr>
        <w:t>, 10) із семантичним відтінком</w:t>
      </w:r>
      <w:r>
        <w:rPr>
          <w:rFonts w:eastAsia="Times New Roman"/>
          <w:i/>
          <w:iCs/>
          <w:color w:val="000000"/>
          <w:spacing w:val="1"/>
          <w:lang w:val="uk-UA"/>
        </w:rPr>
        <w:t xml:space="preserve"> причини</w:t>
      </w:r>
      <w:r>
        <w:rPr>
          <w:rFonts w:eastAsia="Times New Roman"/>
          <w:color w:val="000000"/>
          <w:spacing w:val="1"/>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Таким чином у роботі певною мірою усувається тенденція до звуження сутності з’ясувальних зв’язків фактично до однієї семантичної категорії дійсності факту, коли з’ясувальні конструкції зі значенням </w:t>
      </w:r>
      <w:r>
        <w:rPr>
          <w:rFonts w:eastAsia="Times New Roman"/>
          <w:i/>
          <w:iCs/>
          <w:color w:val="000000"/>
          <w:lang w:val="uk-UA"/>
        </w:rPr>
        <w:t>порівняння</w:t>
      </w:r>
      <w:r>
        <w:rPr>
          <w:rFonts w:eastAsia="Times New Roman"/>
          <w:color w:val="000000"/>
          <w:lang w:val="uk-UA"/>
        </w:rPr>
        <w:t xml:space="preserve">, </w:t>
      </w:r>
      <w:r>
        <w:rPr>
          <w:rFonts w:eastAsia="Times New Roman"/>
          <w:i/>
          <w:iCs/>
          <w:color w:val="000000"/>
          <w:lang w:val="uk-UA"/>
        </w:rPr>
        <w:t>причини</w:t>
      </w:r>
      <w:r>
        <w:rPr>
          <w:rFonts w:eastAsia="Times New Roman"/>
          <w:color w:val="000000"/>
          <w:lang w:val="uk-UA"/>
        </w:rPr>
        <w:t xml:space="preserve">, </w:t>
      </w:r>
      <w:r>
        <w:rPr>
          <w:rFonts w:eastAsia="Times New Roman"/>
          <w:i/>
          <w:iCs/>
          <w:color w:val="000000"/>
          <w:lang w:val="uk-UA"/>
        </w:rPr>
        <w:t>часу</w:t>
      </w:r>
      <w:r>
        <w:rPr>
          <w:rFonts w:eastAsia="Times New Roman"/>
          <w:color w:val="000000"/>
          <w:lang w:val="uk-UA"/>
        </w:rPr>
        <w:t xml:space="preserve"> і тому подібне, відносяться лише до підрозділів синтаксису про підрядні означальні та обставинні речення, що унеможливлює їх адекватний структурний та семантичний аналіз і, відповідно, їхнє адекватне практичне вживання, зокрема, іноземцями, які оволодівають турецькою мовою.</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Граматичні, синтаксичні та семантичні типи турецьких з’ясувальних конструкцій представлені в роботі у вигляді відповідної схеми.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Третій розділ </w:t>
      </w:r>
      <w:r>
        <w:rPr>
          <w:rFonts w:eastAsia="Times New Roman"/>
          <w:i/>
          <w:iCs/>
          <w:color w:val="000000"/>
          <w:lang w:val="uk-UA"/>
        </w:rPr>
        <w:t>“Засоби утворення складнопідрядних з’ясувальних конструкцій у турецькій мові”</w:t>
      </w:r>
      <w:r>
        <w:rPr>
          <w:rFonts w:eastAsia="Times New Roman"/>
          <w:color w:val="000000"/>
          <w:lang w:val="uk-UA"/>
        </w:rPr>
        <w:t xml:space="preserve"> присвячений дослідженню засобів синтаксичного зв’язку головної та підрядної частин у різних типах з’ясувальних конструкцій з якнайширшим, по можливості, представленням їхнього розмаїття.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Вперше реалізується триступенева схема розгляду з’ясувальних конструкцій. З’ясувальні конструкції розглядаються у відповідності до:</w:t>
      </w:r>
      <w:r>
        <w:rPr>
          <w:rFonts w:eastAsia="Times New Roman"/>
          <w:color w:val="000000"/>
          <w:lang w:val="uk-UA"/>
        </w:rPr>
        <w:cr/>
        <w:t>1) семантичного типу (десять семантичних типів);</w:t>
      </w:r>
      <w:r>
        <w:rPr>
          <w:rFonts w:eastAsia="Times New Roman"/>
          <w:color w:val="000000"/>
          <w:lang w:val="uk-UA"/>
        </w:rPr>
        <w:cr/>
        <w:t>2) частиномовної належності опорного слова та його граматичних особ</w:t>
      </w:r>
      <w:r>
        <w:rPr>
          <w:rFonts w:eastAsia="Times New Roman"/>
          <w:color w:val="000000"/>
          <w:lang w:val="uk-UA"/>
        </w:rPr>
        <w:softHyphen/>
        <w:t>ливостей: а) при дієсловах в активному стані (перехідних/неперехідних) та в пасивному стані, б) при іменниках, в) при прикметниках, г) при прислівниках та прикметниках у функції прислівників;</w:t>
      </w:r>
      <w:r>
        <w:rPr>
          <w:rFonts w:eastAsia="Times New Roman"/>
          <w:color w:val="000000"/>
          <w:lang w:val="uk-UA"/>
        </w:rPr>
        <w:cr/>
        <w:t xml:space="preserve">3) засобу синтаксичного зв’язку: а) конструкції з розгорнутими зворотами, б) сполучникові конструкції, в) безсполучникові конструкції.  </w:t>
      </w:r>
      <w:r>
        <w:rPr>
          <w:rFonts w:eastAsia="Times New Roman"/>
          <w:color w:val="000000"/>
          <w:lang w:val="uk-UA"/>
        </w:rPr>
        <w:cr/>
        <w:t>Завдяки детальній структуризації з’ясувальних конструкцій, узагальнення їх за семантичною ознакою, а не морфологічною формою, що утворює підрядний компонент, чи синтаксичною роллю підрядного компонента, як це мало місце в тюркологічних роботах до цього часу, описана значно більша кількість способів вираження складнопідрядних з’ясувальних зв’язків. Дослідження підтвердило активну функціональність усіх трьох типів з’ясувальних конструкцій (поширених, сполучникових і безсполучникових речень).</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4"/>
          <w:lang w:val="uk-UA"/>
        </w:rPr>
      </w:pPr>
      <w:r>
        <w:rPr>
          <w:rFonts w:eastAsia="Times New Roman"/>
          <w:color w:val="000000"/>
          <w:spacing w:val="-4"/>
          <w:lang w:val="uk-UA"/>
        </w:rPr>
        <w:t>У роботі розглядаються також способи адекватного перекладу українських підрядних з’ясувальних сполучників (</w:t>
      </w:r>
      <w:r>
        <w:rPr>
          <w:rFonts w:eastAsia="Times New Roman"/>
          <w:i/>
          <w:iCs/>
          <w:color w:val="000000"/>
          <w:spacing w:val="-4"/>
          <w:lang w:val="uk-UA"/>
        </w:rPr>
        <w:t>що, щоб, ніби/наче, як</w:t>
      </w:r>
      <w:r>
        <w:rPr>
          <w:rFonts w:eastAsia="Times New Roman"/>
          <w:color w:val="000000"/>
          <w:spacing w:val="-4"/>
          <w:lang w:val="uk-UA"/>
        </w:rPr>
        <w:t xml:space="preserve"> ...) і семантично близьких до них усталених розгорнутих конструкцій типу: </w:t>
      </w:r>
      <w:r>
        <w:rPr>
          <w:rFonts w:eastAsia="Times New Roman"/>
          <w:i/>
          <w:iCs/>
          <w:color w:val="000000"/>
          <w:spacing w:val="-4"/>
          <w:lang w:val="uk-UA"/>
        </w:rPr>
        <w:t>полягати в тому, що</w:t>
      </w:r>
      <w:r>
        <w:rPr>
          <w:rFonts w:eastAsia="Times New Roman"/>
          <w:color w:val="000000"/>
          <w:spacing w:val="-4"/>
          <w:lang w:val="uk-UA"/>
        </w:rPr>
        <w:t>;</w:t>
      </w:r>
      <w:r>
        <w:rPr>
          <w:rFonts w:eastAsia="Times New Roman"/>
          <w:i/>
          <w:iCs/>
          <w:color w:val="000000"/>
          <w:spacing w:val="-4"/>
          <w:lang w:val="uk-UA"/>
        </w:rPr>
        <w:t xml:space="preserve"> той факт, що</w:t>
      </w:r>
      <w:r>
        <w:rPr>
          <w:rFonts w:eastAsia="Times New Roman"/>
          <w:color w:val="000000"/>
          <w:spacing w:val="-4"/>
          <w:lang w:val="uk-UA"/>
        </w:rPr>
        <w:t>;</w:t>
      </w:r>
      <w:r>
        <w:rPr>
          <w:rFonts w:eastAsia="Times New Roman"/>
          <w:i/>
          <w:iCs/>
          <w:color w:val="000000"/>
          <w:spacing w:val="-4"/>
          <w:lang w:val="uk-UA"/>
        </w:rPr>
        <w:t xml:space="preserve"> за те, що ...</w:t>
      </w:r>
      <w:r>
        <w:rPr>
          <w:rFonts w:eastAsia="Times New Roman"/>
          <w:color w:val="000000"/>
          <w:spacing w:val="-4"/>
          <w:lang w:val="uk-UA"/>
        </w:rPr>
        <w:t xml:space="preserve"> </w:t>
      </w:r>
      <w:r>
        <w:rPr>
          <w:rFonts w:eastAsia="Times New Roman"/>
          <w:i/>
          <w:iCs/>
          <w:color w:val="000000"/>
          <w:spacing w:val="-4"/>
          <w:lang w:val="uk-UA"/>
        </w:rPr>
        <w:t xml:space="preserve">. </w:t>
      </w:r>
      <w:r>
        <w:rPr>
          <w:rFonts w:eastAsia="Times New Roman"/>
          <w:color w:val="000000"/>
          <w:spacing w:val="-4"/>
          <w:lang w:val="uk-UA"/>
        </w:rPr>
        <w:t xml:space="preserve">Завдяки цьому автором дисертації пропонується класифікація, яка би стала основою для створення зіставних </w:t>
      </w:r>
      <w:r>
        <w:rPr>
          <w:rFonts w:eastAsia="Times New Roman"/>
          <w:color w:val="000000"/>
          <w:spacing w:val="-4"/>
          <w:lang w:val="uk-UA"/>
        </w:rPr>
        <w:lastRenderedPageBreak/>
        <w:t>класифікацій україн</w:t>
      </w:r>
      <w:r>
        <w:rPr>
          <w:rFonts w:eastAsia="Times New Roman"/>
          <w:color w:val="000000"/>
          <w:spacing w:val="-4"/>
          <w:lang w:val="uk-UA"/>
        </w:rPr>
        <w:softHyphen/>
        <w:t xml:space="preserve">ських складнопідрядних речень і турецьких складнопідрядних конструкцій, а також методик перекладу з турецької мови на українську і навпаки.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Значна кількість проаналізованого матеріалу підтвердила, що найуживанішим у складнопідрядних конструкціях зі з’ясувальним зв’язком є поширені речення з розгорнутими зворотами, і, відповідно, найпоширенішим формантом підрядних компонентів речення є віддієслівні імена. Перше місце у цьому плані посідає </w:t>
      </w:r>
      <w:r>
        <w:rPr>
          <w:rFonts w:eastAsia="Times New Roman"/>
          <w:i/>
          <w:iCs/>
          <w:color w:val="000000"/>
          <w:lang w:val="uk-UA"/>
        </w:rPr>
        <w:t>-dık</w:t>
      </w:r>
      <w:r>
        <w:rPr>
          <w:rFonts w:eastAsia="Times New Roman"/>
          <w:color w:val="000000"/>
          <w:lang w:val="uk-UA"/>
        </w:rPr>
        <w:t xml:space="preserve"> форма. Нами значно розширено коло способів використання цього синтаксичного форманта у з’ясувальних конструкціях, враховано його використання у складі ізафетних сполук, поєднання з післяіменниками. На друге місце за частотою вживання можна поставити віддієслівні імена на </w:t>
      </w:r>
      <w:r>
        <w:rPr>
          <w:rFonts w:eastAsia="Times New Roman"/>
          <w:i/>
          <w:iCs/>
          <w:color w:val="000000"/>
          <w:lang w:val="uk-UA"/>
        </w:rPr>
        <w:t xml:space="preserve">-ma, -mak, </w:t>
      </w:r>
      <w:r>
        <w:rPr>
          <w:rFonts w:eastAsia="Times New Roman"/>
          <w:color w:val="000000"/>
          <w:lang w:val="uk-UA"/>
        </w:rPr>
        <w:t>та</w:t>
      </w:r>
      <w:r>
        <w:rPr>
          <w:rFonts w:eastAsia="Times New Roman"/>
          <w:i/>
          <w:iCs/>
          <w:color w:val="000000"/>
          <w:lang w:val="uk-UA"/>
        </w:rPr>
        <w:t xml:space="preserve"> -ış</w:t>
      </w:r>
      <w:r>
        <w:rPr>
          <w:rFonts w:eastAsia="Times New Roman"/>
          <w:color w:val="000000"/>
          <w:lang w:val="uk-UA"/>
        </w:rPr>
        <w:t xml:space="preserve">. Дисертантом врахована здатність дієприкметників формувати підрядні з’ясувальні компоненти. Найбільш функціональним способом сполучникового зв’язку є сполучник </w:t>
      </w:r>
      <w:r>
        <w:rPr>
          <w:rFonts w:eastAsia="Times New Roman"/>
          <w:i/>
          <w:iCs/>
          <w:color w:val="000000"/>
          <w:lang w:val="uk-UA"/>
        </w:rPr>
        <w:t>ki</w:t>
      </w:r>
      <w:r>
        <w:rPr>
          <w:rFonts w:eastAsia="Times New Roman"/>
          <w:color w:val="000000"/>
          <w:lang w:val="uk-UA"/>
        </w:rPr>
        <w:t xml:space="preserve">. Водночас часто </w:t>
      </w:r>
      <w:r>
        <w:rPr>
          <w:rFonts w:eastAsia="Times New Roman"/>
          <w:color w:val="000000"/>
          <w:lang w:val="uk-UA"/>
        </w:rPr>
        <w:softHyphen/>
        <w:t xml:space="preserve">вживаними є </w:t>
      </w:r>
      <w:r>
        <w:rPr>
          <w:rFonts w:eastAsia="Times New Roman"/>
          <w:color w:val="000000"/>
          <w:lang w:val="uk-UA"/>
        </w:rPr>
        <w:softHyphen/>
        <w:t xml:space="preserve">словоформа </w:t>
      </w:r>
      <w:r>
        <w:rPr>
          <w:rFonts w:eastAsia="Times New Roman"/>
          <w:i/>
          <w:iCs/>
          <w:color w:val="000000"/>
          <w:lang w:val="uk-UA"/>
        </w:rPr>
        <w:t>diye</w:t>
      </w:r>
      <w:r>
        <w:rPr>
          <w:rFonts w:eastAsia="Times New Roman"/>
          <w:color w:val="000000"/>
          <w:lang w:val="uk-UA"/>
        </w:rPr>
        <w:t xml:space="preserve"> та післяіменник </w:t>
      </w:r>
      <w:r>
        <w:rPr>
          <w:rFonts w:eastAsia="Times New Roman"/>
          <w:i/>
          <w:iCs/>
          <w:color w:val="000000"/>
          <w:lang w:val="uk-UA"/>
        </w:rPr>
        <w:t>gibi</w:t>
      </w:r>
      <w:r>
        <w:rPr>
          <w:rFonts w:eastAsia="Times New Roman"/>
          <w:color w:val="000000"/>
          <w:lang w:val="uk-UA"/>
        </w:rPr>
        <w:t>,</w:t>
      </w:r>
      <w:r>
        <w:rPr>
          <w:rFonts w:eastAsia="Times New Roman"/>
          <w:i/>
          <w:iCs/>
          <w:color w:val="000000"/>
          <w:lang w:val="uk-UA"/>
        </w:rPr>
        <w:t xml:space="preserve"> </w:t>
      </w:r>
      <w:r>
        <w:rPr>
          <w:rFonts w:eastAsia="Times New Roman"/>
          <w:color w:val="000000"/>
          <w:lang w:val="uk-UA"/>
        </w:rPr>
        <w:t>що виступають у функції сполучників. Безсполучниковий зв’язок у з’ясувальних конструкціях реалізується переважно за рахунок лексичної підрядності або підрядності морфологічної – головним чином за допомогою умовного та наказового способів.</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Одним із найважливіших практичних результатів дисертаційного дослідження є наочне викладення способів вираження підрядних зв’язків у з’ясувальних конструкціях у відповідних структурних таблицях та схемах, створених окремо для кожної семантичної групи, чим систематизується та істотно спрощується їх сприйняття.</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Цим водночас досягається й одна з практичних цілей цього </w:t>
      </w:r>
      <w:r>
        <w:rPr>
          <w:rFonts w:eastAsia="Times New Roman"/>
          <w:color w:val="000000"/>
          <w:lang w:val="uk-UA"/>
        </w:rPr>
        <w:softHyphen/>
        <w:t>семантико-структурного дослідження – визначення засобів і форми синтаксичного зв’язку відповідно до опорного слова на основі його валентностей.</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 xml:space="preserve">Четвертий розділ </w:t>
      </w:r>
      <w:r>
        <w:rPr>
          <w:rFonts w:eastAsia="Times New Roman"/>
          <w:i/>
          <w:iCs/>
          <w:color w:val="000000"/>
          <w:lang w:val="uk-UA"/>
        </w:rPr>
        <w:t>“Вживання турецьких складнопідрядних з’ясувальних конструкцій у текстах різних функціональних стилів”</w:t>
      </w:r>
      <w:r>
        <w:rPr>
          <w:rFonts w:eastAsia="Times New Roman"/>
          <w:color w:val="000000"/>
          <w:lang w:val="uk-UA"/>
        </w:rPr>
        <w:t xml:space="preserve"> присвячений дослідженню рівня використання складнопідрядних з’ясувальних конструкцій у публіцистичному, офіційно-діловому, науковому, розмовному та художньому стилях, кожному з яких присвячений окремий підрозділ.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До сьогодні функціональний аналіз турецьких складнопідрядних з’ясувальних конструкцій у межах певних стильових підрозділів у вітчизняній тюркології практично не здійснювався. Що стосується досліджень особливостей синтаксису в окремих функціональних стилях мовлення, можемо виділити лише дисертаційну роботу Ю. Щеки, присвячену розмовній мові.</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Дисертантом встановлена залежність і частотність використання з’ясувальних конструкцій від сфери їхнього функціонування. Водночас, проведений аналіз наочно показав, що серед з’ясувальних конструкцій немає таких, які би вживалися лише у текстах одного стилю.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Особливу увагу в роботі приділено </w:t>
      </w:r>
      <w:r>
        <w:rPr>
          <w:rFonts w:eastAsia="Times New Roman"/>
          <w:i/>
          <w:iCs/>
          <w:color w:val="000000"/>
          <w:lang w:val="uk-UA"/>
        </w:rPr>
        <w:t>публіцистичному стилю</w:t>
      </w:r>
      <w:r>
        <w:rPr>
          <w:rFonts w:eastAsia="Times New Roman"/>
          <w:color w:val="000000"/>
          <w:lang w:val="uk-UA"/>
        </w:rPr>
        <w:t xml:space="preserve"> сучасної турецької мови. Найбільш частотними серед з’ясувальних конструкцій у пуб</w:t>
      </w:r>
      <w:r>
        <w:rPr>
          <w:rFonts w:eastAsia="Times New Roman"/>
          <w:color w:val="000000"/>
          <w:lang w:val="uk-UA"/>
        </w:rPr>
        <w:softHyphen/>
        <w:t xml:space="preserve">ліцистичному стилі є конструкції </w:t>
      </w:r>
      <w:r>
        <w:rPr>
          <w:rFonts w:eastAsia="Times New Roman"/>
          <w:color w:val="000000"/>
          <w:lang w:val="uk-UA"/>
        </w:rPr>
        <w:lastRenderedPageBreak/>
        <w:t xml:space="preserve">з опорними дієсловами, поширені розгорнутими зворотами, що утворюються за допомогою </w:t>
      </w:r>
      <w:r>
        <w:rPr>
          <w:rFonts w:eastAsia="Times New Roman"/>
          <w:i/>
          <w:iCs/>
          <w:color w:val="000000"/>
          <w:lang w:val="uk-UA"/>
        </w:rPr>
        <w:t>-dık</w:t>
      </w:r>
      <w:r>
        <w:rPr>
          <w:rFonts w:eastAsia="Times New Roman"/>
          <w:color w:val="000000"/>
          <w:lang w:val="uk-UA"/>
        </w:rPr>
        <w:t xml:space="preserve"> форми та усіченого інфінітиву на </w:t>
      </w:r>
      <w:r>
        <w:rPr>
          <w:rFonts w:eastAsia="Times New Roman"/>
          <w:i/>
          <w:iCs/>
          <w:color w:val="000000"/>
          <w:lang w:val="uk-UA"/>
        </w:rPr>
        <w:t>-ma</w:t>
      </w:r>
      <w:r>
        <w:rPr>
          <w:rFonts w:eastAsia="Times New Roman"/>
          <w:color w:val="000000"/>
          <w:lang w:val="uk-UA"/>
        </w:rPr>
        <w:t>. Виходячи з практичної мети, дослідження здійснювалося шляхом порівняльного аналізу окремих з’ясувальних конструкцій, зокрема були виділені можливі структурні кліше та наведені відповідні формули їх перекладу українською мовою.</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i/>
          <w:iCs/>
          <w:color w:val="000000"/>
          <w:lang w:val="uk-UA"/>
        </w:rPr>
      </w:pPr>
      <w:r>
        <w:rPr>
          <w:rFonts w:eastAsia="Times New Roman"/>
          <w:color w:val="000000"/>
          <w:lang w:val="uk-UA"/>
        </w:rPr>
        <w:t xml:space="preserve">Аналіз з’ясувальних конструкцій </w:t>
      </w:r>
      <w:r>
        <w:rPr>
          <w:rFonts w:eastAsia="Times New Roman"/>
          <w:i/>
          <w:iCs/>
          <w:color w:val="000000"/>
          <w:lang w:val="uk-UA"/>
        </w:rPr>
        <w:t xml:space="preserve">офіційно-ділового та наукового стилів </w:t>
      </w:r>
      <w:r>
        <w:rPr>
          <w:rFonts w:eastAsia="Times New Roman"/>
          <w:color w:val="000000"/>
          <w:lang w:val="uk-UA"/>
        </w:rPr>
        <w:t>засвідчив, що синтаксичні характеристики цих стилів почали поступово змінюватися в останні 30–40-х років разом зі зміцненням євроінтеграційних намірів Туреччини у бік більшої чіткості та простоти. У зв’язку з цим у діловій документації перевага надається більш коротким реченням, аніж дов</w:t>
      </w:r>
      <w:r>
        <w:rPr>
          <w:rFonts w:eastAsia="Times New Roman"/>
          <w:color w:val="000000"/>
          <w:lang w:val="uk-UA"/>
        </w:rPr>
        <w:softHyphen/>
        <w:t xml:space="preserve">гим </w:t>
      </w:r>
      <w:r>
        <w:rPr>
          <w:rFonts w:eastAsia="Times New Roman"/>
          <w:color w:val="000000"/>
          <w:lang w:val="uk-UA"/>
        </w:rPr>
        <w:softHyphen/>
        <w:t xml:space="preserve">заплутаним конструкціям. При цьому найчастіше використовуються поширені з’ясувальні речення з розгорнутими зворотами, а найчастотнішим формантом є </w:t>
      </w:r>
      <w:r>
        <w:rPr>
          <w:rFonts w:eastAsia="Times New Roman"/>
          <w:i/>
          <w:iCs/>
          <w:color w:val="000000"/>
          <w:lang w:val="uk-UA"/>
        </w:rPr>
        <w:t>-dık</w:t>
      </w:r>
      <w:r>
        <w:rPr>
          <w:rFonts w:eastAsia="Times New Roman"/>
          <w:color w:val="000000"/>
          <w:lang w:val="uk-UA"/>
        </w:rPr>
        <w:t xml:space="preserve"> форма</w:t>
      </w:r>
      <w:r>
        <w:rPr>
          <w:rFonts w:eastAsia="Times New Roman"/>
          <w:i/>
          <w:iCs/>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Аналіз турецьких джерел показав, що на сучасному етапі визначальну роль у офіційно-діловому та науковому стилях відіграє структура побудови речення. У зв’язку з цим особлива увага була приділена дисертантом низці структурних тонкощів з’ясувальних конструкцій (визначення та оформлення суб’єкту дії речення, узгодженість суб’єкта та дієслова, керування дієслова і т.ін.) з активним використанням лінійних схем.</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розмовній мові основною тенденцією є спрощення, подрібнення складних конструкцій з великою кількістю розгорнутих зворотів на більш прості. Перевага надається сполучниковим та безсполучниковим конструкціям (насамперед </w:t>
      </w:r>
      <w:r>
        <w:rPr>
          <w:rFonts w:eastAsia="Times New Roman"/>
          <w:i/>
          <w:iCs/>
          <w:color w:val="000000"/>
          <w:lang w:val="uk-UA"/>
        </w:rPr>
        <w:t>ki,</w:t>
      </w:r>
      <w:r>
        <w:rPr>
          <w:rFonts w:eastAsia="Times New Roman"/>
          <w:color w:val="000000"/>
          <w:lang w:val="uk-UA"/>
        </w:rPr>
        <w:t xml:space="preserve"> </w:t>
      </w:r>
      <w:r>
        <w:rPr>
          <w:rFonts w:eastAsia="Times New Roman"/>
          <w:i/>
          <w:iCs/>
          <w:color w:val="000000"/>
          <w:lang w:val="uk-UA"/>
        </w:rPr>
        <w:t>diye</w:t>
      </w:r>
      <w:r>
        <w:rPr>
          <w:rFonts w:eastAsia="Times New Roman"/>
          <w:color w:val="000000"/>
          <w:lang w:val="uk-UA"/>
        </w:rPr>
        <w:t xml:space="preserve">, </w:t>
      </w:r>
      <w:r>
        <w:rPr>
          <w:rFonts w:eastAsia="Times New Roman"/>
          <w:i/>
          <w:iCs/>
          <w:color w:val="000000"/>
          <w:lang w:val="uk-UA"/>
        </w:rPr>
        <w:t>ya</w:t>
      </w:r>
      <w:r>
        <w:rPr>
          <w:rFonts w:eastAsia="Times New Roman"/>
          <w:color w:val="000000"/>
          <w:lang w:val="uk-UA"/>
        </w:rPr>
        <w:t xml:space="preserve">, </w:t>
      </w:r>
      <w:r>
        <w:rPr>
          <w:rFonts w:eastAsia="Times New Roman"/>
          <w:i/>
          <w:iCs/>
          <w:color w:val="000000"/>
          <w:lang w:val="uk-UA"/>
        </w:rPr>
        <w:t>da</w:t>
      </w:r>
      <w:r>
        <w:rPr>
          <w:rFonts w:eastAsia="Times New Roman"/>
          <w:color w:val="000000"/>
          <w:lang w:val="uk-UA"/>
        </w:rPr>
        <w:t xml:space="preserve">) та різним типам безсполучникових конструкцій. Спостерігається висока частотність конструкцій, у яких головне речення складається лише з опорного предиката, що найчастіше виражається дієсловами, прикметниками та прислівниками, а підрядне приєднується сполучником </w:t>
      </w:r>
      <w:r>
        <w:rPr>
          <w:rFonts w:eastAsia="Times New Roman"/>
          <w:i/>
          <w:iCs/>
          <w:color w:val="000000"/>
          <w:lang w:val="uk-UA"/>
        </w:rPr>
        <w:t xml:space="preserve">ki </w:t>
      </w:r>
      <w:r>
        <w:rPr>
          <w:rFonts w:eastAsia="Times New Roman"/>
          <w:color w:val="000000"/>
          <w:lang w:val="uk-UA"/>
        </w:rPr>
        <w:t>(</w:t>
      </w:r>
      <w:r>
        <w:rPr>
          <w:rFonts w:eastAsia="Times New Roman"/>
          <w:b/>
          <w:bCs/>
          <w:i/>
          <w:iCs/>
          <w:color w:val="000000"/>
          <w:lang w:val="uk-UA"/>
        </w:rPr>
        <w:t>dedim ki</w:t>
      </w:r>
      <w:r>
        <w:rPr>
          <w:rFonts w:eastAsia="Times New Roman"/>
          <w:i/>
          <w:iCs/>
          <w:color w:val="000000"/>
          <w:lang w:val="uk-UA"/>
        </w:rPr>
        <w:t xml:space="preserve"> </w:t>
      </w:r>
      <w:r>
        <w:rPr>
          <w:rFonts w:eastAsia="Times New Roman"/>
          <w:b/>
          <w:bCs/>
          <w:i/>
          <w:iCs/>
          <w:color w:val="000000"/>
          <w:lang w:val="uk-UA"/>
        </w:rPr>
        <w:t>...</w:t>
      </w:r>
      <w:r>
        <w:rPr>
          <w:rFonts w:eastAsia="Times New Roman"/>
          <w:i/>
          <w:iCs/>
          <w:color w:val="000000"/>
          <w:lang w:val="uk-UA"/>
        </w:rPr>
        <w:t xml:space="preserve"> я сказав, що ...</w:t>
      </w:r>
      <w:r>
        <w:rPr>
          <w:rFonts w:eastAsia="Times New Roman"/>
          <w:color w:val="000000"/>
          <w:lang w:val="uk-UA"/>
        </w:rPr>
        <w:t>;</w:t>
      </w:r>
      <w:r>
        <w:rPr>
          <w:rFonts w:eastAsia="Times New Roman"/>
          <w:i/>
          <w:iCs/>
          <w:color w:val="000000"/>
          <w:lang w:val="uk-UA"/>
        </w:rPr>
        <w:t xml:space="preserve"> </w:t>
      </w:r>
      <w:r>
        <w:rPr>
          <w:rFonts w:eastAsia="Times New Roman"/>
          <w:b/>
          <w:bCs/>
          <w:i/>
          <w:iCs/>
          <w:color w:val="000000"/>
          <w:lang w:val="uk-UA"/>
        </w:rPr>
        <w:t>düşündüm ki</w:t>
      </w:r>
      <w:r>
        <w:rPr>
          <w:rFonts w:eastAsia="Times New Roman"/>
          <w:i/>
          <w:iCs/>
          <w:color w:val="000000"/>
          <w:lang w:val="uk-UA"/>
        </w:rPr>
        <w:t xml:space="preserve"> </w:t>
      </w:r>
      <w:r>
        <w:rPr>
          <w:rFonts w:eastAsia="Times New Roman"/>
          <w:b/>
          <w:bCs/>
          <w:i/>
          <w:iCs/>
          <w:color w:val="000000"/>
          <w:lang w:val="uk-UA"/>
        </w:rPr>
        <w:t>...</w:t>
      </w:r>
      <w:r>
        <w:rPr>
          <w:rFonts w:eastAsia="Times New Roman"/>
          <w:i/>
          <w:iCs/>
          <w:color w:val="000000"/>
          <w:lang w:val="uk-UA"/>
        </w:rPr>
        <w:t xml:space="preserve"> я подумав, що ...</w:t>
      </w:r>
      <w:r>
        <w:rPr>
          <w:rFonts w:eastAsia="Times New Roman"/>
          <w:color w:val="000000"/>
          <w:lang w:val="uk-UA"/>
        </w:rPr>
        <w:t xml:space="preserve"> ;</w:t>
      </w:r>
      <w:r>
        <w:rPr>
          <w:rFonts w:eastAsia="Times New Roman"/>
          <w:i/>
          <w:iCs/>
          <w:color w:val="000000"/>
          <w:lang w:val="uk-UA"/>
        </w:rPr>
        <w:t xml:space="preserve"> </w:t>
      </w:r>
      <w:r>
        <w:rPr>
          <w:rFonts w:eastAsia="Times New Roman"/>
          <w:b/>
          <w:bCs/>
          <w:i/>
          <w:iCs/>
          <w:color w:val="000000"/>
          <w:lang w:val="uk-UA"/>
        </w:rPr>
        <w:t>eminim ki ...</w:t>
      </w:r>
      <w:r>
        <w:rPr>
          <w:rFonts w:eastAsia="Times New Roman"/>
          <w:i/>
          <w:iCs/>
          <w:color w:val="000000"/>
          <w:lang w:val="uk-UA"/>
        </w:rPr>
        <w:t xml:space="preserve"> я впевнений, що ...</w:t>
      </w:r>
      <w:r>
        <w:rPr>
          <w:rFonts w:eastAsia="Times New Roman"/>
          <w:color w:val="000000"/>
          <w:lang w:val="uk-UA"/>
        </w:rPr>
        <w:t>;</w:t>
      </w:r>
      <w:r>
        <w:rPr>
          <w:rFonts w:eastAsia="Times New Roman"/>
          <w:i/>
          <w:iCs/>
          <w:color w:val="000000"/>
          <w:lang w:val="uk-UA"/>
        </w:rPr>
        <w:t xml:space="preserve"> </w:t>
      </w:r>
      <w:r>
        <w:rPr>
          <w:rFonts w:eastAsia="Times New Roman"/>
          <w:b/>
          <w:bCs/>
          <w:i/>
          <w:iCs/>
          <w:color w:val="000000"/>
          <w:lang w:val="uk-UA"/>
        </w:rPr>
        <w:t>belli ki ...</w:t>
      </w:r>
      <w:r>
        <w:rPr>
          <w:rFonts w:eastAsia="Times New Roman"/>
          <w:i/>
          <w:iCs/>
          <w:color w:val="000000"/>
          <w:lang w:val="uk-UA"/>
        </w:rPr>
        <w:t xml:space="preserve"> відомо, що ...</w:t>
      </w:r>
      <w:r>
        <w:rPr>
          <w:rFonts w:eastAsia="Times New Roman"/>
          <w:color w:val="000000"/>
          <w:lang w:val="uk-UA"/>
        </w:rPr>
        <w:t>;</w:t>
      </w:r>
      <w:r>
        <w:rPr>
          <w:rFonts w:eastAsia="Times New Roman"/>
          <w:i/>
          <w:iCs/>
          <w:color w:val="000000"/>
          <w:lang w:val="uk-UA"/>
        </w:rPr>
        <w:t xml:space="preserve"> </w:t>
      </w:r>
      <w:r>
        <w:rPr>
          <w:rFonts w:eastAsia="Times New Roman"/>
          <w:b/>
          <w:bCs/>
          <w:i/>
          <w:iCs/>
          <w:color w:val="000000"/>
          <w:lang w:val="uk-UA"/>
        </w:rPr>
        <w:t>iyi ki ...</w:t>
      </w:r>
      <w:r>
        <w:rPr>
          <w:rFonts w:eastAsia="Times New Roman"/>
          <w:i/>
          <w:iCs/>
          <w:color w:val="000000"/>
          <w:lang w:val="uk-UA"/>
        </w:rPr>
        <w:t xml:space="preserve"> добре, що ... </w:t>
      </w:r>
      <w:r>
        <w:rPr>
          <w:rFonts w:eastAsia="Times New Roman"/>
          <w:color w:val="000000"/>
          <w:lang w:val="uk-UA"/>
        </w:rPr>
        <w:t>і т.п.).</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У результаті дослідження використання складнопідрядних з’ясувальних конструкцій </w:t>
      </w:r>
      <w:r>
        <w:rPr>
          <w:rFonts w:eastAsia="Times New Roman"/>
          <w:i/>
          <w:iCs/>
          <w:color w:val="000000"/>
          <w:lang w:val="uk-UA"/>
        </w:rPr>
        <w:t xml:space="preserve">у художньому стилі </w:t>
      </w:r>
      <w:r>
        <w:rPr>
          <w:rFonts w:eastAsia="Times New Roman"/>
          <w:color w:val="000000"/>
          <w:lang w:val="uk-UA"/>
        </w:rPr>
        <w:t xml:space="preserve">дисертант дійшов висновку, що з’ясувальні конструкції не дуже поширені у художньому стилі. Вони зустрічаються в середньому один раз на 25 речень. Характерним є те, що у розглянутих нами текстах зустрічалися практично всі види з’ясувальних конструкцій – з розгорнутими зворотами, сполучникові, безсполучникові та їхні різновиди. Це переважно короткі речення, що містять один підрядний компонент. </w:t>
      </w:r>
    </w:p>
    <w:p w:rsidR="00157034" w:rsidRDefault="00157034" w:rsidP="00157034">
      <w:pPr>
        <w:pStyle w:val="1"/>
      </w:pPr>
      <w:r>
        <w:t>ВИСНОВКИ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b/>
          <w:bCs/>
          <w:color w:val="000000"/>
          <w:lang w:val="uk-UA"/>
        </w:rPr>
      </w:pP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У цьому дисертаційному дослідженні вирішується кілька важливих нау</w:t>
      </w:r>
      <w:r>
        <w:rPr>
          <w:rFonts w:eastAsia="Times New Roman"/>
          <w:color w:val="000000"/>
          <w:lang w:val="uk-UA"/>
        </w:rPr>
        <w:softHyphen/>
        <w:t xml:space="preserve">кових задач теоретичного і практичного характеру: виявлення та теоретичне обґрунтування семантико-структурних особливостей складнопідрядних з’ясувальних конструкцій, створення на цій </w:t>
      </w:r>
      <w:r>
        <w:rPr>
          <w:rFonts w:eastAsia="Times New Roman"/>
          <w:color w:val="000000"/>
          <w:lang w:val="uk-UA"/>
        </w:rPr>
        <w:lastRenderedPageBreak/>
        <w:t>основі їх семантико-структурної класифікації з урахуванням способів передачі семантичних нюансів думки, розробка нового підходу до визначення способу формування підрядного компонента речення та інші. Це дозволяє стверджувати, що дане дисертаційне дослідження є першим у вітчизняній тюркології дослідженням, у якому запропонована та обґрунтована семантико-структурна класифікація турецького складного речення і, зокрема, складнопідрядних конструкцій. Результати досліджень зумовили такі висновки:</w:t>
      </w:r>
      <w:r>
        <w:rPr>
          <w:rFonts w:eastAsia="Times New Roman"/>
          <w:color w:val="000000"/>
          <w:lang w:val="uk-UA"/>
        </w:rPr>
        <w:cr/>
        <w:t xml:space="preserve">1. Складнопідрядна з’ясувальна конструкція в турецькій мові – це самостійний тип турецького речення, у якому головна частина характеризується змістовою та структурною неповнотою, а підрядна, з’ясовуючи конкретний зміст повідомлюваного, заповнює її. </w:t>
      </w:r>
      <w:r>
        <w:rPr>
          <w:rFonts w:eastAsia="Times New Roman"/>
          <w:color w:val="000000"/>
          <w:lang w:val="uk-UA"/>
        </w:rPr>
        <w:cr/>
        <w:t>2. Складнопідрядні з’ясувальні конструкції мають такі диференційні ознаки:</w:t>
      </w:r>
      <w:r>
        <w:rPr>
          <w:rFonts w:eastAsia="Times New Roman"/>
          <w:b/>
          <w:bCs/>
          <w:color w:val="000000"/>
          <w:lang w:val="uk-UA"/>
        </w:rPr>
        <w:t xml:space="preserve"> </w:t>
      </w:r>
      <w:r>
        <w:rPr>
          <w:rFonts w:eastAsia="Times New Roman"/>
          <w:color w:val="000000"/>
          <w:lang w:val="uk-UA"/>
        </w:rPr>
        <w:t xml:space="preserve">1) опорне слово у головній частині, 2) складнопідрядний тип синтаксичного зв’язку між головною та підрядною частинами, 3) семантичний зв’язок між головною та підрядною частинами. </w:t>
      </w:r>
      <w:r>
        <w:rPr>
          <w:rFonts w:eastAsia="Times New Roman"/>
          <w:color w:val="000000"/>
          <w:lang w:val="uk-UA"/>
        </w:rPr>
        <w:cr/>
        <w:t>3. Складнопідрядний з’ясувальний зв’язок у турецькій мові виражається трьома видами синтаксичних конструкцій: 1) сполучникові складнопідрядні речення; 2) безсполучникові складнопідрядні речення; 3) поширені речення з розгорнутими зворотами.</w:t>
      </w:r>
      <w:r>
        <w:rPr>
          <w:rFonts w:eastAsia="Times New Roman"/>
          <w:color w:val="000000"/>
          <w:lang w:val="uk-UA"/>
        </w:rPr>
        <w:cr/>
        <w:t>4. Вперше вихідною одиницею аналізу турецьких речень, зокрема складно</w:t>
      </w:r>
      <w:r>
        <w:rPr>
          <w:rFonts w:eastAsia="Times New Roman"/>
          <w:color w:val="000000"/>
          <w:lang w:val="uk-UA"/>
        </w:rPr>
        <w:softHyphen/>
        <w:t xml:space="preserve">підрядних з’ясувальних конструкцій, є семантика. З’ясувальні конструкції класифіковані у даній дисертаційній роботі згідно зі своїми структурними особливостями у межах визначених семантичних груп. Іншими словами структурне підпорядковане семантичному. </w:t>
      </w:r>
      <w:r>
        <w:rPr>
          <w:rFonts w:eastAsia="Times New Roman"/>
          <w:color w:val="000000"/>
          <w:lang w:val="uk-UA"/>
        </w:rPr>
        <w:cr/>
        <w:t>5. Проведений грунтовний аналіз граматичних та семантичних характери</w:t>
      </w:r>
      <w:r>
        <w:rPr>
          <w:rFonts w:eastAsia="Times New Roman"/>
          <w:color w:val="000000"/>
          <w:lang w:val="uk-UA"/>
        </w:rPr>
        <w:softHyphen/>
        <w:t>стик опорних слів, який дозволив визначити їхні валентності і запропонувати визначення способу формування підрядного компонента речення, на основі опорного слова без формального визначення його синтаксичної ролі в реченні.</w:t>
      </w:r>
      <w:r>
        <w:rPr>
          <w:rFonts w:eastAsia="Times New Roman"/>
          <w:color w:val="000000"/>
          <w:lang w:val="uk-UA"/>
        </w:rPr>
        <w:cr/>
        <w:t>6. Запропонована триступенева схема розгляду з’ясувальних конструкцій, яка полягає у наступному:</w:t>
      </w:r>
      <w:r>
        <w:rPr>
          <w:rFonts w:eastAsia="Times New Roman"/>
          <w:color w:val="000000"/>
          <w:lang w:val="uk-UA"/>
        </w:rPr>
        <w:cr/>
      </w:r>
      <w:r>
        <w:rPr>
          <w:rFonts w:eastAsia="Times New Roman"/>
          <w:color w:val="000000"/>
          <w:spacing w:val="-2"/>
          <w:lang w:val="uk-UA"/>
        </w:rPr>
        <w:t xml:space="preserve">1) семантичний тип з’ясувальної конструкції: 1) з семантичним відтінком </w:t>
      </w:r>
      <w:r>
        <w:rPr>
          <w:rFonts w:eastAsia="Times New Roman"/>
          <w:i/>
          <w:iCs/>
          <w:color w:val="000000"/>
          <w:spacing w:val="-2"/>
          <w:lang w:val="uk-UA"/>
        </w:rPr>
        <w:t>дійсності факту</w:t>
      </w:r>
      <w:r>
        <w:rPr>
          <w:rFonts w:eastAsia="Times New Roman"/>
          <w:color w:val="000000"/>
          <w:spacing w:val="-2"/>
          <w:lang w:val="uk-UA"/>
        </w:rPr>
        <w:t xml:space="preserve">, 2) з семантичним відтінком </w:t>
      </w:r>
      <w:r>
        <w:rPr>
          <w:rFonts w:eastAsia="Times New Roman"/>
          <w:i/>
          <w:iCs/>
          <w:color w:val="000000"/>
          <w:spacing w:val="-2"/>
          <w:lang w:val="uk-UA"/>
        </w:rPr>
        <w:t xml:space="preserve">бажаності/можливості </w:t>
      </w:r>
      <w:r>
        <w:rPr>
          <w:rFonts w:eastAsia="Times New Roman"/>
          <w:color w:val="000000"/>
          <w:spacing w:val="-2"/>
          <w:lang w:val="uk-UA"/>
        </w:rPr>
        <w:t>чи</w:t>
      </w:r>
      <w:r>
        <w:rPr>
          <w:rFonts w:eastAsia="Times New Roman"/>
          <w:i/>
          <w:iCs/>
          <w:color w:val="000000"/>
          <w:spacing w:val="-2"/>
          <w:lang w:val="uk-UA"/>
        </w:rPr>
        <w:t xml:space="preserve"> необхідного факту</w:t>
      </w:r>
      <w:r>
        <w:rPr>
          <w:rFonts w:eastAsia="Times New Roman"/>
          <w:color w:val="000000"/>
          <w:spacing w:val="-2"/>
          <w:lang w:val="uk-UA"/>
        </w:rPr>
        <w:t xml:space="preserve"> або </w:t>
      </w:r>
      <w:r>
        <w:rPr>
          <w:rFonts w:eastAsia="Times New Roman"/>
          <w:i/>
          <w:iCs/>
          <w:color w:val="000000"/>
          <w:spacing w:val="-2"/>
          <w:lang w:val="uk-UA"/>
        </w:rPr>
        <w:t>непрямого спонукання</w:t>
      </w:r>
      <w:r>
        <w:rPr>
          <w:rFonts w:eastAsia="Times New Roman"/>
          <w:color w:val="000000"/>
          <w:spacing w:val="-2"/>
          <w:lang w:val="uk-UA"/>
        </w:rPr>
        <w:t xml:space="preserve">, 3) з семантичним відтінком </w:t>
      </w:r>
      <w:r>
        <w:rPr>
          <w:rFonts w:eastAsia="Times New Roman"/>
          <w:i/>
          <w:iCs/>
          <w:color w:val="000000"/>
          <w:spacing w:val="-2"/>
          <w:lang w:val="uk-UA"/>
        </w:rPr>
        <w:t>неповної вірогідності/ірреальності, неправильності/непереконливості</w:t>
      </w:r>
      <w:r>
        <w:rPr>
          <w:rFonts w:eastAsia="Times New Roman"/>
          <w:color w:val="000000"/>
          <w:spacing w:val="-2"/>
          <w:lang w:val="uk-UA"/>
        </w:rPr>
        <w:t xml:space="preserve">, 4) з семантичним відтінком </w:t>
      </w:r>
      <w:r>
        <w:rPr>
          <w:rFonts w:eastAsia="Times New Roman"/>
          <w:i/>
          <w:iCs/>
          <w:color w:val="000000"/>
          <w:spacing w:val="-2"/>
          <w:lang w:val="uk-UA"/>
        </w:rPr>
        <w:t>невпевненості/сумніву</w:t>
      </w:r>
      <w:r>
        <w:rPr>
          <w:rFonts w:eastAsia="Times New Roman"/>
          <w:color w:val="000000"/>
          <w:spacing w:val="-2"/>
          <w:lang w:val="uk-UA"/>
        </w:rPr>
        <w:t xml:space="preserve"> або </w:t>
      </w:r>
      <w:r>
        <w:rPr>
          <w:rFonts w:eastAsia="Times New Roman"/>
          <w:i/>
          <w:iCs/>
          <w:color w:val="000000"/>
          <w:spacing w:val="-2"/>
          <w:lang w:val="uk-UA"/>
        </w:rPr>
        <w:t>непрямого питання</w:t>
      </w:r>
      <w:r>
        <w:rPr>
          <w:rFonts w:eastAsia="Times New Roman"/>
          <w:color w:val="000000"/>
          <w:spacing w:val="-2"/>
          <w:lang w:val="uk-UA"/>
        </w:rPr>
        <w:t>, 5) з семантичним відтінком</w:t>
      </w:r>
      <w:r>
        <w:rPr>
          <w:rFonts w:eastAsia="Times New Roman"/>
          <w:i/>
          <w:iCs/>
          <w:color w:val="000000"/>
          <w:spacing w:val="-2"/>
          <w:lang w:val="uk-UA"/>
        </w:rPr>
        <w:t xml:space="preserve"> якості/загальної ознаки</w:t>
      </w:r>
      <w:r>
        <w:rPr>
          <w:rFonts w:eastAsia="Times New Roman"/>
          <w:color w:val="000000"/>
          <w:spacing w:val="-2"/>
          <w:lang w:val="uk-UA"/>
        </w:rPr>
        <w:t xml:space="preserve"> або </w:t>
      </w:r>
      <w:r>
        <w:rPr>
          <w:rFonts w:eastAsia="Times New Roman"/>
          <w:i/>
          <w:iCs/>
          <w:color w:val="000000"/>
          <w:spacing w:val="-2"/>
          <w:lang w:val="uk-UA"/>
        </w:rPr>
        <w:t>різновиду предметів</w:t>
      </w:r>
      <w:r>
        <w:rPr>
          <w:rFonts w:eastAsia="Times New Roman"/>
          <w:color w:val="000000"/>
          <w:spacing w:val="-2"/>
          <w:lang w:val="uk-UA"/>
        </w:rPr>
        <w:t xml:space="preserve">, 6) із семантичним відтінком </w:t>
      </w:r>
      <w:r>
        <w:rPr>
          <w:rFonts w:eastAsia="Times New Roman"/>
          <w:i/>
          <w:iCs/>
          <w:color w:val="000000"/>
          <w:spacing w:val="-2"/>
          <w:lang w:val="uk-UA"/>
        </w:rPr>
        <w:t>просторовості</w:t>
      </w:r>
      <w:r>
        <w:rPr>
          <w:rFonts w:eastAsia="Times New Roman"/>
          <w:color w:val="000000"/>
          <w:spacing w:val="-2"/>
          <w:lang w:val="uk-UA"/>
        </w:rPr>
        <w:t>, 7) із семантичним відтінком</w:t>
      </w:r>
      <w:r>
        <w:rPr>
          <w:rFonts w:eastAsia="Times New Roman"/>
          <w:i/>
          <w:iCs/>
          <w:color w:val="000000"/>
          <w:spacing w:val="-2"/>
          <w:lang w:val="uk-UA"/>
        </w:rPr>
        <w:t xml:space="preserve"> часу</w:t>
      </w:r>
      <w:r>
        <w:rPr>
          <w:rFonts w:eastAsia="Times New Roman"/>
          <w:color w:val="000000"/>
          <w:spacing w:val="-2"/>
          <w:lang w:val="uk-UA"/>
        </w:rPr>
        <w:t>, 8) із семантичним відтінком</w:t>
      </w:r>
      <w:r>
        <w:rPr>
          <w:rFonts w:eastAsia="Times New Roman"/>
          <w:i/>
          <w:iCs/>
          <w:color w:val="000000"/>
          <w:spacing w:val="-2"/>
          <w:lang w:val="uk-UA"/>
        </w:rPr>
        <w:t xml:space="preserve"> способу дії</w:t>
      </w:r>
      <w:r>
        <w:rPr>
          <w:rFonts w:eastAsia="Times New Roman"/>
          <w:color w:val="000000"/>
          <w:spacing w:val="-2"/>
          <w:lang w:val="uk-UA"/>
        </w:rPr>
        <w:t>, 9) із семантичним відтінком</w:t>
      </w:r>
      <w:r>
        <w:rPr>
          <w:rFonts w:eastAsia="Times New Roman"/>
          <w:i/>
          <w:iCs/>
          <w:color w:val="000000"/>
          <w:spacing w:val="-2"/>
          <w:lang w:val="uk-UA"/>
        </w:rPr>
        <w:t xml:space="preserve"> міри</w:t>
      </w:r>
      <w:r>
        <w:rPr>
          <w:rFonts w:eastAsia="Times New Roman"/>
          <w:color w:val="000000"/>
          <w:spacing w:val="-2"/>
          <w:lang w:val="uk-UA"/>
        </w:rPr>
        <w:t xml:space="preserve"> та</w:t>
      </w:r>
      <w:r>
        <w:rPr>
          <w:rFonts w:eastAsia="Times New Roman"/>
          <w:i/>
          <w:iCs/>
          <w:color w:val="000000"/>
          <w:spacing w:val="-2"/>
          <w:lang w:val="uk-UA"/>
        </w:rPr>
        <w:t xml:space="preserve"> ступеня</w:t>
      </w:r>
      <w:r>
        <w:rPr>
          <w:rFonts w:eastAsia="Times New Roman"/>
          <w:color w:val="000000"/>
          <w:spacing w:val="-2"/>
          <w:lang w:val="uk-UA"/>
        </w:rPr>
        <w:t>, 10) із семантичним відтінком</w:t>
      </w:r>
      <w:r>
        <w:rPr>
          <w:rFonts w:eastAsia="Times New Roman"/>
          <w:i/>
          <w:iCs/>
          <w:color w:val="000000"/>
          <w:spacing w:val="-2"/>
          <w:lang w:val="uk-UA"/>
        </w:rPr>
        <w:t xml:space="preserve"> причини</w:t>
      </w:r>
      <w:r>
        <w:rPr>
          <w:rFonts w:eastAsia="Times New Roman"/>
          <w:color w:val="000000"/>
          <w:spacing w:val="-2"/>
          <w:lang w:val="uk-UA"/>
        </w:rPr>
        <w:t>.</w:t>
      </w:r>
      <w:r>
        <w:rPr>
          <w:rFonts w:eastAsia="Times New Roman"/>
          <w:color w:val="000000"/>
          <w:spacing w:val="-2"/>
          <w:lang w:val="uk-UA"/>
        </w:rPr>
        <w:cr/>
      </w:r>
      <w:r>
        <w:rPr>
          <w:rFonts w:eastAsia="Times New Roman"/>
          <w:color w:val="000000"/>
          <w:lang w:val="uk-UA"/>
        </w:rPr>
        <w:t xml:space="preserve">2) частиномовна належність опорного слова та його граматичні особливості: а) при дієсловах в активному стані (перехідних/неперехідних) та в пасивному стані, б) при іменниках, в) при прикметниках, г) при прислівниках та прикметниках у функції прислівників; </w:t>
      </w:r>
      <w:r>
        <w:rPr>
          <w:rFonts w:eastAsia="Times New Roman"/>
          <w:color w:val="000000"/>
          <w:lang w:val="uk-UA"/>
        </w:rPr>
        <w:cr/>
        <w:t xml:space="preserve">3) засіб синтаксичного зв’язку: а) конструкції з розгорнутими зворотами, б) сполучникові </w:t>
      </w:r>
      <w:r>
        <w:rPr>
          <w:rFonts w:eastAsia="Times New Roman"/>
          <w:color w:val="000000"/>
          <w:lang w:val="uk-UA"/>
        </w:rPr>
        <w:lastRenderedPageBreak/>
        <w:t>конструкції, в) безсполучникові конструкції.</w:t>
      </w:r>
      <w:r>
        <w:rPr>
          <w:rFonts w:eastAsia="Times New Roman"/>
          <w:color w:val="000000"/>
          <w:lang w:val="uk-UA"/>
        </w:rPr>
        <w:cr/>
      </w:r>
      <w:r>
        <w:rPr>
          <w:rFonts w:eastAsia="Times New Roman"/>
          <w:color w:val="000000"/>
          <w:spacing w:val="-2"/>
          <w:lang w:val="uk-UA"/>
        </w:rPr>
        <w:t xml:space="preserve">7. Для кожного семантичного та граматичного типу складнопідрядних з’ясувальних конструкцій наводиться український синтаксичний відповідник, що відкриває шлях для створення зіставних класифікацій українських </w:t>
      </w:r>
      <w:r>
        <w:rPr>
          <w:rFonts w:eastAsia="Times New Roman"/>
          <w:color w:val="000000"/>
          <w:spacing w:val="-2"/>
          <w:lang w:val="uk-UA"/>
        </w:rPr>
        <w:softHyphen/>
        <w:t>складнопідрядних речень і турецьких складнопідрядних конструкцій, а також відповідних методик перекладу з турецької мови на українську і навпаки.</w:t>
      </w:r>
      <w:r>
        <w:rPr>
          <w:rFonts w:eastAsia="Times New Roman"/>
          <w:color w:val="000000"/>
          <w:spacing w:val="-2"/>
          <w:lang w:val="uk-UA"/>
        </w:rPr>
        <w:cr/>
      </w:r>
      <w:r>
        <w:rPr>
          <w:rFonts w:eastAsia="Times New Roman"/>
          <w:color w:val="000000"/>
          <w:lang w:val="uk-UA"/>
        </w:rPr>
        <w:t>8. Запроваджені у роботі нововведення – лінійне моделювання речення, схематичне представлення з’ясувальних конструкцій є першими кроками для впровадження у тюркологію методик, які застосовуються при вивченні інших іноземних мов, зокрема створення граматик у таблицях та схемах, розробці зіставних характеристик та методик перекладу.</w:t>
      </w:r>
      <w:r>
        <w:rPr>
          <w:rFonts w:eastAsia="Times New Roman"/>
          <w:color w:val="000000"/>
          <w:lang w:val="uk-UA"/>
        </w:rPr>
        <w:cr/>
        <w:t>9. Враховуючи багатоманітність способів формування з’ясувальних конструкцій в рамках семантичних груп, досліджені стилістичні нюанси їх використання. Описані найтиповіші з’ясувальні конструкції публіцистичного, офіційно-ділового, наукового, розмовного та художнього стилів. Виділені і наведені можливі кліше перекладу українською мовою складнопідрядних з’ясувальних конструкцій.</w:t>
      </w:r>
    </w:p>
    <w:p w:rsidR="00157034" w:rsidRDefault="00157034" w:rsidP="00157034">
      <w:pPr>
        <w:tabs>
          <w:tab w:val="left" w:pos="1668"/>
          <w:tab w:val="left" w:pos="8897"/>
          <w:tab w:val="left" w:pos="9821"/>
        </w:tabs>
        <w:autoSpaceDE w:val="0"/>
        <w:spacing w:line="360" w:lineRule="auto"/>
        <w:ind w:firstLine="284"/>
        <w:jc w:val="center"/>
        <w:textAlignment w:val="baseline"/>
        <w:outlineLvl w:val="0"/>
        <w:rPr>
          <w:rFonts w:eastAsia="Times New Roman"/>
          <w:b/>
          <w:bCs/>
          <w:color w:val="000000"/>
          <w:lang w:val="uk-UA"/>
        </w:rPr>
      </w:pPr>
      <w:r>
        <w:rPr>
          <w:rFonts w:eastAsia="Times New Roman"/>
          <w:color w:val="000000"/>
          <w:lang w:val="uk-UA"/>
        </w:rPr>
        <w:cr/>
      </w:r>
      <w:r>
        <w:rPr>
          <w:rFonts w:eastAsia="Times New Roman"/>
          <w:b/>
          <w:bCs/>
          <w:color w:val="000000"/>
          <w:lang w:val="uk-UA"/>
        </w:rPr>
        <w:t xml:space="preserve">СПИСОК ОПУБЛІКОВАНИХ АВТОРОМ ПРАЦЬ ЗА ТЕМОЮ ДИСЕРТАЦІЇ </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i/>
          <w:iCs/>
          <w:color w:val="000000"/>
          <w:lang w:val="uk-UA"/>
        </w:rPr>
      </w:pPr>
      <w:r>
        <w:rPr>
          <w:rFonts w:eastAsia="Times New Roman"/>
          <w:b/>
          <w:bCs/>
          <w:color w:val="000000"/>
          <w:lang w:val="uk-UA"/>
        </w:rPr>
        <w:cr/>
        <w:t>Статті:</w:t>
      </w:r>
      <w:r>
        <w:rPr>
          <w:rFonts w:eastAsia="Times New Roman"/>
          <w:b/>
          <w:bCs/>
          <w:color w:val="000000"/>
          <w:lang w:val="uk-UA"/>
        </w:rPr>
        <w:cr/>
      </w:r>
      <w:r>
        <w:rPr>
          <w:rFonts w:eastAsia="Times New Roman"/>
          <w:color w:val="000000"/>
          <w:lang w:val="uk-UA"/>
        </w:rPr>
        <w:t>1. </w:t>
      </w:r>
      <w:r>
        <w:rPr>
          <w:rFonts w:eastAsia="Times New Roman"/>
          <w:i/>
          <w:iCs/>
          <w:color w:val="000000"/>
          <w:lang w:val="uk-UA"/>
        </w:rPr>
        <w:t>Підвойний В. М., Чубрикова О. О.</w:t>
      </w:r>
      <w:r>
        <w:rPr>
          <w:rFonts w:eastAsia="Times New Roman"/>
          <w:color w:val="000000"/>
          <w:lang w:val="uk-UA"/>
        </w:rPr>
        <w:t xml:space="preserve"> Трактування форми -dık в українській та турецькій лінгвістиці // Вісник Київського національного ун-ту імені Тараса Шевченка. Серія “Східні мови та літератури”. – К., 1998. – </w:t>
      </w:r>
      <w:r>
        <w:rPr>
          <w:rFonts w:eastAsia="Times New Roman"/>
          <w:color w:val="000000"/>
          <w:lang w:val="uk-UA"/>
        </w:rPr>
        <w:br/>
        <w:t>Вип. 1. – С. 28–34 (дисертантові належать сторінки 31–34).</w:t>
      </w:r>
      <w:r>
        <w:rPr>
          <w:rFonts w:eastAsia="Times New Roman"/>
          <w:color w:val="000000"/>
          <w:lang w:val="uk-UA"/>
        </w:rPr>
        <w:cr/>
        <w:t>2. </w:t>
      </w:r>
      <w:r>
        <w:rPr>
          <w:rFonts w:eastAsia="Times New Roman"/>
          <w:i/>
          <w:iCs/>
          <w:color w:val="000000"/>
          <w:lang w:val="uk-UA"/>
        </w:rPr>
        <w:t>Чубрикова О. О.</w:t>
      </w:r>
      <w:r>
        <w:rPr>
          <w:rFonts w:eastAsia="Times New Roman"/>
          <w:color w:val="000000"/>
          <w:lang w:val="uk-UA"/>
        </w:rPr>
        <w:t xml:space="preserve"> Особливості використання та перекладу поширених речень у газетному стилі ( на прикладі газети “Hürriyet”) // Східний світ. – К., 2004. – № 1. – С. 160–170.</w:t>
      </w:r>
      <w:r>
        <w:rPr>
          <w:rFonts w:eastAsia="Times New Roman"/>
          <w:color w:val="000000"/>
          <w:lang w:val="uk-UA"/>
        </w:rPr>
        <w:cr/>
        <w:t>3. </w:t>
      </w:r>
      <w:r>
        <w:rPr>
          <w:rFonts w:eastAsia="Times New Roman"/>
          <w:i/>
          <w:iCs/>
          <w:color w:val="000000"/>
          <w:lang w:val="uk-UA"/>
        </w:rPr>
        <w:t>Чубрикова О. О.</w:t>
      </w:r>
      <w:r>
        <w:rPr>
          <w:rFonts w:eastAsia="Times New Roman"/>
          <w:color w:val="000000"/>
          <w:lang w:val="uk-UA"/>
        </w:rPr>
        <w:t xml:space="preserve"> Особливості складеного (поширеного) речення в турецькій мові // Східний світ. – К., 2002. – № 2. – С. 121–130.</w:t>
      </w:r>
      <w:r>
        <w:rPr>
          <w:rFonts w:eastAsia="Times New Roman"/>
          <w:color w:val="000000"/>
          <w:lang w:val="uk-UA"/>
        </w:rPr>
        <w:cr/>
        <w:t>4. </w:t>
      </w:r>
      <w:r>
        <w:rPr>
          <w:rFonts w:eastAsia="Times New Roman"/>
          <w:i/>
          <w:iCs/>
          <w:color w:val="000000"/>
          <w:lang w:val="uk-UA"/>
        </w:rPr>
        <w:t>Чубрикова О. О.</w:t>
      </w:r>
      <w:r>
        <w:rPr>
          <w:rFonts w:eastAsia="Times New Roman"/>
          <w:color w:val="000000"/>
          <w:lang w:val="uk-UA"/>
        </w:rPr>
        <w:t xml:space="preserve"> Семантико-структурні особливості складнопідрядних з’ясувальних конструкцій у турецькій мові та особливості їх перекладу українською мовою // Сходознавство. – К., 2004. – № 25–26. – С. 187–196.  </w:t>
      </w:r>
      <w:r>
        <w:rPr>
          <w:rFonts w:eastAsia="Times New Roman"/>
          <w:color w:val="000000"/>
          <w:lang w:val="uk-UA"/>
        </w:rPr>
        <w:cr/>
        <w:t>5. </w:t>
      </w:r>
      <w:r>
        <w:rPr>
          <w:rFonts w:eastAsia="Times New Roman"/>
          <w:i/>
          <w:iCs/>
          <w:color w:val="000000"/>
          <w:lang w:val="uk-UA"/>
        </w:rPr>
        <w:t>Chubrykova O.</w:t>
      </w:r>
      <w:r>
        <w:rPr>
          <w:rFonts w:eastAsia="Times New Roman"/>
          <w:color w:val="000000"/>
          <w:lang w:val="uk-UA"/>
        </w:rPr>
        <w:t xml:space="preserve"> Ukraynaca-Türkçe Tercüme Çalışmalarında Gelişmeler ve Ukrayna’da Türkoloji Gelişmesi // Türk Dili. – Ankara: Türk Dil Kurumu, 2004. – Sayı 630. – Cilt LXXXVII. – S. 548–551.</w:t>
      </w:r>
      <w:r>
        <w:rPr>
          <w:rFonts w:eastAsia="Times New Roman"/>
          <w:color w:val="000000"/>
          <w:lang w:val="uk-UA"/>
        </w:rPr>
        <w:cr/>
      </w:r>
      <w:r>
        <w:rPr>
          <w:rFonts w:eastAsia="Times New Roman"/>
          <w:b/>
          <w:bCs/>
          <w:color w:val="000000"/>
          <w:lang w:val="uk-UA"/>
        </w:rPr>
        <w:cr/>
        <w:t>Публікації, які додатково відображають результати дисертації:</w:t>
      </w:r>
      <w:r>
        <w:rPr>
          <w:rFonts w:eastAsia="Times New Roman"/>
          <w:b/>
          <w:bCs/>
          <w:color w:val="000000"/>
          <w:lang w:val="uk-UA"/>
        </w:rPr>
        <w:cr/>
      </w:r>
      <w:r>
        <w:rPr>
          <w:rFonts w:eastAsia="Times New Roman"/>
          <w:color w:val="000000"/>
          <w:lang w:val="uk-UA"/>
        </w:rPr>
        <w:t>1. </w:t>
      </w:r>
      <w:r>
        <w:rPr>
          <w:rFonts w:eastAsia="Times New Roman"/>
          <w:i/>
          <w:iCs/>
          <w:color w:val="000000"/>
          <w:lang w:val="uk-UA"/>
        </w:rPr>
        <w:t>Чубрикова О. О.</w:t>
      </w:r>
      <w:r>
        <w:rPr>
          <w:rFonts w:eastAsia="Times New Roman"/>
          <w:color w:val="000000"/>
          <w:lang w:val="uk-UA"/>
        </w:rPr>
        <w:t xml:space="preserve"> Інтерпретація турецького складного речення // Мовні і концептуальні картини світу: Зб. наук. пр. – К.: Видавничий Дім Дмитра Бураго, 2004. – Вип. 11. Книга 2. – </w:t>
      </w:r>
      <w:r>
        <w:rPr>
          <w:rFonts w:eastAsia="Times New Roman"/>
          <w:color w:val="000000"/>
          <w:lang w:val="uk-UA"/>
        </w:rPr>
        <w:lastRenderedPageBreak/>
        <w:t>С. 204–209.</w:t>
      </w:r>
      <w:r>
        <w:rPr>
          <w:rFonts w:eastAsia="Times New Roman"/>
          <w:color w:val="000000"/>
          <w:lang w:val="uk-UA"/>
        </w:rPr>
        <w:cr/>
        <w:t>2. </w:t>
      </w:r>
      <w:r>
        <w:rPr>
          <w:rFonts w:eastAsia="Times New Roman"/>
          <w:i/>
          <w:iCs/>
          <w:color w:val="000000"/>
          <w:lang w:val="uk-UA"/>
        </w:rPr>
        <w:t>Чубрикова О. О.</w:t>
      </w:r>
      <w:r>
        <w:rPr>
          <w:rFonts w:eastAsia="Times New Roman"/>
          <w:color w:val="000000"/>
          <w:lang w:val="uk-UA"/>
        </w:rPr>
        <w:t xml:space="preserve"> Складнощі використання -dık // -(y)acak форми під час передачі українських підрядних речень // Україна – Туреччина: минуле, сучасне та майбутнє: Зб. наук. пр. – К.: Денеб, 2004. – С. 454–465.</w:t>
      </w:r>
      <w:r>
        <w:rPr>
          <w:rFonts w:eastAsia="Times New Roman"/>
          <w:color w:val="000000"/>
          <w:lang w:val="uk-UA"/>
        </w:rPr>
        <w:cr/>
        <w:t>3.</w:t>
      </w:r>
      <w:r>
        <w:rPr>
          <w:rFonts w:eastAsia="Times New Roman"/>
          <w:b/>
          <w:bCs/>
          <w:color w:val="000000"/>
          <w:lang w:val="uk-UA"/>
        </w:rPr>
        <w:t> </w:t>
      </w:r>
      <w:r>
        <w:rPr>
          <w:rFonts w:eastAsia="Times New Roman"/>
          <w:i/>
          <w:iCs/>
          <w:color w:val="000000"/>
          <w:lang w:val="uk-UA"/>
        </w:rPr>
        <w:t>Чубрикова О. О.</w:t>
      </w:r>
      <w:r>
        <w:rPr>
          <w:rFonts w:eastAsia="Times New Roman"/>
          <w:color w:val="000000"/>
          <w:lang w:val="uk-UA"/>
        </w:rPr>
        <w:t xml:space="preserve"> Диференційні ознаки складнопідрядних з’ясувальних структур у турецькій мові // VІІІ Сходознавчі читання А. Кримського: Тези доповідей міжнар. наук. конф. – Київ: Вид-во Інституту сходознавства НАН України, 2004. – С. 112–115.</w:t>
      </w:r>
      <w:r>
        <w:rPr>
          <w:rFonts w:eastAsia="Times New Roman"/>
          <w:color w:val="000000"/>
          <w:lang w:val="uk-UA"/>
        </w:rPr>
        <w:cr/>
        <w:t>4. </w:t>
      </w:r>
      <w:r>
        <w:rPr>
          <w:rFonts w:eastAsia="Times New Roman"/>
          <w:i/>
          <w:iCs/>
          <w:color w:val="000000"/>
          <w:lang w:val="uk-UA"/>
        </w:rPr>
        <w:t xml:space="preserve">Chubrykova O. </w:t>
      </w:r>
      <w:r>
        <w:rPr>
          <w:rFonts w:eastAsia="Times New Roman"/>
          <w:color w:val="000000"/>
          <w:lang w:val="uk-UA"/>
        </w:rPr>
        <w:t>Ukraynaca-Türkçe Tercüme Çalışmalarında Gelişmeler ve Ukrayna’da Türkoloji Gelişmesi // Ukrayna ile Türkiye arasındaki İlişkiler Toplantısı. – Gazi Üniversitesi, 27 Ekim 2003.</w:t>
      </w:r>
      <w:r>
        <w:rPr>
          <w:rFonts w:eastAsia="Times New Roman"/>
          <w:i/>
          <w:iCs/>
          <w:color w:val="000000"/>
          <w:lang w:val="uk-UA"/>
        </w:rPr>
        <w:t xml:space="preserve"> </w:t>
      </w:r>
      <w:r>
        <w:rPr>
          <w:rFonts w:eastAsia="Times New Roman"/>
          <w:i/>
          <w:iCs/>
          <w:color w:val="000000"/>
          <w:lang w:val="uk-UA"/>
        </w:rPr>
        <w:cr/>
      </w:r>
    </w:p>
    <w:p w:rsidR="00157034" w:rsidRDefault="00157034" w:rsidP="00157034">
      <w:pPr>
        <w:pStyle w:val="1"/>
      </w:pPr>
      <w:r>
        <w:t>АНОТАЦІЯ</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Чубрикова О.О. Семантико-структурні особливості складнопідрядних з’ясувальних конструкцій у турецькій мові. – Рукопис.</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Дисертація на здобуття наукового ступеня кандидата філологічних наук за спеціальністю 10.02.13 – мови народів Азії, Африки, аборигенів Америки та Австралії. Інститут сходознавства ім. А. Кримського НАН Украї</w:t>
      </w:r>
      <w:r>
        <w:rPr>
          <w:rFonts w:eastAsia="Times New Roman"/>
          <w:color w:val="000000"/>
          <w:lang w:val="uk-UA"/>
        </w:rPr>
        <w:softHyphen/>
        <w:t>ни. – Київ, 200</w:t>
      </w:r>
      <w:r w:rsidRPr="0007460C">
        <w:rPr>
          <w:rFonts w:eastAsia="Times New Roman"/>
          <w:color w:val="000000"/>
          <w:lang w:val="uk-UA"/>
        </w:rPr>
        <w:t>5</w:t>
      </w:r>
      <w:r>
        <w:rPr>
          <w:rFonts w:eastAsia="Times New Roman"/>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Дисертація присвячена виявленню та теоретичному обґрунтуванню семантико-структурних особливостей складнопідрядних з’ясувальних конструкцій у турецькій мові та створенню на цій основі їхньої семантико-структурної класифікації. Доводиться існування у турецькій мові складнопідрядних з’ясувальних конструкцій як окремого типу складнопідрядних конструкцій з такими диференційними ознаками: 1) опорне слово у голов</w:t>
      </w:r>
      <w:r>
        <w:rPr>
          <w:rFonts w:eastAsia="Times New Roman"/>
          <w:color w:val="000000"/>
          <w:lang w:val="uk-UA"/>
        </w:rPr>
        <w:softHyphen/>
        <w:t>ній частині; 2) синтаксичний зв’язок між головною і підрядною частинами; 3) семантичний зв’язок між головною і підрядною частинами.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У роботі пропонується новий підхід до визначення способу формування підрядного компонента речення на основі граматичних та семантичних особ</w:t>
      </w:r>
      <w:r>
        <w:rPr>
          <w:rFonts w:eastAsia="Times New Roman"/>
          <w:color w:val="000000"/>
          <w:lang w:val="uk-UA"/>
        </w:rPr>
        <w:softHyphen/>
        <w:t>ливостей опорного слова без визначення його синтаксичної ролі.</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Максимально враховуються семантичні нюанси думки, виділено десять семантичних типів з’ясувальних конструкцій, розширено коло способів їхньої передачі.</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Ключові слова:</w:t>
      </w:r>
      <w:r>
        <w:rPr>
          <w:rFonts w:eastAsia="Times New Roman"/>
          <w:color w:val="000000"/>
          <w:lang w:val="uk-UA"/>
        </w:rPr>
        <w:t xml:space="preserve"> складнопідрядні з’ясувальні конструкції, семантико-структурна класифікація, опорне слово, поширені речення з розгорнутими зворотами, віддієслівні імена.</w:t>
      </w:r>
      <w:r>
        <w:rPr>
          <w:rFonts w:eastAsia="Times New Roman"/>
          <w:color w:val="000000"/>
          <w:lang w:val="uk-UA"/>
        </w:rPr>
        <w:cr/>
      </w:r>
    </w:p>
    <w:p w:rsidR="00157034" w:rsidRDefault="00157034" w:rsidP="00157034">
      <w:pPr>
        <w:pStyle w:val="1"/>
      </w:pPr>
      <w:r>
        <w:t>АННОТАЦИЯ</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b/>
          <w:bCs/>
          <w:color w:val="000000"/>
          <w:lang w:val="uk-UA"/>
        </w:rPr>
      </w:pP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lastRenderedPageBreak/>
        <w:t>Чубрикова О.О. Семантико-структурные особенности сложноподчиненных изъяснительных конструкций в турецком языке. – Рукопись.</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 xml:space="preserve">Диссертация на соискание ученой степени кандидата филологических наук по специальности 10.02.13 – языки народов Азии, Африки, </w:t>
      </w:r>
      <w:r>
        <w:rPr>
          <w:rFonts w:eastAsia="Times New Roman"/>
          <w:color w:val="000000"/>
          <w:lang w:val="uk-UA"/>
        </w:rPr>
        <w:softHyphen/>
        <w:t>аборигенов Америки и Австралии. – Институт востоковедения им. А. Крым</w:t>
      </w:r>
      <w:r>
        <w:rPr>
          <w:rFonts w:eastAsia="Times New Roman"/>
          <w:color w:val="000000"/>
          <w:lang w:val="uk-UA"/>
        </w:rPr>
        <w:softHyphen/>
        <w:t>ского НАН Украины. – Киев, 200</w:t>
      </w:r>
      <w:r w:rsidRPr="0007460C">
        <w:rPr>
          <w:rFonts w:eastAsia="Times New Roman"/>
          <w:color w:val="000000"/>
        </w:rPr>
        <w:t>5</w:t>
      </w:r>
      <w:r>
        <w:rPr>
          <w:rFonts w:eastAsia="Times New Roman"/>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4"/>
          <w:lang w:val="uk-UA"/>
        </w:rPr>
      </w:pPr>
      <w:r>
        <w:rPr>
          <w:rFonts w:eastAsia="Times New Roman"/>
          <w:color w:val="000000"/>
          <w:spacing w:val="-4"/>
          <w:lang w:val="uk-UA"/>
        </w:rPr>
        <w:t>Диссертация посвящена теоретическому обоснованию и исследованию семантико-структурных особенностей сложноподчиненных изъяснительных конструкций в турецком языке, а также созданию на этой основе их семантико-структурной классификации. Доказывается существование сложноподчиненных изъяснительных конструкций как отдельного типа сложноподчиненных конструкций с такими дифференцирующими признаками: 1) опорное слово в главной части предложения; 2) синтаксическая связь между главной и подчиненной частями; 3) семантическая связь между главной и подчиненной частями.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2"/>
          <w:lang w:val="uk-UA"/>
        </w:rPr>
      </w:pPr>
      <w:r>
        <w:rPr>
          <w:rFonts w:eastAsia="Times New Roman"/>
          <w:color w:val="000000"/>
          <w:spacing w:val="-2"/>
          <w:lang w:val="uk-UA"/>
        </w:rPr>
        <w:t>В результате исследования этих дифференцирующих признаков опреде</w:t>
      </w:r>
      <w:r>
        <w:rPr>
          <w:rFonts w:eastAsia="Times New Roman"/>
          <w:color w:val="000000"/>
          <w:spacing w:val="-2"/>
          <w:lang w:val="uk-UA"/>
        </w:rPr>
        <w:softHyphen/>
        <w:t>лены грамматические и семантические типы изъяснительных конструкций. Грамматические типы: 1) изъяснительные конструкции при глаголах: а) при глаголах в активном залоге (переходных и непереходных), б) при глаголах в пассивном залоге; 2) изъяснительные конструкции при именах существительных; 3) изъяснительные конструкции при прилагательных; 4) изъяснительные конструкции при наречиях и прилагательных в функции наречий. Семантические типы изъяснительных конструкций: 1) с семантическим оттенком действительности факта; 2) с семантическим оттенком желательности, возможности, необходимости; 3) с семантическим оттенком неполной вероятности, ирреальности, неправильности, неубедительности, 4) с семантическим оттенком неуверенности, сомнения, косвенного вопроса, 5) с семантическим оттенком качества, общего признака, разновидности предметов, 6) с семантическим оттенком пространственности, 7) с семантическим оттенком времени, 8) с семантическим оттенком способа действия, 9) с семантическим оттенком меры и степени, 10) с семантическим оттенком причины.</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На основе этих признаков в работе предлагается новый подход к определению способа формирования подчиненного компонента предложения на основе грамматических и семантических особенностей опорного слова без определения его синтаксической роли.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В диссертации также значительно расширен круг описанных способов образования сложноподчиненных изъяснительных конструкций, исследовано их использование в функциональных стилях речи.</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Ключевые слова:</w:t>
      </w:r>
      <w:r>
        <w:rPr>
          <w:rFonts w:eastAsia="Times New Roman"/>
          <w:color w:val="000000"/>
          <w:lang w:val="uk-UA"/>
        </w:rPr>
        <w:t xml:space="preserve"> сложноподчиненные изъяснительные конструкции, семантико-структурная классификация, опорное слово, распространенные члены предложения с развернутыми оборотами, отглагольные имена.</w:t>
      </w:r>
      <w:r>
        <w:rPr>
          <w:rFonts w:eastAsia="Times New Roman"/>
          <w:color w:val="000000"/>
          <w:lang w:val="uk-UA"/>
        </w:rPr>
        <w:cr/>
      </w:r>
    </w:p>
    <w:p w:rsidR="00157034" w:rsidRDefault="00157034" w:rsidP="00157034">
      <w:pPr>
        <w:pStyle w:val="1"/>
      </w:pPr>
      <w:r>
        <w:lastRenderedPageBreak/>
        <w:t>SUMMARY</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b/>
          <w:bCs/>
          <w:color w:val="000000"/>
          <w:lang w:val="uk-UA"/>
        </w:rPr>
      </w:pP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Chubrykova O.O. Semantic-structural features of the compound explanatory sentences in Turkish language. – Manuscript.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A thesis submitted for a Candidate of Philology degree on speciality 10.02.13 – languages of the peoples of Asia, Africa, natives of America and Australia. – A. Krymsky Institute of Oriental Studies of the NAS of Ukraine. – Kyiv, 200</w:t>
      </w:r>
      <w:r w:rsidRPr="00157034">
        <w:rPr>
          <w:rFonts w:eastAsia="Times New Roman"/>
          <w:color w:val="000000"/>
          <w:lang w:val="en-US"/>
        </w:rPr>
        <w:t>5</w:t>
      </w:r>
      <w:r>
        <w:rPr>
          <w:rFonts w:eastAsia="Times New Roman"/>
          <w:color w:val="000000"/>
          <w:lang w:val="uk-UA"/>
        </w:rPr>
        <w:t>.</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spacing w:val="-2"/>
          <w:lang w:val="uk-UA"/>
        </w:rPr>
      </w:pPr>
      <w:r>
        <w:rPr>
          <w:rFonts w:eastAsia="Times New Roman"/>
          <w:color w:val="000000"/>
          <w:spacing w:val="-2"/>
          <w:lang w:val="uk-UA"/>
        </w:rPr>
        <w:t xml:space="preserve">The thesis identifies and provides theoretical analysis of the semantic-structural features of the compound explanatory </w:t>
      </w:r>
      <w:r>
        <w:rPr>
          <w:rFonts w:eastAsia="Times New Roman"/>
          <w:color w:val="000000"/>
          <w:lang w:val="uk-UA"/>
        </w:rPr>
        <w:t>sentences</w:t>
      </w:r>
      <w:r>
        <w:rPr>
          <w:rFonts w:eastAsia="Times New Roman"/>
          <w:color w:val="000000"/>
          <w:spacing w:val="-2"/>
          <w:lang w:val="uk-UA"/>
        </w:rPr>
        <w:t xml:space="preserve"> in Turkish language. On this basis semantic-structural classification of the compound explanatory structures was </w:t>
      </w:r>
      <w:r>
        <w:rPr>
          <w:rFonts w:eastAsia="Times New Roman"/>
          <w:color w:val="000000"/>
          <w:spacing w:val="-2"/>
          <w:lang w:val="uk-UA"/>
        </w:rPr>
        <w:softHyphen/>
        <w:t xml:space="preserve">designed. The author proves that compound explanatory </w:t>
      </w:r>
      <w:r>
        <w:rPr>
          <w:rFonts w:eastAsia="Times New Roman"/>
          <w:color w:val="000000"/>
          <w:lang w:val="uk-UA"/>
        </w:rPr>
        <w:t>sentences</w:t>
      </w:r>
      <w:r>
        <w:rPr>
          <w:rFonts w:eastAsia="Times New Roman"/>
          <w:color w:val="000000"/>
          <w:spacing w:val="-2"/>
          <w:lang w:val="uk-UA"/>
        </w:rPr>
        <w:t xml:space="preserve"> are an independent type of compound sentences with the following differential criteria: 1) supporting word in the main clause; 2) syntactic connection between main and subordinate </w:t>
      </w:r>
      <w:r>
        <w:rPr>
          <w:rFonts w:eastAsia="Times New Roman"/>
          <w:color w:val="000000"/>
          <w:spacing w:val="-2"/>
          <w:lang w:val="uk-UA"/>
        </w:rPr>
        <w:softHyphen/>
        <w:t>clauses; 3) semantic connection between main and subordinate clauses.</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The author proposes a new approach to figuring out the way of formation of subordinate clause basing on grammatical and semantic features of the supporting word without defining its syntactic role.</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color w:val="000000"/>
          <w:lang w:val="uk-UA"/>
        </w:rPr>
        <w:t>During the research special attention was paid to semantic nuances of the com</w:t>
      </w:r>
      <w:r>
        <w:rPr>
          <w:rFonts w:eastAsia="Times New Roman"/>
          <w:color w:val="000000"/>
          <w:lang w:val="uk-UA"/>
        </w:rPr>
        <w:softHyphen/>
        <w:t>pound explanatory clauses and means of their expression.</w:t>
      </w:r>
    </w:p>
    <w:p w:rsidR="00157034" w:rsidRDefault="00157034" w:rsidP="00157034">
      <w:pPr>
        <w:tabs>
          <w:tab w:val="left" w:pos="1668"/>
          <w:tab w:val="left" w:pos="8897"/>
          <w:tab w:val="left" w:pos="9821"/>
        </w:tabs>
        <w:autoSpaceDE w:val="0"/>
        <w:spacing w:line="360" w:lineRule="auto"/>
        <w:ind w:firstLine="284"/>
        <w:jc w:val="both"/>
        <w:textAlignment w:val="baseline"/>
        <w:outlineLvl w:val="0"/>
        <w:rPr>
          <w:rFonts w:eastAsia="Times New Roman"/>
          <w:color w:val="000000"/>
          <w:lang w:val="uk-UA"/>
        </w:rPr>
      </w:pPr>
      <w:r>
        <w:rPr>
          <w:rFonts w:eastAsia="Times New Roman"/>
          <w:b/>
          <w:bCs/>
          <w:color w:val="000000"/>
          <w:lang w:val="uk-UA"/>
        </w:rPr>
        <w:t>Key words:</w:t>
      </w:r>
      <w:r>
        <w:rPr>
          <w:rFonts w:eastAsia="Times New Roman"/>
          <w:color w:val="000000"/>
          <w:lang w:val="uk-UA"/>
        </w:rPr>
        <w:t xml:space="preserve"> compound explanatory sentences, semantic-structural classifica</w:t>
      </w:r>
      <w:r>
        <w:rPr>
          <w:rFonts w:eastAsia="Times New Roman"/>
          <w:color w:val="000000"/>
          <w:lang w:val="uk-UA"/>
        </w:rPr>
        <w:softHyphen/>
        <w:t xml:space="preserve">tion, supporting word, extended sentences with extensive clauses. </w:t>
      </w:r>
      <w:r>
        <w:rPr>
          <w:rFonts w:eastAsia="Times New Roman"/>
          <w:color w:val="000000"/>
          <w:lang w:val="uk-UA"/>
        </w:rPr>
        <w:cr/>
      </w:r>
      <w:r>
        <w:rPr>
          <w:rFonts w:eastAsia="Times New Roman"/>
          <w:color w:val="000000"/>
          <w:lang w:val="uk-UA"/>
        </w:rPr>
        <w:cr/>
      </w:r>
    </w:p>
    <w:p w:rsidR="003B26DE" w:rsidRPr="00E50037" w:rsidRDefault="003B26DE" w:rsidP="003B26DE">
      <w:pPr>
        <w:widowControl w:val="0"/>
        <w:spacing w:line="360" w:lineRule="auto"/>
        <w:jc w:val="both"/>
        <w:rPr>
          <w:color w:val="FF0000"/>
          <w:szCs w:val="28"/>
          <w:lang w:val="uk-UA"/>
        </w:rPr>
      </w:pPr>
      <w:bookmarkStart w:id="1" w:name="_GoBack"/>
      <w:bookmarkEnd w:id="1"/>
      <w:r w:rsidRPr="00E50037">
        <w:rPr>
          <w:color w:val="FF0000"/>
          <w:szCs w:val="28"/>
          <w:lang w:val="uk-UA"/>
        </w:rPr>
        <w:tab/>
      </w:r>
    </w:p>
    <w:p w:rsidR="003B26DE" w:rsidRPr="003B26DE" w:rsidRDefault="003B26DE" w:rsidP="003B26DE">
      <w:pPr>
        <w:pStyle w:val="affffffff2"/>
        <w:spacing w:line="360" w:lineRule="auto"/>
        <w:ind w:firstLine="454"/>
        <w:rPr>
          <w:lang w:val="uk-UA"/>
        </w:rPr>
      </w:pPr>
    </w:p>
    <w:p w:rsidR="00FA23AB" w:rsidRPr="00FA23AB" w:rsidRDefault="00FA23AB" w:rsidP="00FA23AB">
      <w:pPr>
        <w:pStyle w:val="affffffff2"/>
        <w:spacing w:line="360" w:lineRule="auto"/>
        <w:ind w:firstLine="454"/>
        <w:rPr>
          <w:lang w:val="en-US"/>
        </w:rPr>
      </w:pPr>
    </w:p>
    <w:p w:rsidR="00FA23AB" w:rsidRPr="00FA23AB" w:rsidRDefault="00FA23AB" w:rsidP="00FA23AB">
      <w:pPr>
        <w:pStyle w:val="affffffff2"/>
        <w:spacing w:line="360" w:lineRule="auto"/>
        <w:ind w:firstLine="454"/>
        <w:rPr>
          <w:lang w:val="en-US"/>
        </w:rPr>
      </w:pPr>
    </w:p>
    <w:p w:rsidR="00FA23AB" w:rsidRPr="00FA23AB" w:rsidRDefault="00FA23AB" w:rsidP="00481A76">
      <w:pPr>
        <w:pStyle w:val="affffffff2"/>
        <w:spacing w:line="360" w:lineRule="auto"/>
        <w:rPr>
          <w:szCs w:val="28"/>
          <w:lang w:val="en-US"/>
        </w:rPr>
      </w:pPr>
    </w:p>
    <w:p w:rsidR="00481A76" w:rsidRPr="00FA23AB" w:rsidRDefault="00481A76" w:rsidP="00481A76">
      <w:pPr>
        <w:pStyle w:val="affffffff2"/>
        <w:spacing w:line="360" w:lineRule="auto"/>
        <w:rPr>
          <w:szCs w:val="28"/>
          <w:lang w:val="en-US"/>
        </w:rPr>
      </w:pPr>
    </w:p>
    <w:p w:rsidR="00481A76" w:rsidRPr="00FA23AB" w:rsidRDefault="00481A76" w:rsidP="001C6AF1">
      <w:pPr>
        <w:rPr>
          <w:lang w:val="en-US"/>
        </w:rPr>
      </w:pPr>
    </w:p>
    <w:p w:rsidR="00E8063E" w:rsidRPr="00BE5DC6" w:rsidRDefault="00E8063E" w:rsidP="00C802F5">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CF" w:rsidRDefault="00630ECF">
      <w:r>
        <w:separator/>
      </w:r>
    </w:p>
  </w:endnote>
  <w:endnote w:type="continuationSeparator" w:id="0">
    <w:p w:rsidR="00630ECF" w:rsidRDefault="0063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CF" w:rsidRDefault="00630ECF">
      <w:r>
        <w:separator/>
      </w:r>
    </w:p>
  </w:footnote>
  <w:footnote w:type="continuationSeparator" w:id="0">
    <w:p w:rsidR="00630ECF" w:rsidRDefault="0063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CE802A9"/>
    <w:multiLevelType w:val="singleLevel"/>
    <w:tmpl w:val="FFD8BE90"/>
    <w:lvl w:ilvl="0">
      <w:start w:val="1"/>
      <w:numFmt w:val="decimal"/>
      <w:pStyle w:val="215"/>
      <w:lvlText w:val="%1."/>
      <w:lvlJc w:val="left"/>
      <w:pPr>
        <w:tabs>
          <w:tab w:val="num" w:pos="360"/>
        </w:tabs>
        <w:ind w:left="360" w:hanging="360"/>
      </w:pPr>
    </w:lvl>
  </w:abstractNum>
  <w:abstractNum w:abstractNumId="54">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5"/>
  </w:num>
  <w:num w:numId="54">
    <w:abstractNumId w:val="4"/>
  </w:num>
  <w:num w:numId="55">
    <w:abstractNumId w:val="53"/>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F1507"/>
    <w:rsid w:val="001F1B16"/>
    <w:rsid w:val="001F3D5E"/>
    <w:rsid w:val="00201730"/>
    <w:rsid w:val="00207DDB"/>
    <w:rsid w:val="00211C95"/>
    <w:rsid w:val="00214047"/>
    <w:rsid w:val="0021405D"/>
    <w:rsid w:val="00215489"/>
    <w:rsid w:val="00215CD2"/>
    <w:rsid w:val="0021648A"/>
    <w:rsid w:val="00220817"/>
    <w:rsid w:val="002241D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592D"/>
    <w:rsid w:val="0031511A"/>
    <w:rsid w:val="00326443"/>
    <w:rsid w:val="00332E47"/>
    <w:rsid w:val="003355AA"/>
    <w:rsid w:val="00337138"/>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B03A8"/>
    <w:rsid w:val="004B332B"/>
    <w:rsid w:val="004B664F"/>
    <w:rsid w:val="004B7F0F"/>
    <w:rsid w:val="004C5F33"/>
    <w:rsid w:val="004C6816"/>
    <w:rsid w:val="004D0DD8"/>
    <w:rsid w:val="004D3393"/>
    <w:rsid w:val="004D425B"/>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30ECF"/>
    <w:rsid w:val="00640284"/>
    <w:rsid w:val="00640A13"/>
    <w:rsid w:val="006436EA"/>
    <w:rsid w:val="006437D3"/>
    <w:rsid w:val="0064553D"/>
    <w:rsid w:val="006462F4"/>
    <w:rsid w:val="00651EE2"/>
    <w:rsid w:val="006539F7"/>
    <w:rsid w:val="0066258B"/>
    <w:rsid w:val="0066494E"/>
    <w:rsid w:val="00665901"/>
    <w:rsid w:val="00666C2E"/>
    <w:rsid w:val="00673235"/>
    <w:rsid w:val="00674E91"/>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F07CF"/>
    <w:rsid w:val="009F35A1"/>
    <w:rsid w:val="009F37FD"/>
    <w:rsid w:val="009F7AFA"/>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D64F2"/>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3E28"/>
    <w:rsid w:val="00D75BB0"/>
    <w:rsid w:val="00D85877"/>
    <w:rsid w:val="00D87D66"/>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uiPriority w:val="99"/>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uiPriority w:val="99"/>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2202</TotalTime>
  <Pages>21</Pages>
  <Words>7847</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52471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708</cp:revision>
  <cp:lastPrinted>2009-02-06T08:36:00Z</cp:lastPrinted>
  <dcterms:created xsi:type="dcterms:W3CDTF">2015-03-22T11:10:00Z</dcterms:created>
  <dcterms:modified xsi:type="dcterms:W3CDTF">2015-04-13T07:42:00Z</dcterms:modified>
</cp:coreProperties>
</file>