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НАЦІОНАЛЬНА АКАДЕМІЯ НАУК УКРАЇНИ</w:t>
      </w: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ІНСТИТУТ ДЕМОГРАФІЇ ТА СОЦІАЛЬНИХ ДОСЛІДЖЕНЬ</w:t>
      </w:r>
    </w:p>
    <w:p w:rsidR="006920A2" w:rsidRPr="006920A2" w:rsidRDefault="006920A2" w:rsidP="006920A2">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Романюк Тарас Михайлович</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УДК 314.74:331.556.46</w:t>
      </w: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48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480"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ЗОВНІШНЯ ТРУДОВА МІГРАЦІЯ ЯК ЗАСІБ ПІДВИЩЕННЯ ЖИТТЄВОГО РІВНЯ НАСЕЛЕННЯ РЕГІОНУ</w:t>
      </w: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Спеціальність: 08.00.07 – демографія, економіка праці,</w:t>
      </w: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соціальна економіка і політика</w:t>
      </w: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АВТОРЕФЕРАТ</w:t>
      </w: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дисертації на здобуття наукового ступеня</w:t>
      </w: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кандидата економічних наук</w:t>
      </w:r>
    </w:p>
    <w:p w:rsidR="006920A2" w:rsidRPr="006920A2" w:rsidRDefault="006920A2" w:rsidP="006920A2">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32"/>
          <w:lang w:val="uk-UA" w:eastAsia="uk-UA"/>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32"/>
          <w:lang w:val="uk-UA" w:eastAsia="uk-UA"/>
        </w:rPr>
        <w:sectPr w:rsidR="006920A2" w:rsidRPr="006920A2">
          <w:pgSz w:w="11909" w:h="16834"/>
          <w:pgMar w:top="1134" w:right="1134" w:bottom="1134" w:left="1134" w:header="720" w:footer="720" w:gutter="0"/>
          <w:cols w:space="60"/>
          <w:noEndnote/>
        </w:sectPr>
      </w:pPr>
      <w:r w:rsidRPr="006920A2">
        <w:rPr>
          <w:rFonts w:ascii="Times New Roman" w:eastAsia="Times New Roman" w:hAnsi="Times New Roman" w:cs="Times New Roman"/>
          <w:kern w:val="0"/>
          <w:sz w:val="32"/>
          <w:szCs w:val="32"/>
          <w:lang w:val="uk-UA" w:eastAsia="uk-UA"/>
        </w:rPr>
        <w:t>Київ – 2009</w:t>
      </w:r>
    </w:p>
    <w:p w:rsidR="006920A2" w:rsidRPr="006920A2" w:rsidRDefault="006920A2" w:rsidP="006920A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Дисертацією є рукопис.</w:t>
      </w:r>
    </w:p>
    <w:p w:rsidR="006920A2" w:rsidRPr="006920A2" w:rsidRDefault="006920A2" w:rsidP="006920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Робота виконана в Прикарпатському національному університеті імені В.Стефаника Міністерства освіти і науки України.</w:t>
      </w:r>
    </w:p>
    <w:p w:rsidR="006920A2" w:rsidRPr="006920A2" w:rsidRDefault="006920A2" w:rsidP="006920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b/>
          <w:bCs/>
          <w:kern w:val="0"/>
          <w:sz w:val="28"/>
          <w:szCs w:val="28"/>
          <w:lang w:val="uk-UA" w:eastAsia="ru-RU"/>
        </w:rPr>
        <w:t>Науковий керівник:</w:t>
      </w:r>
      <w:r w:rsidRPr="006920A2">
        <w:rPr>
          <w:rFonts w:ascii="Times New Roman" w:eastAsia="Times New Roman" w:hAnsi="Times New Roman" w:cs="Times New Roman"/>
          <w:kern w:val="0"/>
          <w:sz w:val="28"/>
          <w:szCs w:val="28"/>
          <w:lang w:val="uk-UA" w:eastAsia="ru-RU"/>
        </w:rPr>
        <w:tab/>
        <w:t>доктор економічних наук, професор</w:t>
      </w:r>
    </w:p>
    <w:p w:rsidR="006920A2" w:rsidRPr="006920A2" w:rsidRDefault="006920A2" w:rsidP="006920A2">
      <w:pPr>
        <w:widowControl/>
        <w:tabs>
          <w:tab w:val="clear" w:pos="709"/>
        </w:tabs>
        <w:suppressAutoHyphens w:val="0"/>
        <w:spacing w:after="0" w:line="240" w:lineRule="auto"/>
        <w:ind w:firstLine="708"/>
        <w:jc w:val="left"/>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b/>
          <w:bCs/>
          <w:kern w:val="0"/>
          <w:sz w:val="28"/>
          <w:szCs w:val="28"/>
          <w:lang w:val="uk-UA" w:eastAsia="ru-RU"/>
        </w:rPr>
        <w:t>Грішнова Олена Антонівна,</w:t>
      </w:r>
    </w:p>
    <w:p w:rsidR="006920A2" w:rsidRPr="006920A2" w:rsidRDefault="006920A2" w:rsidP="006920A2">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Київський національний університет</w:t>
      </w:r>
    </w:p>
    <w:p w:rsidR="006920A2" w:rsidRPr="006920A2" w:rsidRDefault="006920A2" w:rsidP="006920A2">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імені Тараса Шевченка</w:t>
      </w:r>
    </w:p>
    <w:p w:rsidR="006920A2" w:rsidRPr="006920A2" w:rsidRDefault="006920A2" w:rsidP="006920A2">
      <w:pPr>
        <w:widowControl/>
        <w:tabs>
          <w:tab w:val="clear" w:pos="709"/>
        </w:tabs>
        <w:suppressAutoHyphens w:val="0"/>
        <w:spacing w:after="0" w:line="240" w:lineRule="auto"/>
        <w:ind w:left="2124" w:firstLine="708"/>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Міністерства освіти і науки України,</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професор кафедри теоретичної та прикладної економіки. </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6920A2">
        <w:rPr>
          <w:rFonts w:ascii="Times New Roman" w:eastAsia="Times New Roman" w:hAnsi="Times New Roman" w:cs="Times New Roman"/>
          <w:b/>
          <w:bCs/>
          <w:kern w:val="0"/>
          <w:sz w:val="28"/>
          <w:szCs w:val="28"/>
          <w:lang w:val="uk-UA" w:eastAsia="ru-RU"/>
        </w:rPr>
        <w:t>Офіційні опоненти:</w:t>
      </w:r>
      <w:r w:rsidRPr="006920A2">
        <w:rPr>
          <w:rFonts w:ascii="Times New Roman" w:eastAsia="Times New Roman" w:hAnsi="Times New Roman" w:cs="Times New Roman"/>
          <w:kern w:val="0"/>
          <w:sz w:val="28"/>
          <w:szCs w:val="28"/>
          <w:lang w:val="uk-UA" w:eastAsia="ru-RU"/>
        </w:rPr>
        <w:t xml:space="preserve">  </w:t>
      </w:r>
      <w:r w:rsidRPr="006920A2">
        <w:rPr>
          <w:rFonts w:ascii="Times New Roman" w:eastAsia="Times New Roman" w:hAnsi="Times New Roman" w:cs="Times New Roman"/>
          <w:kern w:val="0"/>
          <w:sz w:val="28"/>
          <w:szCs w:val="28"/>
          <w:lang w:eastAsia="ru-RU"/>
        </w:rPr>
        <w:t xml:space="preserve">   </w:t>
      </w:r>
      <w:r w:rsidRPr="006920A2">
        <w:rPr>
          <w:rFonts w:ascii="Times New Roman" w:eastAsia="Times New Roman" w:hAnsi="Times New Roman" w:cs="Times New Roman"/>
          <w:kern w:val="0"/>
          <w:sz w:val="28"/>
          <w:szCs w:val="28"/>
          <w:lang w:val="uk-UA" w:eastAsia="ru-RU"/>
        </w:rPr>
        <w:t>доктор наук з державного управління</w:t>
      </w:r>
    </w:p>
    <w:p w:rsidR="006920A2" w:rsidRPr="006920A2" w:rsidRDefault="006920A2" w:rsidP="006920A2">
      <w:pPr>
        <w:widowControl/>
        <w:tabs>
          <w:tab w:val="clear" w:pos="709"/>
        </w:tabs>
        <w:suppressAutoHyphens w:val="0"/>
        <w:spacing w:after="0" w:line="240" w:lineRule="auto"/>
        <w:ind w:left="2124" w:firstLine="708"/>
        <w:jc w:val="left"/>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Малиновська Олена Анатоліївна,</w:t>
      </w:r>
    </w:p>
    <w:p w:rsidR="006920A2" w:rsidRPr="006920A2" w:rsidRDefault="006920A2" w:rsidP="006920A2">
      <w:pPr>
        <w:widowControl/>
        <w:tabs>
          <w:tab w:val="clear" w:pos="709"/>
        </w:tabs>
        <w:suppressAutoHyphens w:val="0"/>
        <w:spacing w:after="0" w:line="240" w:lineRule="auto"/>
        <w:ind w:left="2832" w:firstLine="3"/>
        <w:jc w:val="left"/>
        <w:rPr>
          <w:rFonts w:ascii="Times New Roman" w:eastAsia="Times New Roman" w:hAnsi="Times New Roman" w:cs="Times New Roman"/>
          <w:kern w:val="0"/>
          <w:sz w:val="24"/>
          <w:szCs w:val="24"/>
          <w:lang w:val="uk-UA" w:eastAsia="ru-RU"/>
        </w:rPr>
      </w:pPr>
      <w:r w:rsidRPr="006920A2">
        <w:rPr>
          <w:rFonts w:ascii="Times New Roman" w:eastAsia="Times New Roman" w:hAnsi="Times New Roman" w:cs="Times New Roman"/>
          <w:kern w:val="0"/>
          <w:sz w:val="28"/>
          <w:szCs w:val="28"/>
          <w:lang w:val="uk-UA" w:eastAsia="ru-RU"/>
        </w:rPr>
        <w:t>Національний інститут проблем міжнародної безпеки РНБО України, завідувач відділу соціально-економічної і демографічної безпеки;</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кандидат економічних наук, доцент</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Овчиннікова Олена Русланівна,</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Хмельницький національний університет </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Міністерства освіти і науки України,</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доцент кафедри автоматизованих систем і </w:t>
      </w:r>
    </w:p>
    <w:p w:rsidR="006920A2" w:rsidRPr="006920A2" w:rsidRDefault="006920A2" w:rsidP="006920A2">
      <w:pPr>
        <w:widowControl/>
        <w:tabs>
          <w:tab w:val="clear" w:pos="709"/>
        </w:tabs>
        <w:suppressAutoHyphens w:val="0"/>
        <w:spacing w:after="0" w:line="240" w:lineRule="auto"/>
        <w:ind w:left="2832"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моделювання в економіці.</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Захист дисертації відбудеться «___»___________2009р. о ______ годині на засіданні спеціалізованої вченої ради Д.26.247.01 Інституту демографії та соціальних досліджень НАН України за адресою: 01011, м. Київ, вул. Панаса Мирного, 26.</w:t>
      </w:r>
    </w:p>
    <w:p w:rsidR="006920A2" w:rsidRPr="006920A2" w:rsidRDefault="006920A2" w:rsidP="006920A2">
      <w:pPr>
        <w:widowControl/>
        <w:tabs>
          <w:tab w:val="clear" w:pos="709"/>
        </w:tabs>
        <w:suppressAutoHyphens w:val="0"/>
        <w:spacing w:after="0" w:line="240" w:lineRule="auto"/>
        <w:ind w:firstLine="708"/>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З дисертацією можна ознайомитись у бібліотеці Інституту демографії та соціальних досліджень НАН України за адресою: 01011, м. Київ, вул. Панаса Мирного, 26.</w:t>
      </w:r>
    </w:p>
    <w:p w:rsidR="006920A2" w:rsidRPr="006920A2" w:rsidRDefault="006920A2" w:rsidP="006920A2">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Автореферат розіслано</w:t>
      </w:r>
      <w:r w:rsidRPr="006920A2">
        <w:rPr>
          <w:rFonts w:ascii="Times New Roman" w:eastAsia="Times New Roman" w:hAnsi="Times New Roman" w:cs="Times New Roman"/>
          <w:b/>
          <w:bCs/>
          <w:kern w:val="0"/>
          <w:sz w:val="28"/>
          <w:szCs w:val="28"/>
          <w:lang w:val="uk-UA" w:eastAsia="ru-RU"/>
        </w:rPr>
        <w:t xml:space="preserve"> </w:t>
      </w:r>
      <w:r w:rsidRPr="006920A2">
        <w:rPr>
          <w:rFonts w:ascii="Times New Roman" w:eastAsia="Times New Roman" w:hAnsi="Times New Roman" w:cs="Times New Roman"/>
          <w:kern w:val="0"/>
          <w:sz w:val="28"/>
          <w:szCs w:val="28"/>
          <w:lang w:val="uk-UA" w:eastAsia="ru-RU"/>
        </w:rPr>
        <w:t>«___»______</w:t>
      </w:r>
      <w:r w:rsidRPr="006920A2">
        <w:rPr>
          <w:rFonts w:ascii="Times New Roman" w:eastAsia="Times New Roman" w:hAnsi="Times New Roman" w:cs="Times New Roman"/>
          <w:kern w:val="0"/>
          <w:sz w:val="28"/>
          <w:szCs w:val="28"/>
          <w:lang w:eastAsia="ru-RU"/>
        </w:rPr>
        <w:t xml:space="preserve">_____ </w:t>
      </w:r>
      <w:r w:rsidRPr="006920A2">
        <w:rPr>
          <w:rFonts w:ascii="Times New Roman" w:eastAsia="Times New Roman" w:hAnsi="Times New Roman" w:cs="Times New Roman"/>
          <w:kern w:val="0"/>
          <w:sz w:val="28"/>
          <w:szCs w:val="28"/>
          <w:lang w:val="uk-UA" w:eastAsia="ru-RU"/>
        </w:rPr>
        <w:t>2009р.</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Вчений секретар </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спеціалізованої вченої ради,</w:t>
      </w:r>
    </w:p>
    <w:p w:rsidR="006920A2" w:rsidRPr="006920A2" w:rsidRDefault="006920A2" w:rsidP="006920A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кандидат економічних наук</w:t>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val="uk-UA" w:eastAsia="ru-RU"/>
        </w:rPr>
        <w:tab/>
      </w:r>
      <w:r w:rsidRPr="006920A2">
        <w:rPr>
          <w:rFonts w:ascii="Times New Roman" w:eastAsia="Times New Roman" w:hAnsi="Times New Roman" w:cs="Times New Roman"/>
          <w:kern w:val="0"/>
          <w:sz w:val="28"/>
          <w:szCs w:val="28"/>
          <w:lang w:eastAsia="ru-RU"/>
        </w:rPr>
        <w:t xml:space="preserve">                 </w:t>
      </w:r>
      <w:r w:rsidRPr="006920A2">
        <w:rPr>
          <w:rFonts w:ascii="Times New Roman" w:eastAsia="Times New Roman" w:hAnsi="Times New Roman" w:cs="Times New Roman"/>
          <w:kern w:val="0"/>
          <w:sz w:val="28"/>
          <w:szCs w:val="28"/>
          <w:lang w:val="uk-UA" w:eastAsia="ru-RU"/>
        </w:rPr>
        <w:t>Полякова С.В.</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eastAsia="ru-RU"/>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eastAsia="ru-RU"/>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eastAsia="ru-RU"/>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ЗАГАЛЬНА ХАРАКТЕРИСТИКА РОБОТИ</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b/>
          <w:bCs/>
          <w:kern w:val="0"/>
          <w:sz w:val="28"/>
          <w:szCs w:val="28"/>
          <w:lang w:val="uk-UA" w:eastAsia="ru-RU"/>
        </w:rPr>
        <w:t>Актуальність теми дослідження.</w:t>
      </w:r>
      <w:r w:rsidRPr="006920A2">
        <w:rPr>
          <w:rFonts w:ascii="Arial" w:eastAsia="MS Mincho" w:hAnsi="Arial" w:cs="Times New Roman"/>
          <w:b/>
          <w:bCs/>
          <w:i/>
          <w:iCs/>
          <w:kern w:val="0"/>
          <w:sz w:val="28"/>
          <w:szCs w:val="28"/>
          <w:lang w:val="uk-UA" w:eastAsia="ru-RU"/>
        </w:rPr>
        <w:t xml:space="preserve"> </w:t>
      </w:r>
      <w:r w:rsidRPr="006920A2">
        <w:rPr>
          <w:rFonts w:ascii="Times New Roman" w:eastAsia="MS Mincho" w:hAnsi="Times New Roman" w:cs="Times New Roman"/>
          <w:kern w:val="0"/>
          <w:sz w:val="28"/>
          <w:szCs w:val="28"/>
          <w:lang w:val="uk-UA" w:eastAsia="ru-RU"/>
        </w:rPr>
        <w:t>Одним з найважливіших напрямів соціально-економічної політики держави є створення умов, що дозволяють громадянам підтримувати необхідний життєвий рівень. Способом забезпечення останнього є належний рівень доходів населення, котрий визначає економічну основу добробуту суспільства.</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Якщо рівень доходів значної частини громадян не відповідає потребам всебічного розвитку людини, тоді щоразу більше осіб вимушені шукати можливості покращення добробуту за межами країни. Трудова міграція в сучасних умовах виконує важливу роль економічного та соціального амортизатора. Вона пом'якшує негативні наслідки циклічних коливань в економіці, частково компенсує падіння доходів, дозволяє значній частині населення уникнути зубожіння в умовах падіння виробництва і зростання безробіття, формує альтернативну сферу зайнятості.</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Зовнішня міграція населення поступово перетворюється на феномен загального</w:t>
      </w:r>
      <w:r w:rsidRPr="006920A2">
        <w:rPr>
          <w:rFonts w:ascii="Times New Roman" w:eastAsia="MS Mincho" w:hAnsi="Times New Roman" w:cs="Times New Roman"/>
          <w:kern w:val="0"/>
          <w:sz w:val="28"/>
          <w:szCs w:val="28"/>
          <w:lang w:val="uk-UA" w:eastAsia="ru-RU"/>
        </w:rPr>
        <w:tab/>
        <w:t xml:space="preserve">соціально-економічного розвитку, своєрідний інструмент регулювання сучасних процесів світової глобалізації, що вимагає окремого дослідження джерел його появи, способів і форм існування, напрямів і наслідків впливу на життя людей. Серед причин і наслідків міграційних процесів в сучасних умовах найбільш важливо розглянути міграцію населення у зв'язку з рухом капіталу, створенням нових робочих місць і зміною регіональних показників життєвого рівня в контексті загального соціально-економічного розвитку.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Процеси глобалізації, що посилюються, значно впливають на рівень міграції населення, робочої сили й потоків капіталу, а тому робити наукові спроби узагальнення сучасних міграційних процесів можна лише за умови цілісного бачення усього комплексу визначальних причин і наслідків, системно досліджуючи фактори міграції у зв’язку з усіма іншими в загальному контексті глобальних змін, які відбуваються в світі чи в окремих регіонах.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Вивченню теоретичних і практичних питань зовнішніх міграційних переміщень населення присвячено праці провідних зарубіжних вчених, серед яких слід відзначити дослідження Р.Аппельярда, Ф. Баррі, В.Бенінга, </w:t>
      </w:r>
      <w:r w:rsidRPr="006920A2">
        <w:rPr>
          <w:rFonts w:ascii="Times New Roman" w:eastAsia="MS Mincho" w:hAnsi="Times New Roman" w:cs="Times New Roman"/>
          <w:kern w:val="0"/>
          <w:sz w:val="28"/>
          <w:szCs w:val="28"/>
          <w:lang w:val="uk-UA" w:eastAsia="ru-RU"/>
        </w:rPr>
        <w:br/>
        <w:t xml:space="preserve">Дж.С. Беккера, В.Ф. Галецького, Т.І. Заславської, Х.Злотник, І.В. Івахнюк, </w:t>
      </w:r>
      <w:r w:rsidRPr="006920A2">
        <w:rPr>
          <w:rFonts w:ascii="Times New Roman" w:eastAsia="MS Mincho" w:hAnsi="Times New Roman" w:cs="Times New Roman"/>
          <w:kern w:val="0"/>
          <w:sz w:val="28"/>
          <w:szCs w:val="28"/>
          <w:lang w:val="uk-UA" w:eastAsia="ru-RU"/>
        </w:rPr>
        <w:br/>
        <w:t xml:space="preserve">В.А. Іонцева, А.Н. Каменського,  Х.Р. Кларка, Е.С. Красінця, М. Крітц, </w:t>
      </w:r>
      <w:r w:rsidRPr="006920A2">
        <w:rPr>
          <w:rFonts w:ascii="Times New Roman" w:eastAsia="MS Mincho" w:hAnsi="Times New Roman" w:cs="Times New Roman"/>
          <w:kern w:val="0"/>
          <w:sz w:val="28"/>
          <w:szCs w:val="28"/>
          <w:lang w:val="uk-UA" w:eastAsia="ru-RU"/>
        </w:rPr>
        <w:br/>
        <w:t xml:space="preserve">А. Лаффера,  Е.Лі, І.А. Малахи, Д. Массея, В.М. Моісєєнко, А.А. Овсянникова,   </w:t>
      </w:r>
      <w:r w:rsidRPr="006920A2">
        <w:rPr>
          <w:rFonts w:ascii="Times New Roman" w:eastAsia="MS Mincho" w:hAnsi="Times New Roman" w:cs="Times New Roman"/>
          <w:kern w:val="0"/>
          <w:sz w:val="28"/>
          <w:szCs w:val="28"/>
          <w:lang w:val="uk-UA" w:eastAsia="ru-RU"/>
        </w:rPr>
        <w:br/>
        <w:t xml:space="preserve">В. Піше, М. Пулена, Е.Равенштейна, Д. Рата, Н.М. Рімашевської, </w:t>
      </w:r>
      <w:r w:rsidRPr="006920A2">
        <w:rPr>
          <w:rFonts w:ascii="Times New Roman" w:eastAsia="MS Mincho" w:hAnsi="Times New Roman" w:cs="Times New Roman"/>
          <w:kern w:val="0"/>
          <w:sz w:val="28"/>
          <w:szCs w:val="28"/>
          <w:lang w:val="uk-UA" w:eastAsia="ru-RU"/>
        </w:rPr>
        <w:br/>
        <w:t>Л.Л. Рибаковського,  Л.А. Саастада,  Д.Саймона, П. Самуельсона, А. Сіммонса, А.Сові, П.Стокера, М.П. Тодаро, Б.Томаса, О.В. Тюрюканової, Дж.Р. Харріса  й інших.</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Дослідження проблематики трудових міграційних процесів здійснюють і українські вчені: О.С. Власюк; О.А. Грішнова, Т.А. Драгунова, Е.М.Лібанова, О.А.Малиновська, О.Р.Овчиннікова, Т.П. Петрова, С.І. Пирожков, </w:t>
      </w:r>
      <w:r w:rsidRPr="006920A2">
        <w:rPr>
          <w:rFonts w:ascii="Times New Roman" w:eastAsia="MS Mincho" w:hAnsi="Times New Roman" w:cs="Times New Roman"/>
          <w:kern w:val="0"/>
          <w:sz w:val="28"/>
          <w:szCs w:val="28"/>
          <w:lang w:val="uk-UA" w:eastAsia="ru-RU"/>
        </w:rPr>
        <w:br/>
        <w:t xml:space="preserve">Я.Л. Полянська, О.В.Позняк, І.М.Прибиткова, М.Д.Романюк, У.Я.Садова, </w:t>
      </w:r>
      <w:r w:rsidRPr="006920A2">
        <w:rPr>
          <w:rFonts w:ascii="Times New Roman" w:eastAsia="MS Mincho" w:hAnsi="Times New Roman" w:cs="Times New Roman"/>
          <w:kern w:val="0"/>
          <w:sz w:val="28"/>
          <w:szCs w:val="28"/>
          <w:lang w:val="uk-UA" w:eastAsia="ru-RU"/>
        </w:rPr>
        <w:br/>
        <w:t xml:space="preserve">В.С. Стешенко, О.У.Хомра та ін.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Попередні вітчизняні дослідження міграційних процесів, розроблені програми й реалізовані заходи розглядали зовнішню трудову міграцію переважно окремо від  потоків грошових переказів та їхнього впливу на мікро-, мезо- й макроекономічні показники.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Актуальність пропонованого дисертаційного дослідження в умовах інтенсифікації зовнішніх міграційних переміщень і їх економічного ефекту – грошових переказів в Україну, так само, як і в багатьох інших регіонах світу, зростає, відповідаючи тим самим сучасним демографічним трендам. У цьому контексті також важливо дослідження проблеми грошових потоків (грошових переказів через платіжні системи і банківські перекази та необлікованих потоків грошей поза офіційними каналами)  ― економічного наслідку, що одержується країною походження трудового мігранта від закордонної трудової міграції як важливого чинника підвищення рівня життя населення.</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b/>
          <w:bCs/>
          <w:kern w:val="0"/>
          <w:sz w:val="28"/>
          <w:szCs w:val="28"/>
          <w:lang w:val="uk-UA" w:eastAsia="ru-RU"/>
        </w:rPr>
        <w:t>Зв’язок роботи з науковими програмами, планами, темами</w:t>
      </w:r>
      <w:r w:rsidRPr="006920A2">
        <w:rPr>
          <w:rFonts w:ascii="Times New Roman" w:eastAsia="MS Mincho" w:hAnsi="Times New Roman" w:cs="Times New Roman"/>
          <w:kern w:val="0"/>
          <w:sz w:val="28"/>
          <w:szCs w:val="28"/>
          <w:lang w:val="uk-UA" w:eastAsia="ru-RU"/>
        </w:rPr>
        <w:t>.</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Дисертаційну роботу виконано згідно з планом наукових досліджень кафедри теоретичної і прикладної економіки Прикарпатського національного університету імені Василя Стефаника, вона є складовою теми «Демографічний та соціальний розвиток Прикарпаття: розробка стратегії, регіональні аспекти реалізації» (номер державної реєстрації 0106U003089). Внесок автора полягає у розробці теоретичних основ механізму взаємовпливу між грошовими переказами як вагомою складовою доходів домогосподарств та їх витратами і заощадженнями, обґрунтуванні напрямів зростання життєвого рівня населення регіону за рахунок грошових переказів трудових мігрантів.</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 </w:t>
      </w:r>
      <w:r w:rsidRPr="006920A2">
        <w:rPr>
          <w:rFonts w:ascii="Times New Roman" w:eastAsia="MS Mincho" w:hAnsi="Times New Roman" w:cs="Times New Roman"/>
          <w:b/>
          <w:bCs/>
          <w:kern w:val="0"/>
          <w:sz w:val="28"/>
          <w:szCs w:val="28"/>
          <w:lang w:val="uk-UA" w:eastAsia="ru-RU"/>
        </w:rPr>
        <w:t>Мета та завдання дослідження.</w:t>
      </w:r>
      <w:r w:rsidRPr="006920A2">
        <w:rPr>
          <w:rFonts w:ascii="Times New Roman" w:eastAsia="MS Mincho" w:hAnsi="Times New Roman" w:cs="Times New Roman"/>
          <w:kern w:val="0"/>
          <w:sz w:val="28"/>
          <w:szCs w:val="28"/>
          <w:lang w:val="uk-UA" w:eastAsia="ru-RU"/>
        </w:rPr>
        <w:t xml:space="preserve">  Мета дисертаційного дослідження полягає в науковому обґрунтуванні впливу зовнішньої трудової міграції через офіційні та неофіційні грошові потоки мігрантів з-за кордону на життєвий рівень населення регіону-донора робочої сили і розробці, на базі цього, пропозицій щодо вдосконалення регулювання зовнішньої трудової міграції.</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Досягнення поставленої мети зумовило необхідність постановки і розв’язання наступних завдань:</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проаналізувати на концептуальному рівні сутність категорій «міграція», «зо</w:t>
      </w:r>
      <w:r w:rsidRPr="006920A2">
        <w:rPr>
          <w:rFonts w:ascii="Times New Roman" w:eastAsia="MS Mincho" w:hAnsi="Times New Roman" w:cs="Times New Roman"/>
          <w:kern w:val="0"/>
          <w:sz w:val="28"/>
          <w:szCs w:val="28"/>
          <w:lang w:val="uk-UA" w:eastAsia="ru-RU"/>
        </w:rPr>
        <w:softHyphen/>
        <w:t>внішня трудова міграція», «нелегальна міграція», «легальна міграція», систематизувати ознаки, чинники та види зовніш</w:t>
      </w:r>
      <w:r w:rsidRPr="006920A2">
        <w:rPr>
          <w:rFonts w:ascii="Times New Roman" w:eastAsia="MS Mincho" w:hAnsi="Times New Roman" w:cs="Times New Roman"/>
          <w:kern w:val="0"/>
          <w:sz w:val="28"/>
          <w:szCs w:val="28"/>
          <w:lang w:val="uk-UA" w:eastAsia="ru-RU"/>
        </w:rPr>
        <w:softHyphen/>
        <w:t>ніх міграційних переміщень;</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системно дослідити позитивні та негативні наслідки зовнішньої трудової міграції для соціально-економічного розвитку України та її регіонів;</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проаналізувати стан, виявити тенденції і закономірності розвитку  трудової міграції населення України за кордон на сучасному етапі;</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провести комплексну оцінку обсягів грошових переказів трудових мігрантів в Україну;</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дослідити взаємозв’язок між грошовими потоками з-за кордону і економічним розвитком регіону, оцінити вплив грошових потоків на макро- та мезоекономічні показники;</w:t>
      </w:r>
    </w:p>
    <w:p w:rsidR="006920A2" w:rsidRPr="006920A2" w:rsidRDefault="006920A2" w:rsidP="006920A2">
      <w:pPr>
        <w:widowControl/>
        <w:numPr>
          <w:ilvl w:val="0"/>
          <w:numId w:val="39"/>
        </w:numPr>
        <w:suppressLineNumbers/>
        <w:tabs>
          <w:tab w:val="clear" w:pos="709"/>
        </w:tabs>
        <w:suppressAutoHyphens w:val="0"/>
        <w:spacing w:after="0" w:line="242" w:lineRule="auto"/>
        <w:ind w:left="993"/>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визначити роль і значення грошових потоків мігрантів з-за кордону як чинника підвищення життєвого рівня населення регіону;</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дослідити організаційне та нормативно-правове забезпечення міграцій</w:t>
      </w:r>
      <w:r w:rsidRPr="006920A2">
        <w:rPr>
          <w:rFonts w:ascii="Times New Roman" w:eastAsia="MS Mincho" w:hAnsi="Times New Roman" w:cs="Times New Roman"/>
          <w:kern w:val="0"/>
          <w:sz w:val="28"/>
          <w:szCs w:val="28"/>
          <w:lang w:val="uk-UA" w:eastAsia="ru-RU"/>
        </w:rPr>
        <w:softHyphen/>
        <w:t>них процесів в Україні, узагальнити зарубіжний досвід із регулювання зовніш</w:t>
      </w:r>
      <w:r w:rsidRPr="006920A2">
        <w:rPr>
          <w:rFonts w:ascii="Times New Roman" w:eastAsia="MS Mincho" w:hAnsi="Times New Roman" w:cs="Times New Roman"/>
          <w:kern w:val="0"/>
          <w:sz w:val="28"/>
          <w:szCs w:val="28"/>
          <w:lang w:val="uk-UA" w:eastAsia="ru-RU"/>
        </w:rPr>
        <w:softHyphen/>
        <w:t>ніх міграцій та обґрунтувати можливості застосування його в Україні;</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обґрунтувати доцільність впровадження спрощеної процедури переказів коштів українських трудових мігрантів з-за кордону;</w:t>
      </w:r>
    </w:p>
    <w:p w:rsidR="006920A2" w:rsidRPr="006920A2" w:rsidRDefault="006920A2" w:rsidP="006920A2">
      <w:pPr>
        <w:widowControl/>
        <w:numPr>
          <w:ilvl w:val="0"/>
          <w:numId w:val="39"/>
        </w:numPr>
        <w:tabs>
          <w:tab w:val="clear" w:pos="709"/>
        </w:tabs>
        <w:suppressAutoHyphens w:val="0"/>
        <w:spacing w:after="0" w:line="242" w:lineRule="auto"/>
        <w:ind w:left="993"/>
        <w:jc w:val="left"/>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розробити напрями вдосконалення організаційних і економічних механізмів регулювання зовнішньої трудової міграції.</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color w:val="FF00FF"/>
          <w:kern w:val="0"/>
          <w:sz w:val="28"/>
          <w:szCs w:val="28"/>
          <w:lang w:val="uk-UA" w:eastAsia="ru-RU"/>
        </w:rPr>
      </w:pPr>
      <w:r w:rsidRPr="006920A2">
        <w:rPr>
          <w:rFonts w:ascii="Times New Roman" w:eastAsia="MS Mincho" w:hAnsi="Times New Roman" w:cs="Times New Roman"/>
          <w:i/>
          <w:iCs/>
          <w:kern w:val="0"/>
          <w:sz w:val="28"/>
          <w:szCs w:val="28"/>
          <w:lang w:val="uk-UA" w:eastAsia="ru-RU"/>
        </w:rPr>
        <w:t>Об'єкт дослідження</w:t>
      </w:r>
      <w:r w:rsidRPr="006920A2">
        <w:rPr>
          <w:rFonts w:ascii="Times New Roman" w:eastAsia="MS Mincho" w:hAnsi="Times New Roman" w:cs="Times New Roman"/>
          <w:kern w:val="0"/>
          <w:sz w:val="28"/>
          <w:szCs w:val="28"/>
          <w:lang w:val="uk-UA" w:eastAsia="ru-RU"/>
        </w:rPr>
        <w:t xml:space="preserve"> – це міждержавні міграційні переміщення населення регіонів України.</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i/>
          <w:iCs/>
          <w:kern w:val="0"/>
          <w:sz w:val="28"/>
          <w:szCs w:val="28"/>
          <w:lang w:val="uk-UA" w:eastAsia="ru-RU"/>
        </w:rPr>
        <w:t>Предметом дослідження</w:t>
      </w:r>
      <w:r w:rsidRPr="006920A2">
        <w:rPr>
          <w:rFonts w:ascii="Times New Roman" w:eastAsia="MS Mincho" w:hAnsi="Times New Roman" w:cs="Times New Roman"/>
          <w:kern w:val="0"/>
          <w:sz w:val="28"/>
          <w:szCs w:val="28"/>
          <w:lang w:val="uk-UA" w:eastAsia="ru-RU"/>
        </w:rPr>
        <w:t xml:space="preserve"> є зовнішні трудові міграції населення України і їх взаємозв'язок з життєвим рівнем населення регіону.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b/>
          <w:bCs/>
          <w:kern w:val="0"/>
          <w:sz w:val="28"/>
          <w:szCs w:val="28"/>
          <w:lang w:val="uk-UA" w:eastAsia="ru-RU"/>
        </w:rPr>
        <w:t>Методи дослідження.</w:t>
      </w:r>
      <w:r w:rsidRPr="006920A2">
        <w:rPr>
          <w:rFonts w:ascii="Times New Roman" w:eastAsia="MS Mincho" w:hAnsi="Times New Roman" w:cs="Times New Roman"/>
          <w:kern w:val="0"/>
          <w:sz w:val="28"/>
          <w:szCs w:val="28"/>
          <w:lang w:val="uk-UA" w:eastAsia="ru-RU"/>
        </w:rPr>
        <w:t xml:space="preserve"> Теоретичною і методологічною основою дослі</w:t>
      </w:r>
      <w:r w:rsidRPr="006920A2">
        <w:rPr>
          <w:rFonts w:ascii="Times New Roman" w:eastAsia="MS Mincho" w:hAnsi="Times New Roman" w:cs="Times New Roman"/>
          <w:kern w:val="0"/>
          <w:sz w:val="28"/>
          <w:szCs w:val="28"/>
          <w:lang w:val="uk-UA" w:eastAsia="ru-RU"/>
        </w:rPr>
        <w:softHyphen/>
        <w:t>дження виступають фундаментальні положення сучасної економічної теорії, наукові праці вітчизняних та зарубіжних уче</w:t>
      </w:r>
      <w:r w:rsidRPr="006920A2">
        <w:rPr>
          <w:rFonts w:ascii="Times New Roman" w:eastAsia="MS Mincho" w:hAnsi="Times New Roman" w:cs="Times New Roman"/>
          <w:kern w:val="0"/>
          <w:sz w:val="28"/>
          <w:szCs w:val="28"/>
          <w:lang w:val="uk-UA" w:eastAsia="ru-RU"/>
        </w:rPr>
        <w:softHyphen/>
        <w:t>них. При вирішенні поставлених завдань було використано загальнонаукові й спеціальні методи наукового дослідження:  формальної і ді</w:t>
      </w:r>
      <w:r w:rsidRPr="006920A2">
        <w:rPr>
          <w:rFonts w:ascii="Times New Roman" w:eastAsia="MS Mincho" w:hAnsi="Times New Roman" w:cs="Times New Roman"/>
          <w:kern w:val="0"/>
          <w:sz w:val="28"/>
          <w:szCs w:val="28"/>
          <w:lang w:val="uk-UA" w:eastAsia="ru-RU"/>
        </w:rPr>
        <w:softHyphen/>
        <w:t>алектичної логіки (для обґрунтування теоретичної основи дослідження зовнішньої трудової міграції населення та її впливу на життєвий рівень населення регіону), комплексного, системного, структурно-функціонального аналізу (при дослідженні сутності поняття «трудова міграція населення», обґрунтуванні методологічних основ оцінки ефективності зовнішньої мі</w:t>
      </w:r>
      <w:r w:rsidRPr="006920A2">
        <w:rPr>
          <w:rFonts w:ascii="Times New Roman" w:eastAsia="MS Mincho" w:hAnsi="Times New Roman" w:cs="Times New Roman"/>
          <w:kern w:val="0"/>
          <w:sz w:val="28"/>
          <w:szCs w:val="28"/>
          <w:lang w:val="uk-UA" w:eastAsia="ru-RU"/>
        </w:rPr>
        <w:softHyphen/>
        <w:t>грації населення, розробці рекомендацій щодо удосконалення міграційної політики та її нормативно-організаційного забезпечення), діалектичний, історичний і логічний методи (для систематизації наукових поглядів на тру</w:t>
      </w:r>
      <w:r w:rsidRPr="006920A2">
        <w:rPr>
          <w:rFonts w:ascii="Times New Roman" w:eastAsia="MS Mincho" w:hAnsi="Times New Roman" w:cs="Times New Roman"/>
          <w:kern w:val="0"/>
          <w:sz w:val="28"/>
          <w:szCs w:val="28"/>
          <w:lang w:val="uk-UA" w:eastAsia="ru-RU"/>
        </w:rPr>
        <w:softHyphen/>
        <w:t>дову міграцію, оцінки її ролі у досягненні економічного зростання), узагаль</w:t>
      </w:r>
      <w:r w:rsidRPr="006920A2">
        <w:rPr>
          <w:rFonts w:ascii="Times New Roman" w:eastAsia="MS Mincho" w:hAnsi="Times New Roman" w:cs="Times New Roman"/>
          <w:kern w:val="0"/>
          <w:sz w:val="28"/>
          <w:szCs w:val="28"/>
          <w:lang w:val="uk-UA" w:eastAsia="ru-RU"/>
        </w:rPr>
        <w:softHyphen/>
        <w:t>нення (при дослідженні зарубіжного досвіду регулювання міграційних потоків), статистичні (для аналізу міграційних процесів в Україні, визначення пріоритетності чинників міграції тощо), економіко-математичні (для оцінки ефективності зовнішньої мі</w:t>
      </w:r>
      <w:r w:rsidRPr="006920A2">
        <w:rPr>
          <w:rFonts w:ascii="Times New Roman" w:eastAsia="MS Mincho" w:hAnsi="Times New Roman" w:cs="Times New Roman"/>
          <w:kern w:val="0"/>
          <w:sz w:val="28"/>
          <w:szCs w:val="28"/>
          <w:lang w:val="uk-UA" w:eastAsia="ru-RU"/>
        </w:rPr>
        <w:softHyphen/>
        <w:t>грації, взаємозв’язку між грошовими потоками з-за кордону й економічним розвитком регіону і рівнем життя населення та ін.).</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b/>
          <w:bCs/>
          <w:kern w:val="0"/>
          <w:sz w:val="28"/>
          <w:szCs w:val="28"/>
          <w:lang w:val="uk-UA" w:eastAsia="ru-RU"/>
        </w:rPr>
        <w:t xml:space="preserve">Інформаційною базою дослідження </w:t>
      </w:r>
      <w:r w:rsidRPr="006920A2">
        <w:rPr>
          <w:rFonts w:ascii="Times New Roman" w:eastAsia="MS Mincho" w:hAnsi="Times New Roman" w:cs="Times New Roman"/>
          <w:kern w:val="0"/>
          <w:sz w:val="28"/>
          <w:szCs w:val="28"/>
          <w:lang w:val="uk-UA" w:eastAsia="ru-RU"/>
        </w:rPr>
        <w:t>є матеріали наукових розвідок вітчизняних і зарубіжних дослідників, які аналізують проблематику зовнішньої трудової міграції та її наслідки, нормативно-правові акти Верховної Ради України, підзаконні нормативно-правові акти Кабінету Міністрів України, Президента України, Міністерства праці й соціальної політики, Національного Банку України, доповіді Уповноваженого Верховної Ради з прав людини, матеріали Державного комітету статистики України,</w:t>
      </w:r>
      <w:r w:rsidRPr="006920A2">
        <w:rPr>
          <w:rFonts w:ascii="Arial" w:eastAsia="MS Mincho" w:hAnsi="Arial" w:cs="Times New Roman"/>
          <w:kern w:val="0"/>
          <w:sz w:val="28"/>
          <w:szCs w:val="28"/>
          <w:lang w:val="uk-UA" w:eastAsia="ru-RU"/>
        </w:rPr>
        <w:t xml:space="preserve"> </w:t>
      </w:r>
      <w:r w:rsidRPr="006920A2">
        <w:rPr>
          <w:rFonts w:ascii="Times New Roman" w:eastAsia="MS Mincho" w:hAnsi="Times New Roman" w:cs="Times New Roman"/>
          <w:kern w:val="0"/>
          <w:sz w:val="28"/>
          <w:szCs w:val="28"/>
          <w:lang w:val="uk-UA" w:eastAsia="ru-RU"/>
        </w:rPr>
        <w:t>Головного управлін</w:t>
      </w:r>
      <w:r w:rsidRPr="006920A2">
        <w:rPr>
          <w:rFonts w:ascii="Times New Roman" w:eastAsia="MS Mincho" w:hAnsi="Times New Roman" w:cs="Times New Roman"/>
          <w:kern w:val="0"/>
          <w:sz w:val="28"/>
          <w:szCs w:val="28"/>
          <w:lang w:val="uk-UA" w:eastAsia="ru-RU"/>
        </w:rPr>
        <w:softHyphen/>
        <w:t xml:space="preserve">ня статистики в Івано-Франкіській області.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Серед інформаційних джерел дисертації також матеріали Міжнародної організації міграції (MOM), Міжнародної організації праці (МОП), Світового Банку, Міжнародного Валютного Фонду (МВФ), Організації економічного  співробітництва і    розвитку    (ОЕСР),    Ради    Європи,  Європейського Союзу (ЄС) та ін.</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b/>
          <w:bCs/>
          <w:kern w:val="0"/>
          <w:sz w:val="28"/>
          <w:szCs w:val="28"/>
          <w:lang w:val="uk-UA" w:eastAsia="ru-RU"/>
        </w:rPr>
        <w:t>Наукова новизна одержаних результатів.</w:t>
      </w:r>
      <w:r w:rsidRPr="006920A2">
        <w:rPr>
          <w:rFonts w:ascii="Times New Roman" w:eastAsia="MS Mincho" w:hAnsi="Times New Roman" w:cs="Times New Roman"/>
          <w:kern w:val="0"/>
          <w:sz w:val="28"/>
          <w:szCs w:val="28"/>
          <w:lang w:val="uk-UA" w:eastAsia="ru-RU"/>
        </w:rPr>
        <w:t xml:space="preserve"> У роботі здійснено теоретичне та практичне обґрунтування підвищення життєвого рівня населення регіону за допомогою грошових потоків, котрі спрямовуються з-за кордону від українських трудових мігрантів. Отримані результати представлено наступними науковими положеннями: </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b/>
          <w:bCs/>
          <w:i/>
          <w:iCs/>
          <w:kern w:val="0"/>
          <w:sz w:val="28"/>
          <w:szCs w:val="28"/>
          <w:lang w:val="uk-UA" w:eastAsia="ru-RU"/>
        </w:rPr>
      </w:pPr>
      <w:r w:rsidRPr="006920A2">
        <w:rPr>
          <w:rFonts w:ascii="Times New Roman" w:eastAsia="MS Mincho" w:hAnsi="Times New Roman" w:cs="Times New Roman"/>
          <w:b/>
          <w:bCs/>
          <w:i/>
          <w:iCs/>
          <w:kern w:val="0"/>
          <w:sz w:val="28"/>
          <w:szCs w:val="28"/>
          <w:lang w:val="uk-UA" w:eastAsia="ru-RU"/>
        </w:rPr>
        <w:t>вперше:</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встановлено механізм взаємозв’язку між грошовими потоками з-за кордону та зростанням життєвого рівня населення регіону, а саме: ці грошові ін’єкції спрямовуються адресно і виключно в сектор домогосподарств, формуючи значну частку в загальній структурі їхніх доходів та створюючи мультиплікативний вплив на дохід в економіці країни походження мігрантів. У короткостроковому періоді, впливаючи на сукупний попит, ці приватні трансферти збільшують обсяг виробництва, а в довгостроковому періоді - стимулюють економічне зростання в країні через капіталоутворення, позитивно впливаючи на потенційний обсяг випуску, сукупну пропозицію та попит на працю, що обумовлює зростання рівня життя;</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b/>
          <w:bCs/>
          <w:i/>
          <w:iCs/>
          <w:kern w:val="0"/>
          <w:sz w:val="28"/>
          <w:szCs w:val="28"/>
          <w:lang w:val="uk-UA" w:eastAsia="ru-RU"/>
        </w:rPr>
      </w:pPr>
      <w:r w:rsidRPr="006920A2">
        <w:rPr>
          <w:rFonts w:ascii="Times New Roman" w:eastAsia="MS Mincho" w:hAnsi="Times New Roman" w:cs="Times New Roman"/>
          <w:b/>
          <w:bCs/>
          <w:i/>
          <w:iCs/>
          <w:kern w:val="0"/>
          <w:sz w:val="28"/>
          <w:szCs w:val="28"/>
          <w:lang w:val="uk-UA" w:eastAsia="ru-RU"/>
        </w:rPr>
        <w:t>удосконалено:</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класифікацію зовнішніх міграційних переміщень населення за наступними критеріями: рівнем ефективності, терміном перебування та періодичністю, зворотністю, легальністю переміщення і статусом перебування, за цілями виїзду, метою та причинами міграційного переміщення, видами зайнятості, організованістю працевлаштування;</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категорійний апарат дослідження й регулювання зовнішньої трудової міграції шляхом впровадження в науковий обіг терміну «напівлегальна міграція», під якою розуміється таке міграційне переміщення особи або групи осіб, при якому існують всі формально-юридичні підстави для здійснення легального проходження через державний кордон з подальшим порушенням терміну перебування за кордоном,  вказаного в паспортно-візових документах. Впровадження цього терміну дозволить концептуально коректніше ідентифікувати міграційне переміщення громадян за кордон;</w:t>
      </w:r>
    </w:p>
    <w:p w:rsidR="006920A2" w:rsidRPr="006920A2" w:rsidRDefault="006920A2" w:rsidP="006920A2">
      <w:pPr>
        <w:widowControl/>
        <w:suppressLineNumbers/>
        <w:tabs>
          <w:tab w:val="clear" w:pos="709"/>
        </w:tabs>
        <w:spacing w:after="0" w:line="242" w:lineRule="auto"/>
        <w:ind w:firstLine="708"/>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методологічні підходи до визначення соціально-економічного ефекту від зовнішньої трудової міграції шляхом зіставлення вигод, отримуваних від розвитку даного процесу з соціально-економічними втратами регіону або країни. Запропоновано вважати економічно ефективною таку зовнішню трудову міграцію, яка за кількісними й якісними показниками сприяє стійкому  розвитку регіону, розвитку людського капіталу, вирішенню проблем продуктивної зайнятості, підвищенню рівня життя населення;</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b/>
          <w:bCs/>
          <w:i/>
          <w:iCs/>
          <w:kern w:val="0"/>
          <w:sz w:val="28"/>
          <w:szCs w:val="28"/>
          <w:lang w:val="uk-UA" w:eastAsia="ru-RU"/>
        </w:rPr>
      </w:pPr>
      <w:r w:rsidRPr="006920A2">
        <w:rPr>
          <w:rFonts w:ascii="Times New Roman" w:eastAsia="MS Mincho" w:hAnsi="Times New Roman" w:cs="Times New Roman"/>
          <w:kern w:val="0"/>
          <w:sz w:val="28"/>
          <w:szCs w:val="28"/>
          <w:lang w:val="uk-UA" w:eastAsia="ru-RU"/>
        </w:rPr>
        <w:t xml:space="preserve"> </w:t>
      </w:r>
      <w:r w:rsidRPr="006920A2">
        <w:rPr>
          <w:rFonts w:ascii="Times New Roman" w:eastAsia="MS Mincho" w:hAnsi="Times New Roman" w:cs="Times New Roman"/>
          <w:b/>
          <w:bCs/>
          <w:i/>
          <w:iCs/>
          <w:kern w:val="0"/>
          <w:sz w:val="28"/>
          <w:szCs w:val="28"/>
          <w:lang w:val="uk-UA" w:eastAsia="ru-RU"/>
        </w:rPr>
        <w:t>отримали подальший  розвиток:</w:t>
      </w:r>
    </w:p>
    <w:p w:rsidR="006920A2" w:rsidRPr="006920A2" w:rsidRDefault="006920A2" w:rsidP="006920A2">
      <w:pPr>
        <w:widowControl/>
        <w:suppressLineNumbers/>
        <w:tabs>
          <w:tab w:val="clear" w:pos="709"/>
        </w:tabs>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систематизація наслідків зовнішньої трудової міграції на таких рівнях: </w:t>
      </w:r>
      <w:r w:rsidRPr="006920A2">
        <w:rPr>
          <w:rFonts w:ascii="Times New Roman" w:eastAsia="Times New Roman" w:hAnsi="Times New Roman" w:cs="Times New Roman"/>
          <w:kern w:val="0"/>
          <w:sz w:val="28"/>
          <w:szCs w:val="28"/>
          <w:lang w:val="uk-UA" w:eastAsia="uk-UA"/>
        </w:rPr>
        <w:br/>
        <w:t>1) макроекономічному – вплив міграції на макроекономічні показники (сукупний попит, сукупні витрати, обсяг ВВП, інвестиційні ресурси в економіці, платіжний баланс, золото-валютні резерви НБУ, рівень безробіття, рівень зайнятості, темпи інфляції); 2) мезоекономічному –  вплив міграції на окремі регіони чи сектори економіки через зростання попиту сектору домогосподарств, збільшення домогосподарствами витрат і зростання споживання окремих видів товарів і послуг, покращення стабільності фінансового сектору завдяки зростанням обсягу заощаджень домогосподарств, зростання регіонального індексу споживчих цін та появу локальної інфляції сукупного попиту, збільшення ВРП, зростання участі сектору домогосподарств в інвестиціях у людський капітал,  житлове будівництво, обладнання, товарно-матеріальні запаси та ін;</w:t>
      </w:r>
    </w:p>
    <w:p w:rsidR="006920A2" w:rsidRPr="006920A2" w:rsidRDefault="006920A2" w:rsidP="006920A2">
      <w:pPr>
        <w:widowControl/>
        <w:shd w:val="clear" w:color="auto" w:fill="FFFFFF"/>
        <w:tabs>
          <w:tab w:val="clear" w:pos="709"/>
        </w:tabs>
        <w:suppressAutoHyphens w:val="0"/>
        <w:spacing w:after="0" w:line="242" w:lineRule="auto"/>
        <w:ind w:firstLine="552"/>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обґрунтування доцільності впровадження спрощеної процедури переказів коштів з-за кордону шляхом підписання угод про співробітництво з комерційними банками та уповноваженими представниками платіжних систем тих країн і регіонів, де масово перебувають українські трудові мігранти, що дасть змогу зменшити обсяг неформальних грошових переказів, захистить гроші трудових мігрантів і спрямує їх через вітчизняний фінансовий сектор.</w:t>
      </w:r>
    </w:p>
    <w:p w:rsidR="006920A2" w:rsidRPr="006920A2" w:rsidRDefault="006920A2" w:rsidP="006920A2">
      <w:pPr>
        <w:widowControl/>
        <w:shd w:val="clear" w:color="auto" w:fill="FFFFFF"/>
        <w:tabs>
          <w:tab w:val="clear" w:pos="709"/>
        </w:tabs>
        <w:suppressAutoHyphens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ru-RU"/>
        </w:rPr>
        <w:t xml:space="preserve">       науково-практичні рекомендації щодо створення </w:t>
      </w:r>
      <w:r w:rsidRPr="006920A2">
        <w:rPr>
          <w:rFonts w:ascii="Times New Roman" w:eastAsia="Times New Roman" w:hAnsi="Times New Roman" w:cs="Times New Roman"/>
          <w:kern w:val="0"/>
          <w:sz w:val="28"/>
          <w:szCs w:val="28"/>
          <w:lang w:val="uk-UA" w:eastAsia="uk-UA"/>
        </w:rPr>
        <w:t>організаційно-економічного механізму регулювання зовнішньої трудової міграції, який включає нормативно-правове, економіко-організаційне забезпечення, соціальне й адміністративне регулювання, а також непрямі методи впливу (національно-етнічні, соціально-психологічні, природно-географічні, демографічні).</w:t>
      </w:r>
    </w:p>
    <w:p w:rsidR="006920A2" w:rsidRPr="006920A2" w:rsidRDefault="006920A2" w:rsidP="006920A2">
      <w:pPr>
        <w:tabs>
          <w:tab w:val="clear" w:pos="709"/>
        </w:tabs>
        <w:suppressAutoHyphens w:val="0"/>
        <w:spacing w:after="0" w:line="242" w:lineRule="auto"/>
        <w:ind w:firstLine="851"/>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b/>
          <w:bCs/>
          <w:kern w:val="0"/>
          <w:sz w:val="28"/>
          <w:szCs w:val="28"/>
          <w:lang w:val="uk-UA" w:eastAsia="uk-UA"/>
        </w:rPr>
        <w:t>Практичне значення одержаних результатів</w:t>
      </w:r>
      <w:r w:rsidRPr="006920A2">
        <w:rPr>
          <w:rFonts w:ascii="Times New Roman" w:eastAsia="Times New Roman" w:hAnsi="Times New Roman" w:cs="Times New Roman"/>
          <w:kern w:val="0"/>
          <w:sz w:val="28"/>
          <w:szCs w:val="28"/>
          <w:lang w:val="uk-UA" w:eastAsia="uk-UA"/>
        </w:rPr>
        <w:t xml:space="preserve"> полягає в тому, що основні положення, викладені автором у дисертації, доведено до рівня методичних та прикладних рекомендацій. Їх призначено: для практичного використання Державним комітетом статистики України та його головними управліннями в областях при визначенні показників життєвого рівня населення регіонів під час опрацювання результатів проведення об</w:t>
      </w:r>
      <w:r w:rsidRPr="006920A2">
        <w:rPr>
          <w:rFonts w:ascii="Times New Roman" w:eastAsia="Times New Roman" w:hAnsi="Times New Roman" w:cs="Times New Roman"/>
          <w:kern w:val="0"/>
          <w:sz w:val="28"/>
          <w:szCs w:val="28"/>
          <w:lang w:val="uk-UA" w:eastAsia="uk-UA"/>
        </w:rPr>
        <w:softHyphen/>
        <w:t>сте</w:t>
      </w:r>
      <w:r w:rsidRPr="006920A2">
        <w:rPr>
          <w:rFonts w:ascii="Times New Roman" w:eastAsia="Times New Roman" w:hAnsi="Times New Roman" w:cs="Times New Roman"/>
          <w:kern w:val="0"/>
          <w:sz w:val="28"/>
          <w:szCs w:val="28"/>
          <w:lang w:val="uk-UA" w:eastAsia="uk-UA"/>
        </w:rPr>
        <w:softHyphen/>
        <w:t>жен</w:t>
      </w:r>
      <w:r w:rsidRPr="006920A2">
        <w:rPr>
          <w:rFonts w:ascii="Times New Roman" w:eastAsia="Times New Roman" w:hAnsi="Times New Roman" w:cs="Times New Roman"/>
          <w:kern w:val="0"/>
          <w:sz w:val="28"/>
          <w:szCs w:val="28"/>
          <w:lang w:val="uk-UA" w:eastAsia="uk-UA"/>
        </w:rPr>
        <w:softHyphen/>
        <w:t>ня домогосподарств, зокрема, Карпатського регіону; для підготовки державними органами та структурами, що мають право законодавчої ініціативи, проектів нормативно-правових і підзаконних актів із питань вдосконалення моніторингу та регулювання зовнішніх міграцій населення України, вдосконалення й спрощення процедури переказу коштів з-за кордону, розширення інформаційної бази про міграційні процеси.</w:t>
      </w:r>
    </w:p>
    <w:p w:rsidR="006920A2" w:rsidRPr="006920A2" w:rsidRDefault="006920A2" w:rsidP="006920A2">
      <w:pPr>
        <w:widowControl/>
        <w:suppressLineNumbers/>
        <w:tabs>
          <w:tab w:val="clear" w:pos="709"/>
        </w:tabs>
        <w:spacing w:after="0" w:line="242" w:lineRule="auto"/>
        <w:ind w:firstLine="72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Результати дисертаційного дослідження використані при визначенні пріоритетних напрямів соціально-економічного розвитку Івано-Франківської області на період 2008-2015 років з урахуванням сучасних зовнішніх трудових міграцій населення регіону, а також застосовувались при проведенні семінару-навчання заступників голів районних державних адміністрацій у 2008 році (довідка № 405/0/2-09/01-041 від 31.03.2009р.). Розроблені в дисертаційному дослідженні положення та методичні рекомендації щодо врахування грошових переказів при обстеженні доходів домогосподарств були використані Державним комітетом статистики України при обстеженні домогосподарств областей Карпатського регіону (довідка № 10/2-7/162 від 18.03.2009р.).</w:t>
      </w:r>
    </w:p>
    <w:p w:rsidR="006920A2" w:rsidRPr="006920A2" w:rsidRDefault="006920A2" w:rsidP="006920A2">
      <w:pPr>
        <w:widowControl/>
        <w:suppressLineNumbers/>
        <w:tabs>
          <w:tab w:val="clear" w:pos="709"/>
        </w:tabs>
        <w:spacing w:after="0" w:line="242" w:lineRule="auto"/>
        <w:ind w:firstLine="72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Результати дослідження, що встановлюють вплив зовнішньої трудової міграціії і  міграційного капіталу на життєвий рівень населення регіону застосовуються в навчальному процесі кафедри теоретичної та прикладної економіки Прикарпатського національного університету імені Василя Стефаника при викладанні курсів „Демографія’’, „Соціальна економіка”,  „Макроекономіка”, „Розміщення продуктивних сил та регіоналістика” (довідка № 01-08/1609 від 31.12.2008р.). Пропозиції щодо удосконалення державної міграційної політики, ефективного регулювання зовнішніх трудових міграційних переміщень населення з метою мінімізації негативних наслідків економічної кризи використовувались Державним центром зайнятості Міністерства праці і соціальної політики України  в ході проведення семінарів і нарад з керівниками регіональних центрів зайнятості (довідка  № ДЦ-12- 4235/0/6-09 від 03.06.2009р.).</w:t>
      </w:r>
    </w:p>
    <w:p w:rsidR="006920A2" w:rsidRPr="006920A2" w:rsidRDefault="006920A2" w:rsidP="006920A2">
      <w:pPr>
        <w:widowControl/>
        <w:suppressLineNumbers/>
        <w:tabs>
          <w:tab w:val="clear" w:pos="709"/>
        </w:tabs>
        <w:spacing w:after="0" w:line="242" w:lineRule="auto"/>
        <w:ind w:firstLine="720"/>
        <w:rPr>
          <w:rFonts w:ascii="Times New Roman" w:eastAsia="Times New Roman" w:hAnsi="Times New Roman" w:cs="Times New Roman"/>
          <w:color w:val="FF00FF"/>
          <w:kern w:val="0"/>
          <w:sz w:val="28"/>
          <w:szCs w:val="28"/>
          <w:lang w:val="uk-UA" w:eastAsia="ru-RU"/>
        </w:rPr>
      </w:pPr>
      <w:r w:rsidRPr="006920A2">
        <w:rPr>
          <w:rFonts w:ascii="Times New Roman" w:eastAsia="Times New Roman" w:hAnsi="Times New Roman" w:cs="Times New Roman"/>
          <w:b/>
          <w:bCs/>
          <w:kern w:val="0"/>
          <w:sz w:val="28"/>
          <w:szCs w:val="28"/>
          <w:lang w:val="uk-UA" w:eastAsia="ru-RU"/>
        </w:rPr>
        <w:t xml:space="preserve">Особистий внесок здобувача. </w:t>
      </w:r>
      <w:r w:rsidRPr="006920A2">
        <w:rPr>
          <w:rFonts w:ascii="Times New Roman" w:eastAsia="Times New Roman" w:hAnsi="Times New Roman" w:cs="Times New Roman"/>
          <w:kern w:val="0"/>
          <w:sz w:val="28"/>
          <w:szCs w:val="28"/>
          <w:lang w:val="uk-UA" w:eastAsia="ru-RU"/>
        </w:rPr>
        <w:t>Всі наукові положення, теоретичні підходи щодо впливу міграційного капіталу на життєвий рівень населення регіону, висновки та пропозиції були отримані автором самостійно на основі проведеного наукового дослідження.</w:t>
      </w:r>
    </w:p>
    <w:p w:rsidR="006920A2" w:rsidRPr="006920A2" w:rsidRDefault="006920A2" w:rsidP="006920A2">
      <w:pPr>
        <w:widowControl/>
        <w:tabs>
          <w:tab w:val="clear" w:pos="709"/>
        </w:tabs>
        <w:suppressAutoHyphens w:val="0"/>
        <w:spacing w:after="0" w:line="242" w:lineRule="auto"/>
        <w:ind w:firstLine="72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b/>
          <w:bCs/>
          <w:snapToGrid w:val="0"/>
          <w:kern w:val="0"/>
          <w:sz w:val="28"/>
          <w:szCs w:val="28"/>
          <w:lang w:val="uk-UA" w:eastAsia="ru-RU"/>
        </w:rPr>
        <w:t>Апробація отриманих результатів.</w:t>
      </w:r>
      <w:r w:rsidRPr="006920A2">
        <w:rPr>
          <w:rFonts w:ascii="Times New Roman" w:eastAsia="Times New Roman" w:hAnsi="Times New Roman" w:cs="Times New Roman"/>
          <w:kern w:val="0"/>
          <w:sz w:val="28"/>
          <w:szCs w:val="28"/>
          <w:lang w:val="uk-UA" w:eastAsia="ru-RU"/>
        </w:rPr>
        <w:t xml:space="preserve"> Основні положення дисертації, окремі її теоретичні й практичні результати обговорювалися на міжнародних і вітчизняних науково-практичних конференціях, зокрема, Міжнародній науково-практичній конференції «Трудова міграція населення України та державна програма її регулювання» (Київ, 18 лютого 2005р.); Всеукраїнській науковій конференції «Демографічний розвиток України та пріоритетні завдання демографічної політики» (Київ, 13 жовтня 2005р.); Всеукраїнській науково-практичній конференції «Соціальні пріоритети економічного розвитку регіону: проблеми та перспективи» (Івано-Франківськ, 19-20 жовтня 2006р.); Міжнародній конференції «Миграция и развитие» (Пятые Валентеевские чтения), (Москва, 13-15 вересня 2007р.); Міжнародній науково-практичній  конференції «Людський розвиток в Україні: регіональні аспекти, сучасні проблеми, пріоритетні напрями» (Івано-Франківськ, 29-30 травня 2008р.).</w:t>
      </w:r>
    </w:p>
    <w:p w:rsidR="006920A2" w:rsidRPr="006920A2" w:rsidRDefault="006920A2" w:rsidP="006920A2">
      <w:pPr>
        <w:widowControl/>
        <w:tabs>
          <w:tab w:val="clear" w:pos="709"/>
        </w:tabs>
        <w:suppressAutoHyphens w:val="0"/>
        <w:spacing w:after="0" w:line="242" w:lineRule="auto"/>
        <w:ind w:firstLine="72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b/>
          <w:bCs/>
          <w:kern w:val="0"/>
          <w:sz w:val="28"/>
          <w:szCs w:val="28"/>
          <w:lang w:val="uk-UA" w:eastAsia="ru-RU"/>
        </w:rPr>
        <w:t xml:space="preserve">Публікації. </w:t>
      </w:r>
      <w:r w:rsidRPr="006920A2">
        <w:rPr>
          <w:rFonts w:ascii="Times New Roman" w:eastAsia="Times New Roman" w:hAnsi="Times New Roman" w:cs="Times New Roman"/>
          <w:kern w:val="0"/>
          <w:sz w:val="28"/>
          <w:szCs w:val="28"/>
          <w:lang w:val="uk-UA" w:eastAsia="ru-RU"/>
        </w:rPr>
        <w:t>За результатами наукового дослідження опубліковано 11 одноосібних наукових праць, серед яких 9 статей у фахових виданнях, визначених переліком ВАК України. Загальний обсяг публікацій – 6,75 д.а.</w:t>
      </w:r>
    </w:p>
    <w:p w:rsidR="006920A2" w:rsidRPr="006920A2" w:rsidRDefault="006920A2" w:rsidP="006920A2">
      <w:pPr>
        <w:widowControl/>
        <w:tabs>
          <w:tab w:val="clear" w:pos="709"/>
        </w:tabs>
        <w:suppressAutoHyphens w:val="0"/>
        <w:spacing w:after="0" w:line="242" w:lineRule="auto"/>
        <w:ind w:firstLine="720"/>
        <w:rPr>
          <w:rFonts w:ascii="Times New Roman" w:eastAsia="Times New Roman" w:hAnsi="Times New Roman" w:cs="Times New Roman"/>
          <w:color w:val="0070C0"/>
          <w:kern w:val="0"/>
          <w:sz w:val="28"/>
          <w:szCs w:val="28"/>
          <w:lang w:val="uk-UA" w:eastAsia="ru-RU"/>
        </w:rPr>
      </w:pPr>
      <w:r w:rsidRPr="006920A2">
        <w:rPr>
          <w:rFonts w:ascii="Times New Roman" w:eastAsia="Times New Roman" w:hAnsi="Times New Roman" w:cs="Times New Roman"/>
          <w:b/>
          <w:bCs/>
          <w:kern w:val="0"/>
          <w:sz w:val="28"/>
          <w:szCs w:val="28"/>
          <w:lang w:val="uk-UA" w:eastAsia="ru-RU"/>
        </w:rPr>
        <w:t>Обсяг та структура дисертації.</w:t>
      </w:r>
      <w:r w:rsidRPr="006920A2">
        <w:rPr>
          <w:rFonts w:ascii="Times New Roman" w:eastAsia="Times New Roman" w:hAnsi="Times New Roman" w:cs="Times New Roman"/>
          <w:kern w:val="0"/>
          <w:sz w:val="28"/>
          <w:szCs w:val="28"/>
          <w:lang w:val="uk-UA" w:eastAsia="ru-RU"/>
        </w:rPr>
        <w:t xml:space="preserve"> Робота складається зі вступу, трьох розділів, висновків, додатків та списку використаних джерел. Загальний обсяг дисертації становить 215 сторінок і включає 11 рисунків, 20 таблиць на 16 сторінках, 5 додатків на 6 сторінках, 11 формул. Список використаних джерел налічує 203 найменування  на 21 сторінці.</w:t>
      </w:r>
      <w:r w:rsidRPr="006920A2">
        <w:rPr>
          <w:rFonts w:ascii="Times New Roman" w:eastAsia="Times New Roman" w:hAnsi="Times New Roman" w:cs="Times New Roman"/>
          <w:color w:val="0070C0"/>
          <w:kern w:val="0"/>
          <w:sz w:val="28"/>
          <w:szCs w:val="28"/>
          <w:lang w:val="uk-UA" w:eastAsia="ru-RU"/>
        </w:rPr>
        <w:t xml:space="preserve"> </w:t>
      </w:r>
    </w:p>
    <w:p w:rsidR="006920A2" w:rsidRPr="006920A2" w:rsidRDefault="006920A2" w:rsidP="006920A2">
      <w:pPr>
        <w:widowControl/>
        <w:tabs>
          <w:tab w:val="clear" w:pos="709"/>
        </w:tabs>
        <w:suppressAutoHyphens w:val="0"/>
        <w:spacing w:after="0" w:line="242" w:lineRule="auto"/>
        <w:ind w:firstLine="720"/>
        <w:rPr>
          <w:rFonts w:ascii="Times New Roman" w:eastAsia="Times New Roman" w:hAnsi="Times New Roman" w:cs="Times New Roman"/>
          <w:color w:val="FF00FF"/>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ОСНОВНИЙ ЗМІСТ ДИСЕРТАЦІЙНОЇ РОБОТИ</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p>
    <w:p w:rsidR="006920A2" w:rsidRPr="006920A2" w:rsidRDefault="006920A2" w:rsidP="006920A2">
      <w:pPr>
        <w:widowControl/>
        <w:tabs>
          <w:tab w:val="clear" w:pos="709"/>
        </w:tabs>
        <w:suppressAutoHyphens w:val="0"/>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b/>
          <w:bCs/>
          <w:kern w:val="0"/>
          <w:sz w:val="28"/>
          <w:szCs w:val="28"/>
          <w:lang w:val="uk-UA" w:eastAsia="uk-UA"/>
        </w:rPr>
        <w:t>У першому розділі</w:t>
      </w:r>
      <w:r w:rsidRPr="006920A2">
        <w:rPr>
          <w:rFonts w:ascii="Times New Roman" w:eastAsia="Times New Roman" w:hAnsi="Times New Roman" w:cs="Times New Roman"/>
          <w:kern w:val="0"/>
          <w:sz w:val="28"/>
          <w:szCs w:val="28"/>
          <w:lang w:val="uk-UA" w:eastAsia="uk-UA"/>
        </w:rPr>
        <w:t xml:space="preserve"> «</w:t>
      </w:r>
      <w:r w:rsidRPr="006920A2">
        <w:rPr>
          <w:rFonts w:ascii="Times New Roman" w:eastAsia="Times New Roman" w:hAnsi="Times New Roman" w:cs="Times New Roman"/>
          <w:b/>
          <w:bCs/>
          <w:kern w:val="0"/>
          <w:sz w:val="28"/>
          <w:szCs w:val="28"/>
          <w:lang w:val="uk-UA" w:eastAsia="uk-UA"/>
        </w:rPr>
        <w:t>Теоретико-методологічні основи дослідження зовнішньої трудової міграції населення»</w:t>
      </w:r>
      <w:r w:rsidRPr="006920A2">
        <w:rPr>
          <w:rFonts w:ascii="Times New Roman" w:eastAsia="Times New Roman" w:hAnsi="Times New Roman" w:cs="Times New Roman"/>
          <w:kern w:val="0"/>
          <w:sz w:val="28"/>
          <w:szCs w:val="28"/>
          <w:lang w:val="uk-UA" w:eastAsia="uk-UA"/>
        </w:rPr>
        <w:t xml:space="preserve"> розкрито основні теоретико-концептуальні підходи до дослідження зовнішньої трудової міграції, визначено </w:t>
      </w:r>
      <w:r w:rsidRPr="006920A2">
        <w:rPr>
          <w:rFonts w:ascii="Times New Roman" w:eastAsia="Times New Roman" w:hAnsi="Times New Roman" w:cs="Times New Roman"/>
          <w:color w:val="000000"/>
          <w:kern w:val="0"/>
          <w:sz w:val="28"/>
          <w:szCs w:val="28"/>
          <w:lang w:val="uk-UA" w:eastAsia="uk-UA"/>
        </w:rPr>
        <w:t>соціально-економічні причини і наслідки міграційних переміщень</w:t>
      </w:r>
      <w:r w:rsidRPr="006920A2">
        <w:rPr>
          <w:rFonts w:ascii="Times New Roman" w:eastAsia="Times New Roman" w:hAnsi="Times New Roman" w:cs="Times New Roman"/>
          <w:kern w:val="0"/>
          <w:sz w:val="28"/>
          <w:szCs w:val="28"/>
          <w:lang w:val="uk-UA" w:eastAsia="uk-UA"/>
        </w:rPr>
        <w:t>, опрацьовано м</w:t>
      </w:r>
      <w:r w:rsidRPr="006920A2">
        <w:rPr>
          <w:rFonts w:ascii="Times New Roman" w:eastAsia="Times New Roman" w:hAnsi="Times New Roman" w:cs="Times New Roman"/>
          <w:color w:val="000000"/>
          <w:kern w:val="0"/>
          <w:sz w:val="28"/>
          <w:szCs w:val="28"/>
          <w:lang w:val="uk-UA" w:eastAsia="uk-UA"/>
        </w:rPr>
        <w:t xml:space="preserve">етодологічні підходи до  вивчення зовнішньої трудової міграції та її впливу на життєвий рівень населення. </w:t>
      </w:r>
    </w:p>
    <w:p w:rsidR="006920A2" w:rsidRPr="006920A2" w:rsidRDefault="006920A2" w:rsidP="006920A2">
      <w:pPr>
        <w:widowControl/>
        <w:tabs>
          <w:tab w:val="clear" w:pos="709"/>
        </w:tabs>
        <w:suppressAutoHyphens w:val="0"/>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Дослідження виявило розбіжності у підходах науковців до тлумачення таких понять, як «легальна міграція», «нелегальна міграція», котрі переважно акцентують увагу на правових аспектах процедури працевлаштування трудових мігрантів за кордоном та взаємозв’язку з декларованою і справжньою метою при в’їзді в країну перебування чи працевлаштування. Проте у визначеннях не простежується спроба з’ясування поняття «легальності» в зовнішніх міграційних переміщеннях населення України.</w:t>
      </w:r>
    </w:p>
    <w:p w:rsidR="006920A2" w:rsidRPr="006920A2" w:rsidRDefault="006920A2" w:rsidP="006920A2">
      <w:pPr>
        <w:widowControl/>
        <w:tabs>
          <w:tab w:val="clear" w:pos="709"/>
        </w:tabs>
        <w:suppressAutoHyphens w:val="0"/>
        <w:spacing w:after="0" w:line="242" w:lineRule="auto"/>
        <w:ind w:firstLine="708"/>
        <w:rPr>
          <w:rFonts w:ascii="Times New Roman" w:eastAsia="MS Mincho" w:hAnsi="Times New Roman" w:cs="Times New Roman"/>
          <w:kern w:val="0"/>
          <w:sz w:val="28"/>
          <w:szCs w:val="28"/>
          <w:lang w:val="uk-UA" w:eastAsia="ru-RU"/>
        </w:rPr>
      </w:pPr>
      <w:r w:rsidRPr="006920A2">
        <w:rPr>
          <w:rFonts w:ascii="Times New Roman" w:eastAsia="MS Mincho" w:hAnsi="Times New Roman" w:cs="Times New Roman"/>
          <w:kern w:val="0"/>
          <w:sz w:val="28"/>
          <w:szCs w:val="28"/>
          <w:lang w:val="uk-UA" w:eastAsia="ru-RU"/>
        </w:rPr>
        <w:t>Спираючись на результати критичного огляду наукових джерел, за</w:t>
      </w:r>
      <w:r w:rsidRPr="006920A2">
        <w:rPr>
          <w:rFonts w:ascii="Times New Roman" w:eastAsia="MS Mincho" w:hAnsi="Times New Roman" w:cs="Times New Roman"/>
          <w:kern w:val="0"/>
          <w:sz w:val="28"/>
          <w:szCs w:val="28"/>
          <w:lang w:val="uk-UA" w:eastAsia="ru-RU"/>
        </w:rPr>
        <w:softHyphen/>
        <w:t xml:space="preserve">пропоновано впровадження в науковий обіг терміну «напівлегальна міграція», під котрою розуміється таке міграційне переміщення особи або групи осіб, при якому існують всі формально-юридичні підстави для здійснення легального проходження через державний кордон, з подальшим порушенням терміну перебування за кордоном,  вказаному в паспортно-візових документах. Принципової актуальності термін «напівлегальна міграція» набуває саме на сучасному етапі, оскільки такий вид переміщень є домінуючим серед зовнішніх трудових міграцій населення України в країни Європейського Союзу. </w:t>
      </w:r>
    </w:p>
    <w:p w:rsidR="006920A2" w:rsidRPr="006920A2" w:rsidRDefault="006920A2" w:rsidP="006920A2">
      <w:pPr>
        <w:widowControl/>
        <w:shd w:val="clear" w:color="auto" w:fill="FFFFFF"/>
        <w:tabs>
          <w:tab w:val="clear" w:pos="709"/>
        </w:tabs>
        <w:suppressAutoHyphens w:val="0"/>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MS Mincho" w:hAnsi="Times New Roman" w:cs="Times New Roman"/>
          <w:kern w:val="0"/>
          <w:sz w:val="28"/>
          <w:szCs w:val="28"/>
          <w:lang w:val="uk-UA" w:eastAsia="ru-RU"/>
        </w:rPr>
        <w:t>У результаті розгляду соціально-економічних причин зовнішньої трудової міграції встановлено, що лібералізація</w:t>
      </w:r>
      <w:r w:rsidRPr="006920A2">
        <w:rPr>
          <w:rFonts w:ascii="Times New Roman" w:eastAsia="Times New Roman" w:hAnsi="Times New Roman" w:cs="Times New Roman"/>
          <w:kern w:val="0"/>
          <w:sz w:val="28"/>
          <w:szCs w:val="28"/>
          <w:lang w:val="uk-UA" w:eastAsia="uk-UA"/>
        </w:rPr>
        <w:t xml:space="preserve"> міграційних переміщень і залучення практично усіх країн світу до світових міграційних процесів разом із поширенням капіталістичних відносин (перехід до ринкової економіки, лібералізація торгівлі, приватизація) стають визначальними рушіями формування потоків трудових мігрантів із країн, що розвиваються, в промислово розвинені країни.</w:t>
      </w:r>
    </w:p>
    <w:p w:rsidR="006920A2" w:rsidRPr="006920A2" w:rsidRDefault="006920A2" w:rsidP="006920A2">
      <w:pPr>
        <w:widowControl/>
        <w:shd w:val="clear" w:color="auto" w:fill="FFFFFF"/>
        <w:tabs>
          <w:tab w:val="clear" w:pos="709"/>
        </w:tabs>
        <w:suppressAutoHyphens w:val="0"/>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Грошові перекази є найбільш відчутною вигодою від міжнародної міграції для країн походження мігрантів. Основними видами валютних доходів країн-експортерів робочої сили є: грошові потоки мігрантів, котрі спрямовуються в домогосподарства, які використовують їх на споживання, заощадження і приватне інвестування, та доходи фірм-посередників. Грошові потоки мігрантів, як тип приватного перерозподілу фінансових ресурсів, є для домогосподарств ефективнішим, стабільнішим, більш цільовим, ніж всі офіційні механізми фінансової допомоги.</w:t>
      </w:r>
    </w:p>
    <w:p w:rsidR="006920A2" w:rsidRPr="006920A2" w:rsidRDefault="006920A2" w:rsidP="006920A2">
      <w:pPr>
        <w:widowControl/>
        <w:shd w:val="clear" w:color="auto" w:fill="FFFFFF"/>
        <w:tabs>
          <w:tab w:val="clear" w:pos="709"/>
        </w:tabs>
        <w:suppressAutoHyphens w:val="0"/>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Як показало дослідження, макроекономічний вплив грошових потоків мігрантів обумовлюється наступними процесами: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перекази мігрантів, як правило, здійснюються у вільноконвертованій валюті, що створює можливості для проведення ефективного валютного регулювання Національним банком шляхом  викупу валюти у населення. Це зменшує необхідність валютних інтервенцій у період дефіциту валюти;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притік додаткових ресурсів забезпечує робочі місця для національної економіки, оскільки кошти з-за кордону неминуче стимулюють зростання сукупного попиту, котрий, у свою чергу, є основним рушієм для зростання сукупної вартості усіх кінцевих товарів і послуг, що виробляються в економіці протягом певного періоду;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зростання грошової маси призводить до підвищення споживання домогосподарств (реципієнта грошових переказів), що, в свою чергу, дає імпульс до зростання виробництва і зайнятості, й, відповідно, скорочення безробіття;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зростання зайнятості та заробітної плати найманих працівників, зумовлює, знову ж таки, ріст споживання та заощаджень;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масовий притік грошей з-за кордону, не підкріплений виробництвом національною економікою товарів і послуг, стимулює появу інфляції попиту, ціни зростають, щоб врівноважити стрімке зростання попиту з наявними можливостями економіки; </w:t>
      </w:r>
    </w:p>
    <w:p w:rsidR="006920A2" w:rsidRPr="006920A2" w:rsidRDefault="006920A2" w:rsidP="006920A2">
      <w:pPr>
        <w:widowControl/>
        <w:numPr>
          <w:ilvl w:val="0"/>
          <w:numId w:val="41"/>
        </w:numPr>
        <w:shd w:val="clear" w:color="auto" w:fill="FFFFFF"/>
        <w:tabs>
          <w:tab w:val="clear" w:pos="709"/>
        </w:tabs>
        <w:suppressAutoHyphens w:val="0"/>
        <w:spacing w:after="0" w:line="242" w:lineRule="auto"/>
        <w:ind w:left="426" w:firstLine="283"/>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зароблені мігрантами ресурси інвестуються і відіграють подвійну позитивну роль в економіці, оскільки в короткостроковому періоді, впливаючи на сукупний попит, збільшують обсяг виробництва, а в довгостроковому  періоді грошові потоки мігрантів стимулюють економічне зростання в країні через капіталоутворення, впливають на потенційний обсяг випуску  та сукупну пропозицію. </w:t>
      </w:r>
    </w:p>
    <w:p w:rsidR="006920A2" w:rsidRPr="006920A2" w:rsidRDefault="006920A2" w:rsidP="006920A2">
      <w:pPr>
        <w:widowControl/>
        <w:suppressLineNumbers/>
        <w:tabs>
          <w:tab w:val="clear" w:pos="709"/>
        </w:tabs>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Обґрунтовано створення мультиплікативного впливу на дохід в економіці країни походження мігрантів через зростання рівнів споживання сектору домогосподарств:</w:t>
      </w:r>
    </w:p>
    <w:p w:rsidR="006920A2" w:rsidRPr="006920A2" w:rsidRDefault="006920A2" w:rsidP="006920A2">
      <w:pPr>
        <w:widowControl/>
        <w:suppressLineNumbers/>
        <w:tabs>
          <w:tab w:val="clear" w:pos="709"/>
        </w:tabs>
        <w:spacing w:after="0" w:line="242" w:lineRule="auto"/>
        <w:ind w:left="3539" w:firstLine="1"/>
        <w:jc w:val="righ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36"/>
          <w:szCs w:val="36"/>
          <w:lang w:val="uk-UA" w:eastAsia="uk-UA"/>
        </w:rPr>
        <w:t xml:space="preserve">М </w:t>
      </w:r>
      <w:r w:rsidRPr="006920A2">
        <w:rPr>
          <w:rFonts w:ascii="Times New Roman" w:eastAsia="Times New Roman" w:hAnsi="Times New Roman" w:cs="Times New Roman"/>
          <w:b/>
          <w:bCs/>
          <w:kern w:val="0"/>
          <w:sz w:val="28"/>
          <w:szCs w:val="28"/>
          <w:lang w:val="uk-UA" w:eastAsia="uk-UA"/>
        </w:rPr>
        <w:t>rem</w:t>
      </w:r>
      <w:r w:rsidRPr="006920A2">
        <w:rPr>
          <w:rFonts w:ascii="Times New Roman" w:eastAsia="Times New Roman" w:hAnsi="Times New Roman" w:cs="Times New Roman"/>
          <w:b/>
          <w:bCs/>
          <w:kern w:val="0"/>
          <w:sz w:val="36"/>
          <w:szCs w:val="36"/>
          <w:lang w:val="uk-UA" w:eastAsia="uk-UA"/>
        </w:rPr>
        <w:t xml:space="preserve"> = </w:t>
      </w:r>
      <w:r w:rsidRPr="006920A2">
        <w:rPr>
          <w:rFonts w:ascii="Times New Roman" w:eastAsia="Times New Roman" w:hAnsi="Times New Roman" w:cs="Times New Roman"/>
          <w:b/>
          <w:bCs/>
          <w:kern w:val="0"/>
          <w:position w:val="-24"/>
          <w:sz w:val="28"/>
          <w:szCs w:val="28"/>
          <w:lang w:val="uk-UA" w:eastAsia="uk-UA"/>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1.7pt;height:41.15pt" o:ole="">
            <v:imagedata r:id="rId8" o:title=""/>
          </v:shape>
          <o:OLEObject Type="Embed" ProgID="Equation.3" ShapeID="_x0000_i1066" DrawAspect="Content" ObjectID="_1648027930" r:id="rId9"/>
        </w:objec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b/>
          <w:bCs/>
          <w:kern w:val="0"/>
          <w:sz w:val="28"/>
          <w:szCs w:val="28"/>
          <w:lang w:val="uk-UA" w:eastAsia="uk-UA"/>
        </w:rPr>
        <w:tab/>
      </w:r>
      <w:r w:rsidRPr="006920A2">
        <w:rPr>
          <w:rFonts w:ascii="Times New Roman" w:eastAsia="Times New Roman" w:hAnsi="Times New Roman" w:cs="Times New Roman"/>
          <w:b/>
          <w:bCs/>
          <w:kern w:val="0"/>
          <w:sz w:val="28"/>
          <w:szCs w:val="28"/>
          <w:lang w:val="uk-UA" w:eastAsia="uk-UA"/>
        </w:rPr>
        <w:tab/>
      </w:r>
      <w:r w:rsidRPr="006920A2">
        <w:rPr>
          <w:rFonts w:ascii="Times New Roman" w:eastAsia="Times New Roman" w:hAnsi="Times New Roman" w:cs="Times New Roman"/>
          <w:b/>
          <w:bCs/>
          <w:kern w:val="0"/>
          <w:sz w:val="28"/>
          <w:szCs w:val="28"/>
          <w:lang w:val="uk-UA" w:eastAsia="uk-UA"/>
        </w:rPr>
        <w:tab/>
      </w:r>
      <w:r w:rsidRPr="006920A2">
        <w:rPr>
          <w:rFonts w:ascii="Times New Roman" w:eastAsia="Times New Roman" w:hAnsi="Times New Roman" w:cs="Times New Roman"/>
          <w:b/>
          <w:bCs/>
          <w:kern w:val="0"/>
          <w:sz w:val="28"/>
          <w:szCs w:val="28"/>
          <w:lang w:val="uk-UA" w:eastAsia="uk-UA"/>
        </w:rPr>
        <w:tab/>
        <w:t xml:space="preserve">          </w:t>
      </w:r>
      <w:r w:rsidRPr="006920A2">
        <w:rPr>
          <w:rFonts w:ascii="Times New Roman" w:eastAsia="Times New Roman" w:hAnsi="Times New Roman" w:cs="Times New Roman"/>
          <w:b/>
          <w:bCs/>
          <w:kern w:val="0"/>
          <w:sz w:val="28"/>
          <w:szCs w:val="28"/>
          <w:lang w:val="uk-UA" w:eastAsia="uk-UA"/>
        </w:rPr>
        <w:tab/>
      </w:r>
      <w:r w:rsidRPr="006920A2">
        <w:rPr>
          <w:rFonts w:ascii="Times New Roman" w:eastAsia="Times New Roman" w:hAnsi="Times New Roman" w:cs="Times New Roman"/>
          <w:kern w:val="0"/>
          <w:sz w:val="28"/>
          <w:szCs w:val="28"/>
          <w:lang w:val="uk-UA" w:eastAsia="uk-UA"/>
        </w:rPr>
        <w:t>(1)</w:t>
      </w:r>
    </w:p>
    <w:p w:rsidR="006920A2" w:rsidRPr="006920A2" w:rsidRDefault="006920A2" w:rsidP="006920A2">
      <w:pPr>
        <w:widowControl/>
        <w:suppressLineNumbers/>
        <w:tabs>
          <w:tab w:val="clear" w:pos="709"/>
        </w:tabs>
        <w:spacing w:after="0" w:line="242" w:lineRule="auto"/>
        <w:ind w:firstLine="709"/>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де М rem — мультиплікаційний ефект грошових переказів, MPC — гранична схильність до споживання.</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 xml:space="preserve">Згідно цієї формули,  мультиплікативний ефект грошових переказів буде більший, якщо домогосподарства будуть більше використовувати свої додаткові доходи на споживання (коли гранична схильність до споживання буде наближатися до 1). Грошові перекази створюють мультиплікативний ефект на дохід в економіці тому, що вищий рівень доходу приводить до вищого рівня споживання. Зростання витрат домогосподарств  збільшує дохід в економіці, це також збільшує рівень споживання, що, в свою чергу, сприяє подальшому зростанню доходу. </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b/>
          <w:bCs/>
          <w:kern w:val="0"/>
          <w:sz w:val="28"/>
          <w:szCs w:val="28"/>
          <w:lang w:val="uk-UA" w:eastAsia="uk-UA"/>
        </w:rPr>
        <w:tab/>
        <w:t xml:space="preserve">У другому розділі «Оцінка зовнішніх трудових переміщень населення України та їх соціально-економічних наслідків» </w:t>
      </w:r>
      <w:r w:rsidRPr="006920A2">
        <w:rPr>
          <w:rFonts w:ascii="Times New Roman" w:eastAsia="Times New Roman" w:hAnsi="Times New Roman" w:cs="Times New Roman"/>
          <w:kern w:val="0"/>
          <w:sz w:val="28"/>
          <w:szCs w:val="28"/>
          <w:lang w:val="uk-UA" w:eastAsia="uk-UA"/>
        </w:rPr>
        <w:t>досліджено</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color w:val="000000"/>
          <w:kern w:val="0"/>
          <w:sz w:val="28"/>
          <w:szCs w:val="28"/>
          <w:lang w:val="uk-UA" w:eastAsia="uk-UA"/>
        </w:rPr>
        <w:t>динаміку і вектори спрямованості зовнішніх міграційних переміщень</w:t>
      </w:r>
      <w:r w:rsidRPr="006920A2">
        <w:rPr>
          <w:rFonts w:ascii="Times New Roman" w:eastAsia="Times New Roman" w:hAnsi="Times New Roman" w:cs="Times New Roman"/>
          <w:kern w:val="0"/>
          <w:sz w:val="28"/>
          <w:szCs w:val="28"/>
          <w:lang w:val="uk-UA" w:eastAsia="uk-UA"/>
        </w:rPr>
        <w:t xml:space="preserve"> населення України, проведено комплексну </w:t>
      </w:r>
      <w:r w:rsidRPr="006920A2">
        <w:rPr>
          <w:rFonts w:ascii="Times New Roman" w:eastAsia="Times New Roman" w:hAnsi="Times New Roman" w:cs="Times New Roman"/>
          <w:color w:val="000000"/>
          <w:kern w:val="0"/>
          <w:sz w:val="28"/>
          <w:szCs w:val="28"/>
          <w:lang w:val="uk-UA" w:eastAsia="uk-UA"/>
        </w:rPr>
        <w:t xml:space="preserve">оцінку обсягів грошових переказів трудових мігрантів в </w:t>
      </w:r>
      <w:r w:rsidRPr="006920A2">
        <w:rPr>
          <w:rFonts w:ascii="Times New Roman" w:eastAsia="Times New Roman" w:hAnsi="Times New Roman" w:cs="Times New Roman"/>
          <w:kern w:val="0"/>
          <w:sz w:val="28"/>
          <w:szCs w:val="28"/>
          <w:lang w:val="uk-UA" w:eastAsia="uk-UA"/>
        </w:rPr>
        <w:t>Україну, обґрунтовано вплив грошових переказів трудових мігрантів на економічний розвиток регіону та підвищення життєвого рівня населення.</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Проведений аналіз зовнішньої трудової міграції населення України показав її  масштабність і динамізм, виявив залучення до трудової міграції населення більшості регіонів та різних соціальних груп, підтвердив, що основною її причиною є існуючі проблеми у розвитку внутрішнього ринку праці. Все це в кінцевому результаті свідчить про перетворення зовнішньої трудової міграції з одиничного, випадкового явища – на системне, з адаптаційного - на глобалізаційне, з регіонального - на загальнодержавне.</w:t>
      </w:r>
    </w:p>
    <w:p w:rsidR="006920A2" w:rsidRPr="006920A2" w:rsidRDefault="006920A2" w:rsidP="006920A2">
      <w:pPr>
        <w:widowControl/>
        <w:tabs>
          <w:tab w:val="clear" w:pos="709"/>
        </w:tabs>
        <w:suppressAutoHyphens w:val="0"/>
        <w:spacing w:after="0" w:line="242" w:lineRule="auto"/>
        <w:ind w:firstLine="566"/>
        <w:outlineLvl w:val="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При дослідженні процесів зовнішньої трудової міграції визначального значення набуває комплексна оцінка її соціально-економічних наслідків, результати якої подано в таблиці 1.</w:t>
      </w:r>
    </w:p>
    <w:p w:rsidR="006920A2" w:rsidRPr="006920A2" w:rsidRDefault="006920A2" w:rsidP="006920A2">
      <w:pPr>
        <w:widowControl/>
        <w:tabs>
          <w:tab w:val="clear" w:pos="709"/>
        </w:tabs>
        <w:suppressAutoHyphens w:val="0"/>
        <w:spacing w:after="0" w:line="242" w:lineRule="auto"/>
        <w:ind w:firstLine="566"/>
        <w:outlineLvl w:val="2"/>
        <w:rPr>
          <w:rFonts w:ascii="Times New Roman" w:eastAsia="Times New Roman" w:hAnsi="Times New Roman" w:cs="Times New Roman"/>
          <w:kern w:val="0"/>
          <w:sz w:val="28"/>
          <w:szCs w:val="28"/>
          <w:lang w:val="uk-UA" w:eastAsia="ru-RU"/>
        </w:rPr>
        <w:sectPr w:rsidR="006920A2" w:rsidRPr="006920A2">
          <w:headerReference w:type="default" r:id="rId10"/>
          <w:footerReference w:type="default" r:id="rId11"/>
          <w:pgSz w:w="11906" w:h="16838"/>
          <w:pgMar w:top="1134" w:right="567" w:bottom="1134" w:left="1134" w:header="709" w:footer="709" w:gutter="0"/>
          <w:pgNumType w:start="0"/>
          <w:cols w:space="708"/>
          <w:docGrid w:linePitch="360"/>
        </w:sectPr>
      </w:pPr>
      <w:r w:rsidRPr="006920A2">
        <w:rPr>
          <w:rFonts w:ascii="Times New Roman" w:eastAsia="Times New Roman" w:hAnsi="Times New Roman" w:cs="Times New Roman"/>
          <w:kern w:val="0"/>
          <w:sz w:val="28"/>
          <w:szCs w:val="28"/>
          <w:lang w:val="uk-UA" w:eastAsia="ru-RU"/>
        </w:rPr>
        <w:t xml:space="preserve">Отже, зовнішня трудова міграція завдяки грошовим потокам мігрантів створює суттєві соціально-економічні зрушення в економіці регіону (рис.1). Насамперед,   вони   спрямовуються   в   домогосподарства,   покращуючи   їхній добробут і збільшуючи доходи. В залежності від схильності до споживання кожного домогосподарства буде формуватися пропорція між споживанням, заощадженням і накопиченням ресурсів для інвестування. Спрямування додаткових доходів на </w:t>
      </w:r>
    </w:p>
    <w:p w:rsidR="006920A2" w:rsidRPr="006920A2" w:rsidRDefault="006920A2" w:rsidP="006920A2">
      <w:pPr>
        <w:widowControl/>
        <w:tabs>
          <w:tab w:val="clear" w:pos="709"/>
        </w:tabs>
        <w:suppressAutoHyphens w:val="0"/>
        <w:spacing w:after="0" w:line="242" w:lineRule="auto"/>
        <w:ind w:firstLine="0"/>
        <w:outlineLvl w:val="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споживання покращує забезпеченість домогосподарств продуктами харчування, зростає також доступ до освітніх та медичних послуг, створюються умови для покращення забезпеченості житлом й іншими майновими характеристиками, що в кінцевому результаті зменшує рівень бідності домогосподарств та формує передумови до підвищення життєвого рівня.</w:t>
      </w:r>
    </w:p>
    <w:p w:rsidR="006920A2" w:rsidRPr="006920A2" w:rsidRDefault="006920A2" w:rsidP="006920A2">
      <w:pPr>
        <w:widowControl/>
        <w:tabs>
          <w:tab w:val="clear" w:pos="709"/>
        </w:tabs>
        <w:suppressAutoHyphens w:val="0"/>
        <w:spacing w:after="0" w:line="242" w:lineRule="auto"/>
        <w:ind w:firstLine="566"/>
        <w:jc w:val="right"/>
        <w:outlineLvl w:val="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Таблиця 1</w:t>
      </w:r>
    </w:p>
    <w:p w:rsidR="006920A2" w:rsidRPr="006920A2" w:rsidRDefault="006920A2" w:rsidP="006920A2">
      <w:pPr>
        <w:widowControl/>
        <w:tabs>
          <w:tab w:val="clear" w:pos="709"/>
        </w:tabs>
        <w:suppressAutoHyphens w:val="0"/>
        <w:spacing w:after="0" w:line="242" w:lineRule="auto"/>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 xml:space="preserve">Позитивні та негативні наслідки зовнішніх трудових міграцій для регіону-донора робочої сили </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62"/>
        <w:gridCol w:w="5103"/>
      </w:tblGrid>
      <w:tr w:rsidR="006920A2" w:rsidRPr="006920A2" w:rsidTr="00DC2043">
        <w:trPr>
          <w:trHeight w:val="263"/>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4"/>
                <w:szCs w:val="24"/>
                <w:lang w:val="uk-UA" w:eastAsia="uk-UA"/>
              </w:rPr>
            </w:pPr>
            <w:r w:rsidRPr="006920A2">
              <w:rPr>
                <w:rFonts w:ascii="Times New Roman" w:eastAsia="Times New Roman" w:hAnsi="Times New Roman" w:cs="Times New Roman"/>
                <w:b/>
                <w:bCs/>
                <w:kern w:val="0"/>
                <w:sz w:val="24"/>
                <w:szCs w:val="24"/>
                <w:lang w:val="uk-UA" w:eastAsia="uk-UA"/>
              </w:rPr>
              <w:t>Позитивні</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4"/>
                <w:szCs w:val="24"/>
                <w:lang w:val="uk-UA" w:eastAsia="uk-UA"/>
              </w:rPr>
            </w:pPr>
            <w:r w:rsidRPr="006920A2">
              <w:rPr>
                <w:rFonts w:ascii="Times New Roman" w:eastAsia="Times New Roman" w:hAnsi="Times New Roman" w:cs="Times New Roman"/>
                <w:b/>
                <w:bCs/>
                <w:kern w:val="0"/>
                <w:sz w:val="24"/>
                <w:szCs w:val="24"/>
                <w:lang w:val="uk-UA" w:eastAsia="uk-UA"/>
              </w:rPr>
              <w:t>Негативні</w:t>
            </w:r>
          </w:p>
        </w:tc>
      </w:tr>
      <w:tr w:rsidR="006920A2" w:rsidRPr="006920A2" w:rsidTr="00DC2043">
        <w:trPr>
          <w:trHeight w:val="531"/>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Мультиплікативний вплив грошових переказів на дохід в економіці</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Трансформація частини зовнішні трудових міграцій у еміграцію</w:t>
            </w:r>
          </w:p>
        </w:tc>
      </w:tr>
      <w:tr w:rsidR="006920A2" w:rsidRPr="006920A2" w:rsidTr="00DC2043">
        <w:trPr>
          <w:trHeight w:val="1025"/>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Зростання доходів домогосподарств, члени яких переказують кошти з-за кордону</w:t>
            </w:r>
          </w:p>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Послаблення сімейних зв’язків, нестабільність шлюбів, зниження народжуваності, поширення соціального сирітства, психологічні зрушення у дітей трудових мігрантів</w:t>
            </w:r>
          </w:p>
        </w:tc>
      </w:tr>
      <w:tr w:rsidR="006920A2" w:rsidRPr="006920A2" w:rsidTr="00DC2043">
        <w:trPr>
          <w:trHeight w:val="696"/>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Зростання попиту домогосподарств на товари та послуги,  збільшення у зв’язку з цим рівнів споживання</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Погіршення рівня здоров’я трудових мігрантів через виснажливу працю та погані умови життя</w:t>
            </w:r>
          </w:p>
        </w:tc>
      </w:tr>
      <w:tr w:rsidR="006920A2" w:rsidRPr="006920A2" w:rsidTr="00DC2043">
        <w:trPr>
          <w:trHeight w:val="872"/>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Покращення забезпеченості домогосподарств продуктами харчування та  товарами тривалого користування</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 xml:space="preserve">Погіршення якісного складу робочої сили </w:t>
            </w:r>
          </w:p>
        </w:tc>
      </w:tr>
      <w:tr w:rsidR="006920A2" w:rsidRPr="006920A2" w:rsidTr="00DC2043">
        <w:trPr>
          <w:trHeight w:val="838"/>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Покращення житлових умов домогосподарств</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Зниження кваліфікації через зайнятість мігрантів на роботах, що не потребують високої кваліфікації</w:t>
            </w:r>
          </w:p>
        </w:tc>
      </w:tr>
      <w:tr w:rsidR="006920A2" w:rsidRPr="006920A2" w:rsidTr="00DC2043">
        <w:trPr>
          <w:trHeight w:val="804"/>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Зменшення рівня бідності в регіоні-донорі робочої сили</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Формування психології правового нігілізму через напівлегальний та нелегальний статус перебування трудових мігрантів за кордоном</w:t>
            </w:r>
          </w:p>
        </w:tc>
      </w:tr>
      <w:tr w:rsidR="006920A2" w:rsidRPr="006920A2" w:rsidTr="00DC2043">
        <w:trPr>
          <w:trHeight w:val="571"/>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 xml:space="preserve">Зростання заощаджень домогосподарств та збільшення їх інвестиційних можливостей </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Відсутність пенсійних та страхових прав у мігрантів</w:t>
            </w:r>
          </w:p>
        </w:tc>
      </w:tr>
      <w:tr w:rsidR="006920A2" w:rsidRPr="006920A2" w:rsidTr="00DC2043">
        <w:trPr>
          <w:trHeight w:val="872"/>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Зростання участі сектору домогосподарств в інвестиціях: у житлове будівництво, виробництво,  товарно-матеріальні запаси</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Загроза падіння соціальної значимості зайнятості в країні-донорі через формування стереотипу щодо можливості отримання високих заробітків лише в інших країнах</w:t>
            </w:r>
          </w:p>
        </w:tc>
      </w:tr>
      <w:tr w:rsidR="006920A2" w:rsidRPr="006920A2" w:rsidTr="00DC2043">
        <w:trPr>
          <w:trHeight w:val="760"/>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Вплив  міграційного капіталу на розвиток соціальної інфраструктури</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Формування специфічних контингентів, для яких трудова міграція стає не стільки джерелом доходів, скільки способом життя</w:t>
            </w:r>
          </w:p>
        </w:tc>
      </w:tr>
      <w:tr w:rsidR="006920A2" w:rsidRPr="006920A2" w:rsidTr="00DC2043">
        <w:trPr>
          <w:trHeight w:val="542"/>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Зростання інвестицій в людський капітал та рівня доступності соціально значимих послуг (освіти, охорони здоров’я, сфери культури, рекреаційного забезпечення та ін.)</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Ризик потрапляння громадян у скрутні обставини, зокрема  через поширену торгівлю людьми</w:t>
            </w:r>
          </w:p>
        </w:tc>
      </w:tr>
      <w:tr w:rsidR="006920A2" w:rsidRPr="006920A2" w:rsidTr="00DC2043">
        <w:trPr>
          <w:trHeight w:val="686"/>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Засвоєння учасниками трудових міграцій норм поведінки та економічної діяльності більш розвинених країн</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r>
      <w:tr w:rsidR="006920A2" w:rsidRPr="006920A2" w:rsidTr="00DC2043">
        <w:trPr>
          <w:trHeight w:val="910"/>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Набуття мігрантами ринкового досвіду, розвиток підприємництва, створення нових робочих місць після повернення</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r>
      <w:tr w:rsidR="006920A2" w:rsidRPr="006920A2" w:rsidTr="00DC2043">
        <w:trPr>
          <w:trHeight w:val="438"/>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Зростання стандартів зайнятості й оплати праці в регіоні-донорі робочої сили</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r>
      <w:tr w:rsidR="006920A2" w:rsidRPr="006920A2" w:rsidTr="00DC2043">
        <w:trPr>
          <w:trHeight w:val="626"/>
          <w:jc w:val="center"/>
        </w:trPr>
        <w:tc>
          <w:tcPr>
            <w:tcW w:w="4962"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r w:rsidRPr="006920A2">
              <w:rPr>
                <w:rFonts w:ascii="Times New Roman" w:eastAsia="Times New Roman" w:hAnsi="Times New Roman" w:cs="Times New Roman"/>
                <w:kern w:val="0"/>
                <w:sz w:val="24"/>
                <w:szCs w:val="24"/>
                <w:lang w:val="uk-UA" w:eastAsia="uk-UA"/>
              </w:rPr>
              <w:t>Зниження напруги на ринку праці країни-донора робочої сили</w:t>
            </w:r>
          </w:p>
        </w:tc>
        <w:tc>
          <w:tcPr>
            <w:tcW w:w="510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r>
    </w:tbl>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sectPr w:rsidR="006920A2" w:rsidRPr="006920A2">
          <w:pgSz w:w="11906" w:h="16838"/>
          <w:pgMar w:top="1077" w:right="567" w:bottom="1077" w:left="1134" w:header="709" w:footer="709" w:gutter="0"/>
          <w:cols w:space="708"/>
          <w:docGrid w:linePitch="360"/>
        </w:sect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noProof/>
          <w:kern w:val="0"/>
          <w:sz w:val="20"/>
          <w:szCs w:val="20"/>
          <w:lang w:eastAsia="ru-RU"/>
        </w:rPr>
        <w:pict>
          <v:line id="_x0000_s1155" style="position:absolute;left:0;text-align:left;flip:y;z-index:-251624448" from="522pt,36.05pt" to="569.2pt,84pt">
            <v:stroke endarrow="block"/>
          </v:line>
        </w:pict>
      </w:r>
      <w:r w:rsidRPr="006920A2">
        <w:rPr>
          <w:rFonts w:ascii="Times New Roman" w:eastAsia="Times New Roman" w:hAnsi="Times New Roman" w:cs="Times New Roman"/>
          <w:noProof/>
          <w:kern w:val="0"/>
          <w:sz w:val="20"/>
          <w:szCs w:val="20"/>
          <w:lang w:eastAsia="ru-RU"/>
        </w:rPr>
        <w:pict>
          <v:line id="_x0000_s1154" style="position:absolute;left:0;text-align:left;flip:y;z-index:-251625472" from="341.15pt,3.2pt" to="341.3pt,12.4pt" strokeweight="2.25pt">
            <v:stroke endarrow="block"/>
          </v:line>
        </w:pict>
      </w:r>
      <w:r w:rsidRPr="006920A2">
        <w:rPr>
          <w:rFonts w:ascii="Times New Roman" w:eastAsia="Times New Roman" w:hAnsi="Times New Roman" w:cs="Times New Roman"/>
          <w:noProof/>
          <w:kern w:val="0"/>
          <w:sz w:val="20"/>
          <w:szCs w:val="20"/>
          <w:lang w:eastAsia="ru-RU"/>
        </w:rPr>
        <w:pict>
          <v:line id="_x0000_s1153" style="position:absolute;left:0;text-align:left;flip:x y;z-index:-251626496" from="28.2pt,186.8pt" to="42.3pt,193.45pt">
            <v:stroke endarrow="block"/>
          </v:line>
        </w:pict>
      </w:r>
      <w:r w:rsidRPr="006920A2">
        <w:rPr>
          <w:rFonts w:ascii="Times New Roman" w:eastAsia="Times New Roman" w:hAnsi="Times New Roman" w:cs="Times New Roman"/>
          <w:noProof/>
          <w:kern w:val="0"/>
          <w:sz w:val="20"/>
          <w:szCs w:val="20"/>
          <w:lang w:eastAsia="ru-RU"/>
        </w:rPr>
        <w:pict>
          <v:line id="_x0000_s1152" style="position:absolute;left:0;text-align:left;flip:y;z-index:-251627520" from="108.6pt,186.8pt" to="128.25pt,193.45pt">
            <v:stroke endarrow="block"/>
          </v:line>
        </w:pict>
      </w:r>
      <w:r w:rsidRPr="006920A2">
        <w:rPr>
          <w:rFonts w:ascii="Times New Roman" w:eastAsia="Times New Roman" w:hAnsi="Times New Roman" w:cs="Times New Roman"/>
          <w:noProof/>
          <w:kern w:val="0"/>
          <w:sz w:val="20"/>
          <w:szCs w:val="20"/>
          <w:lang w:eastAsia="ru-RU"/>
        </w:rPr>
        <w:pict>
          <v:rect id="_x0000_s1149" style="position:absolute;left:0;text-align:left;margin-left:-6.2pt;margin-top:203.95pt;width:167.65pt;height:24.95pt;z-index:-251630592" strokeweight="2.25pt">
            <o:extrusion v:ext="view" on="t" viewpoint="-34.72222mm" viewpointorigin="-.5" skewangle="-45" lightposition="-50000" lightposition2="50000"/>
            <v:textbox style="mso-next-textbox:#_x0000_s1149">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48" style="position:absolute;left:0;text-align:left;margin-left:573.85pt;margin-top:320.1pt;width:49.35pt;height:90.45pt;z-index:-251631616" strokeweight="2.25pt">
            <o:extrusion v:ext="view" on="t"/>
            <v:textbox style="layout-flow:vertical;mso-next-textbox:#_x0000_s1148">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rPr>
                      <w:sz w:val="24"/>
                      <w:szCs w:val="24"/>
                      <w:lang w:val="uk-UA" w:eastAsia="uk-UA"/>
                    </w:rPr>
                  </w:pPr>
                </w:p>
              </w:txbxContent>
            </v:textbox>
          </v:rect>
        </w:pict>
      </w:r>
      <w:r w:rsidRPr="006920A2">
        <w:rPr>
          <w:rFonts w:ascii="Times New Roman" w:eastAsia="Times New Roman" w:hAnsi="Times New Roman" w:cs="Times New Roman"/>
          <w:noProof/>
          <w:kern w:val="0"/>
          <w:sz w:val="20"/>
          <w:szCs w:val="20"/>
          <w:lang w:eastAsia="ru-RU"/>
        </w:rPr>
        <w:pict>
          <v:rect id="_x0000_s1147" style="position:absolute;left:0;text-align:left;margin-left:497.2pt;margin-top:316.55pt;width:55.9pt;height:93.05pt;z-index:-251632640" strokeweight="2.25pt">
            <o:extrusion v:ext="view" backdepth="1in" on="t" type="perspective"/>
            <v:textbox style="layout-flow:vertical;mso-next-textbox:#_x0000_s1147">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rPr>
                      <w:sz w:val="24"/>
                      <w:szCs w:val="24"/>
                      <w:lang w:val="uk-UA" w:eastAsia="uk-UA"/>
                    </w:rPr>
                  </w:pPr>
                </w:p>
              </w:txbxContent>
            </v:textbox>
          </v:rect>
        </w:pict>
      </w:r>
      <w:r w:rsidRPr="006920A2">
        <w:rPr>
          <w:rFonts w:ascii="Times New Roman" w:eastAsia="Times New Roman" w:hAnsi="Times New Roman" w:cs="Times New Roman"/>
          <w:noProof/>
          <w:kern w:val="0"/>
          <w:sz w:val="20"/>
          <w:szCs w:val="20"/>
          <w:lang w:eastAsia="ru-RU"/>
        </w:rPr>
        <w:pict>
          <v:rect id="_x0000_s1143" style="position:absolute;left:0;text-align:left;margin-left:569.2pt;margin-top:59.3pt;width:142.65pt;height:23.1pt;z-index:-251636736" strokeweight="2.25pt">
            <o:extrusion v:ext="view" backdepth="1in" on="t" type="perspective"/>
            <v:textbox style="mso-next-textbox:#_x0000_s1143">
              <w:txbxContent>
                <w:p w:rsidR="006920A2" w:rsidRDefault="006920A2" w:rsidP="006920A2">
                  <w:pPr>
                    <w:ind w:right="-184"/>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42" style="position:absolute;left:0;text-align:left;margin-left:576.85pt;margin-top:91.4pt;width:137.4pt;height:26.8pt;z-index:-251637760" strokeweight="2.25pt">
            <o:extrusion v:ext="view" backdepth="1in" on="t" type="perspective"/>
            <v:textbox style="mso-next-textbox:#_x0000_s1142">
              <w:txbxContent>
                <w:p w:rsidR="006920A2" w:rsidRDefault="006920A2" w:rsidP="006920A2">
                  <w:pP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41" style="position:absolute;left:0;text-align:left;margin-left:159.65pt;margin-top:76.5pt;width:118.3pt;height:25.7pt;z-index:-251638784" strokeweight="2.25pt">
            <o:extrusion v:ext="view" backdepth="1in" on="t" viewpoint="0" viewpointorigin="0" skewangle="-90" type="perspective"/>
            <v:textbox style="mso-next-textbox:#_x0000_s1141">
              <w:txbxContent>
                <w:p w:rsidR="006920A2" w:rsidRDefault="006920A2" w:rsidP="006920A2">
                  <w:pPr>
                    <w:jc w:val="center"/>
                    <w:rPr>
                      <w:b/>
                      <w:bCs/>
                      <w:sz w:val="28"/>
                      <w:szCs w:val="28"/>
                      <w:lang w:val="uk-UA" w:eastAsia="uk-UA"/>
                    </w:rPr>
                  </w:pP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40" style="position:absolute;left:0;text-align:left;margin-left:573.75pt;margin-top:179.05pt;width:49.45pt;height:125.7pt;z-index:-251639808" strokeweight="2.25pt">
            <o:extrusion v:ext="view" backdepth="1in" on="t" type="perspective"/>
            <v:textbox style="layout-flow:vertical;mso-next-textbox:#_x0000_s1140">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9" style="position:absolute;left:0;text-align:left;margin-left:369.85pt;margin-top:321.7pt;width:118.35pt;height:36.1pt;z-index:-251640832" strokeweight="2.25pt">
            <o:extrusion v:ext="view" backdepth="1in" on="t" type="perspective"/>
            <v:textbox style="mso-next-textbox:#_x0000_s1139">
              <w:txbxContent>
                <w:p w:rsidR="006920A2" w:rsidRDefault="006920A2" w:rsidP="006920A2">
                  <w:pPr>
                    <w:jc w:val="center"/>
                    <w:rPr>
                      <w:b/>
                      <w:bCs/>
                      <w:lang w:val="uk-UA" w:eastAsia="uk-UA"/>
                    </w:rPr>
                  </w:pP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8" style="position:absolute;left:0;text-align:left;margin-left:162pt;margin-top:119.8pt;width:261pt;height:34.25pt;z-index:-251641856" strokeweight="2.25pt">
            <o:extrusion v:ext="view" backdepth="1in" on="t" viewpoint="0" viewpointorigin="0" skewangle="-90" type="perspective"/>
            <v:textbox style="mso-next-textbox:#_x0000_s1138">
              <w:txbxContent>
                <w:p w:rsidR="006920A2" w:rsidRDefault="006920A2" w:rsidP="006920A2">
                  <w:pPr>
                    <w:jc w:val="center"/>
                    <w:rPr>
                      <w:b/>
                      <w:bCs/>
                      <w:sz w:val="30"/>
                      <w:szCs w:val="30"/>
                      <w:lang w:val="uk-UA" w:eastAsia="uk-UA"/>
                    </w:rPr>
                  </w:pP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r>
                    <w:rPr>
                      <w:b/>
                      <w:bCs/>
                      <w:sz w:val="30"/>
                      <w:szCs w:val="30"/>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6" style="position:absolute;left:0;text-align:left;margin-left:495.75pt;margin-top:178.2pt;width:59.95pt;height:125.7pt;z-index:-251643904" strokeweight="2.25pt">
            <o:extrusion v:ext="view" backdepth="1in" on="t" type="perspective"/>
            <v:textbox style="layout-flow:vertical;mso-next-textbox:#_x0000_s1136">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rPr>
                      <w:b/>
                      <w:bCs/>
                      <w:sz w:val="24"/>
                      <w:szCs w:val="24"/>
                      <w:lang w:val="uk-UA" w:eastAsia="uk-UA"/>
                    </w:rPr>
                  </w:pPr>
                </w:p>
              </w:txbxContent>
            </v:textbox>
          </v:rect>
        </w:pict>
      </w:r>
      <w:r w:rsidRPr="006920A2">
        <w:rPr>
          <w:rFonts w:ascii="Times New Roman" w:eastAsia="Times New Roman" w:hAnsi="Times New Roman" w:cs="Times New Roman"/>
          <w:noProof/>
          <w:kern w:val="0"/>
          <w:sz w:val="20"/>
          <w:szCs w:val="20"/>
          <w:lang w:eastAsia="ru-RU"/>
        </w:rPr>
        <w:pict>
          <v:rect id="_x0000_s1135" style="position:absolute;left:0;text-align:left;margin-left:422.45pt;margin-top:177.25pt;width:56.75pt;height:132.9pt;z-index:-251644928" strokeweight="2.25pt">
            <o:extrusion v:ext="view" backdepth="1in" on="t" type="perspective"/>
            <v:textbox style="layout-flow:vertical;mso-next-textbox:#_x0000_s1135">
              <w:txbxContent>
                <w:p w:rsidR="006920A2" w:rsidRDefault="006920A2" w:rsidP="006920A2">
                  <w:pPr>
                    <w:jc w:val="center"/>
                    <w:rPr>
                      <w:b/>
                      <w:bCs/>
                      <w:lang w:val="uk-UA" w:eastAsia="uk-UA"/>
                    </w:rPr>
                  </w:pP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4" style="position:absolute;left:0;text-align:left;margin-left:425.95pt;margin-top:132.2pt;width:291.65pt;height:34.9pt;z-index:-251645952" strokeweight="2.25pt">
            <o:extrusion v:ext="view" backdepth="1in" on="t" type="perspective"/>
            <v:textbox style="mso-next-textbox:#_x0000_s1134">
              <w:txbxContent>
                <w:p w:rsidR="006920A2" w:rsidRDefault="006920A2" w:rsidP="006920A2">
                  <w:pPr>
                    <w:jc w:val="center"/>
                    <w:rPr>
                      <w:b/>
                      <w:bCs/>
                      <w:sz w:val="32"/>
                      <w:szCs w:val="32"/>
                      <w:lang w:val="uk-UA" w:eastAsia="uk-UA"/>
                    </w:rPr>
                  </w:pP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3" style="position:absolute;left:0;text-align:left;margin-left:4in;margin-top:75pt;width:118.3pt;height:25.7pt;z-index:-251646976" strokeweight="2.25pt">
            <o:extrusion v:ext="view" backdepth="1in" on="t" viewpoint="0" viewpointorigin="0" skewangle="-90" type="perspective"/>
            <v:textbox style="mso-next-textbox:#_x0000_s1133">
              <w:txbxContent>
                <w:p w:rsidR="006920A2" w:rsidRDefault="006920A2" w:rsidP="006920A2">
                  <w:pPr>
                    <w:jc w:val="center"/>
                    <w:rPr>
                      <w:b/>
                      <w:bCs/>
                      <w:sz w:val="28"/>
                      <w:szCs w:val="28"/>
                      <w:lang w:val="uk-UA" w:eastAsia="uk-UA"/>
                    </w:rPr>
                  </w:pP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2" style="position:absolute;left:0;text-align:left;margin-left:423pt;margin-top:75pt;width:98.6pt;height:25.7pt;z-index:-251648000" strokeweight="2.25pt">
            <o:extrusion v:ext="view" backdepth="1in" on="t" viewpoint="0" viewpointorigin="0" skewangle="-90" type="perspective"/>
            <v:textbox style="mso-next-textbox:#_x0000_s1132">
              <w:txbxContent>
                <w:p w:rsidR="006920A2" w:rsidRDefault="006920A2" w:rsidP="006920A2">
                  <w:pPr>
                    <w:jc w:val="center"/>
                    <w:rPr>
                      <w:b/>
                      <w:bCs/>
                      <w:sz w:val="28"/>
                      <w:szCs w:val="28"/>
                      <w:lang w:val="uk-UA" w:eastAsia="uk-UA"/>
                    </w:rPr>
                  </w:pP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1" style="position:absolute;left:0;text-align:left;margin-left:567.85pt;margin-top:22.4pt;width:142.7pt;height:27pt;z-index:-251649024" strokeweight="2.25pt">
            <o:extrusion v:ext="view" backdepth="1in" on="t" type="perspective"/>
            <v:textbox style="mso-next-textbox:#_x0000_s1131">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30" style="position:absolute;left:0;text-align:left;margin-left:62.15pt;margin-top:20.8pt;width:470.6pt;height:36.75pt;z-index:-251650048" strokeweight="2.25pt">
            <o:extrusion v:ext="view" backdepth="1in" on="t" viewpoint="0" viewpointorigin="0" skewangle="-90" type="perspective"/>
            <v:textbox style="mso-next-textbox:#_x0000_s1130">
              <w:txbxContent>
                <w:p w:rsidR="006920A2" w:rsidRDefault="006920A2" w:rsidP="006920A2">
                  <w:pPr>
                    <w:jc w:val="center"/>
                    <w:rPr>
                      <w:b/>
                      <w:bCs/>
                      <w:sz w:val="28"/>
                      <w:szCs w:val="28"/>
                      <w:lang w:val="uk-UA" w:eastAsia="uk-UA"/>
                    </w:rPr>
                  </w:pP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29" style="position:absolute;left:0;text-align:left;margin-left:45pt;margin-top:-24pt;width:651.6pt;height:26.95pt;z-index:-251651072" strokeweight="2.25pt">
            <o:extrusion v:ext="view" backdepth="1in" on="t" viewpoint="0" viewpointorigin="0" skewangle="-90" type="perspective"/>
            <v:textbox style="mso-next-textbox:#_x0000_s1129">
              <w:txbxContent>
                <w:p w:rsidR="006920A2" w:rsidRDefault="006920A2" w:rsidP="006920A2">
                  <w:pPr>
                    <w:jc w:val="center"/>
                    <w:rPr>
                      <w:b/>
                      <w:bCs/>
                      <w:i/>
                      <w:iCs/>
                      <w:sz w:val="32"/>
                      <w:szCs w:val="32"/>
                      <w:lang w:val="uk-UA" w:eastAsia="uk-UA"/>
                    </w:rPr>
                  </w:pP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28" style="position:absolute;left:0;text-align:left;margin-left:468pt;margin-top:425.35pt;width:218.2pt;height:33.7pt;z-index:-251652096" strokeweight="2.25pt">
            <o:extrusion v:ext="view" backdepth="1in" on="t" type="perspective"/>
            <v:textbox style="mso-next-textbox:#_x0000_s1128">
              <w:txbxContent>
                <w:p w:rsidR="006920A2" w:rsidRDefault="006920A2" w:rsidP="006920A2">
                  <w:pPr>
                    <w:jc w:val="center"/>
                    <w:rPr>
                      <w:b/>
                      <w:bCs/>
                      <w:lang w:val="uk-UA" w:eastAsia="uk-UA"/>
                    </w:rPr>
                  </w:pP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p>
                <w:p w:rsidR="006920A2" w:rsidRDefault="006920A2" w:rsidP="006920A2">
                  <w:pPr>
                    <w:jc w:val="center"/>
                    <w:rPr>
                      <w:b/>
                      <w:bCs/>
                      <w:lang w:val="uk-UA" w:eastAsia="uk-UA"/>
                    </w:rPr>
                  </w:pP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27" style="position:absolute;left:0;text-align:left;margin-left:641.2pt;margin-top:318.9pt;width:45.8pt;height:91.65pt;z-index:-251653120" strokeweight="2.25pt">
            <o:extrusion v:ext="view" on="t"/>
            <v:textbox style="layout-flow:vertical;mso-next-textbox:#_x0000_s1127">
              <w:txbxContent>
                <w:p w:rsidR="006920A2" w:rsidRDefault="006920A2" w:rsidP="006920A2">
                  <w:pP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rPr>
                      <w:sz w:val="24"/>
                      <w:szCs w:val="24"/>
                      <w:lang w:val="uk-UA" w:eastAsia="uk-UA"/>
                    </w:rPr>
                  </w:pPr>
                </w:p>
              </w:txbxContent>
            </v:textbox>
          </v:rect>
        </w:pict>
      </w:r>
      <w:r w:rsidRPr="006920A2">
        <w:rPr>
          <w:rFonts w:ascii="Times New Roman" w:eastAsia="Times New Roman" w:hAnsi="Times New Roman" w:cs="Times New Roman"/>
          <w:noProof/>
          <w:kern w:val="0"/>
          <w:sz w:val="20"/>
          <w:szCs w:val="20"/>
          <w:lang w:eastAsia="ru-RU"/>
        </w:rPr>
        <w:pict>
          <v:rect id="_x0000_s1126" style="position:absolute;left:0;text-align:left;margin-left:641.2pt;margin-top:178.65pt;width:59.9pt;height:125.25pt;z-index:-251654144" strokeweight="2.25pt">
            <o:extrusion v:ext="view" backdepth="1in" on="t" type="perspective"/>
            <v:textbox style="layout-flow:vertical;mso-next-textbox:#_x0000_s1126">
              <w:txbxContent>
                <w:p w:rsidR="006920A2" w:rsidRDefault="006920A2" w:rsidP="006920A2">
                  <w:pPr>
                    <w:jc w:val="center"/>
                    <w:rPr>
                      <w:b/>
                      <w:bCs/>
                      <w:lang w:val="uk-UA" w:eastAsia="uk-UA"/>
                    </w:rPr>
                  </w:pP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r>
                    <w:rPr>
                      <w:b/>
                      <w:bCs/>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24" style="position:absolute;left:0;text-align:left;margin-left:290.2pt;margin-top:379.5pt;width:162pt;height:32.3pt;z-index:251660288" strokeweight="2.25pt">
            <o:extrusion v:ext="view" backdepth="1in" on="t" type="perspective"/>
            <v:textbox style="mso-next-textbox:#_x0000_s1124">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50" style="position:absolute;left:0;text-align:left;margin-left:-9.85pt;margin-top:92.45pt;width:69.05pt;height:94.35pt;z-index:-251629568" strokeweight="2.25pt">
            <o:extrusion v:ext="view" on="t" viewpoint="-34.72222mm" viewpointorigin="-.5" skewangle="-45" lightposition="-50000" lightposition2="50000"/>
            <v:textbox style="layout-flow:vertical;mso-next-textbox:#_x0000_s1150">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line id="_x0000_s1159" style="position:absolute;left:0;text-align:left;flip:x y;z-index:-251620352" from="260.15pt,149.1pt" to="260.15pt,320.1pt" strokeweight="2.25pt">
            <v:stroke endarrow="block"/>
          </v:line>
        </w:pict>
      </w:r>
      <w:r w:rsidRPr="006920A2">
        <w:rPr>
          <w:rFonts w:ascii="Times New Roman" w:eastAsia="Times New Roman" w:hAnsi="Times New Roman" w:cs="Times New Roman"/>
          <w:noProof/>
          <w:kern w:val="0"/>
          <w:sz w:val="20"/>
          <w:szCs w:val="20"/>
          <w:lang w:eastAsia="ru-RU"/>
        </w:rPr>
        <w:pict>
          <v:line id="_x0000_s1186" style="position:absolute;left:0;text-align:left;z-index:251723776" from="377.15pt,209.8pt" to="377.15pt,227pt">
            <v:stroke endarrow="block"/>
          </v:line>
        </w:pict>
      </w:r>
      <w:r w:rsidRPr="006920A2">
        <w:rPr>
          <w:rFonts w:ascii="Times New Roman" w:eastAsia="Times New Roman" w:hAnsi="Times New Roman" w:cs="Times New Roman"/>
          <w:noProof/>
          <w:kern w:val="0"/>
          <w:sz w:val="20"/>
          <w:szCs w:val="20"/>
          <w:lang w:eastAsia="ru-RU"/>
        </w:rPr>
        <w:pict>
          <v:rect id="_x0000_s1146" style="position:absolute;left:0;text-align:left;margin-left:344pt;margin-top:224.95pt;width:51.15pt;height:90.6pt;z-index:-251633664" strokeweight="2.25pt">
            <o:extrusion v:ext="view" backdepth="1in" on="t" type="perspective"/>
            <v:textbox style="layout-flow:vertical;mso-next-textbox:#_x0000_s1146">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line id="_x0000_s1160" style="position:absolute;left:0;text-align:left;flip:y;z-index:-251619328" from="260.15pt,356.1pt" to="260.15pt,424.45pt" strokeweight="2.25pt">
            <v:stroke endarrow="block"/>
          </v:line>
        </w:pict>
      </w:r>
      <w:r w:rsidRPr="006920A2">
        <w:rPr>
          <w:rFonts w:ascii="Times New Roman" w:eastAsia="Times New Roman" w:hAnsi="Times New Roman" w:cs="Times New Roman"/>
          <w:noProof/>
          <w:kern w:val="0"/>
          <w:sz w:val="20"/>
          <w:szCs w:val="20"/>
          <w:lang w:eastAsia="ru-RU"/>
        </w:rPr>
        <w:pict>
          <v:shapetype id="_x0000_t202" coordsize="21600,21600" o:spt="202" path="m,l,21600r21600,l21600,xe">
            <v:stroke joinstyle="miter"/>
            <v:path gradientshapeok="t" o:connecttype="rect"/>
          </v:shapetype>
          <v:shape id="_x0000_s1198" type="#_x0000_t202" style="position:absolute;left:0;text-align:left;margin-left:-9pt;margin-top:469.5pt;width:711pt;height:28.35pt;z-index:251736064" filled="f" stroked="f">
            <v:textbox style="mso-next-textbox:#_x0000_s1198">
              <w:txbxContent>
                <w:p w:rsidR="006920A2" w:rsidRDefault="006920A2" w:rsidP="006920A2">
                  <w:pPr>
                    <w:jc w:val="center"/>
                    <w:rPr>
                      <w:sz w:val="24"/>
                      <w:szCs w:val="24"/>
                      <w:lang w:val="uk-UA" w:eastAsia="uk-UA"/>
                    </w:rPr>
                  </w:pP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r>
                    <w:rPr>
                      <w:b/>
                      <w:bCs/>
                      <w:sz w:val="28"/>
                      <w:szCs w:val="28"/>
                      <w:lang w:val="uk-UA" w:eastAsia="uk-UA"/>
                    </w:rPr>
                    <w:t></w:t>
                  </w:r>
                </w:p>
              </w:txbxContent>
            </v:textbox>
          </v:shape>
        </w:pict>
      </w:r>
      <w:r w:rsidRPr="006920A2">
        <w:rPr>
          <w:rFonts w:ascii="Times New Roman" w:eastAsia="Times New Roman" w:hAnsi="Times New Roman" w:cs="Times New Roman"/>
          <w:noProof/>
          <w:kern w:val="0"/>
          <w:sz w:val="20"/>
          <w:szCs w:val="20"/>
          <w:lang w:eastAsia="ru-RU"/>
        </w:rPr>
        <w:pict>
          <v:line id="_x0000_s1197" style="position:absolute;left:0;text-align:left;z-index:251735040" from="695.2pt,441.05pt" to="722.2pt,441.05pt" strokecolor="#333" strokeweight="2.5pt"/>
        </w:pict>
      </w:r>
      <w:r w:rsidRPr="006920A2">
        <w:rPr>
          <w:rFonts w:ascii="Times New Roman" w:eastAsia="Times New Roman" w:hAnsi="Times New Roman" w:cs="Times New Roman"/>
          <w:noProof/>
          <w:kern w:val="0"/>
          <w:sz w:val="20"/>
          <w:szCs w:val="20"/>
          <w:lang w:eastAsia="ru-RU"/>
        </w:rPr>
        <w:pict>
          <v:shape id="_x0000_s1196" style="position:absolute;left:0;text-align:left;margin-left:713.2pt;margin-top:159.05pt;width:18pt;height:282pt;z-index:-251582464;mso-position-horizontal:absolute;mso-position-vertical:absolute" coordsize="519,5728" path="m50,5728r468,-20l519,149,470,18,,e" filled="f" strokeweight="2.25pt">
            <v:stroke endarrow="block"/>
            <v:path arrowok="t"/>
          </v:shape>
        </w:pict>
      </w:r>
      <w:r w:rsidRPr="006920A2">
        <w:rPr>
          <w:rFonts w:ascii="Times New Roman" w:eastAsia="Times New Roman" w:hAnsi="Times New Roman" w:cs="Times New Roman"/>
          <w:noProof/>
          <w:kern w:val="0"/>
          <w:sz w:val="20"/>
          <w:szCs w:val="20"/>
          <w:lang w:eastAsia="ru-RU"/>
        </w:rPr>
        <w:pict>
          <v:shape id="_x0000_s1195" style="position:absolute;left:0;text-align:left;margin-left:693pt;margin-top:-6pt;width:54.7pt;height:159.05pt;z-index:-251583488;mso-wrap-distance-left:9pt;mso-wrap-distance-top:0;mso-wrap-distance-right:9pt;mso-wrap-distance-bottom:0;mso-position-horizontal:absolute;mso-position-horizontal-relative:text;mso-position-vertical:absolute;mso-position-vertical-relative:text;v-text-anchor:top" coordsize="519,1972" path="m,l513,10r6,1962l184,1972e" filled="f" strokeweight="2.25pt">
            <v:stroke endarrow="block"/>
            <v:path arrowok="t"/>
          </v:shape>
        </w:pict>
      </w:r>
      <w:r w:rsidRPr="006920A2">
        <w:rPr>
          <w:rFonts w:ascii="Times New Roman" w:eastAsia="Times New Roman" w:hAnsi="Times New Roman" w:cs="Times New Roman"/>
          <w:noProof/>
          <w:kern w:val="0"/>
          <w:sz w:val="20"/>
          <w:szCs w:val="20"/>
          <w:lang w:eastAsia="ru-RU"/>
        </w:rPr>
        <w:pict>
          <v:line id="_x0000_s1194" style="position:absolute;left:0;text-align:left;flip:y;z-index:-251584512" from="402.5pt,151.25pt" to="427.45pt,167.1pt">
            <v:stroke endarrow="block"/>
          </v:line>
        </w:pict>
      </w:r>
      <w:r w:rsidRPr="006920A2">
        <w:rPr>
          <w:rFonts w:ascii="Times New Roman" w:eastAsia="Times New Roman" w:hAnsi="Times New Roman" w:cs="Times New Roman"/>
          <w:noProof/>
          <w:kern w:val="0"/>
          <w:sz w:val="20"/>
          <w:szCs w:val="20"/>
          <w:lang w:eastAsia="ru-RU"/>
        </w:rPr>
        <w:pict>
          <v:shape id="_x0000_s1193" style="position:absolute;left:0;text-align:left;margin-left:713.2pt;margin-top:99.05pt;width:21pt;height:28.5pt;z-index:-251585536;mso-position-horizontal:absolute;mso-position-vertical:absolute" coordsize="519,1972" path="m,l513,10r6,1962l184,1972e" filled="f">
            <v:stroke endarrow="block"/>
            <v:path arrowok="t"/>
          </v:shape>
        </w:pict>
      </w:r>
      <w:r w:rsidRPr="006920A2">
        <w:rPr>
          <w:rFonts w:ascii="Times New Roman" w:eastAsia="Times New Roman" w:hAnsi="Times New Roman" w:cs="Times New Roman"/>
          <w:noProof/>
          <w:kern w:val="0"/>
          <w:sz w:val="20"/>
          <w:szCs w:val="20"/>
          <w:lang w:eastAsia="ru-RU"/>
        </w:rPr>
        <w:pict>
          <v:shape id="_x0000_s1192" style="position:absolute;left:0;text-align:left;margin-left:713.2pt;margin-top:69.6pt;width:18pt;height:74.45pt;z-index:-251586560;mso-position-horizontal:absolute;mso-position-vertical:absolute" coordsize="519,1972" path="m,l513,10r6,1962l184,1972e" filled="f">
            <v:stroke endarrow="block"/>
            <v:path arrowok="t"/>
          </v:shape>
        </w:pict>
      </w:r>
      <w:r w:rsidRPr="006920A2">
        <w:rPr>
          <w:rFonts w:ascii="Times New Roman" w:eastAsia="Times New Roman" w:hAnsi="Times New Roman" w:cs="Times New Roman"/>
          <w:noProof/>
          <w:kern w:val="0"/>
          <w:sz w:val="20"/>
          <w:szCs w:val="20"/>
          <w:lang w:eastAsia="ru-RU"/>
        </w:rPr>
        <w:pict>
          <v:shape id="_x0000_s1191" style="position:absolute;left:0;text-align:left;margin-left:710.2pt;margin-top:33.6pt;width:28.1pt;height:101.45pt;z-index:-251587584;mso-position-horizontal:absolute;mso-position-vertical:absolute" coordsize="519,1972" path="m,l513,10r6,1962l184,1972e" filled="f">
            <v:stroke endarrow="block"/>
            <v:path arrowok="t"/>
          </v:shape>
        </w:pict>
      </w:r>
      <w:r w:rsidRPr="006920A2">
        <w:rPr>
          <w:rFonts w:ascii="Times New Roman" w:eastAsia="Times New Roman" w:hAnsi="Times New Roman" w:cs="Times New Roman"/>
          <w:noProof/>
          <w:kern w:val="0"/>
          <w:sz w:val="20"/>
          <w:szCs w:val="20"/>
          <w:lang w:eastAsia="ru-RU"/>
        </w:rPr>
        <w:pict>
          <v:line id="_x0000_s1190" style="position:absolute;left:0;text-align:left;z-index:251727872" from="452.2pt,167.1pt" to="452.2pt,175.55pt">
            <v:stroke endarrow="block"/>
          </v:line>
        </w:pict>
      </w:r>
      <w:r w:rsidRPr="006920A2">
        <w:rPr>
          <w:rFonts w:ascii="Times New Roman" w:eastAsia="Times New Roman" w:hAnsi="Times New Roman" w:cs="Times New Roman"/>
          <w:noProof/>
          <w:kern w:val="0"/>
          <w:sz w:val="20"/>
          <w:szCs w:val="20"/>
          <w:lang w:eastAsia="ru-RU"/>
        </w:rPr>
        <w:pict>
          <v:line id="_x0000_s1189" style="position:absolute;left:0;text-align:left;z-index:251726848" from="524.2pt,167.1pt" to="524.2pt,175.55pt">
            <v:stroke endarrow="block"/>
          </v:line>
        </w:pict>
      </w:r>
      <w:r w:rsidRPr="006920A2">
        <w:rPr>
          <w:rFonts w:ascii="Times New Roman" w:eastAsia="Times New Roman" w:hAnsi="Times New Roman" w:cs="Times New Roman"/>
          <w:noProof/>
          <w:kern w:val="0"/>
          <w:sz w:val="20"/>
          <w:szCs w:val="20"/>
          <w:lang w:eastAsia="ru-RU"/>
        </w:rPr>
        <w:pict>
          <v:line id="_x0000_s1188" style="position:absolute;left:0;text-align:left;flip:x;z-index:251725824" from="605.2pt,167.1pt" to="605.2pt,174.7pt">
            <v:stroke endarrow="block"/>
          </v:line>
        </w:pict>
      </w:r>
      <w:r w:rsidRPr="006920A2">
        <w:rPr>
          <w:rFonts w:ascii="Times New Roman" w:eastAsia="Times New Roman" w:hAnsi="Times New Roman" w:cs="Times New Roman"/>
          <w:noProof/>
          <w:kern w:val="0"/>
          <w:sz w:val="20"/>
          <w:szCs w:val="20"/>
          <w:lang w:eastAsia="ru-RU"/>
        </w:rPr>
        <w:pict>
          <v:line id="_x0000_s1185" style="position:absolute;left:0;text-align:left;z-index:251722752" from="677.2pt,167.1pt" to="677.2pt,175.55pt">
            <v:stroke endarrow="block"/>
          </v:line>
        </w:pict>
      </w:r>
      <w:r w:rsidRPr="006920A2">
        <w:rPr>
          <w:rFonts w:ascii="Times New Roman" w:eastAsia="Times New Roman" w:hAnsi="Times New Roman" w:cs="Times New Roman"/>
          <w:noProof/>
          <w:kern w:val="0"/>
          <w:sz w:val="20"/>
          <w:szCs w:val="20"/>
          <w:lang w:eastAsia="ru-RU"/>
        </w:rPr>
        <w:pict>
          <v:line id="_x0000_s1184" style="position:absolute;left:0;text-align:left;flip:y;z-index:251721728" from="659.2pt,410.55pt" to="659.2pt,424.75pt">
            <v:stroke endarrow="block"/>
          </v:line>
        </w:pict>
      </w:r>
      <w:r w:rsidRPr="006920A2">
        <w:rPr>
          <w:rFonts w:ascii="Times New Roman" w:eastAsia="Times New Roman" w:hAnsi="Times New Roman" w:cs="Times New Roman"/>
          <w:noProof/>
          <w:kern w:val="0"/>
          <w:sz w:val="20"/>
          <w:szCs w:val="20"/>
          <w:lang w:eastAsia="ru-RU"/>
        </w:rPr>
        <w:pict>
          <v:line id="_x0000_s1183" style="position:absolute;left:0;text-align:left;flip:y;z-index:251720704" from="596.2pt,409.7pt" to="596.2pt,425.05pt">
            <v:stroke endarrow="block"/>
          </v:line>
        </w:pict>
      </w:r>
      <w:r w:rsidRPr="006920A2">
        <w:rPr>
          <w:rFonts w:ascii="Times New Roman" w:eastAsia="Times New Roman" w:hAnsi="Times New Roman" w:cs="Times New Roman"/>
          <w:noProof/>
          <w:kern w:val="0"/>
          <w:sz w:val="20"/>
          <w:szCs w:val="20"/>
          <w:lang w:eastAsia="ru-RU"/>
        </w:rPr>
        <w:pict>
          <v:line id="_x0000_s1182" style="position:absolute;left:0;text-align:left;flip:y;z-index:251719680" from="524.2pt,409.6pt" to="524.2pt,425.05pt">
            <v:stroke endarrow="block"/>
          </v:line>
        </w:pict>
      </w:r>
      <w:r w:rsidRPr="006920A2">
        <w:rPr>
          <w:rFonts w:ascii="Times New Roman" w:eastAsia="Times New Roman" w:hAnsi="Times New Roman" w:cs="Times New Roman"/>
          <w:noProof/>
          <w:kern w:val="0"/>
          <w:sz w:val="20"/>
          <w:szCs w:val="20"/>
          <w:lang w:eastAsia="ru-RU"/>
        </w:rPr>
        <w:pict>
          <v:line id="_x0000_s1181" style="position:absolute;left:0;text-align:left;flip:x y;z-index:-251597824" from="150.8pt,444pt" to="204.35pt,444.05pt">
            <v:stroke endarrow="block"/>
          </v:line>
        </w:pict>
      </w:r>
      <w:r w:rsidRPr="006920A2">
        <w:rPr>
          <w:rFonts w:ascii="Times New Roman" w:eastAsia="Times New Roman" w:hAnsi="Times New Roman" w:cs="Times New Roman"/>
          <w:noProof/>
          <w:kern w:val="0"/>
          <w:sz w:val="20"/>
          <w:szCs w:val="20"/>
          <w:lang w:eastAsia="ru-RU"/>
        </w:rPr>
        <w:pict>
          <v:line id="_x0000_s1180" style="position:absolute;left:0;text-align:left;flip:x y;z-index:-251598848" from="145.2pt,281.05pt" to="204.35pt,444pt">
            <v:stroke endarrow="block"/>
          </v:line>
        </w:pict>
      </w:r>
      <w:r w:rsidRPr="006920A2">
        <w:rPr>
          <w:rFonts w:ascii="Times New Roman" w:eastAsia="Times New Roman" w:hAnsi="Times New Roman" w:cs="Times New Roman"/>
          <w:noProof/>
          <w:kern w:val="0"/>
          <w:sz w:val="20"/>
          <w:szCs w:val="20"/>
          <w:lang w:eastAsia="ru-RU"/>
        </w:rPr>
        <w:pict>
          <v:rect id="_x0000_s1179" style="position:absolute;left:0;text-align:left;margin-left:203.15pt;margin-top:416.5pt;width:216.15pt;height:34.75pt;z-index:-251599872" strokeweight="2.25pt">
            <o:extrusion v:ext="view" backdepth="1in" on="t" viewpoint="0,34.72222mm" viewpointorigin="0,.5" skewangle="90" lightposition="-50000" lightposition2="50000" type="perspective"/>
            <v:textbox style="mso-next-textbox:#_x0000_s1179">
              <w:txbxContent>
                <w:p w:rsidR="006920A2" w:rsidRDefault="006920A2" w:rsidP="006920A2">
                  <w:pPr>
                    <w:jc w:val="center"/>
                    <w:rPr>
                      <w:b/>
                      <w:bCs/>
                      <w:sz w:val="32"/>
                      <w:szCs w:val="32"/>
                      <w:lang w:val="uk-UA" w:eastAsia="uk-UA"/>
                    </w:rPr>
                  </w:pP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78" style="position:absolute;left:0;text-align:left;margin-left:12.75pt;margin-top:425.35pt;width:138.05pt;height:34.25pt;z-index:-251600896" strokeweight="2.25pt">
            <o:extrusion v:ext="view" backdepth="1in" on="t" viewpoint="-34.72222mm,34.72222mm" viewpointorigin="-.5,.5" skewangle="45" lightposition="-50000" lightposition2="50000" type="perspective"/>
            <v:textbox style="mso-next-textbox:#_x0000_s1178">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line id="_x0000_s1177" style="position:absolute;left:0;text-align:left;flip:x;z-index:-251601920" from="69.5pt,281.05pt" to="69.55pt,300.8pt">
            <v:stroke endarrow="block"/>
          </v:line>
        </w:pict>
      </w:r>
      <w:r w:rsidRPr="006920A2">
        <w:rPr>
          <w:rFonts w:ascii="Times New Roman" w:eastAsia="Times New Roman" w:hAnsi="Times New Roman" w:cs="Times New Roman"/>
          <w:noProof/>
          <w:kern w:val="0"/>
          <w:sz w:val="20"/>
          <w:szCs w:val="20"/>
          <w:lang w:eastAsia="ru-RU"/>
        </w:rPr>
        <w:pict>
          <v:line id="_x0000_s1176" style="position:absolute;left:0;text-align:left;z-index:-251602944" from="101.5pt,281.9pt" to="127.45pt,299.1pt">
            <v:stroke endarrow="block"/>
          </v:line>
        </w:pict>
      </w:r>
      <w:r w:rsidRPr="006920A2">
        <w:rPr>
          <w:rFonts w:ascii="Times New Roman" w:eastAsia="Times New Roman" w:hAnsi="Times New Roman" w:cs="Times New Roman"/>
          <w:noProof/>
          <w:kern w:val="0"/>
          <w:sz w:val="20"/>
          <w:szCs w:val="20"/>
          <w:lang w:eastAsia="ru-RU"/>
        </w:rPr>
        <w:pict>
          <v:line id="_x0000_s1175" style="position:absolute;left:0;text-align:left;flip:x;z-index:-251603968" from="12.75pt,281.9pt" to="42.25pt,298.25pt">
            <v:stroke endarrow="block"/>
          </v:line>
        </w:pict>
      </w:r>
      <w:r w:rsidRPr="006920A2">
        <w:rPr>
          <w:rFonts w:ascii="Times New Roman" w:eastAsia="Times New Roman" w:hAnsi="Times New Roman" w:cs="Times New Roman"/>
          <w:noProof/>
          <w:kern w:val="0"/>
          <w:sz w:val="20"/>
          <w:szCs w:val="20"/>
          <w:lang w:eastAsia="ru-RU"/>
        </w:rPr>
        <w:pict>
          <v:rect id="_x0000_s1174" style="position:absolute;left:0;text-align:left;margin-left:101.5pt;margin-top:300.8pt;width:49.3pt;height:110.15pt;z-index:-251604992" strokeweight="2.25pt">
            <o:extrusion v:ext="view" backdepth="1in" on="t" viewpoint="-34.72222mm,34.72222mm" viewpointorigin="-.5,.5" skewangle="45" lightposition="-50000" lightposition2="50000" type="perspective"/>
            <v:textbox style="layout-flow:vertical;mso-next-textbox:#_x0000_s1174">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jc w:val="center"/>
                    <w:rPr>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73" style="position:absolute;left:0;text-align:left;margin-left:43.65pt;margin-top:300.8pt;width:49.35pt;height:111.45pt;z-index:-251606016" strokeweight="2.25pt">
            <o:extrusion v:ext="view" backdepth="1in" on="t" viewpoint="-34.72222mm,34.72222mm" viewpointorigin="-.5,.5" skewangle="45" lightposition="-50000" lightposition2="50000" type="perspective"/>
            <v:textbox style="layout-flow:vertical;mso-next-textbox:#_x0000_s1173">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p w:rsidR="006920A2" w:rsidRDefault="006920A2" w:rsidP="006920A2">
                  <w:pPr>
                    <w:jc w:val="center"/>
                    <w:rPr>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72" style="position:absolute;left:0;text-align:left;margin-left:-6.2pt;margin-top:299.1pt;width:39.4pt;height:111.45pt;z-index:-251607040" strokeweight="2.25pt">
            <o:extrusion v:ext="view" on="t" viewpoint="-34.72222mm,34.72222mm" viewpointorigin="-.5,.5" skewangle="45" lightposition="-50000" lightposition2="50000"/>
            <v:textbox style="layout-flow:vertical;mso-next-textbox:#_x0000_s1172">
              <w:txbxContent>
                <w:p w:rsidR="006920A2" w:rsidRDefault="006920A2" w:rsidP="006920A2">
                  <w:pPr>
                    <w:jc w:val="center"/>
                    <w:rPr>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71" style="position:absolute;left:0;text-align:left;margin-left:-6.2pt;margin-top:245.7pt;width:167.65pt;height:35.35pt;z-index:-251608064" strokeweight="2.25pt">
            <o:extrusion v:ext="view" on="t" viewpoint="-34.72222mm" viewpointorigin="-.5" skewangle="-45" lightposition="-50000" lightposition2="50000"/>
            <v:textbox style="mso-next-textbox:#_x0000_s1171">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line id="_x0000_s1170" style="position:absolute;left:0;text-align:left;z-index:-251609088" from="323.15pt,156.2pt" to="342.65pt,173.35pt">
            <v:stroke endarrow="block"/>
          </v:line>
        </w:pict>
      </w:r>
      <w:r w:rsidRPr="006920A2">
        <w:rPr>
          <w:rFonts w:ascii="Times New Roman" w:eastAsia="Times New Roman" w:hAnsi="Times New Roman" w:cs="Times New Roman"/>
          <w:noProof/>
          <w:kern w:val="0"/>
          <w:sz w:val="20"/>
          <w:szCs w:val="20"/>
          <w:lang w:eastAsia="ru-RU"/>
        </w:rPr>
        <w:pict>
          <v:line id="_x0000_s1169" style="position:absolute;left:0;text-align:left;flip:x;z-index:-251610112" from="155.65pt,156pt" to="3in,197.95pt">
            <v:stroke endarrow="block"/>
          </v:line>
        </w:pict>
      </w:r>
      <w:r w:rsidRPr="006920A2">
        <w:rPr>
          <w:rFonts w:ascii="Times New Roman" w:eastAsia="Times New Roman" w:hAnsi="Times New Roman" w:cs="Times New Roman"/>
          <w:noProof/>
          <w:kern w:val="0"/>
          <w:sz w:val="20"/>
          <w:szCs w:val="20"/>
          <w:lang w:eastAsia="ru-RU"/>
        </w:rPr>
        <w:pict>
          <v:line id="_x0000_s1168" style="position:absolute;left:0;text-align:left;flip:y;z-index:-251611136" from="477pt,57pt" to="477pt,65.5pt">
            <v:stroke endarrow="block"/>
          </v:line>
        </w:pict>
      </w:r>
      <w:r w:rsidRPr="006920A2">
        <w:rPr>
          <w:rFonts w:ascii="Times New Roman" w:eastAsia="Times New Roman" w:hAnsi="Times New Roman" w:cs="Times New Roman"/>
          <w:noProof/>
          <w:kern w:val="0"/>
          <w:sz w:val="20"/>
          <w:szCs w:val="20"/>
          <w:lang w:eastAsia="ru-RU"/>
        </w:rPr>
        <w:pict>
          <v:line id="_x0000_s1167" style="position:absolute;left:0;text-align:left;flip:y;z-index:-251612160" from="345pt,55.5pt" to="345pt,64pt">
            <v:stroke endarrow="block"/>
          </v:line>
        </w:pict>
      </w:r>
      <w:r w:rsidRPr="006920A2">
        <w:rPr>
          <w:rFonts w:ascii="Times New Roman" w:eastAsia="Times New Roman" w:hAnsi="Times New Roman" w:cs="Times New Roman"/>
          <w:noProof/>
          <w:kern w:val="0"/>
          <w:sz w:val="20"/>
          <w:szCs w:val="20"/>
          <w:lang w:eastAsia="ru-RU"/>
        </w:rPr>
        <w:pict>
          <v:line id="_x0000_s1166" style="position:absolute;left:0;text-align:left;flip:x y;z-index:-251613184" from="216.65pt,57.7pt" to="216.65pt,66.2pt">
            <v:stroke endarrow="block"/>
          </v:line>
        </w:pict>
      </w:r>
      <w:r w:rsidRPr="006920A2">
        <w:rPr>
          <w:rFonts w:ascii="Times New Roman" w:eastAsia="Times New Roman" w:hAnsi="Times New Roman" w:cs="Times New Roman"/>
          <w:noProof/>
          <w:kern w:val="0"/>
          <w:sz w:val="20"/>
          <w:szCs w:val="20"/>
          <w:lang w:eastAsia="ru-RU"/>
        </w:rPr>
        <w:pict>
          <v:line id="_x0000_s1165" style="position:absolute;left:0;text-align:left;flip:y;z-index:-251614208" from="413.15pt,102.2pt" to="431.15pt,111.2pt">
            <v:stroke endarrow="block"/>
          </v:line>
        </w:pict>
      </w:r>
      <w:r w:rsidRPr="006920A2">
        <w:rPr>
          <w:rFonts w:ascii="Times New Roman" w:eastAsia="Times New Roman" w:hAnsi="Times New Roman" w:cs="Times New Roman"/>
          <w:noProof/>
          <w:kern w:val="0"/>
          <w:sz w:val="20"/>
          <w:szCs w:val="20"/>
          <w:lang w:eastAsia="ru-RU"/>
        </w:rPr>
        <w:pict>
          <v:line id="_x0000_s1164" style="position:absolute;left:0;text-align:left;flip:y;z-index:-251615232" from="341.15pt,100.05pt" to="341.15pt,117.2pt">
            <v:stroke endarrow="block"/>
          </v:line>
        </w:pict>
      </w:r>
      <w:r w:rsidRPr="006920A2">
        <w:rPr>
          <w:rFonts w:ascii="Times New Roman" w:eastAsia="Times New Roman" w:hAnsi="Times New Roman" w:cs="Times New Roman"/>
          <w:noProof/>
          <w:kern w:val="0"/>
          <w:sz w:val="20"/>
          <w:szCs w:val="20"/>
          <w:lang w:eastAsia="ru-RU"/>
        </w:rPr>
        <w:pict>
          <v:line id="_x0000_s1163" style="position:absolute;left:0;text-align:left;flip:x y;z-index:-251616256" from="207pt,102pt" to="276.05pt,118.7pt">
            <v:stroke endarrow="block"/>
          </v:line>
        </w:pict>
      </w:r>
      <w:r w:rsidRPr="006920A2">
        <w:rPr>
          <w:rFonts w:ascii="Times New Roman" w:eastAsia="Times New Roman" w:hAnsi="Times New Roman" w:cs="Times New Roman"/>
          <w:noProof/>
          <w:kern w:val="0"/>
          <w:sz w:val="20"/>
          <w:szCs w:val="20"/>
          <w:lang w:eastAsia="ru-RU"/>
        </w:rPr>
        <w:pict>
          <v:line id="_x0000_s1162" style="position:absolute;left:0;text-align:left;flip:y;z-index:-251617280" from="389.2pt,441.05pt" to="470.2pt,441.05pt">
            <v:stroke endarrow="block"/>
          </v:line>
        </w:pict>
      </w:r>
      <w:r w:rsidRPr="006920A2">
        <w:rPr>
          <w:rFonts w:ascii="Times New Roman" w:eastAsia="Times New Roman" w:hAnsi="Times New Roman" w:cs="Times New Roman"/>
          <w:noProof/>
          <w:kern w:val="0"/>
          <w:sz w:val="20"/>
          <w:szCs w:val="20"/>
          <w:lang w:eastAsia="ru-RU"/>
        </w:rPr>
        <w:pict>
          <v:line id="_x0000_s1158" style="position:absolute;left:0;text-align:left;z-index:-251621376" from="414pt,120pt" to="584.15pt,129.2pt" strokeweight="2.25pt">
            <v:stroke endarrow="block"/>
          </v:line>
        </w:pict>
      </w:r>
      <w:r w:rsidRPr="006920A2">
        <w:rPr>
          <w:rFonts w:ascii="Times New Roman" w:eastAsia="Times New Roman" w:hAnsi="Times New Roman" w:cs="Times New Roman"/>
          <w:noProof/>
          <w:kern w:val="0"/>
          <w:sz w:val="20"/>
          <w:szCs w:val="20"/>
          <w:lang w:eastAsia="ru-RU"/>
        </w:rPr>
        <w:pict>
          <v:rect id="_x0000_s1151" style="position:absolute;left:0;text-align:left;margin-left:71.15pt;margin-top:92.45pt;width:81pt;height:94.35pt;z-index:-251628544" strokeweight="2.25pt">
            <o:extrusion v:ext="view" on="t" viewpoint="-34.72222mm" viewpointorigin="-.5" skewangle="-45" lightposition="-50000" lightposition2="50000"/>
            <v:textbox style="layout-flow:vertical;mso-next-textbox:#_x0000_s1151">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rect id="_x0000_s1145" style="position:absolute;left:0;text-align:left;margin-left:286.05pt;margin-top:224.95pt;width:46.1pt;height:90.6pt;z-index:-251634688" strokeweight="2.25pt">
            <o:extrusion v:ext="view" backdepth="1in" on="t" type="perspective"/>
            <v:textbox style="layout-flow:vertical;mso-next-textbox:#_x0000_s1145">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line id="_x0000_s1157" style="position:absolute;left:0;text-align:left;z-index:-251622400" from="521.6pt,85.65pt" to="575.6pt,103.65pt">
            <v:stroke endarrow="block"/>
          </v:line>
        </w:pict>
      </w:r>
      <w:r w:rsidRPr="006920A2">
        <w:rPr>
          <w:rFonts w:ascii="Times New Roman" w:eastAsia="Times New Roman" w:hAnsi="Times New Roman" w:cs="Times New Roman"/>
          <w:noProof/>
          <w:kern w:val="0"/>
          <w:sz w:val="20"/>
          <w:szCs w:val="20"/>
          <w:lang w:eastAsia="ru-RU"/>
        </w:rPr>
        <w:pict>
          <v:rect id="_x0000_s1144" style="position:absolute;left:0;text-align:left;margin-left:285pt;margin-top:175.5pt;width:128.15pt;height:34.3pt;z-index:-251635712" strokeweight="2.25pt">
            <o:extrusion v:ext="view" backdepth="1in" on="t" type="perspective"/>
            <v:textbox style="mso-next-textbox:#_x0000_s1144">
              <w:txbxContent>
                <w:p w:rsidR="006920A2" w:rsidRDefault="006920A2" w:rsidP="006920A2">
                  <w:pPr>
                    <w:jc w:val="center"/>
                    <w:rPr>
                      <w:b/>
                      <w:bCs/>
                      <w:sz w:val="24"/>
                      <w:szCs w:val="24"/>
                      <w:lang w:val="uk-UA" w:eastAsia="uk-UA"/>
                    </w:rPr>
                  </w:pP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r>
                    <w:rPr>
                      <w:b/>
                      <w:bCs/>
                      <w:sz w:val="24"/>
                      <w:szCs w:val="24"/>
                      <w:lang w:val="uk-UA" w:eastAsia="uk-UA"/>
                    </w:rPr>
                    <w:t></w:t>
                  </w:r>
                </w:p>
              </w:txbxContent>
            </v:textbox>
          </v:rect>
        </w:pict>
      </w:r>
      <w:r w:rsidRPr="006920A2">
        <w:rPr>
          <w:rFonts w:ascii="Times New Roman" w:eastAsia="Times New Roman" w:hAnsi="Times New Roman" w:cs="Times New Roman"/>
          <w:noProof/>
          <w:kern w:val="0"/>
          <w:sz w:val="20"/>
          <w:szCs w:val="20"/>
          <w:lang w:eastAsia="ru-RU"/>
        </w:rPr>
        <w:pict>
          <v:shape id="_x0000_s1199" type="#_x0000_t202" style="position:absolute;left:0;text-align:left;margin-left:741pt;margin-top:221.85pt;width:27pt;height:54pt;z-index:251737088" stroked="f">
            <v:textbox style="layout-flow:vertical;mso-next-textbox:#_x0000_s1199">
              <w:txbxContent>
                <w:p w:rsidR="006920A2" w:rsidRDefault="006920A2" w:rsidP="006920A2">
                  <w:pPr>
                    <w:jc w:val="center"/>
                    <w:rPr>
                      <w:sz w:val="28"/>
                      <w:szCs w:val="28"/>
                      <w:lang w:val="uk-UA" w:eastAsia="uk-UA"/>
                    </w:rPr>
                  </w:pPr>
                  <w:r>
                    <w:rPr>
                      <w:sz w:val="28"/>
                      <w:szCs w:val="28"/>
                      <w:lang w:val="uk-UA" w:eastAsia="uk-UA"/>
                    </w:rPr>
                    <w:t></w:t>
                  </w:r>
                  <w:r>
                    <w:rPr>
                      <w:sz w:val="28"/>
                      <w:szCs w:val="28"/>
                      <w:lang w:val="uk-UA" w:eastAsia="uk-UA"/>
                    </w:rPr>
                    <w:t></w:t>
                  </w:r>
                </w:p>
              </w:txbxContent>
            </v:textbox>
          </v:shape>
        </w:pict>
      </w:r>
      <w:r w:rsidRPr="006920A2">
        <w:rPr>
          <w:rFonts w:ascii="Times New Roman" w:eastAsia="Times New Roman" w:hAnsi="Times New Roman" w:cs="Times New Roman"/>
          <w:noProof/>
          <w:kern w:val="0"/>
          <w:sz w:val="20"/>
          <w:szCs w:val="20"/>
          <w:lang w:eastAsia="ru-RU"/>
        </w:rPr>
        <w:pict>
          <v:line id="_x0000_s1156" style="position:absolute;left:0;text-align:left;flip:y;z-index:-251623424" from="522pt,72.05pt" to="569.2pt,84pt">
            <v:stroke endarrow="block"/>
          </v:line>
        </w:pict>
      </w: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noProof/>
          <w:kern w:val="0"/>
          <w:sz w:val="20"/>
          <w:szCs w:val="20"/>
          <w:lang w:eastAsia="ru-RU"/>
        </w:rPr>
        <w:pict>
          <v:line id="_x0000_s1187" style="position:absolute;left:0;text-align:left;z-index:251724800" from="314.15pt,-.45pt" to="314.15pt,16.75pt">
            <v:stroke endarrow="block"/>
          </v:line>
        </w:pict>
      </w: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noProof/>
          <w:kern w:val="0"/>
          <w:sz w:val="20"/>
          <w:szCs w:val="20"/>
          <w:lang w:eastAsia="ru-RU"/>
        </w:rPr>
        <w:pict>
          <v:rect id="_x0000_s1137" style="position:absolute;left:0;text-align:left;margin-left:188.15pt;margin-top:.6pt;width:153pt;height:26.4pt;z-index:-251642880" strokeweight="2.25pt">
            <o:extrusion v:ext="view" backdepth="1in" on="t" viewpoint="0,34.72222mm" viewpointorigin="0,.5" skewangle="90" lightposition="-50000" lightposition2="50000" type="perspective"/>
            <v:textbox style="mso-next-textbox:#_x0000_s1137">
              <w:txbxContent>
                <w:p w:rsidR="006920A2" w:rsidRDefault="006920A2" w:rsidP="006920A2">
                  <w:pPr>
                    <w:jc w:val="center"/>
                    <w:rPr>
                      <w:b/>
                      <w:bCs/>
                      <w:sz w:val="32"/>
                      <w:szCs w:val="32"/>
                      <w:lang w:val="uk-UA" w:eastAsia="uk-UA"/>
                    </w:rPr>
                  </w:pP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r>
                    <w:rPr>
                      <w:b/>
                      <w:bCs/>
                      <w:sz w:val="32"/>
                      <w:szCs w:val="32"/>
                      <w:lang w:val="uk-UA" w:eastAsia="uk-UA"/>
                    </w:rPr>
                    <w:t></w:t>
                  </w:r>
                </w:p>
              </w:txbxContent>
            </v:textbox>
          </v:rect>
        </w:pict>
      </w: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noProof/>
          <w:kern w:val="0"/>
          <w:sz w:val="20"/>
          <w:szCs w:val="20"/>
          <w:lang w:eastAsia="ru-RU"/>
        </w:rPr>
        <w:pict>
          <v:line id="_x0000_s1161" style="position:absolute;left:0;text-align:left;flip:y;z-index:-251618304" from="341.3pt,-1.4pt" to="369.85pt,-1.4pt">
            <v:stroke endarrow="block"/>
          </v:line>
        </w:pict>
      </w: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noProof/>
          <w:kern w:val="0"/>
          <w:sz w:val="20"/>
          <w:szCs w:val="20"/>
          <w:lang w:eastAsia="ru-RU"/>
        </w:rPr>
        <w:pict>
          <v:line id="_x0000_s1125" style="position:absolute;left:0;text-align:left;z-index:251661312" from="324pt,2.9pt" to="347.35pt,16.55pt">
            <v:stroke endarrow="block"/>
          </v:line>
        </w:pict>
      </w: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suppressLineNumbers/>
        <w:tabs>
          <w:tab w:val="clear" w:pos="709"/>
        </w:tabs>
        <w:spacing w:after="0" w:line="242" w:lineRule="auto"/>
        <w:ind w:firstLine="0"/>
        <w:rPr>
          <w:rFonts w:ascii="Times New Roman" w:eastAsia="Times New Roman" w:hAnsi="Times New Roman" w:cs="Times New Roman"/>
          <w:kern w:val="0"/>
          <w:sz w:val="28"/>
          <w:szCs w:val="28"/>
          <w:lang w:val="uk-UA" w:eastAsia="uk-UA"/>
        </w:rPr>
        <w:sectPr w:rsidR="006920A2" w:rsidRPr="006920A2">
          <w:pgSz w:w="16838" w:h="11906" w:orient="landscape"/>
          <w:pgMar w:top="1134" w:right="567" w:bottom="1134" w:left="1134" w:header="709" w:footer="709" w:gutter="0"/>
          <w:cols w:space="708"/>
          <w:docGrid w:linePitch="360"/>
        </w:sectPr>
      </w:pP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ab/>
        <w:t>Чим вищий показник граничної схильності до споживання серед домогосподарств, тим більшим є мультиплікативний вплив на дохід в економіці. Частина доходу, котра не споживається, заощаджується, що збільшує обсяг депозитів і зміцнює фінансовий сектор. Зростання кількості валюти в грошовому обігу створює можливості для поповнення золото-валютних резервів НБУ шляхом її викупу в населення в період дефіциту валюти на Міжбанківській валютній біржі.</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Накопичення інвестиційних ресурсів домогосподарствами згодом спрямується в житлове будівництво, на формування товарно-матеріальних запасів, або на купівлю обладнання, устаткування. Збільшення доходів домогосподарств призводить до зростання інвестицій у людський капітал та рівня доступності соціально значимих послуг у регіоні, а відкриття власного бізнесу створює нові робочі місця і збільшує фіскальні відрахування до бюджету.</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 xml:space="preserve">Серед негативних наслідків, які отримує економіка країни донора робочої сили, є, зокрема: спад ВВП через невикористання праці мігрантів у країні їх походження; зростання грошової маси в обігу завдяки притоку коштів з-за кордону, що не підкріплено виробництвом і спричиняє інфляцію попиту. Це також призводить до зростання індексу споживчих цін у тих регіонах, де є велика кількість мігрантів за кордоном і куди спрямовуються значні грошові потоки. </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Трудові мігранти, що зайняті за кордоном, зменшують навантаження на вітчизняний ринок праці й скорочують попит на працю. Засвоєння учасниками трудових міграцій норм поведінки та економічної діяльності більш розвинених регіонів призводить до зростання стандартів зайнятості й оплати праці в регіоні- донорі робочої сили.</w:t>
      </w:r>
    </w:p>
    <w:p w:rsidR="006920A2" w:rsidRPr="006920A2" w:rsidRDefault="006920A2" w:rsidP="006920A2">
      <w:pPr>
        <w:widowControl/>
        <w:tabs>
          <w:tab w:val="clear" w:pos="709"/>
        </w:tabs>
        <w:suppressAutoHyphens w:val="0"/>
        <w:spacing w:after="0" w:line="242" w:lineRule="auto"/>
        <w:ind w:firstLine="566"/>
        <w:outlineLvl w:val="2"/>
        <w:rPr>
          <w:rFonts w:ascii="Times New Roman" w:eastAsia="Times New Roman" w:hAnsi="Times New Roman" w:cs="Times New Roman"/>
          <w:kern w:val="0"/>
          <w:sz w:val="28"/>
          <w:szCs w:val="28"/>
          <w:lang w:val="uk-UA" w:eastAsia="uk-UA"/>
        </w:rPr>
      </w:pPr>
      <w:r w:rsidRPr="006920A2">
        <w:rPr>
          <w:rFonts w:ascii="Bookman Old Style" w:eastAsia="Times New Roman" w:hAnsi="Bookman Old Style" w:cs="Times New Roman"/>
          <w:b/>
          <w:bCs/>
          <w:kern w:val="0"/>
          <w:sz w:val="28"/>
          <w:szCs w:val="28"/>
          <w:lang w:val="uk-UA" w:eastAsia="ru-RU"/>
        </w:rPr>
        <w:tab/>
      </w:r>
      <w:r w:rsidRPr="006920A2">
        <w:rPr>
          <w:rFonts w:ascii="Times New Roman" w:eastAsia="Times New Roman" w:hAnsi="Times New Roman" w:cs="Times New Roman"/>
          <w:kern w:val="0"/>
          <w:sz w:val="28"/>
          <w:szCs w:val="28"/>
          <w:lang w:val="uk-UA" w:eastAsia="uk-UA"/>
        </w:rPr>
        <w:t>Економічні наслідки для регіону донора характеризуються домінуванням позитивних ефектів, а соціальні наслідки – негативні. У мігрантів обмежені пенсійні та страхові права через неврегульований статус перебування їх за кордоном. Через виснажливу працю та погані умови проживання погіршується здоров’я трудових мігрантів, знижується кваліфікація через зайнятість мігрантів на роботах, що не потребують високої кваліфікації, погіршується якісний склад робочої сили. Внаслідок тривалого перебування членів родини за кордоном послаблюються сімейні зв’язки та роль інституту сім’ї, зростає кількість розлучень, знижується народжуваність, набуває поширення соціальне сирітство.</w:t>
      </w:r>
    </w:p>
    <w:p w:rsidR="006920A2" w:rsidRPr="006920A2" w:rsidRDefault="006920A2" w:rsidP="006920A2">
      <w:pPr>
        <w:widowControl/>
        <w:tabs>
          <w:tab w:val="clear" w:pos="709"/>
        </w:tabs>
        <w:suppressAutoHyphens w:val="0"/>
        <w:spacing w:after="0" w:line="242" w:lineRule="auto"/>
        <w:ind w:firstLine="566"/>
        <w:outlineLvl w:val="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uk-UA"/>
        </w:rPr>
        <w:t>На основі розрахунків, проведених за запропонованою нами</w:t>
      </w:r>
      <w:r w:rsidRPr="006920A2">
        <w:rPr>
          <w:rFonts w:ascii="Times New Roman" w:eastAsia="Times New Roman" w:hAnsi="Times New Roman" w:cs="Times New Roman"/>
          <w:kern w:val="0"/>
          <w:sz w:val="28"/>
          <w:szCs w:val="28"/>
          <w:lang w:val="uk-UA" w:eastAsia="ru-RU"/>
        </w:rPr>
        <w:t xml:space="preserve"> методикою,  отримано показники ефективності зовнішньої трудової міграції (табл. 2).</w:t>
      </w:r>
      <w:r w:rsidRPr="006920A2">
        <w:rPr>
          <w:rFonts w:ascii="Times New Roman" w:eastAsia="Times New Roman" w:hAnsi="Times New Roman" w:cs="Times New Roman"/>
          <w:kern w:val="0"/>
          <w:sz w:val="28"/>
          <w:szCs w:val="28"/>
          <w:lang w:val="uk-UA" w:eastAsia="ru-RU"/>
        </w:rPr>
        <w:tab/>
      </w:r>
    </w:p>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ru-RU"/>
        </w:rPr>
      </w:pPr>
      <w:r w:rsidRPr="006920A2">
        <w:rPr>
          <w:rFonts w:ascii="Times New Roman" w:eastAsia="Times New Roman" w:hAnsi="Times New Roman" w:cs="Times New Roman"/>
          <w:kern w:val="0"/>
          <w:sz w:val="24"/>
          <w:szCs w:val="24"/>
          <w:lang w:val="uk-UA" w:eastAsia="ru-RU"/>
        </w:rPr>
        <w:tab/>
      </w:r>
      <w:r w:rsidRPr="006920A2">
        <w:rPr>
          <w:rFonts w:ascii="Times New Roman" w:eastAsia="Times New Roman" w:hAnsi="Times New Roman" w:cs="Times New Roman"/>
          <w:kern w:val="0"/>
          <w:sz w:val="28"/>
          <w:szCs w:val="28"/>
          <w:lang w:val="uk-UA" w:eastAsia="uk-UA"/>
        </w:rPr>
        <w:t>Наші розрахунки економічної ефективності зовнішньої трудової міграції за 2006-2008 рр. показують, що її ефективність для домогосподарств є досить високою. Разом з тим, недовиробництво</w:t>
      </w:r>
      <w:r w:rsidRPr="006920A2">
        <w:rPr>
          <w:rFonts w:ascii="Times New Roman" w:eastAsia="Times New Roman" w:hAnsi="Times New Roman" w:cs="Times New Roman"/>
          <w:spacing w:val="-8"/>
          <w:kern w:val="0"/>
          <w:sz w:val="28"/>
          <w:szCs w:val="28"/>
          <w:lang w:val="uk-UA" w:eastAsia="uk-UA"/>
        </w:rPr>
        <w:t xml:space="preserve"> ВВП внаслідок міграції </w:t>
      </w:r>
      <w:r w:rsidRPr="006920A2">
        <w:rPr>
          <w:rFonts w:ascii="Times New Roman" w:eastAsia="Times New Roman" w:hAnsi="Times New Roman" w:cs="Times New Roman"/>
          <w:kern w:val="0"/>
          <w:sz w:val="28"/>
          <w:szCs w:val="28"/>
          <w:lang w:val="uk-UA" w:eastAsia="uk-UA"/>
        </w:rPr>
        <w:t>зростало швидкими темпами і сягнуло в 2008 р. майже 70 млрд. грн. Водночас ефект мультиплікативного впливу на дохід в економіці від грошових потоків мігрантів був у 3-5 разів більшим. Деяке зменшення цього ефекту продовж 2006-2008 рр. пояснюється швидким зростанням заробітної плати в Україні при майже стабільному курсі гривні.</w:t>
      </w:r>
    </w:p>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ru-RU"/>
        </w:rPr>
      </w:pPr>
    </w:p>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ru-RU"/>
        </w:rPr>
      </w:pPr>
    </w:p>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sz w:val="24"/>
          <w:szCs w:val="24"/>
          <w:lang w:val="uk-UA" w:eastAsia="ru-RU"/>
        </w:rPr>
      </w:pPr>
    </w:p>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sz w:val="24"/>
          <w:szCs w:val="24"/>
          <w:lang w:val="uk-UA" w:eastAsia="ru-RU"/>
        </w:rPr>
      </w:pPr>
    </w:p>
    <w:p w:rsidR="006920A2" w:rsidRPr="006920A2" w:rsidRDefault="006920A2" w:rsidP="006920A2">
      <w:pPr>
        <w:widowControl/>
        <w:tabs>
          <w:tab w:val="clear" w:pos="709"/>
        </w:tabs>
        <w:suppressAutoHyphens w:val="0"/>
        <w:spacing w:after="0" w:line="242" w:lineRule="auto"/>
        <w:ind w:left="1" w:firstLine="708"/>
        <w:jc w:val="right"/>
        <w:outlineLvl w:val="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Таблиця 2</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Значення показників економічної ефективності зовнішньої трудової міграції в Україні</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450"/>
        <w:gridCol w:w="1948"/>
        <w:gridCol w:w="1820"/>
        <w:gridCol w:w="1493"/>
      </w:tblGrid>
      <w:tr w:rsidR="006920A2" w:rsidRPr="006920A2" w:rsidTr="00DC2043">
        <w:trPr>
          <w:trHeight w:val="288"/>
          <w:jc w:val="center"/>
        </w:trPr>
        <w:tc>
          <w:tcPr>
            <w:tcW w:w="45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rPr>
                <w:rFonts w:ascii="Times New Roman" w:eastAsia="Times New Roman" w:hAnsi="Times New Roman" w:cs="Times New Roman"/>
                <w:kern w:val="0"/>
                <w:sz w:val="24"/>
                <w:szCs w:val="24"/>
                <w:lang w:val="uk-UA" w:eastAsia="uk-UA"/>
              </w:rPr>
            </w:pPr>
          </w:p>
        </w:tc>
        <w:tc>
          <w:tcPr>
            <w:tcW w:w="1985"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4"/>
                <w:szCs w:val="24"/>
                <w:lang w:val="uk-UA" w:eastAsia="uk-UA"/>
              </w:rPr>
            </w:pPr>
            <w:r w:rsidRPr="006920A2">
              <w:rPr>
                <w:rFonts w:ascii="Times New Roman" w:eastAsia="Times New Roman" w:hAnsi="Times New Roman" w:cs="Times New Roman"/>
                <w:b/>
                <w:bCs/>
                <w:kern w:val="0"/>
                <w:sz w:val="24"/>
                <w:szCs w:val="24"/>
                <w:lang w:val="uk-UA" w:eastAsia="uk-UA"/>
              </w:rPr>
              <w:t>2006 р.</w:t>
            </w:r>
          </w:p>
        </w:tc>
        <w:tc>
          <w:tcPr>
            <w:tcW w:w="18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4"/>
                <w:szCs w:val="24"/>
                <w:lang w:val="uk-UA" w:eastAsia="uk-UA"/>
              </w:rPr>
            </w:pPr>
            <w:r w:rsidRPr="006920A2">
              <w:rPr>
                <w:rFonts w:ascii="Times New Roman" w:eastAsia="Times New Roman" w:hAnsi="Times New Roman" w:cs="Times New Roman"/>
                <w:b/>
                <w:bCs/>
                <w:kern w:val="0"/>
                <w:sz w:val="24"/>
                <w:szCs w:val="24"/>
                <w:lang w:val="uk-UA" w:eastAsia="uk-UA"/>
              </w:rPr>
              <w:t>2007 р.</w:t>
            </w:r>
          </w:p>
        </w:tc>
        <w:tc>
          <w:tcPr>
            <w:tcW w:w="1507"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4"/>
                <w:szCs w:val="24"/>
                <w:lang w:val="uk-UA" w:eastAsia="uk-UA"/>
              </w:rPr>
            </w:pPr>
            <w:r w:rsidRPr="006920A2">
              <w:rPr>
                <w:rFonts w:ascii="Times New Roman" w:eastAsia="Times New Roman" w:hAnsi="Times New Roman" w:cs="Times New Roman"/>
                <w:b/>
                <w:bCs/>
                <w:kern w:val="0"/>
                <w:sz w:val="24"/>
                <w:szCs w:val="24"/>
                <w:lang w:val="uk-UA" w:eastAsia="uk-UA"/>
              </w:rPr>
              <w:t>2008 р.</w:t>
            </w:r>
          </w:p>
        </w:tc>
      </w:tr>
      <w:tr w:rsidR="006920A2" w:rsidRPr="006920A2" w:rsidTr="00DC2043">
        <w:trPr>
          <w:jc w:val="center"/>
        </w:trPr>
        <w:tc>
          <w:tcPr>
            <w:tcW w:w="45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Економічна ефективність зовнішньої трудової міграції для  сектору домогосподарств  Eff. (l.m.e.), коефіцієнт, %</w:t>
            </w:r>
          </w:p>
        </w:tc>
        <w:tc>
          <w:tcPr>
            <w:tcW w:w="1985"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3,19</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319%</w:t>
            </w:r>
          </w:p>
        </w:tc>
        <w:tc>
          <w:tcPr>
            <w:tcW w:w="18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2,43</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243%</w:t>
            </w:r>
          </w:p>
        </w:tc>
        <w:tc>
          <w:tcPr>
            <w:tcW w:w="1507"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3,04</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304%.</w:t>
            </w:r>
          </w:p>
        </w:tc>
      </w:tr>
      <w:tr w:rsidR="006920A2" w:rsidRPr="006920A2" w:rsidTr="00DC2043">
        <w:trPr>
          <w:jc w:val="center"/>
        </w:trPr>
        <w:tc>
          <w:tcPr>
            <w:tcW w:w="45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Обсяг недовиробництва ВВП внаслідок міграції за кордон економічно активного населення GDP(u), млн. грн.</w:t>
            </w:r>
          </w:p>
        </w:tc>
        <w:tc>
          <w:tcPr>
            <w:tcW w:w="1985"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39 469, 5</w:t>
            </w:r>
          </w:p>
        </w:tc>
        <w:tc>
          <w:tcPr>
            <w:tcW w:w="18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52 276, 393 6</w:t>
            </w:r>
          </w:p>
        </w:tc>
        <w:tc>
          <w:tcPr>
            <w:tcW w:w="1507"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68 897, 28</w:t>
            </w:r>
          </w:p>
        </w:tc>
      </w:tr>
      <w:tr w:rsidR="006920A2" w:rsidRPr="006920A2" w:rsidTr="00DC2043">
        <w:trPr>
          <w:jc w:val="center"/>
        </w:trPr>
        <w:tc>
          <w:tcPr>
            <w:tcW w:w="45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Ефективність мультиплікативного впливу на дохід в економіці України Eff.(M), млн. грн.</w:t>
            </w:r>
          </w:p>
        </w:tc>
        <w:tc>
          <w:tcPr>
            <w:tcW w:w="1985"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217 382, 4</w:t>
            </w:r>
          </w:p>
        </w:tc>
        <w:tc>
          <w:tcPr>
            <w:tcW w:w="1843"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199 425, 6</w:t>
            </w:r>
          </w:p>
        </w:tc>
        <w:tc>
          <w:tcPr>
            <w:tcW w:w="1507" w:type="dxa"/>
            <w:tcBorders>
              <w:top w:val="single" w:sz="4" w:space="0" w:color="000000"/>
              <w:left w:val="single" w:sz="4" w:space="0" w:color="000000"/>
              <w:bottom w:val="single" w:sz="4" w:space="0" w:color="000000"/>
              <w:right w:val="single" w:sz="4" w:space="0" w:color="000000"/>
            </w:tcBorders>
          </w:tcPr>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kern w:val="0"/>
                <w:lang w:val="uk-UA" w:eastAsia="uk-UA"/>
              </w:rPr>
            </w:pPr>
            <w:r w:rsidRPr="006920A2">
              <w:rPr>
                <w:rFonts w:ascii="Times New Roman" w:eastAsia="Times New Roman" w:hAnsi="Times New Roman" w:cs="Times New Roman"/>
                <w:kern w:val="0"/>
                <w:lang w:val="uk-UA" w:eastAsia="uk-UA"/>
              </w:rPr>
              <w:t>184 629, 772</w:t>
            </w:r>
          </w:p>
        </w:tc>
      </w:tr>
    </w:tbl>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Але стрімка девальвація гривні, що почалась наприкінці 2008 р., посилить як ефективність міграції для домогосподарств, так і ефект мультиплікативного впливу на дохід в економіці України.</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b/>
          <w:bCs/>
          <w:kern w:val="0"/>
          <w:sz w:val="28"/>
          <w:szCs w:val="28"/>
          <w:lang w:val="uk-UA" w:eastAsia="uk-UA"/>
        </w:rPr>
        <w:tab/>
        <w:t xml:space="preserve">У третьому розділі «Підвищення ефективності зовнішніх трудових міграцій» </w:t>
      </w:r>
      <w:r w:rsidRPr="006920A2">
        <w:rPr>
          <w:rFonts w:ascii="Times New Roman" w:eastAsia="Times New Roman" w:hAnsi="Times New Roman" w:cs="Times New Roman"/>
          <w:kern w:val="0"/>
          <w:sz w:val="28"/>
          <w:szCs w:val="28"/>
          <w:lang w:val="uk-UA" w:eastAsia="uk-UA"/>
        </w:rPr>
        <w:t xml:space="preserve">запропоновано шляхи вдосконалення регулювання й обліку зовнішніх трудових міграцій, подано пропозиції щодо </w:t>
      </w:r>
      <w:r w:rsidRPr="006920A2">
        <w:rPr>
          <w:rFonts w:ascii="Times New Roman" w:eastAsia="Times New Roman" w:hAnsi="Times New Roman" w:cs="Times New Roman"/>
          <w:color w:val="000000"/>
          <w:kern w:val="0"/>
          <w:sz w:val="28"/>
          <w:szCs w:val="28"/>
          <w:lang w:val="uk-UA" w:eastAsia="uk-UA"/>
        </w:rPr>
        <w:t>засобів ідентифікації грошових потоків з-за кордону та спрямування їх на соціально-економічний розвиток регіону</w:t>
      </w:r>
      <w:r w:rsidRPr="006920A2">
        <w:rPr>
          <w:rFonts w:ascii="Times New Roman" w:eastAsia="Times New Roman" w:hAnsi="Times New Roman" w:cs="Times New Roman"/>
          <w:kern w:val="0"/>
          <w:sz w:val="28"/>
          <w:szCs w:val="28"/>
          <w:lang w:val="uk-UA" w:eastAsia="uk-UA"/>
        </w:rPr>
        <w:t xml:space="preserve">, розроблено організаційно-економічний механізм регулювання зовнішньої трудової міграції. Доведено неможливість застосування до грошових переказів мігрантів заходів фіскального характеру, оскільки ці приватні трансфертні платежі є перерозподілом коштів від однієї приватної особи до іншої. Ці фінансові потоки, як складова частина невиробничих операцій, не враховуються при обрахунку ВВП. Як свідчить дослідження, частка коштів, що офіційно переправляються в країну походження мігранта, приблизно дорівнює тій, що переправляється неофіційно. Тобто половина грошових потоків, що спрямовуються до України, переказується неофіційними каналами (через посередників, рейсовим автотранспортом тощо), що зменшує безпечність і надійність передачі коштів. </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Детінізація грошових потоків, що спрямовуються мігрантами в Україну з-за кордону, зменшила б обсяг неформальних переказів і залучила б ці кошти</w:t>
      </w:r>
      <w:r w:rsidRPr="006920A2">
        <w:rPr>
          <w:rFonts w:ascii="Times New Roman" w:eastAsia="Times New Roman" w:hAnsi="Times New Roman" w:cs="Times New Roman"/>
          <w:color w:val="000000"/>
          <w:kern w:val="0"/>
          <w:sz w:val="28"/>
          <w:szCs w:val="28"/>
          <w:lang w:val="uk-UA" w:eastAsia="uk-UA"/>
        </w:rPr>
        <w:t xml:space="preserve"> у вітчизняний фінансовий сектор. </w:t>
      </w:r>
      <w:r w:rsidRPr="006920A2">
        <w:rPr>
          <w:rFonts w:ascii="Times New Roman" w:eastAsia="Times New Roman" w:hAnsi="Times New Roman" w:cs="Times New Roman"/>
          <w:kern w:val="0"/>
          <w:sz w:val="28"/>
          <w:szCs w:val="28"/>
          <w:lang w:val="uk-UA" w:eastAsia="uk-UA"/>
        </w:rPr>
        <w:t>Втілення такої ініціативи в практичну площину вимагає проведення комплексу заходів і, зокрема, розробки і впровадження в життя спрощеної процедури грошових переказів для наших співвітчизників, які перебувають за межами України, включаючи тих, хто знаходиться там напівлегально або нелегально. Забезпечення дієвості системи грошових переказів може здійснюватися шляхом надання Національним банком України преференцій фінансово-кредитним установам, які уклали угоди про співробітництво з комерційними банками та представниками платіжних систем країн, де масово перебувають українські трудові мігранти за умови, що загальний консолідований тарифний збір за надані послуги не перевищуватиме 5% від суми переказу.</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snapToGrid w:val="0"/>
          <w:kern w:val="0"/>
          <w:sz w:val="28"/>
          <w:szCs w:val="28"/>
          <w:lang w:val="uk-UA" w:eastAsia="ru-RU"/>
        </w:rPr>
      </w:pPr>
      <w:r w:rsidRPr="006920A2">
        <w:rPr>
          <w:rFonts w:ascii="Times New Roman" w:eastAsia="Times New Roman" w:hAnsi="Times New Roman" w:cs="Times New Roman"/>
          <w:kern w:val="0"/>
          <w:sz w:val="28"/>
          <w:szCs w:val="28"/>
          <w:lang w:val="uk-UA" w:eastAsia="uk-UA"/>
        </w:rPr>
        <w:tab/>
      </w:r>
      <w:r w:rsidRPr="006920A2">
        <w:rPr>
          <w:rFonts w:ascii="Times New Roman" w:eastAsia="Times New Roman" w:hAnsi="Times New Roman" w:cs="Times New Roman"/>
          <w:snapToGrid w:val="0"/>
          <w:kern w:val="0"/>
          <w:sz w:val="28"/>
          <w:szCs w:val="28"/>
          <w:lang w:val="uk-UA" w:eastAsia="ru-RU"/>
        </w:rPr>
        <w:t>З метою забезпечення ефективного регулювання зовнішніх трудових міграційних переміщень населення, координації дій всіх зацікавлених відомств і організацій обґрунтовано необх</w:t>
      </w:r>
      <w:bookmarkStart w:id="0" w:name="OCRUncertain618"/>
      <w:r w:rsidRPr="006920A2">
        <w:rPr>
          <w:rFonts w:ascii="Times New Roman" w:eastAsia="Times New Roman" w:hAnsi="Times New Roman" w:cs="Times New Roman"/>
          <w:snapToGrid w:val="0"/>
          <w:kern w:val="0"/>
          <w:sz w:val="28"/>
          <w:szCs w:val="28"/>
          <w:lang w:val="uk-UA" w:eastAsia="ru-RU"/>
        </w:rPr>
        <w:t>і</w:t>
      </w:r>
      <w:bookmarkEnd w:id="0"/>
      <w:r w:rsidRPr="006920A2">
        <w:rPr>
          <w:rFonts w:ascii="Times New Roman" w:eastAsia="Times New Roman" w:hAnsi="Times New Roman" w:cs="Times New Roman"/>
          <w:snapToGrid w:val="0"/>
          <w:kern w:val="0"/>
          <w:sz w:val="28"/>
          <w:szCs w:val="28"/>
          <w:lang w:val="uk-UA" w:eastAsia="ru-RU"/>
        </w:rPr>
        <w:t>дність створення Державної служби м</w:t>
      </w:r>
      <w:bookmarkStart w:id="1" w:name="OCRUncertain623"/>
      <w:r w:rsidRPr="006920A2">
        <w:rPr>
          <w:rFonts w:ascii="Times New Roman" w:eastAsia="Times New Roman" w:hAnsi="Times New Roman" w:cs="Times New Roman"/>
          <w:snapToGrid w:val="0"/>
          <w:kern w:val="0"/>
          <w:sz w:val="28"/>
          <w:szCs w:val="28"/>
          <w:lang w:val="uk-UA" w:eastAsia="ru-RU"/>
        </w:rPr>
        <w:t>і</w:t>
      </w:r>
      <w:bookmarkEnd w:id="1"/>
      <w:r w:rsidRPr="006920A2">
        <w:rPr>
          <w:rFonts w:ascii="Times New Roman" w:eastAsia="Times New Roman" w:hAnsi="Times New Roman" w:cs="Times New Roman"/>
          <w:snapToGrid w:val="0"/>
          <w:kern w:val="0"/>
          <w:sz w:val="28"/>
          <w:szCs w:val="28"/>
          <w:lang w:val="uk-UA" w:eastAsia="ru-RU"/>
        </w:rPr>
        <w:t>грац</w:t>
      </w:r>
      <w:bookmarkStart w:id="2" w:name="OCRUncertain624"/>
      <w:r w:rsidRPr="006920A2">
        <w:rPr>
          <w:rFonts w:ascii="Times New Roman" w:eastAsia="Times New Roman" w:hAnsi="Times New Roman" w:cs="Times New Roman"/>
          <w:snapToGrid w:val="0"/>
          <w:kern w:val="0"/>
          <w:sz w:val="28"/>
          <w:szCs w:val="28"/>
          <w:lang w:val="uk-UA" w:eastAsia="ru-RU"/>
        </w:rPr>
        <w:t>ії</w:t>
      </w:r>
      <w:bookmarkEnd w:id="2"/>
      <w:r w:rsidRPr="006920A2">
        <w:rPr>
          <w:rFonts w:ascii="Times New Roman" w:eastAsia="Times New Roman" w:hAnsi="Times New Roman" w:cs="Times New Roman"/>
          <w:snapToGrid w:val="0"/>
          <w:kern w:val="0"/>
          <w:sz w:val="28"/>
          <w:szCs w:val="28"/>
          <w:lang w:val="uk-UA" w:eastAsia="ru-RU"/>
        </w:rPr>
        <w:t xml:space="preserve"> України з передачею їй функцій щодо обліку міграцій населення, укладання міждержавних угод на роботу українських громадян за кордоном, а також видачі трудових ліцензій іноземним громадянам на роботу в Україні від інших відомств. Функціональними обов’язками Державної </w:t>
      </w:r>
      <w:bookmarkStart w:id="3" w:name="OCRUncertain626"/>
      <w:r w:rsidRPr="006920A2">
        <w:rPr>
          <w:rFonts w:ascii="Times New Roman" w:eastAsia="Times New Roman" w:hAnsi="Times New Roman" w:cs="Times New Roman"/>
          <w:snapToGrid w:val="0"/>
          <w:kern w:val="0"/>
          <w:sz w:val="28"/>
          <w:szCs w:val="28"/>
          <w:lang w:val="uk-UA" w:eastAsia="ru-RU"/>
        </w:rPr>
        <w:t>служби міграції</w:t>
      </w:r>
      <w:bookmarkEnd w:id="3"/>
      <w:r w:rsidRPr="006920A2">
        <w:rPr>
          <w:rFonts w:ascii="Times New Roman" w:eastAsia="Times New Roman" w:hAnsi="Times New Roman" w:cs="Times New Roman"/>
          <w:snapToGrid w:val="0"/>
          <w:kern w:val="0"/>
          <w:sz w:val="28"/>
          <w:szCs w:val="28"/>
          <w:lang w:val="uk-UA" w:eastAsia="ru-RU"/>
        </w:rPr>
        <w:t xml:space="preserve"> разом із Державною службою зайнятості передбачалося б здійснення через їх регіональні відділення: </w:t>
      </w:r>
      <w:r w:rsidRPr="006920A2">
        <w:rPr>
          <w:rFonts w:ascii="Times New Roman" w:eastAsia="Times New Roman" w:hAnsi="Times New Roman" w:cs="Times New Roman"/>
          <w:snapToGrid w:val="0"/>
          <w:kern w:val="0"/>
          <w:sz w:val="28"/>
          <w:szCs w:val="28"/>
          <w:lang w:val="uk-UA" w:eastAsia="ru-RU"/>
        </w:rPr>
        <w:br/>
      </w:r>
      <w:r w:rsidRPr="006920A2">
        <w:rPr>
          <w:rFonts w:ascii="Times New Roman" w:eastAsia="Times New Roman" w:hAnsi="Times New Roman" w:cs="Times New Roman"/>
          <w:kern w:val="0"/>
          <w:sz w:val="28"/>
          <w:szCs w:val="28"/>
          <w:lang w:val="uk-UA" w:eastAsia="uk-UA"/>
        </w:rPr>
        <w:t xml:space="preserve">1) </w:t>
      </w:r>
      <w:r w:rsidRPr="006920A2">
        <w:rPr>
          <w:rFonts w:ascii="Times New Roman" w:eastAsia="Times New Roman" w:hAnsi="Times New Roman" w:cs="Times New Roman"/>
          <w:snapToGrid w:val="0"/>
          <w:kern w:val="0"/>
          <w:sz w:val="28"/>
          <w:szCs w:val="28"/>
          <w:lang w:val="uk-UA" w:eastAsia="ru-RU"/>
        </w:rPr>
        <w:t>обов’язкового страхування громадян України перед їх виїздом у трудові поїздки за кордон, що дозволить налагодити облік міждержавних трудових переміщень населення в державі, якого на даний час не існує; 2) збору інформації про наявність вакантних робочих місць у країнах близького і далекого зарубіжжя;</w:t>
      </w:r>
      <w:r w:rsidRPr="006920A2">
        <w:rPr>
          <w:rFonts w:ascii="Times New Roman" w:eastAsia="Times New Roman" w:hAnsi="Times New Roman" w:cs="Times New Roman"/>
          <w:kern w:val="0"/>
          <w:sz w:val="28"/>
          <w:szCs w:val="28"/>
          <w:lang w:val="uk-UA" w:eastAsia="uk-UA"/>
        </w:rPr>
        <w:t xml:space="preserve"> 3)</w:t>
      </w:r>
      <w:r w:rsidRPr="006920A2">
        <w:rPr>
          <w:rFonts w:ascii="Times New Roman" w:eastAsia="Times New Roman" w:hAnsi="Times New Roman" w:cs="Times New Roman"/>
          <w:snapToGrid w:val="0"/>
          <w:kern w:val="0"/>
          <w:sz w:val="28"/>
          <w:szCs w:val="28"/>
          <w:lang w:val="uk-UA" w:eastAsia="ru-RU"/>
        </w:rPr>
        <w:t xml:space="preserve">допомоги зовнішнім трудовим мігрантам в одержанні документів, необхідних для роботи за кордоном, медичних довідок, віз, дозволів </w:t>
      </w:r>
      <w:bookmarkStart w:id="4" w:name="OCRUncertain631"/>
      <w:r w:rsidRPr="006920A2">
        <w:rPr>
          <w:rFonts w:ascii="Times New Roman" w:eastAsia="Times New Roman" w:hAnsi="Times New Roman" w:cs="Times New Roman"/>
          <w:snapToGrid w:val="0"/>
          <w:kern w:val="0"/>
          <w:sz w:val="28"/>
          <w:szCs w:val="28"/>
          <w:lang w:val="uk-UA" w:eastAsia="ru-RU"/>
        </w:rPr>
        <w:t xml:space="preserve">тощо; </w:t>
      </w:r>
      <w:bookmarkEnd w:id="4"/>
      <w:r w:rsidRPr="006920A2">
        <w:rPr>
          <w:rFonts w:ascii="Times New Roman" w:eastAsia="Times New Roman" w:hAnsi="Times New Roman" w:cs="Times New Roman"/>
          <w:kern w:val="0"/>
          <w:sz w:val="28"/>
          <w:szCs w:val="28"/>
          <w:lang w:val="uk-UA" w:eastAsia="uk-UA"/>
        </w:rPr>
        <w:t xml:space="preserve">4) </w:t>
      </w:r>
      <w:r w:rsidRPr="006920A2">
        <w:rPr>
          <w:rFonts w:ascii="Times New Roman" w:eastAsia="Times New Roman" w:hAnsi="Times New Roman" w:cs="Times New Roman"/>
          <w:snapToGrid w:val="0"/>
          <w:kern w:val="0"/>
          <w:sz w:val="28"/>
          <w:szCs w:val="28"/>
          <w:lang w:val="uk-UA" w:eastAsia="ru-RU"/>
        </w:rPr>
        <w:t xml:space="preserve">співпраці з аналогічними організаціями в приймаючих країнах з метою регулювання </w:t>
      </w:r>
      <w:bookmarkStart w:id="5" w:name="OCRUncertain632"/>
      <w:r w:rsidRPr="006920A2">
        <w:rPr>
          <w:rFonts w:ascii="Times New Roman" w:eastAsia="Times New Roman" w:hAnsi="Times New Roman" w:cs="Times New Roman"/>
          <w:snapToGrid w:val="0"/>
          <w:kern w:val="0"/>
          <w:sz w:val="28"/>
          <w:szCs w:val="28"/>
          <w:lang w:val="uk-UA" w:eastAsia="ru-RU"/>
        </w:rPr>
        <w:t xml:space="preserve">зовнішньої </w:t>
      </w:r>
      <w:bookmarkEnd w:id="5"/>
      <w:r w:rsidRPr="006920A2">
        <w:rPr>
          <w:rFonts w:ascii="Times New Roman" w:eastAsia="Times New Roman" w:hAnsi="Times New Roman" w:cs="Times New Roman"/>
          <w:snapToGrid w:val="0"/>
          <w:kern w:val="0"/>
          <w:sz w:val="28"/>
          <w:szCs w:val="28"/>
          <w:lang w:val="uk-UA" w:eastAsia="ru-RU"/>
        </w:rPr>
        <w:t xml:space="preserve">трудової міграції та захисту працівників-мігрантів. До вирішення проблеми регулювання трудової міграції населення за кордон можна буде залучити і приватні агентства та організації, що здійснюють консультаційно-візову діяльність. </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snapToGrid w:val="0"/>
          <w:kern w:val="0"/>
          <w:sz w:val="28"/>
          <w:szCs w:val="28"/>
          <w:lang w:val="uk-UA" w:eastAsia="ru-RU"/>
        </w:rPr>
      </w:pPr>
      <w:r w:rsidRPr="006920A2">
        <w:rPr>
          <w:rFonts w:ascii="Times New Roman" w:eastAsia="Times New Roman" w:hAnsi="Times New Roman" w:cs="Times New Roman"/>
          <w:snapToGrid w:val="0"/>
          <w:kern w:val="0"/>
          <w:sz w:val="28"/>
          <w:szCs w:val="28"/>
          <w:lang w:val="uk-UA" w:eastAsia="ru-RU"/>
        </w:rPr>
        <w:tab/>
      </w:r>
      <w:r w:rsidRPr="006920A2">
        <w:rPr>
          <w:rFonts w:ascii="Times New Roman" w:eastAsia="Times New Roman" w:hAnsi="Times New Roman" w:cs="Times New Roman"/>
          <w:snapToGrid w:val="0"/>
          <w:kern w:val="0"/>
          <w:sz w:val="28"/>
          <w:szCs w:val="28"/>
          <w:lang w:val="uk-UA" w:eastAsia="uk-UA"/>
        </w:rPr>
        <w:t>Доведено необхідність</w:t>
      </w:r>
      <w:r w:rsidRPr="006920A2">
        <w:rPr>
          <w:rFonts w:ascii="Times New Roman" w:eastAsia="Times New Roman" w:hAnsi="Times New Roman" w:cs="Times New Roman"/>
          <w:snapToGrid w:val="0"/>
          <w:kern w:val="0"/>
          <w:sz w:val="28"/>
          <w:szCs w:val="28"/>
          <w:lang w:val="uk-UA" w:eastAsia="ru-RU"/>
        </w:rPr>
        <w:t xml:space="preserve"> </w:t>
      </w:r>
      <w:r w:rsidRPr="006920A2">
        <w:rPr>
          <w:rFonts w:ascii="Times New Roman" w:eastAsia="Times New Roman" w:hAnsi="Times New Roman" w:cs="Times New Roman"/>
          <w:snapToGrid w:val="0"/>
          <w:kern w:val="0"/>
          <w:sz w:val="28"/>
          <w:szCs w:val="28"/>
          <w:lang w:val="uk-UA" w:eastAsia="uk-UA"/>
        </w:rPr>
        <w:t xml:space="preserve">запровадження активних заходів з боку як центральних, так і регіональних органів державної влади і управління з врегулювання масових міждержавних міграційних переміщень населення. На нашу думку, основними серед них мають бути:1) розробка і прийняття Закону України “Про </w:t>
      </w:r>
      <w:bookmarkStart w:id="6" w:name="OCRUncertain755"/>
      <w:r w:rsidRPr="006920A2">
        <w:rPr>
          <w:rFonts w:ascii="Times New Roman" w:eastAsia="Times New Roman" w:hAnsi="Times New Roman" w:cs="Times New Roman"/>
          <w:snapToGrid w:val="0"/>
          <w:kern w:val="0"/>
          <w:sz w:val="28"/>
          <w:szCs w:val="28"/>
          <w:lang w:val="uk-UA" w:eastAsia="uk-UA"/>
        </w:rPr>
        <w:t>труд</w:t>
      </w:r>
      <w:bookmarkEnd w:id="6"/>
      <w:r w:rsidRPr="006920A2">
        <w:rPr>
          <w:rFonts w:ascii="Times New Roman" w:eastAsia="Times New Roman" w:hAnsi="Times New Roman" w:cs="Times New Roman"/>
          <w:snapToGrid w:val="0"/>
          <w:kern w:val="0"/>
          <w:sz w:val="28"/>
          <w:szCs w:val="28"/>
          <w:lang w:val="uk-UA" w:eastAsia="uk-UA"/>
        </w:rPr>
        <w:t>ящих-мігрантів”, де повинні бути відображені законодавчо-нормативні положення щодо регулювання трудової міграції, зокрема і за кордон; 2) укладення двосторонніх міждержавних угод із трудової міграції з країнами, куди в основному спрямовані трудові потоки громадян України і де використання праці</w:t>
      </w:r>
      <w:bookmarkStart w:id="7" w:name="OCRUncertain765"/>
      <w:r w:rsidRPr="006920A2">
        <w:rPr>
          <w:rFonts w:ascii="Times New Roman" w:eastAsia="Times New Roman" w:hAnsi="Times New Roman" w:cs="Times New Roman"/>
          <w:snapToGrid w:val="0"/>
          <w:kern w:val="0"/>
          <w:sz w:val="28"/>
          <w:szCs w:val="28"/>
          <w:lang w:val="uk-UA" w:eastAsia="uk-UA"/>
        </w:rPr>
        <w:t xml:space="preserve"> </w:t>
      </w:r>
      <w:bookmarkEnd w:id="7"/>
      <w:r w:rsidRPr="006920A2">
        <w:rPr>
          <w:rFonts w:ascii="Times New Roman" w:eastAsia="Times New Roman" w:hAnsi="Times New Roman" w:cs="Times New Roman"/>
          <w:snapToGrid w:val="0"/>
          <w:kern w:val="0"/>
          <w:sz w:val="28"/>
          <w:szCs w:val="28"/>
          <w:lang w:val="uk-UA" w:eastAsia="uk-UA"/>
        </w:rPr>
        <w:t>висококваліфікованих українських мігрантів буде взаємовигідним. У цих угодах мають бути визначен</w:t>
      </w:r>
      <w:bookmarkStart w:id="8" w:name="OCRUncertain772"/>
      <w:r w:rsidRPr="006920A2">
        <w:rPr>
          <w:rFonts w:ascii="Times New Roman" w:eastAsia="Times New Roman" w:hAnsi="Times New Roman" w:cs="Times New Roman"/>
          <w:snapToGrid w:val="0"/>
          <w:kern w:val="0"/>
          <w:sz w:val="28"/>
          <w:szCs w:val="28"/>
          <w:lang w:val="uk-UA" w:eastAsia="uk-UA"/>
        </w:rPr>
        <w:t>і</w:t>
      </w:r>
      <w:bookmarkEnd w:id="8"/>
      <w:r w:rsidRPr="006920A2">
        <w:rPr>
          <w:rFonts w:ascii="Times New Roman" w:eastAsia="Times New Roman" w:hAnsi="Times New Roman" w:cs="Times New Roman"/>
          <w:snapToGrid w:val="0"/>
          <w:kern w:val="0"/>
          <w:sz w:val="28"/>
          <w:szCs w:val="28"/>
          <w:lang w:val="uk-UA" w:eastAsia="uk-UA"/>
        </w:rPr>
        <w:t xml:space="preserve"> </w:t>
      </w:r>
      <w:bookmarkStart w:id="9" w:name="OCRUncertain773"/>
      <w:r w:rsidRPr="006920A2">
        <w:rPr>
          <w:rFonts w:ascii="Times New Roman" w:eastAsia="Times New Roman" w:hAnsi="Times New Roman" w:cs="Times New Roman"/>
          <w:snapToGrid w:val="0"/>
          <w:kern w:val="0"/>
          <w:sz w:val="28"/>
          <w:szCs w:val="28"/>
          <w:lang w:val="uk-UA" w:eastAsia="uk-UA"/>
        </w:rPr>
        <w:t>обсяги закордонних трудових міграційних потоків, професійно-кваліфікаційна структура необхідних працівників, строки дії найму робочої сили, у</w:t>
      </w:r>
      <w:bookmarkStart w:id="10" w:name="OCRUncertain777"/>
      <w:bookmarkEnd w:id="9"/>
      <w:r w:rsidRPr="006920A2">
        <w:rPr>
          <w:rFonts w:ascii="Times New Roman" w:eastAsia="Times New Roman" w:hAnsi="Times New Roman" w:cs="Times New Roman"/>
          <w:snapToGrid w:val="0"/>
          <w:kern w:val="0"/>
          <w:sz w:val="28"/>
          <w:szCs w:val="28"/>
          <w:lang w:val="uk-UA" w:eastAsia="uk-UA"/>
        </w:rPr>
        <w:t>мови</w:t>
      </w:r>
      <w:bookmarkEnd w:id="10"/>
      <w:r w:rsidRPr="006920A2">
        <w:rPr>
          <w:rFonts w:ascii="Times New Roman" w:eastAsia="Times New Roman" w:hAnsi="Times New Roman" w:cs="Times New Roman"/>
          <w:snapToGrid w:val="0"/>
          <w:kern w:val="0"/>
          <w:sz w:val="28"/>
          <w:szCs w:val="28"/>
          <w:lang w:val="uk-UA" w:eastAsia="uk-UA"/>
        </w:rPr>
        <w:t xml:space="preserve"> та охорона праці, страхування та соціальний захист трудових мігрантів; 3) внесення змін до двосторонніх та багатосторонніх угод України з приймаючими країнами щодо розширення міграційних квот для зовнішніх трудових мігрантів з України та визначення, якою мірою ці угоди є дієвими і ефективними у врегулюванні міждержавних трудових міграцій; 4) організація та здійснення контролю з боку правоохоронних органів за виконанням законодавчо-нормативних актів, діяльністю посередницьких фірм, які, згідно Закону України “Про зайнятість населення”, отримали ліцензії та займаються працевлаштуванням за кордоном; </w:t>
      </w:r>
      <w:r w:rsidRPr="006920A2">
        <w:rPr>
          <w:rFonts w:ascii="Times New Roman" w:eastAsia="Times New Roman" w:hAnsi="Times New Roman" w:cs="Times New Roman"/>
          <w:snapToGrid w:val="0"/>
          <w:kern w:val="0"/>
          <w:sz w:val="28"/>
          <w:szCs w:val="28"/>
          <w:lang w:val="uk-UA" w:eastAsia="ru-RU"/>
        </w:rPr>
        <w:t xml:space="preserve">5) ратифікація Верховною Радою України Конвенції Міжнародної Організації Праці за № 97 (1949 р.) “Про </w:t>
      </w:r>
      <w:bookmarkStart w:id="11" w:name="OCRUncertain778"/>
      <w:r w:rsidRPr="006920A2">
        <w:rPr>
          <w:rFonts w:ascii="Times New Roman" w:eastAsia="Times New Roman" w:hAnsi="Times New Roman" w:cs="Times New Roman"/>
          <w:snapToGrid w:val="0"/>
          <w:kern w:val="0"/>
          <w:sz w:val="28"/>
          <w:szCs w:val="28"/>
          <w:lang w:val="uk-UA" w:eastAsia="ru-RU"/>
        </w:rPr>
        <w:t>трудящих-мігрантів</w:t>
      </w:r>
      <w:bookmarkEnd w:id="11"/>
      <w:r w:rsidRPr="006920A2">
        <w:rPr>
          <w:rFonts w:ascii="Times New Roman" w:eastAsia="Times New Roman" w:hAnsi="Times New Roman" w:cs="Times New Roman"/>
          <w:snapToGrid w:val="0"/>
          <w:kern w:val="0"/>
          <w:sz w:val="28"/>
          <w:szCs w:val="28"/>
          <w:lang w:val="uk-UA" w:eastAsia="ru-RU"/>
        </w:rPr>
        <w:t xml:space="preserve">” та Конвенції МОП за № 143 (1975 р.) “Про зловживання у сфері міграцій та про забезпечення </w:t>
      </w:r>
      <w:bookmarkStart w:id="12" w:name="OCRUncertain779"/>
      <w:r w:rsidRPr="006920A2">
        <w:rPr>
          <w:rFonts w:ascii="Times New Roman" w:eastAsia="Times New Roman" w:hAnsi="Times New Roman" w:cs="Times New Roman"/>
          <w:snapToGrid w:val="0"/>
          <w:kern w:val="0"/>
          <w:sz w:val="28"/>
          <w:szCs w:val="28"/>
          <w:lang w:val="uk-UA" w:eastAsia="ru-RU"/>
        </w:rPr>
        <w:t>трудящим-мігрантам</w:t>
      </w:r>
      <w:bookmarkEnd w:id="12"/>
      <w:r w:rsidRPr="006920A2">
        <w:rPr>
          <w:rFonts w:ascii="Times New Roman" w:eastAsia="Times New Roman" w:hAnsi="Times New Roman" w:cs="Times New Roman"/>
          <w:snapToGrid w:val="0"/>
          <w:kern w:val="0"/>
          <w:sz w:val="28"/>
          <w:szCs w:val="28"/>
          <w:lang w:val="uk-UA" w:eastAsia="ru-RU"/>
        </w:rPr>
        <w:t xml:space="preserve"> рівних можливостей і повернення”, що дозволить привести у правову відповідність на основі міжнародних норм участь України </w:t>
      </w:r>
      <w:bookmarkStart w:id="13" w:name="OCRUncertain782"/>
      <w:r w:rsidRPr="006920A2">
        <w:rPr>
          <w:rFonts w:ascii="Times New Roman" w:eastAsia="Times New Roman" w:hAnsi="Times New Roman" w:cs="Times New Roman"/>
          <w:snapToGrid w:val="0"/>
          <w:kern w:val="0"/>
          <w:sz w:val="28"/>
          <w:szCs w:val="28"/>
          <w:lang w:val="uk-UA" w:eastAsia="ru-RU"/>
        </w:rPr>
        <w:t>в міжнародному міграційному</w:t>
      </w:r>
      <w:bookmarkEnd w:id="13"/>
      <w:r w:rsidRPr="006920A2">
        <w:rPr>
          <w:rFonts w:ascii="Times New Roman" w:eastAsia="Times New Roman" w:hAnsi="Times New Roman" w:cs="Times New Roman"/>
          <w:snapToGrid w:val="0"/>
          <w:kern w:val="0"/>
          <w:sz w:val="28"/>
          <w:szCs w:val="28"/>
          <w:lang w:val="uk-UA" w:eastAsia="ru-RU"/>
        </w:rPr>
        <w:t xml:space="preserve"> просторі як рівноправного суб’єкта; 6) створення й організація роботи Державної служби міграції з метою вдосконалення регулювання трудових міграційних потоків, боротьби з прихованим вербуванням робочої сили, торгівлею людьми, нелегальною міграцією; 7) запровадження досконалої інформаційної бази та організація чіткої вітчизняної системи обліку міграції населення країни, включаючи зовнішні та внутрішні трудові міграційні переміщення на основі державної статистичної звітності, передача невластивих функцій обліку від Міністерства внутрішніх справ Державній службі міграції.</w:t>
      </w:r>
    </w:p>
    <w:p w:rsidR="006920A2" w:rsidRPr="006920A2" w:rsidRDefault="006920A2" w:rsidP="006920A2">
      <w:pPr>
        <w:widowControl/>
        <w:tabs>
          <w:tab w:val="clear" w:pos="709"/>
        </w:tabs>
        <w:suppressAutoHyphens w:val="0"/>
        <w:spacing w:after="0" w:line="242" w:lineRule="auto"/>
        <w:ind w:firstLine="851"/>
        <w:rPr>
          <w:rFonts w:ascii="Times New Roman" w:eastAsia="Times New Roman" w:hAnsi="Times New Roman" w:cs="Times New Roman"/>
          <w:snapToGrid w:val="0"/>
          <w:kern w:val="0"/>
          <w:sz w:val="28"/>
          <w:szCs w:val="28"/>
          <w:lang w:val="uk-UA" w:eastAsia="ru-RU"/>
        </w:rPr>
      </w:pPr>
      <w:r w:rsidRPr="006920A2">
        <w:rPr>
          <w:rFonts w:ascii="Times New Roman" w:eastAsia="Times New Roman" w:hAnsi="Times New Roman" w:cs="Times New Roman"/>
          <w:kern w:val="0"/>
          <w:sz w:val="28"/>
          <w:szCs w:val="28"/>
          <w:lang w:val="uk-UA" w:eastAsia="uk-UA"/>
        </w:rPr>
        <w:t xml:space="preserve">Цей орган виконавчої влади зможе </w:t>
      </w:r>
      <w:r w:rsidRPr="006920A2">
        <w:rPr>
          <w:rFonts w:ascii="Times New Roman" w:eastAsia="Times New Roman" w:hAnsi="Times New Roman" w:cs="Times New Roman"/>
          <w:snapToGrid w:val="0"/>
          <w:kern w:val="0"/>
          <w:sz w:val="28"/>
          <w:szCs w:val="28"/>
          <w:lang w:val="uk-UA" w:eastAsia="ru-RU"/>
        </w:rPr>
        <w:t>відстежувати міграційні процеси як в цілому по Україні, так і в її окремих регіонах, оперативно реагувати на зміни та контролювати їх з метою підпорядкування загальнонаціональним і регіональним інтересам та особистим потребам мігрантів. Ці заходи в сучасних умовах зменшують соціальну напругу в регіоні шляхом досягнення балансу між попитом і пропозицією робочої сили на регіональних ринках праці, забезпечення раціональної структури зайнятості, підвищення рівня життя населення.</w:t>
      </w:r>
    </w:p>
    <w:p w:rsidR="006920A2" w:rsidRPr="006920A2" w:rsidRDefault="006920A2" w:rsidP="006920A2">
      <w:pPr>
        <w:widowControl/>
        <w:tabs>
          <w:tab w:val="clear" w:pos="709"/>
        </w:tabs>
        <w:suppressAutoHyphens w:val="0"/>
        <w:spacing w:after="0" w:line="242" w:lineRule="auto"/>
        <w:ind w:firstLine="708"/>
        <w:rPr>
          <w:rFonts w:ascii="Times New Roman" w:eastAsia="Times New Roman" w:hAnsi="Times New Roman" w:cs="Times New Roman"/>
          <w:snapToGrid w:val="0"/>
          <w:kern w:val="0"/>
          <w:sz w:val="28"/>
          <w:szCs w:val="28"/>
          <w:lang w:val="uk-UA" w:eastAsia="ru-RU"/>
        </w:rPr>
      </w:pPr>
      <w:r w:rsidRPr="006920A2">
        <w:rPr>
          <w:rFonts w:ascii="Times New Roman" w:eastAsia="Times New Roman" w:hAnsi="Times New Roman" w:cs="Times New Roman"/>
          <w:snapToGrid w:val="0"/>
          <w:kern w:val="0"/>
          <w:sz w:val="28"/>
          <w:szCs w:val="28"/>
          <w:lang w:val="uk-UA" w:eastAsia="ru-RU"/>
        </w:rPr>
        <w:t>Дієвість регулювання міграційних процесів залежатиме від повноти врахування та використання як загальнодержавних, так і регіональних особливостей і чинників. Безпосередньому регулюванню піддаються не самі міграційні процеси, а адміністративно-правові та головним чином соціально-економічні умови, в яких вони здійснюються. А тому, методи міграційної політики державних та регіональних органів управління мають бути територіально диференційованими, дієвими у реальному захисті прав закордонних трудових мігрантів.</w:t>
      </w:r>
    </w:p>
    <w:p w:rsidR="006920A2" w:rsidRPr="006920A2" w:rsidRDefault="006920A2" w:rsidP="006920A2">
      <w:pPr>
        <w:keepNext/>
        <w:tabs>
          <w:tab w:val="clear" w:pos="709"/>
          <w:tab w:val="left" w:pos="0"/>
        </w:tabs>
        <w:suppressAutoHyphens w:val="0"/>
        <w:spacing w:after="0" w:line="242" w:lineRule="auto"/>
        <w:ind w:firstLine="0"/>
        <w:jc w:val="center"/>
        <w:outlineLvl w:val="4"/>
        <w:rPr>
          <w:rFonts w:ascii="Times New Roman" w:eastAsia="Times New Roman" w:hAnsi="Times New Roman" w:cs="Times New Roman"/>
          <w:b/>
          <w:bCs/>
          <w:caps/>
          <w:color w:val="000000"/>
          <w:kern w:val="0"/>
          <w:sz w:val="28"/>
          <w:szCs w:val="28"/>
          <w:lang w:val="uk-UA" w:eastAsia="ru-RU"/>
        </w:rPr>
      </w:pPr>
    </w:p>
    <w:p w:rsidR="006920A2" w:rsidRPr="006920A2" w:rsidRDefault="006920A2" w:rsidP="006920A2">
      <w:pPr>
        <w:keepNext/>
        <w:tabs>
          <w:tab w:val="clear" w:pos="709"/>
          <w:tab w:val="left" w:pos="0"/>
        </w:tabs>
        <w:suppressAutoHyphens w:val="0"/>
        <w:spacing w:after="0" w:line="242" w:lineRule="auto"/>
        <w:ind w:firstLine="0"/>
        <w:jc w:val="center"/>
        <w:outlineLvl w:val="4"/>
        <w:rPr>
          <w:rFonts w:ascii="Times New Roman" w:eastAsia="Times New Roman" w:hAnsi="Times New Roman" w:cs="Times New Roman"/>
          <w:b/>
          <w:bCs/>
          <w:caps/>
          <w:color w:val="000000"/>
          <w:kern w:val="0"/>
          <w:sz w:val="28"/>
          <w:szCs w:val="28"/>
          <w:lang w:val="uk-UA" w:eastAsia="ru-RU"/>
        </w:rPr>
      </w:pPr>
      <w:r w:rsidRPr="006920A2">
        <w:rPr>
          <w:rFonts w:ascii="Times New Roman" w:eastAsia="Times New Roman" w:hAnsi="Times New Roman" w:cs="Times New Roman"/>
          <w:b/>
          <w:bCs/>
          <w:caps/>
          <w:color w:val="000000"/>
          <w:kern w:val="0"/>
          <w:sz w:val="28"/>
          <w:szCs w:val="28"/>
          <w:lang w:val="uk-UA" w:eastAsia="ru-RU"/>
        </w:rPr>
        <w:t>ВИСНОВКИ</w:t>
      </w:r>
    </w:p>
    <w:p w:rsidR="006920A2" w:rsidRPr="006920A2" w:rsidRDefault="006920A2" w:rsidP="006920A2">
      <w:pPr>
        <w:widowControl/>
        <w:tabs>
          <w:tab w:val="clear" w:pos="709"/>
        </w:tabs>
        <w:suppressAutoHyphens w:val="0"/>
        <w:spacing w:after="0" w:line="242" w:lineRule="auto"/>
        <w:ind w:firstLine="0"/>
        <w:jc w:val="left"/>
        <w:rPr>
          <w:rFonts w:ascii="Times New Roman" w:eastAsia="Times New Roman" w:hAnsi="Times New Roman" w:cs="Times New Roman"/>
          <w:kern w:val="0"/>
          <w:sz w:val="24"/>
          <w:szCs w:val="24"/>
          <w:lang w:val="uk-UA" w:eastAsia="ru-RU"/>
        </w:rPr>
      </w:pPr>
    </w:p>
    <w:p w:rsidR="006920A2" w:rsidRPr="006920A2" w:rsidRDefault="006920A2" w:rsidP="006920A2">
      <w:pPr>
        <w:widowControl/>
        <w:tabs>
          <w:tab w:val="clear" w:pos="709"/>
        </w:tabs>
        <w:suppressAutoHyphens w:val="0"/>
        <w:spacing w:after="0" w:line="242" w:lineRule="auto"/>
        <w:ind w:firstLine="720"/>
        <w:rPr>
          <w:rFonts w:ascii="Times New Roman" w:eastAsia="Times New Roman" w:hAnsi="Times New Roman" w:cs="Times New Roman"/>
          <w:color w:val="000000"/>
          <w:kern w:val="0"/>
          <w:sz w:val="28"/>
          <w:szCs w:val="28"/>
          <w:lang w:val="uk-UA" w:eastAsia="ru-RU"/>
        </w:rPr>
      </w:pPr>
      <w:r w:rsidRPr="006920A2">
        <w:rPr>
          <w:rFonts w:ascii="Times New Roman" w:eastAsia="Times New Roman" w:hAnsi="Times New Roman" w:cs="Times New Roman"/>
          <w:color w:val="000000"/>
          <w:kern w:val="0"/>
          <w:sz w:val="28"/>
          <w:szCs w:val="28"/>
          <w:lang w:val="uk-UA" w:eastAsia="ru-RU"/>
        </w:rPr>
        <w:t>У дисертації здійснено нове вирішення науково-прикладного завдання, що полягає у подальшому розвитку теоретико-методологічних засад і розробці прикладних основ дослідження зовнішньої трудової міграції, її наслідків для економіки регіону та впливу на рівень життя населення. Результати проведеного дослідження дали змогу зробити ряд висновків теоретичного й науково-прикладного спрямування, основними з яких є:</w:t>
      </w:r>
    </w:p>
    <w:p w:rsidR="006920A2" w:rsidRPr="006920A2" w:rsidRDefault="006920A2" w:rsidP="006920A2">
      <w:pPr>
        <w:widowControl/>
        <w:numPr>
          <w:ilvl w:val="0"/>
          <w:numId w:val="43"/>
        </w:numPr>
        <w:tabs>
          <w:tab w:val="clear" w:pos="709"/>
          <w:tab w:val="num" w:pos="0"/>
          <w:tab w:val="left" w:pos="108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Здійснений у роботі теоретичний аналіз засвідчив, що поняття й категорії, які стосуються зовнішніх трудових міграційних переміщень та законності перебування мігрантів за кордоном, потребують уніфікації і вдосконалення. На основі аналізу та узагальнення наукових підходів до понять «міграція», «нелегальна міграція», «легальна міграція», «зовнішня трудова міграція» за</w:t>
      </w:r>
      <w:r w:rsidRPr="006920A2">
        <w:rPr>
          <w:rFonts w:ascii="Times New Roman" w:eastAsia="Times New Roman" w:hAnsi="Times New Roman" w:cs="Times New Roman"/>
          <w:kern w:val="0"/>
          <w:sz w:val="28"/>
          <w:szCs w:val="28"/>
          <w:lang w:val="uk-UA" w:eastAsia="uk-UA"/>
        </w:rPr>
        <w:softHyphen/>
        <w:t>пропоновано визначення «напівлегальної міграції» - такого міграційного переміщення особи або групи осіб, при якому існують всі формально-юридичні підстави для здійснення легального проходження через державний кордон, із подальшим порушенням терміну перебування за кордоном,  вказаному в паспортно-візових документах.</w:t>
      </w:r>
    </w:p>
    <w:p w:rsidR="006920A2" w:rsidRPr="006920A2" w:rsidRDefault="006920A2" w:rsidP="006920A2">
      <w:pPr>
        <w:widowControl/>
        <w:numPr>
          <w:ilvl w:val="0"/>
          <w:numId w:val="43"/>
        </w:numPr>
        <w:tabs>
          <w:tab w:val="clear" w:pos="709"/>
          <w:tab w:val="num" w:pos="0"/>
          <w:tab w:val="left" w:pos="108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Систематизовано позитивні та негативні наслідки зовнішньої трудової міграції для соціально-економічного розвитку регіону-донора робочої сили. На основі проведеного аналізу запропоновано вважати  економічно ефективною таку зовнішню трудову міграцію, яка за кількісними й якісними показниками сприяє стійкому розвитку регіону, вирішенню проблем продуктивної зайнятості населення, розвитку людського капіталу. Проведена комплексна оцінка наслідків зовнішньої трудової міграції засвідчила перевагу позитивних економічних ефектів як для домогосподарства, так і для регіону-донора робочої сили, оскільки мультиплікативний вплив грошових потоків з-за кордону на дохід в економіку країни походження мігрантів є істотнішим за втрату вітчизняного ВВП від  недовикористання робочої сили.</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Обґрунтовано, що грошові перекази є найбільш відчутною вигодою від зовнішньої трудової міграції для регіону та країни донора робочої сили. Це забезпечує робочі місця для національної економіки, оскільки кошти з-за кордону стимулюють зростання виробництва, а стимуляція сукупного попиту через зростання грошової маси призводить до підвищення споживання сектору домогосподарств (реципієнта грошових переказів), що в свою чергу дає імпульс до зростання виробництва і зайнятості, й, відповідно, скорочення безробіття. Збільшення заробітної плати найманих працівників також зумовлює зростання споживання та заощаджень.</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Проаналізовано соціально-економічні причини трудових зовнішніх міграційних переміщень. Доведено, що рішення про здійснення міграційного переміщення одним із членів домогосподарства приймається у зв’язку з неможливістю задоволення першочергових потреб родини і її повноцінного розвитку на батьківщині через низькі доходи.</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Результати дослідження свідчать, що грошові перекази з-за кордону є важливим засобом  підвищення життєвого рівня населення регіону. Ці грошові ін’єкції спрямовуються адресно і виключно в сектор домогосподарств, при цьому формуючи значну частку в загальній структурі їх доходів. Так, у 2008 р. частка грошових переказів закордонних трудових мігрантів в структурі доходів домогосподарств Івано-Франківської області становила від 18 до 34 відсотків. Це сприяє покращенню якості життя, передусім полегшує доступ до якісної освіти, охорони здоров'я, житлових умов, скорочує масштаби бідності, стимулює зміни в соціальній структурі.</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Спираючись на результати розрахунків, проведених за запропонованою нами методикою, отримано числові оцінки макроекономічної ефективності зовнішньої трудової міграції. </w:t>
      </w:r>
      <w:r w:rsidRPr="006920A2">
        <w:rPr>
          <w:rFonts w:ascii="Times New Roman" w:eastAsia="Times New Roman" w:hAnsi="Times New Roman" w:cs="Times New Roman"/>
          <w:spacing w:val="-8"/>
          <w:kern w:val="0"/>
          <w:sz w:val="28"/>
          <w:szCs w:val="28"/>
          <w:lang w:val="uk-UA" w:eastAsia="uk-UA"/>
        </w:rPr>
        <w:t xml:space="preserve">На підставі вищенаведених оцінок доведено, що хоча й втрати вітчизняного ВВП від недовикористання робочої сили в економіці України сягнули у 2008 році майже 70 млрд. грн., </w:t>
      </w:r>
      <w:r w:rsidRPr="006920A2">
        <w:rPr>
          <w:rFonts w:ascii="Times New Roman" w:eastAsia="Times New Roman" w:hAnsi="Times New Roman" w:cs="Times New Roman"/>
          <w:kern w:val="0"/>
          <w:sz w:val="28"/>
          <w:szCs w:val="28"/>
          <w:lang w:val="uk-UA" w:eastAsia="uk-UA"/>
        </w:rPr>
        <w:t>ефект мультиплікативного впливу на дохід в економіці від грошових потоків мігрантів був значно більшим.</w:t>
      </w:r>
      <w:r w:rsidRPr="006920A2">
        <w:rPr>
          <w:rFonts w:ascii="Times New Roman" w:eastAsia="Times New Roman" w:hAnsi="Times New Roman" w:cs="Times New Roman"/>
          <w:spacing w:val="-8"/>
          <w:kern w:val="0"/>
          <w:sz w:val="28"/>
          <w:szCs w:val="28"/>
          <w:lang w:val="uk-UA" w:eastAsia="uk-UA"/>
        </w:rPr>
        <w:t xml:space="preserve"> Зайнятість мігрантів за кордоном сприяє також зростанню доходу домогосподарств регіону і покращенню їх добробуту.</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На підставі оцінки наслідків зовнішньої трудової міграції виділено два її основні</w:t>
      </w:r>
      <w:r w:rsidRPr="006920A2">
        <w:rPr>
          <w:rFonts w:ascii="Times New Roman" w:eastAsia="Times New Roman" w:hAnsi="Times New Roman" w:cs="Times New Roman"/>
          <w:color w:val="000000"/>
          <w:kern w:val="0"/>
          <w:sz w:val="28"/>
          <w:szCs w:val="28"/>
          <w:lang w:val="uk-UA" w:eastAsia="uk-UA"/>
        </w:rPr>
        <w:t xml:space="preserve"> рівні впливу: макроекономічний та мезоекономічний. На макроекономічном</w:t>
      </w:r>
      <w:r w:rsidRPr="006920A2">
        <w:rPr>
          <w:rFonts w:ascii="Times New Roman" w:eastAsia="Times New Roman" w:hAnsi="Times New Roman" w:cs="Times New Roman"/>
          <w:i/>
          <w:iCs/>
          <w:color w:val="000000"/>
          <w:kern w:val="0"/>
          <w:sz w:val="28"/>
          <w:szCs w:val="28"/>
          <w:lang w:val="uk-UA" w:eastAsia="uk-UA"/>
        </w:rPr>
        <w:t xml:space="preserve">у </w:t>
      </w:r>
      <w:r w:rsidRPr="006920A2">
        <w:rPr>
          <w:rFonts w:ascii="Times New Roman" w:eastAsia="Times New Roman" w:hAnsi="Times New Roman" w:cs="Times New Roman"/>
          <w:color w:val="000000"/>
          <w:kern w:val="0"/>
          <w:sz w:val="28"/>
          <w:szCs w:val="28"/>
          <w:lang w:val="uk-UA" w:eastAsia="uk-UA"/>
        </w:rPr>
        <w:t>рівні вона впливає на сукупний попит, сукупні витрати, обсяг ВВП, економічне зростання, інвестиційні ресурси в економіці, платіжний баланс, золото-валютні резерви НБУ, сукупну пропозицію робочої сили, рівень безробіття, рівень зайнятості, темпи інфляції. На мезоекономічному рівні міграція викликає зростання попиту сектору домогосподарств, збільшення домогосподарствами витрат і зростання споживання товарів та послуг, покращення житлових умов домогосподарств, збільшення рівня доступності соціально значимих послуг у регіоні, зміцнення стабільності фінансового сектору завдяки зростанням обсягу заощаджень домогосподарств, зростання індексу споживчих цін у тих регіонах, куди спрямовуються значні грошові потоки.</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 xml:space="preserve">Проведений комплексний аналіз зовнішніх трудових міграційних переміщень населення України з використанням офіційних статистичних даних та результатів соціологічних досліджень засвідчив перетворення цього явища з внутрішньорегіонального на системне та загальнодержавне. При цьому структура й обсяги зовнішньої трудової міграції дедалі дієвіше впливають на стан національного людського капіталу – головної конкурентної переваги у сучасній глобальній економіці. </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 xml:space="preserve">  За результатами дослідження запропоновано проведення заходів із детінізації грошових потоків, що спрямовуються мігрантами в Україну з-за кордону шляхом розробки спрощеної процедури грошових переказів для наших співвітчизників, які перебувають за межами України, включаючи тих, хто знаходиться там напівлегально або нелегально. Забезпечення дієвості системи грошових переказів доцільно здійснювати шляхом укладанням угод про співробітництво з комерційними банками та уповноваженими представниками платіжних систем країн, де масово перебувають українські трудові мігранти.  За розрахунками автора,  загальний консолідований тарифний збір не повинен перевищувати 5 % від суми переказу. </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color w:val="000000"/>
          <w:kern w:val="0"/>
          <w:sz w:val="28"/>
          <w:szCs w:val="28"/>
          <w:lang w:val="uk-UA" w:eastAsia="uk-UA"/>
        </w:rPr>
        <w:t xml:space="preserve">  На підставі узагальнення результатів дослідження розроблені рекомендації щодо оптимізації  зовнішніх трудових міграційних потоків, тобто досягненні таких їх параметрів (обсягів, якісних характеристик, спрямованості), при яких ця міграція була б вигідною як безпосередньо для самих зовнішніх трудових мігрантів, так і найбільш повно відповідала б завданням і перспективам соціально-економічного розвитку регіону та країни в цілому. Це змінить логіку і зміст системи регулювання міграційного руху населення, дієвість якої в регіональному аспекті є не лише актуальним завданням, а й необхідністю стабільного розвитку країни.</w:t>
      </w:r>
    </w:p>
    <w:p w:rsidR="006920A2" w:rsidRPr="006920A2" w:rsidRDefault="006920A2" w:rsidP="006920A2">
      <w:pPr>
        <w:widowControl/>
        <w:numPr>
          <w:ilvl w:val="0"/>
          <w:numId w:val="43"/>
        </w:numPr>
        <w:tabs>
          <w:tab w:val="clear" w:pos="709"/>
          <w:tab w:val="num" w:pos="0"/>
          <w:tab w:val="left" w:pos="1080"/>
          <w:tab w:val="left" w:pos="1260"/>
        </w:tabs>
        <w:suppressAutoHyphens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 </w:t>
      </w:r>
      <w:r w:rsidRPr="006920A2">
        <w:rPr>
          <w:rFonts w:ascii="Times New Roman" w:eastAsia="Times New Roman" w:hAnsi="Times New Roman" w:cs="Times New Roman"/>
          <w:color w:val="000000"/>
          <w:kern w:val="0"/>
          <w:sz w:val="28"/>
          <w:szCs w:val="28"/>
          <w:lang w:val="uk-UA" w:eastAsia="uk-UA"/>
        </w:rPr>
        <w:t>Вдосконалення нормативно-правових аспектів регулювання зовнішніх трудових потоків потребує комплексного врегулювання юридичних механізмів впливу на них національного законодавства, які мають базуватись на загальноприйнятих нормах міжнародного права. Серед інших заходів врегулювання масових трудових зовнішніх переміщень населення – укладання двосторон</w:t>
      </w:r>
      <w:r w:rsidRPr="006920A2">
        <w:rPr>
          <w:rFonts w:ascii="Times New Roman" w:eastAsia="Times New Roman" w:hAnsi="Times New Roman" w:cs="Times New Roman"/>
          <w:color w:val="000000"/>
          <w:kern w:val="0"/>
          <w:sz w:val="28"/>
          <w:szCs w:val="28"/>
          <w:lang w:val="uk-UA" w:eastAsia="uk-UA"/>
        </w:rPr>
        <w:softHyphen/>
        <w:t xml:space="preserve">ніх </w:t>
      </w:r>
      <w:r w:rsidRPr="006920A2">
        <w:rPr>
          <w:rFonts w:ascii="TimesNewRomanCyr" w:eastAsia="Times New Roman" w:hAnsi="TimesNewRomanCyr" w:cs="Times New Roman"/>
          <w:color w:val="000000"/>
          <w:kern w:val="0"/>
          <w:sz w:val="28"/>
          <w:szCs w:val="28"/>
          <w:lang w:val="uk-UA" w:eastAsia="uk-UA"/>
        </w:rPr>
        <w:t xml:space="preserve">та багатосторонніх угод з іншими країнами, забезпечення механізмів їх реалізації, вимоги до посередництва при працевлаштуванні за кордоном, державні гарантії  прав зовнішніх трудових мігрантів, обов’язки відповідних органів влади щодо забезпечення прав і свобод заробітчан, </w:t>
      </w:r>
      <w:r w:rsidRPr="006920A2">
        <w:rPr>
          <w:rFonts w:ascii="Times New Roman" w:eastAsia="Times New Roman" w:hAnsi="Times New Roman" w:cs="Times New Roman"/>
          <w:snapToGrid w:val="0"/>
          <w:color w:val="000000"/>
          <w:kern w:val="0"/>
          <w:sz w:val="28"/>
          <w:szCs w:val="28"/>
          <w:lang w:val="uk-UA" w:eastAsia="ru-RU"/>
        </w:rPr>
        <w:t>ратифікація Конвенцій МОП щодо трудящих-мігрантів, створення Державної служби міграції України</w:t>
      </w:r>
      <w:r w:rsidRPr="006920A2">
        <w:rPr>
          <w:rFonts w:ascii="TimesNewRomanCyr" w:eastAsia="Times New Roman" w:hAnsi="TimesNewRomanCyr" w:cs="Times New Roman"/>
          <w:color w:val="000000"/>
          <w:kern w:val="0"/>
          <w:sz w:val="28"/>
          <w:szCs w:val="28"/>
          <w:lang w:val="uk-UA" w:eastAsia="uk-UA"/>
        </w:rPr>
        <w:t xml:space="preserve">. </w:t>
      </w: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 w:val="left" w:pos="1080"/>
          <w:tab w:val="left" w:pos="1260"/>
        </w:tabs>
        <w:suppressAutoHyphens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keepNext/>
        <w:widowControl/>
        <w:tabs>
          <w:tab w:val="clear" w:pos="709"/>
        </w:tabs>
        <w:suppressAutoHyphens w:val="0"/>
        <w:spacing w:before="120" w:after="120" w:line="242" w:lineRule="auto"/>
        <w:ind w:firstLine="0"/>
        <w:jc w:val="center"/>
        <w:outlineLvl w:val="2"/>
        <w:rPr>
          <w:rFonts w:ascii="Times New Roman" w:eastAsia="Times New Roman" w:hAnsi="Times New Roman" w:cs="Times New Roman"/>
          <w:b/>
          <w:bCs/>
          <w:caps/>
          <w:kern w:val="0"/>
          <w:sz w:val="28"/>
          <w:szCs w:val="28"/>
          <w:lang w:val="uk-UA" w:eastAsia="ru-RU"/>
        </w:rPr>
      </w:pPr>
      <w:r w:rsidRPr="006920A2">
        <w:rPr>
          <w:rFonts w:ascii="Times New Roman" w:eastAsia="Times New Roman" w:hAnsi="Times New Roman" w:cs="Times New Roman"/>
          <w:b/>
          <w:bCs/>
          <w:caps/>
          <w:kern w:val="0"/>
          <w:sz w:val="28"/>
          <w:szCs w:val="28"/>
          <w:lang w:val="uk-UA" w:eastAsia="ru-RU"/>
        </w:rPr>
        <w:t>Список опублікованих праць за темою дисертації</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Статті у наукових фахових виданнях:</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p>
    <w:p w:rsidR="006920A2" w:rsidRPr="006920A2" w:rsidRDefault="006920A2" w:rsidP="006920A2">
      <w:pPr>
        <w:widowControl/>
        <w:numPr>
          <w:ilvl w:val="0"/>
          <w:numId w:val="42"/>
        </w:numPr>
        <w:shd w:val="clear" w:color="auto" w:fill="FFFFFF"/>
        <w:tabs>
          <w:tab w:val="clear" w:pos="709"/>
          <w:tab w:val="num" w:pos="0"/>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Романюк Т.М. Нормативно-правові аспекти регулювання міграційних процесів / Т. М. Романюк  </w:t>
      </w:r>
      <w:r w:rsidRPr="006920A2">
        <w:rPr>
          <w:rFonts w:ascii="Times New Roman" w:eastAsia="Times New Roman" w:hAnsi="Times New Roman" w:cs="Times New Roman"/>
          <w:color w:val="000000"/>
          <w:kern w:val="0"/>
          <w:sz w:val="28"/>
          <w:szCs w:val="28"/>
          <w:lang w:val="uk-UA" w:eastAsia="uk-UA"/>
        </w:rPr>
        <w:t xml:space="preserve">// Вісник Прикарпатський університету. Серія економіка. Випуск 1. – Івано-Франківськ: Плай, 2004 </w:t>
      </w:r>
      <w:r w:rsidRPr="006920A2">
        <w:rPr>
          <w:rFonts w:ascii="Times New Roman" w:eastAsia="Times New Roman" w:hAnsi="Times New Roman" w:cs="Times New Roman"/>
          <w:kern w:val="0"/>
          <w:sz w:val="28"/>
          <w:szCs w:val="28"/>
          <w:lang w:val="uk-UA" w:eastAsia="uk-UA"/>
        </w:rPr>
        <w:t>- С. 131- 139.</w:t>
      </w:r>
    </w:p>
    <w:p w:rsidR="006920A2" w:rsidRPr="006920A2" w:rsidRDefault="006920A2" w:rsidP="006920A2">
      <w:pPr>
        <w:widowControl/>
        <w:numPr>
          <w:ilvl w:val="0"/>
          <w:numId w:val="42"/>
        </w:numPr>
        <w:tabs>
          <w:tab w:val="clear" w:pos="709"/>
          <w:tab w:val="num" w:pos="0"/>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Романюк Т.М. Регулювання міграційних процесів в контексті розвитку ринку праці (на прикладі областей Карпатського регіону) / Т. М. Романюк </w:t>
      </w:r>
      <w:r w:rsidRPr="006920A2">
        <w:rPr>
          <w:rFonts w:ascii="Times New Roman" w:eastAsia="Times New Roman" w:hAnsi="Times New Roman" w:cs="Times New Roman"/>
          <w:color w:val="000000"/>
          <w:kern w:val="0"/>
          <w:sz w:val="28"/>
          <w:szCs w:val="28"/>
          <w:lang w:val="uk-UA" w:eastAsia="uk-UA"/>
        </w:rPr>
        <w:t xml:space="preserve"> // Вісник Прикарпатського університету. Серія економіка. Випуск 2. – Івано-Франківськ: Плай, 2005.</w:t>
      </w:r>
      <w:r w:rsidRPr="006920A2">
        <w:rPr>
          <w:rFonts w:ascii="Times New Roman" w:eastAsia="Times New Roman" w:hAnsi="Times New Roman" w:cs="Times New Roman"/>
          <w:kern w:val="0"/>
          <w:sz w:val="28"/>
          <w:szCs w:val="28"/>
          <w:lang w:val="uk-UA" w:eastAsia="uk-UA"/>
        </w:rPr>
        <w:t xml:space="preserve">  - С. 154-162.</w:t>
      </w:r>
    </w:p>
    <w:p w:rsidR="006920A2" w:rsidRPr="006920A2" w:rsidRDefault="006920A2" w:rsidP="006920A2">
      <w:pPr>
        <w:widowControl/>
        <w:numPr>
          <w:ilvl w:val="0"/>
          <w:numId w:val="42"/>
        </w:numPr>
        <w:shd w:val="clear" w:color="auto" w:fill="FFFFFF"/>
        <w:tabs>
          <w:tab w:val="clear" w:pos="709"/>
          <w:tab w:val="num" w:pos="0"/>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color w:val="000000"/>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Романюк Т.М. </w:t>
      </w:r>
      <w:r w:rsidRPr="006920A2">
        <w:rPr>
          <w:rFonts w:ascii="Times New Roman" w:eastAsia="Times New Roman" w:hAnsi="Times New Roman" w:cs="Times New Roman"/>
          <w:color w:val="000000"/>
          <w:kern w:val="0"/>
          <w:sz w:val="28"/>
          <w:szCs w:val="28"/>
          <w:lang w:val="uk-UA" w:eastAsia="uk-UA"/>
        </w:rPr>
        <w:t xml:space="preserve">Проблеми  оподаткування і детінізації грошових потоків, що надходять в Україну від закордонних трудових мігрантів </w:t>
      </w:r>
      <w:r w:rsidRPr="006920A2">
        <w:rPr>
          <w:rFonts w:ascii="Times New Roman" w:eastAsia="Times New Roman" w:hAnsi="Times New Roman" w:cs="Times New Roman"/>
          <w:kern w:val="0"/>
          <w:sz w:val="28"/>
          <w:szCs w:val="28"/>
          <w:lang w:val="uk-UA" w:eastAsia="uk-UA"/>
        </w:rPr>
        <w:t>/ Т. М. Романюк</w:t>
      </w:r>
      <w:r w:rsidRPr="006920A2">
        <w:rPr>
          <w:rFonts w:ascii="Times New Roman" w:eastAsia="Times New Roman" w:hAnsi="Times New Roman" w:cs="Times New Roman"/>
          <w:color w:val="000000"/>
          <w:kern w:val="0"/>
          <w:sz w:val="28"/>
          <w:szCs w:val="28"/>
          <w:lang w:val="uk-UA" w:eastAsia="uk-UA"/>
        </w:rPr>
        <w:t xml:space="preserve"> //  «Україна: аспекти праці». Київ, 2005. - №3. -  С. 39-44.</w:t>
      </w:r>
    </w:p>
    <w:p w:rsidR="006920A2" w:rsidRPr="006920A2" w:rsidRDefault="006920A2" w:rsidP="006920A2">
      <w:pPr>
        <w:widowControl/>
        <w:numPr>
          <w:ilvl w:val="0"/>
          <w:numId w:val="42"/>
        </w:numPr>
        <w:tabs>
          <w:tab w:val="clear" w:pos="709"/>
          <w:tab w:val="num" w:pos="0"/>
          <w:tab w:val="left" w:pos="1080"/>
        </w:tabs>
        <w:suppressAutoHyphens w:val="0"/>
        <w:spacing w:after="0" w:line="242" w:lineRule="auto"/>
        <w:ind w:left="0" w:firstLine="720"/>
        <w:jc w:val="left"/>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Романюк Т.М. Грошові перекази від українських трудових мігрантів - один із найвагоміших чинників розвитку вітчизняної фінансової інфраструктури / Т. М. Романюк  // Моделювання регіональної економіки. Збірник наукових праць. – Івано-Франківськ: Плай, 2005.– №1(5). -  С.103-115.</w:t>
      </w:r>
    </w:p>
    <w:p w:rsidR="006920A2" w:rsidRPr="006920A2" w:rsidRDefault="006920A2" w:rsidP="006920A2">
      <w:pPr>
        <w:widowControl/>
        <w:numPr>
          <w:ilvl w:val="0"/>
          <w:numId w:val="42"/>
        </w:numPr>
        <w:tabs>
          <w:tab w:val="clear" w:pos="709"/>
          <w:tab w:val="num" w:pos="0"/>
          <w:tab w:val="left" w:pos="1080"/>
        </w:tabs>
        <w:suppressAutoHyphens w:val="0"/>
        <w:spacing w:after="0" w:line="242" w:lineRule="auto"/>
        <w:ind w:left="0" w:firstLine="720"/>
        <w:jc w:val="left"/>
        <w:rPr>
          <w:rFonts w:ascii="Times New Roman" w:eastAsia="Times New Roman" w:hAnsi="Times New Roman" w:cs="Times New Roman"/>
          <w:color w:val="000000"/>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Романюк Т.М. Грошові перекази трудових мігрантів: українська реальність у світовому контексті / Т. М. Романюк  </w:t>
      </w:r>
      <w:r w:rsidRPr="006920A2">
        <w:rPr>
          <w:rFonts w:ascii="Times New Roman" w:eastAsia="Times New Roman" w:hAnsi="Times New Roman" w:cs="Times New Roman"/>
          <w:color w:val="000000"/>
          <w:kern w:val="0"/>
          <w:sz w:val="28"/>
          <w:szCs w:val="28"/>
          <w:lang w:val="uk-UA" w:eastAsia="ru-RU"/>
        </w:rPr>
        <w:t>// Актуальні проблеми розвитку економіки регіону. Науковий збірник. Випуск ІІ.</w:t>
      </w:r>
      <w:r w:rsidRPr="006920A2">
        <w:rPr>
          <w:rFonts w:ascii="Times New Roman" w:eastAsia="Times New Roman" w:hAnsi="Times New Roman" w:cs="Times New Roman"/>
          <w:color w:val="000000"/>
          <w:kern w:val="0"/>
          <w:sz w:val="28"/>
          <w:szCs w:val="28"/>
          <w:lang w:val="uk-UA" w:eastAsia="ru-RU"/>
        </w:rPr>
        <w:softHyphen/>
      </w:r>
      <w:r w:rsidRPr="006920A2">
        <w:rPr>
          <w:rFonts w:ascii="Times New Roman" w:eastAsia="Times New Roman" w:hAnsi="Times New Roman" w:cs="Times New Roman"/>
          <w:kern w:val="0"/>
          <w:sz w:val="28"/>
          <w:szCs w:val="28"/>
          <w:lang w:val="uk-UA" w:eastAsia="ru-RU"/>
        </w:rPr>
        <w:t xml:space="preserve">– </w:t>
      </w:r>
      <w:r w:rsidRPr="006920A2">
        <w:rPr>
          <w:rFonts w:ascii="Times New Roman" w:eastAsia="Times New Roman" w:hAnsi="Times New Roman" w:cs="Times New Roman"/>
          <w:color w:val="000000"/>
          <w:kern w:val="0"/>
          <w:sz w:val="28"/>
          <w:szCs w:val="28"/>
          <w:lang w:val="uk-UA" w:eastAsia="ru-RU"/>
        </w:rPr>
        <w:t>Івано-Франківськ, 2006. -  С.196-201.</w:t>
      </w:r>
    </w:p>
    <w:p w:rsidR="006920A2" w:rsidRPr="006920A2" w:rsidRDefault="006920A2" w:rsidP="006920A2">
      <w:pPr>
        <w:widowControl/>
        <w:numPr>
          <w:ilvl w:val="0"/>
          <w:numId w:val="42"/>
        </w:numPr>
        <w:shd w:val="clear" w:color="auto" w:fill="FFFFFF"/>
        <w:tabs>
          <w:tab w:val="clear" w:pos="709"/>
          <w:tab w:val="num" w:pos="0"/>
          <w:tab w:val="left" w:pos="567"/>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 Романюк Т.М.</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Стан і проблеми обліку українських трудових мігрантів державною статистикою / Т. М. Романюк  // Вісник Прикарпатського університету. Серія економіка. Випуск 3. – Івано-Франківськ: Плай, 2006. – С.144-149.</w:t>
      </w:r>
    </w:p>
    <w:p w:rsidR="006920A2" w:rsidRPr="006920A2" w:rsidRDefault="006920A2" w:rsidP="006920A2">
      <w:pPr>
        <w:widowControl/>
        <w:numPr>
          <w:ilvl w:val="0"/>
          <w:numId w:val="42"/>
        </w:numPr>
        <w:shd w:val="clear" w:color="auto" w:fill="FFFFFF"/>
        <w:tabs>
          <w:tab w:val="clear" w:pos="709"/>
          <w:tab w:val="num" w:pos="0"/>
          <w:tab w:val="left" w:pos="570"/>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 Романюк Т.М.</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Глобалізація міжнародних міграційних процесів і місце серед них України // Вісник Прикарпатського університету. Серія економіка. Випуск 4. – Івано-Франківськ: Плай, 2007.  – С.205-210.</w:t>
      </w:r>
    </w:p>
    <w:p w:rsidR="006920A2" w:rsidRPr="006920A2" w:rsidRDefault="006920A2" w:rsidP="006920A2">
      <w:pPr>
        <w:widowControl/>
        <w:numPr>
          <w:ilvl w:val="0"/>
          <w:numId w:val="42"/>
        </w:numPr>
        <w:shd w:val="clear" w:color="auto" w:fill="FFFFFF"/>
        <w:tabs>
          <w:tab w:val="clear" w:pos="709"/>
          <w:tab w:val="num" w:pos="0"/>
          <w:tab w:val="left" w:pos="570"/>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Романюк Т.М.</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Міждержавна міграція населення України як чинник впливу на стан людського капіталу /Т. М. Романюк // Вісник Прикарпатського університету. Серія економіка. Випуск 6. – Івано-Франківськ: Плай, 2008. – С.183-189.</w:t>
      </w:r>
    </w:p>
    <w:p w:rsidR="006920A2" w:rsidRPr="006920A2" w:rsidRDefault="006920A2" w:rsidP="006920A2">
      <w:pPr>
        <w:widowControl/>
        <w:numPr>
          <w:ilvl w:val="0"/>
          <w:numId w:val="42"/>
        </w:numPr>
        <w:shd w:val="clear" w:color="auto" w:fill="FFFFFF"/>
        <w:tabs>
          <w:tab w:val="clear" w:pos="709"/>
          <w:tab w:val="num" w:pos="0"/>
          <w:tab w:val="left" w:pos="566"/>
          <w:tab w:val="left" w:pos="1080"/>
        </w:tabs>
        <w:suppressAutoHyphens w:val="0"/>
        <w:autoSpaceDE w:val="0"/>
        <w:autoSpaceDN w:val="0"/>
        <w:adjustRightInd w:val="0"/>
        <w:spacing w:after="0" w:line="242" w:lineRule="auto"/>
        <w:ind w:left="0" w:firstLine="720"/>
        <w:jc w:val="left"/>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 xml:space="preserve"> Романюк Т.М.</w:t>
      </w:r>
      <w:r w:rsidRPr="006920A2">
        <w:rPr>
          <w:rFonts w:ascii="Times New Roman" w:eastAsia="Times New Roman" w:hAnsi="Times New Roman" w:cs="Times New Roman"/>
          <w:b/>
          <w:bCs/>
          <w:kern w:val="0"/>
          <w:sz w:val="28"/>
          <w:szCs w:val="28"/>
          <w:lang w:val="uk-UA" w:eastAsia="uk-UA"/>
        </w:rPr>
        <w:t xml:space="preserve"> </w:t>
      </w:r>
      <w:r w:rsidRPr="006920A2">
        <w:rPr>
          <w:rFonts w:ascii="Times New Roman" w:eastAsia="Times New Roman" w:hAnsi="Times New Roman" w:cs="Times New Roman"/>
          <w:kern w:val="0"/>
          <w:sz w:val="28"/>
          <w:szCs w:val="28"/>
          <w:lang w:val="uk-UA" w:eastAsia="uk-UA"/>
        </w:rPr>
        <w:t>Теоретико-методичні засади зовнішніх міграцій населення / Т. М. Романюк // Вісник Прикарпатського університету. Серія економіка. Випуск 7. – Івано-Франківськ: Плай, 2009. – С.190-195.</w:t>
      </w:r>
    </w:p>
    <w:p w:rsidR="006920A2" w:rsidRPr="006920A2" w:rsidRDefault="006920A2" w:rsidP="006920A2">
      <w:pPr>
        <w:shd w:val="clear" w:color="auto" w:fill="FFFFFF"/>
        <w:tabs>
          <w:tab w:val="clear" w:pos="709"/>
          <w:tab w:val="left" w:pos="566"/>
          <w:tab w:val="left" w:pos="1080"/>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r w:rsidRPr="006920A2">
        <w:rPr>
          <w:rFonts w:ascii="Times New Roman" w:eastAsia="Times New Roman" w:hAnsi="Times New Roman" w:cs="Times New Roman"/>
          <w:b/>
          <w:bCs/>
          <w:kern w:val="0"/>
          <w:sz w:val="28"/>
          <w:szCs w:val="28"/>
          <w:lang w:val="uk-UA" w:eastAsia="uk-UA"/>
        </w:rPr>
        <w:t>Статті в інших наукових виданнях:</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uk-UA"/>
        </w:rPr>
      </w:pPr>
    </w:p>
    <w:p w:rsidR="006920A2" w:rsidRPr="006920A2" w:rsidRDefault="006920A2" w:rsidP="006920A2">
      <w:pPr>
        <w:widowControl/>
        <w:numPr>
          <w:ilvl w:val="0"/>
          <w:numId w:val="42"/>
        </w:numPr>
        <w:tabs>
          <w:tab w:val="clear" w:pos="709"/>
          <w:tab w:val="num" w:pos="0"/>
          <w:tab w:val="left" w:pos="180"/>
          <w:tab w:val="left" w:pos="1080"/>
        </w:tabs>
        <w:suppressAutoHyphens w:val="0"/>
        <w:spacing w:after="0" w:line="242" w:lineRule="auto"/>
        <w:ind w:left="0" w:firstLine="720"/>
        <w:jc w:val="left"/>
        <w:rPr>
          <w:rFonts w:ascii="Times New Roman" w:eastAsia="Times New Roman" w:hAnsi="Times New Roman" w:cs="Times New Roman"/>
          <w:color w:val="000000"/>
          <w:kern w:val="0"/>
          <w:sz w:val="28"/>
          <w:szCs w:val="28"/>
          <w:lang w:val="uk-UA" w:eastAsia="ru-RU"/>
        </w:rPr>
      </w:pPr>
      <w:r w:rsidRPr="006920A2">
        <w:rPr>
          <w:rFonts w:ascii="Times New Roman" w:eastAsia="Times New Roman" w:hAnsi="Times New Roman" w:cs="Times New Roman"/>
          <w:kern w:val="0"/>
          <w:sz w:val="28"/>
          <w:szCs w:val="28"/>
          <w:lang w:val="uk-UA" w:eastAsia="ru-RU"/>
        </w:rPr>
        <w:t>Романюк Т.М. Вплив міграційних процесів на зайнятість населення в умовах реструктуризації економіки регіону/ Т. М. Романюк  // Збірник матеріалів  Міжнародної науково-практичної конференції «Демократичний розвиток України та пріоритетні завдання демографічної політики». – Т. 2: Демографічні аспекти регулювання та відтворення трудового потенціалу – К.: КНЕУ, 2006. - С.166-175.</w:t>
      </w:r>
    </w:p>
    <w:p w:rsidR="006920A2" w:rsidRPr="006920A2" w:rsidRDefault="006920A2" w:rsidP="006920A2">
      <w:pPr>
        <w:widowControl/>
        <w:numPr>
          <w:ilvl w:val="0"/>
          <w:numId w:val="42"/>
        </w:numPr>
        <w:tabs>
          <w:tab w:val="clear" w:pos="709"/>
          <w:tab w:val="num" w:pos="0"/>
          <w:tab w:val="left" w:pos="180"/>
          <w:tab w:val="left" w:pos="1080"/>
        </w:tabs>
        <w:suppressAutoHyphens w:val="0"/>
        <w:spacing w:after="0" w:line="242" w:lineRule="auto"/>
        <w:ind w:left="0" w:firstLine="720"/>
        <w:jc w:val="left"/>
        <w:rPr>
          <w:rFonts w:ascii="Times New Roman" w:eastAsia="Times New Roman" w:hAnsi="Times New Roman" w:cs="Times New Roman"/>
          <w:color w:val="000000"/>
          <w:kern w:val="0"/>
          <w:sz w:val="28"/>
          <w:szCs w:val="28"/>
          <w:lang w:val="uk-UA" w:eastAsia="ru-RU"/>
        </w:rPr>
      </w:pPr>
      <w:r w:rsidRPr="006920A2">
        <w:rPr>
          <w:rFonts w:ascii="Times New Roman" w:eastAsia="Times New Roman" w:hAnsi="Times New Roman" w:cs="Times New Roman"/>
          <w:kern w:val="0"/>
          <w:sz w:val="28"/>
          <w:szCs w:val="28"/>
          <w:lang w:val="uk-UA" w:eastAsia="ru-RU"/>
        </w:rPr>
        <w:t>Романюк Т. М.</w:t>
      </w:r>
      <w:r w:rsidRPr="006920A2">
        <w:rPr>
          <w:rFonts w:ascii="Times New Roman CYR" w:eastAsia="Times New Roman" w:hAnsi="Times New Roman CYR" w:cs="Times New Roman"/>
          <w:snapToGrid w:val="0"/>
          <w:kern w:val="0"/>
          <w:sz w:val="28"/>
          <w:szCs w:val="28"/>
          <w:lang w:val="uk-UA" w:eastAsia="ru-RU"/>
        </w:rPr>
        <w:t xml:space="preserve"> </w:t>
      </w:r>
      <w:r w:rsidRPr="006920A2">
        <w:rPr>
          <w:rFonts w:ascii="Times New Roman" w:eastAsia="Times New Roman" w:hAnsi="Times New Roman" w:cs="Times New Roman"/>
          <w:kern w:val="0"/>
          <w:sz w:val="28"/>
          <w:szCs w:val="28"/>
          <w:lang w:val="uk-UA" w:eastAsia="ru-RU"/>
        </w:rPr>
        <w:t>Нелегалы или полулегалы?  К проблеме по определению внешних трудовых мигрантов из постсоветских стран</w:t>
      </w:r>
      <w:r w:rsidRPr="006920A2">
        <w:rPr>
          <w:rFonts w:ascii="Times New Roman CYR" w:eastAsia="Times New Roman" w:hAnsi="Times New Roman CYR" w:cs="Times New Roman"/>
          <w:snapToGrid w:val="0"/>
          <w:kern w:val="0"/>
          <w:sz w:val="28"/>
          <w:szCs w:val="28"/>
          <w:lang w:val="uk-UA" w:eastAsia="ru-RU"/>
        </w:rPr>
        <w:t xml:space="preserve"> </w:t>
      </w:r>
      <w:r w:rsidRPr="006920A2">
        <w:rPr>
          <w:rFonts w:ascii="Times New Roman" w:eastAsia="Times New Roman" w:hAnsi="Times New Roman" w:cs="Times New Roman"/>
          <w:kern w:val="0"/>
          <w:sz w:val="28"/>
          <w:szCs w:val="28"/>
          <w:lang w:val="uk-UA" w:eastAsia="ru-RU"/>
        </w:rPr>
        <w:t>/ Т. М. Романюк // Материалы  Международной конференции «Миграция и развитие»  - Том 1. - М.: Изд. МГУ, СП Мысль, 2007. - С. 92-95.</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АНОТАЦІЯ</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Романюк Т.М.  Зовнішня трудова міграція як засіб підвищення життєвого рівня населення регіону. − Рукопис.</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color w:val="000000"/>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 xml:space="preserve">Дисертація на здобуття наукового ступеня кандидата економічних наук за спеціальністю 08.00.07 - демографія, економіка праці, соціальна економіка і політика. </w:t>
      </w:r>
      <w:r w:rsidRPr="006920A2">
        <w:rPr>
          <w:rFonts w:ascii="Times New Roman" w:eastAsia="Times New Roman" w:hAnsi="Times New Roman" w:cs="Times New Roman"/>
          <w:kern w:val="0"/>
          <w:sz w:val="28"/>
          <w:szCs w:val="28"/>
          <w:lang w:val="uk-UA" w:eastAsia="ru-RU"/>
        </w:rPr>
        <w:softHyphen/>
      </w:r>
      <w:r w:rsidRPr="006920A2">
        <w:rPr>
          <w:rFonts w:ascii="Times New Roman" w:eastAsia="Times New Roman" w:hAnsi="Times New Roman" w:cs="Times New Roman"/>
          <w:kern w:val="0"/>
          <w:sz w:val="28"/>
          <w:szCs w:val="28"/>
          <w:lang w:val="uk-UA" w:eastAsia="ru-RU"/>
        </w:rPr>
        <w:softHyphen/>
        <w:t>− Інститут демографії та соціальних досліджень НАН України, Київ, 2009.</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ru-RU"/>
        </w:rPr>
        <w:t>Дисертація присвячена теоретичному та практичному обґрунтуванню взаємозв’язку між зовнішньою трудовою міграцією та підвищенням життєвого рівня населення регіону. Зокрема, обґрунтовано, що грошові потоки мігрантів, які спрямовуються в домогосподарства формують мультиплікативний вплив на дохід в економіці країни походження мігрантів. Завдяки цим грошовим ін’єкціям формуються передумови до підвищення життєвого рівня населення регіону - донора робочої сили.</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uk-UA"/>
        </w:rPr>
        <w:tab/>
        <w:t>У дисертаційній роботі узагальнено теоретичні положення щодо сутності та видів зовнішньої трудової міграції, здійснено класифікацію зовнішніх міграційних переміщень населення, що активізувалися в умовах глобалізації світового господарства, отримано подальший теоретичний розвиток міграційних концептів шляхом впровадження в науковий обіг терміну «напівлегальна міграція»</w:t>
      </w:r>
      <w:r w:rsidRPr="006920A2">
        <w:rPr>
          <w:rFonts w:ascii="Times New Roman" w:eastAsia="Times New Roman" w:hAnsi="Times New Roman" w:cs="Times New Roman"/>
          <w:color w:val="0070C0"/>
          <w:kern w:val="0"/>
          <w:sz w:val="28"/>
          <w:szCs w:val="28"/>
          <w:lang w:val="uk-UA" w:eastAsia="uk-UA"/>
        </w:rPr>
        <w:t>.</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color w:val="000000"/>
          <w:kern w:val="0"/>
          <w:sz w:val="28"/>
          <w:szCs w:val="28"/>
          <w:lang w:val="uk-UA" w:eastAsia="uk-UA"/>
        </w:rPr>
      </w:pPr>
      <w:r w:rsidRPr="006920A2">
        <w:rPr>
          <w:rFonts w:ascii="Times New Roman" w:eastAsia="Times New Roman" w:hAnsi="Times New Roman" w:cs="Times New Roman"/>
          <w:kern w:val="0"/>
          <w:sz w:val="28"/>
          <w:szCs w:val="28"/>
          <w:lang w:val="uk-UA" w:eastAsia="uk-UA"/>
        </w:rPr>
        <w:tab/>
        <w:t xml:space="preserve">Систематизовано позитивні та негативні наслідки  зовнішньої трудової міграції. Розроблено концептуальні підходи до визначення впливу зовнішньої трудової міграції на макроекономічні та мезоекономічні показники, </w:t>
      </w:r>
      <w:r w:rsidRPr="006920A2">
        <w:rPr>
          <w:rFonts w:ascii="Times New Roman" w:eastAsia="Times New Roman" w:hAnsi="Times New Roman" w:cs="Times New Roman"/>
          <w:kern w:val="0"/>
          <w:sz w:val="28"/>
          <w:szCs w:val="28"/>
          <w:lang w:val="uk-UA" w:eastAsia="ru-RU"/>
        </w:rPr>
        <w:t xml:space="preserve">визначено пріоритетні завдання створення </w:t>
      </w:r>
      <w:r w:rsidRPr="006920A2">
        <w:rPr>
          <w:rFonts w:ascii="Times New Roman" w:eastAsia="Times New Roman" w:hAnsi="Times New Roman" w:cs="Times New Roman"/>
          <w:kern w:val="0"/>
          <w:sz w:val="28"/>
          <w:szCs w:val="28"/>
          <w:lang w:val="uk-UA" w:eastAsia="uk-UA"/>
        </w:rPr>
        <w:t xml:space="preserve">організаційно-економічного механізму регулювання зовнішньої </w:t>
      </w:r>
      <w:r w:rsidRPr="006920A2">
        <w:rPr>
          <w:rFonts w:ascii="Times New Roman" w:eastAsia="Times New Roman" w:hAnsi="Times New Roman" w:cs="Times New Roman"/>
          <w:color w:val="000000"/>
          <w:kern w:val="0"/>
          <w:sz w:val="28"/>
          <w:szCs w:val="28"/>
          <w:lang w:val="uk-UA" w:eastAsia="uk-UA"/>
        </w:rPr>
        <w:t xml:space="preserve">трудової міграції, що дозволить удосконалити </w:t>
      </w:r>
      <w:r w:rsidRPr="006920A2">
        <w:rPr>
          <w:rFonts w:ascii="Times New Roman" w:eastAsia="Times New Roman" w:hAnsi="Times New Roman" w:cs="Times New Roman"/>
          <w:kern w:val="0"/>
          <w:sz w:val="28"/>
          <w:szCs w:val="28"/>
          <w:lang w:val="uk-UA" w:eastAsia="uk-UA"/>
        </w:rPr>
        <w:t xml:space="preserve">регулювання зовнішніми </w:t>
      </w:r>
      <w:r w:rsidRPr="006920A2">
        <w:rPr>
          <w:rFonts w:ascii="Times New Roman" w:eastAsia="Times New Roman" w:hAnsi="Times New Roman" w:cs="Times New Roman"/>
          <w:color w:val="000000"/>
          <w:kern w:val="0"/>
          <w:sz w:val="28"/>
          <w:szCs w:val="28"/>
          <w:lang w:val="uk-UA" w:eastAsia="uk-UA"/>
        </w:rPr>
        <w:t>трудовими потоками населення України.</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uk-UA"/>
        </w:rPr>
        <w:tab/>
      </w:r>
      <w:r w:rsidRPr="006920A2">
        <w:rPr>
          <w:rFonts w:ascii="Times New Roman" w:eastAsia="Times New Roman" w:hAnsi="Times New Roman" w:cs="Times New Roman"/>
          <w:kern w:val="0"/>
          <w:sz w:val="28"/>
          <w:szCs w:val="28"/>
          <w:lang w:val="uk-UA" w:eastAsia="ru-RU"/>
        </w:rPr>
        <w:t xml:space="preserve">Ключові слова: </w:t>
      </w:r>
      <w:r w:rsidRPr="006920A2">
        <w:rPr>
          <w:rFonts w:ascii="Times New Roman" w:eastAsia="Times New Roman" w:hAnsi="Times New Roman" w:cs="Times New Roman"/>
          <w:kern w:val="0"/>
          <w:sz w:val="28"/>
          <w:szCs w:val="28"/>
          <w:lang w:val="uk-UA" w:eastAsia="uk-UA"/>
        </w:rPr>
        <w:t xml:space="preserve">нелегальна міграція, напівлегальна міграція, </w:t>
      </w:r>
      <w:r w:rsidRPr="006920A2">
        <w:rPr>
          <w:rFonts w:ascii="Times New Roman" w:eastAsia="Times New Roman" w:hAnsi="Times New Roman" w:cs="Times New Roman"/>
          <w:kern w:val="0"/>
          <w:sz w:val="28"/>
          <w:szCs w:val="28"/>
          <w:lang w:val="uk-UA" w:eastAsia="ru-RU"/>
        </w:rPr>
        <w:t>зовнішня трудова міграція, трудові мігранти, грошові перекази, мультиплікатор, життєвий рівень, доходи домогосподарств.</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АННОТАЦИЯ</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ru-RU"/>
        </w:rPr>
        <w:t>Романюк Т. М. Внешняя трудовая миграция как средство повышения жизненного уровня населения региона. −  Рукопись.</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color w:val="000000"/>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eastAsia="ru-RU"/>
        </w:rPr>
      </w:pPr>
      <w:r w:rsidRPr="006920A2">
        <w:rPr>
          <w:rFonts w:ascii="Times New Roman" w:eastAsia="Times New Roman" w:hAnsi="Times New Roman" w:cs="Times New Roman"/>
          <w:kern w:val="0"/>
          <w:sz w:val="28"/>
          <w:szCs w:val="28"/>
          <w:lang w:eastAsia="ru-RU"/>
        </w:rPr>
        <w:t>Диссертация на соискание учёной степени кандидата экономических наук по специальности 08.00.07 - демография, экономика труда, социальная экономика и политика. - Институт демографии и социальных исследований НАН Украины, Киев, 2009.</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eastAsia="ru-RU"/>
        </w:rPr>
      </w:pPr>
      <w:r w:rsidRPr="006920A2">
        <w:rPr>
          <w:rFonts w:ascii="Times New Roman" w:eastAsia="Times New Roman" w:hAnsi="Times New Roman" w:cs="Times New Roman"/>
          <w:kern w:val="0"/>
          <w:sz w:val="28"/>
          <w:szCs w:val="28"/>
          <w:lang w:eastAsia="ru-RU"/>
        </w:rPr>
        <w:t>Диссертация посвящена теоретическому и практическому обоснованию взаимосвязи между внешней трудовой миграцией и повышением жизненного уровня населения региона. В частности, установлен механизм взаимосвязи между денежными потоками из-за границы и ростом жизненного уровня населения региона, а именно, что эти денежные инъекции направляются адресно и исключительно в сектор домохозяйств, формируя существенную часть в общей структуре их доходов и создавая мультипликативное влияние на доход в экономике страны происхождения мигрантов. В краткосрочном периоде, влияя на совокупный спрос, эти частные трансферты увеличивают объем производства, а в долгосрочном периоде - стимулируют экономический рост в стране через капит</w:t>
      </w:r>
      <w:r w:rsidRPr="006920A2">
        <w:rPr>
          <w:rFonts w:ascii="Times New Roman" w:eastAsia="Times New Roman" w:hAnsi="Times New Roman" w:cs="Times New Roman"/>
          <w:kern w:val="0"/>
          <w:sz w:val="28"/>
          <w:szCs w:val="28"/>
          <w:lang w:val="uk-UA" w:eastAsia="ru-RU"/>
        </w:rPr>
        <w:t>а</w:t>
      </w:r>
      <w:r w:rsidRPr="006920A2">
        <w:rPr>
          <w:rFonts w:ascii="Times New Roman" w:eastAsia="Times New Roman" w:hAnsi="Times New Roman" w:cs="Times New Roman"/>
          <w:kern w:val="0"/>
          <w:sz w:val="28"/>
          <w:szCs w:val="28"/>
          <w:lang w:eastAsia="ru-RU"/>
        </w:rPr>
        <w:t>лообразование, положительно влияя на потенциальный объем выпуска, совокупное предложение и спрос на труд, который обусловливает рост уровня жизни.</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eastAsia="uk-UA"/>
        </w:rPr>
      </w:pPr>
      <w:r w:rsidRPr="006920A2">
        <w:rPr>
          <w:rFonts w:ascii="Times New Roman" w:eastAsia="Times New Roman" w:hAnsi="Times New Roman" w:cs="Times New Roman"/>
          <w:kern w:val="0"/>
          <w:sz w:val="28"/>
          <w:szCs w:val="28"/>
          <w:lang w:eastAsia="uk-UA"/>
        </w:rPr>
        <w:tab/>
        <w:t>Средства мигрантов создают существенные социально-экономические сдвиги в стране (регионе) их происхождения. В первую очередь, они направляются в домохозяйства, улучшая их благосостояние и увеличивая доходы. В зависимости от склонности к потреблению каждого домохозяйства будет формироваться пропорция между потреблением, сбережением и накапливанием ресурсов для инвестирования. Дополнительные расходы улучшают обеспеченность домохозяйств продуктами питания, делают более доступными образовательные и медицинские услуги, создаются условия для улучшения обеспеченности жильем, что в конечном результате уменьшает уровень бедности домохозяйств и формирует предпосылки к повышению жизненного уровня населения региона.</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eastAsia="uk-UA"/>
        </w:rPr>
      </w:pPr>
      <w:r w:rsidRPr="006920A2">
        <w:rPr>
          <w:rFonts w:ascii="Times New Roman" w:eastAsia="Times New Roman" w:hAnsi="Times New Roman" w:cs="Times New Roman"/>
          <w:kern w:val="0"/>
          <w:sz w:val="28"/>
          <w:szCs w:val="28"/>
          <w:lang w:eastAsia="uk-UA"/>
        </w:rPr>
        <w:tab/>
        <w:t xml:space="preserve">Накопление инвестиционных ресурсов домохозяйствами впоследствии направится в жилищное строительство, на накопление товарно-материальных запасов или на покупку оборудования. Увеличение доходов домохозяйств приведет к росту инвестиций в человеческий капитал и повысит уровень доступности социально значимых услуг (образования, здравоохранения, культурного отдыха).  Открытие собственного бизнеса создаст новые рабочие места и увеличит фискальные отчисления в бюджет. </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eastAsia="uk-UA"/>
        </w:rPr>
      </w:pPr>
      <w:r w:rsidRPr="006920A2">
        <w:rPr>
          <w:rFonts w:ascii="Times New Roman" w:eastAsia="Times New Roman" w:hAnsi="Times New Roman" w:cs="Times New Roman"/>
          <w:kern w:val="0"/>
          <w:sz w:val="28"/>
          <w:szCs w:val="28"/>
          <w:lang w:eastAsia="uk-UA"/>
        </w:rPr>
        <w:tab/>
        <w:t>Предложена авторская методика оценивания социально-экономического эффекта от внешней трудовой миграции путем сопоставления выгод, получаемых от развития данного процесса, с социально-экономическими потерями региона или страны. Разработаны концептуальные подходы к определению влияния внешней трудовой миграции на макроэкономические и мезоэкономические показатели.</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eastAsia="uk-UA"/>
        </w:rPr>
      </w:pPr>
      <w:r w:rsidRPr="006920A2">
        <w:rPr>
          <w:rFonts w:ascii="Times New Roman" w:eastAsia="Times New Roman" w:hAnsi="Times New Roman" w:cs="Times New Roman"/>
          <w:kern w:val="0"/>
          <w:sz w:val="28"/>
          <w:szCs w:val="28"/>
          <w:lang w:eastAsia="uk-UA"/>
        </w:rPr>
        <w:tab/>
        <w:t>Ключевые слова: нелегальная миграция, полулегальная миграция, внешняя трудовая миграция, трудовые мигранты, денежные переводы, мультипликатор, жизненный уровень, доходы домохозяйств.</w:t>
      </w: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en-US"/>
        </w:rPr>
      </w:pPr>
    </w:p>
    <w:p w:rsidR="006920A2" w:rsidRPr="006920A2" w:rsidRDefault="006920A2" w:rsidP="006920A2">
      <w:pPr>
        <w:widowControl/>
        <w:tabs>
          <w:tab w:val="clear" w:pos="709"/>
        </w:tabs>
        <w:suppressAutoHyphens w:val="0"/>
        <w:spacing w:after="0" w:line="242" w:lineRule="auto"/>
        <w:ind w:firstLine="0"/>
        <w:jc w:val="center"/>
        <w:rPr>
          <w:rFonts w:ascii="Times New Roman" w:eastAsia="Times New Roman" w:hAnsi="Times New Roman" w:cs="Times New Roman"/>
          <w:b/>
          <w:bCs/>
          <w:kern w:val="0"/>
          <w:sz w:val="28"/>
          <w:szCs w:val="28"/>
          <w:lang w:val="uk-UA" w:eastAsia="ru-RU"/>
        </w:rPr>
      </w:pPr>
      <w:r w:rsidRPr="006920A2">
        <w:rPr>
          <w:rFonts w:ascii="Times New Roman" w:eastAsia="Times New Roman" w:hAnsi="Times New Roman" w:cs="Times New Roman"/>
          <w:b/>
          <w:bCs/>
          <w:kern w:val="0"/>
          <w:sz w:val="28"/>
          <w:szCs w:val="28"/>
          <w:lang w:val="uk-UA" w:eastAsia="en-US"/>
        </w:rPr>
        <w:t>ANNOTATION</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b/>
          <w:bCs/>
          <w:kern w:val="0"/>
          <w:sz w:val="28"/>
          <w:szCs w:val="28"/>
          <w:lang w:val="uk-UA" w:eastAsia="en-US"/>
        </w:rPr>
      </w:pPr>
      <w:r w:rsidRPr="006920A2">
        <w:rPr>
          <w:rFonts w:ascii="Times New Roman" w:eastAsia="Times New Roman" w:hAnsi="Times New Roman" w:cs="Times New Roman"/>
          <w:b/>
          <w:bCs/>
          <w:kern w:val="0"/>
          <w:sz w:val="28"/>
          <w:szCs w:val="28"/>
          <w:lang w:val="uk-UA" w:eastAsia="en-US"/>
        </w:rPr>
        <w:t xml:space="preserve">Romanyuk T.M.  External labour migration as means to increasing the life standard of population of region. </w:t>
      </w:r>
      <w:r w:rsidRPr="006920A2">
        <w:rPr>
          <w:rFonts w:ascii="Times New Roman" w:eastAsia="Times New Roman" w:hAnsi="Times New Roman" w:cs="Times New Roman"/>
          <w:b/>
          <w:bCs/>
          <w:kern w:val="0"/>
          <w:sz w:val="28"/>
          <w:szCs w:val="28"/>
          <w:lang w:val="uk-UA" w:eastAsia="ru-RU"/>
        </w:rPr>
        <w:t xml:space="preserve">− </w:t>
      </w:r>
      <w:r w:rsidRPr="006920A2">
        <w:rPr>
          <w:rFonts w:ascii="Times New Roman" w:eastAsia="Times New Roman" w:hAnsi="Times New Roman" w:cs="Times New Roman"/>
          <w:b/>
          <w:bCs/>
          <w:kern w:val="0"/>
          <w:sz w:val="28"/>
          <w:szCs w:val="28"/>
          <w:lang w:val="uk-UA" w:eastAsia="en-US"/>
        </w:rPr>
        <w:t>Manuscript.</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color w:val="000000"/>
          <w:kern w:val="0"/>
          <w:sz w:val="28"/>
          <w:szCs w:val="28"/>
          <w:lang w:val="uk-UA" w:eastAsia="ru-RU"/>
        </w:rPr>
      </w:pP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val="uk-UA" w:eastAsia="ru-RU"/>
        </w:rPr>
      </w:pPr>
      <w:r w:rsidRPr="006920A2">
        <w:rPr>
          <w:rFonts w:ascii="Times New Roman" w:eastAsia="Times New Roman" w:hAnsi="Times New Roman" w:cs="Times New Roman"/>
          <w:kern w:val="0"/>
          <w:sz w:val="28"/>
          <w:szCs w:val="28"/>
          <w:lang w:val="uk-UA" w:eastAsia="en-US"/>
        </w:rPr>
        <w:t xml:space="preserve">The thesis is for obtaining of Scientific Degree of Candidate of Economic  Sciences by Speciality  08.00.07 </w:t>
      </w:r>
      <w:r w:rsidRPr="006920A2">
        <w:rPr>
          <w:rFonts w:ascii="Times New Roman" w:eastAsia="Times New Roman" w:hAnsi="Times New Roman" w:cs="Times New Roman"/>
          <w:kern w:val="0"/>
          <w:sz w:val="28"/>
          <w:szCs w:val="28"/>
          <w:lang w:val="uk-UA" w:eastAsia="ru-RU"/>
        </w:rPr>
        <w:t>−</w:t>
      </w:r>
      <w:r w:rsidRPr="006920A2">
        <w:rPr>
          <w:rFonts w:ascii="Times New Roman" w:eastAsia="Times New Roman" w:hAnsi="Times New Roman" w:cs="Times New Roman"/>
          <w:kern w:val="0"/>
          <w:sz w:val="28"/>
          <w:szCs w:val="28"/>
          <w:lang w:val="uk-UA" w:eastAsia="en-US"/>
        </w:rPr>
        <w:t xml:space="preserve"> demography, labor economics, social economics and policy. </w:t>
      </w:r>
      <w:r w:rsidRPr="006920A2">
        <w:rPr>
          <w:rFonts w:ascii="Times New Roman" w:eastAsia="Times New Roman" w:hAnsi="Times New Roman" w:cs="Times New Roman"/>
          <w:kern w:val="0"/>
          <w:sz w:val="28"/>
          <w:szCs w:val="28"/>
          <w:lang w:val="uk-UA" w:eastAsia="ru-RU"/>
        </w:rPr>
        <w:t>−</w:t>
      </w:r>
      <w:r w:rsidRPr="006920A2">
        <w:rPr>
          <w:rFonts w:ascii="Times New Roman" w:eastAsia="Times New Roman" w:hAnsi="Times New Roman" w:cs="Times New Roman"/>
          <w:kern w:val="0"/>
          <w:sz w:val="28"/>
          <w:szCs w:val="28"/>
          <w:lang w:val="uk-UA" w:eastAsia="en-US"/>
        </w:rPr>
        <w:t xml:space="preserve"> Institute for Demography and Social Researches of NAS of Ukraine, Kyiv, 2009.</w:t>
      </w:r>
    </w:p>
    <w:p w:rsidR="006920A2" w:rsidRPr="006920A2" w:rsidRDefault="006920A2" w:rsidP="006920A2">
      <w:pPr>
        <w:widowControl/>
        <w:tabs>
          <w:tab w:val="clear" w:pos="709"/>
        </w:tabs>
        <w:suppressAutoHyphens w:val="0"/>
        <w:spacing w:after="0" w:line="242" w:lineRule="auto"/>
        <w:ind w:firstLine="502"/>
        <w:rPr>
          <w:rFonts w:ascii="Times New Roman" w:eastAsia="Times New Roman" w:hAnsi="Times New Roman" w:cs="Times New Roman"/>
          <w:kern w:val="0"/>
          <w:sz w:val="28"/>
          <w:szCs w:val="28"/>
          <w:lang w:val="uk-UA" w:eastAsia="en-US"/>
        </w:rPr>
      </w:pPr>
      <w:r w:rsidRPr="006920A2">
        <w:rPr>
          <w:rFonts w:ascii="Times New Roman" w:eastAsia="Times New Roman" w:hAnsi="Times New Roman" w:cs="Times New Roman"/>
          <w:kern w:val="0"/>
          <w:sz w:val="28"/>
          <w:szCs w:val="28"/>
          <w:lang w:val="uk-UA" w:eastAsia="en-US"/>
        </w:rPr>
        <w:t>The dissertation is devoted to the theoretical and practical substantiation of intercommunication between external labour migration and increase of standard of life of population of region. In particular, that remittances sent in households are grounded, forming multiplicative influence on a profit in the economy of country of origin of migrants.</w:t>
      </w:r>
      <w:r w:rsidRPr="006920A2">
        <w:rPr>
          <w:rFonts w:ascii="Times New Roman" w:eastAsia="Times New Roman" w:hAnsi="Times New Roman" w:cs="Times New Roman"/>
          <w:i/>
          <w:iCs/>
          <w:kern w:val="0"/>
          <w:sz w:val="28"/>
          <w:szCs w:val="28"/>
          <w:lang w:val="uk-UA" w:eastAsia="en-US"/>
        </w:rPr>
        <w:t xml:space="preserve"> </w:t>
      </w:r>
      <w:r w:rsidRPr="006920A2">
        <w:rPr>
          <w:rFonts w:ascii="Times New Roman" w:eastAsia="Times New Roman" w:hAnsi="Times New Roman" w:cs="Times New Roman"/>
          <w:kern w:val="0"/>
          <w:sz w:val="28"/>
          <w:szCs w:val="28"/>
          <w:lang w:val="uk-UA" w:eastAsia="en-US"/>
        </w:rPr>
        <w:t>Due to these money reciepts pre-conditions are formed to the increase of standard of population living of region of donor of  labour force.</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en-US"/>
        </w:rPr>
        <w:tab/>
        <w:t>Remittances, influencing on the aggregate demand, in a short-term period will increase a production (GDP, GRP) volume, and in a long-term period – will stimulate the economy growing in a country through capital accumulation, positive influence on the potential volume of output, aggregate supply and demand of  labour.</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en-US"/>
        </w:rPr>
        <w:tab/>
        <w:t>In dissertation sufficient volume of scientific knowledges about essence and types of external labour migration are logically and systematically generalized; classification of the external migratory moving of population is improved which activated in the conditions of globalization of world economy; theoretical development of migratory concepts is got by the way of introduction in the scientific appeal of term «quasilegal migration»</w:t>
      </w:r>
      <w:r w:rsidRPr="006920A2">
        <w:rPr>
          <w:rFonts w:ascii="Times New Roman" w:eastAsia="Times New Roman" w:hAnsi="Times New Roman" w:cs="Times New Roman"/>
          <w:color w:val="0070C0"/>
          <w:kern w:val="0"/>
          <w:sz w:val="28"/>
          <w:szCs w:val="28"/>
          <w:lang w:val="uk-UA" w:eastAsia="en-US"/>
        </w:rPr>
        <w:t>.</w:t>
      </w:r>
    </w:p>
    <w:p w:rsidR="006920A2" w:rsidRPr="006920A2" w:rsidRDefault="006920A2" w:rsidP="006920A2">
      <w:pPr>
        <w:shd w:val="clear" w:color="auto" w:fill="FFFFFF"/>
        <w:tabs>
          <w:tab w:val="clear" w:pos="709"/>
          <w:tab w:val="left" w:pos="566"/>
          <w:tab w:val="left" w:leader="dot" w:pos="9053"/>
        </w:tabs>
        <w:suppressAutoHyphens w:val="0"/>
        <w:autoSpaceDE w:val="0"/>
        <w:autoSpaceDN w:val="0"/>
        <w:adjustRightInd w:val="0"/>
        <w:spacing w:after="0" w:line="242" w:lineRule="auto"/>
        <w:ind w:firstLine="0"/>
        <w:rPr>
          <w:rFonts w:ascii="Times New Roman" w:eastAsia="Times New Roman" w:hAnsi="Times New Roman" w:cs="Times New Roman"/>
          <w:kern w:val="0"/>
          <w:sz w:val="28"/>
          <w:szCs w:val="28"/>
          <w:lang w:val="uk-UA" w:eastAsia="en-US"/>
        </w:rPr>
      </w:pPr>
      <w:r w:rsidRPr="006920A2">
        <w:rPr>
          <w:rFonts w:ascii="Times New Roman" w:eastAsia="Times New Roman" w:hAnsi="Times New Roman" w:cs="Times New Roman"/>
          <w:kern w:val="0"/>
          <w:sz w:val="28"/>
          <w:szCs w:val="28"/>
          <w:lang w:val="uk-UA" w:eastAsia="en-US"/>
        </w:rPr>
        <w:tab/>
        <w:t xml:space="preserve">The author’s method of evaluation of socio-economic effects is offered from external labour migration by the way of comparison of benefits, got from development of this process, with the socio-economic losses of region or country. Conceptual approaches on determination of influencing of external labour migration on macroeconomics and mesoeconomics indexes are developed; main tasks of creation of organizationally economic mechanism of adjusting </w:t>
      </w:r>
      <w:r w:rsidRPr="006920A2">
        <w:rPr>
          <w:rFonts w:ascii="Times New Roman" w:eastAsia="Times New Roman" w:hAnsi="Times New Roman" w:cs="Times New Roman"/>
          <w:color w:val="000000"/>
          <w:kern w:val="0"/>
          <w:sz w:val="28"/>
          <w:szCs w:val="28"/>
          <w:lang w:val="uk-UA" w:eastAsia="en-US"/>
        </w:rPr>
        <w:t xml:space="preserve">of </w:t>
      </w:r>
      <w:r w:rsidRPr="006920A2">
        <w:rPr>
          <w:rFonts w:ascii="Times New Roman" w:eastAsia="Times New Roman" w:hAnsi="Times New Roman" w:cs="Times New Roman"/>
          <w:kern w:val="0"/>
          <w:sz w:val="28"/>
          <w:szCs w:val="28"/>
          <w:lang w:val="uk-UA" w:eastAsia="en-US"/>
        </w:rPr>
        <w:t xml:space="preserve">external </w:t>
      </w:r>
      <w:r w:rsidRPr="006920A2">
        <w:rPr>
          <w:rFonts w:ascii="Times New Roman" w:eastAsia="Times New Roman" w:hAnsi="Times New Roman" w:cs="Times New Roman"/>
          <w:color w:val="000000"/>
          <w:kern w:val="0"/>
          <w:sz w:val="28"/>
          <w:szCs w:val="28"/>
          <w:lang w:val="uk-UA" w:eastAsia="en-US"/>
        </w:rPr>
        <w:t xml:space="preserve">labour migration which will allow to perfect </w:t>
      </w:r>
      <w:r w:rsidRPr="006920A2">
        <w:rPr>
          <w:rFonts w:ascii="Times New Roman" w:eastAsia="Times New Roman" w:hAnsi="Times New Roman" w:cs="Times New Roman"/>
          <w:kern w:val="0"/>
          <w:sz w:val="28"/>
          <w:szCs w:val="28"/>
          <w:lang w:val="uk-UA" w:eastAsia="en-US"/>
        </w:rPr>
        <w:t xml:space="preserve">adjusting </w:t>
      </w:r>
      <w:r w:rsidRPr="006920A2">
        <w:rPr>
          <w:rFonts w:ascii="Times New Roman" w:eastAsia="Times New Roman" w:hAnsi="Times New Roman" w:cs="Times New Roman"/>
          <w:color w:val="000000"/>
          <w:kern w:val="0"/>
          <w:sz w:val="28"/>
          <w:szCs w:val="28"/>
          <w:lang w:val="uk-UA" w:eastAsia="en-US"/>
        </w:rPr>
        <w:t xml:space="preserve">of </w:t>
      </w:r>
      <w:r w:rsidRPr="006920A2">
        <w:rPr>
          <w:rFonts w:ascii="Times New Roman" w:eastAsia="Times New Roman" w:hAnsi="Times New Roman" w:cs="Times New Roman"/>
          <w:kern w:val="0"/>
          <w:sz w:val="28"/>
          <w:szCs w:val="28"/>
          <w:lang w:val="uk-UA" w:eastAsia="en-US"/>
        </w:rPr>
        <w:t xml:space="preserve">external </w:t>
      </w:r>
      <w:r w:rsidRPr="006920A2">
        <w:rPr>
          <w:rFonts w:ascii="Times New Roman" w:eastAsia="Times New Roman" w:hAnsi="Times New Roman" w:cs="Times New Roman"/>
          <w:color w:val="000000"/>
          <w:kern w:val="0"/>
          <w:sz w:val="28"/>
          <w:szCs w:val="28"/>
          <w:lang w:val="uk-UA" w:eastAsia="en-US"/>
        </w:rPr>
        <w:t>labour streams of population on the basis of introduction of the developed recommendations and measures.</w:t>
      </w:r>
    </w:p>
    <w:p w:rsidR="006920A2" w:rsidRPr="006920A2" w:rsidRDefault="006920A2" w:rsidP="006920A2">
      <w:pPr>
        <w:widowControl/>
        <w:tabs>
          <w:tab w:val="clear" w:pos="709"/>
        </w:tabs>
        <w:suppressAutoHyphens w:val="0"/>
        <w:spacing w:after="0" w:line="242" w:lineRule="auto"/>
        <w:ind w:firstLine="283"/>
        <w:rPr>
          <w:rFonts w:ascii="Times New Roman" w:eastAsia="Times New Roman" w:hAnsi="Times New Roman" w:cs="Times New Roman"/>
          <w:kern w:val="0"/>
          <w:sz w:val="28"/>
          <w:szCs w:val="28"/>
          <w:lang w:val="uk-UA" w:eastAsia="uk-UA"/>
        </w:rPr>
      </w:pPr>
      <w:r w:rsidRPr="006920A2">
        <w:rPr>
          <w:rFonts w:ascii="Times New Roman" w:eastAsia="Times New Roman" w:hAnsi="Times New Roman" w:cs="Times New Roman"/>
          <w:kern w:val="0"/>
          <w:sz w:val="28"/>
          <w:szCs w:val="28"/>
          <w:lang w:val="uk-UA" w:eastAsia="en-US"/>
        </w:rPr>
        <w:t>Key words: illegal migration, quasilegal migration, external labour migration, labour migrants, remittances, multiplier, standard of life, profits of households.</w:t>
      </w:r>
    </w:p>
    <w:p w:rsidR="00A24664" w:rsidRPr="006920A2" w:rsidRDefault="00A24664" w:rsidP="006920A2">
      <w:pPr>
        <w:rPr>
          <w:lang w:val="uk-UA"/>
        </w:rPr>
      </w:pPr>
    </w:p>
    <w:sectPr w:rsidR="00A24664" w:rsidRPr="006920A2" w:rsidSect="00D87EFD">
      <w:headerReference w:type="even" r:id="rId12"/>
      <w:headerReference w:type="default" r:id="rId13"/>
      <w:footerReference w:type="even" r:id="rId14"/>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64" w:rsidRDefault="00ED4A64">
      <w:pPr>
        <w:spacing w:after="0" w:line="240" w:lineRule="auto"/>
      </w:pPr>
      <w:r>
        <w:separator/>
      </w:r>
    </w:p>
  </w:endnote>
  <w:endnote w:type="continuationSeparator" w:id="0">
    <w:p w:rsidR="00ED4A64" w:rsidRDefault="00ED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Cyr">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A2" w:rsidRDefault="006920A2">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CB09FE">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A64" w:rsidRDefault="00CB09FE">
                <w:pPr>
                  <w:spacing w:line="240" w:lineRule="auto"/>
                </w:pPr>
                <w:fldSimple w:instr=" PAGE \* MERGEFORMAT ">
                  <w:r w:rsidR="00ED4A6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64" w:rsidRDefault="00ED4A64"/>
    <w:p w:rsidR="00ED4A64" w:rsidRDefault="00ED4A64"/>
    <w:p w:rsidR="00ED4A64" w:rsidRDefault="00ED4A64"/>
    <w:p w:rsidR="00ED4A64" w:rsidRDefault="00ED4A64"/>
    <w:p w:rsidR="00ED4A64" w:rsidRDefault="00ED4A64"/>
    <w:p w:rsidR="00ED4A64" w:rsidRDefault="00ED4A64"/>
    <w:p w:rsidR="00ED4A64" w:rsidRDefault="00CB09FE">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A64" w:rsidRDefault="00CB09FE">
                  <w:pPr>
                    <w:spacing w:line="240" w:lineRule="auto"/>
                  </w:pPr>
                  <w:fldSimple w:instr=" PAGE \* MERGEFORMAT ">
                    <w:r w:rsidR="00CB6EDE" w:rsidRPr="00CB6EDE">
                      <w:rPr>
                        <w:rStyle w:val="afffff9"/>
                        <w:b w:val="0"/>
                        <w:bCs w:val="0"/>
                        <w:noProof/>
                      </w:rPr>
                      <w:t>14</w:t>
                    </w:r>
                  </w:fldSimple>
                </w:p>
              </w:txbxContent>
            </v:textbox>
            <w10:wrap anchorx="page" anchory="page"/>
          </v:shape>
        </w:pict>
      </w:r>
    </w:p>
    <w:p w:rsidR="00ED4A64" w:rsidRDefault="00ED4A64"/>
    <w:p w:rsidR="00ED4A64" w:rsidRDefault="00ED4A64"/>
    <w:p w:rsidR="00ED4A64" w:rsidRDefault="00CB09FE">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A64" w:rsidRDefault="00ED4A64"/>
              </w:txbxContent>
            </v:textbox>
            <w10:wrap anchorx="page" anchory="page"/>
          </v:shape>
        </w:pict>
      </w:r>
    </w:p>
    <w:p w:rsidR="00ED4A64" w:rsidRDefault="00ED4A64"/>
    <w:p w:rsidR="00ED4A64" w:rsidRDefault="00ED4A64">
      <w:pPr>
        <w:rPr>
          <w:sz w:val="2"/>
          <w:szCs w:val="2"/>
        </w:rPr>
      </w:pPr>
    </w:p>
    <w:p w:rsidR="00ED4A64" w:rsidRDefault="00ED4A64"/>
    <w:p w:rsidR="00ED4A64" w:rsidRDefault="00ED4A64">
      <w:pPr>
        <w:spacing w:after="0" w:line="240" w:lineRule="auto"/>
      </w:pPr>
    </w:p>
  </w:footnote>
  <w:footnote w:type="continuationSeparator" w:id="0">
    <w:p w:rsidR="00ED4A64" w:rsidRDefault="00ED4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A2" w:rsidRDefault="006920A2">
    <w:pPr>
      <w:pStyle w:val="affffffff6"/>
      <w:framePr w:wrap="auto" w:vAnchor="text" w:hAnchor="margin" w:xAlign="center" w:y="1"/>
      <w:rPr>
        <w:rStyle w:val="afffffffffffffffffffffffffff3"/>
        <w:szCs w:val="28"/>
      </w:rPr>
    </w:pPr>
    <w:r>
      <w:rPr>
        <w:rStyle w:val="afffffffffffffffffffffffffff3"/>
        <w:szCs w:val="28"/>
      </w:rPr>
      <w:fldChar w:fldCharType="begin"/>
    </w:r>
    <w:r>
      <w:rPr>
        <w:rStyle w:val="afffffffffffffffffffffffffff3"/>
        <w:szCs w:val="28"/>
      </w:rPr>
      <w:instrText xml:space="preserve">PAGE  </w:instrText>
    </w:r>
    <w:r>
      <w:rPr>
        <w:rStyle w:val="afffffffffffffffffffffffffff3"/>
        <w:szCs w:val="28"/>
      </w:rPr>
      <w:fldChar w:fldCharType="separate"/>
    </w:r>
    <w:r>
      <w:rPr>
        <w:rStyle w:val="afffffffffffffffffffffffffff3"/>
        <w:noProof/>
        <w:szCs w:val="28"/>
      </w:rPr>
      <w:t>7</w:t>
    </w:r>
    <w:r>
      <w:rPr>
        <w:rStyle w:val="afffffffffffffffffffffffffff3"/>
        <w:szCs w:val="28"/>
      </w:rPr>
      <w:fldChar w:fldCharType="end"/>
    </w:r>
  </w:p>
  <w:p w:rsidR="006920A2" w:rsidRDefault="006920A2">
    <w:pPr>
      <w:pStyle w:val="affffff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p w:rsidR="00ED4A64" w:rsidRDefault="00ED4A6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2">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505C3D"/>
    <w:multiLevelType w:val="singleLevel"/>
    <w:tmpl w:val="CA08434C"/>
    <w:lvl w:ilvl="0">
      <w:numFmt w:val="bullet"/>
      <w:lvlText w:val="-"/>
      <w:lvlJc w:val="left"/>
      <w:pPr>
        <w:tabs>
          <w:tab w:val="num" w:pos="360"/>
        </w:tabs>
        <w:ind w:left="360" w:hanging="360"/>
      </w:pPr>
      <w:rPr>
        <w:rFonts w:hint="default"/>
      </w:rPr>
    </w:lvl>
  </w:abstractNum>
  <w:abstractNum w:abstractNumId="100">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1">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2">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4">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6">
    <w:nsid w:val="4FF76E74"/>
    <w:multiLevelType w:val="singleLevel"/>
    <w:tmpl w:val="0419000F"/>
    <w:lvl w:ilvl="0">
      <w:start w:val="1"/>
      <w:numFmt w:val="decimal"/>
      <w:lvlText w:val="%1."/>
      <w:lvlJc w:val="left"/>
      <w:pPr>
        <w:tabs>
          <w:tab w:val="num" w:pos="360"/>
        </w:tabs>
        <w:ind w:left="360" w:hanging="360"/>
      </w:pPr>
    </w:lvl>
  </w:abstractNum>
  <w:abstractNum w:abstractNumId="107">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08">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2">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3">
    <w:nsid w:val="68820E81"/>
    <w:multiLevelType w:val="singleLevel"/>
    <w:tmpl w:val="0419000F"/>
    <w:lvl w:ilvl="0">
      <w:start w:val="1"/>
      <w:numFmt w:val="decimal"/>
      <w:lvlText w:val="%1."/>
      <w:lvlJc w:val="left"/>
      <w:pPr>
        <w:tabs>
          <w:tab w:val="num" w:pos="360"/>
        </w:tabs>
        <w:ind w:left="360" w:hanging="360"/>
      </w:pPr>
    </w:lvl>
  </w:abstractNum>
  <w:abstractNum w:abstractNumId="114">
    <w:nsid w:val="6B4873E0"/>
    <w:multiLevelType w:val="singleLevel"/>
    <w:tmpl w:val="5AFCE968"/>
    <w:lvl w:ilvl="0">
      <w:numFmt w:val="bullet"/>
      <w:lvlText w:val="-"/>
      <w:lvlJc w:val="left"/>
      <w:pPr>
        <w:tabs>
          <w:tab w:val="num" w:pos="360"/>
        </w:tabs>
        <w:ind w:left="360" w:hanging="360"/>
      </w:pPr>
      <w:rPr>
        <w:rFonts w:hint="default"/>
      </w:rPr>
    </w:lvl>
  </w:abstractNum>
  <w:abstractNum w:abstractNumId="115">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8">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1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2">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3">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C201905"/>
    <w:multiLevelType w:val="singleLevel"/>
    <w:tmpl w:val="B582DCE8"/>
    <w:lvl w:ilvl="0">
      <w:numFmt w:val="bullet"/>
      <w:lvlText w:val="-"/>
      <w:lvlJc w:val="left"/>
      <w:pPr>
        <w:tabs>
          <w:tab w:val="num" w:pos="360"/>
        </w:tabs>
        <w:ind w:left="360" w:hanging="360"/>
      </w:pPr>
      <w:rPr>
        <w:rFonts w:hint="default"/>
      </w:rPr>
    </w:lvl>
  </w:abstractNum>
  <w:abstractNum w:abstractNumId="125">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6">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7">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8">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8"/>
  </w:num>
  <w:num w:numId="7">
    <w:abstractNumId w:val="114"/>
  </w:num>
  <w:num w:numId="8">
    <w:abstractNumId w:val="125"/>
  </w:num>
  <w:num w:numId="9">
    <w:abstractNumId w:val="113"/>
  </w:num>
  <w:num w:numId="10">
    <w:abstractNumId w:val="102"/>
  </w:num>
  <w:num w:numId="11">
    <w:abstractNumId w:val="92"/>
  </w:num>
  <w:num w:numId="12">
    <w:abstractNumId w:val="90"/>
  </w:num>
  <w:num w:numId="13">
    <w:abstractNumId w:val="96"/>
  </w:num>
  <w:num w:numId="14">
    <w:abstractNumId w:val="108"/>
  </w:num>
  <w:num w:numId="15">
    <w:abstractNumId w:val="104"/>
  </w:num>
  <w:num w:numId="16">
    <w:abstractNumId w:val="78"/>
  </w:num>
  <w:num w:numId="17">
    <w:abstractNumId w:val="95"/>
  </w:num>
  <w:num w:numId="18">
    <w:abstractNumId w:val="128"/>
  </w:num>
  <w:num w:numId="19">
    <w:abstractNumId w:val="97"/>
  </w:num>
  <w:num w:numId="20">
    <w:abstractNumId w:val="120"/>
  </w:num>
  <w:num w:numId="21">
    <w:abstractNumId w:val="110"/>
  </w:num>
  <w:num w:numId="22">
    <w:abstractNumId w:val="116"/>
  </w:num>
  <w:num w:numId="23">
    <w:abstractNumId w:val="99"/>
  </w:num>
  <w:num w:numId="24">
    <w:abstractNumId w:val="94"/>
  </w:num>
  <w:num w:numId="25">
    <w:abstractNumId w:val="106"/>
  </w:num>
  <w:num w:numId="26">
    <w:abstractNumId w:val="91"/>
  </w:num>
  <w:num w:numId="27">
    <w:abstractNumId w:val="86"/>
  </w:num>
  <w:num w:numId="28">
    <w:abstractNumId w:val="101"/>
  </w:num>
  <w:num w:numId="29">
    <w:abstractNumId w:val="112"/>
  </w:num>
  <w:num w:numId="30">
    <w:abstractNumId w:val="124"/>
  </w:num>
  <w:num w:numId="31">
    <w:abstractNumId w:val="80"/>
  </w:num>
  <w:num w:numId="32">
    <w:abstractNumId w:val="103"/>
  </w:num>
  <w:num w:numId="33">
    <w:abstractNumId w:val="126"/>
  </w:num>
  <w:num w:numId="34">
    <w:abstractNumId w:val="105"/>
  </w:num>
  <w:num w:numId="35">
    <w:abstractNumId w:val="117"/>
  </w:num>
  <w:num w:numId="36">
    <w:abstractNumId w:val="111"/>
  </w:num>
  <w:num w:numId="37">
    <w:abstractNumId w:val="122"/>
  </w:num>
  <w:num w:numId="38">
    <w:abstractNumId w:val="74"/>
  </w:num>
  <w:num w:numId="39">
    <w:abstractNumId w:val="88"/>
  </w:num>
  <w:num w:numId="40">
    <w:abstractNumId w:val="107"/>
  </w:num>
  <w:num w:numId="41">
    <w:abstractNumId w:val="127"/>
  </w:num>
  <w:num w:numId="42">
    <w:abstractNumId w:val="121"/>
  </w:num>
  <w:num w:numId="43">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2BB6C-EAD4-43E5-8F2E-7DE7B001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25</Pages>
  <Words>8295</Words>
  <Characters>47288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2020-04-03T05:59:00Z</dcterms:created>
  <dcterms:modified xsi:type="dcterms:W3CDTF">2020-04-10T09:46:00Z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