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harts/chart1.xml" ContentType="application/vnd.openxmlformats-officedocument.drawingml.chart+xml"/>
  <Override PartName="/word/charts/chart2.xml" ContentType="application/vnd.openxmlformats-officedocument.drawingml.chart+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C00FA" w:rsidRPr="0034460F" w:rsidRDefault="004C00FA" w:rsidP="004C00FA">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9" w:history="1">
        <w:r w:rsidRPr="0034460F">
          <w:rPr>
            <w:rStyle w:val="af7"/>
            <w:color w:val="0070C0"/>
          </w:rPr>
          <w:t>http://www.mydisser.com/search.html</w:t>
        </w:r>
      </w:hyperlink>
    </w:p>
    <w:p w:rsidR="0040460E" w:rsidRPr="00797091" w:rsidRDefault="0040460E" w:rsidP="0040460E">
      <w:pPr>
        <w:pStyle w:val="affffffff"/>
        <w:outlineLvl w:val="0"/>
      </w:pPr>
      <w:bookmarkStart w:id="0" w:name="_Hlt159839706"/>
      <w:bookmarkEnd w:id="0"/>
    </w:p>
    <w:p w:rsidR="0040460E" w:rsidRPr="007B4198" w:rsidRDefault="0040460E" w:rsidP="0040460E">
      <w:pPr>
        <w:pStyle w:val="affffffff"/>
      </w:pPr>
      <w:r w:rsidRPr="007B4198">
        <w:t>ХАРКІВСЬКИЙ ДЕРЖАВНИЙ МЕДИЧНИЙ УНІВЕРСИТЕТ</w:t>
      </w:r>
    </w:p>
    <w:p w:rsidR="0040460E" w:rsidRPr="007B4198" w:rsidRDefault="0040460E" w:rsidP="0040460E">
      <w:pPr>
        <w:pStyle w:val="affffffff"/>
      </w:pPr>
    </w:p>
    <w:p w:rsidR="0040460E" w:rsidRPr="007B4198" w:rsidRDefault="0040460E" w:rsidP="0040460E">
      <w:pPr>
        <w:pStyle w:val="affffffff"/>
      </w:pPr>
    </w:p>
    <w:p w:rsidR="0040460E" w:rsidRPr="007B4198" w:rsidRDefault="0040460E" w:rsidP="0040460E">
      <w:pPr>
        <w:pStyle w:val="affffffff"/>
      </w:pPr>
    </w:p>
    <w:p w:rsidR="0040460E" w:rsidRPr="007B4198" w:rsidRDefault="0040460E" w:rsidP="0040460E">
      <w:pPr>
        <w:pStyle w:val="affffffff"/>
        <w:rPr>
          <w:bCs/>
        </w:rPr>
      </w:pPr>
    </w:p>
    <w:p w:rsidR="0040460E" w:rsidRPr="007B4198" w:rsidRDefault="0040460E" w:rsidP="0040460E">
      <w:pPr>
        <w:pStyle w:val="affffffff"/>
        <w:rPr>
          <w:bCs/>
        </w:rPr>
      </w:pPr>
    </w:p>
    <w:p w:rsidR="0040460E" w:rsidRPr="007B4198" w:rsidRDefault="0040460E" w:rsidP="0040460E">
      <w:pPr>
        <w:pStyle w:val="affffffff"/>
        <w:rPr>
          <w:bCs/>
        </w:rPr>
      </w:pPr>
    </w:p>
    <w:p w:rsidR="0040460E" w:rsidRPr="007B4198" w:rsidRDefault="0040460E" w:rsidP="0040460E">
      <w:pPr>
        <w:pStyle w:val="affffffff"/>
        <w:rPr>
          <w:bCs/>
        </w:rPr>
      </w:pPr>
    </w:p>
    <w:p w:rsidR="0040460E" w:rsidRPr="007B4198" w:rsidRDefault="0040460E" w:rsidP="0040460E">
      <w:pPr>
        <w:pStyle w:val="affffffff"/>
        <w:rPr>
          <w:bCs/>
        </w:rPr>
      </w:pPr>
    </w:p>
    <w:p w:rsidR="0040460E" w:rsidRPr="007B4198" w:rsidRDefault="0040460E" w:rsidP="0040460E">
      <w:pPr>
        <w:pStyle w:val="affffffff"/>
      </w:pPr>
      <w:r w:rsidRPr="007B4198">
        <w:rPr>
          <w:bCs/>
        </w:rPr>
        <w:t xml:space="preserve">ЖУКОВА Вікторія Борисівна  </w:t>
      </w:r>
    </w:p>
    <w:p w:rsidR="0040460E" w:rsidRPr="007B4198" w:rsidRDefault="0040460E" w:rsidP="0040460E">
      <w:pPr>
        <w:pStyle w:val="affffffff"/>
      </w:pPr>
    </w:p>
    <w:p w:rsidR="0040460E" w:rsidRPr="007B4198" w:rsidRDefault="0040460E" w:rsidP="0040460E">
      <w:pPr>
        <w:pStyle w:val="affffffff"/>
      </w:pPr>
    </w:p>
    <w:p w:rsidR="0040460E" w:rsidRPr="007B4198" w:rsidRDefault="0040460E" w:rsidP="0040460E">
      <w:pPr>
        <w:spacing w:line="360" w:lineRule="auto"/>
        <w:ind w:left="4788" w:right="21" w:firstLine="168"/>
        <w:jc w:val="center"/>
        <w:rPr>
          <w:sz w:val="28"/>
          <w:lang w:val="uk-UA"/>
        </w:rPr>
      </w:pPr>
      <w:r w:rsidRPr="007B4198">
        <w:rPr>
          <w:sz w:val="28"/>
          <w:lang w:val="uk-UA"/>
        </w:rPr>
        <w:t>УДК: 616.342-002:616.13-004.6]-092</w:t>
      </w:r>
    </w:p>
    <w:p w:rsidR="0040460E" w:rsidRPr="007B4198" w:rsidRDefault="0040460E" w:rsidP="0040460E">
      <w:pPr>
        <w:pStyle w:val="affffffff"/>
        <w:outlineLvl w:val="0"/>
      </w:pPr>
    </w:p>
    <w:p w:rsidR="0040460E" w:rsidRPr="007B4198" w:rsidRDefault="0040460E" w:rsidP="0040460E">
      <w:pPr>
        <w:pStyle w:val="affffffff"/>
      </w:pPr>
    </w:p>
    <w:p w:rsidR="0040460E" w:rsidRPr="007B4198" w:rsidRDefault="0040460E" w:rsidP="0040460E">
      <w:pPr>
        <w:pStyle w:val="affffffff"/>
      </w:pPr>
    </w:p>
    <w:p w:rsidR="0040460E" w:rsidRPr="007B4198" w:rsidRDefault="0040460E" w:rsidP="0040460E">
      <w:pPr>
        <w:pStyle w:val="affffffff2"/>
        <w:ind w:right="21"/>
        <w:rPr>
          <w:b/>
        </w:rPr>
      </w:pPr>
    </w:p>
    <w:p w:rsidR="0040460E" w:rsidRPr="007B4198" w:rsidRDefault="0040460E" w:rsidP="0040460E">
      <w:pPr>
        <w:pStyle w:val="affffffff2"/>
        <w:ind w:left="540" w:right="21"/>
        <w:jc w:val="center"/>
        <w:rPr>
          <w:b/>
        </w:rPr>
      </w:pPr>
    </w:p>
    <w:p w:rsidR="0040460E" w:rsidRPr="007B4198" w:rsidRDefault="0040460E" w:rsidP="0040460E">
      <w:pPr>
        <w:pStyle w:val="affffffff2"/>
        <w:ind w:left="540" w:right="21"/>
        <w:jc w:val="center"/>
        <w:rPr>
          <w:b/>
        </w:rPr>
      </w:pPr>
      <w:r w:rsidRPr="007B4198">
        <w:rPr>
          <w:b/>
        </w:rPr>
        <w:t>ВПЛИВ ЕРАДИКАЦІЇ ГЕЛІКОБАКТЕРНОЇ ІНФЕКЦІЇ НА ГІПЕРГОМОЦИСТЕЇНЕМІЮ У ХВОРИХ</w:t>
      </w:r>
    </w:p>
    <w:p w:rsidR="0040460E" w:rsidRPr="007B4198" w:rsidRDefault="0040460E" w:rsidP="0040460E">
      <w:pPr>
        <w:pStyle w:val="affffffff2"/>
        <w:ind w:left="540" w:right="21"/>
        <w:jc w:val="center"/>
        <w:rPr>
          <w:b/>
        </w:rPr>
      </w:pPr>
      <w:r w:rsidRPr="007B4198">
        <w:rPr>
          <w:b/>
        </w:rPr>
        <w:t>НА ХРОНІЧНИЙ АТРОФІЧНИЙ  ГАСТРИТ У ПОЄДНАННІ З АТЕРОСКЛЕРОЗОМ</w:t>
      </w:r>
    </w:p>
    <w:p w:rsidR="0040460E" w:rsidRPr="007B4198" w:rsidRDefault="0040460E" w:rsidP="0040460E">
      <w:pPr>
        <w:pStyle w:val="affffffff"/>
        <w:rPr>
          <w:szCs w:val="32"/>
        </w:rPr>
      </w:pPr>
    </w:p>
    <w:p w:rsidR="0040460E" w:rsidRPr="007B4198" w:rsidRDefault="0040460E" w:rsidP="0040460E">
      <w:pPr>
        <w:pStyle w:val="affffffff"/>
        <w:rPr>
          <w:szCs w:val="32"/>
        </w:rPr>
      </w:pPr>
    </w:p>
    <w:p w:rsidR="0040460E" w:rsidRPr="007B4198" w:rsidRDefault="0040460E" w:rsidP="0040460E">
      <w:pPr>
        <w:pStyle w:val="affffffff"/>
      </w:pPr>
      <w:r w:rsidRPr="007B4198">
        <w:t>14.01.02 – внутрішні хвороби</w:t>
      </w:r>
    </w:p>
    <w:p w:rsidR="0040460E" w:rsidRPr="007B4198" w:rsidRDefault="0040460E" w:rsidP="0040460E">
      <w:pPr>
        <w:pStyle w:val="affffffff"/>
      </w:pPr>
    </w:p>
    <w:p w:rsidR="0040460E" w:rsidRPr="007B4198" w:rsidRDefault="0040460E" w:rsidP="0040460E">
      <w:pPr>
        <w:pStyle w:val="affffffff"/>
      </w:pPr>
    </w:p>
    <w:p w:rsidR="0040460E" w:rsidRPr="007B4198" w:rsidRDefault="0040460E" w:rsidP="0040460E">
      <w:pPr>
        <w:pStyle w:val="affffffff"/>
      </w:pPr>
    </w:p>
    <w:p w:rsidR="0040460E" w:rsidRPr="007B4198" w:rsidRDefault="0040460E" w:rsidP="0040460E">
      <w:pPr>
        <w:pStyle w:val="affffffff"/>
      </w:pPr>
    </w:p>
    <w:p w:rsidR="0040460E" w:rsidRPr="007B4198" w:rsidRDefault="0040460E" w:rsidP="0040460E">
      <w:pPr>
        <w:pStyle w:val="affffffff"/>
      </w:pPr>
    </w:p>
    <w:p w:rsidR="0040460E" w:rsidRPr="007B4198" w:rsidRDefault="0040460E" w:rsidP="0040460E">
      <w:pPr>
        <w:pStyle w:val="affffffff"/>
        <w:outlineLvl w:val="0"/>
        <w:rPr>
          <w:b/>
          <w:bCs/>
        </w:rPr>
      </w:pPr>
      <w:r w:rsidRPr="007B4198">
        <w:rPr>
          <w:b/>
          <w:bCs/>
        </w:rPr>
        <w:t>Автореферат</w:t>
      </w:r>
    </w:p>
    <w:p w:rsidR="0040460E" w:rsidRPr="007B4198" w:rsidRDefault="0040460E" w:rsidP="0040460E">
      <w:pPr>
        <w:pStyle w:val="affffffff"/>
        <w:rPr>
          <w:b/>
          <w:bCs/>
        </w:rPr>
      </w:pPr>
      <w:r w:rsidRPr="007B4198">
        <w:rPr>
          <w:b/>
          <w:bCs/>
        </w:rPr>
        <w:t>дисертації на здобуття наукового ступеня</w:t>
      </w:r>
    </w:p>
    <w:p w:rsidR="0040460E" w:rsidRPr="007B4198" w:rsidRDefault="0040460E" w:rsidP="0040460E">
      <w:pPr>
        <w:pStyle w:val="affffffff"/>
        <w:rPr>
          <w:b/>
          <w:bCs/>
        </w:rPr>
      </w:pPr>
      <w:r w:rsidRPr="007B4198">
        <w:rPr>
          <w:b/>
          <w:bCs/>
        </w:rPr>
        <w:t>кандидата медичних наук</w:t>
      </w:r>
    </w:p>
    <w:p w:rsidR="0040460E" w:rsidRPr="007B4198" w:rsidRDefault="0040460E" w:rsidP="0040460E">
      <w:pPr>
        <w:pStyle w:val="affffffff"/>
        <w:rPr>
          <w:szCs w:val="32"/>
        </w:rPr>
      </w:pPr>
    </w:p>
    <w:p w:rsidR="0040460E" w:rsidRPr="007B4198" w:rsidRDefault="0040460E" w:rsidP="0040460E">
      <w:pPr>
        <w:pStyle w:val="affffffff"/>
      </w:pPr>
    </w:p>
    <w:p w:rsidR="0040460E" w:rsidRPr="007B4198" w:rsidRDefault="0040460E" w:rsidP="0040460E">
      <w:pPr>
        <w:pStyle w:val="affffffff"/>
      </w:pPr>
    </w:p>
    <w:p w:rsidR="0040460E" w:rsidRPr="007B4198" w:rsidRDefault="0040460E" w:rsidP="0040460E">
      <w:pPr>
        <w:pStyle w:val="affffffff"/>
      </w:pPr>
    </w:p>
    <w:p w:rsidR="0040460E" w:rsidRPr="007B4198" w:rsidRDefault="0040460E" w:rsidP="0040460E">
      <w:pPr>
        <w:pStyle w:val="affffffff"/>
      </w:pPr>
    </w:p>
    <w:p w:rsidR="0040460E" w:rsidRPr="007B4198" w:rsidRDefault="0040460E" w:rsidP="0040460E">
      <w:pPr>
        <w:pStyle w:val="affffffff"/>
      </w:pPr>
    </w:p>
    <w:p w:rsidR="0040460E" w:rsidRPr="007B4198" w:rsidRDefault="0040460E" w:rsidP="0040460E">
      <w:pPr>
        <w:pStyle w:val="affffffff"/>
      </w:pPr>
    </w:p>
    <w:p w:rsidR="0040460E" w:rsidRPr="007B4198" w:rsidRDefault="0040460E" w:rsidP="0040460E">
      <w:pPr>
        <w:pStyle w:val="affffffff"/>
        <w:jc w:val="left"/>
      </w:pPr>
    </w:p>
    <w:p w:rsidR="0040460E" w:rsidRPr="007B4198" w:rsidRDefault="0040460E" w:rsidP="0040460E">
      <w:pPr>
        <w:pStyle w:val="affffffff"/>
        <w:outlineLvl w:val="0"/>
        <w:rPr>
          <w:b/>
          <w:bCs/>
        </w:rPr>
      </w:pPr>
      <w:r w:rsidRPr="007B4198">
        <w:t>Харків – 2007</w:t>
      </w:r>
    </w:p>
    <w:p w:rsidR="0040460E" w:rsidRPr="007B4198" w:rsidRDefault="0040460E" w:rsidP="0040460E">
      <w:pPr>
        <w:pStyle w:val="affffffff"/>
        <w:jc w:val="both"/>
        <w:rPr>
          <w:b/>
          <w:bCs/>
        </w:rPr>
      </w:pPr>
    </w:p>
    <w:p w:rsidR="0040460E" w:rsidRPr="007B4198" w:rsidRDefault="0040460E" w:rsidP="0040460E">
      <w:pPr>
        <w:pStyle w:val="affffffff"/>
        <w:jc w:val="both"/>
        <w:outlineLvl w:val="0"/>
        <w:rPr>
          <w:b/>
          <w:bCs/>
        </w:rPr>
      </w:pPr>
      <w:r w:rsidRPr="007B4198">
        <w:rPr>
          <w:b/>
          <w:bCs/>
        </w:rPr>
        <w:t>Дисертацією є рукопис</w:t>
      </w:r>
    </w:p>
    <w:p w:rsidR="0040460E" w:rsidRPr="007B4198" w:rsidRDefault="0040460E" w:rsidP="0040460E">
      <w:pPr>
        <w:ind w:right="21"/>
        <w:rPr>
          <w:sz w:val="28"/>
          <w:szCs w:val="28"/>
          <w:lang w:val="uk-UA"/>
        </w:rPr>
      </w:pPr>
      <w:r w:rsidRPr="007B4198">
        <w:rPr>
          <w:bCs/>
          <w:sz w:val="28"/>
          <w:szCs w:val="28"/>
          <w:lang w:val="uk-UA"/>
        </w:rPr>
        <w:t>Робота виконана в</w:t>
      </w:r>
      <w:r w:rsidRPr="007B4198">
        <w:rPr>
          <w:bCs/>
          <w:sz w:val="20"/>
          <w:lang w:val="uk-UA"/>
        </w:rPr>
        <w:t xml:space="preserve"> </w:t>
      </w:r>
      <w:r w:rsidRPr="007B4198">
        <w:rPr>
          <w:sz w:val="28"/>
          <w:szCs w:val="28"/>
          <w:lang w:val="uk-UA"/>
        </w:rPr>
        <w:t xml:space="preserve">ДУ </w:t>
      </w:r>
      <w:r>
        <w:rPr>
          <w:sz w:val="28"/>
          <w:szCs w:val="28"/>
        </w:rPr>
        <w:t>"</w:t>
      </w:r>
      <w:r w:rsidRPr="007B4198">
        <w:rPr>
          <w:sz w:val="28"/>
          <w:szCs w:val="28"/>
          <w:lang w:val="uk-UA"/>
        </w:rPr>
        <w:t>Інститут терапії ім. Л.Т. Малої АМН України</w:t>
      </w:r>
      <w:r>
        <w:rPr>
          <w:sz w:val="28"/>
          <w:szCs w:val="28"/>
        </w:rPr>
        <w:t>"</w:t>
      </w:r>
      <w:r w:rsidRPr="007B4198">
        <w:rPr>
          <w:sz w:val="28"/>
          <w:szCs w:val="28"/>
          <w:lang w:val="uk-UA"/>
        </w:rPr>
        <w:t xml:space="preserve">, </w:t>
      </w:r>
    </w:p>
    <w:p w:rsidR="0040460E" w:rsidRPr="007B4198" w:rsidRDefault="0040460E" w:rsidP="0040460E">
      <w:pPr>
        <w:ind w:right="21"/>
        <w:rPr>
          <w:sz w:val="28"/>
          <w:szCs w:val="28"/>
          <w:lang w:val="uk-UA"/>
        </w:rPr>
      </w:pPr>
      <w:r w:rsidRPr="007B4198">
        <w:rPr>
          <w:sz w:val="28"/>
          <w:szCs w:val="28"/>
          <w:lang w:val="uk-UA"/>
        </w:rPr>
        <w:t xml:space="preserve">м. Харків  </w:t>
      </w:r>
    </w:p>
    <w:p w:rsidR="0040460E" w:rsidRPr="007B4198" w:rsidRDefault="0040460E" w:rsidP="0040460E">
      <w:pPr>
        <w:pStyle w:val="affffffff"/>
        <w:jc w:val="both"/>
        <w:rPr>
          <w:b/>
          <w:bCs/>
        </w:rPr>
      </w:pPr>
    </w:p>
    <w:p w:rsidR="0040460E" w:rsidRPr="007B4198" w:rsidRDefault="0040460E" w:rsidP="0040460E">
      <w:pPr>
        <w:pStyle w:val="affffffff"/>
        <w:jc w:val="both"/>
      </w:pPr>
      <w:r w:rsidRPr="007B4198">
        <w:t xml:space="preserve">Науковий керівник: </w:t>
      </w:r>
      <w:r w:rsidRPr="007B4198">
        <w:rPr>
          <w:b/>
          <w:bCs/>
        </w:rPr>
        <w:t>заслужений діяч науки і техніки України,</w:t>
      </w:r>
    </w:p>
    <w:p w:rsidR="0040460E" w:rsidRPr="007B4198" w:rsidRDefault="0040460E" w:rsidP="0040460E">
      <w:pPr>
        <w:pStyle w:val="affffffff"/>
        <w:jc w:val="both"/>
      </w:pPr>
      <w:r w:rsidRPr="007B4198">
        <w:rPr>
          <w:b/>
          <w:bCs/>
        </w:rPr>
        <w:t xml:space="preserve">                                      доктор медичних наук, професор</w:t>
      </w:r>
    </w:p>
    <w:p w:rsidR="0040460E" w:rsidRPr="007B4198" w:rsidRDefault="0040460E" w:rsidP="0040460E">
      <w:pPr>
        <w:pStyle w:val="affffffff"/>
        <w:jc w:val="both"/>
        <w:rPr>
          <w:b/>
          <w:bCs/>
        </w:rPr>
      </w:pPr>
      <w:r w:rsidRPr="007B4198">
        <w:rPr>
          <w:b/>
          <w:bCs/>
        </w:rPr>
        <w:t xml:space="preserve">                                      </w:t>
      </w:r>
      <w:r w:rsidRPr="007B4198">
        <w:t>Бабак Олег Якович</w:t>
      </w:r>
      <w:r w:rsidRPr="007B4198">
        <w:rPr>
          <w:b/>
          <w:bCs/>
        </w:rPr>
        <w:t>,</w:t>
      </w:r>
    </w:p>
    <w:p w:rsidR="0040460E" w:rsidRPr="007B4198" w:rsidRDefault="0040460E" w:rsidP="0040460E">
      <w:pPr>
        <w:pStyle w:val="affffffff"/>
        <w:ind w:left="708"/>
        <w:jc w:val="both"/>
        <w:rPr>
          <w:b/>
        </w:rPr>
      </w:pPr>
      <w:r w:rsidRPr="007B4198">
        <w:rPr>
          <w:b/>
          <w:bCs/>
        </w:rPr>
        <w:lastRenderedPageBreak/>
        <w:t xml:space="preserve">                            </w:t>
      </w:r>
      <w:r w:rsidRPr="007B4198">
        <w:rPr>
          <w:b/>
        </w:rPr>
        <w:t xml:space="preserve">ДУ </w:t>
      </w:r>
      <w:r>
        <w:rPr>
          <w:b/>
        </w:rPr>
        <w:t>"</w:t>
      </w:r>
      <w:r w:rsidRPr="007B4198">
        <w:rPr>
          <w:b/>
        </w:rPr>
        <w:t>Інститут терапії ім. Л.Т. Малої</w:t>
      </w:r>
    </w:p>
    <w:p w:rsidR="0040460E" w:rsidRPr="007B4198" w:rsidRDefault="0040460E" w:rsidP="0040460E">
      <w:pPr>
        <w:pStyle w:val="affffffff"/>
        <w:ind w:left="708"/>
        <w:jc w:val="both"/>
        <w:rPr>
          <w:b/>
        </w:rPr>
      </w:pPr>
      <w:r w:rsidRPr="007B4198">
        <w:rPr>
          <w:b/>
        </w:rPr>
        <w:t xml:space="preserve">                            АМН України</w:t>
      </w:r>
      <w:r>
        <w:rPr>
          <w:b/>
        </w:rPr>
        <w:t>"</w:t>
      </w:r>
      <w:r w:rsidRPr="007B4198">
        <w:rPr>
          <w:b/>
        </w:rPr>
        <w:t>,</w:t>
      </w:r>
      <w:r w:rsidRPr="007B4198">
        <w:rPr>
          <w:b/>
          <w:bCs/>
        </w:rPr>
        <w:t xml:space="preserve"> </w:t>
      </w:r>
      <w:r w:rsidRPr="007B4198">
        <w:rPr>
          <w:b/>
        </w:rPr>
        <w:t>директор,</w:t>
      </w:r>
    </w:p>
    <w:p w:rsidR="0040460E" w:rsidRPr="007B4198" w:rsidRDefault="0040460E" w:rsidP="0040460E">
      <w:pPr>
        <w:pStyle w:val="affffffff"/>
        <w:jc w:val="both"/>
        <w:outlineLvl w:val="0"/>
        <w:rPr>
          <w:b/>
          <w:bCs/>
        </w:rPr>
      </w:pPr>
      <w:r w:rsidRPr="007B4198">
        <w:rPr>
          <w:b/>
          <w:bCs/>
        </w:rPr>
        <w:t xml:space="preserve">                                      Харківський державний медичний університет </w:t>
      </w:r>
    </w:p>
    <w:p w:rsidR="0040460E" w:rsidRPr="007B4198" w:rsidRDefault="0040460E" w:rsidP="0040460E">
      <w:pPr>
        <w:pStyle w:val="afffffffb"/>
        <w:ind w:firstLine="720"/>
        <w:jc w:val="both"/>
        <w:outlineLvl w:val="0"/>
        <w:rPr>
          <w:szCs w:val="28"/>
        </w:rPr>
      </w:pPr>
      <w:r w:rsidRPr="007B4198">
        <w:rPr>
          <w:b/>
          <w:bCs/>
        </w:rPr>
        <w:t xml:space="preserve">                                       </w:t>
      </w:r>
      <w:r w:rsidRPr="007B4198">
        <w:rPr>
          <w:szCs w:val="28"/>
        </w:rPr>
        <w:t xml:space="preserve">МОЗ України, завідувач кафедри госпітальної терапії та </w:t>
      </w:r>
    </w:p>
    <w:p w:rsidR="0040460E" w:rsidRPr="008D436C" w:rsidRDefault="0040460E" w:rsidP="0040460E">
      <w:pPr>
        <w:pStyle w:val="afffffffb"/>
        <w:ind w:firstLine="720"/>
        <w:jc w:val="both"/>
        <w:outlineLvl w:val="0"/>
        <w:rPr>
          <w:szCs w:val="28"/>
        </w:rPr>
      </w:pPr>
      <w:r w:rsidRPr="007B4198">
        <w:rPr>
          <w:szCs w:val="28"/>
        </w:rPr>
        <w:t xml:space="preserve">                            клінічної фармакології</w:t>
      </w:r>
      <w:r>
        <w:rPr>
          <w:szCs w:val="28"/>
        </w:rPr>
        <w:t>;</w:t>
      </w:r>
    </w:p>
    <w:p w:rsidR="0040460E" w:rsidRPr="007B4198" w:rsidRDefault="0040460E" w:rsidP="0040460E">
      <w:pPr>
        <w:pStyle w:val="affffffff"/>
        <w:jc w:val="both"/>
        <w:rPr>
          <w:b/>
          <w:bCs/>
        </w:rPr>
      </w:pPr>
    </w:p>
    <w:p w:rsidR="0040460E" w:rsidRPr="007B4198" w:rsidRDefault="0040460E" w:rsidP="0040460E">
      <w:pPr>
        <w:pStyle w:val="afffffffb"/>
        <w:jc w:val="both"/>
        <w:rPr>
          <w:szCs w:val="28"/>
        </w:rPr>
      </w:pPr>
      <w:r w:rsidRPr="007B4198">
        <w:rPr>
          <w:b/>
          <w:bCs/>
          <w:szCs w:val="28"/>
        </w:rPr>
        <w:t>Офіційні опоненти:</w:t>
      </w:r>
      <w:r w:rsidRPr="007B4198">
        <w:rPr>
          <w:szCs w:val="28"/>
        </w:rPr>
        <w:t xml:space="preserve"> доктор медичних наук, професор </w:t>
      </w:r>
    </w:p>
    <w:p w:rsidR="0040460E" w:rsidRPr="007B4198" w:rsidRDefault="0040460E" w:rsidP="0040460E">
      <w:pPr>
        <w:pStyle w:val="afffffffb"/>
        <w:jc w:val="both"/>
        <w:rPr>
          <w:b/>
          <w:bCs/>
        </w:rPr>
      </w:pPr>
      <w:r w:rsidRPr="007B4198">
        <w:rPr>
          <w:szCs w:val="28"/>
        </w:rPr>
        <w:t xml:space="preserve">                                    </w:t>
      </w:r>
      <w:r w:rsidRPr="007B4198">
        <w:rPr>
          <w:b/>
          <w:bCs/>
        </w:rPr>
        <w:t>Звягінцева Тетяна Дмитрівна</w:t>
      </w:r>
      <w:r>
        <w:rPr>
          <w:b/>
          <w:bCs/>
        </w:rPr>
        <w:t>,</w:t>
      </w:r>
      <w:r w:rsidRPr="007B4198">
        <w:rPr>
          <w:b/>
          <w:bCs/>
        </w:rPr>
        <w:t xml:space="preserve">  </w:t>
      </w:r>
    </w:p>
    <w:p w:rsidR="0040460E" w:rsidRPr="007B4198" w:rsidRDefault="0040460E" w:rsidP="0040460E">
      <w:pPr>
        <w:pStyle w:val="afffffffb"/>
        <w:jc w:val="both"/>
      </w:pPr>
      <w:r w:rsidRPr="007B4198">
        <w:t xml:space="preserve">                                    Харківська медична академія післядипломної освіти </w:t>
      </w:r>
    </w:p>
    <w:p w:rsidR="0040460E" w:rsidRPr="007B4198" w:rsidRDefault="0040460E" w:rsidP="0040460E">
      <w:pPr>
        <w:pStyle w:val="afffffffb"/>
        <w:jc w:val="both"/>
      </w:pPr>
      <w:r w:rsidRPr="007B4198">
        <w:t xml:space="preserve">                                    МОЗ України</w:t>
      </w:r>
      <w:r>
        <w:t>,</w:t>
      </w:r>
      <w:r w:rsidRPr="007B4198">
        <w:t xml:space="preserve">                       </w:t>
      </w:r>
    </w:p>
    <w:p w:rsidR="0040460E" w:rsidRPr="007B4198" w:rsidRDefault="0040460E" w:rsidP="0040460E">
      <w:pPr>
        <w:pStyle w:val="afffffffb"/>
        <w:tabs>
          <w:tab w:val="left" w:pos="2520"/>
        </w:tabs>
        <w:ind w:firstLine="2520"/>
        <w:jc w:val="both"/>
        <w:rPr>
          <w:szCs w:val="28"/>
        </w:rPr>
      </w:pPr>
      <w:r w:rsidRPr="007B4198">
        <w:t>завіду</w:t>
      </w:r>
      <w:r>
        <w:t>вач</w:t>
      </w:r>
      <w:r w:rsidRPr="007B4198">
        <w:t xml:space="preserve"> кафедри гастроентерології</w:t>
      </w:r>
    </w:p>
    <w:p w:rsidR="0040460E" w:rsidRPr="007B4198" w:rsidRDefault="0040460E" w:rsidP="0040460E">
      <w:pPr>
        <w:pStyle w:val="afffffffb"/>
        <w:jc w:val="both"/>
        <w:rPr>
          <w:szCs w:val="28"/>
        </w:rPr>
      </w:pPr>
    </w:p>
    <w:p w:rsidR="0040460E" w:rsidRPr="007B4198" w:rsidRDefault="0040460E" w:rsidP="0040460E">
      <w:pPr>
        <w:pStyle w:val="afffffffb"/>
        <w:tabs>
          <w:tab w:val="left" w:pos="2520"/>
        </w:tabs>
        <w:ind w:firstLine="720"/>
        <w:jc w:val="both"/>
        <w:rPr>
          <w:szCs w:val="28"/>
        </w:rPr>
      </w:pPr>
      <w:r w:rsidRPr="007B4198">
        <w:rPr>
          <w:szCs w:val="28"/>
        </w:rPr>
        <w:t xml:space="preserve">                          доктор медичних наук, професор</w:t>
      </w:r>
    </w:p>
    <w:p w:rsidR="0040460E" w:rsidRPr="007B4198" w:rsidRDefault="0040460E" w:rsidP="0040460E">
      <w:pPr>
        <w:ind w:left="360" w:firstLine="349"/>
        <w:jc w:val="both"/>
        <w:rPr>
          <w:b/>
          <w:bCs/>
          <w:sz w:val="28"/>
          <w:lang w:val="uk-UA"/>
        </w:rPr>
      </w:pPr>
      <w:r w:rsidRPr="007B4198">
        <w:rPr>
          <w:b/>
          <w:bCs/>
          <w:sz w:val="28"/>
          <w:szCs w:val="28"/>
          <w:lang w:val="uk-UA"/>
        </w:rPr>
        <w:t xml:space="preserve">                          </w:t>
      </w:r>
      <w:r w:rsidRPr="007B4198">
        <w:rPr>
          <w:b/>
          <w:bCs/>
          <w:sz w:val="28"/>
          <w:lang w:val="uk-UA"/>
        </w:rPr>
        <w:t>Пасієшвілі Людмила Михайлівна</w:t>
      </w:r>
      <w:r>
        <w:rPr>
          <w:b/>
          <w:bCs/>
          <w:sz w:val="28"/>
          <w:lang w:val="uk-UA"/>
        </w:rPr>
        <w:t>,</w:t>
      </w:r>
      <w:r w:rsidRPr="007B4198">
        <w:rPr>
          <w:b/>
          <w:bCs/>
          <w:sz w:val="28"/>
          <w:lang w:val="uk-UA"/>
        </w:rPr>
        <w:t xml:space="preserve"> </w:t>
      </w:r>
    </w:p>
    <w:p w:rsidR="0040460E" w:rsidRPr="007B4198" w:rsidRDefault="0040460E" w:rsidP="0040460E">
      <w:pPr>
        <w:ind w:left="360" w:firstLine="349"/>
        <w:jc w:val="both"/>
        <w:rPr>
          <w:sz w:val="28"/>
          <w:lang w:val="uk-UA"/>
        </w:rPr>
      </w:pPr>
      <w:r w:rsidRPr="007B4198">
        <w:rPr>
          <w:sz w:val="28"/>
          <w:lang w:val="uk-UA"/>
        </w:rPr>
        <w:t xml:space="preserve">                          Харківський державний медичний університет </w:t>
      </w:r>
    </w:p>
    <w:p w:rsidR="0040460E" w:rsidRPr="007B4198" w:rsidRDefault="0040460E" w:rsidP="0040460E">
      <w:pPr>
        <w:tabs>
          <w:tab w:val="left" w:pos="2520"/>
        </w:tabs>
        <w:ind w:left="360" w:firstLine="349"/>
        <w:jc w:val="both"/>
        <w:rPr>
          <w:sz w:val="28"/>
          <w:lang w:val="uk-UA"/>
        </w:rPr>
      </w:pPr>
      <w:r w:rsidRPr="007B4198">
        <w:rPr>
          <w:sz w:val="28"/>
          <w:lang w:val="uk-UA"/>
        </w:rPr>
        <w:t xml:space="preserve">                          МОЗ України</w:t>
      </w:r>
      <w:r>
        <w:rPr>
          <w:sz w:val="28"/>
          <w:lang w:val="uk-UA"/>
        </w:rPr>
        <w:t>,</w:t>
      </w:r>
      <w:r w:rsidRPr="007B4198">
        <w:rPr>
          <w:sz w:val="28"/>
          <w:lang w:val="uk-UA"/>
        </w:rPr>
        <w:t xml:space="preserve"> </w:t>
      </w:r>
    </w:p>
    <w:p w:rsidR="0040460E" w:rsidRPr="007B4198" w:rsidRDefault="0040460E" w:rsidP="0040460E">
      <w:pPr>
        <w:tabs>
          <w:tab w:val="left" w:pos="2520"/>
        </w:tabs>
        <w:ind w:left="360" w:firstLine="349"/>
        <w:jc w:val="both"/>
        <w:rPr>
          <w:sz w:val="28"/>
          <w:lang w:val="uk-UA"/>
        </w:rPr>
      </w:pPr>
      <w:r w:rsidRPr="007B4198">
        <w:rPr>
          <w:sz w:val="28"/>
          <w:lang w:val="uk-UA"/>
        </w:rPr>
        <w:t xml:space="preserve">                          завіду</w:t>
      </w:r>
      <w:r>
        <w:rPr>
          <w:sz w:val="28"/>
          <w:lang w:val="uk-UA"/>
        </w:rPr>
        <w:t>вач</w:t>
      </w:r>
      <w:r w:rsidRPr="007B4198">
        <w:rPr>
          <w:sz w:val="28"/>
          <w:lang w:val="uk-UA"/>
        </w:rPr>
        <w:t xml:space="preserve"> кафедри загальної практики-сімейної медицини</w:t>
      </w:r>
      <w:r>
        <w:rPr>
          <w:sz w:val="28"/>
        </w:rPr>
        <w:t>.</w:t>
      </w:r>
      <w:r w:rsidRPr="007B4198">
        <w:rPr>
          <w:sz w:val="28"/>
          <w:lang w:val="uk-UA"/>
        </w:rPr>
        <w:t xml:space="preserve">  </w:t>
      </w:r>
    </w:p>
    <w:p w:rsidR="0040460E" w:rsidRPr="007B4198" w:rsidRDefault="0040460E" w:rsidP="0040460E">
      <w:pPr>
        <w:pStyle w:val="afffffffb"/>
        <w:ind w:firstLine="720"/>
        <w:jc w:val="both"/>
        <w:outlineLvl w:val="0"/>
        <w:rPr>
          <w:szCs w:val="28"/>
        </w:rPr>
      </w:pPr>
    </w:p>
    <w:p w:rsidR="0040460E" w:rsidRPr="007B4198" w:rsidRDefault="0040460E" w:rsidP="0040460E">
      <w:pPr>
        <w:pStyle w:val="affffffff"/>
        <w:jc w:val="both"/>
      </w:pPr>
      <w:r w:rsidRPr="007B4198">
        <w:t xml:space="preserve"> </w:t>
      </w:r>
    </w:p>
    <w:p w:rsidR="0040460E" w:rsidRPr="007B4198" w:rsidRDefault="0040460E" w:rsidP="0040460E">
      <w:pPr>
        <w:pStyle w:val="affffffff"/>
        <w:jc w:val="both"/>
        <w:rPr>
          <w:b/>
          <w:bCs/>
        </w:rPr>
      </w:pPr>
    </w:p>
    <w:p w:rsidR="0040460E" w:rsidRPr="007B4198" w:rsidRDefault="0040460E" w:rsidP="0040460E">
      <w:pPr>
        <w:pStyle w:val="affffffff"/>
        <w:jc w:val="both"/>
        <w:outlineLvl w:val="0"/>
        <w:rPr>
          <w:b/>
          <w:bCs/>
        </w:rPr>
      </w:pPr>
      <w:r w:rsidRPr="007B4198">
        <w:rPr>
          <w:b/>
          <w:bCs/>
        </w:rPr>
        <w:t xml:space="preserve">Захист дисертації відбудеться </w:t>
      </w:r>
      <w:r w:rsidRPr="00CA137B">
        <w:rPr>
          <w:b/>
          <w:bCs/>
          <w:u w:val="single"/>
          <w:lang w:val="uk-UA"/>
        </w:rPr>
        <w:t>"08" лютого</w:t>
      </w:r>
      <w:r w:rsidRPr="00CA137B">
        <w:rPr>
          <w:b/>
          <w:bCs/>
          <w:lang w:val="uk-UA"/>
        </w:rPr>
        <w:t xml:space="preserve"> </w:t>
      </w:r>
      <w:r w:rsidRPr="007B4198">
        <w:rPr>
          <w:b/>
          <w:bCs/>
        </w:rPr>
        <w:t xml:space="preserve">2008 р. </w:t>
      </w:r>
      <w:r w:rsidRPr="008D436C">
        <w:rPr>
          <w:b/>
          <w:bCs/>
          <w:u w:val="single"/>
        </w:rPr>
        <w:t>о</w:t>
      </w:r>
      <w:r w:rsidRPr="00CA137B">
        <w:rPr>
          <w:b/>
          <w:bCs/>
          <w:u w:val="single"/>
          <w:lang w:val="uk-UA"/>
        </w:rPr>
        <w:t xml:space="preserve"> 12</w:t>
      </w:r>
      <w:r w:rsidRPr="00CA137B">
        <w:rPr>
          <w:b/>
          <w:bCs/>
          <w:u w:val="single"/>
          <w:vertAlign w:val="superscript"/>
          <w:lang w:val="uk-UA"/>
        </w:rPr>
        <w:t xml:space="preserve">00 </w:t>
      </w:r>
      <w:r w:rsidRPr="008D436C">
        <w:rPr>
          <w:b/>
          <w:bCs/>
        </w:rPr>
        <w:t>годині</w:t>
      </w:r>
      <w:r w:rsidRPr="007B4198">
        <w:rPr>
          <w:b/>
          <w:bCs/>
        </w:rPr>
        <w:t xml:space="preserve"> на засіданні спеціалізованої вченої ради Д 64.600.04 при Харківському </w:t>
      </w:r>
      <w:r>
        <w:rPr>
          <w:b/>
          <w:bCs/>
        </w:rPr>
        <w:t xml:space="preserve">державному </w:t>
      </w:r>
      <w:r w:rsidRPr="007B4198">
        <w:rPr>
          <w:b/>
          <w:bCs/>
        </w:rPr>
        <w:t xml:space="preserve">  медичному університеті МОЗ України (61022, м. Харків, пр. Леніна, 4).</w:t>
      </w:r>
    </w:p>
    <w:p w:rsidR="0040460E" w:rsidRPr="007B4198" w:rsidRDefault="0040460E" w:rsidP="0040460E">
      <w:pPr>
        <w:pStyle w:val="affffffff"/>
        <w:jc w:val="both"/>
        <w:rPr>
          <w:b/>
          <w:bCs/>
        </w:rPr>
      </w:pPr>
    </w:p>
    <w:p w:rsidR="0040460E" w:rsidRPr="007B4198" w:rsidRDefault="0040460E" w:rsidP="0040460E">
      <w:pPr>
        <w:pStyle w:val="affffffff"/>
        <w:jc w:val="both"/>
        <w:rPr>
          <w:b/>
          <w:bCs/>
        </w:rPr>
      </w:pPr>
      <w:r w:rsidRPr="007B4198">
        <w:rPr>
          <w:b/>
          <w:bCs/>
        </w:rPr>
        <w:t xml:space="preserve">З дисертацією можна ознайомитись у науковій бібліотеці Харківського  </w:t>
      </w:r>
      <w:r>
        <w:rPr>
          <w:b/>
          <w:bCs/>
        </w:rPr>
        <w:t xml:space="preserve">державного </w:t>
      </w:r>
      <w:r w:rsidRPr="007B4198">
        <w:rPr>
          <w:b/>
          <w:bCs/>
        </w:rPr>
        <w:t>медичного університету (61022, м. Харків, пр.Леніна, 4).</w:t>
      </w:r>
    </w:p>
    <w:p w:rsidR="0040460E" w:rsidRPr="007B4198" w:rsidRDefault="0040460E" w:rsidP="0040460E">
      <w:pPr>
        <w:pStyle w:val="affffffff"/>
        <w:jc w:val="both"/>
        <w:rPr>
          <w:b/>
          <w:bCs/>
        </w:rPr>
      </w:pPr>
    </w:p>
    <w:p w:rsidR="0040460E" w:rsidRPr="007B4198" w:rsidRDefault="0040460E" w:rsidP="0040460E">
      <w:pPr>
        <w:pStyle w:val="affffffff"/>
        <w:jc w:val="both"/>
        <w:rPr>
          <w:b/>
          <w:bCs/>
        </w:rPr>
      </w:pPr>
    </w:p>
    <w:p w:rsidR="0040460E" w:rsidRPr="007B4198" w:rsidRDefault="0040460E" w:rsidP="0040460E">
      <w:pPr>
        <w:pStyle w:val="affffffff"/>
        <w:jc w:val="both"/>
        <w:rPr>
          <w:b/>
          <w:bCs/>
        </w:rPr>
      </w:pPr>
    </w:p>
    <w:p w:rsidR="0040460E" w:rsidRPr="007B4198" w:rsidRDefault="0040460E" w:rsidP="0040460E">
      <w:pPr>
        <w:pStyle w:val="affffffff"/>
        <w:jc w:val="both"/>
        <w:outlineLvl w:val="0"/>
        <w:rPr>
          <w:b/>
          <w:bCs/>
        </w:rPr>
      </w:pPr>
      <w:r w:rsidRPr="007B4198">
        <w:rPr>
          <w:b/>
          <w:bCs/>
        </w:rPr>
        <w:t xml:space="preserve">Автореферат  розісланий      </w:t>
      </w:r>
      <w:r w:rsidRPr="008D436C">
        <w:rPr>
          <w:b/>
          <w:bCs/>
        </w:rPr>
        <w:t>"</w:t>
      </w:r>
      <w:r w:rsidRPr="008D436C">
        <w:rPr>
          <w:b/>
          <w:bCs/>
          <w:u w:val="single"/>
        </w:rPr>
        <w:t xml:space="preserve">       </w:t>
      </w:r>
      <w:r w:rsidRPr="008D436C">
        <w:rPr>
          <w:b/>
          <w:bCs/>
        </w:rPr>
        <w:t>"</w:t>
      </w:r>
      <w:r>
        <w:rPr>
          <w:b/>
          <w:bCs/>
        </w:rPr>
        <w:t xml:space="preserve">  </w:t>
      </w:r>
      <w:r>
        <w:rPr>
          <w:b/>
          <w:bCs/>
          <w:u w:val="single"/>
        </w:rPr>
        <w:t xml:space="preserve">                    </w:t>
      </w:r>
      <w:r w:rsidRPr="007B4198">
        <w:rPr>
          <w:b/>
          <w:bCs/>
        </w:rPr>
        <w:t xml:space="preserve"> 200</w:t>
      </w:r>
      <w:r>
        <w:rPr>
          <w:b/>
          <w:bCs/>
        </w:rPr>
        <w:t>8</w:t>
      </w:r>
      <w:r w:rsidRPr="007B4198">
        <w:rPr>
          <w:b/>
          <w:bCs/>
        </w:rPr>
        <w:t xml:space="preserve"> р. </w:t>
      </w:r>
    </w:p>
    <w:p w:rsidR="0040460E" w:rsidRPr="007B4198" w:rsidRDefault="0040460E" w:rsidP="0040460E">
      <w:pPr>
        <w:pStyle w:val="affffffff"/>
        <w:jc w:val="both"/>
        <w:rPr>
          <w:b/>
          <w:bCs/>
        </w:rPr>
      </w:pPr>
    </w:p>
    <w:p w:rsidR="0040460E" w:rsidRPr="007B4198" w:rsidRDefault="0040460E" w:rsidP="0040460E">
      <w:pPr>
        <w:pStyle w:val="affffffff"/>
        <w:jc w:val="both"/>
        <w:rPr>
          <w:b/>
          <w:bCs/>
        </w:rPr>
      </w:pPr>
    </w:p>
    <w:p w:rsidR="0040460E" w:rsidRPr="007B4198" w:rsidRDefault="0040460E" w:rsidP="0040460E">
      <w:pPr>
        <w:pStyle w:val="affffffff"/>
        <w:jc w:val="both"/>
        <w:outlineLvl w:val="0"/>
      </w:pPr>
    </w:p>
    <w:p w:rsidR="0040460E" w:rsidRPr="007B4198" w:rsidRDefault="0040460E" w:rsidP="0040460E">
      <w:pPr>
        <w:pStyle w:val="affffffff"/>
        <w:jc w:val="both"/>
        <w:outlineLvl w:val="0"/>
      </w:pPr>
      <w:r w:rsidRPr="007B4198">
        <w:t>Вчений секретар</w:t>
      </w:r>
    </w:p>
    <w:p w:rsidR="0040460E" w:rsidRPr="007B4198" w:rsidRDefault="0040460E" w:rsidP="0040460E">
      <w:pPr>
        <w:pStyle w:val="affffffff"/>
        <w:jc w:val="both"/>
      </w:pPr>
      <w:r w:rsidRPr="007B4198">
        <w:t>спеціалізованої вченої ради Д 64.600.04,</w:t>
      </w:r>
    </w:p>
    <w:p w:rsidR="0040460E" w:rsidRPr="007B4198" w:rsidRDefault="0040460E" w:rsidP="0040460E">
      <w:pPr>
        <w:pStyle w:val="affffffff"/>
        <w:jc w:val="both"/>
        <w:rPr>
          <w:bCs/>
        </w:rPr>
        <w:sectPr w:rsidR="0040460E" w:rsidRPr="007B4198" w:rsidSect="00360A3B">
          <w:headerReference w:type="first" r:id="rId10"/>
          <w:pgSz w:w="11906" w:h="16838" w:code="9"/>
          <w:pgMar w:top="1134" w:right="567" w:bottom="1134" w:left="1701" w:header="720" w:footer="720" w:gutter="0"/>
          <w:pgNumType w:start="1"/>
          <w:cols w:space="720"/>
          <w:titlePg/>
        </w:sectPr>
      </w:pPr>
      <w:r w:rsidRPr="007B4198">
        <w:t xml:space="preserve">доктор медичних наук, доцент                          </w:t>
      </w:r>
      <w:r w:rsidRPr="007B4198">
        <w:rPr>
          <w:bCs/>
        </w:rPr>
        <w:t xml:space="preserve">                    Фролова Т.В.</w:t>
      </w:r>
    </w:p>
    <w:p w:rsidR="0040460E" w:rsidRPr="007B4198" w:rsidRDefault="0040460E" w:rsidP="0040460E">
      <w:pPr>
        <w:pStyle w:val="affffffff"/>
        <w:spacing w:line="360" w:lineRule="atLeast"/>
        <w:ind w:firstLine="720"/>
        <w:outlineLvl w:val="0"/>
      </w:pPr>
      <w:r w:rsidRPr="007B4198">
        <w:lastRenderedPageBreak/>
        <w:t>ЗАГАЛЬНА ХАРАКТЕРИСТИКА РОБОТИ</w:t>
      </w:r>
    </w:p>
    <w:p w:rsidR="0040460E" w:rsidRPr="007B4198" w:rsidRDefault="0040460E" w:rsidP="0040460E">
      <w:pPr>
        <w:pStyle w:val="affffffff"/>
        <w:spacing w:line="360" w:lineRule="atLeast"/>
        <w:ind w:firstLine="720"/>
        <w:outlineLvl w:val="0"/>
      </w:pPr>
    </w:p>
    <w:p w:rsidR="0040460E" w:rsidRPr="007B4198" w:rsidRDefault="0040460E" w:rsidP="0040460E">
      <w:pPr>
        <w:pStyle w:val="38"/>
        <w:ind w:left="0" w:right="23" w:firstLine="709"/>
        <w:rPr>
          <w:sz w:val="28"/>
          <w:szCs w:val="28"/>
          <w:lang w:val="uk-UA"/>
        </w:rPr>
      </w:pPr>
      <w:r w:rsidRPr="007B4198">
        <w:rPr>
          <w:b/>
          <w:bCs/>
          <w:sz w:val="28"/>
          <w:szCs w:val="28"/>
          <w:lang w:val="uk-UA"/>
        </w:rPr>
        <w:t xml:space="preserve">Актуальність теми. </w:t>
      </w:r>
      <w:r w:rsidRPr="007B4198">
        <w:rPr>
          <w:sz w:val="28"/>
          <w:szCs w:val="28"/>
          <w:lang w:val="uk-UA"/>
        </w:rPr>
        <w:t xml:space="preserve">Протягом останніх років важливого медичного та соціально-економічного значення як в Україні, так і в світі набуває проблема поєднаного перебігу найбільш поширених захворювань. Їх сумісний перебіг може привносити особливості в клінічну картину кожного з них, впливати на лабораторно-інструментальні показники. Це потребує диференційованих підходів до лікування цієї категорії пацієнтів. Прикладом такої ситуації, зокрема, є поєднання хронічного атрофічного гастриту (ХАГ) з ішемічною хворобою серця (ІХС), переважною причиною розвитку якої є атеросклероз. </w:t>
      </w:r>
    </w:p>
    <w:p w:rsidR="0040460E" w:rsidRPr="007B4198" w:rsidRDefault="0040460E" w:rsidP="0040460E">
      <w:pPr>
        <w:pStyle w:val="38"/>
        <w:ind w:left="0" w:right="23" w:firstLine="709"/>
        <w:rPr>
          <w:sz w:val="28"/>
          <w:szCs w:val="28"/>
          <w:lang w:val="uk-UA"/>
        </w:rPr>
      </w:pPr>
      <w:r w:rsidRPr="007B4198">
        <w:rPr>
          <w:sz w:val="28"/>
          <w:szCs w:val="28"/>
          <w:lang w:val="uk-UA"/>
        </w:rPr>
        <w:t>ХАГ в більшості випадків</w:t>
      </w:r>
      <w:r w:rsidRPr="007B4198">
        <w:rPr>
          <w:lang w:val="uk-UA"/>
        </w:rPr>
        <w:t xml:space="preserve"> </w:t>
      </w:r>
      <w:r w:rsidRPr="007B4198">
        <w:rPr>
          <w:sz w:val="28"/>
          <w:szCs w:val="28"/>
          <w:lang w:val="uk-UA"/>
        </w:rPr>
        <w:t>є наслідком довготривалої персистенції Нelicobacter pylori (H.pylori) у слизовій оболонці шлунку (СОШ) (</w:t>
      </w:r>
      <w:r w:rsidRPr="007B4198">
        <w:rPr>
          <w:bCs/>
          <w:sz w:val="28"/>
          <w:szCs w:val="28"/>
          <w:lang w:val="uk-UA"/>
        </w:rPr>
        <w:t>Пиманов С.И., Макаренко Е.В, 2005; Бабак О.Я., 2006; Suovaniemi O., Harconen M., Sipponen P., 2002</w:t>
      </w:r>
      <w:r w:rsidRPr="007B4198">
        <w:rPr>
          <w:sz w:val="28"/>
          <w:szCs w:val="28"/>
          <w:lang w:val="uk-UA"/>
        </w:rPr>
        <w:t>).</w:t>
      </w:r>
    </w:p>
    <w:p w:rsidR="0040460E" w:rsidRPr="007B4198" w:rsidRDefault="0040460E" w:rsidP="0040460E">
      <w:pPr>
        <w:pStyle w:val="38"/>
        <w:ind w:left="0" w:right="21" w:firstLine="708"/>
        <w:rPr>
          <w:sz w:val="28"/>
          <w:szCs w:val="28"/>
          <w:lang w:val="uk-UA"/>
        </w:rPr>
      </w:pPr>
      <w:r w:rsidRPr="007B4198">
        <w:rPr>
          <w:sz w:val="28"/>
          <w:szCs w:val="28"/>
          <w:lang w:val="uk-UA"/>
        </w:rPr>
        <w:t>В свою чергу патологія серцево-судинної системи в усьому світі залишається основною причиною захворюваності, втрати працездатності, інвалідності та смертності (</w:t>
      </w:r>
      <w:r w:rsidRPr="007B4198">
        <w:rPr>
          <w:bCs/>
          <w:sz w:val="28"/>
          <w:szCs w:val="28"/>
          <w:lang w:val="uk-UA"/>
        </w:rPr>
        <w:t>Коваленко В.М., 2004</w:t>
      </w:r>
      <w:r w:rsidRPr="007B4198">
        <w:rPr>
          <w:sz w:val="28"/>
          <w:szCs w:val="28"/>
          <w:lang w:val="uk-UA"/>
        </w:rPr>
        <w:t xml:space="preserve">). </w:t>
      </w:r>
    </w:p>
    <w:p w:rsidR="0040460E" w:rsidRPr="007B4198" w:rsidRDefault="0040460E" w:rsidP="0040460E">
      <w:pPr>
        <w:pStyle w:val="38"/>
        <w:ind w:left="0" w:right="21" w:firstLine="708"/>
        <w:rPr>
          <w:sz w:val="28"/>
          <w:szCs w:val="28"/>
          <w:lang w:val="uk-UA"/>
        </w:rPr>
      </w:pPr>
      <w:r w:rsidRPr="007B4198">
        <w:rPr>
          <w:sz w:val="28"/>
          <w:szCs w:val="28"/>
          <w:lang w:val="uk-UA"/>
        </w:rPr>
        <w:t>Тривалий час поєднання ХАГ з атеросклерозом розглядалося як наслідок їхньої широкої розповсюдженості. Однак, дослідження останніх років довели, що ці захворювання мають ряд спільних патогенетичних ланок, зокрема  таких, як підвищення рівня гомоцистеїну (ГЦ) у крові та модифікація ліпідного обміну. Виявлено, що H.pylori-асоційовані захворювання нерідко взаємопов'язані із  порушенням ліпідного обміну (</w:t>
      </w:r>
      <w:r w:rsidRPr="007B4198">
        <w:rPr>
          <w:bCs/>
          <w:sz w:val="28"/>
          <w:szCs w:val="28"/>
          <w:lang w:val="uk-UA"/>
        </w:rPr>
        <w:t xml:space="preserve">Щупакова А.Н., 2006; A. Laurila, A. Bloigu, S. Naysa et al., 1999; </w:t>
      </w:r>
      <w:r w:rsidRPr="007B4198">
        <w:rPr>
          <w:sz w:val="28"/>
          <w:szCs w:val="28"/>
          <w:lang w:val="uk-UA"/>
        </w:rPr>
        <w:t>G</w:t>
      </w:r>
      <w:r w:rsidRPr="007B4198">
        <w:rPr>
          <w:bCs/>
          <w:sz w:val="28"/>
          <w:szCs w:val="28"/>
          <w:lang w:val="uk-UA"/>
        </w:rPr>
        <w:t>. Chimienti, F. Russo, Lamanussi B.L. et al., 2003</w:t>
      </w:r>
      <w:r w:rsidRPr="007B4198">
        <w:rPr>
          <w:sz w:val="28"/>
          <w:szCs w:val="28"/>
          <w:lang w:val="uk-UA"/>
        </w:rPr>
        <w:t>). В свою чергу, роль порушень ліпідного спектру крові у розвитку та прогресуванні атеросклерозу є доказаною та незаперечною (</w:t>
      </w:r>
      <w:r w:rsidRPr="007B4198">
        <w:rPr>
          <w:bCs/>
          <w:sz w:val="28"/>
          <w:szCs w:val="28"/>
          <w:lang w:val="uk-UA"/>
        </w:rPr>
        <w:t>Лутай М.І., 2003, 2004</w:t>
      </w:r>
      <w:r w:rsidRPr="007B4198">
        <w:rPr>
          <w:sz w:val="28"/>
          <w:szCs w:val="28"/>
          <w:lang w:val="uk-UA"/>
        </w:rPr>
        <w:t xml:space="preserve">).  </w:t>
      </w:r>
    </w:p>
    <w:p w:rsidR="0040460E" w:rsidRPr="007B4198" w:rsidRDefault="0040460E" w:rsidP="0040460E">
      <w:pPr>
        <w:pStyle w:val="38"/>
        <w:ind w:left="0" w:right="21" w:firstLine="708"/>
        <w:rPr>
          <w:sz w:val="28"/>
          <w:szCs w:val="28"/>
          <w:lang w:val="uk-UA"/>
        </w:rPr>
      </w:pPr>
      <w:r w:rsidRPr="007B4198">
        <w:rPr>
          <w:sz w:val="28"/>
          <w:szCs w:val="28"/>
          <w:lang w:val="uk-UA"/>
        </w:rPr>
        <w:t xml:space="preserve">Із підвищеним рівнем ГЦ крові пов'язують низку метаболічних змін: окислення холестерину ліпопротеїдів низької та дуже низької густини у ендотелії та плазмі крові, </w:t>
      </w:r>
      <w:r w:rsidRPr="007B4198">
        <w:rPr>
          <w:rStyle w:val="aff2"/>
          <w:b w:val="0"/>
          <w:lang w:val="uk-UA"/>
        </w:rPr>
        <w:t>порушення функції ендотелію,</w:t>
      </w:r>
      <w:r w:rsidRPr="007B4198">
        <w:rPr>
          <w:sz w:val="28"/>
          <w:szCs w:val="28"/>
          <w:lang w:val="uk-UA"/>
        </w:rPr>
        <w:t xml:space="preserve"> активацію тромбоцитів </w:t>
      </w:r>
      <w:r w:rsidRPr="007B4198">
        <w:rPr>
          <w:sz w:val="28"/>
          <w:szCs w:val="28"/>
          <w:lang w:val="uk-UA"/>
        </w:rPr>
        <w:lastRenderedPageBreak/>
        <w:t>та коагуляційного каскаду. На сьогоднішній час гіпергомоцистеїнемію визнано незалежним фактором розвитку атеросклерозу коронарних, церебральних та периферичних судин (</w:t>
      </w:r>
      <w:r w:rsidRPr="007B4198">
        <w:rPr>
          <w:bCs/>
          <w:sz w:val="28"/>
          <w:szCs w:val="28"/>
          <w:lang w:val="uk-UA"/>
        </w:rPr>
        <w:t>Вrattstrom L., Wilcken D., 2000; E.S. Ford, S.J. Smith, D.F. Stroupe et al., 2002</w:t>
      </w:r>
      <w:r w:rsidRPr="007B4198">
        <w:rPr>
          <w:sz w:val="28"/>
          <w:szCs w:val="28"/>
          <w:lang w:val="uk-UA"/>
        </w:rPr>
        <w:t>). За думкою окремих авторів підвищений рівень ГЦ пов’язаний з атеросклерозом навіть тісніше, ніж гіперхолестеринемія (</w:t>
      </w:r>
      <w:r w:rsidRPr="007B4198">
        <w:rPr>
          <w:bCs/>
          <w:spacing w:val="-2"/>
          <w:sz w:val="28"/>
          <w:szCs w:val="28"/>
          <w:lang w:val="uk-UA"/>
        </w:rPr>
        <w:t>O. Nygard, J. Nordrehaug, H. Refsum et al</w:t>
      </w:r>
      <w:r w:rsidRPr="007B4198">
        <w:rPr>
          <w:bCs/>
          <w:sz w:val="28"/>
          <w:szCs w:val="28"/>
          <w:lang w:val="uk-UA"/>
        </w:rPr>
        <w:t>., 1997; Pearson T.A, 2002</w:t>
      </w:r>
      <w:r w:rsidRPr="007B4198">
        <w:rPr>
          <w:sz w:val="28"/>
          <w:szCs w:val="28"/>
          <w:lang w:val="uk-UA"/>
        </w:rPr>
        <w:t xml:space="preserve">). </w:t>
      </w:r>
    </w:p>
    <w:p w:rsidR="0040460E" w:rsidRPr="007B4198" w:rsidRDefault="0040460E" w:rsidP="0040460E">
      <w:pPr>
        <w:pStyle w:val="38"/>
        <w:ind w:left="0" w:right="21" w:firstLine="708"/>
        <w:rPr>
          <w:sz w:val="28"/>
          <w:szCs w:val="28"/>
          <w:lang w:val="uk-UA"/>
        </w:rPr>
      </w:pPr>
      <w:r w:rsidRPr="007B4198">
        <w:rPr>
          <w:sz w:val="28"/>
          <w:szCs w:val="28"/>
          <w:lang w:val="uk-UA"/>
        </w:rPr>
        <w:t>При наявності атеросклерозу погіршується мікроциркуляція гастродуоденальної зони, підсилюється агрегація еритроцитів, підвищується проникність капілярів, розвивається гіпоксія у гастродуоденальній зоні, що зменшує резистентність CОШ до агресивних чинників (</w:t>
      </w:r>
      <w:r w:rsidRPr="007B4198">
        <w:rPr>
          <w:bCs/>
          <w:sz w:val="28"/>
          <w:szCs w:val="28"/>
          <w:lang w:val="uk-UA"/>
        </w:rPr>
        <w:t>Коркушко О.В., Коваленко Л.И., 2001</w:t>
      </w:r>
      <w:r w:rsidRPr="007B4198">
        <w:rPr>
          <w:sz w:val="28"/>
          <w:szCs w:val="28"/>
          <w:lang w:val="uk-UA"/>
        </w:rPr>
        <w:t xml:space="preserve">). </w:t>
      </w:r>
    </w:p>
    <w:p w:rsidR="0040460E" w:rsidRPr="007B4198" w:rsidRDefault="0040460E" w:rsidP="0040460E">
      <w:pPr>
        <w:pStyle w:val="35"/>
        <w:spacing w:line="240" w:lineRule="atLeast"/>
        <w:ind w:firstLine="708"/>
        <w:rPr>
          <w:b/>
        </w:rPr>
      </w:pPr>
      <w:r w:rsidRPr="0040460E">
        <w:rPr>
          <w:b/>
          <w:lang w:val="uk-UA"/>
        </w:rPr>
        <w:t xml:space="preserve">Таким чином, перебіг </w:t>
      </w:r>
      <w:r w:rsidRPr="007B4198">
        <w:rPr>
          <w:b/>
        </w:rPr>
        <w:t>H</w:t>
      </w:r>
      <w:r w:rsidRPr="0040460E">
        <w:rPr>
          <w:b/>
          <w:lang w:val="uk-UA"/>
        </w:rPr>
        <w:t>.</w:t>
      </w:r>
      <w:r w:rsidRPr="007B4198">
        <w:rPr>
          <w:b/>
        </w:rPr>
        <w:t>pylori</w:t>
      </w:r>
      <w:r w:rsidRPr="0040460E">
        <w:rPr>
          <w:b/>
          <w:lang w:val="uk-UA"/>
        </w:rPr>
        <w:t xml:space="preserve"> - асоційованого ХАГ на тлі атеросклерозу, крім наявності спільних патогенетичних ланок, характеризується взаємообтяжливим впливом захворювань. Існуючи методи корекції гіпергомоцистеїнемії в переважній більшості симптоматичні. </w:t>
      </w:r>
      <w:r w:rsidRPr="007B4198">
        <w:rPr>
          <w:b/>
        </w:rPr>
        <w:t xml:space="preserve">В той же час, загальноприйнятим методом лікування H.pylori-асоційованого хронічного атрофічного гастриту є ерадикаційна терапія. Вплив останньої на гіпергомоцистеїнемію у хворих H.pylori-асоційованим ХАГ у поєднанні з атеросклерозом  спеціально не вивчався. </w:t>
      </w:r>
    </w:p>
    <w:p w:rsidR="0040460E" w:rsidRPr="007B4198" w:rsidRDefault="0040460E" w:rsidP="0040460E">
      <w:pPr>
        <w:pStyle w:val="affffffff2"/>
        <w:spacing w:line="240" w:lineRule="atLeast"/>
        <w:ind w:right="21" w:firstLine="720"/>
      </w:pPr>
      <w:r w:rsidRPr="007B4198">
        <w:t xml:space="preserve">Отже, вивчення впливу ерадикації гелікобактерної інфекції на гіпергомоцистеїнемію у хворих H.pylori-асоційованим ХАГ у поєднанні з атеросклерозом може бути перспективним напрямком патогенетичної терапії підвищеного рівня гомоцистеїну у такої категорії хворих.  </w:t>
      </w:r>
    </w:p>
    <w:p w:rsidR="0040460E" w:rsidRPr="007B4198" w:rsidRDefault="0040460E" w:rsidP="0040460E">
      <w:pPr>
        <w:spacing w:line="240" w:lineRule="atLeast"/>
        <w:ind w:firstLine="720"/>
        <w:jc w:val="both"/>
        <w:rPr>
          <w:sz w:val="28"/>
          <w:szCs w:val="28"/>
          <w:lang w:val="uk-UA"/>
        </w:rPr>
      </w:pPr>
      <w:r w:rsidRPr="007B4198">
        <w:rPr>
          <w:b/>
          <w:bCs/>
          <w:sz w:val="28"/>
          <w:szCs w:val="28"/>
          <w:lang w:val="uk-UA"/>
        </w:rPr>
        <w:t xml:space="preserve">Зв’язок роботи з науковими програмами, планами, темами. </w:t>
      </w:r>
      <w:r w:rsidRPr="007B4198">
        <w:rPr>
          <w:sz w:val="28"/>
          <w:szCs w:val="28"/>
          <w:lang w:val="uk-UA"/>
        </w:rPr>
        <w:t xml:space="preserve">Дисертаційна робота  виконана у відповідності із планом науково-дослідних робіт ДУ "Інститут терапії ім. Л.Т. Малої АМН України", затвердженим АМН України, і є фрагментом  науково-дослідної роботи відділу захворювань печінки і шлунково-кишкового тракту: “Розробити методи діагностики і профілактики прогресування Нelicobacter pylori-асоційованого гастриту” (номер державної реєстрації  0105U000757). </w:t>
      </w:r>
      <w:r>
        <w:rPr>
          <w:sz w:val="28"/>
          <w:szCs w:val="28"/>
          <w:lang w:val="uk-UA"/>
        </w:rPr>
        <w:t>Роль а</w:t>
      </w:r>
      <w:r w:rsidRPr="007B4198">
        <w:rPr>
          <w:sz w:val="28"/>
          <w:szCs w:val="28"/>
          <w:lang w:val="uk-UA"/>
        </w:rPr>
        <w:t>втор</w:t>
      </w:r>
      <w:r>
        <w:rPr>
          <w:sz w:val="28"/>
          <w:szCs w:val="28"/>
          <w:lang w:val="uk-UA"/>
        </w:rPr>
        <w:t xml:space="preserve">а </w:t>
      </w:r>
      <w:r w:rsidRPr="007B4198">
        <w:rPr>
          <w:sz w:val="28"/>
          <w:szCs w:val="28"/>
          <w:lang w:val="uk-UA"/>
        </w:rPr>
        <w:t>розроб</w:t>
      </w:r>
      <w:r>
        <w:rPr>
          <w:sz w:val="28"/>
          <w:szCs w:val="28"/>
          <w:lang w:val="uk-UA"/>
        </w:rPr>
        <w:t>ка</w:t>
      </w:r>
      <w:r w:rsidRPr="007B4198">
        <w:rPr>
          <w:sz w:val="28"/>
          <w:szCs w:val="28"/>
          <w:lang w:val="uk-UA"/>
        </w:rPr>
        <w:t xml:space="preserve"> клініко-патогенетично обґрунтован</w:t>
      </w:r>
      <w:r>
        <w:rPr>
          <w:sz w:val="28"/>
          <w:szCs w:val="28"/>
          <w:lang w:val="uk-UA"/>
        </w:rPr>
        <w:t>ої</w:t>
      </w:r>
      <w:r w:rsidRPr="007B4198">
        <w:rPr>
          <w:sz w:val="28"/>
          <w:szCs w:val="28"/>
          <w:lang w:val="uk-UA"/>
        </w:rPr>
        <w:t xml:space="preserve"> схем</w:t>
      </w:r>
      <w:r>
        <w:rPr>
          <w:sz w:val="28"/>
          <w:szCs w:val="28"/>
          <w:lang w:val="uk-UA"/>
        </w:rPr>
        <w:t>и</w:t>
      </w:r>
      <w:r w:rsidRPr="007B4198">
        <w:rPr>
          <w:sz w:val="28"/>
          <w:szCs w:val="28"/>
          <w:lang w:val="uk-UA"/>
        </w:rPr>
        <w:t xml:space="preserve"> лікування гіпергомоцистеїнемії у хворих хронічним атрофічним гастритом у поєднанні з атеросклерозом. </w:t>
      </w:r>
    </w:p>
    <w:p w:rsidR="0040460E" w:rsidRPr="0040460E" w:rsidRDefault="0040460E" w:rsidP="0040460E">
      <w:pPr>
        <w:pStyle w:val="affffffff2"/>
        <w:spacing w:line="240" w:lineRule="atLeast"/>
        <w:ind w:right="23" w:firstLine="708"/>
        <w:rPr>
          <w:lang w:val="uk-UA"/>
        </w:rPr>
      </w:pPr>
      <w:r w:rsidRPr="0040460E">
        <w:rPr>
          <w:b/>
          <w:bCs/>
          <w:lang w:val="uk-UA"/>
        </w:rPr>
        <w:t xml:space="preserve">Мета і завдання дослідження: </w:t>
      </w:r>
      <w:r w:rsidRPr="0040460E">
        <w:rPr>
          <w:lang w:val="uk-UA"/>
        </w:rPr>
        <w:t>р</w:t>
      </w:r>
      <w:r w:rsidRPr="0040460E">
        <w:rPr>
          <w:bCs/>
          <w:lang w:val="uk-UA"/>
        </w:rPr>
        <w:t xml:space="preserve">озробити спосіб патогенетично обґрунтованої терапії </w:t>
      </w:r>
      <w:r w:rsidRPr="0040460E">
        <w:rPr>
          <w:lang w:val="uk-UA"/>
        </w:rPr>
        <w:t>гіпергомоцистеїнемії</w:t>
      </w:r>
      <w:r w:rsidRPr="0040460E">
        <w:rPr>
          <w:bCs/>
          <w:lang w:val="uk-UA"/>
        </w:rPr>
        <w:t xml:space="preserve"> у хворих на </w:t>
      </w:r>
      <w:r w:rsidRPr="0040460E">
        <w:rPr>
          <w:lang w:val="uk-UA"/>
        </w:rPr>
        <w:t xml:space="preserve">хронічний атрофічний гастрит у поєднанні з атеросклерозом на підставі вивчення в них особливості клінічної картини, ендоскопічних, ультрасонографічних, біохімічних, імуноферментних, морфологічних та гістологічних показників.  </w:t>
      </w:r>
    </w:p>
    <w:p w:rsidR="0040460E" w:rsidRPr="00671B08" w:rsidRDefault="0040460E" w:rsidP="0040460E">
      <w:pPr>
        <w:tabs>
          <w:tab w:val="left" w:pos="0"/>
        </w:tabs>
        <w:spacing w:line="240" w:lineRule="atLeast"/>
        <w:ind w:firstLine="708"/>
        <w:jc w:val="both"/>
        <w:rPr>
          <w:sz w:val="28"/>
          <w:szCs w:val="28"/>
          <w:lang w:val="uk-UA"/>
        </w:rPr>
      </w:pPr>
      <w:r w:rsidRPr="00671B08">
        <w:rPr>
          <w:sz w:val="28"/>
          <w:szCs w:val="28"/>
          <w:lang w:val="uk-UA"/>
        </w:rPr>
        <w:t xml:space="preserve">Відповідно до мети роботи були поставлені наступні </w:t>
      </w:r>
      <w:r w:rsidRPr="00671B08">
        <w:rPr>
          <w:b/>
          <w:bCs/>
          <w:sz w:val="28"/>
          <w:szCs w:val="28"/>
          <w:lang w:val="uk-UA"/>
        </w:rPr>
        <w:t>завдання</w:t>
      </w:r>
      <w:r w:rsidRPr="00671B08">
        <w:rPr>
          <w:sz w:val="28"/>
          <w:szCs w:val="28"/>
          <w:lang w:val="uk-UA"/>
        </w:rPr>
        <w:t>:</w:t>
      </w:r>
    </w:p>
    <w:p w:rsidR="0040460E" w:rsidRPr="00671B08" w:rsidRDefault="0040460E" w:rsidP="00902BEC">
      <w:pPr>
        <w:numPr>
          <w:ilvl w:val="0"/>
          <w:numId w:val="57"/>
        </w:numPr>
        <w:tabs>
          <w:tab w:val="clear" w:pos="2884"/>
          <w:tab w:val="num" w:pos="720"/>
        </w:tabs>
        <w:suppressAutoHyphens w:val="0"/>
        <w:ind w:left="720" w:hanging="720"/>
        <w:jc w:val="both"/>
        <w:rPr>
          <w:spacing w:val="-6"/>
          <w:sz w:val="28"/>
          <w:szCs w:val="28"/>
          <w:lang w:val="uk-UA"/>
        </w:rPr>
      </w:pPr>
      <w:r w:rsidRPr="00671B08">
        <w:rPr>
          <w:spacing w:val="-6"/>
          <w:sz w:val="28"/>
          <w:szCs w:val="28"/>
          <w:lang w:val="uk-UA"/>
        </w:rPr>
        <w:t xml:space="preserve">Вивчити характер та частоту клінічних ознак у хворих на хронічний атрофічний гастрит, який перебігає на тлі  ішемічної хвороби серця.   </w:t>
      </w:r>
    </w:p>
    <w:p w:rsidR="0040460E" w:rsidRPr="00671B08" w:rsidRDefault="0040460E" w:rsidP="00902BEC">
      <w:pPr>
        <w:numPr>
          <w:ilvl w:val="0"/>
          <w:numId w:val="57"/>
        </w:numPr>
        <w:tabs>
          <w:tab w:val="clear" w:pos="2884"/>
          <w:tab w:val="num" w:pos="720"/>
        </w:tabs>
        <w:suppressAutoHyphens w:val="0"/>
        <w:ind w:left="720" w:hanging="720"/>
        <w:jc w:val="both"/>
        <w:rPr>
          <w:spacing w:val="-6"/>
          <w:sz w:val="28"/>
          <w:szCs w:val="28"/>
          <w:lang w:val="uk-UA"/>
        </w:rPr>
      </w:pPr>
      <w:r w:rsidRPr="00671B08">
        <w:rPr>
          <w:spacing w:val="-6"/>
          <w:sz w:val="28"/>
          <w:szCs w:val="28"/>
          <w:lang w:val="uk-UA"/>
        </w:rPr>
        <w:lastRenderedPageBreak/>
        <w:t xml:space="preserve">Дослідити особливості ендоскопічних, морфологічних та гістологічних показників у пацієнтів з хронічним атрофічним гастритом, що перебігає на тлі ішемічної хвороби серця. </w:t>
      </w:r>
    </w:p>
    <w:p w:rsidR="0040460E" w:rsidRPr="00671B08" w:rsidRDefault="0040460E" w:rsidP="00902BEC">
      <w:pPr>
        <w:numPr>
          <w:ilvl w:val="0"/>
          <w:numId w:val="57"/>
        </w:numPr>
        <w:tabs>
          <w:tab w:val="clear" w:pos="2884"/>
          <w:tab w:val="num" w:pos="720"/>
        </w:tabs>
        <w:suppressAutoHyphens w:val="0"/>
        <w:ind w:left="720" w:hanging="720"/>
        <w:jc w:val="both"/>
        <w:rPr>
          <w:spacing w:val="-6"/>
          <w:sz w:val="28"/>
          <w:szCs w:val="28"/>
          <w:lang w:val="uk-UA"/>
        </w:rPr>
      </w:pPr>
      <w:r w:rsidRPr="00671B08">
        <w:rPr>
          <w:spacing w:val="-6"/>
          <w:sz w:val="28"/>
          <w:szCs w:val="28"/>
          <w:lang w:val="uk-UA"/>
        </w:rPr>
        <w:t xml:space="preserve">Визначити зміни в показниках плазмового гомоцистеїну у хворих на хронічний атрофічний гастрит, що перебігає на тлі ішемічної хвороби серця, </w:t>
      </w:r>
      <w:r w:rsidRPr="00CA137B">
        <w:rPr>
          <w:spacing w:val="-6"/>
          <w:sz w:val="28"/>
          <w:szCs w:val="28"/>
          <w:lang w:val="uk-UA"/>
        </w:rPr>
        <w:t xml:space="preserve"> </w:t>
      </w:r>
      <w:r w:rsidRPr="00671B08">
        <w:rPr>
          <w:spacing w:val="-6"/>
          <w:sz w:val="28"/>
          <w:szCs w:val="28"/>
          <w:lang w:val="uk-UA"/>
        </w:rPr>
        <w:t>дослідити його залежність від клінічного варіанту ішемічної хвороби серця</w:t>
      </w:r>
      <w:r w:rsidRPr="00CA137B">
        <w:rPr>
          <w:spacing w:val="-6"/>
          <w:sz w:val="28"/>
          <w:szCs w:val="28"/>
          <w:lang w:val="uk-UA"/>
        </w:rPr>
        <w:t>.</w:t>
      </w:r>
    </w:p>
    <w:p w:rsidR="0040460E" w:rsidRPr="00671B08" w:rsidRDefault="0040460E" w:rsidP="00902BEC">
      <w:pPr>
        <w:numPr>
          <w:ilvl w:val="0"/>
          <w:numId w:val="57"/>
        </w:numPr>
        <w:tabs>
          <w:tab w:val="clear" w:pos="2884"/>
          <w:tab w:val="num" w:pos="720"/>
        </w:tabs>
        <w:suppressAutoHyphens w:val="0"/>
        <w:ind w:left="720" w:hanging="720"/>
        <w:jc w:val="both"/>
        <w:rPr>
          <w:spacing w:val="-6"/>
          <w:sz w:val="28"/>
          <w:szCs w:val="28"/>
          <w:lang w:val="uk-UA"/>
        </w:rPr>
      </w:pPr>
      <w:r w:rsidRPr="00671B08">
        <w:rPr>
          <w:spacing w:val="-6"/>
          <w:sz w:val="28"/>
          <w:szCs w:val="28"/>
          <w:lang w:val="uk-UA"/>
        </w:rPr>
        <w:t>Проаналізувати зміни в показниках ліпідного спектру крові у хворих на хронічний атрофічний гастрит, що перебігає на тлі ішемічної хвороби серця, з урахуванням типу дисліпідемії та рівня гомоцистеїну крові.</w:t>
      </w:r>
    </w:p>
    <w:p w:rsidR="0040460E" w:rsidRPr="00671B08" w:rsidRDefault="0040460E" w:rsidP="00902BEC">
      <w:pPr>
        <w:numPr>
          <w:ilvl w:val="0"/>
          <w:numId w:val="57"/>
        </w:numPr>
        <w:tabs>
          <w:tab w:val="clear" w:pos="2884"/>
          <w:tab w:val="num" w:pos="720"/>
        </w:tabs>
        <w:suppressAutoHyphens w:val="0"/>
        <w:ind w:left="720" w:hanging="720"/>
        <w:jc w:val="both"/>
        <w:rPr>
          <w:spacing w:val="-6"/>
          <w:sz w:val="28"/>
          <w:szCs w:val="28"/>
          <w:lang w:val="uk-UA"/>
        </w:rPr>
      </w:pPr>
      <w:r w:rsidRPr="00671B08">
        <w:rPr>
          <w:spacing w:val="-6"/>
          <w:sz w:val="28"/>
          <w:szCs w:val="28"/>
          <w:lang w:val="uk-UA"/>
        </w:rPr>
        <w:t>Встановити ультрасонографічні особливості стану загальних сонних артерій при перебігу хронічного атрофічного гастриту на тлі ІХС та дослідити їх залежність від вмісту гомоцистеїну в крові.</w:t>
      </w:r>
    </w:p>
    <w:p w:rsidR="0040460E" w:rsidRPr="00671B08" w:rsidRDefault="0040460E" w:rsidP="00902BEC">
      <w:pPr>
        <w:numPr>
          <w:ilvl w:val="0"/>
          <w:numId w:val="57"/>
        </w:numPr>
        <w:tabs>
          <w:tab w:val="clear" w:pos="2884"/>
          <w:tab w:val="num" w:pos="720"/>
        </w:tabs>
        <w:suppressAutoHyphens w:val="0"/>
        <w:ind w:left="720" w:hanging="720"/>
        <w:jc w:val="both"/>
        <w:rPr>
          <w:spacing w:val="-6"/>
          <w:sz w:val="28"/>
          <w:szCs w:val="28"/>
          <w:lang w:val="uk-UA"/>
        </w:rPr>
      </w:pPr>
      <w:r w:rsidRPr="00671B08">
        <w:rPr>
          <w:spacing w:val="-6"/>
          <w:sz w:val="28"/>
          <w:szCs w:val="28"/>
          <w:lang w:val="uk-UA"/>
        </w:rPr>
        <w:t>Оцінити ефективність антигелікобактерної терапії на клінічні, ендоскопічні та гістологічні прояви хронічного атрофічного гастриту, який перебігає на тлі ішемічної хвороби серця , та рівень гомоцистеїнемії.</w:t>
      </w:r>
    </w:p>
    <w:p w:rsidR="0040460E" w:rsidRPr="007B4198" w:rsidRDefault="0040460E" w:rsidP="0040460E">
      <w:pPr>
        <w:pStyle w:val="50"/>
        <w:spacing w:line="240" w:lineRule="atLeast"/>
        <w:ind w:right="21" w:firstLine="708"/>
        <w:jc w:val="both"/>
        <w:rPr>
          <w:b w:val="0"/>
          <w:bCs/>
          <w:i/>
          <w:szCs w:val="28"/>
          <w:lang w:val="uk-UA"/>
        </w:rPr>
      </w:pPr>
      <w:r w:rsidRPr="007B4198">
        <w:rPr>
          <w:b w:val="0"/>
          <w:iCs/>
          <w:szCs w:val="28"/>
          <w:lang w:val="uk-UA"/>
        </w:rPr>
        <w:t>Об’єкт дослідження</w:t>
      </w:r>
      <w:r w:rsidRPr="007B4198">
        <w:rPr>
          <w:b w:val="0"/>
          <w:szCs w:val="28"/>
          <w:lang w:val="uk-UA"/>
        </w:rPr>
        <w:t xml:space="preserve">: </w:t>
      </w:r>
      <w:r>
        <w:rPr>
          <w:b w:val="0"/>
          <w:i/>
          <w:iCs/>
          <w:szCs w:val="28"/>
          <w:lang w:val="uk-UA"/>
        </w:rPr>
        <w:t xml:space="preserve">H.pylori-асоційований хронічний атрофічний гастрит </w:t>
      </w:r>
      <w:r w:rsidRPr="007B4198">
        <w:rPr>
          <w:b w:val="0"/>
          <w:i/>
          <w:iCs/>
          <w:szCs w:val="28"/>
          <w:lang w:val="uk-UA"/>
        </w:rPr>
        <w:t xml:space="preserve">в поєднанні </w:t>
      </w:r>
      <w:r w:rsidRPr="007B4198">
        <w:rPr>
          <w:b w:val="0"/>
          <w:i/>
          <w:szCs w:val="28"/>
          <w:lang w:val="uk-UA"/>
        </w:rPr>
        <w:t xml:space="preserve">з атеросклерозом.  </w:t>
      </w:r>
    </w:p>
    <w:p w:rsidR="0040460E" w:rsidRPr="007B4198" w:rsidRDefault="0040460E" w:rsidP="0040460E">
      <w:pPr>
        <w:spacing w:line="240" w:lineRule="atLeast"/>
        <w:ind w:right="21" w:firstLine="708"/>
        <w:jc w:val="both"/>
        <w:rPr>
          <w:sz w:val="28"/>
          <w:szCs w:val="28"/>
          <w:lang w:val="uk-UA"/>
        </w:rPr>
      </w:pPr>
      <w:r w:rsidRPr="007B4198">
        <w:rPr>
          <w:i/>
          <w:iCs/>
          <w:sz w:val="28"/>
          <w:szCs w:val="28"/>
          <w:lang w:val="uk-UA"/>
        </w:rPr>
        <w:t>Предмет дослідження</w:t>
      </w:r>
      <w:r w:rsidRPr="007B4198">
        <w:rPr>
          <w:sz w:val="28"/>
          <w:szCs w:val="28"/>
          <w:lang w:val="uk-UA"/>
        </w:rPr>
        <w:t xml:space="preserve">: показники плазмового гомоцистеїну,  показники ліпідного обміну, параметри ультрасонографічного дослідження загальних сонних артерій та серця, параметри відеоендоскопічного обстеження верхніх відділів шлунково-кишкового тракту, біопсійний матеріал СОШ, H.pylori, результати лікування.  </w:t>
      </w:r>
    </w:p>
    <w:p w:rsidR="0040460E" w:rsidRPr="007B4198" w:rsidRDefault="0040460E" w:rsidP="0040460E">
      <w:pPr>
        <w:spacing w:line="240" w:lineRule="atLeast"/>
        <w:ind w:right="23" w:firstLine="708"/>
        <w:jc w:val="both"/>
        <w:rPr>
          <w:sz w:val="28"/>
          <w:szCs w:val="28"/>
          <w:lang w:val="uk-UA"/>
        </w:rPr>
      </w:pPr>
      <w:r w:rsidRPr="007B4198">
        <w:rPr>
          <w:i/>
          <w:iCs/>
          <w:sz w:val="28"/>
          <w:szCs w:val="28"/>
          <w:lang w:val="uk-UA"/>
        </w:rPr>
        <w:t>Методи дослідження</w:t>
      </w:r>
      <w:r w:rsidRPr="007B4198">
        <w:rPr>
          <w:sz w:val="28"/>
          <w:szCs w:val="28"/>
          <w:lang w:val="uk-UA"/>
        </w:rPr>
        <w:t xml:space="preserve">: клінічні (опитування, фізикальне обстеження),  лабораторні (показники клінічних аналізів крові та сечі) та  біохімічні (рівень загального холестерину, холестерину ліпопротеїдів високої густини, холестерину ліпопротеїдів низької та дуже низької густини, коефіцієнт  атерогенності,  виявлення гелікобактерій у гастробіоптатах за допомогою уреазного тесту); імуноферментні (визначення рівня плазмового гомоцистеїну, виявлення фекального антигену гелікобактерій); інструментальні (верхня відеоендоскопія з біопсією СОШ, ультрасонографічне дослідження серця та загальних сонних артерій, велоергометрія, електрокардіографія); морфологічні та гістологічні (оцінка стану СОШ, виявлення H.pylori), статистичні (визначення середніх величин, їх помилок, коефіцієнтів кореляції, достовірність статистичних показників). </w:t>
      </w:r>
    </w:p>
    <w:p w:rsidR="0040460E" w:rsidRPr="007B4198" w:rsidRDefault="0040460E" w:rsidP="0040460E">
      <w:pPr>
        <w:spacing w:line="240" w:lineRule="atLeast"/>
        <w:ind w:firstLine="708"/>
        <w:jc w:val="both"/>
        <w:rPr>
          <w:sz w:val="28"/>
          <w:szCs w:val="28"/>
          <w:lang w:val="uk-UA"/>
        </w:rPr>
      </w:pPr>
      <w:r w:rsidRPr="007B4198">
        <w:rPr>
          <w:b/>
          <w:bCs/>
          <w:sz w:val="28"/>
          <w:szCs w:val="28"/>
          <w:lang w:val="uk-UA"/>
        </w:rPr>
        <w:t xml:space="preserve">Наукова новизна отриманих результатів. </w:t>
      </w:r>
      <w:r w:rsidRPr="007B4198">
        <w:rPr>
          <w:bCs/>
          <w:sz w:val="28"/>
          <w:szCs w:val="28"/>
          <w:lang w:val="uk-UA"/>
        </w:rPr>
        <w:t>Визначено ступінь змін</w:t>
      </w:r>
      <w:r w:rsidRPr="007B4198">
        <w:rPr>
          <w:b/>
          <w:bCs/>
          <w:sz w:val="28"/>
          <w:szCs w:val="28"/>
          <w:lang w:val="uk-UA"/>
        </w:rPr>
        <w:t xml:space="preserve"> </w:t>
      </w:r>
      <w:r w:rsidRPr="007B4198">
        <w:rPr>
          <w:bCs/>
          <w:sz w:val="28"/>
          <w:szCs w:val="28"/>
          <w:lang w:val="uk-UA"/>
        </w:rPr>
        <w:t xml:space="preserve"> гомоцистеїну крові при оцінці клінічної картини, основних показників ліпідного обміну, гістологічного та морфологічного стану СОШ, ультрасонографічних показників загальних сонних артерій і серця у хворих на H.pylori</w:t>
      </w:r>
      <w:r w:rsidRPr="007B4198">
        <w:rPr>
          <w:sz w:val="28"/>
          <w:szCs w:val="28"/>
          <w:lang w:val="uk-UA"/>
        </w:rPr>
        <w:t>-асоційований  хронічний атрофічний гастрит, що перебігає на тлі  ІХС</w:t>
      </w:r>
      <w:r w:rsidRPr="007B4198">
        <w:rPr>
          <w:bCs/>
          <w:sz w:val="28"/>
          <w:szCs w:val="28"/>
          <w:lang w:val="uk-UA"/>
        </w:rPr>
        <w:t xml:space="preserve">. Патогенетично обґрунтовано доцільність проведення антигелікобактерної терапії в лікуванні </w:t>
      </w:r>
      <w:r w:rsidRPr="007B4198">
        <w:rPr>
          <w:sz w:val="28"/>
          <w:szCs w:val="28"/>
          <w:lang w:val="uk-UA"/>
        </w:rPr>
        <w:t xml:space="preserve">гіпергомоцистеїнемії у хворих на H.pylori-асоційований хронічний атрофічний гастрит у поєднанні з атеросклерозом. </w:t>
      </w:r>
      <w:r w:rsidRPr="007B4198">
        <w:rPr>
          <w:bCs/>
          <w:sz w:val="28"/>
          <w:szCs w:val="28"/>
          <w:lang w:val="uk-UA"/>
        </w:rPr>
        <w:t xml:space="preserve"> </w:t>
      </w:r>
    </w:p>
    <w:p w:rsidR="0040460E" w:rsidRPr="0040460E" w:rsidRDefault="0040460E" w:rsidP="0040460E">
      <w:pPr>
        <w:pStyle w:val="affffffff2"/>
        <w:spacing w:line="240" w:lineRule="atLeast"/>
        <w:ind w:firstLine="708"/>
        <w:rPr>
          <w:lang w:val="uk-UA"/>
        </w:rPr>
      </w:pPr>
      <w:r w:rsidRPr="0040460E">
        <w:rPr>
          <w:b/>
          <w:bCs/>
          <w:lang w:val="uk-UA"/>
        </w:rPr>
        <w:t>Практичне значення отриманих результатів.</w:t>
      </w:r>
      <w:r w:rsidRPr="0040460E">
        <w:rPr>
          <w:lang w:val="uk-UA"/>
        </w:rPr>
        <w:t xml:space="preserve"> Результати проведеного дослідження розширюють уявлення щодо особливостей </w:t>
      </w:r>
      <w:r w:rsidRPr="0040460E">
        <w:rPr>
          <w:lang w:val="uk-UA"/>
        </w:rPr>
        <w:lastRenderedPageBreak/>
        <w:t xml:space="preserve">перебігу асоційованого з </w:t>
      </w:r>
      <w:r w:rsidRPr="007B4198">
        <w:t>Helicobacter</w:t>
      </w:r>
      <w:r w:rsidRPr="0040460E">
        <w:rPr>
          <w:lang w:val="uk-UA"/>
        </w:rPr>
        <w:t xml:space="preserve"> </w:t>
      </w:r>
      <w:r w:rsidRPr="007B4198">
        <w:t>pylori</w:t>
      </w:r>
      <w:r w:rsidRPr="0040460E">
        <w:rPr>
          <w:lang w:val="uk-UA"/>
        </w:rPr>
        <w:t xml:space="preserve"> хронічного атрофічного гастриту в поєднанні з атеросклерозом. Доведено, що наявність ІХС негативно впливає на перебіг хронічного атрофічного гастриту, а саме проявляється особливостями клінічних, морфологічних змін, показників обміну гомоцистеїну та ліпідів, стану загальних каротидних судин. Виявлено взаємозв’язок між виразністю змін біохімічних показників крові, ультрасонографічних параметрів загальних сонних артерій та ступенем атрофії й ступенем засіву гелікобактеріями СОШ, клінічним варіантом ІХС. Розроблено та апробовано патогенетично обґрунтований спосіб лікування гіпергомоцистеїнемії у хворих на  </w:t>
      </w:r>
      <w:r w:rsidRPr="007B4198">
        <w:t>Helicobacter</w:t>
      </w:r>
      <w:r w:rsidRPr="0040460E">
        <w:rPr>
          <w:lang w:val="uk-UA"/>
        </w:rPr>
        <w:t xml:space="preserve"> </w:t>
      </w:r>
      <w:r w:rsidRPr="007B4198">
        <w:t>pylori</w:t>
      </w:r>
      <w:r w:rsidRPr="0040460E">
        <w:rPr>
          <w:lang w:val="uk-UA"/>
        </w:rPr>
        <w:t xml:space="preserve">-асоційований хронічний атрофічний гастрит у поєднанні з атеросклерозом. </w:t>
      </w:r>
    </w:p>
    <w:p w:rsidR="0040460E" w:rsidRPr="007B4198" w:rsidRDefault="0040460E" w:rsidP="0040460E">
      <w:pPr>
        <w:spacing w:line="240" w:lineRule="atLeast"/>
        <w:ind w:firstLine="708"/>
        <w:jc w:val="both"/>
        <w:rPr>
          <w:sz w:val="28"/>
          <w:szCs w:val="28"/>
          <w:lang w:val="uk-UA"/>
        </w:rPr>
      </w:pPr>
      <w:r w:rsidRPr="007B4198">
        <w:rPr>
          <w:sz w:val="28"/>
          <w:szCs w:val="28"/>
          <w:lang w:val="uk-UA"/>
        </w:rPr>
        <w:t>Результати дослідження впроваджено в роботу Харківської обласної клінічної лікарні, обласного спеціалізованого диспансеру радіаційного захисту населення, ДУ «Інститут терапії ім. Л.Т. Малої» АМН України, обласного шпиталю для інвалідів війни.</w:t>
      </w:r>
    </w:p>
    <w:p w:rsidR="0040460E" w:rsidRPr="00524BDC" w:rsidRDefault="0040460E" w:rsidP="0040460E">
      <w:pPr>
        <w:pStyle w:val="affffffff2"/>
        <w:spacing w:line="240" w:lineRule="atLeast"/>
        <w:ind w:right="23" w:firstLine="708"/>
        <w:rPr>
          <w:spacing w:val="-4"/>
        </w:rPr>
      </w:pPr>
      <w:r w:rsidRPr="0040460E">
        <w:rPr>
          <w:b/>
          <w:bCs/>
          <w:lang w:val="uk-UA"/>
        </w:rPr>
        <w:t xml:space="preserve">Особистий внесок здобувача. </w:t>
      </w:r>
      <w:r w:rsidRPr="0040460E">
        <w:rPr>
          <w:lang w:val="uk-UA"/>
        </w:rPr>
        <w:t xml:space="preserve">Внесок автора в отриманні результатів дослідження полягає в підборі, обстеженні та лікуванні хворих на </w:t>
      </w:r>
      <w:r w:rsidRPr="007B4198">
        <w:t>H</w:t>
      </w:r>
      <w:r w:rsidRPr="0040460E">
        <w:rPr>
          <w:lang w:val="uk-UA"/>
        </w:rPr>
        <w:t>.</w:t>
      </w:r>
      <w:r w:rsidRPr="007B4198">
        <w:t>pylori</w:t>
      </w:r>
      <w:r w:rsidRPr="0040460E">
        <w:rPr>
          <w:lang w:val="uk-UA"/>
        </w:rPr>
        <w:t xml:space="preserve">-асоційований хронічний атрофічний гастрит у поєднанні з атеросклерозом. Здобувачем визначені клініко-патогенетичні особливості перебігу </w:t>
      </w:r>
      <w:r w:rsidRPr="007B4198">
        <w:t>H</w:t>
      </w:r>
      <w:r w:rsidRPr="0040460E">
        <w:rPr>
          <w:lang w:val="uk-UA"/>
        </w:rPr>
        <w:t>.</w:t>
      </w:r>
      <w:r w:rsidRPr="007B4198">
        <w:t>pylori</w:t>
      </w:r>
      <w:r w:rsidRPr="0040460E">
        <w:rPr>
          <w:lang w:val="uk-UA"/>
        </w:rPr>
        <w:t xml:space="preserve">-асоційованого хронічного атрофічного гастриту у поєднанні з атеросклерозом, розроблена патогенетично обґрунтована схема лікування гіпергомоцистеїнемії у цієї категорії хворих. </w:t>
      </w:r>
      <w:r w:rsidRPr="007B4198">
        <w:t xml:space="preserve">Автор самостійно виконувала ендоскопічне дослідження верхніх відділів шлунково-кишкового тракту, проводила прицільну біопсію СОШ, визначала наявність H.pylori за допомогою уреазного та імунохроматографічного фекального тестів. Дисертант безпосередньо приймала участь при інтерпретації морфологічних та гістологічних досліджень біопсійного матеріалу, нею проведено аналіз отриманих даних, статистичну обробку результатів та впровадження їх у </w:t>
      </w:r>
      <w:r w:rsidRPr="00524BDC">
        <w:rPr>
          <w:spacing w:val="-4"/>
        </w:rPr>
        <w:t xml:space="preserve">практику. </w:t>
      </w:r>
    </w:p>
    <w:p w:rsidR="0040460E" w:rsidRPr="007B4198" w:rsidRDefault="0040460E" w:rsidP="0040460E">
      <w:pPr>
        <w:ind w:firstLine="708"/>
        <w:jc w:val="both"/>
        <w:rPr>
          <w:sz w:val="28"/>
          <w:szCs w:val="28"/>
          <w:lang w:val="uk-UA"/>
        </w:rPr>
      </w:pPr>
      <w:r w:rsidRPr="007B4198">
        <w:rPr>
          <w:b/>
          <w:bCs/>
          <w:sz w:val="28"/>
          <w:szCs w:val="28"/>
          <w:lang w:val="uk-UA"/>
        </w:rPr>
        <w:t>Апробація результатів роботи.</w:t>
      </w:r>
      <w:r w:rsidRPr="007B4198">
        <w:rPr>
          <w:sz w:val="28"/>
          <w:szCs w:val="28"/>
          <w:lang w:val="uk-UA"/>
        </w:rPr>
        <w:t xml:space="preserve"> Основні положення дисертації  доповідалися на науково-практичній конференції „Щорічні терапевтичні читання: терапевтична клініка від науки до практичної охорони здоров'я”, присвячені пам'яті академіка Л.Т. Малої (Харків, 2006 рік); на конференції „Щорічні терапевтичні читання: роль медичної науки в рішенні проблем внутрішніх хвороб” (Харків, 2007 рік); на IV Міжнародній медико-фармацевтичній конференції студентів та молодих вчених (Чернівці, квітень 2007 рік), на науково-практичній конференції ”Вклад молодих вчених в розвиток медичної науки і практики„ (Харків, 2007 рік). </w:t>
      </w:r>
    </w:p>
    <w:p w:rsidR="0040460E" w:rsidRPr="007B4198" w:rsidRDefault="0040460E" w:rsidP="0040460E">
      <w:pPr>
        <w:spacing w:line="240" w:lineRule="atLeast"/>
        <w:ind w:firstLine="708"/>
        <w:jc w:val="both"/>
        <w:rPr>
          <w:sz w:val="28"/>
          <w:szCs w:val="28"/>
          <w:lang w:val="uk-UA"/>
        </w:rPr>
      </w:pPr>
      <w:r w:rsidRPr="007B4198">
        <w:rPr>
          <w:b/>
          <w:bCs/>
          <w:sz w:val="28"/>
          <w:szCs w:val="28"/>
          <w:lang w:val="uk-UA"/>
        </w:rPr>
        <w:t xml:space="preserve">Публікації. </w:t>
      </w:r>
      <w:r w:rsidRPr="007B4198">
        <w:rPr>
          <w:sz w:val="28"/>
          <w:szCs w:val="28"/>
          <w:lang w:val="uk-UA"/>
        </w:rPr>
        <w:t>За темою дисертації опубліковано 1</w:t>
      </w:r>
      <w:r>
        <w:rPr>
          <w:sz w:val="28"/>
          <w:szCs w:val="28"/>
          <w:lang w:val="uk-UA"/>
        </w:rPr>
        <w:t>1</w:t>
      </w:r>
      <w:r w:rsidRPr="007B4198">
        <w:rPr>
          <w:sz w:val="28"/>
          <w:szCs w:val="28"/>
          <w:lang w:val="uk-UA"/>
        </w:rPr>
        <w:t xml:space="preserve"> наукових праць, серед яких 4 журнальні статті</w:t>
      </w:r>
      <w:r>
        <w:rPr>
          <w:sz w:val="28"/>
          <w:szCs w:val="28"/>
          <w:lang w:val="uk-UA"/>
        </w:rPr>
        <w:t xml:space="preserve">, </w:t>
      </w:r>
      <w:r w:rsidRPr="007B4198">
        <w:rPr>
          <w:sz w:val="28"/>
          <w:szCs w:val="28"/>
          <w:lang w:val="uk-UA"/>
        </w:rPr>
        <w:t xml:space="preserve">рішення </w:t>
      </w:r>
      <w:r>
        <w:rPr>
          <w:sz w:val="28"/>
          <w:szCs w:val="28"/>
          <w:lang w:val="uk-UA"/>
        </w:rPr>
        <w:t xml:space="preserve">про </w:t>
      </w:r>
      <w:r w:rsidRPr="007B4198">
        <w:rPr>
          <w:sz w:val="28"/>
          <w:szCs w:val="28"/>
          <w:lang w:val="uk-UA"/>
        </w:rPr>
        <w:t>видач</w:t>
      </w:r>
      <w:r>
        <w:rPr>
          <w:sz w:val="28"/>
          <w:szCs w:val="28"/>
          <w:lang w:val="uk-UA"/>
        </w:rPr>
        <w:t>у</w:t>
      </w:r>
      <w:r w:rsidRPr="007B4198">
        <w:rPr>
          <w:sz w:val="28"/>
          <w:szCs w:val="28"/>
          <w:lang w:val="uk-UA"/>
        </w:rPr>
        <w:t xml:space="preserve"> деклараційного патенту на корисну модель</w:t>
      </w:r>
      <w:r>
        <w:rPr>
          <w:sz w:val="28"/>
          <w:szCs w:val="28"/>
          <w:lang w:val="uk-UA"/>
        </w:rPr>
        <w:t xml:space="preserve"> та </w:t>
      </w:r>
      <w:r w:rsidRPr="007B4198">
        <w:rPr>
          <w:sz w:val="28"/>
          <w:szCs w:val="28"/>
          <w:lang w:val="uk-UA"/>
        </w:rPr>
        <w:t>6 тез</w:t>
      </w:r>
      <w:r>
        <w:rPr>
          <w:sz w:val="28"/>
          <w:szCs w:val="28"/>
          <w:lang w:val="uk-UA"/>
        </w:rPr>
        <w:t>.</w:t>
      </w:r>
      <w:r w:rsidRPr="007B4198">
        <w:rPr>
          <w:sz w:val="28"/>
          <w:szCs w:val="28"/>
          <w:lang w:val="uk-UA"/>
        </w:rPr>
        <w:t xml:space="preserve"> Всі статті у фахових виданнях, затверджених ВАК України, одноосібні. </w:t>
      </w:r>
      <w:r>
        <w:rPr>
          <w:sz w:val="28"/>
          <w:szCs w:val="28"/>
          <w:lang w:val="uk-UA"/>
        </w:rPr>
        <w:t xml:space="preserve"> </w:t>
      </w:r>
    </w:p>
    <w:p w:rsidR="0040460E" w:rsidRPr="009062C0" w:rsidRDefault="0040460E" w:rsidP="0040460E">
      <w:pPr>
        <w:pStyle w:val="affffffff2"/>
        <w:spacing w:line="240" w:lineRule="atLeast"/>
        <w:ind w:right="23" w:firstLine="708"/>
      </w:pPr>
      <w:r w:rsidRPr="007B4198">
        <w:rPr>
          <w:b/>
          <w:bCs/>
        </w:rPr>
        <w:t xml:space="preserve">Обсяг та структура дисертації. </w:t>
      </w:r>
      <w:r w:rsidRPr="007B4198">
        <w:t xml:space="preserve">Дисертацію викладено українською мовою на 133 сторінках тексту; вона складається із вступу, огляду літератури, 9 розділів власних спостережень, аналізу та узагальнення отриманих </w:t>
      </w:r>
      <w:r w:rsidRPr="007B4198">
        <w:lastRenderedPageBreak/>
        <w:t xml:space="preserve">результатів, висновків, практичних рекомендацій, списку використаних джерел літератури, який містить 216 найменувань (79 кирилицею й 137 латиницею). Матеріали </w:t>
      </w:r>
      <w:r w:rsidRPr="009062C0">
        <w:t>дисертації ілюстровано 50 таблицями, 8 рисунками та 2</w:t>
      </w:r>
      <w:r w:rsidRPr="009062C0">
        <w:rPr>
          <w:b/>
          <w:bCs/>
        </w:rPr>
        <w:t xml:space="preserve"> </w:t>
      </w:r>
      <w:r w:rsidRPr="009062C0">
        <w:t>клінічними прикладами</w:t>
      </w:r>
      <w:r w:rsidRPr="009062C0">
        <w:rPr>
          <w:b/>
          <w:bCs/>
        </w:rPr>
        <w:t xml:space="preserve">. </w:t>
      </w:r>
    </w:p>
    <w:p w:rsidR="0040460E" w:rsidRPr="007B4198" w:rsidRDefault="0040460E" w:rsidP="0040460E">
      <w:pPr>
        <w:pStyle w:val="1"/>
        <w:spacing w:after="120" w:line="360" w:lineRule="atLeast"/>
        <w:ind w:firstLine="1260"/>
        <w:rPr>
          <w:lang w:val="uk-UA"/>
        </w:rPr>
      </w:pPr>
      <w:r w:rsidRPr="007B4198">
        <w:rPr>
          <w:lang w:val="uk-UA"/>
        </w:rPr>
        <w:t>ОСНОВНИЙ ЗМІСТ РОБОТИ</w:t>
      </w:r>
    </w:p>
    <w:p w:rsidR="0040460E" w:rsidRPr="007B4198" w:rsidRDefault="0040460E" w:rsidP="0040460E">
      <w:pPr>
        <w:spacing w:line="240" w:lineRule="atLeast"/>
        <w:ind w:firstLine="708"/>
        <w:jc w:val="both"/>
        <w:rPr>
          <w:sz w:val="28"/>
          <w:szCs w:val="28"/>
          <w:lang w:val="uk-UA"/>
        </w:rPr>
      </w:pPr>
      <w:r w:rsidRPr="007B4198">
        <w:rPr>
          <w:b/>
          <w:bCs/>
          <w:sz w:val="28"/>
          <w:szCs w:val="28"/>
          <w:lang w:val="uk-UA"/>
        </w:rPr>
        <w:t>Матеріали та методи дослідження.</w:t>
      </w:r>
      <w:r w:rsidRPr="007B4198">
        <w:rPr>
          <w:sz w:val="28"/>
          <w:szCs w:val="28"/>
          <w:lang w:val="uk-UA"/>
        </w:rPr>
        <w:t xml:space="preserve">  Дослідження проводилося на базі ДУ «Інститут терапії ім. Л.Т. Малої АМН України» м. Харкова.  Усього було обстежено 104 хворих на ХАГ, асоційований з H.pylori. З них основну групу склали 61 хворий, у яких H.pylori-асоційований ХАГ перебігав на тлі ІХС. Група порівняння - 43 хворих з ізольованим перебігом H.pylori-асоційованого ХАГ. Досліджувані не приймали препаратів, які здатні впливати на  рівень ГЦ (метотрексат, фенітоїн, теофілін, метілпреднізолон, контрацептиви тощо).  Нозологічні форми встановлювали на підставі Міжнародної класифікації хвороб 10-го перегляду (МКХ-10). Верифікація діагнозу здійснювалась на підставі комплексної оцінки скарг хворих, даних анамнезу, об’єктивного </w:t>
      </w:r>
      <w:r w:rsidRPr="007B4198">
        <w:rPr>
          <w:spacing w:val="-4"/>
          <w:sz w:val="28"/>
          <w:szCs w:val="28"/>
          <w:lang w:val="uk-UA"/>
        </w:rPr>
        <w:t>обстеження та результатах лабораторно-інструментальних методів дослідження.</w:t>
      </w:r>
      <w:r w:rsidRPr="007B4198">
        <w:rPr>
          <w:sz w:val="28"/>
          <w:szCs w:val="28"/>
          <w:lang w:val="uk-UA"/>
        </w:rPr>
        <w:t xml:space="preserve"> Група порівняння та основна група були повністю рандомізовані за віком, статтю та тривалістю захворювання. </w:t>
      </w:r>
    </w:p>
    <w:p w:rsidR="0040460E" w:rsidRPr="007B4198" w:rsidRDefault="0040460E" w:rsidP="0040460E">
      <w:pPr>
        <w:pStyle w:val="35"/>
        <w:ind w:right="23" w:firstLine="540"/>
        <w:rPr>
          <w:b/>
        </w:rPr>
      </w:pPr>
      <w:r w:rsidRPr="007B4198">
        <w:rPr>
          <w:b/>
        </w:rPr>
        <w:t xml:space="preserve">Серед обстежених чоловіків було 48, жінок - 56, середній вік склав </w:t>
      </w:r>
      <w:r>
        <w:rPr>
          <w:b/>
        </w:rPr>
        <w:t>(</w:t>
      </w:r>
      <w:r w:rsidRPr="007B4198">
        <w:rPr>
          <w:b/>
        </w:rPr>
        <w:t>59,9±6,3</w:t>
      </w:r>
      <w:r>
        <w:rPr>
          <w:b/>
        </w:rPr>
        <w:t>)</w:t>
      </w:r>
      <w:r w:rsidRPr="007B4198">
        <w:rPr>
          <w:b/>
        </w:rPr>
        <w:t xml:space="preserve"> років. Згідно Міжнародної класифікації вікових періодів хворі були розподілені на 2 групи. У першу вікову групу (1в) увійшли хворі 45-59 років, у другу (2в) – особи віком 60 років і більше. Відомості щодо розподілу хворих за віком та статтю наведені у табл.1.</w:t>
      </w:r>
    </w:p>
    <w:p w:rsidR="0040460E" w:rsidRPr="007B4198" w:rsidRDefault="0040460E" w:rsidP="0040460E">
      <w:pPr>
        <w:pStyle w:val="35"/>
        <w:spacing w:line="360" w:lineRule="auto"/>
        <w:ind w:left="540" w:right="21" w:firstLine="720"/>
        <w:jc w:val="right"/>
        <w:rPr>
          <w:b/>
        </w:rPr>
      </w:pPr>
      <w:r w:rsidRPr="007B4198">
        <w:rPr>
          <w:b/>
        </w:rPr>
        <w:t>Таблиця 1</w:t>
      </w:r>
    </w:p>
    <w:p w:rsidR="0040460E" w:rsidRPr="007B4198" w:rsidRDefault="0040460E" w:rsidP="0040460E">
      <w:pPr>
        <w:pStyle w:val="35"/>
        <w:tabs>
          <w:tab w:val="left" w:pos="0"/>
        </w:tabs>
        <w:spacing w:line="360" w:lineRule="auto"/>
        <w:ind w:left="540" w:right="21" w:firstLine="720"/>
        <w:jc w:val="center"/>
        <w:rPr>
          <w:b/>
        </w:rPr>
      </w:pPr>
      <w:r w:rsidRPr="007B4198">
        <w:rPr>
          <w:b/>
        </w:rPr>
        <w:t>Розподіл хворих на  H.pylori-асоційований  ХАГ за статтю та віком</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0"/>
        <w:gridCol w:w="1260"/>
        <w:gridCol w:w="1080"/>
        <w:gridCol w:w="1260"/>
        <w:gridCol w:w="1080"/>
        <w:gridCol w:w="1260"/>
        <w:gridCol w:w="1080"/>
        <w:gridCol w:w="1260"/>
      </w:tblGrid>
      <w:tr w:rsidR="0040460E" w:rsidRPr="007B4198" w:rsidTr="002B70D4">
        <w:trPr>
          <w:trHeight w:val="180"/>
          <w:jc w:val="center"/>
        </w:trPr>
        <w:tc>
          <w:tcPr>
            <w:tcW w:w="4680" w:type="dxa"/>
            <w:gridSpan w:val="4"/>
            <w:tcBorders>
              <w:top w:val="single" w:sz="4" w:space="0" w:color="auto"/>
              <w:left w:val="single" w:sz="4" w:space="0" w:color="auto"/>
              <w:bottom w:val="single" w:sz="4" w:space="0" w:color="auto"/>
              <w:right w:val="single" w:sz="4" w:space="0" w:color="auto"/>
            </w:tcBorders>
            <w:vAlign w:val="center"/>
          </w:tcPr>
          <w:p w:rsidR="0040460E" w:rsidRPr="007B4198" w:rsidRDefault="0040460E" w:rsidP="002B70D4">
            <w:pPr>
              <w:pStyle w:val="35"/>
              <w:ind w:right="21"/>
              <w:jc w:val="center"/>
              <w:rPr>
                <w:b/>
              </w:rPr>
            </w:pPr>
            <w:r w:rsidRPr="007B4198">
              <w:rPr>
                <w:b/>
              </w:rPr>
              <w:t>Стать</w:t>
            </w:r>
          </w:p>
        </w:tc>
        <w:tc>
          <w:tcPr>
            <w:tcW w:w="4680" w:type="dxa"/>
            <w:gridSpan w:val="4"/>
            <w:tcBorders>
              <w:top w:val="single" w:sz="4" w:space="0" w:color="auto"/>
              <w:left w:val="single" w:sz="4" w:space="0" w:color="auto"/>
              <w:bottom w:val="single" w:sz="4" w:space="0" w:color="auto"/>
              <w:right w:val="single" w:sz="4" w:space="0" w:color="auto"/>
            </w:tcBorders>
            <w:vAlign w:val="center"/>
          </w:tcPr>
          <w:p w:rsidR="0040460E" w:rsidRPr="007B4198" w:rsidRDefault="0040460E" w:rsidP="002B70D4">
            <w:pPr>
              <w:pStyle w:val="35"/>
              <w:ind w:right="21"/>
              <w:jc w:val="center"/>
              <w:rPr>
                <w:b/>
              </w:rPr>
            </w:pPr>
            <w:r w:rsidRPr="007B4198">
              <w:rPr>
                <w:b/>
              </w:rPr>
              <w:t>Вікова група, роки</w:t>
            </w:r>
          </w:p>
        </w:tc>
      </w:tr>
      <w:tr w:rsidR="0040460E" w:rsidRPr="007B4198" w:rsidTr="002B70D4">
        <w:trPr>
          <w:trHeight w:val="180"/>
          <w:jc w:val="center"/>
        </w:trPr>
        <w:tc>
          <w:tcPr>
            <w:tcW w:w="2340" w:type="dxa"/>
            <w:gridSpan w:val="2"/>
            <w:tcBorders>
              <w:top w:val="single" w:sz="4" w:space="0" w:color="auto"/>
              <w:left w:val="single" w:sz="4" w:space="0" w:color="auto"/>
              <w:bottom w:val="single" w:sz="4" w:space="0" w:color="auto"/>
              <w:right w:val="single" w:sz="4" w:space="0" w:color="auto"/>
            </w:tcBorders>
            <w:vAlign w:val="center"/>
          </w:tcPr>
          <w:p w:rsidR="0040460E" w:rsidRPr="007B4198" w:rsidRDefault="0040460E" w:rsidP="002B70D4">
            <w:pPr>
              <w:pStyle w:val="35"/>
              <w:ind w:right="21"/>
              <w:jc w:val="center"/>
              <w:rPr>
                <w:b/>
              </w:rPr>
            </w:pPr>
            <w:r w:rsidRPr="007B4198">
              <w:rPr>
                <w:b/>
              </w:rPr>
              <w:t>Чоловіки</w:t>
            </w:r>
          </w:p>
        </w:tc>
        <w:tc>
          <w:tcPr>
            <w:tcW w:w="2340" w:type="dxa"/>
            <w:gridSpan w:val="2"/>
            <w:tcBorders>
              <w:top w:val="single" w:sz="4" w:space="0" w:color="auto"/>
              <w:left w:val="single" w:sz="4" w:space="0" w:color="auto"/>
              <w:bottom w:val="single" w:sz="4" w:space="0" w:color="auto"/>
              <w:right w:val="single" w:sz="4" w:space="0" w:color="auto"/>
            </w:tcBorders>
            <w:vAlign w:val="center"/>
          </w:tcPr>
          <w:p w:rsidR="0040460E" w:rsidRPr="007B4198" w:rsidRDefault="0040460E" w:rsidP="002B70D4">
            <w:pPr>
              <w:pStyle w:val="35"/>
              <w:ind w:right="21"/>
              <w:jc w:val="center"/>
              <w:rPr>
                <w:b/>
              </w:rPr>
            </w:pPr>
            <w:r w:rsidRPr="007B4198">
              <w:rPr>
                <w:b/>
              </w:rPr>
              <w:t>Жінки</w:t>
            </w:r>
          </w:p>
        </w:tc>
        <w:tc>
          <w:tcPr>
            <w:tcW w:w="2340" w:type="dxa"/>
            <w:gridSpan w:val="2"/>
            <w:tcBorders>
              <w:top w:val="single" w:sz="4" w:space="0" w:color="auto"/>
              <w:left w:val="single" w:sz="4" w:space="0" w:color="auto"/>
              <w:bottom w:val="single" w:sz="4" w:space="0" w:color="auto"/>
              <w:right w:val="single" w:sz="4" w:space="0" w:color="auto"/>
            </w:tcBorders>
            <w:vAlign w:val="center"/>
          </w:tcPr>
          <w:p w:rsidR="0040460E" w:rsidRPr="007B4198" w:rsidRDefault="0040460E" w:rsidP="002B70D4">
            <w:pPr>
              <w:pStyle w:val="35"/>
              <w:ind w:right="21"/>
              <w:jc w:val="center"/>
              <w:rPr>
                <w:b/>
              </w:rPr>
            </w:pPr>
            <w:r w:rsidRPr="007B4198">
              <w:rPr>
                <w:b/>
              </w:rPr>
              <w:t>1в</w:t>
            </w:r>
          </w:p>
        </w:tc>
        <w:tc>
          <w:tcPr>
            <w:tcW w:w="2340" w:type="dxa"/>
            <w:gridSpan w:val="2"/>
            <w:tcBorders>
              <w:top w:val="single" w:sz="4" w:space="0" w:color="auto"/>
              <w:left w:val="single" w:sz="4" w:space="0" w:color="auto"/>
              <w:bottom w:val="single" w:sz="4" w:space="0" w:color="auto"/>
              <w:right w:val="single" w:sz="4" w:space="0" w:color="auto"/>
            </w:tcBorders>
            <w:vAlign w:val="center"/>
          </w:tcPr>
          <w:p w:rsidR="0040460E" w:rsidRPr="007B4198" w:rsidRDefault="0040460E" w:rsidP="002B70D4">
            <w:pPr>
              <w:pStyle w:val="35"/>
              <w:ind w:right="21"/>
              <w:jc w:val="center"/>
              <w:rPr>
                <w:b/>
              </w:rPr>
            </w:pPr>
            <w:r w:rsidRPr="007B4198">
              <w:rPr>
                <w:b/>
              </w:rPr>
              <w:t>2в</w:t>
            </w:r>
          </w:p>
        </w:tc>
      </w:tr>
      <w:tr w:rsidR="0040460E" w:rsidRPr="007B4198" w:rsidTr="002B70D4">
        <w:trPr>
          <w:trHeight w:val="180"/>
          <w:jc w:val="center"/>
        </w:trPr>
        <w:tc>
          <w:tcPr>
            <w:tcW w:w="1080" w:type="dxa"/>
            <w:tcBorders>
              <w:top w:val="single" w:sz="4" w:space="0" w:color="auto"/>
              <w:left w:val="single" w:sz="4" w:space="0" w:color="auto"/>
              <w:bottom w:val="single" w:sz="4" w:space="0" w:color="auto"/>
              <w:right w:val="single" w:sz="4" w:space="0" w:color="auto"/>
            </w:tcBorders>
            <w:vAlign w:val="center"/>
          </w:tcPr>
          <w:p w:rsidR="0040460E" w:rsidRPr="007B4198" w:rsidRDefault="0040460E" w:rsidP="002B70D4">
            <w:pPr>
              <w:pStyle w:val="35"/>
              <w:ind w:right="21"/>
              <w:jc w:val="center"/>
              <w:rPr>
                <w:b/>
              </w:rPr>
            </w:pPr>
            <w:r w:rsidRPr="007B4198">
              <w:rPr>
                <w:b/>
              </w:rPr>
              <w:t>Абс.</w:t>
            </w:r>
          </w:p>
        </w:tc>
        <w:tc>
          <w:tcPr>
            <w:tcW w:w="1260" w:type="dxa"/>
            <w:tcBorders>
              <w:top w:val="single" w:sz="4" w:space="0" w:color="auto"/>
              <w:left w:val="single" w:sz="4" w:space="0" w:color="auto"/>
              <w:bottom w:val="single" w:sz="4" w:space="0" w:color="auto"/>
              <w:right w:val="single" w:sz="4" w:space="0" w:color="auto"/>
            </w:tcBorders>
            <w:vAlign w:val="center"/>
          </w:tcPr>
          <w:p w:rsidR="0040460E" w:rsidRPr="007B4198" w:rsidRDefault="0040460E" w:rsidP="002B70D4">
            <w:pPr>
              <w:pStyle w:val="35"/>
              <w:ind w:right="21"/>
              <w:jc w:val="center"/>
              <w:rPr>
                <w:b/>
              </w:rPr>
            </w:pPr>
            <w:r w:rsidRPr="007B4198">
              <w:rPr>
                <w:b/>
              </w:rPr>
              <w:t>%</w:t>
            </w:r>
          </w:p>
        </w:tc>
        <w:tc>
          <w:tcPr>
            <w:tcW w:w="1080" w:type="dxa"/>
            <w:tcBorders>
              <w:top w:val="single" w:sz="4" w:space="0" w:color="auto"/>
              <w:left w:val="single" w:sz="4" w:space="0" w:color="auto"/>
              <w:bottom w:val="single" w:sz="4" w:space="0" w:color="auto"/>
              <w:right w:val="single" w:sz="4" w:space="0" w:color="auto"/>
            </w:tcBorders>
            <w:vAlign w:val="center"/>
          </w:tcPr>
          <w:p w:rsidR="0040460E" w:rsidRPr="007B4198" w:rsidRDefault="0040460E" w:rsidP="002B70D4">
            <w:pPr>
              <w:pStyle w:val="35"/>
              <w:ind w:right="21"/>
              <w:jc w:val="center"/>
              <w:rPr>
                <w:b/>
              </w:rPr>
            </w:pPr>
            <w:r w:rsidRPr="007B4198">
              <w:rPr>
                <w:b/>
              </w:rPr>
              <w:t>Абс.</w:t>
            </w:r>
          </w:p>
        </w:tc>
        <w:tc>
          <w:tcPr>
            <w:tcW w:w="1260" w:type="dxa"/>
            <w:tcBorders>
              <w:top w:val="single" w:sz="4" w:space="0" w:color="auto"/>
              <w:left w:val="single" w:sz="4" w:space="0" w:color="auto"/>
              <w:bottom w:val="single" w:sz="4" w:space="0" w:color="auto"/>
              <w:right w:val="single" w:sz="4" w:space="0" w:color="auto"/>
            </w:tcBorders>
            <w:vAlign w:val="center"/>
          </w:tcPr>
          <w:p w:rsidR="0040460E" w:rsidRPr="007B4198" w:rsidRDefault="0040460E" w:rsidP="002B70D4">
            <w:pPr>
              <w:pStyle w:val="35"/>
              <w:ind w:right="21"/>
              <w:jc w:val="center"/>
              <w:rPr>
                <w:b/>
              </w:rPr>
            </w:pPr>
            <w:r w:rsidRPr="007B4198">
              <w:rPr>
                <w:b/>
              </w:rPr>
              <w:t>%</w:t>
            </w:r>
          </w:p>
        </w:tc>
        <w:tc>
          <w:tcPr>
            <w:tcW w:w="1080" w:type="dxa"/>
            <w:tcBorders>
              <w:top w:val="single" w:sz="4" w:space="0" w:color="auto"/>
              <w:left w:val="single" w:sz="4" w:space="0" w:color="auto"/>
              <w:bottom w:val="single" w:sz="4" w:space="0" w:color="auto"/>
              <w:right w:val="single" w:sz="4" w:space="0" w:color="auto"/>
            </w:tcBorders>
            <w:vAlign w:val="center"/>
          </w:tcPr>
          <w:p w:rsidR="0040460E" w:rsidRPr="007B4198" w:rsidRDefault="0040460E" w:rsidP="002B70D4">
            <w:pPr>
              <w:pStyle w:val="35"/>
              <w:ind w:right="21"/>
              <w:jc w:val="center"/>
              <w:rPr>
                <w:b/>
              </w:rPr>
            </w:pPr>
            <w:r w:rsidRPr="007B4198">
              <w:rPr>
                <w:b/>
              </w:rPr>
              <w:t>Абс.</w:t>
            </w:r>
          </w:p>
        </w:tc>
        <w:tc>
          <w:tcPr>
            <w:tcW w:w="1260" w:type="dxa"/>
            <w:tcBorders>
              <w:top w:val="single" w:sz="4" w:space="0" w:color="auto"/>
              <w:left w:val="single" w:sz="4" w:space="0" w:color="auto"/>
              <w:bottom w:val="single" w:sz="4" w:space="0" w:color="auto"/>
              <w:right w:val="single" w:sz="4" w:space="0" w:color="auto"/>
            </w:tcBorders>
            <w:vAlign w:val="center"/>
          </w:tcPr>
          <w:p w:rsidR="0040460E" w:rsidRPr="007B4198" w:rsidRDefault="0040460E" w:rsidP="002B70D4">
            <w:pPr>
              <w:pStyle w:val="35"/>
              <w:ind w:right="21"/>
              <w:jc w:val="center"/>
              <w:rPr>
                <w:b/>
              </w:rPr>
            </w:pPr>
            <w:r w:rsidRPr="007B4198">
              <w:rPr>
                <w:b/>
              </w:rPr>
              <w:t>%</w:t>
            </w:r>
          </w:p>
        </w:tc>
        <w:tc>
          <w:tcPr>
            <w:tcW w:w="1080" w:type="dxa"/>
            <w:tcBorders>
              <w:top w:val="single" w:sz="4" w:space="0" w:color="auto"/>
              <w:left w:val="single" w:sz="4" w:space="0" w:color="auto"/>
              <w:bottom w:val="single" w:sz="4" w:space="0" w:color="auto"/>
              <w:right w:val="single" w:sz="4" w:space="0" w:color="auto"/>
            </w:tcBorders>
            <w:vAlign w:val="center"/>
          </w:tcPr>
          <w:p w:rsidR="0040460E" w:rsidRPr="007B4198" w:rsidRDefault="0040460E" w:rsidP="002B70D4">
            <w:pPr>
              <w:pStyle w:val="35"/>
              <w:ind w:right="21"/>
              <w:jc w:val="center"/>
              <w:rPr>
                <w:b/>
              </w:rPr>
            </w:pPr>
            <w:r w:rsidRPr="007B4198">
              <w:rPr>
                <w:b/>
              </w:rPr>
              <w:t>Абс.</w:t>
            </w:r>
          </w:p>
        </w:tc>
        <w:tc>
          <w:tcPr>
            <w:tcW w:w="1260" w:type="dxa"/>
            <w:tcBorders>
              <w:top w:val="single" w:sz="4" w:space="0" w:color="auto"/>
              <w:left w:val="single" w:sz="4" w:space="0" w:color="auto"/>
              <w:bottom w:val="single" w:sz="4" w:space="0" w:color="auto"/>
              <w:right w:val="single" w:sz="4" w:space="0" w:color="auto"/>
            </w:tcBorders>
            <w:vAlign w:val="center"/>
          </w:tcPr>
          <w:p w:rsidR="0040460E" w:rsidRPr="007B4198" w:rsidRDefault="0040460E" w:rsidP="002B70D4">
            <w:pPr>
              <w:pStyle w:val="35"/>
              <w:ind w:right="21"/>
              <w:jc w:val="center"/>
              <w:rPr>
                <w:b/>
              </w:rPr>
            </w:pPr>
            <w:r w:rsidRPr="007B4198">
              <w:rPr>
                <w:b/>
              </w:rPr>
              <w:t>%</w:t>
            </w:r>
          </w:p>
        </w:tc>
      </w:tr>
      <w:tr w:rsidR="0040460E" w:rsidRPr="007B4198" w:rsidTr="002B70D4">
        <w:trPr>
          <w:trHeight w:val="180"/>
          <w:jc w:val="center"/>
        </w:trPr>
        <w:tc>
          <w:tcPr>
            <w:tcW w:w="1080" w:type="dxa"/>
            <w:tcBorders>
              <w:top w:val="single" w:sz="4" w:space="0" w:color="auto"/>
              <w:left w:val="single" w:sz="4" w:space="0" w:color="auto"/>
              <w:bottom w:val="single" w:sz="4" w:space="0" w:color="auto"/>
              <w:right w:val="single" w:sz="4" w:space="0" w:color="auto"/>
            </w:tcBorders>
            <w:vAlign w:val="center"/>
          </w:tcPr>
          <w:p w:rsidR="0040460E" w:rsidRPr="007B4198" w:rsidRDefault="0040460E" w:rsidP="002B70D4">
            <w:pPr>
              <w:pStyle w:val="35"/>
              <w:ind w:right="21"/>
              <w:jc w:val="center"/>
              <w:rPr>
                <w:b/>
              </w:rPr>
            </w:pPr>
            <w:r w:rsidRPr="007B4198">
              <w:rPr>
                <w:b/>
              </w:rPr>
              <w:t>48</w:t>
            </w:r>
          </w:p>
        </w:tc>
        <w:tc>
          <w:tcPr>
            <w:tcW w:w="1260" w:type="dxa"/>
            <w:tcBorders>
              <w:top w:val="single" w:sz="4" w:space="0" w:color="auto"/>
              <w:left w:val="single" w:sz="4" w:space="0" w:color="auto"/>
              <w:bottom w:val="single" w:sz="4" w:space="0" w:color="auto"/>
              <w:right w:val="single" w:sz="4" w:space="0" w:color="auto"/>
            </w:tcBorders>
            <w:vAlign w:val="center"/>
          </w:tcPr>
          <w:p w:rsidR="0040460E" w:rsidRPr="007B4198" w:rsidRDefault="0040460E" w:rsidP="002B70D4">
            <w:pPr>
              <w:pStyle w:val="35"/>
              <w:ind w:right="21"/>
              <w:jc w:val="center"/>
              <w:rPr>
                <w:b/>
              </w:rPr>
            </w:pPr>
            <w:r w:rsidRPr="007B4198">
              <w:rPr>
                <w:b/>
              </w:rPr>
              <w:t>46,2</w:t>
            </w:r>
          </w:p>
        </w:tc>
        <w:tc>
          <w:tcPr>
            <w:tcW w:w="1080" w:type="dxa"/>
            <w:tcBorders>
              <w:top w:val="single" w:sz="4" w:space="0" w:color="auto"/>
              <w:left w:val="single" w:sz="4" w:space="0" w:color="auto"/>
              <w:bottom w:val="single" w:sz="4" w:space="0" w:color="auto"/>
              <w:right w:val="single" w:sz="4" w:space="0" w:color="auto"/>
            </w:tcBorders>
            <w:vAlign w:val="center"/>
          </w:tcPr>
          <w:p w:rsidR="0040460E" w:rsidRPr="007B4198" w:rsidRDefault="0040460E" w:rsidP="002B70D4">
            <w:pPr>
              <w:pStyle w:val="35"/>
              <w:ind w:right="21"/>
              <w:jc w:val="center"/>
              <w:rPr>
                <w:b/>
              </w:rPr>
            </w:pPr>
            <w:r w:rsidRPr="007B4198">
              <w:rPr>
                <w:b/>
              </w:rPr>
              <w:t>56</w:t>
            </w:r>
          </w:p>
        </w:tc>
        <w:tc>
          <w:tcPr>
            <w:tcW w:w="1260" w:type="dxa"/>
            <w:tcBorders>
              <w:top w:val="single" w:sz="4" w:space="0" w:color="auto"/>
              <w:left w:val="single" w:sz="4" w:space="0" w:color="auto"/>
              <w:bottom w:val="single" w:sz="4" w:space="0" w:color="auto"/>
              <w:right w:val="single" w:sz="4" w:space="0" w:color="auto"/>
            </w:tcBorders>
            <w:vAlign w:val="center"/>
          </w:tcPr>
          <w:p w:rsidR="0040460E" w:rsidRPr="007B4198" w:rsidRDefault="0040460E" w:rsidP="002B70D4">
            <w:pPr>
              <w:pStyle w:val="35"/>
              <w:ind w:right="21"/>
              <w:jc w:val="center"/>
              <w:rPr>
                <w:b/>
              </w:rPr>
            </w:pPr>
            <w:r w:rsidRPr="007B4198">
              <w:rPr>
                <w:b/>
              </w:rPr>
              <w:t>53,8</w:t>
            </w:r>
          </w:p>
        </w:tc>
        <w:tc>
          <w:tcPr>
            <w:tcW w:w="1080" w:type="dxa"/>
            <w:tcBorders>
              <w:top w:val="single" w:sz="4" w:space="0" w:color="auto"/>
              <w:left w:val="single" w:sz="4" w:space="0" w:color="auto"/>
              <w:bottom w:val="single" w:sz="4" w:space="0" w:color="auto"/>
              <w:right w:val="single" w:sz="4" w:space="0" w:color="auto"/>
            </w:tcBorders>
            <w:vAlign w:val="center"/>
          </w:tcPr>
          <w:p w:rsidR="0040460E" w:rsidRPr="007B4198" w:rsidRDefault="0040460E" w:rsidP="002B70D4">
            <w:pPr>
              <w:pStyle w:val="35"/>
              <w:ind w:right="21"/>
              <w:jc w:val="center"/>
              <w:rPr>
                <w:b/>
              </w:rPr>
            </w:pPr>
            <w:r w:rsidRPr="007B4198">
              <w:rPr>
                <w:b/>
              </w:rPr>
              <w:t>41</w:t>
            </w:r>
          </w:p>
        </w:tc>
        <w:tc>
          <w:tcPr>
            <w:tcW w:w="1260" w:type="dxa"/>
            <w:tcBorders>
              <w:top w:val="single" w:sz="4" w:space="0" w:color="auto"/>
              <w:left w:val="single" w:sz="4" w:space="0" w:color="auto"/>
              <w:bottom w:val="single" w:sz="4" w:space="0" w:color="auto"/>
              <w:right w:val="single" w:sz="4" w:space="0" w:color="auto"/>
            </w:tcBorders>
            <w:vAlign w:val="center"/>
          </w:tcPr>
          <w:p w:rsidR="0040460E" w:rsidRPr="007B4198" w:rsidRDefault="0040460E" w:rsidP="002B70D4">
            <w:pPr>
              <w:pStyle w:val="35"/>
              <w:ind w:right="21"/>
              <w:jc w:val="center"/>
              <w:rPr>
                <w:b/>
              </w:rPr>
            </w:pPr>
            <w:r w:rsidRPr="007B4198">
              <w:rPr>
                <w:b/>
              </w:rPr>
              <w:t>39,4</w:t>
            </w:r>
          </w:p>
        </w:tc>
        <w:tc>
          <w:tcPr>
            <w:tcW w:w="1080" w:type="dxa"/>
            <w:tcBorders>
              <w:top w:val="single" w:sz="4" w:space="0" w:color="auto"/>
              <w:left w:val="single" w:sz="4" w:space="0" w:color="auto"/>
              <w:bottom w:val="single" w:sz="4" w:space="0" w:color="auto"/>
              <w:right w:val="single" w:sz="4" w:space="0" w:color="auto"/>
            </w:tcBorders>
            <w:vAlign w:val="center"/>
          </w:tcPr>
          <w:p w:rsidR="0040460E" w:rsidRPr="007B4198" w:rsidRDefault="0040460E" w:rsidP="002B70D4">
            <w:pPr>
              <w:pStyle w:val="35"/>
              <w:ind w:right="21"/>
              <w:jc w:val="center"/>
              <w:rPr>
                <w:b/>
              </w:rPr>
            </w:pPr>
            <w:r w:rsidRPr="007B4198">
              <w:rPr>
                <w:b/>
              </w:rPr>
              <w:t>63</w:t>
            </w:r>
          </w:p>
        </w:tc>
        <w:tc>
          <w:tcPr>
            <w:tcW w:w="1260" w:type="dxa"/>
            <w:tcBorders>
              <w:top w:val="single" w:sz="4" w:space="0" w:color="auto"/>
              <w:left w:val="single" w:sz="4" w:space="0" w:color="auto"/>
              <w:bottom w:val="single" w:sz="4" w:space="0" w:color="auto"/>
              <w:right w:val="single" w:sz="4" w:space="0" w:color="auto"/>
            </w:tcBorders>
            <w:vAlign w:val="center"/>
          </w:tcPr>
          <w:p w:rsidR="0040460E" w:rsidRPr="007B4198" w:rsidRDefault="0040460E" w:rsidP="002B70D4">
            <w:pPr>
              <w:pStyle w:val="35"/>
              <w:ind w:right="21"/>
              <w:jc w:val="center"/>
              <w:rPr>
                <w:b/>
              </w:rPr>
            </w:pPr>
            <w:r w:rsidRPr="007B4198">
              <w:rPr>
                <w:b/>
              </w:rPr>
              <w:t>60,6</w:t>
            </w:r>
          </w:p>
        </w:tc>
      </w:tr>
    </w:tbl>
    <w:p w:rsidR="0040460E" w:rsidRPr="007B4198" w:rsidRDefault="0040460E" w:rsidP="0040460E">
      <w:pPr>
        <w:spacing w:line="360" w:lineRule="atLeast"/>
        <w:ind w:firstLine="708"/>
        <w:jc w:val="both"/>
        <w:rPr>
          <w:sz w:val="28"/>
          <w:szCs w:val="28"/>
          <w:lang w:val="uk-UA"/>
        </w:rPr>
      </w:pPr>
    </w:p>
    <w:p w:rsidR="0040460E" w:rsidRPr="007B4198" w:rsidRDefault="0040460E" w:rsidP="0040460E">
      <w:pPr>
        <w:spacing w:line="360" w:lineRule="atLeast"/>
        <w:ind w:firstLine="708"/>
        <w:jc w:val="both"/>
        <w:rPr>
          <w:sz w:val="28"/>
          <w:szCs w:val="28"/>
          <w:lang w:val="uk-UA"/>
        </w:rPr>
      </w:pPr>
      <w:r w:rsidRPr="007B4198">
        <w:rPr>
          <w:sz w:val="28"/>
          <w:szCs w:val="28"/>
          <w:lang w:val="uk-UA"/>
        </w:rPr>
        <w:t xml:space="preserve">В залежності від даних анамнезу щодо тривалості захворювання на хронічний гастрит (вперше виявлений, 1-5 роки, 5-10 років, більш 10 років), хворі були розділені на </w:t>
      </w:r>
      <w:r>
        <w:rPr>
          <w:sz w:val="28"/>
          <w:szCs w:val="28"/>
          <w:lang w:val="uk-UA"/>
        </w:rPr>
        <w:t>4</w:t>
      </w:r>
      <w:r w:rsidRPr="007B4198">
        <w:rPr>
          <w:sz w:val="28"/>
          <w:szCs w:val="28"/>
          <w:lang w:val="uk-UA"/>
        </w:rPr>
        <w:t xml:space="preserve"> групи. Тривалість захворювання на хронічний гастрит майже в половини всіх обстежуваних хворих становила 5-10 років (45,2%). Близько третини осіб мали більш тривалий анамнез захворювання. Значно менша </w:t>
      </w:r>
      <w:r w:rsidRPr="00080345">
        <w:rPr>
          <w:sz w:val="28"/>
          <w:szCs w:val="28"/>
          <w:lang w:val="uk-UA"/>
        </w:rPr>
        <w:t>частина хворих</w:t>
      </w:r>
      <w:r w:rsidRPr="007B4198">
        <w:rPr>
          <w:sz w:val="28"/>
          <w:szCs w:val="28"/>
          <w:lang w:val="uk-UA"/>
        </w:rPr>
        <w:t xml:space="preserve"> (11,5%) відзначала, що страждають на  хронічний гастрит від 1 до 5 років. Також необхідно відзначити, що в 9 (</w:t>
      </w:r>
      <w:r>
        <w:rPr>
          <w:sz w:val="28"/>
          <w:szCs w:val="28"/>
          <w:lang w:val="uk-UA"/>
        </w:rPr>
        <w:t>8,7</w:t>
      </w:r>
      <w:r w:rsidRPr="007B4198">
        <w:rPr>
          <w:sz w:val="28"/>
          <w:szCs w:val="28"/>
          <w:lang w:val="uk-UA"/>
        </w:rPr>
        <w:t>%) хворих  захворювання було діагностовано  вперше.</w:t>
      </w:r>
    </w:p>
    <w:p w:rsidR="0040460E" w:rsidRPr="007B4198" w:rsidRDefault="0040460E" w:rsidP="0040460E">
      <w:pPr>
        <w:spacing w:line="360" w:lineRule="atLeast"/>
        <w:ind w:firstLine="708"/>
        <w:jc w:val="both"/>
        <w:rPr>
          <w:sz w:val="28"/>
          <w:szCs w:val="28"/>
          <w:lang w:val="uk-UA"/>
        </w:rPr>
      </w:pPr>
      <w:r w:rsidRPr="007B4198">
        <w:rPr>
          <w:sz w:val="28"/>
          <w:szCs w:val="28"/>
          <w:lang w:val="uk-UA"/>
        </w:rPr>
        <w:t>В залежності від частоти загострень ХАГ впродовж року, обстежені пацієнти були розділені на відповідні групи. Виявлено, що майже половин</w:t>
      </w:r>
      <w:r>
        <w:rPr>
          <w:sz w:val="28"/>
          <w:szCs w:val="28"/>
          <w:lang w:val="uk-UA"/>
        </w:rPr>
        <w:t>а</w:t>
      </w:r>
      <w:r w:rsidRPr="007B4198">
        <w:rPr>
          <w:sz w:val="28"/>
          <w:szCs w:val="28"/>
          <w:lang w:val="uk-UA"/>
        </w:rPr>
        <w:t xml:space="preserve"> (47,1%)  досліджуваних ХАГ мал</w:t>
      </w:r>
      <w:r>
        <w:rPr>
          <w:sz w:val="28"/>
          <w:szCs w:val="28"/>
          <w:lang w:val="uk-UA"/>
        </w:rPr>
        <w:t>а</w:t>
      </w:r>
      <w:r w:rsidRPr="007B4198">
        <w:rPr>
          <w:sz w:val="28"/>
          <w:szCs w:val="28"/>
          <w:lang w:val="uk-UA"/>
        </w:rPr>
        <w:t xml:space="preserve"> два загострення на рік. Одне загострення на рік відзначали 33 хворих (31,7%),  два і більше – 22 особи (21,2%). </w:t>
      </w:r>
    </w:p>
    <w:p w:rsidR="0040460E" w:rsidRPr="007B4198" w:rsidRDefault="0040460E" w:rsidP="0040460E">
      <w:pPr>
        <w:spacing w:line="240" w:lineRule="atLeast"/>
        <w:ind w:firstLine="708"/>
        <w:jc w:val="both"/>
        <w:rPr>
          <w:sz w:val="28"/>
          <w:szCs w:val="28"/>
          <w:lang w:val="uk-UA"/>
        </w:rPr>
      </w:pPr>
      <w:r w:rsidRPr="001A0BC3">
        <w:rPr>
          <w:sz w:val="28"/>
          <w:szCs w:val="28"/>
          <w:lang w:val="uk-UA"/>
        </w:rPr>
        <w:lastRenderedPageBreak/>
        <w:t>Згідно даних анамнезу, в основній групі диспансерний нагляд за ІХС  тривав від 1 до 12 років. Клінічні групи ІХС були представлені хворими зі стабільною стенокардією напруження (48 осіб–78,7%) та особами з перенесеним інфарктом міокарду в анамнезі (13 пацієнтів–21,3%). Згідно даних велоергометрії, розподіл хворих з ІХС за функціональними класами (ф.к.). стабільної стенокардії напруження був таким: II ф.к. мав місце у 3</w:t>
      </w:r>
      <w:r w:rsidRPr="00CA137B">
        <w:rPr>
          <w:sz w:val="28"/>
          <w:szCs w:val="28"/>
          <w:lang w:val="uk-UA"/>
        </w:rPr>
        <w:t>0</w:t>
      </w:r>
      <w:r w:rsidRPr="001A0BC3">
        <w:rPr>
          <w:sz w:val="28"/>
          <w:szCs w:val="28"/>
          <w:lang w:val="uk-UA"/>
        </w:rPr>
        <w:t xml:space="preserve"> осіб  (49,2%), III ф.к. – у 31 пацієнта (50,8%).</w:t>
      </w:r>
      <w:r>
        <w:rPr>
          <w:sz w:val="28"/>
          <w:szCs w:val="28"/>
          <w:lang w:val="uk-UA"/>
        </w:rPr>
        <w:t xml:space="preserve">  </w:t>
      </w:r>
    </w:p>
    <w:p w:rsidR="0040460E" w:rsidRPr="007B4198" w:rsidRDefault="0040460E" w:rsidP="0040460E">
      <w:pPr>
        <w:ind w:firstLine="720"/>
        <w:jc w:val="both"/>
        <w:rPr>
          <w:sz w:val="28"/>
          <w:szCs w:val="28"/>
          <w:lang w:val="uk-UA"/>
        </w:rPr>
      </w:pPr>
      <w:r w:rsidRPr="007B4198">
        <w:rPr>
          <w:sz w:val="28"/>
          <w:szCs w:val="28"/>
          <w:lang w:val="uk-UA"/>
        </w:rPr>
        <w:t xml:space="preserve">Під час опитування хворих ХАГ були виявлені як скарги з боку шлунково-кишкового тракту так і прояви астено-невротичного синдрому. Серед скарг з боку </w:t>
      </w:r>
      <w:r>
        <w:rPr>
          <w:sz w:val="28"/>
          <w:szCs w:val="28"/>
          <w:lang w:val="uk-UA"/>
        </w:rPr>
        <w:t xml:space="preserve">травного каналу </w:t>
      </w:r>
      <w:r w:rsidRPr="007B4198">
        <w:rPr>
          <w:sz w:val="28"/>
          <w:szCs w:val="28"/>
          <w:lang w:val="uk-UA"/>
        </w:rPr>
        <w:t>превалювали диспепсичний (102 особи-98,1%) та больовий (92 хворих</w:t>
      </w:r>
      <w:r>
        <w:rPr>
          <w:sz w:val="28"/>
          <w:szCs w:val="28"/>
          <w:lang w:val="uk-UA"/>
        </w:rPr>
        <w:t xml:space="preserve"> </w:t>
      </w:r>
      <w:r w:rsidRPr="007B4198">
        <w:rPr>
          <w:sz w:val="28"/>
          <w:szCs w:val="28"/>
          <w:lang w:val="uk-UA"/>
        </w:rPr>
        <w:t>-</w:t>
      </w:r>
      <w:r>
        <w:rPr>
          <w:sz w:val="28"/>
          <w:szCs w:val="28"/>
          <w:lang w:val="uk-UA"/>
        </w:rPr>
        <w:t xml:space="preserve"> </w:t>
      </w:r>
      <w:r w:rsidRPr="007B4198">
        <w:rPr>
          <w:sz w:val="28"/>
          <w:szCs w:val="28"/>
          <w:lang w:val="uk-UA"/>
        </w:rPr>
        <w:t>88,5%) синдроми.</w:t>
      </w:r>
      <w:r w:rsidRPr="007B4198">
        <w:rPr>
          <w:spacing w:val="-6"/>
          <w:sz w:val="28"/>
          <w:szCs w:val="28"/>
          <w:lang w:val="uk-UA"/>
        </w:rPr>
        <w:t xml:space="preserve"> </w:t>
      </w:r>
      <w:r w:rsidRPr="007B4198">
        <w:rPr>
          <w:sz w:val="28"/>
          <w:szCs w:val="28"/>
          <w:lang w:val="uk-UA"/>
        </w:rPr>
        <w:t>Необхідно зазначити, що у хворих основної групи вірогідно</w:t>
      </w:r>
      <w:r>
        <w:rPr>
          <w:sz w:val="28"/>
          <w:szCs w:val="28"/>
          <w:lang w:val="uk-UA"/>
        </w:rPr>
        <w:t xml:space="preserve"> (</w:t>
      </w:r>
      <w:r w:rsidRPr="009B3B62">
        <w:rPr>
          <w:sz w:val="28"/>
          <w:szCs w:val="28"/>
          <w:lang w:val="uk-UA"/>
        </w:rPr>
        <w:t>р</w:t>
      </w:r>
      <w:r w:rsidRPr="00CA137B">
        <w:rPr>
          <w:sz w:val="28"/>
          <w:szCs w:val="28"/>
          <w:lang w:val="uk-UA"/>
        </w:rPr>
        <w:t>&lt;</w:t>
      </w:r>
      <w:r w:rsidRPr="009B3B62">
        <w:rPr>
          <w:sz w:val="28"/>
          <w:szCs w:val="28"/>
          <w:lang w:val="uk-UA"/>
        </w:rPr>
        <w:t>0,05</w:t>
      </w:r>
      <w:r>
        <w:rPr>
          <w:sz w:val="28"/>
          <w:szCs w:val="28"/>
          <w:lang w:val="uk-UA"/>
        </w:rPr>
        <w:t>)</w:t>
      </w:r>
      <w:r w:rsidRPr="007B4198">
        <w:rPr>
          <w:sz w:val="28"/>
          <w:szCs w:val="28"/>
          <w:lang w:val="uk-UA"/>
        </w:rPr>
        <w:t xml:space="preserve"> частіше, ніж </w:t>
      </w:r>
      <w:r>
        <w:rPr>
          <w:sz w:val="28"/>
          <w:szCs w:val="28"/>
          <w:lang w:val="uk-UA"/>
        </w:rPr>
        <w:t>в</w:t>
      </w:r>
      <w:r w:rsidRPr="007B4198">
        <w:rPr>
          <w:sz w:val="28"/>
          <w:szCs w:val="28"/>
          <w:lang w:val="uk-UA"/>
        </w:rPr>
        <w:t xml:space="preserve"> груп</w:t>
      </w:r>
      <w:r>
        <w:rPr>
          <w:sz w:val="28"/>
          <w:szCs w:val="28"/>
          <w:lang w:val="uk-UA"/>
        </w:rPr>
        <w:t>і</w:t>
      </w:r>
      <w:r w:rsidRPr="007B4198">
        <w:rPr>
          <w:sz w:val="28"/>
          <w:szCs w:val="28"/>
          <w:lang w:val="uk-UA"/>
        </w:rPr>
        <w:t xml:space="preserve"> порівняння спостерігалася відрижка (49,2%), печія (39,3%) та метеоризм (31,1%). </w:t>
      </w:r>
      <w:r w:rsidRPr="009B3B62">
        <w:rPr>
          <w:sz w:val="28"/>
          <w:szCs w:val="28"/>
          <w:lang w:val="uk-UA"/>
        </w:rPr>
        <w:t>Так</w:t>
      </w:r>
      <w:r>
        <w:rPr>
          <w:sz w:val="28"/>
          <w:szCs w:val="28"/>
          <w:lang w:val="uk-UA"/>
        </w:rPr>
        <w:t xml:space="preserve">ож в основній групі </w:t>
      </w:r>
      <w:r w:rsidRPr="009B3B62">
        <w:rPr>
          <w:sz w:val="28"/>
          <w:szCs w:val="28"/>
          <w:lang w:val="uk-UA"/>
        </w:rPr>
        <w:t>в більшості випадків (47,5%</w:t>
      </w:r>
      <w:r>
        <w:rPr>
          <w:sz w:val="28"/>
          <w:szCs w:val="28"/>
          <w:lang w:val="uk-UA"/>
        </w:rPr>
        <w:t xml:space="preserve">) </w:t>
      </w:r>
      <w:r w:rsidRPr="009B3B62">
        <w:rPr>
          <w:sz w:val="28"/>
          <w:szCs w:val="28"/>
          <w:lang w:val="uk-UA"/>
        </w:rPr>
        <w:t xml:space="preserve">виникав атиповий абдомінальний больовий синдром, </w:t>
      </w:r>
      <w:r>
        <w:rPr>
          <w:sz w:val="28"/>
          <w:szCs w:val="28"/>
          <w:lang w:val="uk-UA"/>
        </w:rPr>
        <w:t xml:space="preserve">що </w:t>
      </w:r>
      <w:r w:rsidRPr="009B3B62">
        <w:rPr>
          <w:sz w:val="28"/>
          <w:szCs w:val="28"/>
          <w:lang w:val="uk-UA"/>
        </w:rPr>
        <w:t xml:space="preserve">характеризувався відсутністю чіткої локалізації (55,2%) та зв'язком з прийомом їжі (48,3%), </w:t>
      </w:r>
      <w:r>
        <w:rPr>
          <w:sz w:val="28"/>
          <w:szCs w:val="28"/>
          <w:lang w:val="uk-UA"/>
        </w:rPr>
        <w:t>(</w:t>
      </w:r>
      <w:r w:rsidRPr="009B3B62">
        <w:rPr>
          <w:sz w:val="28"/>
          <w:szCs w:val="28"/>
          <w:lang w:val="uk-UA"/>
        </w:rPr>
        <w:t>р</w:t>
      </w:r>
      <w:r w:rsidRPr="00CA137B">
        <w:rPr>
          <w:sz w:val="28"/>
          <w:szCs w:val="28"/>
          <w:lang w:val="uk-UA"/>
        </w:rPr>
        <w:t>&lt;</w:t>
      </w:r>
      <w:r w:rsidRPr="009B3B62">
        <w:rPr>
          <w:sz w:val="28"/>
          <w:szCs w:val="28"/>
          <w:lang w:val="uk-UA"/>
        </w:rPr>
        <w:t>0,05</w:t>
      </w:r>
      <w:r>
        <w:rPr>
          <w:sz w:val="28"/>
          <w:szCs w:val="28"/>
          <w:lang w:val="uk-UA"/>
        </w:rPr>
        <w:t xml:space="preserve"> порівняно  з групою співставлення</w:t>
      </w:r>
      <w:r w:rsidRPr="009B3B62">
        <w:rPr>
          <w:sz w:val="28"/>
          <w:szCs w:val="28"/>
          <w:lang w:val="uk-UA"/>
        </w:rPr>
        <w:t xml:space="preserve">). </w:t>
      </w:r>
      <w:r>
        <w:rPr>
          <w:sz w:val="28"/>
          <w:szCs w:val="28"/>
          <w:lang w:val="uk-UA"/>
        </w:rPr>
        <w:t xml:space="preserve">За наявності ІХС </w:t>
      </w:r>
      <w:r w:rsidRPr="007B4198">
        <w:rPr>
          <w:spacing w:val="-6"/>
          <w:sz w:val="28"/>
          <w:szCs w:val="28"/>
          <w:lang w:val="uk-UA"/>
        </w:rPr>
        <w:t xml:space="preserve">були більш виразними </w:t>
      </w:r>
      <w:r w:rsidRPr="007B4198">
        <w:rPr>
          <w:sz w:val="28"/>
          <w:szCs w:val="28"/>
          <w:lang w:val="uk-UA"/>
        </w:rPr>
        <w:t xml:space="preserve">та зустрічалися вірогідно </w:t>
      </w:r>
      <w:r w:rsidRPr="007B4198">
        <w:rPr>
          <w:spacing w:val="-6"/>
          <w:sz w:val="28"/>
          <w:szCs w:val="28"/>
          <w:lang w:val="uk-UA"/>
        </w:rPr>
        <w:t>(</w:t>
      </w:r>
      <w:r w:rsidRPr="007B4198">
        <w:rPr>
          <w:sz w:val="28"/>
          <w:szCs w:val="28"/>
          <w:lang w:val="uk-UA"/>
        </w:rPr>
        <w:t>p&lt;0,01) частіше</w:t>
      </w:r>
      <w:r w:rsidRPr="007B4198">
        <w:rPr>
          <w:spacing w:val="-6"/>
          <w:sz w:val="28"/>
          <w:szCs w:val="28"/>
          <w:lang w:val="uk-UA"/>
        </w:rPr>
        <w:t xml:space="preserve"> і симптоми астено-невротичного синдрому, такі як </w:t>
      </w:r>
      <w:r w:rsidRPr="007B4198">
        <w:rPr>
          <w:sz w:val="28"/>
          <w:szCs w:val="28"/>
          <w:lang w:val="uk-UA"/>
        </w:rPr>
        <w:t>загальна слабкість (</w:t>
      </w:r>
      <w:r w:rsidRPr="007B4198">
        <w:rPr>
          <w:spacing w:val="-4"/>
          <w:sz w:val="28"/>
          <w:szCs w:val="28"/>
          <w:lang w:val="uk-UA"/>
        </w:rPr>
        <w:t>5</w:t>
      </w:r>
      <w:r>
        <w:rPr>
          <w:spacing w:val="-4"/>
          <w:sz w:val="28"/>
          <w:szCs w:val="28"/>
          <w:lang w:val="uk-UA"/>
        </w:rPr>
        <w:t xml:space="preserve">7 </w:t>
      </w:r>
      <w:r w:rsidRPr="007B4198">
        <w:rPr>
          <w:spacing w:val="-4"/>
          <w:sz w:val="28"/>
          <w:szCs w:val="28"/>
          <w:lang w:val="uk-UA"/>
        </w:rPr>
        <w:t>осіб</w:t>
      </w:r>
      <w:r>
        <w:rPr>
          <w:spacing w:val="-4"/>
          <w:sz w:val="28"/>
          <w:szCs w:val="28"/>
          <w:lang w:val="uk-UA"/>
        </w:rPr>
        <w:t xml:space="preserve"> </w:t>
      </w:r>
      <w:r w:rsidRPr="007B4198">
        <w:rPr>
          <w:spacing w:val="-4"/>
          <w:sz w:val="28"/>
          <w:szCs w:val="28"/>
          <w:lang w:val="uk-UA"/>
        </w:rPr>
        <w:t>-</w:t>
      </w:r>
      <w:r>
        <w:rPr>
          <w:spacing w:val="-4"/>
          <w:sz w:val="28"/>
          <w:szCs w:val="28"/>
          <w:lang w:val="uk-UA"/>
        </w:rPr>
        <w:t xml:space="preserve"> </w:t>
      </w:r>
      <w:r w:rsidRPr="007B4198">
        <w:rPr>
          <w:spacing w:val="-4"/>
          <w:sz w:val="28"/>
          <w:szCs w:val="28"/>
          <w:lang w:val="uk-UA"/>
        </w:rPr>
        <w:t>93,5%), швидка стомлюваність (49</w:t>
      </w:r>
      <w:r>
        <w:rPr>
          <w:spacing w:val="-4"/>
          <w:sz w:val="28"/>
          <w:szCs w:val="28"/>
          <w:lang w:val="uk-UA"/>
        </w:rPr>
        <w:t xml:space="preserve"> </w:t>
      </w:r>
      <w:r w:rsidRPr="007B4198">
        <w:rPr>
          <w:spacing w:val="-4"/>
          <w:sz w:val="28"/>
          <w:szCs w:val="28"/>
          <w:lang w:val="uk-UA"/>
        </w:rPr>
        <w:t>осіб</w:t>
      </w:r>
      <w:r>
        <w:rPr>
          <w:spacing w:val="-4"/>
          <w:sz w:val="28"/>
          <w:szCs w:val="28"/>
          <w:lang w:val="uk-UA"/>
        </w:rPr>
        <w:t xml:space="preserve"> </w:t>
      </w:r>
      <w:r w:rsidRPr="007B4198">
        <w:rPr>
          <w:spacing w:val="-4"/>
          <w:sz w:val="28"/>
          <w:szCs w:val="28"/>
          <w:lang w:val="uk-UA"/>
        </w:rPr>
        <w:t>-</w:t>
      </w:r>
      <w:r>
        <w:rPr>
          <w:spacing w:val="-4"/>
          <w:sz w:val="28"/>
          <w:szCs w:val="28"/>
          <w:lang w:val="uk-UA"/>
        </w:rPr>
        <w:t xml:space="preserve"> </w:t>
      </w:r>
      <w:r w:rsidRPr="007B4198">
        <w:rPr>
          <w:spacing w:val="-4"/>
          <w:sz w:val="28"/>
          <w:szCs w:val="28"/>
          <w:lang w:val="uk-UA"/>
        </w:rPr>
        <w:t>80,3%), зниження працездатності (52</w:t>
      </w:r>
      <w:r>
        <w:rPr>
          <w:spacing w:val="-4"/>
          <w:sz w:val="28"/>
          <w:szCs w:val="28"/>
          <w:lang w:val="uk-UA"/>
        </w:rPr>
        <w:t xml:space="preserve"> </w:t>
      </w:r>
      <w:r w:rsidRPr="007B4198">
        <w:rPr>
          <w:spacing w:val="-4"/>
          <w:sz w:val="28"/>
          <w:szCs w:val="28"/>
          <w:lang w:val="uk-UA"/>
        </w:rPr>
        <w:t>особи</w:t>
      </w:r>
      <w:r>
        <w:rPr>
          <w:spacing w:val="-4"/>
          <w:sz w:val="28"/>
          <w:szCs w:val="28"/>
          <w:lang w:val="uk-UA"/>
        </w:rPr>
        <w:t xml:space="preserve"> </w:t>
      </w:r>
      <w:r w:rsidRPr="007B4198">
        <w:rPr>
          <w:spacing w:val="-4"/>
          <w:sz w:val="28"/>
          <w:szCs w:val="28"/>
          <w:lang w:val="uk-UA"/>
        </w:rPr>
        <w:t>-</w:t>
      </w:r>
      <w:r>
        <w:rPr>
          <w:spacing w:val="-4"/>
          <w:sz w:val="28"/>
          <w:szCs w:val="28"/>
          <w:lang w:val="uk-UA"/>
        </w:rPr>
        <w:t xml:space="preserve"> </w:t>
      </w:r>
      <w:r w:rsidRPr="007B4198">
        <w:rPr>
          <w:spacing w:val="-4"/>
          <w:sz w:val="28"/>
          <w:szCs w:val="28"/>
          <w:lang w:val="uk-UA"/>
        </w:rPr>
        <w:t>85,2%).</w:t>
      </w:r>
      <w:r w:rsidRPr="007B4198">
        <w:rPr>
          <w:sz w:val="28"/>
          <w:szCs w:val="28"/>
          <w:lang w:val="uk-UA"/>
        </w:rPr>
        <w:t xml:space="preserve"> </w:t>
      </w:r>
    </w:p>
    <w:p w:rsidR="0040460E" w:rsidRPr="007B4198" w:rsidRDefault="0040460E" w:rsidP="0040460E">
      <w:pPr>
        <w:ind w:firstLine="720"/>
        <w:jc w:val="both"/>
        <w:rPr>
          <w:sz w:val="28"/>
          <w:szCs w:val="28"/>
          <w:lang w:val="uk-UA"/>
        </w:rPr>
      </w:pPr>
      <w:r w:rsidRPr="007B4198">
        <w:rPr>
          <w:sz w:val="28"/>
          <w:szCs w:val="28"/>
          <w:lang w:val="uk-UA"/>
        </w:rPr>
        <w:t xml:space="preserve">Загальний аналіз крові (рівень еритроцитів, гемоглобіну, лейкоцитів, тромбоцитів) проводили на автоаналізаторі «Melet Schloesing Laboratories». Інші загально клінічні лабораторні дослідження (сечі, кала) здійснювали на основі загальноприйнятих методик. </w:t>
      </w:r>
    </w:p>
    <w:p w:rsidR="0040460E" w:rsidRPr="00631F8F" w:rsidRDefault="0040460E" w:rsidP="0040460E">
      <w:pPr>
        <w:pStyle w:val="affffffffffffffffffff7"/>
        <w:spacing w:line="240" w:lineRule="atLeast"/>
        <w:ind w:left="0" w:right="21" w:firstLine="708"/>
      </w:pPr>
      <w:r w:rsidRPr="007B4198">
        <w:t xml:space="preserve">Концентрації ЗХС, ТГ, ХС ЛПВГ у сироватці крові вимірювали за допомогою імуноферментного фотометру-аналізатору «Human reader». Рівень ХС ЛПДНГ рахували як ТГ/2,2 ммоль/л. Вміст ХС ЛПНГ розраховували за </w:t>
      </w:r>
      <w:r w:rsidRPr="00330333">
        <w:rPr>
          <w:spacing w:val="-8"/>
        </w:rPr>
        <w:t xml:space="preserve">формулою W.T.Friedewald: ХС ЛПНГ = ЗХС – ХС ЛПВГ – ХС ЛПДНГ. Коефіцієнт </w:t>
      </w:r>
      <w:r w:rsidRPr="00631F8F">
        <w:t>атерогенності (КА) - як (ЗХС-ХС ЛПВГ)/ХС ЛПВГ (</w:t>
      </w:r>
      <w:r w:rsidRPr="00631F8F">
        <w:rPr>
          <w:bCs/>
        </w:rPr>
        <w:t>Смірнова І.П., 2003</w:t>
      </w:r>
      <w:r w:rsidRPr="00631F8F">
        <w:t xml:space="preserve">). Тип дислипідемії (ДЛП) визначали за класифікацією D.Frederickson (1970 р.). </w:t>
      </w:r>
    </w:p>
    <w:p w:rsidR="0040460E" w:rsidRPr="007B4198" w:rsidRDefault="0040460E" w:rsidP="0040460E">
      <w:pPr>
        <w:spacing w:line="240" w:lineRule="atLeast"/>
        <w:ind w:right="-18" w:firstLine="708"/>
        <w:jc w:val="both"/>
        <w:rPr>
          <w:sz w:val="28"/>
          <w:szCs w:val="28"/>
          <w:lang w:val="uk-UA"/>
        </w:rPr>
      </w:pPr>
      <w:r w:rsidRPr="007B4198">
        <w:rPr>
          <w:sz w:val="28"/>
          <w:szCs w:val="28"/>
          <w:lang w:val="uk-UA"/>
        </w:rPr>
        <w:t>Вміст  в крові загального ГЦ вивчали імуноферментним методом за допомогою тест-системи «AXIS-Shield», Англія (</w:t>
      </w:r>
      <w:r w:rsidRPr="007B4198">
        <w:rPr>
          <w:bCs/>
          <w:sz w:val="28"/>
          <w:szCs w:val="28"/>
          <w:lang w:val="uk-UA"/>
        </w:rPr>
        <w:t xml:space="preserve">Шевченко О.П., Олефриенко Г.А. , 2002; Ю.П.Никитин, О.В Мотина., Г.И. Симонова и др., 2006 </w:t>
      </w:r>
      <w:r w:rsidRPr="007B4198">
        <w:rPr>
          <w:sz w:val="28"/>
          <w:szCs w:val="28"/>
          <w:lang w:val="uk-UA"/>
        </w:rPr>
        <w:t xml:space="preserve">).  </w:t>
      </w:r>
    </w:p>
    <w:p w:rsidR="0040460E" w:rsidRPr="007B4198" w:rsidRDefault="0040460E" w:rsidP="0040460E">
      <w:pPr>
        <w:spacing w:line="240" w:lineRule="atLeast"/>
        <w:ind w:right="21" w:firstLine="708"/>
        <w:jc w:val="both"/>
        <w:rPr>
          <w:sz w:val="28"/>
          <w:szCs w:val="28"/>
          <w:lang w:val="uk-UA"/>
        </w:rPr>
      </w:pPr>
      <w:r w:rsidRPr="007B4198">
        <w:rPr>
          <w:sz w:val="28"/>
          <w:szCs w:val="28"/>
          <w:lang w:val="uk-UA"/>
        </w:rPr>
        <w:t xml:space="preserve">Ендоскопічне дослідження верхніх відділів  шлунково-кишкового </w:t>
      </w:r>
      <w:r w:rsidRPr="007B4198">
        <w:rPr>
          <w:spacing w:val="-6"/>
          <w:sz w:val="28"/>
          <w:szCs w:val="28"/>
          <w:lang w:val="uk-UA"/>
        </w:rPr>
        <w:t xml:space="preserve">тракту проводили за допомогою відеоендоскопічної системи «Fujinon», відеоезофагогастродуоденоскопом WW-88 FP. </w:t>
      </w:r>
      <w:r w:rsidRPr="007B4198">
        <w:rPr>
          <w:sz w:val="28"/>
          <w:szCs w:val="28"/>
          <w:lang w:val="uk-UA"/>
        </w:rPr>
        <w:t>Для описання гістологічної картини біоптатів СОШ використовували модифіковану Сіднейську систему, 1996 р. (</w:t>
      </w:r>
      <w:r w:rsidRPr="007B4198">
        <w:rPr>
          <w:bCs/>
          <w:sz w:val="28"/>
          <w:szCs w:val="28"/>
          <w:lang w:val="uk-UA"/>
        </w:rPr>
        <w:t xml:space="preserve">Аруин Л.И., Капуллер Л.Л., Исаков В.А., 1998; </w:t>
      </w:r>
      <w:r w:rsidRPr="007B4198">
        <w:rPr>
          <w:bCs/>
          <w:spacing w:val="-4"/>
          <w:sz w:val="28"/>
          <w:szCs w:val="28"/>
          <w:lang w:val="uk-UA"/>
        </w:rPr>
        <w:t>M. Dixon, R. Genta, J. Yardley et al., 1996</w:t>
      </w:r>
      <w:r w:rsidRPr="007B4198">
        <w:rPr>
          <w:sz w:val="28"/>
          <w:szCs w:val="28"/>
          <w:lang w:val="uk-UA"/>
        </w:rPr>
        <w:t xml:space="preserve">).    </w:t>
      </w:r>
    </w:p>
    <w:p w:rsidR="0040460E" w:rsidRPr="007B4198" w:rsidRDefault="0040460E" w:rsidP="0040460E">
      <w:pPr>
        <w:spacing w:line="240" w:lineRule="atLeast"/>
        <w:ind w:right="21" w:firstLine="708"/>
        <w:jc w:val="both"/>
        <w:rPr>
          <w:sz w:val="28"/>
          <w:szCs w:val="28"/>
          <w:lang w:val="uk-UA"/>
        </w:rPr>
      </w:pPr>
      <w:r w:rsidRPr="007B4198">
        <w:rPr>
          <w:sz w:val="28"/>
          <w:szCs w:val="28"/>
          <w:lang w:val="uk-UA"/>
        </w:rPr>
        <w:t>Наявність Н.pylori крім  гістологічного методу, також підтверджували за допомогою швидкого  уреазного тесту з біоптатом СОШ (</w:t>
      </w:r>
      <w:r w:rsidRPr="007B4198">
        <w:rPr>
          <w:bCs/>
          <w:sz w:val="28"/>
          <w:szCs w:val="28"/>
          <w:lang w:val="uk-UA"/>
        </w:rPr>
        <w:t>Шостак С.Є., 2002</w:t>
      </w:r>
      <w:r w:rsidRPr="007B4198">
        <w:rPr>
          <w:sz w:val="28"/>
          <w:szCs w:val="28"/>
          <w:lang w:val="uk-UA"/>
        </w:rPr>
        <w:t xml:space="preserve">).   </w:t>
      </w:r>
    </w:p>
    <w:p w:rsidR="0040460E" w:rsidRPr="007B4198" w:rsidRDefault="0040460E" w:rsidP="0040460E">
      <w:pPr>
        <w:spacing w:line="240" w:lineRule="atLeast"/>
        <w:ind w:firstLine="708"/>
        <w:jc w:val="both"/>
        <w:rPr>
          <w:sz w:val="28"/>
          <w:szCs w:val="28"/>
          <w:lang w:val="uk-UA"/>
        </w:rPr>
      </w:pPr>
      <w:r w:rsidRPr="007B4198">
        <w:rPr>
          <w:sz w:val="28"/>
          <w:szCs w:val="28"/>
          <w:lang w:val="uk-UA"/>
        </w:rPr>
        <w:t>Підтвердження факту ерадикації Н.pylori здійснювалось шляхом виявлення фекального антигену бактерій за допомогою імунохроматографічної тест–системи в зразках фекалій «СITO TEST Н.pylori Ag», фірми Cer Test Biotec. S.L., Іспанія (</w:t>
      </w:r>
      <w:r w:rsidRPr="007B4198">
        <w:rPr>
          <w:bCs/>
          <w:sz w:val="28"/>
          <w:szCs w:val="28"/>
          <w:lang w:val="uk-UA"/>
        </w:rPr>
        <w:t>Malfertheiner P., Megraud F., O Morain C, 2005</w:t>
      </w:r>
      <w:r w:rsidRPr="007B4198">
        <w:rPr>
          <w:sz w:val="28"/>
          <w:szCs w:val="28"/>
          <w:lang w:val="uk-UA"/>
        </w:rPr>
        <w:t xml:space="preserve">) та гістологічним методом у біоптатах СОШ. </w:t>
      </w:r>
    </w:p>
    <w:p w:rsidR="0040460E" w:rsidRPr="007B4198" w:rsidRDefault="0040460E" w:rsidP="0040460E">
      <w:pPr>
        <w:spacing w:line="240" w:lineRule="atLeast"/>
        <w:ind w:right="21" w:firstLine="708"/>
        <w:jc w:val="both"/>
        <w:rPr>
          <w:sz w:val="28"/>
          <w:szCs w:val="28"/>
          <w:lang w:val="uk-UA"/>
        </w:rPr>
      </w:pPr>
      <w:r w:rsidRPr="007B4198">
        <w:rPr>
          <w:sz w:val="28"/>
          <w:szCs w:val="28"/>
          <w:lang w:val="uk-UA"/>
        </w:rPr>
        <w:lastRenderedPageBreak/>
        <w:t xml:space="preserve">Вимірювання артеріального тиску (АТ) та електрокардіографію (ЕКГ) проводили за загальноприйнятими методиками.  </w:t>
      </w:r>
    </w:p>
    <w:p w:rsidR="0040460E" w:rsidRPr="007B4198" w:rsidRDefault="0040460E" w:rsidP="0040460E">
      <w:pPr>
        <w:spacing w:line="240" w:lineRule="atLeast"/>
        <w:ind w:right="21" w:firstLine="708"/>
        <w:jc w:val="both"/>
        <w:rPr>
          <w:sz w:val="28"/>
          <w:szCs w:val="28"/>
          <w:lang w:val="uk-UA"/>
        </w:rPr>
      </w:pPr>
      <w:r w:rsidRPr="007B4198">
        <w:rPr>
          <w:sz w:val="28"/>
          <w:szCs w:val="28"/>
          <w:lang w:val="uk-UA"/>
        </w:rPr>
        <w:t xml:space="preserve">Ультрасонографічне дослідження серця і судин шиї проводили на ультразвуковому сканері «VIVID 3».  </w:t>
      </w:r>
    </w:p>
    <w:p w:rsidR="0040460E" w:rsidRPr="007B4198" w:rsidRDefault="0040460E" w:rsidP="0040460E">
      <w:pPr>
        <w:pStyle w:val="affffffff2"/>
        <w:spacing w:line="240" w:lineRule="atLeast"/>
        <w:ind w:right="21" w:firstLine="708"/>
      </w:pPr>
      <w:r w:rsidRPr="007B4198">
        <w:t xml:space="preserve">Всі хворі H.pylori-асоційованим ХАГ, що перебігав на тлі ІХС отримували квадротерапію відповідно рекомендаціям Маастрихтських консенсусів 2-2000 та 3-2005. Вибір став на користь другої лінії антигелікобактерної терапії, тому як у минулому більшість хворих уже отримували антибіотики з приводу інфекції H.pylori. До складу  антигелікобактерної терапію входили: інгібітор протонової помпи  (рабепразол) 20 мг 2 рази на </w:t>
      </w:r>
      <w:r>
        <w:t>день</w:t>
      </w:r>
      <w:r w:rsidRPr="007B4198">
        <w:t>,  кларітроміцин  500 мг  2 рази</w:t>
      </w:r>
      <w:r>
        <w:t xml:space="preserve"> на день</w:t>
      </w:r>
      <w:r w:rsidRPr="007B4198">
        <w:t xml:space="preserve">, амоксіцилін 1000 мг 2 рази на </w:t>
      </w:r>
      <w:r>
        <w:t>день</w:t>
      </w:r>
      <w:r w:rsidRPr="007B4198">
        <w:t>, колоїдний субцитрат вісмуту 120 мг</w:t>
      </w:r>
      <w:r>
        <w:t xml:space="preserve"> </w:t>
      </w:r>
      <w:r w:rsidRPr="007B4198">
        <w:t xml:space="preserve"> 4 рази на д</w:t>
      </w:r>
      <w:r>
        <w:t>ень</w:t>
      </w:r>
      <w:r w:rsidRPr="007B4198">
        <w:t xml:space="preserve">.  Терапію призначали протягом 10 діб.  </w:t>
      </w:r>
    </w:p>
    <w:p w:rsidR="0040460E" w:rsidRPr="007B4198" w:rsidRDefault="0040460E" w:rsidP="0040460E">
      <w:pPr>
        <w:pStyle w:val="affffffff2"/>
        <w:spacing w:line="240" w:lineRule="atLeast"/>
        <w:ind w:right="21" w:firstLine="708"/>
      </w:pPr>
      <w:r w:rsidRPr="007B4198">
        <w:t xml:space="preserve">Корекція ІХС проводилася в залежності від стадії і перебігу захворювання згідно рекомендацій Європейського Товариства Кардіологів.  </w:t>
      </w:r>
    </w:p>
    <w:p w:rsidR="0040460E" w:rsidRPr="007B4198" w:rsidRDefault="0040460E" w:rsidP="0040460E">
      <w:pPr>
        <w:spacing w:line="240" w:lineRule="atLeast"/>
        <w:ind w:right="21" w:firstLine="708"/>
        <w:jc w:val="both"/>
        <w:rPr>
          <w:sz w:val="28"/>
          <w:szCs w:val="28"/>
          <w:lang w:val="uk-UA"/>
        </w:rPr>
      </w:pPr>
      <w:r w:rsidRPr="007B4198">
        <w:rPr>
          <w:sz w:val="28"/>
          <w:szCs w:val="28"/>
          <w:lang w:val="uk-UA"/>
        </w:rPr>
        <w:t xml:space="preserve">Статистична обробка результатів дослідження здійснювалася за допомогою ліцензованих комп'ютерних програм (Microsoft Exel 2003 та Statistic for Windows 5.0) із використанням описової статистики. Обчислювався критерій достовірності Сть’юдента, коефіцієнт кореляції Пірсона, проводився факторний аналіз. Оцінювали середні значення (М), їх помилки (m), коефіцієнти кореляції (r), достовірність статистичних показників (p). Значення по групах показників представлені як вибіркове середнє (±), вибіркове стандартне відхилення (X±S). При цьому використовували персональний </w:t>
      </w:r>
      <w:r w:rsidRPr="005D6747">
        <w:rPr>
          <w:spacing w:val="-4"/>
          <w:sz w:val="28"/>
          <w:szCs w:val="28"/>
          <w:lang w:val="uk-UA"/>
        </w:rPr>
        <w:t>комп’ютер «Pentium-III», за допомогою якого проводили також графічну обробку матеріалу.</w:t>
      </w:r>
    </w:p>
    <w:p w:rsidR="0040460E" w:rsidRPr="00080345" w:rsidRDefault="0040460E" w:rsidP="0040460E">
      <w:pPr>
        <w:pStyle w:val="affffffff2"/>
        <w:spacing w:line="240" w:lineRule="atLeast"/>
        <w:ind w:firstLine="708"/>
        <w:rPr>
          <w:spacing w:val="-6"/>
        </w:rPr>
      </w:pPr>
      <w:r w:rsidRPr="007B4198">
        <w:rPr>
          <w:b/>
          <w:bCs/>
        </w:rPr>
        <w:t>Результати досліджень.</w:t>
      </w:r>
      <w:r w:rsidRPr="007B4198">
        <w:rPr>
          <w:bCs/>
        </w:rPr>
        <w:t xml:space="preserve"> Вивчення стану слизової оболонки шлунку та дванадцятипалої кишки у хворих на </w:t>
      </w:r>
      <w:r w:rsidRPr="007B4198">
        <w:t xml:space="preserve">H.pylori-асоційований ХАГ </w:t>
      </w:r>
      <w:r w:rsidRPr="007B4198">
        <w:rPr>
          <w:bCs/>
        </w:rPr>
        <w:t>дозволило встановити, що у</w:t>
      </w:r>
      <w:r w:rsidRPr="007B4198">
        <w:t xml:space="preserve"> хворих  </w:t>
      </w:r>
      <w:r>
        <w:t xml:space="preserve">основної групи порівняно </w:t>
      </w:r>
      <w:r w:rsidRPr="007B4198">
        <w:t xml:space="preserve">з </w:t>
      </w:r>
      <w:r>
        <w:t xml:space="preserve">пацієнтами </w:t>
      </w:r>
      <w:r w:rsidRPr="007B4198">
        <w:t xml:space="preserve"> </w:t>
      </w:r>
      <w:r>
        <w:t xml:space="preserve">групи співставлення </w:t>
      </w:r>
      <w:r w:rsidRPr="007B4198">
        <w:t>вірогідно (</w:t>
      </w:r>
      <w:r w:rsidRPr="007B4198">
        <w:rPr>
          <w:spacing w:val="-4"/>
        </w:rPr>
        <w:t>р&lt;0,05</w:t>
      </w:r>
      <w:r w:rsidRPr="007B4198">
        <w:t xml:space="preserve">) частіше мали місце такі ендоскопічні ознаки атрофії СОШ як </w:t>
      </w:r>
      <w:r>
        <w:t xml:space="preserve">її </w:t>
      </w:r>
      <w:r w:rsidRPr="007B4198">
        <w:t>дифузне потоншення із сітківкою підслизових судин (</w:t>
      </w:r>
      <w:r w:rsidRPr="007B4198">
        <w:rPr>
          <w:spacing w:val="-4"/>
        </w:rPr>
        <w:t xml:space="preserve">47,5%) </w:t>
      </w:r>
      <w:r w:rsidRPr="007B4198">
        <w:t xml:space="preserve">та  легке поранення (14,8%). Водночас, у хворих </w:t>
      </w:r>
      <w:r>
        <w:t xml:space="preserve">перебігу ХАГ на тлі ІХС   </w:t>
      </w:r>
      <w:r w:rsidRPr="007B4198">
        <w:t xml:space="preserve">частіше, ніж при ізольованому перебігу ХАГ, зустрічалися такі ознаки запалення як ерозії СОШ </w:t>
      </w:r>
      <w:r w:rsidRPr="00080345">
        <w:rPr>
          <w:spacing w:val="-6"/>
        </w:rPr>
        <w:t>(45,9%)</w:t>
      </w:r>
      <w:r>
        <w:rPr>
          <w:spacing w:val="-6"/>
        </w:rPr>
        <w:t xml:space="preserve"> та</w:t>
      </w:r>
      <w:r w:rsidRPr="00080345">
        <w:rPr>
          <w:spacing w:val="-6"/>
        </w:rPr>
        <w:t xml:space="preserve"> застійні зміни слизової оболонки дванадцятипалої кишки (29,5%),  р&lt;0,05. </w:t>
      </w:r>
    </w:p>
    <w:p w:rsidR="0040460E" w:rsidRPr="007B4198" w:rsidRDefault="0040460E" w:rsidP="0040460E">
      <w:pPr>
        <w:pStyle w:val="35"/>
        <w:ind w:firstLine="540"/>
        <w:rPr>
          <w:b/>
        </w:rPr>
      </w:pPr>
      <w:r w:rsidRPr="007B4198">
        <w:rPr>
          <w:b/>
        </w:rPr>
        <w:t xml:space="preserve">Проведення гістологічного та морфологічного досліджень СОШ передбачало кількісну оцінку ступеня засіву H.pylori, інфільтрації нейтрофілами і мононуклеарними клітинами, атрофії, дисплазії, ступеня та типу кишкової метаплазії. Так, вивчення гістологічних показників дозволило встановити, що серед хворих ХАГ майже в половині випадків зустрічався помірний ступінь засіву H.pylori (47,5% в основній  групі та </w:t>
      </w:r>
      <w:r>
        <w:rPr>
          <w:b/>
        </w:rPr>
        <w:t xml:space="preserve"> </w:t>
      </w:r>
      <w:r w:rsidRPr="007B4198">
        <w:rPr>
          <w:b/>
        </w:rPr>
        <w:t xml:space="preserve">46,5% в групі порівняння). В усіх досліджуваних мали місце запальні зміни СОШ різного ступеня виразності, що характеризувалося інфільтрацією епітелію та власної пластинки слизівки нейтрофілами (віддзеркалює активність запального процесу) та  мононуклеарами (показник запалення). </w:t>
      </w:r>
    </w:p>
    <w:p w:rsidR="0040460E" w:rsidRPr="007B4198" w:rsidRDefault="0040460E" w:rsidP="0040460E">
      <w:pPr>
        <w:pStyle w:val="35"/>
        <w:ind w:firstLine="540"/>
        <w:rPr>
          <w:b/>
          <w:bCs/>
        </w:rPr>
      </w:pPr>
      <w:r w:rsidRPr="007B4198">
        <w:rPr>
          <w:b/>
        </w:rPr>
        <w:t>Що стосується інфільтрації нейтрофілами</w:t>
      </w:r>
      <w:r>
        <w:rPr>
          <w:b/>
        </w:rPr>
        <w:t xml:space="preserve"> СОШ</w:t>
      </w:r>
      <w:r w:rsidRPr="007B4198">
        <w:rPr>
          <w:b/>
        </w:rPr>
        <w:t>, більш, ніж в половині випадків превалював її помірний ступінь: 55,7% в основній та 53,5% в групі порівняння. Наявність ІХС у  хворих  ХАГ супроводжувал</w:t>
      </w:r>
      <w:r>
        <w:rPr>
          <w:b/>
        </w:rPr>
        <w:t>а</w:t>
      </w:r>
      <w:r w:rsidRPr="007B4198">
        <w:rPr>
          <w:b/>
        </w:rPr>
        <w:t xml:space="preserve">ся підвищенням майже в 2 рази частоти тяжкого ступеня інфільтрації нейтрофілами (11,4%) порівняно з  групою співставлення (6,9%), </w:t>
      </w:r>
      <w:r w:rsidRPr="007B4198">
        <w:rPr>
          <w:b/>
          <w:bCs/>
          <w:spacing w:val="-4"/>
        </w:rPr>
        <w:t>р&lt;0,05</w:t>
      </w:r>
      <w:r w:rsidRPr="007B4198">
        <w:rPr>
          <w:b/>
          <w:bCs/>
        </w:rPr>
        <w:t xml:space="preserve">. </w:t>
      </w:r>
    </w:p>
    <w:p w:rsidR="0040460E" w:rsidRPr="005D6747" w:rsidRDefault="0040460E" w:rsidP="0040460E">
      <w:pPr>
        <w:pStyle w:val="35"/>
        <w:ind w:firstLine="540"/>
        <w:rPr>
          <w:b/>
          <w:spacing w:val="-6"/>
        </w:rPr>
      </w:pPr>
      <w:r w:rsidRPr="005D6747">
        <w:rPr>
          <w:b/>
          <w:spacing w:val="-6"/>
        </w:rPr>
        <w:t xml:space="preserve">Водночас, зіставлення частоти різних ступенів інфільтрації мононуклеарами  показало,  що в основній групі тяжкий  ступень </w:t>
      </w:r>
      <w:r w:rsidRPr="005D6747">
        <w:rPr>
          <w:b/>
          <w:spacing w:val="-6"/>
        </w:rPr>
        <w:lastRenderedPageBreak/>
        <w:t>інфільтрації мононуклеарами зустрічався вірогідно (р&lt;0,05) частіше (39,3%), ніж в групі порівняння (20,9%).</w:t>
      </w:r>
    </w:p>
    <w:p w:rsidR="0040460E" w:rsidRPr="005D6747" w:rsidRDefault="0040460E" w:rsidP="0040460E">
      <w:pPr>
        <w:widowControl w:val="0"/>
        <w:ind w:right="-17" w:firstLine="720"/>
        <w:jc w:val="both"/>
        <w:rPr>
          <w:spacing w:val="4"/>
          <w:sz w:val="28"/>
          <w:szCs w:val="28"/>
          <w:lang w:val="uk-UA"/>
        </w:rPr>
      </w:pPr>
      <w:r w:rsidRPr="007B4198">
        <w:rPr>
          <w:sz w:val="28"/>
          <w:szCs w:val="28"/>
          <w:lang w:val="uk-UA"/>
        </w:rPr>
        <w:t xml:space="preserve">Атрофічні зміни СОШ характеризувалися зменшенням кількості залоз  шлунку із заміною їх фіброзною тканиною та супроводжувалися появою кишкової метаплазії та дисплазії. Спостерігалося,  що у хворих перебігу ХАГ на тлі ІХС показник ступеня атрофії СОШ був вірогідно більшим </w:t>
      </w:r>
      <w:r w:rsidRPr="007B4198">
        <w:rPr>
          <w:spacing w:val="-4"/>
          <w:sz w:val="28"/>
          <w:szCs w:val="28"/>
          <w:lang w:val="uk-UA"/>
        </w:rPr>
        <w:t>(2,23</w:t>
      </w:r>
      <w:r w:rsidRPr="007B4198">
        <w:rPr>
          <w:spacing w:val="-4"/>
          <w:sz w:val="28"/>
          <w:szCs w:val="28"/>
          <w:u w:val="single"/>
          <w:lang w:val="uk-UA"/>
        </w:rPr>
        <w:t>+</w:t>
      </w:r>
      <w:r w:rsidRPr="007B4198">
        <w:rPr>
          <w:spacing w:val="-4"/>
          <w:sz w:val="28"/>
          <w:szCs w:val="28"/>
          <w:lang w:val="uk-UA"/>
        </w:rPr>
        <w:t xml:space="preserve">0,72, </w:t>
      </w:r>
      <w:r w:rsidRPr="005D6747">
        <w:rPr>
          <w:spacing w:val="4"/>
          <w:sz w:val="28"/>
          <w:szCs w:val="28"/>
          <w:lang w:val="uk-UA"/>
        </w:rPr>
        <w:t xml:space="preserve">р&lt;0,05), ніж у серед осіб з ізольованим перебігом ХАГ. Порівняльний аналіз </w:t>
      </w:r>
    </w:p>
    <w:p w:rsidR="0040460E" w:rsidRDefault="0040460E" w:rsidP="0040460E">
      <w:pPr>
        <w:widowControl w:val="0"/>
        <w:ind w:right="-17" w:firstLine="720"/>
        <w:jc w:val="both"/>
        <w:rPr>
          <w:sz w:val="28"/>
          <w:szCs w:val="28"/>
          <w:lang w:val="uk-UA"/>
        </w:rPr>
      </w:pPr>
    </w:p>
    <w:p w:rsidR="0040460E" w:rsidRDefault="0040460E" w:rsidP="0040460E">
      <w:pPr>
        <w:widowControl w:val="0"/>
        <w:ind w:right="-17"/>
        <w:jc w:val="both"/>
        <w:rPr>
          <w:sz w:val="28"/>
          <w:szCs w:val="28"/>
          <w:lang w:val="uk-UA"/>
        </w:rPr>
      </w:pPr>
      <w:r w:rsidRPr="007B4198">
        <w:rPr>
          <w:sz w:val="28"/>
          <w:szCs w:val="28"/>
          <w:lang w:val="uk-UA"/>
        </w:rPr>
        <w:t xml:space="preserve">частоти </w:t>
      </w:r>
      <w:r>
        <w:rPr>
          <w:sz w:val="28"/>
          <w:szCs w:val="28"/>
          <w:lang w:val="uk-UA"/>
        </w:rPr>
        <w:t xml:space="preserve">різних </w:t>
      </w:r>
      <w:r w:rsidRPr="007B4198">
        <w:rPr>
          <w:sz w:val="28"/>
          <w:szCs w:val="28"/>
          <w:lang w:val="uk-UA"/>
        </w:rPr>
        <w:t xml:space="preserve">ступенів атрофії між цима групами показав, що в основній групі </w:t>
      </w:r>
    </w:p>
    <w:p w:rsidR="0040460E" w:rsidRPr="007B4198" w:rsidRDefault="0040460E" w:rsidP="0040460E">
      <w:pPr>
        <w:widowControl w:val="0"/>
        <w:ind w:right="-17"/>
        <w:jc w:val="both"/>
        <w:rPr>
          <w:sz w:val="28"/>
          <w:szCs w:val="28"/>
          <w:lang w:val="uk-UA"/>
        </w:rPr>
      </w:pPr>
      <w:r w:rsidRPr="007B4198">
        <w:rPr>
          <w:sz w:val="28"/>
          <w:szCs w:val="28"/>
          <w:lang w:val="uk-UA"/>
        </w:rPr>
        <w:t xml:space="preserve">легкий ступінь атрофії зустрічався вірогідно рідше (16,4%), а тяжкий  – </w:t>
      </w:r>
      <w:r w:rsidRPr="001316E3">
        <w:rPr>
          <w:sz w:val="28"/>
          <w:szCs w:val="28"/>
          <w:lang w:val="uk-UA"/>
        </w:rPr>
        <w:t>вірогідно частіше (39,3%), ніж у групі порівняння,</w:t>
      </w:r>
      <w:r w:rsidRPr="001316E3">
        <w:rPr>
          <w:spacing w:val="-4"/>
          <w:sz w:val="28"/>
          <w:szCs w:val="28"/>
          <w:lang w:val="uk-UA"/>
        </w:rPr>
        <w:t xml:space="preserve"> р&lt;0,05</w:t>
      </w:r>
      <w:r w:rsidRPr="001316E3">
        <w:rPr>
          <w:sz w:val="28"/>
          <w:szCs w:val="28"/>
          <w:lang w:val="uk-UA"/>
        </w:rPr>
        <w:t>. На нашу думку, це</w:t>
      </w:r>
      <w:r>
        <w:rPr>
          <w:sz w:val="28"/>
          <w:szCs w:val="28"/>
          <w:lang w:val="uk-UA"/>
        </w:rPr>
        <w:t xml:space="preserve"> могло </w:t>
      </w:r>
      <w:r w:rsidRPr="007B4198">
        <w:rPr>
          <w:sz w:val="28"/>
          <w:szCs w:val="28"/>
          <w:lang w:val="uk-UA"/>
        </w:rPr>
        <w:t xml:space="preserve">бути </w:t>
      </w:r>
      <w:r>
        <w:rPr>
          <w:sz w:val="28"/>
          <w:szCs w:val="28"/>
          <w:lang w:val="uk-UA"/>
        </w:rPr>
        <w:t xml:space="preserve">обумовлено нашаруванням </w:t>
      </w:r>
      <w:r w:rsidRPr="007B4198">
        <w:rPr>
          <w:sz w:val="28"/>
          <w:szCs w:val="28"/>
          <w:lang w:val="uk-UA"/>
        </w:rPr>
        <w:t>ІХС</w:t>
      </w:r>
      <w:r>
        <w:rPr>
          <w:sz w:val="28"/>
          <w:szCs w:val="28"/>
          <w:lang w:val="uk-UA"/>
        </w:rPr>
        <w:t xml:space="preserve">, наявність якої призводить до мікроциркуляторних порушень, та, таким чином, погіршує кровообіг у СОШ.  </w:t>
      </w:r>
    </w:p>
    <w:p w:rsidR="0040460E" w:rsidRPr="007B4198" w:rsidRDefault="0040460E" w:rsidP="0040460E">
      <w:pPr>
        <w:ind w:right="-18" w:firstLine="720"/>
        <w:jc w:val="both"/>
        <w:rPr>
          <w:sz w:val="28"/>
          <w:szCs w:val="28"/>
          <w:lang w:val="uk-UA"/>
        </w:rPr>
      </w:pPr>
      <w:r w:rsidRPr="007B4198">
        <w:rPr>
          <w:sz w:val="28"/>
          <w:szCs w:val="28"/>
          <w:lang w:val="uk-UA"/>
        </w:rPr>
        <w:t xml:space="preserve">Кишкова метаплазія характеризувалася заміною епітелію шлунку на епітелій кишкового типу. Такі морфологічні зміни мали місце у 18 (29,5%) хворих основної групи та у 13 (30,2%) осіб групи порівняння, різниця показників невірогідна. До того, в обох групах переважав тонкокишковий тип метаплазії. </w:t>
      </w:r>
    </w:p>
    <w:p w:rsidR="0040460E" w:rsidRPr="007B4198" w:rsidRDefault="0040460E" w:rsidP="0040460E">
      <w:pPr>
        <w:pStyle w:val="35"/>
        <w:ind w:firstLine="708"/>
        <w:rPr>
          <w:b/>
        </w:rPr>
      </w:pPr>
      <w:r w:rsidRPr="007B4198">
        <w:rPr>
          <w:b/>
        </w:rPr>
        <w:t xml:space="preserve">У невеликій частині випадків </w:t>
      </w:r>
      <w:r>
        <w:rPr>
          <w:b/>
        </w:rPr>
        <w:t xml:space="preserve">у хворих ХАГ </w:t>
      </w:r>
      <w:r w:rsidRPr="007B4198">
        <w:rPr>
          <w:b/>
        </w:rPr>
        <w:t xml:space="preserve">атрофічні зміни СОШ  супроводжувалися появою дисплазії. Дисплазія епітелію СОШ мала місце у 5 осіб основної групи (слабкого ступеня - у 2-х  випадках та помірного - у 3-х). В групі порівняння у 1 хворого зустрічалася дисплазія слабкого ступеня. </w:t>
      </w:r>
    </w:p>
    <w:p w:rsidR="0040460E" w:rsidRPr="007B4198" w:rsidRDefault="0040460E" w:rsidP="0040460E">
      <w:pPr>
        <w:pStyle w:val="affffffff2"/>
        <w:ind w:firstLine="720"/>
      </w:pPr>
      <w:r w:rsidRPr="007B4198">
        <w:t xml:space="preserve">Запальні зміни у СОШ у ряді випадків </w:t>
      </w:r>
      <w:r>
        <w:t xml:space="preserve">поєднувалися із наявністю  </w:t>
      </w:r>
      <w:r w:rsidRPr="007B4198">
        <w:t xml:space="preserve">ерозій – поверхневих дефектів епітелію, </w:t>
      </w:r>
      <w:r>
        <w:t xml:space="preserve">та </w:t>
      </w:r>
      <w:r w:rsidRPr="007B4198">
        <w:t>їх попередників</w:t>
      </w:r>
      <w:r>
        <w:t xml:space="preserve">, так званих </w:t>
      </w:r>
      <w:r w:rsidRPr="007B4198">
        <w:t xml:space="preserve">«кріпт-абсцесів». Аналіз частоти цих двох показників, показав, що в основній групі частота появи ерозій епітелію </w:t>
      </w:r>
      <w:r w:rsidRPr="007B4198">
        <w:rPr>
          <w:spacing w:val="-4"/>
        </w:rPr>
        <w:t>(</w:t>
      </w:r>
      <w:r>
        <w:rPr>
          <w:spacing w:val="-4"/>
        </w:rPr>
        <w:t xml:space="preserve">21 хворий - </w:t>
      </w:r>
      <w:r w:rsidRPr="007B4198">
        <w:rPr>
          <w:spacing w:val="-4"/>
        </w:rPr>
        <w:t>34,4</w:t>
      </w:r>
      <w:r>
        <w:rPr>
          <w:spacing w:val="-4"/>
        </w:rPr>
        <w:t xml:space="preserve">%) </w:t>
      </w:r>
      <w:r w:rsidRPr="007B4198">
        <w:t>була більш</w:t>
      </w:r>
      <w:r>
        <w:t>ою, н</w:t>
      </w:r>
      <w:r w:rsidRPr="007B4198">
        <w:t xml:space="preserve">іж в групі </w:t>
      </w:r>
      <w:r w:rsidRPr="004E5868">
        <w:rPr>
          <w:spacing w:val="-4"/>
        </w:rPr>
        <w:t>порівняння (8 осіб - 18,6%), р&lt;0,05. Однак, частота «кріпт-абсцесів» СОШ  істотно</w:t>
      </w:r>
      <w:r w:rsidRPr="007B4198">
        <w:t xml:space="preserve">  між групами не відрізнялася</w:t>
      </w:r>
      <w:r>
        <w:t>, складаючи 9,8% в основній та 9,3% у групі порівняння</w:t>
      </w:r>
      <w:r w:rsidRPr="007B4198">
        <w:t>. Більш висока частота ерозій СОШ в основній групі, н</w:t>
      </w:r>
      <w:r>
        <w:t>іж у групі співставлення свідчила</w:t>
      </w:r>
      <w:r w:rsidRPr="007B4198">
        <w:t>, на нашу думку, про негативний вплив  мікроциркуляторних порушень, що виникають при  ІХС. Відсутність взаємозв'язку частот</w:t>
      </w:r>
      <w:r>
        <w:t xml:space="preserve">и розвитку </w:t>
      </w:r>
      <w:r w:rsidRPr="007B4198">
        <w:t xml:space="preserve">«кріпт-абсцесів» </w:t>
      </w:r>
      <w:r>
        <w:t xml:space="preserve">з </w:t>
      </w:r>
      <w:r w:rsidRPr="007B4198">
        <w:t xml:space="preserve">наявністю ІХС </w:t>
      </w:r>
      <w:r>
        <w:t xml:space="preserve">у обстежуваних хворих ХАГ </w:t>
      </w:r>
      <w:r w:rsidRPr="007B4198">
        <w:t>можливо</w:t>
      </w:r>
      <w:r>
        <w:t xml:space="preserve">, </w:t>
      </w:r>
      <w:r w:rsidRPr="007B4198">
        <w:t xml:space="preserve">пов’язана із нетривалим часом </w:t>
      </w:r>
      <w:r>
        <w:t xml:space="preserve">їхнього </w:t>
      </w:r>
      <w:r w:rsidRPr="007B4198">
        <w:t>існування та швидким переходом до стадії ерозій.</w:t>
      </w:r>
    </w:p>
    <w:p w:rsidR="0040460E" w:rsidRPr="007B4198" w:rsidRDefault="0040460E" w:rsidP="0040460E">
      <w:pPr>
        <w:pStyle w:val="35"/>
        <w:ind w:firstLine="720"/>
        <w:rPr>
          <w:b/>
          <w:bCs/>
        </w:rPr>
      </w:pPr>
      <w:r w:rsidRPr="007B4198">
        <w:rPr>
          <w:b/>
        </w:rPr>
        <w:t xml:space="preserve">Ознаки склерозу підслизового шару мали місце вірогідно частіше в основній групі </w:t>
      </w:r>
      <w:r w:rsidRPr="007B4198">
        <w:rPr>
          <w:b/>
          <w:bCs/>
          <w:spacing w:val="-4"/>
        </w:rPr>
        <w:t>(6,5%, р&lt;0,05)</w:t>
      </w:r>
      <w:r w:rsidRPr="007B4198">
        <w:rPr>
          <w:b/>
          <w:bCs/>
        </w:rPr>
        <w:t xml:space="preserve">, </w:t>
      </w:r>
      <w:r w:rsidRPr="007B4198">
        <w:rPr>
          <w:b/>
        </w:rPr>
        <w:t>ніж у групі порівняння. Поява лімфоїдних фолікулів (особливо лімфоїдних фолікулів із світлими центрами розмноження), що в нормальній СОШ зустрічаються надзвичайно рідко, розгляда</w:t>
      </w:r>
      <w:r>
        <w:rPr>
          <w:b/>
        </w:rPr>
        <w:t xml:space="preserve">лася </w:t>
      </w:r>
      <w:r w:rsidRPr="007B4198">
        <w:rPr>
          <w:b/>
        </w:rPr>
        <w:t xml:space="preserve">нами як характерна ознака гелікобактерного гастриту. Зіставлення частоти лімфоїдних фолікулів між </w:t>
      </w:r>
      <w:r>
        <w:rPr>
          <w:b/>
        </w:rPr>
        <w:t xml:space="preserve">основною та </w:t>
      </w:r>
      <w:r w:rsidRPr="007B4198">
        <w:rPr>
          <w:b/>
        </w:rPr>
        <w:t>груп</w:t>
      </w:r>
      <w:r>
        <w:rPr>
          <w:b/>
        </w:rPr>
        <w:t xml:space="preserve">ою порівняння </w:t>
      </w:r>
      <w:r w:rsidRPr="007B4198">
        <w:rPr>
          <w:b/>
        </w:rPr>
        <w:t xml:space="preserve"> суттєвої різниці  не виявило.  </w:t>
      </w:r>
    </w:p>
    <w:p w:rsidR="0040460E" w:rsidRPr="007B4198" w:rsidRDefault="0040460E" w:rsidP="0040460E">
      <w:pPr>
        <w:pStyle w:val="35"/>
        <w:spacing w:line="240" w:lineRule="atLeast"/>
        <w:ind w:firstLine="708"/>
        <w:rPr>
          <w:b/>
        </w:rPr>
      </w:pPr>
      <w:r w:rsidRPr="007B4198">
        <w:rPr>
          <w:b/>
        </w:rPr>
        <w:t>Встановлені особливості ендоскопічних та мікроскопічних показників слизової оболонки гастродуоденальної зони у хворих  ХАГ при його перебігу на тлі ІХС свідчать про більш складний перебіг патологічних змін, притаманних основному захворюванню. На нашу думку, виявлені особливості з боку слизової оболонки гастродуоденальної зони у хворих Н.pylori-асоційован</w:t>
      </w:r>
      <w:r>
        <w:rPr>
          <w:b/>
        </w:rPr>
        <w:t xml:space="preserve">им ХАГ на тлі </w:t>
      </w:r>
      <w:r w:rsidRPr="007B4198">
        <w:rPr>
          <w:b/>
        </w:rPr>
        <w:t>ІХС</w:t>
      </w:r>
      <w:r>
        <w:rPr>
          <w:b/>
        </w:rPr>
        <w:t xml:space="preserve"> скоріше за все,  </w:t>
      </w:r>
      <w:r w:rsidRPr="007B4198">
        <w:rPr>
          <w:b/>
        </w:rPr>
        <w:t xml:space="preserve">можуть бути зумовлені спільною дією </w:t>
      </w:r>
      <w:r>
        <w:rPr>
          <w:b/>
        </w:rPr>
        <w:t xml:space="preserve">гелікобактерної </w:t>
      </w:r>
      <w:r w:rsidRPr="007B4198">
        <w:rPr>
          <w:b/>
        </w:rPr>
        <w:t xml:space="preserve">інфекції у СОШ та впливом системних судинних змін, що спостерігаються при атеросклерозі, зокрема, при ІХС. </w:t>
      </w:r>
    </w:p>
    <w:p w:rsidR="0040460E" w:rsidRDefault="0040460E" w:rsidP="0040460E">
      <w:pPr>
        <w:pStyle w:val="affffffff2"/>
        <w:ind w:firstLine="720"/>
      </w:pPr>
      <w:r>
        <w:t xml:space="preserve">Що стосується показників ліпідного обміну у </w:t>
      </w:r>
      <w:r w:rsidRPr="007B4198">
        <w:t>хворих ХАГ</w:t>
      </w:r>
      <w:r>
        <w:t xml:space="preserve">, </w:t>
      </w:r>
      <w:r w:rsidRPr="007B4198">
        <w:t xml:space="preserve">середній рівень ЗХС </w:t>
      </w:r>
      <w:r>
        <w:t>склав (</w:t>
      </w:r>
      <w:r w:rsidRPr="00CA137B">
        <w:rPr>
          <w:lang w:val="uk-UA"/>
        </w:rPr>
        <w:t>5,42±0,31</w:t>
      </w:r>
      <w:r>
        <w:t>)</w:t>
      </w:r>
      <w:r w:rsidRPr="00656366">
        <w:t>ммоль/л,</w:t>
      </w:r>
      <w:r>
        <w:t xml:space="preserve"> що </w:t>
      </w:r>
      <w:r w:rsidRPr="007B4198">
        <w:t>перевищува</w:t>
      </w:r>
      <w:r>
        <w:t xml:space="preserve">ло </w:t>
      </w:r>
      <w:r w:rsidRPr="007B4198">
        <w:t xml:space="preserve">оптимальну концентрацію цього показника (менш 5,2 ммоль/л), відповідаючи категорії „гранично підвищений” (5,2-6,1 ммоль/л). </w:t>
      </w:r>
      <w:r>
        <w:t>С</w:t>
      </w:r>
      <w:r w:rsidRPr="007B4198">
        <w:t xml:space="preserve">ередній рівень ХС ЛПНГ </w:t>
      </w:r>
      <w:r>
        <w:t xml:space="preserve">склав </w:t>
      </w:r>
    </w:p>
    <w:p w:rsidR="0040460E" w:rsidRDefault="0040460E" w:rsidP="0040460E">
      <w:pPr>
        <w:pStyle w:val="affffffff2"/>
      </w:pPr>
    </w:p>
    <w:p w:rsidR="0040460E" w:rsidRDefault="0040460E" w:rsidP="0040460E">
      <w:pPr>
        <w:pStyle w:val="affffffff2"/>
      </w:pPr>
      <w:r w:rsidRPr="00B14DE7">
        <w:rPr>
          <w:spacing w:val="6"/>
        </w:rPr>
        <w:lastRenderedPageBreak/>
        <w:t>(3,72±0,28)ммоль/л, що також відповідало групі його гранично підвищеного</w:t>
      </w:r>
      <w:r w:rsidRPr="007B4198">
        <w:t xml:space="preserve"> </w:t>
      </w:r>
    </w:p>
    <w:p w:rsidR="0040460E" w:rsidRPr="007B4198" w:rsidRDefault="0040460E" w:rsidP="0040460E">
      <w:pPr>
        <w:pStyle w:val="affffffff2"/>
      </w:pPr>
      <w:r w:rsidRPr="007B4198">
        <w:t xml:space="preserve">рівня (3,4-4,0 ммоль/л), перевищуючи відповідні оптимальні показники (менш 2,6 ммоль/л). Що стосується середніх показників ХС ЛПВГ та ТГ, вони </w:t>
      </w:r>
      <w:r>
        <w:t xml:space="preserve">були </w:t>
      </w:r>
      <w:r w:rsidRPr="007B4198">
        <w:t>відпов</w:t>
      </w:r>
      <w:r>
        <w:t xml:space="preserve">ними </w:t>
      </w:r>
      <w:r w:rsidRPr="007B4198">
        <w:t xml:space="preserve">групам </w:t>
      </w:r>
      <w:r>
        <w:t xml:space="preserve">їх </w:t>
      </w:r>
      <w:r w:rsidRPr="007B4198">
        <w:t>нормального рівня</w:t>
      </w:r>
      <w:r>
        <w:t xml:space="preserve">. </w:t>
      </w:r>
      <w:r w:rsidRPr="007B4198">
        <w:t xml:space="preserve">Середні показники ліпідного обміну у хворих ХАГ наведені </w:t>
      </w:r>
      <w:r>
        <w:t>в</w:t>
      </w:r>
      <w:r w:rsidRPr="007B4198">
        <w:t xml:space="preserve"> таблиці 2.  </w:t>
      </w:r>
    </w:p>
    <w:p w:rsidR="0040460E" w:rsidRPr="007B4198" w:rsidRDefault="0040460E" w:rsidP="0040460E">
      <w:pPr>
        <w:pStyle w:val="affffffff2"/>
        <w:ind w:firstLine="851"/>
      </w:pPr>
      <w:r w:rsidRPr="007B4198">
        <w:t xml:space="preserve"> </w:t>
      </w:r>
    </w:p>
    <w:p w:rsidR="0040460E" w:rsidRPr="007B4198" w:rsidRDefault="0040460E" w:rsidP="0040460E">
      <w:pPr>
        <w:pStyle w:val="affffffff2"/>
        <w:spacing w:line="360" w:lineRule="auto"/>
        <w:ind w:left="567" w:firstLine="709"/>
        <w:jc w:val="right"/>
      </w:pPr>
      <w:r w:rsidRPr="007B4198">
        <w:t xml:space="preserve">Таблиця 2 </w:t>
      </w:r>
    </w:p>
    <w:p w:rsidR="0040460E" w:rsidRPr="007B4198" w:rsidRDefault="0040460E" w:rsidP="0040460E">
      <w:pPr>
        <w:pStyle w:val="affffffff2"/>
        <w:spacing w:line="360" w:lineRule="auto"/>
        <w:ind w:left="567" w:firstLine="709"/>
        <w:jc w:val="center"/>
      </w:pPr>
      <w:r w:rsidRPr="007B4198">
        <w:t xml:space="preserve">Середні показники ліпідного обміну у хворих ХАГ </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800"/>
        <w:gridCol w:w="1800"/>
        <w:gridCol w:w="1620"/>
        <w:gridCol w:w="1620"/>
        <w:gridCol w:w="1260"/>
      </w:tblGrid>
      <w:tr w:rsidR="0040460E" w:rsidRPr="007B4198" w:rsidTr="002B70D4">
        <w:trPr>
          <w:trHeight w:val="978"/>
        </w:trPr>
        <w:tc>
          <w:tcPr>
            <w:tcW w:w="1620" w:type="dxa"/>
            <w:tcBorders>
              <w:top w:val="single" w:sz="4" w:space="0" w:color="auto"/>
              <w:left w:val="single" w:sz="4" w:space="0" w:color="auto"/>
              <w:bottom w:val="single" w:sz="4" w:space="0" w:color="auto"/>
              <w:right w:val="single" w:sz="4" w:space="0" w:color="auto"/>
            </w:tcBorders>
          </w:tcPr>
          <w:p w:rsidR="0040460E" w:rsidRPr="007B4198" w:rsidRDefault="0040460E" w:rsidP="002B70D4">
            <w:pPr>
              <w:ind w:firstLine="34"/>
              <w:jc w:val="center"/>
              <w:rPr>
                <w:sz w:val="28"/>
                <w:szCs w:val="28"/>
                <w:lang w:val="uk-UA"/>
              </w:rPr>
            </w:pPr>
            <w:r w:rsidRPr="007B4198">
              <w:rPr>
                <w:sz w:val="28"/>
                <w:szCs w:val="28"/>
                <w:lang w:val="uk-UA"/>
              </w:rPr>
              <w:t>ЗХС,</w:t>
            </w:r>
          </w:p>
          <w:p w:rsidR="0040460E" w:rsidRPr="007B4198" w:rsidRDefault="0040460E" w:rsidP="002B70D4">
            <w:pPr>
              <w:ind w:firstLine="34"/>
              <w:jc w:val="center"/>
              <w:rPr>
                <w:sz w:val="28"/>
                <w:szCs w:val="28"/>
                <w:lang w:val="uk-UA"/>
              </w:rPr>
            </w:pPr>
            <w:r w:rsidRPr="007B4198">
              <w:rPr>
                <w:sz w:val="28"/>
                <w:szCs w:val="28"/>
                <w:lang w:val="uk-UA"/>
              </w:rPr>
              <w:t>ммоль/л</w:t>
            </w:r>
          </w:p>
        </w:tc>
        <w:tc>
          <w:tcPr>
            <w:tcW w:w="1800" w:type="dxa"/>
            <w:tcBorders>
              <w:top w:val="single" w:sz="4" w:space="0" w:color="auto"/>
              <w:left w:val="single" w:sz="4" w:space="0" w:color="auto"/>
              <w:bottom w:val="single" w:sz="4" w:space="0" w:color="auto"/>
              <w:right w:val="single" w:sz="4" w:space="0" w:color="auto"/>
            </w:tcBorders>
          </w:tcPr>
          <w:p w:rsidR="0040460E" w:rsidRPr="007B4198" w:rsidRDefault="0040460E" w:rsidP="002B70D4">
            <w:pPr>
              <w:ind w:firstLine="34"/>
              <w:jc w:val="center"/>
              <w:rPr>
                <w:sz w:val="28"/>
                <w:szCs w:val="28"/>
                <w:lang w:val="uk-UA"/>
              </w:rPr>
            </w:pPr>
            <w:r w:rsidRPr="007B4198">
              <w:rPr>
                <w:sz w:val="28"/>
                <w:szCs w:val="28"/>
                <w:lang w:val="uk-UA"/>
              </w:rPr>
              <w:t>ХС</w:t>
            </w:r>
          </w:p>
          <w:p w:rsidR="0040460E" w:rsidRPr="007B4198" w:rsidRDefault="0040460E" w:rsidP="002B70D4">
            <w:pPr>
              <w:ind w:firstLine="34"/>
              <w:jc w:val="center"/>
              <w:rPr>
                <w:sz w:val="28"/>
                <w:szCs w:val="28"/>
                <w:lang w:val="uk-UA"/>
              </w:rPr>
            </w:pPr>
            <w:r w:rsidRPr="007B4198">
              <w:rPr>
                <w:sz w:val="28"/>
                <w:szCs w:val="28"/>
                <w:lang w:val="uk-UA"/>
              </w:rPr>
              <w:t>ЛПНГ, ммоль/л</w:t>
            </w:r>
          </w:p>
        </w:tc>
        <w:tc>
          <w:tcPr>
            <w:tcW w:w="1800" w:type="dxa"/>
            <w:tcBorders>
              <w:top w:val="single" w:sz="4" w:space="0" w:color="auto"/>
              <w:left w:val="single" w:sz="4" w:space="0" w:color="auto"/>
              <w:bottom w:val="single" w:sz="4" w:space="0" w:color="auto"/>
              <w:right w:val="single" w:sz="4" w:space="0" w:color="auto"/>
            </w:tcBorders>
          </w:tcPr>
          <w:p w:rsidR="0040460E" w:rsidRPr="007B4198" w:rsidRDefault="0040460E" w:rsidP="002B70D4">
            <w:pPr>
              <w:ind w:firstLine="34"/>
              <w:jc w:val="center"/>
              <w:rPr>
                <w:sz w:val="28"/>
                <w:szCs w:val="28"/>
                <w:lang w:val="uk-UA"/>
              </w:rPr>
            </w:pPr>
            <w:r w:rsidRPr="007B4198">
              <w:rPr>
                <w:sz w:val="28"/>
                <w:szCs w:val="28"/>
                <w:lang w:val="uk-UA"/>
              </w:rPr>
              <w:t>ХС ЛПДНГ, ммоль/л</w:t>
            </w:r>
          </w:p>
        </w:tc>
        <w:tc>
          <w:tcPr>
            <w:tcW w:w="1620" w:type="dxa"/>
            <w:tcBorders>
              <w:top w:val="single" w:sz="4" w:space="0" w:color="auto"/>
              <w:left w:val="single" w:sz="4" w:space="0" w:color="auto"/>
              <w:bottom w:val="single" w:sz="4" w:space="0" w:color="auto"/>
              <w:right w:val="single" w:sz="4" w:space="0" w:color="auto"/>
            </w:tcBorders>
          </w:tcPr>
          <w:p w:rsidR="0040460E" w:rsidRPr="007B4198" w:rsidRDefault="0040460E" w:rsidP="002B70D4">
            <w:pPr>
              <w:ind w:firstLine="34"/>
              <w:jc w:val="center"/>
              <w:rPr>
                <w:sz w:val="28"/>
                <w:szCs w:val="28"/>
                <w:lang w:val="uk-UA"/>
              </w:rPr>
            </w:pPr>
            <w:r w:rsidRPr="007B4198">
              <w:rPr>
                <w:sz w:val="28"/>
                <w:szCs w:val="28"/>
                <w:lang w:val="uk-UA"/>
              </w:rPr>
              <w:t>ХС</w:t>
            </w:r>
          </w:p>
          <w:p w:rsidR="0040460E" w:rsidRPr="007B4198" w:rsidRDefault="0040460E" w:rsidP="002B70D4">
            <w:pPr>
              <w:ind w:firstLine="34"/>
              <w:jc w:val="center"/>
              <w:rPr>
                <w:sz w:val="28"/>
                <w:szCs w:val="28"/>
                <w:lang w:val="uk-UA"/>
              </w:rPr>
            </w:pPr>
            <w:r w:rsidRPr="007B4198">
              <w:rPr>
                <w:sz w:val="28"/>
                <w:szCs w:val="28"/>
                <w:lang w:val="uk-UA"/>
              </w:rPr>
              <w:t>ЛПВГ, ммоль/л</w:t>
            </w:r>
          </w:p>
        </w:tc>
        <w:tc>
          <w:tcPr>
            <w:tcW w:w="1620" w:type="dxa"/>
            <w:tcBorders>
              <w:top w:val="single" w:sz="4" w:space="0" w:color="auto"/>
              <w:left w:val="single" w:sz="4" w:space="0" w:color="auto"/>
              <w:bottom w:val="single" w:sz="4" w:space="0" w:color="auto"/>
              <w:right w:val="single" w:sz="4" w:space="0" w:color="auto"/>
            </w:tcBorders>
          </w:tcPr>
          <w:p w:rsidR="0040460E" w:rsidRPr="007B4198" w:rsidRDefault="0040460E" w:rsidP="002B70D4">
            <w:pPr>
              <w:ind w:firstLine="34"/>
              <w:jc w:val="center"/>
              <w:rPr>
                <w:sz w:val="28"/>
                <w:szCs w:val="28"/>
                <w:lang w:val="uk-UA"/>
              </w:rPr>
            </w:pPr>
            <w:r w:rsidRPr="007B4198">
              <w:rPr>
                <w:sz w:val="28"/>
                <w:szCs w:val="28"/>
                <w:lang w:val="uk-UA"/>
              </w:rPr>
              <w:t>ТГ,  ммоль/л</w:t>
            </w:r>
          </w:p>
        </w:tc>
        <w:tc>
          <w:tcPr>
            <w:tcW w:w="1260" w:type="dxa"/>
            <w:tcBorders>
              <w:top w:val="single" w:sz="4" w:space="0" w:color="auto"/>
              <w:left w:val="single" w:sz="4" w:space="0" w:color="auto"/>
              <w:bottom w:val="single" w:sz="4" w:space="0" w:color="auto"/>
              <w:right w:val="single" w:sz="4" w:space="0" w:color="auto"/>
            </w:tcBorders>
          </w:tcPr>
          <w:p w:rsidR="0040460E" w:rsidRPr="007B4198" w:rsidRDefault="0040460E" w:rsidP="002B70D4">
            <w:pPr>
              <w:ind w:firstLine="34"/>
              <w:jc w:val="center"/>
              <w:rPr>
                <w:sz w:val="28"/>
                <w:szCs w:val="28"/>
                <w:lang w:val="uk-UA"/>
              </w:rPr>
            </w:pPr>
            <w:r w:rsidRPr="007B4198">
              <w:rPr>
                <w:sz w:val="28"/>
                <w:szCs w:val="28"/>
                <w:lang w:val="uk-UA"/>
              </w:rPr>
              <w:t>КА</w:t>
            </w:r>
          </w:p>
        </w:tc>
      </w:tr>
      <w:tr w:rsidR="0040460E" w:rsidRPr="007B4198" w:rsidTr="002B70D4">
        <w:trPr>
          <w:trHeight w:val="339"/>
        </w:trPr>
        <w:tc>
          <w:tcPr>
            <w:tcW w:w="1620" w:type="dxa"/>
            <w:tcBorders>
              <w:top w:val="single" w:sz="4" w:space="0" w:color="auto"/>
              <w:left w:val="single" w:sz="4" w:space="0" w:color="auto"/>
              <w:bottom w:val="single" w:sz="4" w:space="0" w:color="auto"/>
              <w:right w:val="single" w:sz="4" w:space="0" w:color="auto"/>
            </w:tcBorders>
            <w:vAlign w:val="center"/>
          </w:tcPr>
          <w:p w:rsidR="0040460E" w:rsidRPr="007B4198" w:rsidRDefault="0040460E" w:rsidP="002B70D4">
            <w:pPr>
              <w:ind w:firstLine="34"/>
              <w:jc w:val="center"/>
              <w:rPr>
                <w:sz w:val="28"/>
                <w:szCs w:val="28"/>
                <w:lang w:val="uk-UA"/>
              </w:rPr>
            </w:pPr>
            <w:r w:rsidRPr="007B4198">
              <w:rPr>
                <w:sz w:val="28"/>
                <w:szCs w:val="28"/>
                <w:lang w:val="uk-UA"/>
              </w:rPr>
              <w:t>5,42±0,31</w:t>
            </w:r>
          </w:p>
        </w:tc>
        <w:tc>
          <w:tcPr>
            <w:tcW w:w="1800" w:type="dxa"/>
            <w:tcBorders>
              <w:top w:val="single" w:sz="4" w:space="0" w:color="auto"/>
              <w:left w:val="single" w:sz="4" w:space="0" w:color="auto"/>
              <w:bottom w:val="single" w:sz="4" w:space="0" w:color="auto"/>
              <w:right w:val="single" w:sz="4" w:space="0" w:color="auto"/>
            </w:tcBorders>
            <w:vAlign w:val="center"/>
          </w:tcPr>
          <w:p w:rsidR="0040460E" w:rsidRPr="007B4198" w:rsidRDefault="0040460E" w:rsidP="002B70D4">
            <w:pPr>
              <w:ind w:firstLine="34"/>
              <w:jc w:val="center"/>
              <w:rPr>
                <w:sz w:val="28"/>
                <w:szCs w:val="28"/>
                <w:lang w:val="uk-UA"/>
              </w:rPr>
            </w:pPr>
            <w:r w:rsidRPr="007B4198">
              <w:rPr>
                <w:sz w:val="28"/>
                <w:szCs w:val="28"/>
                <w:lang w:val="uk-UA"/>
              </w:rPr>
              <w:t>3,72±0,28</w:t>
            </w:r>
          </w:p>
        </w:tc>
        <w:tc>
          <w:tcPr>
            <w:tcW w:w="1800" w:type="dxa"/>
            <w:tcBorders>
              <w:top w:val="single" w:sz="4" w:space="0" w:color="auto"/>
              <w:left w:val="single" w:sz="4" w:space="0" w:color="auto"/>
              <w:bottom w:val="single" w:sz="4" w:space="0" w:color="auto"/>
              <w:right w:val="single" w:sz="4" w:space="0" w:color="auto"/>
            </w:tcBorders>
            <w:vAlign w:val="center"/>
          </w:tcPr>
          <w:p w:rsidR="0040460E" w:rsidRPr="007B4198" w:rsidRDefault="0040460E" w:rsidP="002B70D4">
            <w:pPr>
              <w:ind w:firstLine="34"/>
              <w:jc w:val="center"/>
              <w:rPr>
                <w:sz w:val="28"/>
                <w:szCs w:val="28"/>
                <w:lang w:val="uk-UA"/>
              </w:rPr>
            </w:pPr>
            <w:r w:rsidRPr="007B4198">
              <w:rPr>
                <w:sz w:val="28"/>
                <w:szCs w:val="28"/>
                <w:lang w:val="uk-UA"/>
              </w:rPr>
              <w:t>0,72±0,09</w:t>
            </w:r>
          </w:p>
        </w:tc>
        <w:tc>
          <w:tcPr>
            <w:tcW w:w="1620" w:type="dxa"/>
            <w:tcBorders>
              <w:top w:val="single" w:sz="4" w:space="0" w:color="auto"/>
              <w:left w:val="single" w:sz="4" w:space="0" w:color="auto"/>
              <w:bottom w:val="single" w:sz="4" w:space="0" w:color="auto"/>
              <w:right w:val="single" w:sz="4" w:space="0" w:color="auto"/>
            </w:tcBorders>
            <w:vAlign w:val="center"/>
          </w:tcPr>
          <w:p w:rsidR="0040460E" w:rsidRPr="007B4198" w:rsidRDefault="0040460E" w:rsidP="002B70D4">
            <w:pPr>
              <w:ind w:firstLine="34"/>
              <w:jc w:val="center"/>
              <w:rPr>
                <w:sz w:val="28"/>
                <w:szCs w:val="28"/>
                <w:lang w:val="uk-UA"/>
              </w:rPr>
            </w:pPr>
            <w:r w:rsidRPr="007B4198">
              <w:rPr>
                <w:sz w:val="28"/>
                <w:szCs w:val="28"/>
                <w:lang w:val="uk-UA"/>
              </w:rPr>
              <w:t>1,37±0,19</w:t>
            </w:r>
          </w:p>
        </w:tc>
        <w:tc>
          <w:tcPr>
            <w:tcW w:w="1620" w:type="dxa"/>
            <w:tcBorders>
              <w:top w:val="single" w:sz="4" w:space="0" w:color="auto"/>
              <w:left w:val="single" w:sz="4" w:space="0" w:color="auto"/>
              <w:bottom w:val="single" w:sz="4" w:space="0" w:color="auto"/>
              <w:right w:val="single" w:sz="4" w:space="0" w:color="auto"/>
            </w:tcBorders>
            <w:vAlign w:val="center"/>
          </w:tcPr>
          <w:p w:rsidR="0040460E" w:rsidRPr="007B4198" w:rsidRDefault="0040460E" w:rsidP="002B70D4">
            <w:pPr>
              <w:ind w:firstLine="34"/>
              <w:jc w:val="center"/>
              <w:rPr>
                <w:sz w:val="28"/>
                <w:szCs w:val="28"/>
                <w:lang w:val="uk-UA"/>
              </w:rPr>
            </w:pPr>
            <w:r w:rsidRPr="007B4198">
              <w:rPr>
                <w:sz w:val="28"/>
                <w:szCs w:val="28"/>
                <w:lang w:val="uk-UA"/>
              </w:rPr>
              <w:t>1,61±0,23</w:t>
            </w:r>
          </w:p>
        </w:tc>
        <w:tc>
          <w:tcPr>
            <w:tcW w:w="1260" w:type="dxa"/>
            <w:tcBorders>
              <w:top w:val="single" w:sz="4" w:space="0" w:color="auto"/>
              <w:left w:val="single" w:sz="4" w:space="0" w:color="auto"/>
              <w:bottom w:val="single" w:sz="4" w:space="0" w:color="auto"/>
              <w:right w:val="single" w:sz="4" w:space="0" w:color="auto"/>
            </w:tcBorders>
            <w:vAlign w:val="center"/>
          </w:tcPr>
          <w:p w:rsidR="0040460E" w:rsidRPr="007B4198" w:rsidRDefault="0040460E" w:rsidP="002B70D4">
            <w:pPr>
              <w:ind w:firstLine="34"/>
              <w:jc w:val="center"/>
              <w:rPr>
                <w:sz w:val="28"/>
                <w:szCs w:val="28"/>
                <w:lang w:val="uk-UA"/>
              </w:rPr>
            </w:pPr>
            <w:r w:rsidRPr="007B4198">
              <w:rPr>
                <w:sz w:val="28"/>
                <w:szCs w:val="28"/>
                <w:lang w:val="uk-UA"/>
              </w:rPr>
              <w:t>2,97±0,3</w:t>
            </w:r>
          </w:p>
        </w:tc>
      </w:tr>
    </w:tbl>
    <w:p w:rsidR="0040460E" w:rsidRPr="007B4198" w:rsidRDefault="0040460E" w:rsidP="0040460E">
      <w:pPr>
        <w:spacing w:line="240" w:lineRule="atLeast"/>
        <w:jc w:val="both"/>
        <w:rPr>
          <w:sz w:val="28"/>
          <w:szCs w:val="28"/>
          <w:lang w:val="uk-UA"/>
        </w:rPr>
      </w:pPr>
    </w:p>
    <w:p w:rsidR="0040460E" w:rsidRPr="007B4198" w:rsidRDefault="0040460E" w:rsidP="0040460E">
      <w:pPr>
        <w:pStyle w:val="affffffff2"/>
        <w:ind w:firstLine="708"/>
      </w:pPr>
      <w:r w:rsidRPr="007B4198">
        <w:t xml:space="preserve">Аналіз  зустрічаємості ДЛП у хворих на ХАГ показав, що ДЛП </w:t>
      </w:r>
      <w:r>
        <w:t xml:space="preserve">мали місце </w:t>
      </w:r>
      <w:r w:rsidRPr="007B4198">
        <w:t xml:space="preserve"> у 73 осіб (70,2%). При цьому, </w:t>
      </w:r>
      <w:r>
        <w:t xml:space="preserve"> кількість </w:t>
      </w:r>
      <w:r w:rsidRPr="007B4198">
        <w:t xml:space="preserve">осіб з  II а типом ДЛП склала майже ½ всіх випадків. </w:t>
      </w:r>
      <w:r>
        <w:t xml:space="preserve">Одночасно, частота </w:t>
      </w:r>
      <w:r w:rsidRPr="007B4198">
        <w:t>II в, IV тип</w:t>
      </w:r>
      <w:r>
        <w:t>у</w:t>
      </w:r>
      <w:r w:rsidRPr="007B4198">
        <w:t xml:space="preserve"> ДЛП та гіпо-α-ліпопротеїдемі</w:t>
      </w:r>
      <w:r>
        <w:t>ї</w:t>
      </w:r>
      <w:r w:rsidRPr="007B4198">
        <w:t xml:space="preserve"> суттєво не відрізнял</w:t>
      </w:r>
      <w:r>
        <w:t>ася</w:t>
      </w:r>
      <w:r w:rsidRPr="007B4198">
        <w:t xml:space="preserve"> між собою. Типи ДЛП у хворих ХАГ наведені на рисунку 1. </w:t>
      </w:r>
    </w:p>
    <w:p w:rsidR="0040460E" w:rsidRPr="007B4198" w:rsidRDefault="0040460E" w:rsidP="0040460E">
      <w:pPr>
        <w:spacing w:line="240" w:lineRule="atLeast"/>
        <w:ind w:firstLine="708"/>
        <w:jc w:val="both"/>
        <w:rPr>
          <w:sz w:val="28"/>
          <w:szCs w:val="28"/>
          <w:lang w:val="uk-UA"/>
        </w:rPr>
      </w:pPr>
      <w:r>
        <w:rPr>
          <w:noProof/>
          <w:lang w:eastAsia="ru-RU"/>
        </w:rPr>
        <w:drawing>
          <wp:anchor distT="0" distB="0" distL="114300" distR="114300" simplePos="0" relativeHeight="251659264" behindDoc="0" locked="0" layoutInCell="1" allowOverlap="1">
            <wp:simplePos x="0" y="0"/>
            <wp:positionH relativeFrom="column">
              <wp:posOffset>-914400</wp:posOffset>
            </wp:positionH>
            <wp:positionV relativeFrom="paragraph">
              <wp:posOffset>370205</wp:posOffset>
            </wp:positionV>
            <wp:extent cx="7393940" cy="1844675"/>
            <wp:effectExtent l="0" t="2540" r="3175" b="635"/>
            <wp:wrapTopAndBottom/>
            <wp:docPr id="446" name="Диаграмма 44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page">
              <wp14:pctWidth>0</wp14:pctWidth>
            </wp14:sizeRelH>
            <wp14:sizeRelV relativeFrom="page">
              <wp14:pctHeight>0</wp14:pctHeight>
            </wp14:sizeRelV>
          </wp:anchor>
        </w:drawing>
      </w:r>
    </w:p>
    <w:p w:rsidR="0040460E" w:rsidRPr="007B4198" w:rsidRDefault="0040460E" w:rsidP="0040460E">
      <w:pPr>
        <w:spacing w:line="240" w:lineRule="atLeast"/>
        <w:jc w:val="both"/>
        <w:rPr>
          <w:sz w:val="28"/>
          <w:szCs w:val="28"/>
          <w:lang w:val="uk-UA"/>
        </w:rPr>
      </w:pPr>
    </w:p>
    <w:p w:rsidR="0040460E" w:rsidRPr="007B4198" w:rsidRDefault="0040460E" w:rsidP="0040460E">
      <w:pPr>
        <w:pStyle w:val="affffffff2"/>
        <w:spacing w:line="360" w:lineRule="auto"/>
        <w:ind w:left="567" w:firstLine="709"/>
        <w:jc w:val="center"/>
      </w:pPr>
      <w:r w:rsidRPr="007B4198">
        <w:t>Рис. 1. Типи  ДЛП у хворих ХАГ</w:t>
      </w:r>
    </w:p>
    <w:p w:rsidR="0040460E" w:rsidRPr="007B4198" w:rsidRDefault="0040460E" w:rsidP="0040460E">
      <w:pPr>
        <w:pStyle w:val="affffffff2"/>
        <w:ind w:firstLine="709"/>
      </w:pPr>
      <w:r>
        <w:t xml:space="preserve">Проведений порівняльний аналіз показників ліпідного обміну у хворих ХАГ із різними ступенями засіву H.pylori СОШ суттєвих розбіжностей між відповідними показниками не виявив. </w:t>
      </w:r>
      <w:r w:rsidRPr="007B4198">
        <w:t xml:space="preserve">Проте, серед хворих ХАГ з ДЛП простежувався достовірний взаємозв'язок між частотою II а типу ДЛП та  ступенем  засіву H.pylori СОШ.  </w:t>
      </w:r>
    </w:p>
    <w:p w:rsidR="0040460E" w:rsidRPr="007B4198" w:rsidRDefault="0040460E" w:rsidP="0040460E">
      <w:pPr>
        <w:pStyle w:val="affffffff2"/>
        <w:ind w:firstLine="709"/>
      </w:pPr>
      <w:r w:rsidRPr="007B4198">
        <w:t>Зіставлення тип</w:t>
      </w:r>
      <w:r>
        <w:t>ів</w:t>
      </w:r>
      <w:r w:rsidRPr="007B4198">
        <w:t xml:space="preserve"> ДЛП між групами з різними ступенями засіву H.pylori СОШ виявило, що хвор</w:t>
      </w:r>
      <w:r>
        <w:t>і</w:t>
      </w:r>
      <w:r w:rsidRPr="007B4198">
        <w:t xml:space="preserve">х з II а типом ДЛП зустрічалася частіше в групі помірного і тяжкого засіву </w:t>
      </w:r>
      <w:r>
        <w:t xml:space="preserve">гелікобактеріями </w:t>
      </w:r>
      <w:r w:rsidRPr="007B4198">
        <w:t>(</w:t>
      </w:r>
      <w:r>
        <w:t>20</w:t>
      </w:r>
      <w:r w:rsidRPr="007B4198">
        <w:t xml:space="preserve"> осіб </w:t>
      </w:r>
      <w:r>
        <w:t>-</w:t>
      </w:r>
      <w:r w:rsidRPr="007B4198">
        <w:t xml:space="preserve"> 2</w:t>
      </w:r>
      <w:r>
        <w:t>7,4</w:t>
      </w:r>
      <w:r w:rsidRPr="007B4198">
        <w:t>%</w:t>
      </w:r>
      <w:r>
        <w:t>)</w:t>
      </w:r>
      <w:r w:rsidRPr="007B4198">
        <w:t>, ніж легкого</w:t>
      </w:r>
      <w:r>
        <w:t xml:space="preserve"> (14 осіб-19,2%), </w:t>
      </w:r>
      <w:r w:rsidRPr="007B4198">
        <w:t>р&lt;0,05</w:t>
      </w:r>
      <w:r>
        <w:t xml:space="preserve">. </w:t>
      </w:r>
      <w:r w:rsidRPr="007B4198">
        <w:t xml:space="preserve"> Імовірно, що серед хворих ХАГ з ДЛП, як правило, </w:t>
      </w:r>
      <w:r w:rsidRPr="007B4198">
        <w:lastRenderedPageBreak/>
        <w:t xml:space="preserve">частота II а типу ДЛП пов’язана зі ступенем засіву H.pylori СОШ. </w:t>
      </w:r>
      <w:r>
        <w:t>Одночасно, ч</w:t>
      </w:r>
      <w:r w:rsidRPr="007B4198">
        <w:t xml:space="preserve">астота інших типів ДЛП суттєво між </w:t>
      </w:r>
      <w:r>
        <w:t xml:space="preserve">цима </w:t>
      </w:r>
      <w:r w:rsidRPr="007B4198">
        <w:t xml:space="preserve">групами не змінювалася. </w:t>
      </w:r>
    </w:p>
    <w:p w:rsidR="0040460E" w:rsidRPr="007B4198" w:rsidRDefault="0040460E" w:rsidP="0040460E">
      <w:pPr>
        <w:pStyle w:val="affffffff2"/>
        <w:ind w:firstLine="567"/>
      </w:pPr>
      <w:r w:rsidRPr="007B4198">
        <w:t xml:space="preserve">При зіставленні ж показників ліпідного обміну між групами хворих ХАГ із різними ступенями атрофії СОШ суттєвих відмінностей виявлено не було. При аналізі частоти ДЛП </w:t>
      </w:r>
      <w:r>
        <w:t xml:space="preserve">у </w:t>
      </w:r>
      <w:r w:rsidRPr="007B4198">
        <w:t xml:space="preserve">хворих ХАГ із різними ступенями атрофії СОШ </w:t>
      </w:r>
      <w:r>
        <w:t xml:space="preserve">було визначено, </w:t>
      </w:r>
      <w:r w:rsidRPr="007B4198">
        <w:t>що при зростанні ступен</w:t>
      </w:r>
      <w:r>
        <w:t>ю</w:t>
      </w:r>
      <w:r w:rsidRPr="007B4198">
        <w:t xml:space="preserve"> атрофії </w:t>
      </w:r>
      <w:r>
        <w:t xml:space="preserve"> </w:t>
      </w:r>
      <w:r w:rsidRPr="007B4198">
        <w:t>частота ДЛП  вірогідно зростала</w:t>
      </w:r>
      <w:r>
        <w:t xml:space="preserve">: показники склали </w:t>
      </w:r>
      <w:r w:rsidRPr="007B4198">
        <w:t xml:space="preserve">75,3% </w:t>
      </w:r>
      <w:r>
        <w:t xml:space="preserve"> </w:t>
      </w:r>
      <w:r w:rsidRPr="007B4198">
        <w:t>в групі помірного і важкого ступен</w:t>
      </w:r>
      <w:r>
        <w:t xml:space="preserve">ів </w:t>
      </w:r>
      <w:r w:rsidRPr="007B4198">
        <w:t xml:space="preserve">атрофії та 24,7% в групі легкого ступеня атрофії, </w:t>
      </w:r>
      <w:r>
        <w:t>(</w:t>
      </w:r>
      <w:r w:rsidRPr="007B4198">
        <w:t xml:space="preserve">р&lt;0,05). В той же час, в групі помірного і тяжкого ступенів атрофії </w:t>
      </w:r>
      <w:r w:rsidRPr="0034385C">
        <w:t>збільшувалася частота II а (36,9%)</w:t>
      </w:r>
      <w:r>
        <w:t xml:space="preserve">, </w:t>
      </w:r>
      <w:r w:rsidRPr="0034385C">
        <w:t>II в (</w:t>
      </w:r>
      <w:r>
        <w:t>13,7</w:t>
      </w:r>
      <w:r w:rsidRPr="0034385C">
        <w:t>%</w:t>
      </w:r>
      <w:r>
        <w:t>)</w:t>
      </w:r>
      <w:r w:rsidRPr="0034385C">
        <w:t>, IV типів (1</w:t>
      </w:r>
      <w:r>
        <w:t xml:space="preserve">5,1%) </w:t>
      </w:r>
      <w:r w:rsidRPr="0034385C">
        <w:t>та гіпо-α-ліпопро</w:t>
      </w:r>
      <w:r>
        <w:t>т</w:t>
      </w:r>
      <w:r w:rsidRPr="0034385C">
        <w:t>еїдемії (9,6%</w:t>
      </w:r>
      <w:r>
        <w:t>)</w:t>
      </w:r>
      <w:r w:rsidRPr="0034385C">
        <w:t>,</w:t>
      </w:r>
      <w:r>
        <w:t xml:space="preserve"> порівняно з </w:t>
      </w:r>
      <w:r w:rsidRPr="0034385C">
        <w:t>груп</w:t>
      </w:r>
      <w:r>
        <w:t>ою</w:t>
      </w:r>
      <w:r w:rsidRPr="0034385C">
        <w:t xml:space="preserve"> легкого ступеня атрофії</w:t>
      </w:r>
      <w:r>
        <w:t xml:space="preserve">, </w:t>
      </w:r>
      <w:r w:rsidRPr="0034385C">
        <w:t>р&lt;0,05. Це дозволя</w:t>
      </w:r>
      <w:r>
        <w:t>ло</w:t>
      </w:r>
      <w:r w:rsidRPr="0034385C">
        <w:t xml:space="preserve"> припустити існування взаємозв'язку </w:t>
      </w:r>
      <w:r>
        <w:t xml:space="preserve">у хворих ХАГ </w:t>
      </w:r>
      <w:r w:rsidRPr="0034385C">
        <w:t xml:space="preserve">між ступенем атрофії СОШ та частотою </w:t>
      </w:r>
      <w:r>
        <w:t xml:space="preserve">розвитку </w:t>
      </w:r>
      <w:r w:rsidRPr="0034385C">
        <w:t>ДЛП</w:t>
      </w:r>
      <w:r>
        <w:t xml:space="preserve">.  </w:t>
      </w:r>
    </w:p>
    <w:p w:rsidR="0040460E" w:rsidRPr="007B4198" w:rsidRDefault="0040460E" w:rsidP="0040460E">
      <w:pPr>
        <w:pStyle w:val="affffffff2"/>
        <w:spacing w:line="240" w:lineRule="atLeast"/>
        <w:ind w:firstLine="708"/>
      </w:pPr>
      <w:r w:rsidRPr="007B4198">
        <w:t>Стать у досліджуваних хворих хронічним атрофічним гастритом істотно не впливала ні на показники ліпідного обміну, а ні на частоту ДЛП</w:t>
      </w:r>
      <w:r>
        <w:t xml:space="preserve">. </w:t>
      </w:r>
    </w:p>
    <w:p w:rsidR="0040460E" w:rsidRPr="007B4198" w:rsidRDefault="0040460E" w:rsidP="0040460E">
      <w:pPr>
        <w:pStyle w:val="affffffff2"/>
        <w:ind w:firstLine="720"/>
      </w:pPr>
      <w:r w:rsidRPr="007B4198">
        <w:t>Порівняльний аналіз  показників ліпідного обміну у</w:t>
      </w:r>
      <w:r>
        <w:t xml:space="preserve"> хворих ХАГ </w:t>
      </w:r>
      <w:r w:rsidRPr="007B4198">
        <w:t>вікових груп 1в та 2в суттєвих розбіжносте</w:t>
      </w:r>
      <w:r>
        <w:t xml:space="preserve">й між ними не виявив, що, </w:t>
      </w:r>
      <w:r w:rsidRPr="007B4198">
        <w:t>на нашу думку,</w:t>
      </w:r>
      <w:r>
        <w:t xml:space="preserve"> свідчило </w:t>
      </w:r>
      <w:r w:rsidRPr="007B4198">
        <w:t>про відсутність істотного взаємозв’язку вік</w:t>
      </w:r>
      <w:r>
        <w:t>у</w:t>
      </w:r>
      <w:r w:rsidRPr="007B4198">
        <w:t xml:space="preserve"> та показник</w:t>
      </w:r>
      <w:r>
        <w:t>ів</w:t>
      </w:r>
      <w:r w:rsidRPr="007B4198">
        <w:t xml:space="preserve"> ліпідного обміну</w:t>
      </w:r>
      <w:r>
        <w:t xml:space="preserve">. Серед осіб з </w:t>
      </w:r>
      <w:r w:rsidRPr="007B4198">
        <w:t xml:space="preserve">ДЛП </w:t>
      </w:r>
      <w:r>
        <w:t>(</w:t>
      </w:r>
      <w:r>
        <w:rPr>
          <w:lang w:val="en-US"/>
        </w:rPr>
        <w:t>n</w:t>
      </w:r>
      <w:r w:rsidRPr="00CA137B">
        <w:rPr>
          <w:lang w:val="uk-UA"/>
        </w:rPr>
        <w:t>=</w:t>
      </w:r>
      <w:r>
        <w:t xml:space="preserve">73) </w:t>
      </w:r>
      <w:r w:rsidRPr="007B4198">
        <w:t xml:space="preserve">хворих вікової групи 2в </w:t>
      </w:r>
      <w:r>
        <w:t xml:space="preserve">було </w:t>
      </w:r>
      <w:r w:rsidRPr="007B4198">
        <w:t xml:space="preserve">44 </w:t>
      </w:r>
      <w:r>
        <w:t>(</w:t>
      </w:r>
      <w:r w:rsidRPr="007B4198">
        <w:t>60,</w:t>
      </w:r>
      <w:r>
        <w:t>3</w:t>
      </w:r>
      <w:r w:rsidRPr="007B4198">
        <w:t>%)</w:t>
      </w:r>
      <w:r>
        <w:t xml:space="preserve">, </w:t>
      </w:r>
      <w:r w:rsidRPr="007B4198">
        <w:t xml:space="preserve">хворих групи 1в </w:t>
      </w:r>
      <w:r>
        <w:t xml:space="preserve">- </w:t>
      </w:r>
      <w:r w:rsidRPr="007B4198">
        <w:t>29 осіб</w:t>
      </w:r>
      <w:r>
        <w:t xml:space="preserve"> (</w:t>
      </w:r>
      <w:r w:rsidRPr="007B4198">
        <w:t xml:space="preserve">39,7%), </w:t>
      </w:r>
      <w:r>
        <w:t>різниця показників вірогідна (</w:t>
      </w:r>
      <w:r w:rsidRPr="007B4198">
        <w:t>р&lt;0,05</w:t>
      </w:r>
      <w:r>
        <w:t>)</w:t>
      </w:r>
      <w:r w:rsidRPr="007B4198">
        <w:t xml:space="preserve">. Тобто, у хворих ХАГ при зростанні віку мало місце збільшення частоти ДЛП. Водночас, в групі 2в </w:t>
      </w:r>
      <w:r>
        <w:t xml:space="preserve">вірогідно </w:t>
      </w:r>
      <w:r w:rsidRPr="0034385C">
        <w:t>(р</w:t>
      </w:r>
      <w:r>
        <w:t xml:space="preserve">&lt;0,05) </w:t>
      </w:r>
      <w:r w:rsidRPr="007B4198">
        <w:t>зростала частота ІІа (28,8%) та IV типів (15,1%) ДЛП порівняно з групою 1в</w:t>
      </w:r>
      <w:r>
        <w:t>, де показники склали відповідно 17,8% та 5,5%</w:t>
      </w:r>
      <w:r w:rsidRPr="007B4198">
        <w:t>. Це да</w:t>
      </w:r>
      <w:r>
        <w:t xml:space="preserve">вало </w:t>
      </w:r>
      <w:r w:rsidRPr="007B4198">
        <w:t xml:space="preserve">змогу зробити припущення щодо існування взаємозв’язку </w:t>
      </w:r>
      <w:r>
        <w:t xml:space="preserve">частоти розвитку </w:t>
      </w:r>
      <w:r w:rsidRPr="007B4198">
        <w:t>IIа</w:t>
      </w:r>
      <w:r>
        <w:t xml:space="preserve"> та </w:t>
      </w:r>
      <w:r w:rsidRPr="007B4198">
        <w:t xml:space="preserve">IV типів ДЛП </w:t>
      </w:r>
      <w:r>
        <w:t>з</w:t>
      </w:r>
      <w:r w:rsidRPr="007B4198">
        <w:t xml:space="preserve"> віком. </w:t>
      </w:r>
      <w:r>
        <w:t xml:space="preserve">Що стосується </w:t>
      </w:r>
      <w:r w:rsidRPr="007B4198">
        <w:t>IIв та гіпо-α-ліпопро</w:t>
      </w:r>
      <w:r>
        <w:t>т</w:t>
      </w:r>
      <w:r w:rsidRPr="007B4198">
        <w:t>еїдемії</w:t>
      </w:r>
      <w:r>
        <w:t>, їхня ч</w:t>
      </w:r>
      <w:r w:rsidRPr="007B4198">
        <w:t>астот</w:t>
      </w:r>
      <w:r>
        <w:t>а</w:t>
      </w:r>
      <w:r w:rsidRPr="007B4198">
        <w:t xml:space="preserve"> </w:t>
      </w:r>
      <w:r>
        <w:t>і</w:t>
      </w:r>
      <w:r w:rsidRPr="007B4198">
        <w:t xml:space="preserve">стотно в різних вікових групах не змінювалася. </w:t>
      </w:r>
      <w:r>
        <w:t xml:space="preserve"> </w:t>
      </w:r>
      <w:r w:rsidRPr="007B4198">
        <w:t xml:space="preserve">  </w:t>
      </w:r>
    </w:p>
    <w:p w:rsidR="0040460E" w:rsidRPr="009D4474" w:rsidRDefault="0040460E" w:rsidP="0040460E">
      <w:pPr>
        <w:pStyle w:val="affffffff2"/>
        <w:ind w:firstLine="720"/>
        <w:rPr>
          <w:spacing w:val="-4"/>
        </w:rPr>
      </w:pPr>
      <w:r>
        <w:rPr>
          <w:spacing w:val="-6"/>
        </w:rPr>
        <w:t>А</w:t>
      </w:r>
      <w:r w:rsidRPr="007B4198">
        <w:rPr>
          <w:spacing w:val="-6"/>
        </w:rPr>
        <w:t xml:space="preserve">наліз частоти ДЛП у хворих ХАГ основної групи та групи порівняння свідчив, що за наявності ІХС ДЛП </w:t>
      </w:r>
      <w:r>
        <w:rPr>
          <w:spacing w:val="-6"/>
        </w:rPr>
        <w:t xml:space="preserve">зустрічалися частіше </w:t>
      </w:r>
      <w:r w:rsidRPr="007B4198">
        <w:rPr>
          <w:spacing w:val="-6"/>
        </w:rPr>
        <w:t>(</w:t>
      </w:r>
      <w:r>
        <w:rPr>
          <w:spacing w:val="-6"/>
        </w:rPr>
        <w:t>42 особи-</w:t>
      </w:r>
      <w:r w:rsidRPr="009D4474">
        <w:rPr>
          <w:spacing w:val="-4"/>
        </w:rPr>
        <w:t xml:space="preserve">57,5%) порівняно з хворими  ізольованого перебігу ХАГ (31 особа-42,5%), </w:t>
      </w:r>
      <w:r w:rsidRPr="00CA137B">
        <w:rPr>
          <w:spacing w:val="-4"/>
          <w:lang w:val="uk-UA"/>
        </w:rPr>
        <w:t>р&lt;0,05.</w:t>
      </w:r>
    </w:p>
    <w:p w:rsidR="0040460E" w:rsidRPr="007B4198" w:rsidRDefault="0040460E" w:rsidP="0040460E">
      <w:pPr>
        <w:pStyle w:val="affffffff2"/>
      </w:pPr>
      <w:r>
        <w:t>З</w:t>
      </w:r>
      <w:r w:rsidRPr="007B4198">
        <w:t>іставлення однакови</w:t>
      </w:r>
      <w:r>
        <w:t>х</w:t>
      </w:r>
      <w:r w:rsidRPr="007B4198">
        <w:t xml:space="preserve"> тип</w:t>
      </w:r>
      <w:r>
        <w:t xml:space="preserve">ів </w:t>
      </w:r>
      <w:r w:rsidRPr="007B4198">
        <w:t>ДЛП між цима групами показало, що II а тип ДЛП зустріча</w:t>
      </w:r>
      <w:r>
        <w:t>вся</w:t>
      </w:r>
      <w:r w:rsidRPr="007B4198">
        <w:t xml:space="preserve"> вірогідно частіше (20 осіб-27,4%, р&lt;0,05) в разі наявності ІХС</w:t>
      </w:r>
      <w:r>
        <w:t xml:space="preserve">. </w:t>
      </w:r>
      <w:r w:rsidRPr="007B4198">
        <w:t xml:space="preserve">Водночас, суттєвої різниці між частотою інших типів </w:t>
      </w:r>
      <w:r w:rsidRPr="00463D1C">
        <w:rPr>
          <w:spacing w:val="-4"/>
        </w:rPr>
        <w:t>ДЛП у хворих ХАГ на тлі ІХС та з ізольованим перебігом ХАГ не було.</w:t>
      </w:r>
      <w:r w:rsidRPr="007B4198">
        <w:t xml:space="preserve">  </w:t>
      </w:r>
    </w:p>
    <w:p w:rsidR="0040460E" w:rsidRPr="009D4474" w:rsidRDefault="0040460E" w:rsidP="0040460E">
      <w:pPr>
        <w:spacing w:line="240" w:lineRule="atLeast"/>
        <w:ind w:firstLine="720"/>
        <w:jc w:val="both"/>
        <w:rPr>
          <w:spacing w:val="-4"/>
          <w:sz w:val="28"/>
          <w:szCs w:val="28"/>
          <w:lang w:val="uk-UA"/>
        </w:rPr>
      </w:pPr>
      <w:r w:rsidRPr="007B4198">
        <w:rPr>
          <w:sz w:val="28"/>
          <w:szCs w:val="28"/>
          <w:lang w:val="uk-UA"/>
        </w:rPr>
        <w:t xml:space="preserve">При вивченні ультрасонографічної картини загальних сонних артерій (ЗСА) у хворих </w:t>
      </w:r>
      <w:r>
        <w:rPr>
          <w:sz w:val="28"/>
          <w:szCs w:val="28"/>
          <w:lang w:val="uk-UA"/>
        </w:rPr>
        <w:t xml:space="preserve">ХАГ було </w:t>
      </w:r>
      <w:r w:rsidRPr="007B4198">
        <w:rPr>
          <w:sz w:val="28"/>
          <w:szCs w:val="28"/>
          <w:lang w:val="uk-UA"/>
        </w:rPr>
        <w:t xml:space="preserve">встановлено, що середня товщина </w:t>
      </w:r>
      <w:r>
        <w:rPr>
          <w:sz w:val="28"/>
          <w:szCs w:val="28"/>
          <w:lang w:val="uk-UA"/>
        </w:rPr>
        <w:t>комплексу інтима-медіа (</w:t>
      </w:r>
      <w:r w:rsidRPr="007B4198">
        <w:rPr>
          <w:sz w:val="28"/>
          <w:szCs w:val="28"/>
          <w:lang w:val="uk-UA"/>
        </w:rPr>
        <w:t>КІМ</w:t>
      </w:r>
      <w:r>
        <w:rPr>
          <w:sz w:val="28"/>
          <w:szCs w:val="28"/>
          <w:lang w:val="uk-UA"/>
        </w:rPr>
        <w:t xml:space="preserve">) </w:t>
      </w:r>
      <w:r w:rsidRPr="007B4198">
        <w:rPr>
          <w:sz w:val="28"/>
          <w:szCs w:val="28"/>
          <w:lang w:val="uk-UA"/>
        </w:rPr>
        <w:t xml:space="preserve">не перевищувала нормального значення і складала </w:t>
      </w:r>
      <w:r>
        <w:rPr>
          <w:sz w:val="28"/>
          <w:szCs w:val="28"/>
          <w:lang w:val="uk-UA"/>
        </w:rPr>
        <w:t>(</w:t>
      </w:r>
      <w:r w:rsidRPr="007B4198">
        <w:rPr>
          <w:sz w:val="28"/>
          <w:szCs w:val="28"/>
          <w:lang w:val="uk-UA"/>
        </w:rPr>
        <w:t>0,99±0,1</w:t>
      </w:r>
      <w:r>
        <w:rPr>
          <w:sz w:val="28"/>
          <w:szCs w:val="28"/>
          <w:lang w:val="uk-UA"/>
        </w:rPr>
        <w:t>)</w:t>
      </w:r>
      <w:r w:rsidRPr="007B4198">
        <w:rPr>
          <w:sz w:val="28"/>
          <w:szCs w:val="28"/>
          <w:lang w:val="uk-UA"/>
        </w:rPr>
        <w:t>мм. Проте, ознаки атеросклеротичної поразки каротидних артерій у вигляді потовщення КІМ мали місце у 61 хворого на ХАГ (58,7%). В тому числі, більш, ніж третина з обстежуваних хворих  (38 осіб</w:t>
      </w:r>
      <w:r>
        <w:rPr>
          <w:sz w:val="28"/>
          <w:szCs w:val="28"/>
          <w:lang w:val="uk-UA"/>
        </w:rPr>
        <w:t xml:space="preserve"> </w:t>
      </w:r>
      <w:r w:rsidRPr="007B4198">
        <w:rPr>
          <w:sz w:val="28"/>
          <w:szCs w:val="28"/>
          <w:lang w:val="uk-UA"/>
        </w:rPr>
        <w:t>-</w:t>
      </w:r>
      <w:r>
        <w:rPr>
          <w:sz w:val="28"/>
          <w:szCs w:val="28"/>
          <w:lang w:val="uk-UA"/>
        </w:rPr>
        <w:t xml:space="preserve"> </w:t>
      </w:r>
      <w:r w:rsidRPr="007B4198">
        <w:rPr>
          <w:sz w:val="28"/>
          <w:szCs w:val="28"/>
          <w:lang w:val="uk-UA"/>
        </w:rPr>
        <w:t>36,5%) мала атеросклеротичні бляшки</w:t>
      </w:r>
      <w:r>
        <w:rPr>
          <w:sz w:val="28"/>
          <w:szCs w:val="28"/>
          <w:lang w:val="uk-UA"/>
        </w:rPr>
        <w:t xml:space="preserve"> (АБ)</w:t>
      </w:r>
      <w:r w:rsidRPr="007B4198">
        <w:rPr>
          <w:sz w:val="28"/>
          <w:szCs w:val="28"/>
          <w:lang w:val="uk-UA"/>
        </w:rPr>
        <w:t xml:space="preserve">. У хворих з </w:t>
      </w:r>
      <w:r>
        <w:rPr>
          <w:sz w:val="28"/>
          <w:szCs w:val="28"/>
          <w:lang w:val="uk-UA"/>
        </w:rPr>
        <w:t xml:space="preserve">АБ </w:t>
      </w:r>
      <w:r w:rsidRPr="007B4198">
        <w:rPr>
          <w:sz w:val="28"/>
          <w:szCs w:val="28"/>
          <w:lang w:val="uk-UA"/>
        </w:rPr>
        <w:t>переважно зустрічалися бляшки однорідні за структур</w:t>
      </w:r>
      <w:r>
        <w:rPr>
          <w:sz w:val="28"/>
          <w:szCs w:val="28"/>
          <w:lang w:val="uk-UA"/>
        </w:rPr>
        <w:t xml:space="preserve">ою (25 осіб </w:t>
      </w:r>
      <w:r w:rsidRPr="007B4198">
        <w:rPr>
          <w:sz w:val="28"/>
          <w:szCs w:val="28"/>
          <w:lang w:val="uk-UA"/>
        </w:rPr>
        <w:t>-</w:t>
      </w:r>
      <w:r>
        <w:rPr>
          <w:sz w:val="28"/>
          <w:szCs w:val="28"/>
          <w:lang w:val="uk-UA"/>
        </w:rPr>
        <w:t xml:space="preserve"> </w:t>
      </w:r>
      <w:r w:rsidRPr="007B4198">
        <w:rPr>
          <w:sz w:val="28"/>
          <w:szCs w:val="28"/>
          <w:lang w:val="uk-UA"/>
        </w:rPr>
        <w:t>65,8%)</w:t>
      </w:r>
      <w:r>
        <w:rPr>
          <w:sz w:val="28"/>
          <w:szCs w:val="28"/>
          <w:lang w:val="uk-UA"/>
        </w:rPr>
        <w:t xml:space="preserve">, ніж неоднорідні (13 хворих - 34,2%), р&lt;0,05. </w:t>
      </w:r>
      <w:r w:rsidRPr="003F3F3A">
        <w:rPr>
          <w:spacing w:val="-4"/>
          <w:sz w:val="28"/>
          <w:szCs w:val="28"/>
          <w:lang w:val="uk-UA"/>
        </w:rPr>
        <w:lastRenderedPageBreak/>
        <w:t xml:space="preserve">Частота </w:t>
      </w:r>
      <w:r>
        <w:rPr>
          <w:spacing w:val="-4"/>
          <w:sz w:val="28"/>
          <w:szCs w:val="28"/>
          <w:lang w:val="uk-UA"/>
        </w:rPr>
        <w:t>АБ</w:t>
      </w:r>
      <w:r w:rsidRPr="003F3F3A">
        <w:rPr>
          <w:spacing w:val="-4"/>
          <w:sz w:val="28"/>
          <w:szCs w:val="28"/>
          <w:lang w:val="uk-UA"/>
        </w:rPr>
        <w:t xml:space="preserve">, що викликали стеноз ЗСА, менший 50% (35 осіб-92,3%) </w:t>
      </w:r>
      <w:r w:rsidRPr="009D4474">
        <w:rPr>
          <w:spacing w:val="-4"/>
          <w:sz w:val="28"/>
          <w:szCs w:val="28"/>
          <w:lang w:val="uk-UA"/>
        </w:rPr>
        <w:t>вірогідно (р&lt;0,01) перебільшувала частоту АБ зі стенозом  ЗСА ≥50% (3 особи - 7,7%).</w:t>
      </w:r>
    </w:p>
    <w:p w:rsidR="0040460E" w:rsidRDefault="0040460E" w:rsidP="0040460E">
      <w:pPr>
        <w:pStyle w:val="affffffff2"/>
        <w:ind w:firstLine="708"/>
        <w:rPr>
          <w:spacing w:val="-4"/>
        </w:rPr>
      </w:pPr>
      <w:r w:rsidRPr="003F3F3A">
        <w:t xml:space="preserve">Зіставлення товщини КІМ ЗСА </w:t>
      </w:r>
      <w:r>
        <w:t xml:space="preserve">у хворих ХАГ </w:t>
      </w:r>
      <w:r w:rsidRPr="003F3F3A">
        <w:t>з різ</w:t>
      </w:r>
      <w:r>
        <w:t>н</w:t>
      </w:r>
      <w:r w:rsidRPr="003F3F3A">
        <w:t xml:space="preserve">ими ступенями засіву H.pylori СОШ суттєвих розбіжностей показників не виявило. Одночасно, серед хворих з потовщенням КІМ та хворих з АБ відповідна кількість осіб </w:t>
      </w:r>
      <w:r>
        <w:t>і</w:t>
      </w:r>
      <w:r w:rsidRPr="003F3F3A">
        <w:t xml:space="preserve">з різними ступенями засіву гелікобактеріями СОШ суттєво не відрізнялися між собою. </w:t>
      </w:r>
      <w:r>
        <w:t>Т</w:t>
      </w:r>
      <w:r w:rsidRPr="003F3F3A">
        <w:rPr>
          <w:spacing w:val="-4"/>
        </w:rPr>
        <w:t>ож,</w:t>
      </w:r>
      <w:r>
        <w:rPr>
          <w:spacing w:val="-4"/>
        </w:rPr>
        <w:t xml:space="preserve"> </w:t>
      </w:r>
      <w:r w:rsidRPr="003F3F3A">
        <w:rPr>
          <w:spacing w:val="-4"/>
        </w:rPr>
        <w:t xml:space="preserve"> у хворих ХАГ взаємозв'язку ступеня засіву H.pylori СОШ з товщиною КІМ, частотою потовщення КІМ і АБ встановлено не було.</w:t>
      </w:r>
    </w:p>
    <w:p w:rsidR="0040460E" w:rsidRPr="003F3F3A" w:rsidRDefault="0040460E" w:rsidP="0040460E">
      <w:pPr>
        <w:pStyle w:val="affffffff2"/>
        <w:ind w:firstLine="708"/>
        <w:rPr>
          <w:spacing w:val="-4"/>
        </w:rPr>
      </w:pPr>
      <w:r w:rsidRPr="007B4198">
        <w:t xml:space="preserve">Треба відзначити, що між ступенем атрофії СОШ та товщиною КІМ у </w:t>
      </w:r>
      <w:r w:rsidRPr="003F3F3A">
        <w:rPr>
          <w:spacing w:val="-4"/>
        </w:rPr>
        <w:t xml:space="preserve">обстежуваних хворих на ХАГ суттєвий взаємозв’язок не визначався. Проте, в групі помірного і тяжкого ступенів атрофії СОШ </w:t>
      </w:r>
      <w:r>
        <w:rPr>
          <w:spacing w:val="-4"/>
        </w:rPr>
        <w:t xml:space="preserve">мало місце збільшення  </w:t>
      </w:r>
      <w:r w:rsidRPr="003F3F3A">
        <w:rPr>
          <w:spacing w:val="-4"/>
        </w:rPr>
        <w:t>частот</w:t>
      </w:r>
      <w:r>
        <w:rPr>
          <w:spacing w:val="-4"/>
        </w:rPr>
        <w:t>и</w:t>
      </w:r>
      <w:r w:rsidRPr="003F3F3A">
        <w:rPr>
          <w:spacing w:val="-4"/>
        </w:rPr>
        <w:t xml:space="preserve"> потовщення КІМ (73,8%) та АБ ЗСА (71,1%) порівняно з групою легкого ступеня атрофії</w:t>
      </w:r>
      <w:r>
        <w:rPr>
          <w:spacing w:val="-4"/>
        </w:rPr>
        <w:t xml:space="preserve">, де показники склали  </w:t>
      </w:r>
      <w:r w:rsidRPr="003F3F3A">
        <w:rPr>
          <w:spacing w:val="-4"/>
        </w:rPr>
        <w:t xml:space="preserve">26,2% та 28,9% відповідно, </w:t>
      </w:r>
      <w:r>
        <w:rPr>
          <w:spacing w:val="-4"/>
        </w:rPr>
        <w:t xml:space="preserve"> </w:t>
      </w:r>
      <w:r w:rsidRPr="003F3F3A">
        <w:rPr>
          <w:spacing w:val="-4"/>
        </w:rPr>
        <w:t>р&lt;0,01.</w:t>
      </w:r>
    </w:p>
    <w:p w:rsidR="0040460E" w:rsidRPr="008C16CA" w:rsidRDefault="0040460E" w:rsidP="0040460E">
      <w:pPr>
        <w:pStyle w:val="affffffff2"/>
        <w:ind w:firstLine="720"/>
      </w:pPr>
      <w:r w:rsidRPr="00CA137B">
        <w:rPr>
          <w:lang w:val="uk-UA"/>
        </w:rPr>
        <w:t xml:space="preserve">При </w:t>
      </w:r>
      <w:r w:rsidRPr="009D4474">
        <w:t>зіставленні</w:t>
      </w:r>
      <w:r w:rsidRPr="00CA137B">
        <w:rPr>
          <w:lang w:val="uk-UA"/>
        </w:rPr>
        <w:t xml:space="preserve"> типів АБ між групами з різним ступенем атрофії СОШ  визначено, що серед хворих з однорідними АБ було більше осіб з помірним і тяжким ступенем атрофії СОШ (36,8%), ніж з легким (15,8%), </w:t>
      </w:r>
      <w:r w:rsidRPr="009D4474">
        <w:t>р&lt;0,01. Також  в групі помірного і тяжкого ступенів атрофії СОШ частота стенозу ЗСА&lt;50% зростала, складачи 63,2%, що було вірогідно (р&lt;0,01) більшим</w:t>
      </w:r>
      <w:r>
        <w:t xml:space="preserve">, ніж в </w:t>
      </w:r>
      <w:r w:rsidRPr="007B4198">
        <w:t>груп</w:t>
      </w:r>
      <w:r>
        <w:t xml:space="preserve">і </w:t>
      </w:r>
      <w:r w:rsidRPr="007B4198">
        <w:t>легкого ступеня атрофії (28,9%)</w:t>
      </w:r>
      <w:r>
        <w:t xml:space="preserve">. </w:t>
      </w:r>
      <w:r w:rsidRPr="007B4198">
        <w:t xml:space="preserve">Тож, при зростанні ступеня атрофії СОШ мало місце збільшення частоти однорідних </w:t>
      </w:r>
      <w:r>
        <w:t xml:space="preserve">АБ та АБ, що викликали стеноз ЗСА&lt;50%. </w:t>
      </w:r>
      <w:r w:rsidRPr="008C16CA">
        <w:t xml:space="preserve">Що стосується АБ неоднорідного типу та стенозу ЗСА≥50%, </w:t>
      </w:r>
      <w:r>
        <w:t xml:space="preserve">у хворих ХАГ </w:t>
      </w:r>
      <w:r w:rsidRPr="008C16CA">
        <w:t xml:space="preserve">їхня частота </w:t>
      </w:r>
      <w:r>
        <w:t xml:space="preserve">зі </w:t>
      </w:r>
      <w:r w:rsidRPr="008C16CA">
        <w:t>ступен</w:t>
      </w:r>
      <w:r>
        <w:t xml:space="preserve">ем </w:t>
      </w:r>
      <w:r w:rsidRPr="008C16CA">
        <w:t xml:space="preserve">атрофії СОШ суттєво </w:t>
      </w:r>
      <w:r>
        <w:t xml:space="preserve">пов´язана </w:t>
      </w:r>
      <w:r w:rsidRPr="008C16CA">
        <w:t xml:space="preserve">не </w:t>
      </w:r>
      <w:r>
        <w:t xml:space="preserve">була.  </w:t>
      </w:r>
    </w:p>
    <w:p w:rsidR="0040460E" w:rsidRPr="00BF1473" w:rsidRDefault="0040460E" w:rsidP="0040460E">
      <w:pPr>
        <w:pStyle w:val="affffffff2"/>
        <w:ind w:firstLine="720"/>
      </w:pPr>
      <w:r w:rsidRPr="00BF1473">
        <w:t xml:space="preserve"> Оцінюючі параметри ЗСА у хворих ХАГ різних вікових груп</w:t>
      </w:r>
      <w:r>
        <w:t xml:space="preserve">, </w:t>
      </w:r>
      <w:r w:rsidRPr="00BF1473">
        <w:t xml:space="preserve">було визначено, що товщина КІМ </w:t>
      </w:r>
      <w:r>
        <w:t>у</w:t>
      </w:r>
      <w:r w:rsidRPr="00BF1473">
        <w:t xml:space="preserve"> групі 2в (1,03±0,11мм) була вірогідно вищою (р&lt;0,05</w:t>
      </w:r>
      <w:r>
        <w:t xml:space="preserve">, </w:t>
      </w:r>
      <w:r w:rsidRPr="00BF1473">
        <w:t>порівняно із групою 1в</w:t>
      </w:r>
      <w:r>
        <w:t>)</w:t>
      </w:r>
      <w:r w:rsidRPr="00BF1473">
        <w:t xml:space="preserve">. Проведений кореляційний аналіз між товщиною КІМ та віком виявив позитивний кореляційний зв’язок (r=+0,46, р&lt;0,05). Серед осіб, які мали потовщенням КІМ, кількість хворих групи 2в більш ніж у 2 рази перебільшувала </w:t>
      </w:r>
      <w:r>
        <w:t xml:space="preserve">кількість пацієнтів </w:t>
      </w:r>
      <w:r w:rsidRPr="00BF1473">
        <w:t>групи 1в: показники склали  70,5% та 29,5% відповідно</w:t>
      </w:r>
      <w:r>
        <w:t xml:space="preserve">, </w:t>
      </w:r>
      <w:r w:rsidRPr="00CA137B">
        <w:rPr>
          <w:lang w:val="uk-UA"/>
        </w:rPr>
        <w:t>р&lt;0,01</w:t>
      </w:r>
      <w:r w:rsidRPr="00BF1473">
        <w:t xml:space="preserve">. Також при зростанні віку частота АБ ЗСА збільшувалася більш, ніж на 40%.  </w:t>
      </w:r>
    </w:p>
    <w:p w:rsidR="0040460E" w:rsidRPr="00E9147D" w:rsidRDefault="0040460E" w:rsidP="0040460E">
      <w:pPr>
        <w:pStyle w:val="affffffff2"/>
        <w:ind w:firstLine="720"/>
      </w:pPr>
      <w:r w:rsidRPr="00E9147D">
        <w:t xml:space="preserve">Співставлення </w:t>
      </w:r>
      <w:r>
        <w:t>параметрів</w:t>
      </w:r>
      <w:r w:rsidRPr="00E9147D">
        <w:t xml:space="preserve">, </w:t>
      </w:r>
      <w:r>
        <w:t xml:space="preserve">які </w:t>
      </w:r>
      <w:r w:rsidRPr="00E9147D">
        <w:t>характеризують стан ЗСА</w:t>
      </w:r>
      <w:r>
        <w:t xml:space="preserve"> між хворими ХАГ </w:t>
      </w:r>
      <w:r w:rsidRPr="00E9147D">
        <w:t xml:space="preserve">різної статі показало, що </w:t>
      </w:r>
      <w:r w:rsidRPr="007B4198">
        <w:t>товщина КІМ у чоловіків (1,02±0,11мм) була більшою,  ніж у жінок (0,99±0,11мм), р&lt;0,05.</w:t>
      </w:r>
      <w:r w:rsidRPr="001B6705">
        <w:t xml:space="preserve"> </w:t>
      </w:r>
      <w:r w:rsidRPr="007B4198">
        <w:t xml:space="preserve">Крім того, серед </w:t>
      </w:r>
      <w:r>
        <w:t xml:space="preserve">осіб з </w:t>
      </w:r>
      <w:r w:rsidRPr="007B4198">
        <w:t>АБ ЗСА</w:t>
      </w:r>
      <w:r>
        <w:t xml:space="preserve"> (</w:t>
      </w:r>
      <w:r>
        <w:rPr>
          <w:lang w:val="en-US"/>
        </w:rPr>
        <w:t>n</w:t>
      </w:r>
      <w:r w:rsidRPr="00CA137B">
        <w:rPr>
          <w:lang w:val="uk-UA"/>
        </w:rPr>
        <w:t>=38</w:t>
      </w:r>
      <w:r>
        <w:t>)</w:t>
      </w:r>
      <w:r w:rsidRPr="007B4198">
        <w:t xml:space="preserve"> чоловіків (22 хворих</w:t>
      </w:r>
      <w:r>
        <w:t xml:space="preserve"> </w:t>
      </w:r>
      <w:r w:rsidRPr="007B4198">
        <w:t>-</w:t>
      </w:r>
      <w:r>
        <w:t xml:space="preserve"> </w:t>
      </w:r>
      <w:r w:rsidRPr="007B4198">
        <w:t>57,9%) бул</w:t>
      </w:r>
      <w:r>
        <w:t>о</w:t>
      </w:r>
      <w:r w:rsidRPr="007B4198">
        <w:t xml:space="preserve"> більш</w:t>
      </w:r>
      <w:r>
        <w:t>е</w:t>
      </w:r>
      <w:r w:rsidRPr="007B4198">
        <w:t>, ніж жінок (16 осіб</w:t>
      </w:r>
      <w:r>
        <w:t xml:space="preserve"> </w:t>
      </w:r>
      <w:r w:rsidRPr="007B4198">
        <w:t>-</w:t>
      </w:r>
      <w:r>
        <w:t xml:space="preserve"> </w:t>
      </w:r>
      <w:r w:rsidRPr="007B4198">
        <w:t>42,1%), р&lt;0,05.</w:t>
      </w:r>
      <w:r w:rsidRPr="00CA137B">
        <w:rPr>
          <w:lang w:val="uk-UA"/>
        </w:rPr>
        <w:t xml:space="preserve"> </w:t>
      </w:r>
      <w:r w:rsidRPr="00E9147D">
        <w:t>Тож, у хворих ХАГ чоловічої статі атеросклеротичні  зміни ЗСА були більш вира</w:t>
      </w:r>
      <w:r>
        <w:t>зними п</w:t>
      </w:r>
      <w:r w:rsidRPr="00E9147D">
        <w:t xml:space="preserve">орівняно з жінками: а саме, товщина КІМ та частота АБ ЗСА були </w:t>
      </w:r>
      <w:r>
        <w:t xml:space="preserve">у них </w:t>
      </w:r>
      <w:r w:rsidRPr="00E9147D">
        <w:t>вірогідно вищими</w:t>
      </w:r>
      <w:r>
        <w:t xml:space="preserve">. </w:t>
      </w:r>
    </w:p>
    <w:p w:rsidR="0040460E" w:rsidRPr="007B4198" w:rsidRDefault="0040460E" w:rsidP="0040460E">
      <w:pPr>
        <w:pStyle w:val="affffffff2"/>
        <w:spacing w:line="240" w:lineRule="atLeast"/>
        <w:ind w:firstLine="708"/>
      </w:pPr>
      <w:r w:rsidRPr="00E9147D">
        <w:t xml:space="preserve">При </w:t>
      </w:r>
      <w:r>
        <w:t xml:space="preserve">аналізі </w:t>
      </w:r>
      <w:r w:rsidRPr="00E9147D">
        <w:t xml:space="preserve">товщини КІМ </w:t>
      </w:r>
      <w:r>
        <w:t xml:space="preserve">у </w:t>
      </w:r>
      <w:r w:rsidRPr="00E9147D">
        <w:t>хвори</w:t>
      </w:r>
      <w:r>
        <w:t xml:space="preserve">х ХАГ </w:t>
      </w:r>
      <w:r w:rsidRPr="00E9147D">
        <w:t xml:space="preserve">з </w:t>
      </w:r>
      <w:r w:rsidRPr="0003130D">
        <w:t>нормогомоцистеїнемією</w:t>
      </w:r>
      <w:r>
        <w:t xml:space="preserve"> та </w:t>
      </w:r>
      <w:r w:rsidRPr="00E9147D">
        <w:t xml:space="preserve"> ГГЦ </w:t>
      </w:r>
      <w:r w:rsidRPr="0003130D">
        <w:t>визначено, що у пацієнтів з ГГЦ товщина КІМ ЗСА склала (1,06±0,12</w:t>
      </w:r>
      <w:r>
        <w:t xml:space="preserve"> </w:t>
      </w:r>
      <w:r w:rsidRPr="0003130D">
        <w:t xml:space="preserve">мм), що вірогідно перебільшувало </w:t>
      </w:r>
      <w:r>
        <w:t xml:space="preserve">цей </w:t>
      </w:r>
      <w:r w:rsidRPr="0003130D">
        <w:t>показник</w:t>
      </w:r>
      <w:r>
        <w:t xml:space="preserve"> </w:t>
      </w:r>
      <w:r w:rsidRPr="0003130D">
        <w:t xml:space="preserve">у осіб </w:t>
      </w:r>
      <w:r>
        <w:t xml:space="preserve">з </w:t>
      </w:r>
      <w:r w:rsidRPr="0003130D">
        <w:t xml:space="preserve">нормальним рівнем ГЦ крові (0,97±0,08 мм), р&lt;0,05. Водночас, серед осіб з потовщенням КІМ  (n=61) </w:t>
      </w:r>
      <w:r>
        <w:t xml:space="preserve">кількість </w:t>
      </w:r>
      <w:r w:rsidRPr="0003130D">
        <w:t>хворих з ГГЦ (26 осіб</w:t>
      </w:r>
      <w:r>
        <w:t xml:space="preserve"> </w:t>
      </w:r>
      <w:r w:rsidRPr="0003130D">
        <w:t>-</w:t>
      </w:r>
      <w:r>
        <w:t xml:space="preserve"> </w:t>
      </w:r>
      <w:r w:rsidRPr="0003130D">
        <w:t>42,6%) була менш</w:t>
      </w:r>
      <w:r>
        <w:t>ою</w:t>
      </w:r>
      <w:r w:rsidRPr="0003130D">
        <w:t xml:space="preserve"> </w:t>
      </w:r>
      <w:r>
        <w:t xml:space="preserve">кількості </w:t>
      </w:r>
      <w:r>
        <w:lastRenderedPageBreak/>
        <w:t xml:space="preserve">пацієнтів </w:t>
      </w:r>
      <w:r w:rsidRPr="0003130D">
        <w:t xml:space="preserve">з </w:t>
      </w:r>
      <w:r>
        <w:t>н</w:t>
      </w:r>
      <w:r w:rsidRPr="0003130D">
        <w:t>ормогомоцистеїнемією</w:t>
      </w:r>
      <w:r>
        <w:t xml:space="preserve"> </w:t>
      </w:r>
      <w:r w:rsidRPr="0003130D">
        <w:t xml:space="preserve">(35 осіб- 57,4%). Тож, зростання  рівня  плазмового ГЦ у хворих на ХАГ супроводжувалося збільшенням товщини КІМ та ступеня його потовщення. Щодо осіб з наявністю АБ, </w:t>
      </w:r>
      <w:r>
        <w:t xml:space="preserve">кількість </w:t>
      </w:r>
      <w:r w:rsidRPr="0003130D">
        <w:t>хворих з нормальним та підвищеним рівнем ГЦ суттєво не відрізнялися між собою. Можливо, це свідчило про відсутність суттєвого взаємозв’язку частоти АБ ЗСА із гомоцистеїнемією.</w:t>
      </w:r>
      <w:r w:rsidRPr="007B4198">
        <w:t xml:space="preserve">    </w:t>
      </w:r>
    </w:p>
    <w:p w:rsidR="0040460E" w:rsidRPr="009F793D" w:rsidRDefault="0040460E" w:rsidP="0040460E">
      <w:pPr>
        <w:pStyle w:val="affffffff2"/>
        <w:spacing w:line="240" w:lineRule="atLeast"/>
        <w:ind w:firstLine="708"/>
        <w:rPr>
          <w:spacing w:val="-2"/>
        </w:rPr>
      </w:pPr>
      <w:r w:rsidRPr="007B4198">
        <w:t xml:space="preserve">Із наявністю ІХС у обстежуваних хворих ХАГ були пов’язані більш виразні прояви атеросклерозу каротидних артерій. При перебігу ХАГ на тлі ІХС спостерігалася більш висока товщина КІМ (1,05±0,13мм) порівняно з </w:t>
      </w:r>
      <w:r w:rsidRPr="009F793D">
        <w:rPr>
          <w:spacing w:val="-2"/>
        </w:rPr>
        <w:t>хворими ізольованого перебігу ХАГ (0,94±0,09мм), р&lt;0,05. Крім того, в основній</w:t>
      </w:r>
    </w:p>
    <w:p w:rsidR="0040460E" w:rsidRPr="007B4198" w:rsidRDefault="0040460E" w:rsidP="0040460E">
      <w:pPr>
        <w:pStyle w:val="affffffff2"/>
        <w:spacing w:line="240" w:lineRule="atLeast"/>
      </w:pPr>
      <w:r w:rsidRPr="007B4198">
        <w:t xml:space="preserve">групі </w:t>
      </w:r>
      <w:r>
        <w:t xml:space="preserve">визначено </w:t>
      </w:r>
      <w:r w:rsidRPr="007B4198">
        <w:t>вірогідно (р&lt;0,05) вищ</w:t>
      </w:r>
      <w:r>
        <w:t>у</w:t>
      </w:r>
      <w:r w:rsidRPr="007B4198">
        <w:t xml:space="preserve"> частот</w:t>
      </w:r>
      <w:r>
        <w:t>у</w:t>
      </w:r>
      <w:r w:rsidRPr="007B4198">
        <w:t xml:space="preserve"> потовщення КІМ ЗСА (67,2%) та атеросклеротичних бляшок ЗСА (63,</w:t>
      </w:r>
      <w:r>
        <w:t>2</w:t>
      </w:r>
      <w:r w:rsidRPr="007B4198">
        <w:t xml:space="preserve">%), ніж у групі порівнянні, де ці показники складали відповідно 32,8% та 36,8%. </w:t>
      </w:r>
    </w:p>
    <w:p w:rsidR="0040460E" w:rsidRPr="005D6747" w:rsidRDefault="0040460E" w:rsidP="0040460E">
      <w:pPr>
        <w:pStyle w:val="affffffff2"/>
        <w:spacing w:line="240" w:lineRule="atLeast"/>
        <w:ind w:firstLine="708"/>
        <w:rPr>
          <w:spacing w:val="-4"/>
        </w:rPr>
      </w:pPr>
      <w:r w:rsidRPr="005D6747">
        <w:t xml:space="preserve">Треба відзначити, що у хворих основної групи також була вищою частота неоднорідного типу АБ ЗСА - 26,3% (р&lt;0,01 порівняно з групою </w:t>
      </w:r>
      <w:r w:rsidRPr="005D6747">
        <w:rPr>
          <w:spacing w:val="-4"/>
        </w:rPr>
        <w:t xml:space="preserve">співставлення). Неоднорідні за ехоскопічною структурою АБ, як відомо, можуть мати  внутрішньобляшкові крововиливи, виразки, включення холестерину та кальцію, що робить їх прогностично небезпечними у розвитку судинних катастроф. Тому, у пацієнтів основної групи  ризик розвитку судинних подій  був високим. </w:t>
      </w:r>
    </w:p>
    <w:p w:rsidR="0040460E" w:rsidRPr="00C50099" w:rsidRDefault="0040460E" w:rsidP="0040460E">
      <w:pPr>
        <w:pStyle w:val="afffffffb"/>
        <w:spacing w:line="240" w:lineRule="atLeast"/>
        <w:ind w:firstLine="708"/>
        <w:jc w:val="both"/>
        <w:rPr>
          <w:szCs w:val="28"/>
        </w:rPr>
      </w:pPr>
      <w:r w:rsidRPr="00C50099">
        <w:rPr>
          <w:szCs w:val="28"/>
        </w:rPr>
        <w:t xml:space="preserve">Аналіз стану ЗСА  в основній групі </w:t>
      </w:r>
      <w:r>
        <w:rPr>
          <w:szCs w:val="28"/>
        </w:rPr>
        <w:t xml:space="preserve">також </w:t>
      </w:r>
      <w:r w:rsidRPr="00C50099">
        <w:rPr>
          <w:szCs w:val="28"/>
        </w:rPr>
        <w:t xml:space="preserve">показав, що потовщення КІМ ЗСА у хворих з перенесеним інфарктом міокарду зустрічалося у 11 (84,6%) осіб, тоді як у пацієнтів зі стабільною стенокардією навантаження - у 30 (62,5%) осіб, різниця показників вірогідна (р&lt;0,05). Також у хворих з інфарктом міокарду в анамнезі АБ ЗСА мали місце у 10 (76,9%) осіб, що було вірогідно (р&lt;0,05) більшим порівняно з хворими на стабільну стенокардію навантаження, в яких АБ </w:t>
      </w:r>
      <w:r>
        <w:rPr>
          <w:szCs w:val="28"/>
        </w:rPr>
        <w:t xml:space="preserve">були </w:t>
      </w:r>
      <w:r w:rsidRPr="00C50099">
        <w:rPr>
          <w:szCs w:val="28"/>
        </w:rPr>
        <w:t>зафіксован</w:t>
      </w:r>
      <w:r>
        <w:rPr>
          <w:szCs w:val="28"/>
        </w:rPr>
        <w:t xml:space="preserve">і </w:t>
      </w:r>
      <w:r w:rsidRPr="00C50099">
        <w:rPr>
          <w:szCs w:val="28"/>
        </w:rPr>
        <w:t xml:space="preserve">у 14 (29,2%) осіб. Подальше співставлення параметрів ЗСА у пацієнтів основної групи між особами зі стабільною стенокардією навантаження </w:t>
      </w:r>
      <w:r w:rsidRPr="00C50099">
        <w:rPr>
          <w:szCs w:val="28"/>
          <w:lang w:val="en-US"/>
        </w:rPr>
        <w:t>II</w:t>
      </w:r>
      <w:r w:rsidRPr="00CA137B">
        <w:rPr>
          <w:szCs w:val="28"/>
          <w:lang w:val="uk-UA"/>
        </w:rPr>
        <w:t xml:space="preserve"> </w:t>
      </w:r>
      <w:r w:rsidRPr="00C50099">
        <w:rPr>
          <w:szCs w:val="28"/>
        </w:rPr>
        <w:t xml:space="preserve">та </w:t>
      </w:r>
      <w:r w:rsidRPr="00C50099">
        <w:rPr>
          <w:szCs w:val="28"/>
          <w:lang w:val="en-US"/>
        </w:rPr>
        <w:t>III</w:t>
      </w:r>
      <w:r w:rsidRPr="00CA137B">
        <w:rPr>
          <w:szCs w:val="28"/>
          <w:lang w:val="uk-UA"/>
        </w:rPr>
        <w:t xml:space="preserve"> </w:t>
      </w:r>
      <w:r w:rsidRPr="00C50099">
        <w:rPr>
          <w:szCs w:val="28"/>
        </w:rPr>
        <w:t>ф.к. суттєвих розбіжностей показників не виявило. Тобто, серед хворих ХАГ основної групи саме у осіб із інфарктом міокарду в анамнезі мали місце найбільш виразні ате</w:t>
      </w:r>
      <w:r>
        <w:rPr>
          <w:szCs w:val="28"/>
        </w:rPr>
        <w:t>ро</w:t>
      </w:r>
      <w:r w:rsidRPr="00C50099">
        <w:rPr>
          <w:szCs w:val="28"/>
        </w:rPr>
        <w:t>склеротичні зміни у ЗСА</w:t>
      </w:r>
      <w:r>
        <w:rPr>
          <w:szCs w:val="28"/>
        </w:rPr>
        <w:t xml:space="preserve">, що свідчило про </w:t>
      </w:r>
      <w:r w:rsidRPr="00C50099">
        <w:rPr>
          <w:szCs w:val="28"/>
        </w:rPr>
        <w:t>взаємозв'яз</w:t>
      </w:r>
      <w:r>
        <w:rPr>
          <w:szCs w:val="28"/>
        </w:rPr>
        <w:t>о</w:t>
      </w:r>
      <w:r w:rsidRPr="00C50099">
        <w:rPr>
          <w:szCs w:val="28"/>
        </w:rPr>
        <w:t xml:space="preserve">к клінічного варіанту ІХС із частотою потовщенням КІМ та атеросклеротичних бляшок ЗСА.   </w:t>
      </w:r>
    </w:p>
    <w:p w:rsidR="0040460E" w:rsidRPr="007B4198" w:rsidRDefault="0040460E" w:rsidP="0040460E">
      <w:pPr>
        <w:pStyle w:val="afffffffb"/>
        <w:spacing w:line="240" w:lineRule="atLeast"/>
        <w:ind w:firstLine="708"/>
        <w:jc w:val="both"/>
        <w:rPr>
          <w:szCs w:val="28"/>
        </w:rPr>
      </w:pPr>
      <w:r w:rsidRPr="007B4198">
        <w:rPr>
          <w:szCs w:val="28"/>
        </w:rPr>
        <w:t>У досліджуваних хворих ХАГ середній рівень плазмового ГЦ дорівнював 15,59±4,35 мкмоль/л</w:t>
      </w:r>
      <w:r>
        <w:rPr>
          <w:szCs w:val="28"/>
        </w:rPr>
        <w:t xml:space="preserve"> (при нормальному значенні 5-15 мкмоль/л)</w:t>
      </w:r>
      <w:r w:rsidRPr="007B4198">
        <w:rPr>
          <w:szCs w:val="28"/>
        </w:rPr>
        <w:t xml:space="preserve">.  </w:t>
      </w:r>
    </w:p>
    <w:p w:rsidR="0040460E" w:rsidRPr="007B4198" w:rsidRDefault="0040460E" w:rsidP="0040460E">
      <w:pPr>
        <w:pStyle w:val="affffffff2"/>
        <w:ind w:firstLine="720"/>
      </w:pPr>
      <w:r>
        <w:rPr>
          <w:noProof/>
          <w:lang w:eastAsia="ru-RU"/>
        </w:rPr>
        <w:drawing>
          <wp:anchor distT="0" distB="0" distL="114300" distR="114300" simplePos="0" relativeHeight="251660288" behindDoc="0" locked="0" layoutInCell="1" allowOverlap="1">
            <wp:simplePos x="0" y="0"/>
            <wp:positionH relativeFrom="column">
              <wp:posOffset>342900</wp:posOffset>
            </wp:positionH>
            <wp:positionV relativeFrom="paragraph">
              <wp:posOffset>1542415</wp:posOffset>
            </wp:positionV>
            <wp:extent cx="5272405" cy="2014855"/>
            <wp:effectExtent l="3810" t="5715" r="635" b="0"/>
            <wp:wrapTopAndBottom/>
            <wp:docPr id="445" name="Диаграмма 44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page">
              <wp14:pctWidth>0</wp14:pctWidth>
            </wp14:sizeRelH>
            <wp14:sizeRelV relativeFrom="page">
              <wp14:pctHeight>0</wp14:pctHeight>
            </wp14:sizeRelV>
          </wp:anchor>
        </w:drawing>
      </w:r>
      <w:r w:rsidRPr="007B4198">
        <w:t xml:space="preserve">При розподілі досліджуваних хворих ХАГ за рівнем плазмового ГЦ </w:t>
      </w:r>
      <w:r w:rsidRPr="007B4198">
        <w:lastRenderedPageBreak/>
        <w:t>визначалося, що нормогомоцистеїнемія мала місце у 67 (64,4%) осіб; у 37 (35,6%) хворих виявлялася ГГЦ.  В свою чергу, в групі підвищеного рівня ГЦ превалював помірний ступінь ГГЦ (35 хворих - 94,6%),  а ГГЦ середнього ступеня мала місце лише в 2-х осіб (5,4%). Водночас, ні в одному з випадків не зустрічалася ГГЦ тяжкого ступеня. Розподіл плазмового ГЦ за рівнем у хворих ХАГ наведений на рисунку 2.</w:t>
      </w:r>
    </w:p>
    <w:p w:rsidR="0040460E" w:rsidRPr="007B4198" w:rsidRDefault="0040460E" w:rsidP="0040460E">
      <w:pPr>
        <w:pStyle w:val="affffffff2"/>
        <w:ind w:firstLine="720"/>
      </w:pPr>
      <w:r w:rsidRPr="007B4198">
        <w:t xml:space="preserve">Рис.2. Розподіл хворих ХАГ  за рівнем показників плазмового ГЦ </w:t>
      </w:r>
    </w:p>
    <w:p w:rsidR="0040460E" w:rsidRPr="007B4198" w:rsidRDefault="0040460E" w:rsidP="0040460E">
      <w:pPr>
        <w:pStyle w:val="affffffff2"/>
        <w:ind w:firstLine="720"/>
        <w:rPr>
          <w:spacing w:val="-4"/>
        </w:rPr>
      </w:pPr>
      <w:r w:rsidRPr="007B4198">
        <w:rPr>
          <w:spacing w:val="-4"/>
        </w:rPr>
        <w:t xml:space="preserve">При порівняльному аналізі рівня плазмового ГЦ у хворих ХАГ </w:t>
      </w:r>
      <w:r>
        <w:rPr>
          <w:spacing w:val="-4"/>
        </w:rPr>
        <w:t xml:space="preserve">між </w:t>
      </w:r>
      <w:r w:rsidRPr="007B4198">
        <w:rPr>
          <w:spacing w:val="-4"/>
        </w:rPr>
        <w:t>груп</w:t>
      </w:r>
      <w:r>
        <w:rPr>
          <w:spacing w:val="-4"/>
        </w:rPr>
        <w:t xml:space="preserve">ами  з різними </w:t>
      </w:r>
      <w:r w:rsidRPr="007B4198">
        <w:rPr>
          <w:spacing w:val="-4"/>
        </w:rPr>
        <w:t>ступен</w:t>
      </w:r>
      <w:r>
        <w:rPr>
          <w:spacing w:val="-4"/>
        </w:rPr>
        <w:t xml:space="preserve">ями </w:t>
      </w:r>
      <w:r w:rsidRPr="007B4198">
        <w:rPr>
          <w:spacing w:val="-4"/>
        </w:rPr>
        <w:t xml:space="preserve">засіву H.pylori </w:t>
      </w:r>
      <w:r>
        <w:rPr>
          <w:spacing w:val="-4"/>
        </w:rPr>
        <w:t xml:space="preserve"> СОШ </w:t>
      </w:r>
      <w:r w:rsidRPr="007B4198">
        <w:rPr>
          <w:spacing w:val="-4"/>
        </w:rPr>
        <w:t>суттєвих розбіжностей не було. Однак, серед всіх хворих ХАГ із ГГЦ (n=37) вірогідно частіше (р&lt;0,05) зустрічалися особи із легким ступенем засіву H.pylori (27 хворих</w:t>
      </w:r>
      <w:r>
        <w:rPr>
          <w:spacing w:val="-4"/>
        </w:rPr>
        <w:t xml:space="preserve"> </w:t>
      </w:r>
      <w:r w:rsidRPr="007B4198">
        <w:rPr>
          <w:spacing w:val="-4"/>
        </w:rPr>
        <w:t>-</w:t>
      </w:r>
      <w:r>
        <w:rPr>
          <w:spacing w:val="-4"/>
        </w:rPr>
        <w:t xml:space="preserve"> </w:t>
      </w:r>
      <w:r w:rsidRPr="007B4198">
        <w:rPr>
          <w:spacing w:val="-4"/>
        </w:rPr>
        <w:t>72,9%), ніж помірним і тяжким (10 хворих</w:t>
      </w:r>
      <w:r>
        <w:rPr>
          <w:spacing w:val="-4"/>
        </w:rPr>
        <w:t xml:space="preserve"> </w:t>
      </w:r>
      <w:r w:rsidRPr="007B4198">
        <w:rPr>
          <w:spacing w:val="-4"/>
        </w:rPr>
        <w:t>-</w:t>
      </w:r>
      <w:r>
        <w:rPr>
          <w:spacing w:val="-4"/>
        </w:rPr>
        <w:t xml:space="preserve"> </w:t>
      </w:r>
      <w:r w:rsidRPr="007B4198">
        <w:rPr>
          <w:spacing w:val="-4"/>
        </w:rPr>
        <w:t>27,1%). Тож, при зростанні ступеня засіву H.pylori СОШ спостерігався більш високий ступінь з</w:t>
      </w:r>
      <w:r>
        <w:rPr>
          <w:spacing w:val="-4"/>
        </w:rPr>
        <w:t xml:space="preserve">більшення </w:t>
      </w:r>
      <w:r w:rsidRPr="007B4198">
        <w:rPr>
          <w:spacing w:val="-4"/>
        </w:rPr>
        <w:t xml:space="preserve">рівня ГЦ крові. </w:t>
      </w:r>
    </w:p>
    <w:p w:rsidR="0040460E" w:rsidRDefault="0040460E" w:rsidP="0040460E">
      <w:pPr>
        <w:pStyle w:val="afffffffb"/>
        <w:spacing w:line="240" w:lineRule="atLeast"/>
        <w:ind w:firstLine="708"/>
        <w:jc w:val="both"/>
        <w:rPr>
          <w:szCs w:val="28"/>
        </w:rPr>
      </w:pPr>
      <w:r>
        <w:rPr>
          <w:szCs w:val="28"/>
        </w:rPr>
        <w:t>Зіставляючи п</w:t>
      </w:r>
      <w:r w:rsidRPr="007B4198">
        <w:rPr>
          <w:szCs w:val="28"/>
        </w:rPr>
        <w:t xml:space="preserve">оказники рівня плазмового ГЦ у хворих ХАГ за різних ступенів атрофії СОШ, </w:t>
      </w:r>
      <w:r>
        <w:rPr>
          <w:szCs w:val="28"/>
        </w:rPr>
        <w:t xml:space="preserve">визначено, </w:t>
      </w:r>
      <w:r w:rsidRPr="007B4198">
        <w:rPr>
          <w:szCs w:val="28"/>
        </w:rPr>
        <w:t xml:space="preserve">що вони суттєво між собою не відрізнялися. Проте, серед хворих ХАГ із ГГЦ (n=37) </w:t>
      </w:r>
      <w:r>
        <w:rPr>
          <w:szCs w:val="28"/>
        </w:rPr>
        <w:t xml:space="preserve">превалювали особи </w:t>
      </w:r>
      <w:r w:rsidRPr="007B4198">
        <w:rPr>
          <w:szCs w:val="28"/>
        </w:rPr>
        <w:t xml:space="preserve">з легким ступенем </w:t>
      </w:r>
      <w:r w:rsidRPr="00AD7E86">
        <w:rPr>
          <w:spacing w:val="-4"/>
          <w:szCs w:val="28"/>
        </w:rPr>
        <w:t>атрофії СОШ (28 осіб - 75,7%) порівняно з пацієнтами з її помірним і тяжким ступенем (9 осіб - 24,3%), р&lt;0,05. На нашу думку, це свідчило про більш</w:t>
      </w:r>
      <w:r w:rsidRPr="007B4198">
        <w:rPr>
          <w:szCs w:val="28"/>
        </w:rPr>
        <w:t xml:space="preserve"> високий ступінь з</w:t>
      </w:r>
      <w:r>
        <w:rPr>
          <w:szCs w:val="28"/>
        </w:rPr>
        <w:t xml:space="preserve">росту </w:t>
      </w:r>
      <w:r w:rsidRPr="007B4198">
        <w:rPr>
          <w:szCs w:val="28"/>
        </w:rPr>
        <w:t xml:space="preserve">рівня плазмового ГЦ  при </w:t>
      </w:r>
      <w:r>
        <w:rPr>
          <w:szCs w:val="28"/>
        </w:rPr>
        <w:t xml:space="preserve">прогресуванні </w:t>
      </w:r>
      <w:r w:rsidRPr="007B4198">
        <w:rPr>
          <w:szCs w:val="28"/>
        </w:rPr>
        <w:t xml:space="preserve"> атрофії СОШ у</w:t>
      </w:r>
      <w:r>
        <w:rPr>
          <w:szCs w:val="28"/>
        </w:rPr>
        <w:t xml:space="preserve"> </w:t>
      </w:r>
      <w:r w:rsidRPr="007B4198">
        <w:rPr>
          <w:szCs w:val="28"/>
        </w:rPr>
        <w:t xml:space="preserve">хворих ХАГ. </w:t>
      </w:r>
    </w:p>
    <w:p w:rsidR="0040460E" w:rsidRPr="007B4198" w:rsidRDefault="0040460E" w:rsidP="0040460E">
      <w:pPr>
        <w:pStyle w:val="affffffff2"/>
        <w:ind w:firstLine="720"/>
      </w:pPr>
      <w:r w:rsidRPr="007B4198">
        <w:t xml:space="preserve">Враховуючи виявлений взаємозв'язок показників рівня ГЦ крові із ступенем засіву H.pylori та атрофії СОШ, концентрація плазмового ГЦ може використовуватися як непрямий показник, що відображує тяжкість морфологічних та функціональних змін СОШ.  </w:t>
      </w:r>
    </w:p>
    <w:p w:rsidR="0040460E" w:rsidRPr="007B4198" w:rsidRDefault="0040460E" w:rsidP="0040460E">
      <w:pPr>
        <w:pStyle w:val="affffffff2"/>
        <w:ind w:firstLine="720"/>
      </w:pPr>
      <w:r w:rsidRPr="007B4198">
        <w:t xml:space="preserve">Зіставлення показників рівня ГЦ між віковими групами 1в та 2в </w:t>
      </w:r>
      <w:r>
        <w:t xml:space="preserve">хворих ХАГ істотної </w:t>
      </w:r>
      <w:r w:rsidRPr="007B4198">
        <w:t>різниці не виявило. Водночас, при зростанні віку частота ГГЦ у досліджуваних хворих</w:t>
      </w:r>
      <w:r w:rsidRPr="00BA4940">
        <w:t xml:space="preserve"> </w:t>
      </w:r>
      <w:r w:rsidRPr="007B4198">
        <w:t>збільшувалася</w:t>
      </w:r>
      <w:r>
        <w:t xml:space="preserve"> у 2,1 рази (р&lt;0,05 відносно групи 1в)</w:t>
      </w:r>
      <w:r w:rsidRPr="007B4198">
        <w:t xml:space="preserve">. На нашу думку, виявлені особливості </w:t>
      </w:r>
      <w:r>
        <w:t xml:space="preserve">показників </w:t>
      </w:r>
      <w:r w:rsidRPr="007B4198">
        <w:t xml:space="preserve">ГЦ у хворих ХАГ </w:t>
      </w:r>
      <w:r>
        <w:t xml:space="preserve">цих груп </w:t>
      </w:r>
      <w:r w:rsidRPr="007B4198">
        <w:t xml:space="preserve">можуть бути зумовлені </w:t>
      </w:r>
      <w:r>
        <w:t xml:space="preserve">як </w:t>
      </w:r>
      <w:r w:rsidRPr="007B4198">
        <w:t xml:space="preserve">віковими чинниками, </w:t>
      </w:r>
      <w:r>
        <w:t xml:space="preserve">які здатні впливати на обмін ГЦ,  так і </w:t>
      </w:r>
      <w:r w:rsidRPr="007B4198">
        <w:t xml:space="preserve">іншими факторами, зокрема, індивідуальними особливостями образу життя. </w:t>
      </w:r>
    </w:p>
    <w:p w:rsidR="0040460E" w:rsidRPr="007B4198" w:rsidRDefault="0040460E" w:rsidP="0040460E">
      <w:pPr>
        <w:pStyle w:val="affffffff2"/>
        <w:ind w:firstLine="720"/>
      </w:pPr>
      <w:r w:rsidRPr="007B4198">
        <w:t xml:space="preserve">Суттєвої різниці у концентрації ГЦ крові у хворих ХАГ між чоловіками та жінками виявлено не було. Проте, чоловіча стать впливала на частоту ГГЦ: </w:t>
      </w:r>
      <w:r>
        <w:t xml:space="preserve">вона була вищою серед </w:t>
      </w:r>
      <w:r w:rsidRPr="007B4198">
        <w:t>чоловіків (64,9%)</w:t>
      </w:r>
      <w:r>
        <w:t xml:space="preserve">, ніж </w:t>
      </w:r>
      <w:r w:rsidRPr="007B4198">
        <w:t>жінок (35,1%)</w:t>
      </w:r>
      <w:r>
        <w:t xml:space="preserve">, </w:t>
      </w:r>
      <w:r w:rsidRPr="007B4198">
        <w:t>р&lt;0,01</w:t>
      </w:r>
      <w:r>
        <w:t xml:space="preserve">. </w:t>
      </w:r>
    </w:p>
    <w:p w:rsidR="0040460E" w:rsidRPr="007B4198" w:rsidRDefault="0040460E" w:rsidP="0040460E">
      <w:pPr>
        <w:ind w:firstLine="709"/>
        <w:jc w:val="both"/>
        <w:rPr>
          <w:sz w:val="28"/>
          <w:szCs w:val="28"/>
          <w:lang w:val="uk-UA"/>
        </w:rPr>
      </w:pPr>
      <w:r w:rsidRPr="007B4198">
        <w:rPr>
          <w:sz w:val="28"/>
          <w:szCs w:val="28"/>
          <w:lang w:val="uk-UA"/>
        </w:rPr>
        <w:t xml:space="preserve">Вивчення кореляційних зв'язків між рівнем плазмового ГЦ та показниками ліпідного обміну </w:t>
      </w:r>
      <w:r>
        <w:rPr>
          <w:sz w:val="28"/>
          <w:szCs w:val="28"/>
          <w:lang w:val="uk-UA"/>
        </w:rPr>
        <w:t xml:space="preserve">у пацієнтів з ХАГ </w:t>
      </w:r>
      <w:r w:rsidRPr="007B4198">
        <w:rPr>
          <w:sz w:val="28"/>
          <w:szCs w:val="28"/>
          <w:lang w:val="uk-UA"/>
        </w:rPr>
        <w:t xml:space="preserve">показало, що мав місце вірогідний позитивний кореляційний зв’язок між рівнем ГЦ та рівнем ЗХС (+0,42), ХС ЛПНГ (+0,68), та ТГ (+0,32) при р&lt;0,05. Водночас, на  рівень плазмового ГЦ крові у хворих ХАГ концентрації ХС ЛПВГ та ХС ЛПДНГ  впливали несуттєво. </w:t>
      </w:r>
      <w:r>
        <w:rPr>
          <w:sz w:val="28"/>
          <w:szCs w:val="28"/>
          <w:lang w:val="uk-UA"/>
        </w:rPr>
        <w:t xml:space="preserve">Варто підкреслити, що  ЗХС та ХС ЛПНГ виконують роль переносіїв ГЦ у крові, що могло обумовити формування найбільш потужних  кореляційних зв’язків між цима показниками у обстежуваних хворих ХАГ. </w:t>
      </w:r>
    </w:p>
    <w:p w:rsidR="0040460E" w:rsidRPr="007B4198" w:rsidRDefault="0040460E" w:rsidP="0040460E">
      <w:pPr>
        <w:pStyle w:val="affffffff2"/>
        <w:ind w:firstLine="708"/>
      </w:pPr>
      <w:r w:rsidRPr="007B4198">
        <w:lastRenderedPageBreak/>
        <w:t xml:space="preserve">Проведене нами зіставлення рівня плазмового ГЦ між хворими ХАГ  основної групи та групи порівняння </w:t>
      </w:r>
      <w:r>
        <w:t xml:space="preserve">показало, </w:t>
      </w:r>
      <w:r w:rsidRPr="007B4198">
        <w:t xml:space="preserve">що він </w:t>
      </w:r>
      <w:r>
        <w:t xml:space="preserve">був дещо </w:t>
      </w:r>
      <w:r w:rsidRPr="007B4198">
        <w:t xml:space="preserve">вищим </w:t>
      </w:r>
      <w:r>
        <w:t xml:space="preserve">при  </w:t>
      </w:r>
      <w:r w:rsidRPr="007B4198">
        <w:t>сумісно</w:t>
      </w:r>
      <w:r>
        <w:t xml:space="preserve">му </w:t>
      </w:r>
      <w:r w:rsidRPr="007B4198">
        <w:t xml:space="preserve">перебігу ХАГ та ІХС (16,29±4,83 мкмоль/л), ніж </w:t>
      </w:r>
      <w:r>
        <w:t xml:space="preserve">при </w:t>
      </w:r>
      <w:r w:rsidRPr="007B4198">
        <w:t>ізольовано</w:t>
      </w:r>
      <w:r>
        <w:t>му (14,58</w:t>
      </w:r>
      <w:r w:rsidRPr="007B4198">
        <w:t>±</w:t>
      </w:r>
      <w:r>
        <w:t>2,34</w:t>
      </w:r>
      <w:r w:rsidRPr="006834AC">
        <w:t xml:space="preserve"> </w:t>
      </w:r>
      <w:r w:rsidRPr="007B4198">
        <w:t>мкмоль/л</w:t>
      </w:r>
      <w:r>
        <w:t xml:space="preserve">), проте, різниця показників була невірогідною (р&gt;0,05). </w:t>
      </w:r>
      <w:r w:rsidRPr="007B4198">
        <w:t xml:space="preserve"> </w:t>
      </w:r>
      <w:r>
        <w:t xml:space="preserve">Однак, </w:t>
      </w:r>
      <w:r w:rsidRPr="007B4198">
        <w:t xml:space="preserve">серед осіб з ГГЦ (n=37) </w:t>
      </w:r>
      <w:r>
        <w:t xml:space="preserve">кількість </w:t>
      </w:r>
      <w:r w:rsidRPr="007B4198">
        <w:t>хворих основної групи (26 осіб-70,3%)</w:t>
      </w:r>
      <w:r>
        <w:t xml:space="preserve"> вірогідно (р&lt;0,05)</w:t>
      </w:r>
      <w:r w:rsidRPr="007B4198">
        <w:t xml:space="preserve"> перебільшувала </w:t>
      </w:r>
      <w:r>
        <w:t xml:space="preserve">кількість осіб з </w:t>
      </w:r>
      <w:r w:rsidRPr="007B4198">
        <w:t>групи порівняння (11осіб-29,7%). Тож, при наявності ішемічної хвороби серця у хворих ХАГ зіставлено з ізольованим перебігом ХАГ мали місце більш тяжкі порушення метаболізму</w:t>
      </w:r>
      <w:r>
        <w:t xml:space="preserve">  </w:t>
      </w:r>
      <w:r w:rsidRPr="007B4198">
        <w:t xml:space="preserve">ГЦ, які позначалися </w:t>
      </w:r>
      <w:r>
        <w:t>з</w:t>
      </w:r>
      <w:r w:rsidRPr="007B4198">
        <w:t>більш</w:t>
      </w:r>
      <w:r>
        <w:t>енням ч</w:t>
      </w:r>
      <w:r w:rsidRPr="007B4198">
        <w:t>астот</w:t>
      </w:r>
      <w:r>
        <w:t>и</w:t>
      </w:r>
      <w:r w:rsidRPr="007B4198">
        <w:t xml:space="preserve"> ГГЦ.  </w:t>
      </w:r>
    </w:p>
    <w:p w:rsidR="0040460E" w:rsidRPr="00204939" w:rsidRDefault="0040460E" w:rsidP="0040460E">
      <w:pPr>
        <w:pStyle w:val="affffffff2"/>
        <w:spacing w:line="240" w:lineRule="atLeast"/>
        <w:ind w:firstLine="708"/>
      </w:pPr>
      <w:r w:rsidRPr="00204939">
        <w:t xml:space="preserve">У хворих з поєднаною патологією, які мали інфаркту міокарду в анамнезі рівень ГЦ крові становив в середньому (18,13±7,05) </w:t>
      </w:r>
      <w:r w:rsidRPr="009A261C">
        <w:t>мкмоль/л. У</w:t>
      </w:r>
      <w:r w:rsidRPr="00204939">
        <w:t xml:space="preserve"> осіб зі стабільною стенокардією навантаження цей показник був дещо нижчим  - (15,53±3,8) </w:t>
      </w:r>
      <w:r w:rsidRPr="009A261C">
        <w:t>мкмоль/л (р&gt;0,05</w:t>
      </w:r>
      <w:r w:rsidRPr="00204939">
        <w:t xml:space="preserve"> порівняно з хворими з інфарктом міокарду в анамнезі). Треба відзначити, що ГГЦ у хворих з перенесеним інфарктом міокарду зустрічалася у 7 (53,8%) осіб, тоді як у пацієнтів зі стабільною стенокардією навантаження  - у 19 (39,6%) осіб, різниця показників вірогідна (р&lt;0,05). Це свідчило про взаємозв'язок частоти ГГЦ з клінічним варіантом ІХС. Подальше співставлення показників ГЦ крові між особами зі стабільною стенокардією навантаження II та III ф.к. суттєвих розбіжностей не виявило. </w:t>
      </w:r>
    </w:p>
    <w:p w:rsidR="0040460E" w:rsidRPr="007B4198" w:rsidRDefault="0040460E" w:rsidP="0040460E">
      <w:pPr>
        <w:pStyle w:val="affffffff2"/>
        <w:spacing w:line="240" w:lineRule="atLeast"/>
        <w:ind w:firstLine="708"/>
        <w:rPr>
          <w:spacing w:val="-2"/>
        </w:rPr>
      </w:pPr>
      <w:r w:rsidRPr="00E640E0">
        <w:t xml:space="preserve">Особливості показників плазмового ГЦ при наявності ішемічної хвороби серця у хворих ХАГ були нами розцінені як обтяжливий вплив атеросклерозу на хід основного захворювання. </w:t>
      </w:r>
      <w:r>
        <w:t xml:space="preserve">Це </w:t>
      </w:r>
      <w:r w:rsidRPr="00E640E0">
        <w:rPr>
          <w:spacing w:val="-2"/>
        </w:rPr>
        <w:t>мо</w:t>
      </w:r>
      <w:r>
        <w:rPr>
          <w:spacing w:val="-2"/>
        </w:rPr>
        <w:t>гло</w:t>
      </w:r>
      <w:r w:rsidRPr="00E640E0">
        <w:rPr>
          <w:spacing w:val="-2"/>
        </w:rPr>
        <w:t xml:space="preserve"> погіршувати функціональну активність залоз шлунку, та, у свою чергу, посилювати порушення обміну амінокислоти ГЦ.</w:t>
      </w:r>
      <w:r w:rsidRPr="007B4198">
        <w:rPr>
          <w:spacing w:val="-2"/>
        </w:rPr>
        <w:t xml:space="preserve">    </w:t>
      </w:r>
    </w:p>
    <w:p w:rsidR="0040460E" w:rsidRPr="007B4198" w:rsidRDefault="0040460E" w:rsidP="0040460E">
      <w:pPr>
        <w:spacing w:line="240" w:lineRule="atLeast"/>
        <w:ind w:right="23" w:firstLine="708"/>
        <w:jc w:val="both"/>
        <w:rPr>
          <w:sz w:val="28"/>
          <w:szCs w:val="28"/>
          <w:lang w:val="uk-UA"/>
        </w:rPr>
      </w:pPr>
      <w:r w:rsidRPr="007B4198">
        <w:rPr>
          <w:sz w:val="28"/>
          <w:szCs w:val="28"/>
          <w:lang w:val="uk-UA"/>
        </w:rPr>
        <w:t xml:space="preserve">Призначення хворим H.pylori-асоційованим ХАГ, що перебігав на тлі ІХС ерадикаційної терапії, у склад якої входили рабепразол, амоксіцилін, кларітроміцин, </w:t>
      </w:r>
      <w:r w:rsidRPr="00E640E0">
        <w:rPr>
          <w:sz w:val="28"/>
          <w:szCs w:val="28"/>
          <w:lang w:val="uk-UA"/>
        </w:rPr>
        <w:t>колоїдний субцитрат</w:t>
      </w:r>
      <w:r w:rsidRPr="007B4198">
        <w:rPr>
          <w:sz w:val="28"/>
          <w:szCs w:val="28"/>
          <w:lang w:val="uk-UA"/>
        </w:rPr>
        <w:t xml:space="preserve"> вісмуту, дозволило досягти ерадикації H.pylori у 86,9% та позитивно впливало як на клінічні прояви хвороби, стан слизової оболонки гастродуоденальної зони, так і сприятливо позначилося на рівні плазмового ГЦ. </w:t>
      </w:r>
    </w:p>
    <w:p w:rsidR="0040460E" w:rsidRPr="00330333" w:rsidRDefault="0040460E" w:rsidP="0040460E">
      <w:pPr>
        <w:keepLines/>
        <w:widowControl w:val="0"/>
        <w:ind w:right="23" w:firstLine="720"/>
        <w:jc w:val="both"/>
        <w:rPr>
          <w:spacing w:val="-6"/>
          <w:sz w:val="28"/>
          <w:szCs w:val="28"/>
          <w:lang w:val="uk-UA"/>
        </w:rPr>
      </w:pPr>
      <w:r w:rsidRPr="007B4198">
        <w:rPr>
          <w:sz w:val="28"/>
          <w:szCs w:val="28"/>
          <w:lang w:val="uk-UA"/>
        </w:rPr>
        <w:t>Позитивний клінічний ефект від призначеного лікування проявлявся  зникненням болі, диспепсичних проявів та зменшенням астено-вегетативно</w:t>
      </w:r>
      <w:r>
        <w:rPr>
          <w:sz w:val="28"/>
          <w:szCs w:val="28"/>
          <w:lang w:val="uk-UA"/>
        </w:rPr>
        <w:t xml:space="preserve">го синдрому. </w:t>
      </w:r>
      <w:r w:rsidRPr="007B4198">
        <w:rPr>
          <w:sz w:val="28"/>
          <w:szCs w:val="28"/>
          <w:lang w:val="uk-UA"/>
        </w:rPr>
        <w:t xml:space="preserve">Зіставлення результатів відеоендоскопії до та через рік після </w:t>
      </w:r>
      <w:r w:rsidRPr="00330333">
        <w:rPr>
          <w:spacing w:val="-6"/>
          <w:sz w:val="28"/>
          <w:szCs w:val="28"/>
          <w:lang w:val="uk-UA"/>
        </w:rPr>
        <w:t xml:space="preserve">закінчення лікування виявило вірогідне (р&lt;0,05) зменшення ерозій (на 31,1% у </w:t>
      </w:r>
      <w:r w:rsidRPr="00330333">
        <w:rPr>
          <w:spacing w:val="-8"/>
          <w:sz w:val="28"/>
          <w:szCs w:val="28"/>
          <w:lang w:val="uk-UA"/>
        </w:rPr>
        <w:t>шлунку і на 11,5% у ДПК) з одночасним збереженням ендоскопічних ознак атрофії СОШ.</w:t>
      </w:r>
      <w:r w:rsidRPr="00330333">
        <w:rPr>
          <w:spacing w:val="-6"/>
          <w:sz w:val="28"/>
          <w:szCs w:val="28"/>
          <w:lang w:val="uk-UA"/>
        </w:rPr>
        <w:t xml:space="preserve"> </w:t>
      </w:r>
    </w:p>
    <w:p w:rsidR="0040460E" w:rsidRPr="007B4198" w:rsidRDefault="0040460E" w:rsidP="0040460E">
      <w:pPr>
        <w:widowControl w:val="0"/>
        <w:spacing w:line="240" w:lineRule="atLeast"/>
        <w:ind w:right="23" w:firstLine="708"/>
        <w:jc w:val="both"/>
        <w:rPr>
          <w:sz w:val="28"/>
          <w:szCs w:val="28"/>
          <w:lang w:val="uk-UA"/>
        </w:rPr>
      </w:pPr>
      <w:r w:rsidRPr="007B4198">
        <w:rPr>
          <w:sz w:val="28"/>
          <w:szCs w:val="28"/>
          <w:lang w:val="uk-UA"/>
        </w:rPr>
        <w:t xml:space="preserve">Покращення у гістологічному стані СОШ від призначеної терапії </w:t>
      </w:r>
      <w:r>
        <w:rPr>
          <w:sz w:val="28"/>
          <w:szCs w:val="28"/>
          <w:lang w:val="uk-UA"/>
        </w:rPr>
        <w:t xml:space="preserve">визначалося </w:t>
      </w:r>
      <w:r w:rsidRPr="007B4198">
        <w:rPr>
          <w:sz w:val="28"/>
          <w:szCs w:val="28"/>
          <w:lang w:val="uk-UA"/>
        </w:rPr>
        <w:t>у зменшенні показників запалення (з 2,11±0,82 до 1,83±0,73) та його активності (з 1,78±0,63 до 1,39±0,61), а також  зменшенні ступеня атрофії (з 2,23±0,72 до 1,97±0,56)</w:t>
      </w:r>
      <w:r>
        <w:rPr>
          <w:sz w:val="28"/>
          <w:szCs w:val="28"/>
          <w:lang w:val="uk-UA"/>
        </w:rPr>
        <w:t>, зміни вірогідні (</w:t>
      </w:r>
      <w:r w:rsidRPr="007B4198">
        <w:rPr>
          <w:sz w:val="28"/>
          <w:szCs w:val="28"/>
          <w:lang w:val="uk-UA"/>
        </w:rPr>
        <w:t>р&lt;0,05</w:t>
      </w:r>
      <w:r>
        <w:rPr>
          <w:sz w:val="28"/>
          <w:szCs w:val="28"/>
          <w:lang w:val="uk-UA"/>
        </w:rPr>
        <w:t>).</w:t>
      </w:r>
    </w:p>
    <w:p w:rsidR="0040460E" w:rsidRPr="007B4198" w:rsidRDefault="0040460E" w:rsidP="0040460E">
      <w:pPr>
        <w:widowControl w:val="0"/>
        <w:spacing w:line="240" w:lineRule="atLeast"/>
        <w:ind w:right="23" w:firstLine="708"/>
        <w:jc w:val="both"/>
        <w:rPr>
          <w:sz w:val="28"/>
          <w:szCs w:val="28"/>
          <w:lang w:val="uk-UA"/>
        </w:rPr>
      </w:pPr>
      <w:r w:rsidRPr="007B4198">
        <w:rPr>
          <w:sz w:val="28"/>
          <w:szCs w:val="28"/>
          <w:lang w:val="uk-UA"/>
        </w:rPr>
        <w:t>Призначення антигелікобактерної терапії у хворих основної групи із гіпергомоцистеїнемією викликало вірогідне зниження концентрації ГЦ плазми крові (15,38±2,5 мкмоль/л) порівняно з показниками до лікування (20,81±2,7</w:t>
      </w:r>
      <w:r>
        <w:rPr>
          <w:sz w:val="28"/>
          <w:szCs w:val="28"/>
          <w:lang w:val="uk-UA"/>
        </w:rPr>
        <w:t xml:space="preserve"> </w:t>
      </w:r>
      <w:r w:rsidRPr="007B4198">
        <w:rPr>
          <w:sz w:val="28"/>
          <w:szCs w:val="28"/>
          <w:lang w:val="uk-UA"/>
        </w:rPr>
        <w:t xml:space="preserve">мкмоль/л), що, на нашу думку також свідчило про відновлення  функціональної активності слизової оболонки шлунку. </w:t>
      </w:r>
    </w:p>
    <w:p w:rsidR="0040460E" w:rsidRDefault="0040460E" w:rsidP="0040460E">
      <w:pPr>
        <w:spacing w:line="240" w:lineRule="atLeast"/>
        <w:ind w:right="23" w:firstLine="708"/>
        <w:jc w:val="both"/>
        <w:rPr>
          <w:sz w:val="20"/>
          <w:lang w:val="uk-UA"/>
        </w:rPr>
      </w:pPr>
      <w:r w:rsidRPr="007B4198">
        <w:rPr>
          <w:sz w:val="20"/>
          <w:lang w:val="uk-UA"/>
        </w:rPr>
        <w:lastRenderedPageBreak/>
        <w:t xml:space="preserve">  </w:t>
      </w:r>
    </w:p>
    <w:p w:rsidR="0040460E" w:rsidRPr="007B4198" w:rsidRDefault="0040460E" w:rsidP="0040460E">
      <w:pPr>
        <w:spacing w:line="240" w:lineRule="atLeast"/>
        <w:ind w:right="23" w:firstLine="708"/>
        <w:jc w:val="both"/>
        <w:rPr>
          <w:sz w:val="28"/>
          <w:szCs w:val="28"/>
          <w:lang w:val="uk-UA"/>
        </w:rPr>
      </w:pPr>
    </w:p>
    <w:p w:rsidR="0040460E" w:rsidRPr="007B4198" w:rsidRDefault="0040460E" w:rsidP="0040460E">
      <w:pPr>
        <w:spacing w:line="360" w:lineRule="atLeast"/>
        <w:ind w:firstLine="720"/>
        <w:jc w:val="center"/>
        <w:outlineLvl w:val="0"/>
        <w:rPr>
          <w:b/>
          <w:bCs/>
          <w:sz w:val="28"/>
          <w:szCs w:val="28"/>
          <w:lang w:val="uk-UA"/>
        </w:rPr>
      </w:pPr>
      <w:r w:rsidRPr="007B4198">
        <w:rPr>
          <w:b/>
          <w:bCs/>
          <w:sz w:val="28"/>
          <w:szCs w:val="28"/>
          <w:lang w:val="uk-UA"/>
        </w:rPr>
        <w:t>ВИСНОВКИ</w:t>
      </w:r>
    </w:p>
    <w:p w:rsidR="0040460E" w:rsidRPr="007B4198" w:rsidRDefault="0040460E" w:rsidP="0040460E">
      <w:pPr>
        <w:spacing w:line="360" w:lineRule="atLeast"/>
        <w:ind w:firstLine="720"/>
        <w:jc w:val="center"/>
        <w:outlineLvl w:val="0"/>
        <w:rPr>
          <w:b/>
          <w:bCs/>
          <w:sz w:val="28"/>
          <w:szCs w:val="28"/>
          <w:lang w:val="uk-UA"/>
        </w:rPr>
      </w:pPr>
    </w:p>
    <w:p w:rsidR="0040460E" w:rsidRDefault="0040460E" w:rsidP="00902BEC">
      <w:pPr>
        <w:numPr>
          <w:ilvl w:val="0"/>
          <w:numId w:val="59"/>
        </w:numPr>
        <w:suppressAutoHyphens w:val="0"/>
        <w:spacing w:line="240" w:lineRule="atLeast"/>
        <w:ind w:left="0" w:right="21" w:firstLine="1077"/>
        <w:jc w:val="both"/>
        <w:rPr>
          <w:spacing w:val="-4"/>
          <w:sz w:val="28"/>
          <w:szCs w:val="28"/>
          <w:lang w:val="uk-UA"/>
        </w:rPr>
      </w:pPr>
      <w:r w:rsidRPr="007B4198">
        <w:rPr>
          <w:spacing w:val="-4"/>
          <w:sz w:val="28"/>
          <w:szCs w:val="28"/>
          <w:lang w:val="uk-UA"/>
        </w:rPr>
        <w:t>В дисертації подано теоретичне обґрунтування результатів та досягнуто вирішення наукової задачі – р</w:t>
      </w:r>
      <w:r w:rsidRPr="007B4198">
        <w:rPr>
          <w:bCs/>
          <w:spacing w:val="-4"/>
          <w:sz w:val="28"/>
          <w:szCs w:val="28"/>
          <w:lang w:val="uk-UA"/>
        </w:rPr>
        <w:t xml:space="preserve">озроблений новий патогенетичний спосіб лікування </w:t>
      </w:r>
      <w:r w:rsidRPr="007B4198">
        <w:rPr>
          <w:spacing w:val="-4"/>
          <w:sz w:val="28"/>
          <w:szCs w:val="28"/>
          <w:lang w:val="uk-UA"/>
        </w:rPr>
        <w:t xml:space="preserve">гіпергомоцистеїнемії </w:t>
      </w:r>
      <w:r w:rsidRPr="007B4198">
        <w:rPr>
          <w:bCs/>
          <w:spacing w:val="-4"/>
          <w:sz w:val="28"/>
          <w:szCs w:val="28"/>
          <w:lang w:val="uk-UA"/>
        </w:rPr>
        <w:t xml:space="preserve">у хворих на </w:t>
      </w:r>
      <w:r w:rsidRPr="007B4198">
        <w:rPr>
          <w:spacing w:val="-4"/>
          <w:sz w:val="28"/>
          <w:szCs w:val="28"/>
          <w:lang w:val="uk-UA"/>
        </w:rPr>
        <w:t xml:space="preserve">хронічний атрофічний гастрит у поєднанні з атеросклерозом на підставі дослідження у них особливості клінічної картини, ендоскопічних, ультрасонографічних, біохімічних, імуноферментних, морфологічних та гістологічних показників.  </w:t>
      </w:r>
    </w:p>
    <w:p w:rsidR="0040460E" w:rsidRDefault="0040460E" w:rsidP="00902BEC">
      <w:pPr>
        <w:numPr>
          <w:ilvl w:val="0"/>
          <w:numId w:val="59"/>
        </w:numPr>
        <w:tabs>
          <w:tab w:val="num" w:pos="540"/>
          <w:tab w:val="num" w:pos="1260"/>
        </w:tabs>
        <w:suppressAutoHyphens w:val="0"/>
        <w:spacing w:line="240" w:lineRule="atLeast"/>
        <w:ind w:left="0" w:right="21" w:firstLine="1077"/>
        <w:jc w:val="both"/>
        <w:rPr>
          <w:spacing w:val="-4"/>
          <w:sz w:val="28"/>
          <w:szCs w:val="28"/>
          <w:lang w:val="uk-UA"/>
        </w:rPr>
      </w:pPr>
      <w:r w:rsidRPr="009B3B62">
        <w:rPr>
          <w:sz w:val="28"/>
          <w:szCs w:val="28"/>
          <w:lang w:val="uk-UA"/>
        </w:rPr>
        <w:t>При перебігу хронічного атрофічного гастриту на тлі ішемічної хвороби серця спостеріга</w:t>
      </w:r>
      <w:r>
        <w:rPr>
          <w:sz w:val="28"/>
          <w:szCs w:val="28"/>
          <w:lang w:val="uk-UA"/>
        </w:rPr>
        <w:t xml:space="preserve">вся </w:t>
      </w:r>
      <w:r w:rsidRPr="009B3B62">
        <w:rPr>
          <w:sz w:val="28"/>
          <w:szCs w:val="28"/>
          <w:lang w:val="uk-UA"/>
        </w:rPr>
        <w:t>негативний вплив на клінічні прояви поєднаної патології. Так у хворих  із зазначеними захворюваннями в більшості випадків (47,5%, р</w:t>
      </w:r>
      <w:r w:rsidRPr="00CA137B">
        <w:rPr>
          <w:sz w:val="28"/>
          <w:szCs w:val="28"/>
          <w:lang w:val="uk-UA"/>
        </w:rPr>
        <w:t>&lt;</w:t>
      </w:r>
      <w:r w:rsidRPr="009B3B62">
        <w:rPr>
          <w:sz w:val="28"/>
          <w:szCs w:val="28"/>
          <w:lang w:val="uk-UA"/>
        </w:rPr>
        <w:t xml:space="preserve">0,05) виникав атиповий абдомінальний больовий синдром, який характеризувався відсутністю чіткої локалізації (55,2%) та зв'язком з прийомом їжі (48,3%). </w:t>
      </w:r>
      <w:r>
        <w:rPr>
          <w:sz w:val="28"/>
          <w:szCs w:val="28"/>
          <w:lang w:val="uk-UA"/>
        </w:rPr>
        <w:t xml:space="preserve">Наявність ішемічної хвороби серця у хворих хронічним атрофічним гастритом </w:t>
      </w:r>
      <w:r w:rsidRPr="009B3B62">
        <w:rPr>
          <w:sz w:val="28"/>
          <w:szCs w:val="28"/>
          <w:lang w:val="uk-UA"/>
        </w:rPr>
        <w:t xml:space="preserve"> </w:t>
      </w:r>
      <w:r>
        <w:rPr>
          <w:sz w:val="28"/>
          <w:szCs w:val="28"/>
          <w:lang w:val="uk-UA"/>
        </w:rPr>
        <w:t>п</w:t>
      </w:r>
      <w:r w:rsidRPr="009B3B62">
        <w:rPr>
          <w:sz w:val="28"/>
          <w:szCs w:val="28"/>
          <w:lang w:val="uk-UA"/>
        </w:rPr>
        <w:t>ризводил</w:t>
      </w:r>
      <w:r>
        <w:rPr>
          <w:sz w:val="28"/>
          <w:szCs w:val="28"/>
          <w:lang w:val="uk-UA"/>
        </w:rPr>
        <w:t>а</w:t>
      </w:r>
      <w:r w:rsidRPr="009B3B62">
        <w:rPr>
          <w:sz w:val="28"/>
          <w:szCs w:val="28"/>
          <w:lang w:val="uk-UA"/>
        </w:rPr>
        <w:t xml:space="preserve"> до </w:t>
      </w:r>
      <w:r>
        <w:rPr>
          <w:sz w:val="28"/>
          <w:szCs w:val="28"/>
          <w:lang w:val="uk-UA"/>
        </w:rPr>
        <w:t>вірогідного  (</w:t>
      </w:r>
      <w:r w:rsidRPr="007B4198">
        <w:rPr>
          <w:spacing w:val="-4"/>
          <w:sz w:val="28"/>
          <w:szCs w:val="28"/>
          <w:lang w:val="uk-UA"/>
        </w:rPr>
        <w:t>р&lt;0,05</w:t>
      </w:r>
      <w:r>
        <w:rPr>
          <w:spacing w:val="-4"/>
          <w:sz w:val="28"/>
          <w:szCs w:val="28"/>
          <w:lang w:val="uk-UA"/>
        </w:rPr>
        <w:t xml:space="preserve">) </w:t>
      </w:r>
      <w:r w:rsidRPr="009B3B62">
        <w:rPr>
          <w:sz w:val="28"/>
          <w:szCs w:val="28"/>
          <w:lang w:val="uk-UA"/>
        </w:rPr>
        <w:t xml:space="preserve">збільшення частоти </w:t>
      </w:r>
      <w:r w:rsidRPr="007B4198">
        <w:rPr>
          <w:spacing w:val="-4"/>
          <w:sz w:val="28"/>
          <w:szCs w:val="28"/>
          <w:lang w:val="uk-UA"/>
        </w:rPr>
        <w:t>окремих проявів диспепсичного (відрижки</w:t>
      </w:r>
      <w:r>
        <w:rPr>
          <w:spacing w:val="-4"/>
          <w:sz w:val="28"/>
          <w:szCs w:val="28"/>
          <w:lang w:val="uk-UA"/>
        </w:rPr>
        <w:t xml:space="preserve"> - 49,2%</w:t>
      </w:r>
      <w:r w:rsidRPr="007B4198">
        <w:rPr>
          <w:spacing w:val="-4"/>
          <w:sz w:val="28"/>
          <w:szCs w:val="28"/>
          <w:lang w:val="uk-UA"/>
        </w:rPr>
        <w:t>, печії</w:t>
      </w:r>
      <w:r>
        <w:rPr>
          <w:spacing w:val="-4"/>
          <w:sz w:val="28"/>
          <w:szCs w:val="28"/>
          <w:lang w:val="uk-UA"/>
        </w:rPr>
        <w:t xml:space="preserve"> - 39,3%</w:t>
      </w:r>
      <w:r w:rsidRPr="007B4198">
        <w:rPr>
          <w:spacing w:val="-4"/>
          <w:sz w:val="28"/>
          <w:szCs w:val="28"/>
          <w:lang w:val="uk-UA"/>
        </w:rPr>
        <w:t>, метеоризму</w:t>
      </w:r>
      <w:r>
        <w:rPr>
          <w:spacing w:val="-4"/>
          <w:sz w:val="28"/>
          <w:szCs w:val="28"/>
          <w:lang w:val="uk-UA"/>
        </w:rPr>
        <w:t>-31,1%</w:t>
      </w:r>
      <w:r w:rsidRPr="007B4198">
        <w:rPr>
          <w:spacing w:val="-4"/>
          <w:sz w:val="28"/>
          <w:szCs w:val="28"/>
          <w:lang w:val="uk-UA"/>
        </w:rPr>
        <w:t>)</w:t>
      </w:r>
      <w:r>
        <w:rPr>
          <w:spacing w:val="-4"/>
          <w:sz w:val="28"/>
          <w:szCs w:val="28"/>
          <w:lang w:val="uk-UA"/>
        </w:rPr>
        <w:t xml:space="preserve"> та </w:t>
      </w:r>
      <w:r w:rsidRPr="007B4198">
        <w:rPr>
          <w:spacing w:val="-4"/>
          <w:sz w:val="28"/>
          <w:szCs w:val="28"/>
          <w:lang w:val="uk-UA"/>
        </w:rPr>
        <w:t>астено-невротичного (загальної слабкості</w:t>
      </w:r>
      <w:r>
        <w:rPr>
          <w:spacing w:val="-4"/>
          <w:sz w:val="28"/>
          <w:szCs w:val="28"/>
          <w:lang w:val="uk-UA"/>
        </w:rPr>
        <w:t xml:space="preserve"> - 93,5%</w:t>
      </w:r>
      <w:r w:rsidRPr="007B4198">
        <w:rPr>
          <w:spacing w:val="-4"/>
          <w:sz w:val="28"/>
          <w:szCs w:val="28"/>
          <w:lang w:val="uk-UA"/>
        </w:rPr>
        <w:t>, швидкої стомлюваності</w:t>
      </w:r>
      <w:r>
        <w:rPr>
          <w:spacing w:val="-4"/>
          <w:sz w:val="28"/>
          <w:szCs w:val="28"/>
          <w:lang w:val="uk-UA"/>
        </w:rPr>
        <w:t xml:space="preserve"> – 80,3%</w:t>
      </w:r>
      <w:r w:rsidRPr="007B4198">
        <w:rPr>
          <w:spacing w:val="-4"/>
          <w:sz w:val="28"/>
          <w:szCs w:val="28"/>
          <w:lang w:val="uk-UA"/>
        </w:rPr>
        <w:t>, зниження працездатності</w:t>
      </w:r>
      <w:r>
        <w:rPr>
          <w:spacing w:val="-4"/>
          <w:sz w:val="28"/>
          <w:szCs w:val="28"/>
          <w:lang w:val="uk-UA"/>
        </w:rPr>
        <w:t xml:space="preserve"> – 85,2%</w:t>
      </w:r>
      <w:r w:rsidRPr="007B4198">
        <w:rPr>
          <w:spacing w:val="-4"/>
          <w:sz w:val="28"/>
          <w:szCs w:val="28"/>
          <w:lang w:val="uk-UA"/>
        </w:rPr>
        <w:t>) синдромів</w:t>
      </w:r>
      <w:r>
        <w:rPr>
          <w:spacing w:val="-4"/>
          <w:sz w:val="28"/>
          <w:szCs w:val="28"/>
          <w:lang w:val="uk-UA"/>
        </w:rPr>
        <w:t xml:space="preserve">. </w:t>
      </w:r>
    </w:p>
    <w:p w:rsidR="0040460E" w:rsidRPr="007B4198" w:rsidRDefault="0040460E" w:rsidP="00902BEC">
      <w:pPr>
        <w:numPr>
          <w:ilvl w:val="0"/>
          <w:numId w:val="59"/>
        </w:numPr>
        <w:tabs>
          <w:tab w:val="num" w:pos="540"/>
          <w:tab w:val="num" w:pos="1260"/>
        </w:tabs>
        <w:suppressAutoHyphens w:val="0"/>
        <w:spacing w:line="240" w:lineRule="atLeast"/>
        <w:ind w:left="0" w:right="21" w:firstLine="1077"/>
        <w:jc w:val="both"/>
        <w:rPr>
          <w:spacing w:val="-4"/>
          <w:sz w:val="28"/>
          <w:szCs w:val="28"/>
          <w:lang w:val="uk-UA"/>
        </w:rPr>
      </w:pPr>
      <w:r w:rsidRPr="007B4198">
        <w:rPr>
          <w:spacing w:val="-4"/>
          <w:sz w:val="28"/>
          <w:szCs w:val="28"/>
          <w:lang w:val="uk-UA"/>
        </w:rPr>
        <w:t>Ендоскопічна картина слизової оболонки гастродуоденальної зони при перебігу хронічного атрофічного гастриту на тлі ішемічної хвороби серця порівняно з його ізольованим перебігом ма</w:t>
      </w:r>
      <w:r>
        <w:rPr>
          <w:spacing w:val="-4"/>
          <w:sz w:val="28"/>
          <w:szCs w:val="28"/>
          <w:lang w:val="uk-UA"/>
        </w:rPr>
        <w:t>ла</w:t>
      </w:r>
      <w:r w:rsidRPr="007B4198">
        <w:rPr>
          <w:spacing w:val="-4"/>
          <w:sz w:val="28"/>
          <w:szCs w:val="28"/>
          <w:lang w:val="uk-UA"/>
        </w:rPr>
        <w:t xml:space="preserve"> свої особливості</w:t>
      </w:r>
      <w:r>
        <w:rPr>
          <w:spacing w:val="-4"/>
          <w:sz w:val="28"/>
          <w:szCs w:val="28"/>
          <w:lang w:val="uk-UA"/>
        </w:rPr>
        <w:t xml:space="preserve">. Так, було визначено </w:t>
      </w:r>
      <w:r w:rsidRPr="007B4198">
        <w:rPr>
          <w:spacing w:val="-4"/>
          <w:sz w:val="28"/>
          <w:szCs w:val="28"/>
          <w:lang w:val="uk-UA"/>
        </w:rPr>
        <w:t xml:space="preserve">  більш високу частоту окремих ознак атрофії (дифузного потоншання - 47,5%, р&lt;0,05; контактного поранення слизової оболонки шлунку - 14,8%, р&lt;0,05) та ознак запалення (ерозій у шлунку - 45,9%, р&lt;0,05; застійних змін у дванадцятипалій кишці - 29,5%, р&lt;0,05).  </w:t>
      </w:r>
      <w:r>
        <w:rPr>
          <w:spacing w:val="-4"/>
          <w:sz w:val="28"/>
          <w:szCs w:val="28"/>
          <w:lang w:val="uk-UA"/>
        </w:rPr>
        <w:t xml:space="preserve">При морфологічному та гістологічному дослідженнях гастробіоптатів </w:t>
      </w:r>
      <w:r w:rsidRPr="007B4198">
        <w:rPr>
          <w:spacing w:val="-4"/>
          <w:sz w:val="28"/>
          <w:szCs w:val="28"/>
          <w:lang w:val="uk-UA"/>
        </w:rPr>
        <w:t>зроста</w:t>
      </w:r>
      <w:r>
        <w:rPr>
          <w:spacing w:val="-4"/>
          <w:sz w:val="28"/>
          <w:szCs w:val="28"/>
          <w:lang w:val="uk-UA"/>
        </w:rPr>
        <w:t xml:space="preserve">ла </w:t>
      </w:r>
      <w:r w:rsidRPr="007B4198">
        <w:rPr>
          <w:spacing w:val="-4"/>
          <w:sz w:val="28"/>
          <w:szCs w:val="28"/>
          <w:lang w:val="uk-UA"/>
        </w:rPr>
        <w:t>ступінь атрофії (2,23</w:t>
      </w:r>
      <w:r w:rsidRPr="007B4198">
        <w:rPr>
          <w:spacing w:val="-4"/>
          <w:sz w:val="28"/>
          <w:szCs w:val="28"/>
          <w:u w:val="single"/>
          <w:lang w:val="uk-UA"/>
        </w:rPr>
        <w:t>+</w:t>
      </w:r>
      <w:r w:rsidRPr="007B4198">
        <w:rPr>
          <w:spacing w:val="-4"/>
          <w:sz w:val="28"/>
          <w:szCs w:val="28"/>
          <w:lang w:val="uk-UA"/>
        </w:rPr>
        <w:t>0,72, р&lt;0,05), частіше розвива</w:t>
      </w:r>
      <w:r>
        <w:rPr>
          <w:spacing w:val="-4"/>
          <w:sz w:val="28"/>
          <w:szCs w:val="28"/>
          <w:lang w:val="uk-UA"/>
        </w:rPr>
        <w:t xml:space="preserve">лися </w:t>
      </w:r>
      <w:r w:rsidRPr="007B4198">
        <w:rPr>
          <w:spacing w:val="-4"/>
          <w:sz w:val="28"/>
          <w:szCs w:val="28"/>
          <w:lang w:val="uk-UA"/>
        </w:rPr>
        <w:t>тяжкі ступені інфільтрації нейтрофілами (11,4%, р&lt;0,05), мононуклеарними клітинами (39,3%, р&lt;0,05) і тяжкий  ступінь атрофії (39,3%, р&lt;0,05); частіше форму</w:t>
      </w:r>
      <w:r>
        <w:rPr>
          <w:spacing w:val="-4"/>
          <w:sz w:val="28"/>
          <w:szCs w:val="28"/>
          <w:lang w:val="uk-UA"/>
        </w:rPr>
        <w:t xml:space="preserve">валися </w:t>
      </w:r>
      <w:r w:rsidRPr="007B4198">
        <w:rPr>
          <w:spacing w:val="-4"/>
          <w:sz w:val="28"/>
          <w:szCs w:val="28"/>
          <w:lang w:val="uk-UA"/>
        </w:rPr>
        <w:t xml:space="preserve">ерозії епітелію (34,4%, р&lt;0,05) та склероз підслизового шару (6,5%, р&lt;0,05) слизової оболонки шлунку.  </w:t>
      </w:r>
    </w:p>
    <w:p w:rsidR="0040460E" w:rsidRPr="007B4198" w:rsidRDefault="0040460E" w:rsidP="00902BEC">
      <w:pPr>
        <w:numPr>
          <w:ilvl w:val="0"/>
          <w:numId w:val="59"/>
        </w:numPr>
        <w:tabs>
          <w:tab w:val="num" w:pos="540"/>
          <w:tab w:val="num" w:pos="720"/>
          <w:tab w:val="num" w:pos="1260"/>
        </w:tabs>
        <w:suppressAutoHyphens w:val="0"/>
        <w:spacing w:line="240" w:lineRule="atLeast"/>
        <w:ind w:left="0" w:right="23" w:firstLine="1077"/>
        <w:jc w:val="both"/>
        <w:rPr>
          <w:spacing w:val="-4"/>
          <w:sz w:val="28"/>
          <w:szCs w:val="28"/>
          <w:lang w:val="uk-UA"/>
        </w:rPr>
      </w:pPr>
      <w:r w:rsidRPr="007B4198">
        <w:rPr>
          <w:spacing w:val="-4"/>
          <w:sz w:val="28"/>
          <w:szCs w:val="28"/>
          <w:lang w:val="uk-UA"/>
        </w:rPr>
        <w:t>Розвиток H.pylori-асоційованого хронічного атрофічного гастриту супроводжу</w:t>
      </w:r>
      <w:r>
        <w:rPr>
          <w:spacing w:val="-4"/>
          <w:sz w:val="28"/>
          <w:szCs w:val="28"/>
          <w:lang w:val="uk-UA"/>
        </w:rPr>
        <w:t>вався</w:t>
      </w:r>
      <w:r w:rsidRPr="007B4198">
        <w:rPr>
          <w:spacing w:val="-4"/>
          <w:sz w:val="28"/>
          <w:szCs w:val="28"/>
          <w:lang w:val="uk-UA"/>
        </w:rPr>
        <w:t xml:space="preserve"> формуванням гіпергомоцистеїнемії у 35,6% хворих. Вміст гомоцистеїну крові у </w:t>
      </w:r>
      <w:r>
        <w:rPr>
          <w:spacing w:val="-4"/>
          <w:sz w:val="28"/>
          <w:szCs w:val="28"/>
          <w:lang w:val="uk-UA"/>
        </w:rPr>
        <w:t xml:space="preserve">цих </w:t>
      </w:r>
      <w:r w:rsidRPr="007B4198">
        <w:rPr>
          <w:spacing w:val="-4"/>
          <w:sz w:val="28"/>
          <w:szCs w:val="28"/>
          <w:lang w:val="uk-UA"/>
        </w:rPr>
        <w:t xml:space="preserve">хворих </w:t>
      </w:r>
      <w:r>
        <w:rPr>
          <w:spacing w:val="-4"/>
          <w:sz w:val="28"/>
          <w:szCs w:val="28"/>
          <w:lang w:val="uk-UA"/>
        </w:rPr>
        <w:t>мав з</w:t>
      </w:r>
      <w:r w:rsidRPr="007B4198">
        <w:rPr>
          <w:spacing w:val="-4"/>
          <w:sz w:val="28"/>
          <w:szCs w:val="28"/>
          <w:lang w:val="uk-UA"/>
        </w:rPr>
        <w:t>в’яз</w:t>
      </w:r>
      <w:r>
        <w:rPr>
          <w:spacing w:val="-4"/>
          <w:sz w:val="28"/>
          <w:szCs w:val="28"/>
          <w:lang w:val="uk-UA"/>
        </w:rPr>
        <w:t>ок</w:t>
      </w:r>
      <w:r w:rsidRPr="007B4198">
        <w:rPr>
          <w:spacing w:val="-4"/>
          <w:sz w:val="28"/>
          <w:szCs w:val="28"/>
          <w:lang w:val="uk-UA"/>
        </w:rPr>
        <w:t xml:space="preserve"> з</w:t>
      </w:r>
      <w:r>
        <w:rPr>
          <w:spacing w:val="-4"/>
          <w:sz w:val="28"/>
          <w:szCs w:val="28"/>
          <w:lang w:val="uk-UA"/>
        </w:rPr>
        <w:t>і</w:t>
      </w:r>
      <w:r w:rsidRPr="007B4198">
        <w:rPr>
          <w:spacing w:val="-4"/>
          <w:sz w:val="28"/>
          <w:szCs w:val="28"/>
          <w:lang w:val="uk-UA"/>
        </w:rPr>
        <w:t xml:space="preserve"> ступенем засіву гелікобактеріями та ступенем атрофії слизової оболонки шлунку. Наявність ішемічної хвороби серця у </w:t>
      </w:r>
      <w:r>
        <w:rPr>
          <w:spacing w:val="-4"/>
          <w:sz w:val="28"/>
          <w:szCs w:val="28"/>
          <w:lang w:val="uk-UA"/>
        </w:rPr>
        <w:t xml:space="preserve">таких пацієнтів сприяла </w:t>
      </w:r>
      <w:r w:rsidRPr="007B4198">
        <w:rPr>
          <w:bCs/>
          <w:spacing w:val="-4"/>
          <w:sz w:val="28"/>
          <w:szCs w:val="28"/>
          <w:lang w:val="uk-UA"/>
        </w:rPr>
        <w:t xml:space="preserve">зростанню частоти гіпергомоцистеїнемії. </w:t>
      </w:r>
      <w:r w:rsidRPr="007B4198">
        <w:rPr>
          <w:spacing w:val="-4"/>
          <w:sz w:val="28"/>
          <w:szCs w:val="28"/>
          <w:lang w:val="uk-UA"/>
        </w:rPr>
        <w:t xml:space="preserve">Зазначена залежність </w:t>
      </w:r>
      <w:r>
        <w:rPr>
          <w:spacing w:val="-4"/>
          <w:sz w:val="28"/>
          <w:szCs w:val="28"/>
          <w:lang w:val="uk-UA"/>
        </w:rPr>
        <w:t xml:space="preserve">частоти підвищеного рівня плазмового гомоцистеїну </w:t>
      </w:r>
      <w:r>
        <w:rPr>
          <w:bCs/>
          <w:spacing w:val="-4"/>
          <w:sz w:val="28"/>
          <w:szCs w:val="28"/>
          <w:lang w:val="uk-UA"/>
        </w:rPr>
        <w:t xml:space="preserve">з </w:t>
      </w:r>
      <w:r w:rsidRPr="007B4198">
        <w:rPr>
          <w:spacing w:val="-4"/>
          <w:sz w:val="28"/>
          <w:szCs w:val="28"/>
          <w:lang w:val="uk-UA"/>
        </w:rPr>
        <w:t>клінічн</w:t>
      </w:r>
      <w:r>
        <w:rPr>
          <w:spacing w:val="-4"/>
          <w:sz w:val="28"/>
          <w:szCs w:val="28"/>
          <w:lang w:val="uk-UA"/>
        </w:rPr>
        <w:t xml:space="preserve">им </w:t>
      </w:r>
      <w:r w:rsidRPr="007B4198">
        <w:rPr>
          <w:spacing w:val="-4"/>
          <w:sz w:val="28"/>
          <w:szCs w:val="28"/>
          <w:lang w:val="uk-UA"/>
        </w:rPr>
        <w:t>варіант</w:t>
      </w:r>
      <w:r>
        <w:rPr>
          <w:spacing w:val="-4"/>
          <w:sz w:val="28"/>
          <w:szCs w:val="28"/>
          <w:lang w:val="uk-UA"/>
        </w:rPr>
        <w:t xml:space="preserve">ом </w:t>
      </w:r>
      <w:r w:rsidRPr="007B4198">
        <w:rPr>
          <w:spacing w:val="-4"/>
          <w:sz w:val="28"/>
          <w:szCs w:val="28"/>
          <w:lang w:val="uk-UA"/>
        </w:rPr>
        <w:t xml:space="preserve">ішемічної хвороби серця. </w:t>
      </w:r>
    </w:p>
    <w:p w:rsidR="0040460E" w:rsidRPr="007B4198" w:rsidRDefault="0040460E" w:rsidP="00902BEC">
      <w:pPr>
        <w:numPr>
          <w:ilvl w:val="0"/>
          <w:numId w:val="59"/>
        </w:numPr>
        <w:suppressAutoHyphens w:val="0"/>
        <w:ind w:left="0" w:firstLine="1077"/>
        <w:jc w:val="both"/>
        <w:rPr>
          <w:sz w:val="28"/>
          <w:szCs w:val="28"/>
          <w:lang w:val="uk-UA"/>
        </w:rPr>
      </w:pPr>
      <w:r w:rsidRPr="00320BAA">
        <w:rPr>
          <w:spacing w:val="-6"/>
          <w:sz w:val="28"/>
          <w:szCs w:val="28"/>
          <w:lang w:val="uk-UA"/>
        </w:rPr>
        <w:t xml:space="preserve">У хворих хронічним атрофічним гастритом, асоційованим з H.pylori розвиток дисліпідемій визначався більш, ніж у половині випадків. Показники  обміну ліпидів були пов´язані зі ступенем засіву слизової оболонки шлунку  гелікобактеріями та атрофії, віком хворих. </w:t>
      </w:r>
      <w:r>
        <w:rPr>
          <w:spacing w:val="-6"/>
          <w:sz w:val="28"/>
          <w:szCs w:val="28"/>
          <w:lang w:val="uk-UA"/>
        </w:rPr>
        <w:t xml:space="preserve"> У цих хворих в</w:t>
      </w:r>
      <w:r w:rsidRPr="007B4198">
        <w:rPr>
          <w:sz w:val="28"/>
          <w:szCs w:val="28"/>
          <w:lang w:val="uk-UA"/>
        </w:rPr>
        <w:t xml:space="preserve">становлено позитивний кореляційний зв'язок рівня плазмового гомоцистеїну із вмістом ЗХС (+0,42, р&lt;0,05), ХС ЛПНГ (+0,68, р&lt;0,05), ТГ (+0,29, р&lt;0,05). </w:t>
      </w:r>
      <w:r>
        <w:rPr>
          <w:spacing w:val="-6"/>
          <w:sz w:val="28"/>
          <w:szCs w:val="28"/>
          <w:lang w:val="uk-UA"/>
        </w:rPr>
        <w:t xml:space="preserve">Наявність ішемічної </w:t>
      </w:r>
      <w:r>
        <w:rPr>
          <w:spacing w:val="-6"/>
          <w:sz w:val="28"/>
          <w:szCs w:val="28"/>
          <w:lang w:val="uk-UA"/>
        </w:rPr>
        <w:lastRenderedPageBreak/>
        <w:t xml:space="preserve">хвороби серця у хворих  </w:t>
      </w:r>
      <w:r w:rsidRPr="00320BAA">
        <w:rPr>
          <w:spacing w:val="-6"/>
          <w:sz w:val="28"/>
          <w:szCs w:val="28"/>
          <w:lang w:val="uk-UA"/>
        </w:rPr>
        <w:t>хронічним атрофічним гастритом</w:t>
      </w:r>
      <w:r>
        <w:rPr>
          <w:spacing w:val="-6"/>
          <w:sz w:val="28"/>
          <w:szCs w:val="28"/>
          <w:lang w:val="uk-UA"/>
        </w:rPr>
        <w:t xml:space="preserve"> сприяло  </w:t>
      </w:r>
      <w:r w:rsidRPr="007B4198">
        <w:rPr>
          <w:sz w:val="28"/>
          <w:szCs w:val="28"/>
          <w:lang w:val="uk-UA"/>
        </w:rPr>
        <w:t>зрост</w:t>
      </w:r>
      <w:r>
        <w:rPr>
          <w:sz w:val="28"/>
          <w:szCs w:val="28"/>
          <w:lang w:val="uk-UA"/>
        </w:rPr>
        <w:t xml:space="preserve">у </w:t>
      </w:r>
      <w:r w:rsidRPr="007B4198">
        <w:rPr>
          <w:sz w:val="28"/>
          <w:szCs w:val="28"/>
          <w:lang w:val="uk-UA"/>
        </w:rPr>
        <w:t>частоти дисліпідемій, зокрема, за рахунок IIа типу</w:t>
      </w:r>
      <w:r>
        <w:rPr>
          <w:sz w:val="28"/>
          <w:szCs w:val="28"/>
          <w:lang w:val="uk-UA"/>
        </w:rPr>
        <w:t xml:space="preserve">.  </w:t>
      </w:r>
    </w:p>
    <w:p w:rsidR="0040460E" w:rsidRPr="009A261C" w:rsidRDefault="0040460E" w:rsidP="00902BEC">
      <w:pPr>
        <w:numPr>
          <w:ilvl w:val="0"/>
          <w:numId w:val="59"/>
        </w:numPr>
        <w:tabs>
          <w:tab w:val="num" w:pos="540"/>
          <w:tab w:val="num" w:pos="720"/>
          <w:tab w:val="num" w:pos="1260"/>
        </w:tabs>
        <w:suppressAutoHyphens w:val="0"/>
        <w:spacing w:line="240" w:lineRule="atLeast"/>
        <w:ind w:left="0" w:right="23" w:firstLine="1077"/>
        <w:jc w:val="both"/>
        <w:rPr>
          <w:spacing w:val="-2"/>
          <w:sz w:val="28"/>
          <w:szCs w:val="28"/>
          <w:lang w:val="uk-UA"/>
        </w:rPr>
      </w:pPr>
      <w:r>
        <w:rPr>
          <w:bCs/>
          <w:spacing w:val="-2"/>
          <w:sz w:val="28"/>
          <w:szCs w:val="28"/>
          <w:lang w:val="uk-UA"/>
        </w:rPr>
        <w:t xml:space="preserve">В </w:t>
      </w:r>
      <w:r w:rsidRPr="007B4198">
        <w:rPr>
          <w:bCs/>
          <w:spacing w:val="-2"/>
          <w:sz w:val="28"/>
          <w:szCs w:val="28"/>
          <w:lang w:val="uk-UA"/>
        </w:rPr>
        <w:t>разі</w:t>
      </w:r>
      <w:r w:rsidRPr="007B4198">
        <w:rPr>
          <w:spacing w:val="-2"/>
          <w:sz w:val="28"/>
          <w:szCs w:val="28"/>
          <w:lang w:val="uk-UA"/>
        </w:rPr>
        <w:t xml:space="preserve"> перебігу хронічного атрофічного гастриту на тлі ішемічної хвороби серця загальн</w:t>
      </w:r>
      <w:r>
        <w:rPr>
          <w:spacing w:val="-2"/>
          <w:sz w:val="28"/>
          <w:szCs w:val="28"/>
          <w:lang w:val="uk-UA"/>
        </w:rPr>
        <w:t>і</w:t>
      </w:r>
      <w:r w:rsidRPr="007B4198">
        <w:rPr>
          <w:spacing w:val="-2"/>
          <w:sz w:val="28"/>
          <w:szCs w:val="28"/>
          <w:lang w:val="uk-UA"/>
        </w:rPr>
        <w:t xml:space="preserve"> сонн</w:t>
      </w:r>
      <w:r>
        <w:rPr>
          <w:spacing w:val="-2"/>
          <w:sz w:val="28"/>
          <w:szCs w:val="28"/>
          <w:lang w:val="uk-UA"/>
        </w:rPr>
        <w:t>і</w:t>
      </w:r>
      <w:r w:rsidRPr="007B4198">
        <w:rPr>
          <w:spacing w:val="-2"/>
          <w:sz w:val="28"/>
          <w:szCs w:val="28"/>
          <w:lang w:val="uk-UA"/>
        </w:rPr>
        <w:t xml:space="preserve"> артері</w:t>
      </w:r>
      <w:r>
        <w:rPr>
          <w:spacing w:val="-2"/>
          <w:sz w:val="28"/>
          <w:szCs w:val="28"/>
          <w:lang w:val="uk-UA"/>
        </w:rPr>
        <w:t xml:space="preserve">ї характеризувалися </w:t>
      </w:r>
      <w:r w:rsidRPr="007B4198">
        <w:rPr>
          <w:spacing w:val="-2"/>
          <w:sz w:val="28"/>
          <w:szCs w:val="28"/>
          <w:lang w:val="uk-UA"/>
        </w:rPr>
        <w:t xml:space="preserve">більш виразними ультрасонографічними ознаками атеросклерозу, а саме зростанням товщини комплексу інтима–медіа, частоти потовщення комплексу інтима–медіа та атеросклеротичних бляшок. У цих хворих показники, що характеризують стан загальних сонних артерій </w:t>
      </w:r>
      <w:r>
        <w:rPr>
          <w:spacing w:val="-2"/>
          <w:sz w:val="28"/>
          <w:szCs w:val="28"/>
          <w:lang w:val="uk-UA"/>
        </w:rPr>
        <w:t xml:space="preserve">були взаємопов’язані </w:t>
      </w:r>
      <w:r w:rsidRPr="007B4198">
        <w:rPr>
          <w:spacing w:val="-2"/>
          <w:sz w:val="28"/>
          <w:szCs w:val="28"/>
          <w:lang w:val="uk-UA"/>
        </w:rPr>
        <w:t xml:space="preserve">з рівнем плазмового </w:t>
      </w:r>
      <w:r w:rsidRPr="007B4198">
        <w:rPr>
          <w:bCs/>
          <w:spacing w:val="-2"/>
          <w:sz w:val="28"/>
          <w:szCs w:val="28"/>
          <w:lang w:val="uk-UA"/>
        </w:rPr>
        <w:t xml:space="preserve">гомоцистеїну. </w:t>
      </w:r>
      <w:r w:rsidRPr="007B4198">
        <w:rPr>
          <w:spacing w:val="-4"/>
          <w:sz w:val="28"/>
          <w:szCs w:val="28"/>
          <w:lang w:val="uk-UA"/>
        </w:rPr>
        <w:t xml:space="preserve">Зазначена залежність </w:t>
      </w:r>
      <w:r>
        <w:rPr>
          <w:spacing w:val="-4"/>
          <w:sz w:val="28"/>
          <w:szCs w:val="28"/>
          <w:lang w:val="uk-UA"/>
        </w:rPr>
        <w:t xml:space="preserve">ультрасонографічних параметрів каротидних </w:t>
      </w:r>
    </w:p>
    <w:p w:rsidR="0040460E" w:rsidRPr="007B4198" w:rsidRDefault="0040460E" w:rsidP="0040460E">
      <w:pPr>
        <w:tabs>
          <w:tab w:val="num" w:pos="1260"/>
          <w:tab w:val="num" w:pos="1440"/>
        </w:tabs>
        <w:spacing w:line="240" w:lineRule="atLeast"/>
        <w:ind w:right="23"/>
        <w:jc w:val="both"/>
        <w:rPr>
          <w:spacing w:val="-2"/>
          <w:sz w:val="28"/>
          <w:szCs w:val="28"/>
          <w:lang w:val="uk-UA"/>
        </w:rPr>
      </w:pPr>
      <w:r>
        <w:rPr>
          <w:spacing w:val="-4"/>
          <w:sz w:val="28"/>
          <w:szCs w:val="28"/>
          <w:lang w:val="uk-UA"/>
        </w:rPr>
        <w:t xml:space="preserve">артерій </w:t>
      </w:r>
      <w:r>
        <w:rPr>
          <w:bCs/>
          <w:spacing w:val="-4"/>
          <w:sz w:val="28"/>
          <w:szCs w:val="28"/>
          <w:lang w:val="uk-UA"/>
        </w:rPr>
        <w:t xml:space="preserve">з </w:t>
      </w:r>
      <w:r w:rsidRPr="007B4198">
        <w:rPr>
          <w:spacing w:val="-4"/>
          <w:sz w:val="28"/>
          <w:szCs w:val="28"/>
          <w:lang w:val="uk-UA"/>
        </w:rPr>
        <w:t>клінічн</w:t>
      </w:r>
      <w:r>
        <w:rPr>
          <w:spacing w:val="-4"/>
          <w:sz w:val="28"/>
          <w:szCs w:val="28"/>
          <w:lang w:val="uk-UA"/>
        </w:rPr>
        <w:t xml:space="preserve">им </w:t>
      </w:r>
      <w:r w:rsidRPr="007B4198">
        <w:rPr>
          <w:spacing w:val="-4"/>
          <w:sz w:val="28"/>
          <w:szCs w:val="28"/>
          <w:lang w:val="uk-UA"/>
        </w:rPr>
        <w:t>варіант</w:t>
      </w:r>
      <w:r>
        <w:rPr>
          <w:spacing w:val="-4"/>
          <w:sz w:val="28"/>
          <w:szCs w:val="28"/>
          <w:lang w:val="uk-UA"/>
        </w:rPr>
        <w:t xml:space="preserve">ом </w:t>
      </w:r>
      <w:r w:rsidRPr="007B4198">
        <w:rPr>
          <w:spacing w:val="-4"/>
          <w:sz w:val="28"/>
          <w:szCs w:val="28"/>
          <w:lang w:val="uk-UA"/>
        </w:rPr>
        <w:t xml:space="preserve">ішемічної хвороби серця. </w:t>
      </w:r>
    </w:p>
    <w:p w:rsidR="0040460E" w:rsidRPr="00EC5071" w:rsidRDefault="0040460E" w:rsidP="00902BEC">
      <w:pPr>
        <w:widowControl w:val="0"/>
        <w:numPr>
          <w:ilvl w:val="0"/>
          <w:numId w:val="59"/>
        </w:numPr>
        <w:tabs>
          <w:tab w:val="num" w:pos="540"/>
          <w:tab w:val="num" w:pos="1260"/>
        </w:tabs>
        <w:suppressAutoHyphens w:val="0"/>
        <w:spacing w:line="240" w:lineRule="atLeast"/>
        <w:ind w:left="0" w:right="21" w:firstLine="1077"/>
        <w:jc w:val="both"/>
        <w:rPr>
          <w:sz w:val="28"/>
          <w:szCs w:val="28"/>
          <w:lang w:val="uk-UA"/>
        </w:rPr>
      </w:pPr>
      <w:r w:rsidRPr="007B4198">
        <w:rPr>
          <w:spacing w:val="-2"/>
          <w:sz w:val="28"/>
          <w:szCs w:val="28"/>
          <w:lang w:val="uk-UA"/>
        </w:rPr>
        <w:t>Призначення хворим H.pylori-асоційованим хронічним атрофічним гастритом, що перебігає на тлі ішемічної хвороби серця</w:t>
      </w:r>
      <w:r>
        <w:rPr>
          <w:spacing w:val="-2"/>
          <w:sz w:val="28"/>
          <w:szCs w:val="28"/>
          <w:lang w:val="uk-UA"/>
        </w:rPr>
        <w:t xml:space="preserve">, </w:t>
      </w:r>
      <w:r w:rsidRPr="007B4198">
        <w:rPr>
          <w:spacing w:val="-2"/>
          <w:sz w:val="28"/>
          <w:szCs w:val="28"/>
          <w:lang w:val="uk-UA"/>
        </w:rPr>
        <w:t>антигелікобактерної  терапії, до складу якої вход</w:t>
      </w:r>
      <w:r>
        <w:rPr>
          <w:spacing w:val="-2"/>
          <w:sz w:val="28"/>
          <w:szCs w:val="28"/>
          <w:lang w:val="uk-UA"/>
        </w:rPr>
        <w:t>или</w:t>
      </w:r>
      <w:r w:rsidRPr="007B4198">
        <w:rPr>
          <w:spacing w:val="-2"/>
          <w:sz w:val="28"/>
          <w:szCs w:val="28"/>
          <w:lang w:val="uk-UA"/>
        </w:rPr>
        <w:t xml:space="preserve"> рабепразол, амоксіцилін, кларітроміцин, </w:t>
      </w:r>
      <w:r w:rsidRPr="00EC5071">
        <w:rPr>
          <w:spacing w:val="-2"/>
          <w:sz w:val="28"/>
          <w:szCs w:val="28"/>
          <w:lang w:val="uk-UA"/>
        </w:rPr>
        <w:t>колоїдний</w:t>
      </w:r>
      <w:r w:rsidRPr="007B4198">
        <w:rPr>
          <w:spacing w:val="-2"/>
          <w:sz w:val="28"/>
          <w:szCs w:val="28"/>
          <w:lang w:val="uk-UA"/>
        </w:rPr>
        <w:t xml:space="preserve"> субцитрат вісмуту</w:t>
      </w:r>
      <w:r>
        <w:rPr>
          <w:spacing w:val="-2"/>
          <w:sz w:val="28"/>
          <w:szCs w:val="28"/>
          <w:lang w:val="uk-UA"/>
        </w:rPr>
        <w:t xml:space="preserve">, </w:t>
      </w:r>
      <w:r w:rsidRPr="007B4198">
        <w:rPr>
          <w:spacing w:val="-2"/>
          <w:sz w:val="28"/>
          <w:szCs w:val="28"/>
          <w:lang w:val="uk-UA"/>
        </w:rPr>
        <w:t>дозвол</w:t>
      </w:r>
      <w:r>
        <w:rPr>
          <w:spacing w:val="-2"/>
          <w:sz w:val="28"/>
          <w:szCs w:val="28"/>
          <w:lang w:val="uk-UA"/>
        </w:rPr>
        <w:t>ило</w:t>
      </w:r>
      <w:r w:rsidRPr="007B4198">
        <w:rPr>
          <w:spacing w:val="-2"/>
          <w:sz w:val="28"/>
          <w:szCs w:val="28"/>
          <w:lang w:val="uk-UA"/>
        </w:rPr>
        <w:t xml:space="preserve"> досягти ерадикації H.pylori у 86,9% пацієнтів. ЇЇ застосування позитивно вплива</w:t>
      </w:r>
      <w:r>
        <w:rPr>
          <w:spacing w:val="-2"/>
          <w:sz w:val="28"/>
          <w:szCs w:val="28"/>
          <w:lang w:val="uk-UA"/>
        </w:rPr>
        <w:t>ло</w:t>
      </w:r>
      <w:r w:rsidRPr="007B4198">
        <w:rPr>
          <w:spacing w:val="-2"/>
          <w:sz w:val="28"/>
          <w:szCs w:val="28"/>
          <w:lang w:val="uk-UA"/>
        </w:rPr>
        <w:t xml:space="preserve"> на клінічну картину основного захворювання, </w:t>
      </w:r>
      <w:r>
        <w:rPr>
          <w:spacing w:val="-2"/>
          <w:sz w:val="28"/>
          <w:szCs w:val="28"/>
          <w:lang w:val="uk-UA"/>
        </w:rPr>
        <w:t xml:space="preserve">ендоскопічні, гістологічні та біохімічні показники. Так, у хворих </w:t>
      </w:r>
      <w:r w:rsidRPr="007B4198">
        <w:rPr>
          <w:spacing w:val="-2"/>
          <w:sz w:val="28"/>
          <w:szCs w:val="28"/>
          <w:lang w:val="uk-UA"/>
        </w:rPr>
        <w:t xml:space="preserve">із гіпергомоцистеїнемією </w:t>
      </w:r>
      <w:r>
        <w:rPr>
          <w:spacing w:val="-2"/>
          <w:sz w:val="28"/>
          <w:szCs w:val="28"/>
          <w:lang w:val="uk-UA"/>
        </w:rPr>
        <w:t xml:space="preserve">призначена терапія знижувала рівень </w:t>
      </w:r>
      <w:r w:rsidRPr="007B4198">
        <w:rPr>
          <w:spacing w:val="-2"/>
          <w:sz w:val="28"/>
          <w:szCs w:val="28"/>
          <w:lang w:val="uk-UA"/>
        </w:rPr>
        <w:t>плазмового гомоцистеїну</w:t>
      </w:r>
      <w:r>
        <w:rPr>
          <w:spacing w:val="-2"/>
          <w:sz w:val="28"/>
          <w:szCs w:val="28"/>
          <w:lang w:val="uk-UA"/>
        </w:rPr>
        <w:t xml:space="preserve"> у 1,4 рази</w:t>
      </w:r>
      <w:r w:rsidRPr="00EC5071">
        <w:rPr>
          <w:spacing w:val="-2"/>
          <w:sz w:val="28"/>
          <w:szCs w:val="28"/>
          <w:lang w:val="uk-UA"/>
        </w:rPr>
        <w:t xml:space="preserve">, </w:t>
      </w:r>
      <w:r w:rsidRPr="00EC5071">
        <w:rPr>
          <w:sz w:val="28"/>
          <w:szCs w:val="28"/>
          <w:lang w:val="uk-UA"/>
        </w:rPr>
        <w:t>р&lt;0,05</w:t>
      </w:r>
      <w:r w:rsidRPr="00EC5071">
        <w:rPr>
          <w:spacing w:val="-2"/>
          <w:sz w:val="28"/>
          <w:szCs w:val="28"/>
          <w:lang w:val="uk-UA"/>
        </w:rPr>
        <w:t xml:space="preserve">. </w:t>
      </w:r>
    </w:p>
    <w:p w:rsidR="0040460E" w:rsidRPr="00CA137B" w:rsidRDefault="0040460E" w:rsidP="0040460E">
      <w:pPr>
        <w:widowControl w:val="0"/>
        <w:tabs>
          <w:tab w:val="num" w:pos="1260"/>
        </w:tabs>
        <w:spacing w:line="240" w:lineRule="atLeast"/>
        <w:ind w:right="21"/>
        <w:jc w:val="both"/>
        <w:rPr>
          <w:spacing w:val="-2"/>
          <w:sz w:val="28"/>
          <w:szCs w:val="28"/>
        </w:rPr>
      </w:pPr>
    </w:p>
    <w:p w:rsidR="0040460E" w:rsidRPr="00CA137B" w:rsidRDefault="0040460E" w:rsidP="0040460E">
      <w:pPr>
        <w:widowControl w:val="0"/>
        <w:tabs>
          <w:tab w:val="num" w:pos="1260"/>
        </w:tabs>
        <w:spacing w:line="240" w:lineRule="atLeast"/>
        <w:ind w:right="21"/>
        <w:jc w:val="both"/>
        <w:rPr>
          <w:spacing w:val="-2"/>
          <w:sz w:val="28"/>
          <w:szCs w:val="28"/>
        </w:rPr>
      </w:pPr>
    </w:p>
    <w:p w:rsidR="0040460E" w:rsidRPr="007B4198" w:rsidRDefault="0040460E" w:rsidP="0040460E">
      <w:pPr>
        <w:spacing w:line="360" w:lineRule="atLeast"/>
        <w:ind w:firstLine="720"/>
        <w:jc w:val="center"/>
        <w:outlineLvl w:val="0"/>
        <w:rPr>
          <w:b/>
          <w:bCs/>
          <w:sz w:val="28"/>
          <w:szCs w:val="28"/>
          <w:lang w:val="uk-UA"/>
        </w:rPr>
      </w:pPr>
      <w:r w:rsidRPr="007B4198">
        <w:rPr>
          <w:b/>
          <w:bCs/>
          <w:sz w:val="28"/>
          <w:szCs w:val="28"/>
          <w:lang w:val="uk-UA"/>
        </w:rPr>
        <w:t>ПРАКТИЧНІ РЕКОМЕНДАЦІЇ</w:t>
      </w:r>
    </w:p>
    <w:p w:rsidR="0040460E" w:rsidRPr="007B4198" w:rsidRDefault="0040460E" w:rsidP="0040460E">
      <w:pPr>
        <w:spacing w:line="360" w:lineRule="atLeast"/>
        <w:ind w:firstLine="720"/>
        <w:jc w:val="center"/>
        <w:outlineLvl w:val="0"/>
        <w:rPr>
          <w:b/>
          <w:bCs/>
          <w:sz w:val="28"/>
          <w:szCs w:val="28"/>
          <w:lang w:val="uk-UA"/>
        </w:rPr>
      </w:pPr>
    </w:p>
    <w:p w:rsidR="0040460E" w:rsidRPr="007B4198" w:rsidRDefault="0040460E" w:rsidP="00902BEC">
      <w:pPr>
        <w:pStyle w:val="affffffff2"/>
        <w:numPr>
          <w:ilvl w:val="0"/>
          <w:numId w:val="58"/>
        </w:numPr>
        <w:tabs>
          <w:tab w:val="clear" w:pos="1440"/>
        </w:tabs>
        <w:suppressAutoHyphens w:val="0"/>
        <w:spacing w:after="0" w:line="240" w:lineRule="atLeast"/>
        <w:ind w:left="0" w:right="23" w:firstLine="540"/>
        <w:jc w:val="both"/>
      </w:pPr>
      <w:r w:rsidRPr="007B4198">
        <w:t>Поряд із проведенням клінічних, лабораторних, біохімічних, імуноферментних та інструментальних досліджень для оцінки ступеню тяжкості H.pylori-асоційованого хронічного атрофічного гастриту</w:t>
      </w:r>
      <w:r>
        <w:t xml:space="preserve"> у поєднанні  з </w:t>
      </w:r>
      <w:r w:rsidRPr="007B4198">
        <w:t>атеросклеро</w:t>
      </w:r>
      <w:r>
        <w:t>м</w:t>
      </w:r>
      <w:r w:rsidRPr="007B4198">
        <w:t xml:space="preserve"> рекомендується проводити визначення рівня плазмового гомоцистеїну у цих хворих.</w:t>
      </w:r>
    </w:p>
    <w:p w:rsidR="0040460E" w:rsidRPr="007B4198" w:rsidRDefault="0040460E" w:rsidP="00902BEC">
      <w:pPr>
        <w:pStyle w:val="affffffff2"/>
        <w:numPr>
          <w:ilvl w:val="0"/>
          <w:numId w:val="58"/>
        </w:numPr>
        <w:tabs>
          <w:tab w:val="clear" w:pos="1440"/>
        </w:tabs>
        <w:suppressAutoHyphens w:val="0"/>
        <w:spacing w:after="0" w:line="240" w:lineRule="atLeast"/>
        <w:ind w:left="0" w:right="23" w:firstLine="540"/>
        <w:jc w:val="both"/>
      </w:pPr>
      <w:r w:rsidRPr="007B4198">
        <w:t>Хворим на H.pylori-асоційований хронічний атрофічний гастрит у поєднанні з атеросклерозом, зокрема, при перебігу на тлі ішемічної хвороби серця</w:t>
      </w:r>
      <w:r>
        <w:t xml:space="preserve">, </w:t>
      </w:r>
      <w:r w:rsidRPr="007B4198">
        <w:t xml:space="preserve">в якості патогенетичного лікування підвищеного рівня гомоцистеїну крові доцільно проводити антигелікобактерну терапію. </w:t>
      </w:r>
    </w:p>
    <w:p w:rsidR="0040460E" w:rsidRPr="007B4198" w:rsidRDefault="0040460E" w:rsidP="00902BEC">
      <w:pPr>
        <w:pStyle w:val="affffffff2"/>
        <w:numPr>
          <w:ilvl w:val="0"/>
          <w:numId w:val="58"/>
        </w:numPr>
        <w:tabs>
          <w:tab w:val="clear" w:pos="1440"/>
        </w:tabs>
        <w:suppressAutoHyphens w:val="0"/>
        <w:spacing w:after="0" w:line="240" w:lineRule="atLeast"/>
        <w:ind w:left="0" w:right="23" w:firstLine="540"/>
        <w:jc w:val="both"/>
      </w:pPr>
      <w:r w:rsidRPr="007B4198">
        <w:t xml:space="preserve">До складу терапії рекомендовано включати  рабепразол 20 мг 2 рази на добу, кларітроміцин 500 мг 2 рази </w:t>
      </w:r>
      <w:r>
        <w:t xml:space="preserve">на </w:t>
      </w:r>
      <w:r w:rsidRPr="007B4198">
        <w:t>д</w:t>
      </w:r>
      <w:r>
        <w:t>ень</w:t>
      </w:r>
      <w:r w:rsidRPr="007B4198">
        <w:t>,  амоксіцилін 1000 мг  2 рази на д</w:t>
      </w:r>
      <w:r>
        <w:t>ень</w:t>
      </w:r>
      <w:r w:rsidRPr="007B4198">
        <w:t xml:space="preserve">, </w:t>
      </w:r>
      <w:r w:rsidRPr="00EC5071">
        <w:t>колоїдний субцитрат</w:t>
      </w:r>
      <w:r w:rsidRPr="007B4198">
        <w:t xml:space="preserve"> вісмуту 120 мг 4 рази на д</w:t>
      </w:r>
      <w:r>
        <w:t>ень</w:t>
      </w:r>
      <w:r w:rsidRPr="007B4198">
        <w:t>. Призначати  препарати протягом 10 діб.</w:t>
      </w:r>
    </w:p>
    <w:p w:rsidR="0040460E" w:rsidRPr="007B4198" w:rsidRDefault="0040460E" w:rsidP="0040460E">
      <w:pPr>
        <w:pStyle w:val="affffffff2"/>
        <w:spacing w:line="240" w:lineRule="atLeast"/>
        <w:ind w:right="23"/>
      </w:pPr>
    </w:p>
    <w:p w:rsidR="0040460E" w:rsidRDefault="0040460E" w:rsidP="0040460E">
      <w:pPr>
        <w:spacing w:line="360" w:lineRule="atLeast"/>
        <w:ind w:firstLine="720"/>
        <w:jc w:val="center"/>
        <w:rPr>
          <w:b/>
          <w:bCs/>
          <w:sz w:val="28"/>
          <w:szCs w:val="28"/>
          <w:lang w:val="uk-UA"/>
        </w:rPr>
      </w:pPr>
    </w:p>
    <w:p w:rsidR="0040460E" w:rsidRPr="007B4198" w:rsidRDefault="0040460E" w:rsidP="0040460E">
      <w:pPr>
        <w:spacing w:line="360" w:lineRule="atLeast"/>
        <w:ind w:firstLine="720"/>
        <w:jc w:val="center"/>
        <w:rPr>
          <w:b/>
          <w:bCs/>
          <w:sz w:val="28"/>
          <w:szCs w:val="28"/>
          <w:lang w:val="uk-UA"/>
        </w:rPr>
      </w:pPr>
      <w:r w:rsidRPr="007B4198">
        <w:rPr>
          <w:b/>
          <w:bCs/>
          <w:sz w:val="28"/>
          <w:szCs w:val="28"/>
          <w:lang w:val="uk-UA"/>
        </w:rPr>
        <w:t>СПИСОК НАУКОВИХ ПРАЦЬ, ОПУБЛІКОВАНИХ ЗА ТЕМОЮ ДИСЕРТАЦІЇ</w:t>
      </w:r>
    </w:p>
    <w:p w:rsidR="0040460E" w:rsidRPr="007B4198" w:rsidRDefault="0040460E" w:rsidP="0040460E">
      <w:pPr>
        <w:spacing w:line="360" w:lineRule="atLeast"/>
        <w:ind w:firstLine="720"/>
        <w:jc w:val="center"/>
        <w:rPr>
          <w:b/>
          <w:bCs/>
          <w:sz w:val="28"/>
          <w:szCs w:val="28"/>
          <w:lang w:val="uk-UA"/>
        </w:rPr>
      </w:pPr>
    </w:p>
    <w:p w:rsidR="0040460E" w:rsidRPr="007B4198" w:rsidRDefault="0040460E" w:rsidP="00902BEC">
      <w:pPr>
        <w:numPr>
          <w:ilvl w:val="0"/>
          <w:numId w:val="56"/>
        </w:numPr>
        <w:tabs>
          <w:tab w:val="clear" w:pos="900"/>
        </w:tabs>
        <w:suppressAutoHyphens w:val="0"/>
        <w:spacing w:line="240" w:lineRule="atLeast"/>
        <w:ind w:left="0" w:firstLine="539"/>
        <w:jc w:val="both"/>
        <w:rPr>
          <w:sz w:val="28"/>
          <w:szCs w:val="28"/>
          <w:lang w:val="uk-UA"/>
        </w:rPr>
      </w:pPr>
      <w:r w:rsidRPr="007B4198">
        <w:rPr>
          <w:sz w:val="28"/>
          <w:szCs w:val="28"/>
          <w:lang w:val="uk-UA"/>
        </w:rPr>
        <w:t xml:space="preserve">Жукова  В.Б. Морфофункціональні особливості слизової оболонки шлунку у хворих на хронічний атрофічний гастрит, асоційований з Нelicobacter pylori на тлі атеросклерозу // Сучасна гастроентерологія.-2006.-  № 4(30).-С.35-38.  </w:t>
      </w:r>
    </w:p>
    <w:p w:rsidR="0040460E" w:rsidRPr="007B4198" w:rsidRDefault="0040460E" w:rsidP="00902BEC">
      <w:pPr>
        <w:numPr>
          <w:ilvl w:val="0"/>
          <w:numId w:val="56"/>
        </w:numPr>
        <w:tabs>
          <w:tab w:val="clear" w:pos="900"/>
          <w:tab w:val="num" w:pos="709"/>
        </w:tabs>
        <w:suppressAutoHyphens w:val="0"/>
        <w:spacing w:line="240" w:lineRule="atLeast"/>
        <w:ind w:left="0" w:firstLine="539"/>
        <w:jc w:val="both"/>
        <w:rPr>
          <w:sz w:val="28"/>
          <w:szCs w:val="28"/>
          <w:lang w:val="uk-UA"/>
        </w:rPr>
      </w:pPr>
      <w:r w:rsidRPr="007B4198">
        <w:rPr>
          <w:sz w:val="28"/>
          <w:szCs w:val="28"/>
          <w:lang w:val="uk-UA"/>
        </w:rPr>
        <w:lastRenderedPageBreak/>
        <w:t>Жукова  В.Б. Стан ліпідного обміну у хворих на хронічний  атрофічний гастрит, асоційований з Нelicobacter pylori //</w:t>
      </w:r>
      <w:r>
        <w:rPr>
          <w:sz w:val="28"/>
          <w:szCs w:val="28"/>
          <w:lang w:val="uk-UA"/>
        </w:rPr>
        <w:t xml:space="preserve"> </w:t>
      </w:r>
      <w:r w:rsidRPr="007B4198">
        <w:rPr>
          <w:sz w:val="28"/>
          <w:szCs w:val="28"/>
          <w:lang w:val="uk-UA"/>
        </w:rPr>
        <w:t xml:space="preserve">Український терапевтичний журнал.-2007.-  № 1. – С. 40-44.  </w:t>
      </w:r>
    </w:p>
    <w:p w:rsidR="0040460E" w:rsidRPr="007B4198" w:rsidRDefault="0040460E" w:rsidP="00902BEC">
      <w:pPr>
        <w:pStyle w:val="afffffffb"/>
        <w:numPr>
          <w:ilvl w:val="0"/>
          <w:numId w:val="56"/>
        </w:numPr>
        <w:tabs>
          <w:tab w:val="clear" w:pos="900"/>
        </w:tabs>
        <w:suppressAutoHyphens w:val="0"/>
        <w:spacing w:after="0" w:line="240" w:lineRule="atLeast"/>
        <w:ind w:left="0" w:firstLine="539"/>
        <w:jc w:val="both"/>
        <w:rPr>
          <w:szCs w:val="28"/>
        </w:rPr>
      </w:pPr>
      <w:r w:rsidRPr="007B4198">
        <w:rPr>
          <w:szCs w:val="28"/>
        </w:rPr>
        <w:t xml:space="preserve">Жукова  В.Б. Показники плазмового гомоцистеїну, ліпідного обміну та  стан загальних сонних артерій </w:t>
      </w:r>
      <w:r w:rsidRPr="007B4198">
        <w:rPr>
          <w:bCs/>
          <w:szCs w:val="28"/>
        </w:rPr>
        <w:t xml:space="preserve">при  </w:t>
      </w:r>
      <w:r w:rsidRPr="007B4198">
        <w:rPr>
          <w:szCs w:val="28"/>
        </w:rPr>
        <w:t xml:space="preserve">Нelicobacter pylori - асоційованому хронічному атрофічному гастриті, що перебігає  на тлі ішемічної хвороби серця // Сучасна  гастроентерологія. -2007. - №.4 (36). – С.29-32.  </w:t>
      </w:r>
    </w:p>
    <w:p w:rsidR="0040460E" w:rsidRDefault="0040460E" w:rsidP="00902BEC">
      <w:pPr>
        <w:numPr>
          <w:ilvl w:val="0"/>
          <w:numId w:val="56"/>
        </w:numPr>
        <w:tabs>
          <w:tab w:val="clear" w:pos="900"/>
        </w:tabs>
        <w:suppressAutoHyphens w:val="0"/>
        <w:spacing w:line="240" w:lineRule="atLeast"/>
        <w:ind w:left="0" w:firstLine="539"/>
        <w:jc w:val="both"/>
        <w:rPr>
          <w:sz w:val="28"/>
          <w:szCs w:val="28"/>
          <w:lang w:val="uk-UA"/>
        </w:rPr>
      </w:pPr>
      <w:r w:rsidRPr="007B4198">
        <w:rPr>
          <w:sz w:val="28"/>
          <w:szCs w:val="28"/>
          <w:lang w:val="uk-UA"/>
        </w:rPr>
        <w:t xml:space="preserve"> Жукова В.Б. Стан загальних сонних артерій у хворих на хронічний атрофічний гастрит, асоційований з  Нelicobacter pylori // Сучасна гастроентерологія.-2007.- № 3(35).-С.21-25.  </w:t>
      </w:r>
    </w:p>
    <w:p w:rsidR="0040460E" w:rsidRPr="002059F6" w:rsidRDefault="0040460E" w:rsidP="00902BEC">
      <w:pPr>
        <w:numPr>
          <w:ilvl w:val="0"/>
          <w:numId w:val="56"/>
        </w:numPr>
        <w:tabs>
          <w:tab w:val="clear" w:pos="900"/>
        </w:tabs>
        <w:suppressAutoHyphens w:val="0"/>
        <w:spacing w:line="240" w:lineRule="atLeast"/>
        <w:ind w:left="0" w:firstLine="539"/>
        <w:jc w:val="both"/>
        <w:rPr>
          <w:sz w:val="28"/>
          <w:szCs w:val="28"/>
          <w:lang w:val="uk-UA"/>
        </w:rPr>
      </w:pPr>
      <w:r>
        <w:rPr>
          <w:sz w:val="28"/>
          <w:szCs w:val="28"/>
          <w:lang w:val="uk-UA"/>
        </w:rPr>
        <w:t xml:space="preserve">Рішення про видачу деклараційного патенту на корисну модель  "Спосіб оцінки ефективності лікування хворих на хронічний атрофічний  гастрит, </w:t>
      </w:r>
      <w:r w:rsidRPr="002059F6">
        <w:rPr>
          <w:sz w:val="28"/>
          <w:szCs w:val="28"/>
          <w:lang w:val="uk-UA"/>
        </w:rPr>
        <w:t xml:space="preserve">асоційований  з Helicobacter pylori, у поєднанні з атеросклерозом " (реєстраційний номер заявки  u200710977) від 20.11.07. </w:t>
      </w:r>
    </w:p>
    <w:p w:rsidR="0040460E" w:rsidRPr="002059F6" w:rsidRDefault="0040460E" w:rsidP="00902BEC">
      <w:pPr>
        <w:numPr>
          <w:ilvl w:val="0"/>
          <w:numId w:val="56"/>
        </w:numPr>
        <w:suppressAutoHyphens w:val="0"/>
        <w:ind w:left="0" w:firstLine="539"/>
        <w:jc w:val="both"/>
        <w:rPr>
          <w:spacing w:val="-6"/>
          <w:sz w:val="28"/>
          <w:szCs w:val="28"/>
          <w:lang w:val="uk-UA"/>
        </w:rPr>
      </w:pPr>
      <w:r w:rsidRPr="002059F6">
        <w:rPr>
          <w:sz w:val="28"/>
          <w:szCs w:val="28"/>
          <w:lang w:val="uk-UA"/>
        </w:rPr>
        <w:t>Жукова В.Б., Протас Ю.В., Фролова-Романюк Е.Ю. Відеоендоскопічні та морфологічні особливості слизової оболонки шлунку у хворих на хронічний атрофічний гастрит, асоційований з  Нelicobacter pylori та атеросклероз //Сучасна медична наука обличчям до терапевтичної практики: Матеріали науково-практичної конференції. – Харків, 2005.– С. 56.</w:t>
      </w:r>
      <w:r w:rsidRPr="002059F6">
        <w:rPr>
          <w:i/>
          <w:sz w:val="28"/>
          <w:szCs w:val="28"/>
          <w:lang w:val="uk-UA"/>
        </w:rPr>
        <w:t xml:space="preserve"> Здобувач забезпечувала інструментальне  обстеження хворих,  проводила статистичну обробку та аналіз отриманих результатів, готувала матеріал до друку . </w:t>
      </w:r>
      <w:r w:rsidRPr="002059F6">
        <w:rPr>
          <w:spacing w:val="-6"/>
          <w:sz w:val="28"/>
          <w:szCs w:val="28"/>
          <w:lang w:val="uk-UA"/>
        </w:rPr>
        <w:t xml:space="preserve"> </w:t>
      </w:r>
    </w:p>
    <w:p w:rsidR="0040460E" w:rsidRPr="002059F6" w:rsidRDefault="0040460E" w:rsidP="00902BEC">
      <w:pPr>
        <w:numPr>
          <w:ilvl w:val="0"/>
          <w:numId w:val="56"/>
        </w:numPr>
        <w:suppressAutoHyphens w:val="0"/>
        <w:ind w:left="0" w:firstLine="539"/>
        <w:jc w:val="both"/>
        <w:rPr>
          <w:spacing w:val="-6"/>
          <w:sz w:val="28"/>
          <w:szCs w:val="28"/>
          <w:lang w:val="uk-UA"/>
        </w:rPr>
      </w:pPr>
      <w:r w:rsidRPr="002059F6">
        <w:rPr>
          <w:sz w:val="28"/>
          <w:szCs w:val="28"/>
          <w:lang w:val="uk-UA"/>
        </w:rPr>
        <w:t xml:space="preserve">Жукова В.Б., Мазій В.В. Ультрасонографічна характеристика загальних сонних артерій у хворих на Нelicobacter pylori-асоційований хронічний атрофічний гастрит //Щорічні терапевтичні читання: Терапевтична клініка від науки до практичної охорони здоров'я, присвяченої пам'яті академіка Л.Т. Малої: Матеріали науково-практичної конференції.–Харків, 2006.–С. 45. </w:t>
      </w:r>
      <w:r w:rsidRPr="002059F6">
        <w:rPr>
          <w:i/>
          <w:sz w:val="28"/>
          <w:szCs w:val="28"/>
          <w:lang w:val="uk-UA"/>
        </w:rPr>
        <w:t xml:space="preserve">Автор самостійно обстежувала хворих, підбирала літературні дані, проводила статистичну обробку та аналіз отриманих результатів. </w:t>
      </w:r>
      <w:r w:rsidRPr="002059F6">
        <w:rPr>
          <w:spacing w:val="-6"/>
          <w:sz w:val="28"/>
          <w:szCs w:val="28"/>
          <w:lang w:val="uk-UA"/>
        </w:rPr>
        <w:t xml:space="preserve"> </w:t>
      </w:r>
    </w:p>
    <w:p w:rsidR="0040460E" w:rsidRPr="002059F6" w:rsidRDefault="0040460E" w:rsidP="00902BEC">
      <w:pPr>
        <w:pStyle w:val="afffffffb"/>
        <w:numPr>
          <w:ilvl w:val="0"/>
          <w:numId w:val="56"/>
        </w:numPr>
        <w:tabs>
          <w:tab w:val="clear" w:pos="900"/>
        </w:tabs>
        <w:suppressAutoHyphens w:val="0"/>
        <w:spacing w:after="0" w:line="240" w:lineRule="atLeast"/>
        <w:ind w:left="0" w:firstLine="539"/>
        <w:jc w:val="both"/>
        <w:rPr>
          <w:spacing w:val="-6"/>
          <w:szCs w:val="28"/>
        </w:rPr>
      </w:pPr>
      <w:r w:rsidRPr="002059F6">
        <w:rPr>
          <w:szCs w:val="28"/>
        </w:rPr>
        <w:t xml:space="preserve">Жукова В.Б., Школьник В.В., Фролова-Романюк Э.Ю. Изучение толщины комплекса интима-медиа общих сонных каротидных артерий у больных Н. pylori-ассоциированным хроническим атрофическим гастритом на фоне ИБС //Сучасні досягнення молодих вчених на допомогу практичній медицині: Матеріали Всеукраїнської науково-практичної конференції. – Харків, 2006.– С. 33. </w:t>
      </w:r>
      <w:r w:rsidRPr="002059F6">
        <w:rPr>
          <w:i/>
          <w:spacing w:val="-6"/>
          <w:szCs w:val="28"/>
        </w:rPr>
        <w:t xml:space="preserve">Здобувач забезпечувала обстеження хворих, проводила статистичну обробку та аналіз отриманих результатів, готувала матеріал до друку . </w:t>
      </w:r>
      <w:r w:rsidRPr="002059F6">
        <w:rPr>
          <w:spacing w:val="-6"/>
          <w:szCs w:val="28"/>
        </w:rPr>
        <w:t xml:space="preserve"> </w:t>
      </w:r>
    </w:p>
    <w:p w:rsidR="0040460E" w:rsidRPr="002715FF" w:rsidRDefault="0040460E" w:rsidP="00902BEC">
      <w:pPr>
        <w:pStyle w:val="afffffffb"/>
        <w:numPr>
          <w:ilvl w:val="0"/>
          <w:numId w:val="56"/>
        </w:numPr>
        <w:tabs>
          <w:tab w:val="clear" w:pos="900"/>
        </w:tabs>
        <w:suppressAutoHyphens w:val="0"/>
        <w:spacing w:after="0" w:line="240" w:lineRule="atLeast"/>
        <w:ind w:left="0" w:firstLine="539"/>
        <w:jc w:val="both"/>
        <w:rPr>
          <w:szCs w:val="28"/>
        </w:rPr>
      </w:pPr>
      <w:r w:rsidRPr="002059F6">
        <w:rPr>
          <w:szCs w:val="28"/>
        </w:rPr>
        <w:t>Жукова В.Б., Протас Ю.В.</w:t>
      </w:r>
      <w:r w:rsidRPr="002715FF">
        <w:rPr>
          <w:szCs w:val="28"/>
        </w:rPr>
        <w:t xml:space="preserve"> Вивчення рівня плазмового гомоцистеїна у хворих на асоційований з Н. pylori хронічний атрофічний гастрит на тлі ішемічної хвороби серця //Щорічні терапевтичні читання: роль медичної науки в рішенні проблем внутрішніх хвороб: Матеріали науково-практичн</w:t>
      </w:r>
      <w:r>
        <w:rPr>
          <w:szCs w:val="28"/>
        </w:rPr>
        <w:t>ої конференції.–Харків, 2007.</w:t>
      </w:r>
      <w:r w:rsidRPr="002715FF">
        <w:rPr>
          <w:szCs w:val="28"/>
        </w:rPr>
        <w:t xml:space="preserve">–С. 53. </w:t>
      </w:r>
      <w:r w:rsidRPr="002715FF">
        <w:rPr>
          <w:i/>
          <w:szCs w:val="28"/>
        </w:rPr>
        <w:t xml:space="preserve">Автор забезпечувала відбір хворих, аналізувала сучасні літературні дані, проводила статистичну обробку та аналіз отриманих результатів, готувала матеріал до друку. </w:t>
      </w:r>
      <w:r w:rsidRPr="002715FF">
        <w:rPr>
          <w:spacing w:val="-6"/>
          <w:szCs w:val="28"/>
        </w:rPr>
        <w:t xml:space="preserve"> </w:t>
      </w:r>
    </w:p>
    <w:p w:rsidR="0040460E" w:rsidRPr="007B4198" w:rsidRDefault="0040460E" w:rsidP="00902BEC">
      <w:pPr>
        <w:pStyle w:val="afffffffb"/>
        <w:numPr>
          <w:ilvl w:val="0"/>
          <w:numId w:val="56"/>
        </w:numPr>
        <w:tabs>
          <w:tab w:val="clear" w:pos="900"/>
        </w:tabs>
        <w:suppressAutoHyphens w:val="0"/>
        <w:spacing w:after="0" w:line="240" w:lineRule="atLeast"/>
        <w:ind w:left="0" w:firstLine="539"/>
        <w:jc w:val="both"/>
        <w:rPr>
          <w:szCs w:val="28"/>
        </w:rPr>
      </w:pPr>
      <w:r w:rsidRPr="007B4198">
        <w:rPr>
          <w:szCs w:val="28"/>
        </w:rPr>
        <w:t xml:space="preserve"> Жукова В.Б. Дисліпідемії та ступінь атрофії слизової оболонки шлунку у хворих Нelicobacter pylori-асоційованим атрофічним гастритом // Хист. -2007. – Вип. 9. – С.50.</w:t>
      </w:r>
    </w:p>
    <w:p w:rsidR="0040460E" w:rsidRPr="007B4198" w:rsidRDefault="0040460E" w:rsidP="00902BEC">
      <w:pPr>
        <w:numPr>
          <w:ilvl w:val="0"/>
          <w:numId w:val="56"/>
        </w:numPr>
        <w:suppressAutoHyphens w:val="0"/>
        <w:ind w:left="0" w:firstLine="539"/>
        <w:jc w:val="both"/>
        <w:rPr>
          <w:sz w:val="28"/>
          <w:szCs w:val="28"/>
          <w:lang w:val="uk-UA"/>
        </w:rPr>
      </w:pPr>
      <w:r w:rsidRPr="007B4198">
        <w:rPr>
          <w:i/>
          <w:iCs/>
          <w:sz w:val="28"/>
          <w:szCs w:val="28"/>
          <w:lang w:val="uk-UA"/>
        </w:rPr>
        <w:lastRenderedPageBreak/>
        <w:t xml:space="preserve">       </w:t>
      </w:r>
      <w:r w:rsidRPr="007B4198">
        <w:rPr>
          <w:sz w:val="28"/>
          <w:szCs w:val="28"/>
          <w:lang w:val="uk-UA"/>
        </w:rPr>
        <w:t xml:space="preserve">Жукова  В.Б. Характеристика стану ліпідного обміну у хворих  хронічним  атрофічним гастритом, асоційованим з Нelicobacter pylorі // Хист.-   2007.-С.51.  </w:t>
      </w:r>
    </w:p>
    <w:p w:rsidR="0040460E" w:rsidRDefault="0040460E" w:rsidP="0040460E">
      <w:pPr>
        <w:pStyle w:val="afffffffb"/>
        <w:spacing w:line="240" w:lineRule="atLeast"/>
        <w:jc w:val="both"/>
        <w:rPr>
          <w:szCs w:val="28"/>
        </w:rPr>
      </w:pPr>
    </w:p>
    <w:p w:rsidR="0040460E" w:rsidRPr="007B4198" w:rsidRDefault="0040460E" w:rsidP="0040460E">
      <w:pPr>
        <w:pStyle w:val="afffffffb"/>
        <w:spacing w:line="240" w:lineRule="atLeast"/>
        <w:jc w:val="both"/>
        <w:rPr>
          <w:szCs w:val="28"/>
        </w:rPr>
      </w:pPr>
    </w:p>
    <w:p w:rsidR="0040460E" w:rsidRDefault="0040460E" w:rsidP="0040460E">
      <w:pPr>
        <w:pStyle w:val="affffffff2"/>
        <w:tabs>
          <w:tab w:val="left" w:pos="720"/>
        </w:tabs>
        <w:spacing w:line="360" w:lineRule="atLeast"/>
        <w:ind w:firstLine="720"/>
        <w:jc w:val="center"/>
        <w:outlineLvl w:val="0"/>
        <w:rPr>
          <w:b/>
          <w:bCs/>
        </w:rPr>
      </w:pPr>
    </w:p>
    <w:p w:rsidR="0040460E" w:rsidRDefault="0040460E" w:rsidP="0040460E">
      <w:pPr>
        <w:pStyle w:val="affffffff2"/>
        <w:tabs>
          <w:tab w:val="left" w:pos="720"/>
        </w:tabs>
        <w:spacing w:line="360" w:lineRule="atLeast"/>
        <w:ind w:firstLine="720"/>
        <w:jc w:val="center"/>
        <w:outlineLvl w:val="0"/>
        <w:rPr>
          <w:b/>
          <w:bCs/>
          <w:lang w:val="en-US"/>
        </w:rPr>
      </w:pPr>
    </w:p>
    <w:p w:rsidR="0040460E" w:rsidRPr="007B4198" w:rsidRDefault="0040460E" w:rsidP="0040460E">
      <w:pPr>
        <w:pStyle w:val="affffffff2"/>
        <w:tabs>
          <w:tab w:val="left" w:pos="720"/>
        </w:tabs>
        <w:spacing w:line="360" w:lineRule="atLeast"/>
        <w:ind w:firstLine="720"/>
        <w:jc w:val="center"/>
        <w:outlineLvl w:val="0"/>
        <w:rPr>
          <w:b/>
          <w:bCs/>
        </w:rPr>
      </w:pPr>
      <w:r w:rsidRPr="007B4198">
        <w:rPr>
          <w:b/>
          <w:bCs/>
        </w:rPr>
        <w:t>АНОТАЦІЯ</w:t>
      </w:r>
    </w:p>
    <w:p w:rsidR="0040460E" w:rsidRPr="007B4198" w:rsidRDefault="0040460E" w:rsidP="0040460E">
      <w:pPr>
        <w:pStyle w:val="affffffff2"/>
        <w:tabs>
          <w:tab w:val="left" w:pos="720"/>
        </w:tabs>
        <w:ind w:firstLine="720"/>
        <w:rPr>
          <w:b/>
          <w:bCs/>
        </w:rPr>
      </w:pPr>
      <w:r w:rsidRPr="007B4198">
        <w:rPr>
          <w:b/>
          <w:bCs/>
        </w:rPr>
        <w:t xml:space="preserve">Жукова В. Б. </w:t>
      </w:r>
      <w:r w:rsidRPr="007B4198">
        <w:rPr>
          <w:b/>
        </w:rPr>
        <w:t>Вплив ерадикації гелікобактерної інфекції на гіпергомоцистеїнемію у хворих на хронічний атрофічний гастрит у поєднанні з атеросклерозом</w:t>
      </w:r>
      <w:r w:rsidRPr="007B4198">
        <w:rPr>
          <w:b/>
          <w:bCs/>
        </w:rPr>
        <w:t>. – Рукопис.</w:t>
      </w:r>
    </w:p>
    <w:p w:rsidR="0040460E" w:rsidRPr="007B4198" w:rsidRDefault="0040460E" w:rsidP="0040460E">
      <w:pPr>
        <w:pStyle w:val="affffffff2"/>
        <w:tabs>
          <w:tab w:val="left" w:pos="720"/>
        </w:tabs>
        <w:ind w:firstLine="720"/>
      </w:pPr>
      <w:r w:rsidRPr="007B4198">
        <w:t xml:space="preserve">Дисертація на здобуття наукового ступеня кандидата медичних наук за спеціальністю 14.01.02 – внутрішні хвороби. – Харківський державний медичний університет МОЗ України. – Харків, 2007 р. </w:t>
      </w:r>
    </w:p>
    <w:p w:rsidR="0040460E" w:rsidRPr="007B4198" w:rsidRDefault="0040460E" w:rsidP="0040460E">
      <w:pPr>
        <w:pStyle w:val="affffffff2"/>
        <w:tabs>
          <w:tab w:val="left" w:pos="720"/>
        </w:tabs>
        <w:ind w:firstLine="720"/>
        <w:rPr>
          <w:b/>
          <w:bCs/>
        </w:rPr>
      </w:pPr>
      <w:r w:rsidRPr="007B4198">
        <w:t>Дисертація присвячена розробці підходів до патогенетичного лікування гіпергомоцистеїнемії на основі вивчення ерадикації гелікобактерної інфекції</w:t>
      </w:r>
      <w:r w:rsidRPr="007B4198">
        <w:rPr>
          <w:bCs/>
        </w:rPr>
        <w:t xml:space="preserve"> у хворих на </w:t>
      </w:r>
      <w:r w:rsidRPr="007B4198">
        <w:t xml:space="preserve">хронічний атрофічний гастрит асоційований з H.pylori у поєднанні з атеросклерозом. З'ясовано, що перебіг H.pylori–асоційованого хронічного атрофічного гастриту на тлі найбільш розповсюдженої форми атеросклерозу - ішемічної хвороби серця - характеризується взаємообтяжливим впливом. Призначення хворим антигелікобактерної  терапії, у склад якої входили рабепразол, амоксіцилін, кларітроміцин, колоїдний субцитрат вісмуту дозволило досягти ерадикації H.pylori у 86,9% хворих. Застосування цієї терапії позитивно вплинуло як  на клінічну картину захворювання, так і у віддаленому періоді (через рік після закінчення курсу лікування) зменшувало запалення та атрофічні зміни слизової оболонки  шлунку. Ця терапія не  тільки сприяла позитивним змінам морфологічних показників слизової оболонки шлунку, але й знижувала рівень гомоцистеїну крові, що свідчило про відновлення функціональної активності слизової оболонки шлунка.  </w:t>
      </w:r>
    </w:p>
    <w:p w:rsidR="0040460E" w:rsidRPr="007B4198" w:rsidRDefault="0040460E" w:rsidP="0040460E">
      <w:pPr>
        <w:ind w:firstLine="720"/>
        <w:jc w:val="both"/>
        <w:rPr>
          <w:sz w:val="28"/>
          <w:szCs w:val="28"/>
          <w:lang w:val="uk-UA"/>
        </w:rPr>
      </w:pPr>
      <w:r w:rsidRPr="007B4198">
        <w:rPr>
          <w:b/>
          <w:bCs/>
          <w:sz w:val="28"/>
          <w:szCs w:val="28"/>
          <w:lang w:val="uk-UA"/>
        </w:rPr>
        <w:t xml:space="preserve">Ключові слова: </w:t>
      </w:r>
      <w:r w:rsidRPr="007B4198">
        <w:rPr>
          <w:color w:val="000000"/>
          <w:sz w:val="28"/>
          <w:szCs w:val="28"/>
          <w:lang w:val="uk-UA"/>
        </w:rPr>
        <w:t>хронічний атрофічний гастрит, гелікобактерна інфекція, гомоцистеїн, ерадикаційна терапія, атеросклероз.</w:t>
      </w:r>
    </w:p>
    <w:p w:rsidR="0040460E" w:rsidRPr="007B4198" w:rsidRDefault="0040460E" w:rsidP="0040460E">
      <w:pPr>
        <w:spacing w:line="360" w:lineRule="atLeast"/>
        <w:ind w:firstLine="720"/>
        <w:jc w:val="both"/>
        <w:rPr>
          <w:sz w:val="28"/>
          <w:szCs w:val="28"/>
          <w:lang w:val="uk-UA"/>
        </w:rPr>
      </w:pPr>
    </w:p>
    <w:p w:rsidR="0040460E" w:rsidRPr="00CA137B" w:rsidRDefault="0040460E" w:rsidP="0040460E">
      <w:pPr>
        <w:pStyle w:val="1"/>
        <w:widowControl w:val="0"/>
        <w:spacing w:line="360" w:lineRule="atLeast"/>
        <w:ind w:firstLine="720"/>
        <w:rPr>
          <w:lang w:val="uk-UA"/>
        </w:rPr>
      </w:pPr>
    </w:p>
    <w:p w:rsidR="0040460E" w:rsidRPr="007B4198" w:rsidRDefault="0040460E" w:rsidP="0040460E">
      <w:pPr>
        <w:pStyle w:val="1"/>
        <w:widowControl w:val="0"/>
        <w:spacing w:line="360" w:lineRule="atLeast"/>
        <w:ind w:firstLine="720"/>
        <w:rPr>
          <w:lang w:val="uk-UA"/>
        </w:rPr>
      </w:pPr>
      <w:r w:rsidRPr="007B4198">
        <w:rPr>
          <w:lang w:val="uk-UA"/>
        </w:rPr>
        <w:t>АННОТАЦИЯ</w:t>
      </w:r>
    </w:p>
    <w:p w:rsidR="0040460E" w:rsidRPr="007B4198" w:rsidRDefault="0040460E" w:rsidP="0040460E">
      <w:pPr>
        <w:pStyle w:val="affffffff2"/>
        <w:tabs>
          <w:tab w:val="left" w:pos="720"/>
        </w:tabs>
        <w:ind w:firstLine="720"/>
        <w:rPr>
          <w:b/>
          <w:bCs/>
        </w:rPr>
      </w:pPr>
      <w:r w:rsidRPr="007B4198">
        <w:rPr>
          <w:b/>
          <w:bCs/>
        </w:rPr>
        <w:t xml:space="preserve">Жукова В. Б. </w:t>
      </w:r>
      <w:r w:rsidRPr="007B4198">
        <w:rPr>
          <w:b/>
        </w:rPr>
        <w:t>Влияние эрадикации геликобактерной инфекции на гипергомоцистеинемию у больных хроническим атрофическим гастритом в сочетании с атеросклерозом</w:t>
      </w:r>
      <w:r w:rsidRPr="007B4198">
        <w:rPr>
          <w:b/>
          <w:bCs/>
        </w:rPr>
        <w:t>. – Рукопись.</w:t>
      </w:r>
    </w:p>
    <w:p w:rsidR="0040460E" w:rsidRPr="007B4198" w:rsidRDefault="0040460E" w:rsidP="0040460E">
      <w:pPr>
        <w:ind w:firstLine="720"/>
        <w:jc w:val="both"/>
        <w:rPr>
          <w:sz w:val="20"/>
          <w:lang w:val="uk-UA"/>
        </w:rPr>
      </w:pPr>
      <w:r w:rsidRPr="007B4198">
        <w:rPr>
          <w:sz w:val="28"/>
          <w:szCs w:val="28"/>
          <w:lang w:val="uk-UA"/>
        </w:rPr>
        <w:lastRenderedPageBreak/>
        <w:t>Диссертация на соискание ученой степени кандидата медицинских наук по специальности 14.01.02 – внутренние болезни. – Харьковский государственный медицинский университет МЗ Украины. – Харьков, 2007.</w:t>
      </w:r>
    </w:p>
    <w:p w:rsidR="0040460E" w:rsidRPr="007B4198" w:rsidRDefault="0040460E" w:rsidP="0040460E">
      <w:pPr>
        <w:pStyle w:val="affffffffffffffffffff7"/>
        <w:ind w:left="0" w:right="21" w:firstLine="708"/>
      </w:pPr>
      <w:r w:rsidRPr="007B4198">
        <w:t xml:space="preserve">Диссертация посвящена разработке подходов к патогенетическому лечению гипергомоцистеинемии на основе изучения эрадикации геликобактерной инфекции у больных хроническим атрофическим гастритом, ассоциированным с Нelicobacter pylori в сочетании с атеросклерозом. Обследовано 104 больных H.pylori-ассоциированным хроническим атрофическим гастритом. Из них у 61 больного хронический атрофический гастрит протекал на фоне ИБС (основная группа), у 43 – имело место изолированное течение основного заболевания (группа сравнения). Проведено комплексное клинико-анамнестическое, эндоскопическое, ультразвуковое, </w:t>
      </w:r>
      <w:r w:rsidRPr="00286328">
        <w:rPr>
          <w:spacing w:val="-4"/>
        </w:rPr>
        <w:t>электрокардиографическое, велоэргометрическое, биохимическое  исследование.</w:t>
      </w:r>
      <w:r w:rsidRPr="007B4198">
        <w:t xml:space="preserve"> Оценивались жалобы больных, особенности клинических проявлений болевого, диспепсического, астеновегетативного синдромов. </w:t>
      </w:r>
    </w:p>
    <w:p w:rsidR="0040460E" w:rsidRPr="007B4198" w:rsidRDefault="0040460E" w:rsidP="0040460E">
      <w:pPr>
        <w:ind w:firstLine="720"/>
        <w:jc w:val="both"/>
        <w:rPr>
          <w:spacing w:val="-6"/>
          <w:sz w:val="28"/>
          <w:szCs w:val="28"/>
          <w:lang w:val="uk-UA"/>
        </w:rPr>
      </w:pPr>
      <w:r w:rsidRPr="007B4198">
        <w:rPr>
          <w:spacing w:val="-6"/>
          <w:sz w:val="28"/>
          <w:szCs w:val="28"/>
          <w:lang w:val="uk-UA"/>
        </w:rPr>
        <w:t>При анализе жалоб со стороны желудочно-кишечного тракта установлено, что в 98,1% имел место диспепсический, а в 88,5% случаев – болевой синдромы. Наличие ИБС у обследуемых больных не оказывала существенного влияния на частоту встречаемости болевого синдрома. У больных основной группы в сравнении с группой контроля достоверно чаще встречались такие проявления желудочной диспепсии, как отрыжка и изжога. В этой же группе были более выражены и симптомы астено-невротического синдрома (общая слабость, быстрая утомляемость, снижение трудоспособности, эмоциональная лабильность).</w:t>
      </w:r>
    </w:p>
    <w:p w:rsidR="0040460E" w:rsidRPr="007B4198" w:rsidRDefault="0040460E" w:rsidP="0040460E">
      <w:pPr>
        <w:ind w:firstLine="720"/>
        <w:jc w:val="both"/>
        <w:rPr>
          <w:spacing w:val="-6"/>
          <w:sz w:val="28"/>
          <w:szCs w:val="28"/>
          <w:lang w:val="uk-UA"/>
        </w:rPr>
      </w:pPr>
      <w:r w:rsidRPr="007B4198">
        <w:rPr>
          <w:spacing w:val="-6"/>
          <w:sz w:val="28"/>
          <w:szCs w:val="28"/>
          <w:lang w:val="uk-UA"/>
        </w:rPr>
        <w:t>Все обследованные больные хроническим атрофическим гастритом имели признаки атрофии слизистой оболочки разной степени выраженности. При этом течение гастрита в сочетании с ИБС характеризовалось более выраженными проявлениями атрофического (диффузное истончение слизистой с наличием сети подслизистых сосудов) и воспалительного (эрозии, застойные изменения) компонентов, ее инфильтрация нейтрофилами и мононуклеарными клетками.</w:t>
      </w:r>
    </w:p>
    <w:p w:rsidR="0040460E" w:rsidRPr="007B4198" w:rsidRDefault="0040460E" w:rsidP="0040460E">
      <w:pPr>
        <w:ind w:firstLine="720"/>
        <w:jc w:val="both"/>
        <w:rPr>
          <w:spacing w:val="-6"/>
          <w:sz w:val="28"/>
          <w:szCs w:val="28"/>
          <w:lang w:val="uk-UA"/>
        </w:rPr>
      </w:pPr>
      <w:r w:rsidRPr="007B4198">
        <w:rPr>
          <w:spacing w:val="-6"/>
          <w:sz w:val="28"/>
          <w:szCs w:val="28"/>
          <w:lang w:val="uk-UA"/>
        </w:rPr>
        <w:t xml:space="preserve">Установлено, что у больных хроническим атрофическим гастритом, ассоциированным с H.pylori  нарушается обмен липидов, связанный со степенью обсеменения слизистой оболочки желудка геликобактериями, ее атрофии и возрастом больных. Наличие ИБС у этих больных способствует росту частоты дислипидемий, как правило за счет IIа типа. </w:t>
      </w:r>
    </w:p>
    <w:p w:rsidR="0040460E" w:rsidRPr="007B4198" w:rsidRDefault="0040460E" w:rsidP="0040460E">
      <w:pPr>
        <w:pStyle w:val="affffffff2"/>
        <w:ind w:right="21" w:firstLine="720"/>
      </w:pPr>
      <w:r w:rsidRPr="007B4198">
        <w:t xml:space="preserve">Больные H.pylori-ассоциированным хроническим атрофическим гастритом имеют признаки атеросклеротического поражения общин сонних артерий. Утолщение комплекса интима-медиа установлено нами более чем у половины (58,7%), а атеросклеротические бляшки – более чем у трети (36,5%) всех обследованных больных. Среди атеросклеротических бляшек преимущественно встречались бляшки однородной структуры, а также бляшки, вызывающие стеноз общих сонных артерий, меньше 50%. По мере увеличения степени атрофии слизистой оболочки желудка у больных хроническим атрофическим гастритом отмечалось увеличение частоты  </w:t>
      </w:r>
      <w:r w:rsidRPr="007B4198">
        <w:lastRenderedPageBreak/>
        <w:t>утолщения комплекса интима-медиа и количества атеросклеротических бляшек.</w:t>
      </w:r>
    </w:p>
    <w:p w:rsidR="0040460E" w:rsidRPr="007B4198" w:rsidRDefault="0040460E" w:rsidP="0040460E">
      <w:pPr>
        <w:pStyle w:val="affffffff2"/>
        <w:ind w:right="21" w:firstLine="720"/>
      </w:pPr>
      <w:r w:rsidRPr="007B4198">
        <w:t xml:space="preserve">Увеличение уровня гомоцистеина у больных хроническим атрофическим гастритом выявлено у трети всех обследованных лиц. Установлена положительная корреляционная связь между уровнем плазменного  гомоцистеина и содержанием общего холестерина, холестерина липопротеидов низкой плотности, триглицеридов. Течение H.pylori–ассоциированного хронического атрофического гастрита на фоне наиболее распространенного атеросклеротического поражения сердечно-сосудистой системы – ишемической болезни сердца, характеризуется взаимоотягощаемым влиянием. Назначение больным H.pylori-ассоциированным хроническим атрофическим гастритом, протекающим на фоне ИБС антигеликобактерной терапии, в состав которой входили рабепразол, амоксициллин, кларитромицин, коллоидный субцитрат висмута позволило достичь эрадикации H.pylori у 86,9% больных. Применение этой терапии положительно повлияло как на клиническую картину заболевания, так и в отдаленном периоде (через год после окончания курса лечения) уменьшало воспаление и атрофические изменения слизистой оболочки желудка. </w:t>
      </w:r>
    </w:p>
    <w:p w:rsidR="0040460E" w:rsidRDefault="0040460E" w:rsidP="0040460E">
      <w:pPr>
        <w:pStyle w:val="affffffff2"/>
        <w:ind w:right="21" w:firstLine="720"/>
      </w:pPr>
      <w:r w:rsidRPr="007B4198">
        <w:t xml:space="preserve">У больных хроническим атрофическим гастритом на фоне ИБС с гипергомоцистеинемией назначенная антигеликобактерная терапия не только </w:t>
      </w:r>
    </w:p>
    <w:p w:rsidR="0040460E" w:rsidRPr="007B4198" w:rsidRDefault="0040460E" w:rsidP="0040460E">
      <w:pPr>
        <w:pStyle w:val="affffffff2"/>
        <w:ind w:right="21"/>
      </w:pPr>
      <w:r w:rsidRPr="007B4198">
        <w:t xml:space="preserve">способствовала положительным изменениям морфологических показателей слизистой оболочки желудка, но и снижала уровень гомоцистеина крови, что свидетельствовала о восстановлении функциональной активности слизистой оболочки желудка.  </w:t>
      </w:r>
    </w:p>
    <w:p w:rsidR="0040460E" w:rsidRPr="007B4198" w:rsidRDefault="0040460E" w:rsidP="0040460E">
      <w:pPr>
        <w:ind w:firstLine="720"/>
        <w:jc w:val="both"/>
        <w:rPr>
          <w:sz w:val="28"/>
          <w:szCs w:val="28"/>
          <w:lang w:val="uk-UA"/>
        </w:rPr>
      </w:pPr>
      <w:r w:rsidRPr="007B4198">
        <w:rPr>
          <w:b/>
          <w:bCs/>
          <w:sz w:val="28"/>
          <w:szCs w:val="28"/>
          <w:lang w:val="uk-UA"/>
        </w:rPr>
        <w:t xml:space="preserve">Ключевые слова: </w:t>
      </w:r>
      <w:r w:rsidRPr="007B4198">
        <w:rPr>
          <w:color w:val="000000"/>
          <w:sz w:val="28"/>
          <w:szCs w:val="28"/>
          <w:lang w:val="uk-UA"/>
        </w:rPr>
        <w:t>хронический атрофический гастрит, геликобактерная инфекция, гомоцистеин, эрадикационная терапия, атеросклероз.</w:t>
      </w:r>
    </w:p>
    <w:p w:rsidR="0040460E" w:rsidRPr="007B4198" w:rsidRDefault="0040460E" w:rsidP="0040460E">
      <w:pPr>
        <w:pStyle w:val="1"/>
        <w:spacing w:line="360" w:lineRule="atLeast"/>
        <w:ind w:firstLine="720"/>
        <w:rPr>
          <w:lang w:val="uk-UA"/>
        </w:rPr>
      </w:pPr>
    </w:p>
    <w:p w:rsidR="0040460E" w:rsidRPr="007B4198" w:rsidRDefault="0040460E" w:rsidP="0040460E">
      <w:pPr>
        <w:jc w:val="center"/>
        <w:rPr>
          <w:b/>
          <w:caps/>
          <w:sz w:val="28"/>
          <w:szCs w:val="28"/>
          <w:lang w:val="uk-UA"/>
        </w:rPr>
      </w:pPr>
    </w:p>
    <w:p w:rsidR="0040460E" w:rsidRPr="007B4198" w:rsidRDefault="0040460E" w:rsidP="0040460E">
      <w:pPr>
        <w:jc w:val="center"/>
        <w:rPr>
          <w:b/>
          <w:caps/>
          <w:sz w:val="28"/>
          <w:szCs w:val="28"/>
          <w:lang w:val="uk-UA"/>
        </w:rPr>
      </w:pPr>
      <w:r w:rsidRPr="007B4198">
        <w:rPr>
          <w:b/>
          <w:caps/>
          <w:sz w:val="28"/>
          <w:szCs w:val="28"/>
          <w:lang w:val="uk-UA"/>
        </w:rPr>
        <w:t>Summary</w:t>
      </w:r>
    </w:p>
    <w:p w:rsidR="0040460E" w:rsidRPr="007B4198" w:rsidRDefault="0040460E" w:rsidP="0040460E">
      <w:pPr>
        <w:ind w:firstLine="720"/>
        <w:jc w:val="both"/>
        <w:rPr>
          <w:sz w:val="28"/>
          <w:szCs w:val="28"/>
          <w:lang w:val="uk-UA"/>
        </w:rPr>
      </w:pPr>
      <w:r w:rsidRPr="007B4198">
        <w:rPr>
          <w:b/>
          <w:sz w:val="28"/>
          <w:szCs w:val="28"/>
          <w:lang w:val="uk-UA"/>
        </w:rPr>
        <w:t>Zhukova V.B. Influence of Helicobacter infection eradication on hyperhomocysteinemia in patients with chronic atrophic gastritis accompanied by atherosclerosis</w:t>
      </w:r>
      <w:r w:rsidRPr="007B4198">
        <w:rPr>
          <w:sz w:val="28"/>
          <w:szCs w:val="28"/>
          <w:lang w:val="uk-UA"/>
        </w:rPr>
        <w:t xml:space="preserve">. </w:t>
      </w:r>
      <w:r>
        <w:rPr>
          <w:sz w:val="28"/>
          <w:szCs w:val="28"/>
          <w:lang w:val="uk-UA"/>
        </w:rPr>
        <w:t>–</w:t>
      </w:r>
      <w:r w:rsidRPr="007B4198">
        <w:rPr>
          <w:sz w:val="28"/>
          <w:szCs w:val="28"/>
          <w:lang w:val="uk-UA"/>
        </w:rPr>
        <w:t xml:space="preserve"> </w:t>
      </w:r>
      <w:r w:rsidRPr="0040460E">
        <w:rPr>
          <w:sz w:val="28"/>
          <w:szCs w:val="28"/>
          <w:lang w:val="en-US"/>
        </w:rPr>
        <w:t>The m</w:t>
      </w:r>
      <w:r w:rsidRPr="007B4198">
        <w:rPr>
          <w:sz w:val="28"/>
          <w:szCs w:val="28"/>
          <w:lang w:val="uk-UA"/>
        </w:rPr>
        <w:t>anuscript.</w:t>
      </w:r>
    </w:p>
    <w:p w:rsidR="0040460E" w:rsidRPr="007B4198" w:rsidRDefault="0040460E" w:rsidP="0040460E">
      <w:pPr>
        <w:ind w:firstLine="720"/>
        <w:jc w:val="both"/>
        <w:rPr>
          <w:sz w:val="28"/>
          <w:szCs w:val="28"/>
          <w:lang w:val="uk-UA"/>
        </w:rPr>
      </w:pPr>
      <w:r w:rsidRPr="007B4198">
        <w:rPr>
          <w:sz w:val="28"/>
          <w:szCs w:val="28"/>
          <w:lang w:val="uk-UA"/>
        </w:rPr>
        <w:t>Dissertation for scientific degree of candidate of science (medicine) by specialty 14.01.02 – internal diseases. – Kharkiv State Medical University (Ministry of Health of Ukraine). – Kharkiv, 2007.</w:t>
      </w:r>
    </w:p>
    <w:p w:rsidR="0040460E" w:rsidRPr="007B4198" w:rsidRDefault="0040460E" w:rsidP="0040460E">
      <w:pPr>
        <w:ind w:firstLine="720"/>
        <w:jc w:val="both"/>
        <w:rPr>
          <w:sz w:val="28"/>
          <w:szCs w:val="28"/>
          <w:lang w:val="uk-UA"/>
        </w:rPr>
      </w:pPr>
      <w:r w:rsidRPr="007B4198">
        <w:rPr>
          <w:sz w:val="28"/>
          <w:szCs w:val="28"/>
          <w:lang w:val="uk-UA"/>
        </w:rPr>
        <w:t>The work covers working out the approaches to pathogenetic treatment of hyperhomocysteinemia based on investigation of Helicobacter infection eradication in patients with chronic atrophic gastritis associated with H. pylori accompanied by atherosclerosis.</w:t>
      </w:r>
      <w:r w:rsidRPr="007B4198">
        <w:rPr>
          <w:sz w:val="28"/>
          <w:szCs w:val="28"/>
          <w:lang w:val="uk-UA"/>
        </w:rPr>
        <w:br/>
        <w:t xml:space="preserve">The course of H.pylori-associated chronic atrophic gastritis against a background of the most frequent form of atherosclerosis, coronary artery disease, was established to be characterized by mutually complicating effects. Administration of anti-Helicobacter </w:t>
      </w:r>
      <w:r w:rsidRPr="007B4198">
        <w:rPr>
          <w:sz w:val="28"/>
          <w:szCs w:val="28"/>
          <w:lang w:val="uk-UA"/>
        </w:rPr>
        <w:lastRenderedPageBreak/>
        <w:t>therapy including rabeprasol, amoxicillin, clarithromycin, colloid bismuth citrate allowed to achieve H.pylori eradication in 86,9% of patients. The therapy administration positively influenced both the clinical picture of the disease and produced long-term (a year after the treatment completion) reduction of inflammation and atrophic changes in the gastric mucosa. This treatment not only positively influenced the changes in the gastric mucosa morphology but also reduced the level of blood homocysteine, which suggested restoration of the gastric mucosa functional activity.</w:t>
      </w:r>
    </w:p>
    <w:p w:rsidR="0040460E" w:rsidRPr="007B4198" w:rsidRDefault="0040460E" w:rsidP="0040460E">
      <w:pPr>
        <w:ind w:firstLine="720"/>
        <w:jc w:val="both"/>
        <w:rPr>
          <w:bCs/>
          <w:spacing w:val="-4"/>
          <w:sz w:val="28"/>
          <w:szCs w:val="28"/>
          <w:lang w:val="uk-UA"/>
        </w:rPr>
      </w:pPr>
      <w:r w:rsidRPr="007B4198">
        <w:rPr>
          <w:b/>
          <w:spacing w:val="-4"/>
          <w:sz w:val="28"/>
          <w:szCs w:val="28"/>
          <w:lang w:val="uk-UA"/>
        </w:rPr>
        <w:t>Key words</w:t>
      </w:r>
      <w:r w:rsidRPr="007B4198">
        <w:rPr>
          <w:spacing w:val="-4"/>
          <w:sz w:val="28"/>
          <w:szCs w:val="28"/>
          <w:lang w:val="uk-UA"/>
        </w:rPr>
        <w:t xml:space="preserve">: chronic atrophic gastritis, Helicobacter infection, </w:t>
      </w:r>
      <w:r w:rsidRPr="007B4198">
        <w:rPr>
          <w:bCs/>
          <w:sz w:val="28"/>
          <w:szCs w:val="28"/>
          <w:lang w:val="uk-UA"/>
        </w:rPr>
        <w:t xml:space="preserve">homocysteine, </w:t>
      </w:r>
      <w:r w:rsidRPr="007B4198">
        <w:rPr>
          <w:bCs/>
          <w:spacing w:val="-4"/>
          <w:sz w:val="28"/>
          <w:szCs w:val="28"/>
          <w:lang w:val="uk-UA"/>
        </w:rPr>
        <w:t>eradication therapy, atherosclerosis.</w:t>
      </w:r>
    </w:p>
    <w:p w:rsidR="0040460E" w:rsidRPr="007B4198" w:rsidRDefault="0040460E" w:rsidP="0040460E">
      <w:pPr>
        <w:ind w:firstLine="720"/>
        <w:jc w:val="both"/>
        <w:rPr>
          <w:spacing w:val="-4"/>
          <w:sz w:val="28"/>
          <w:szCs w:val="28"/>
          <w:lang w:val="uk-UA"/>
        </w:rPr>
      </w:pPr>
    </w:p>
    <w:p w:rsidR="0040460E" w:rsidRPr="00CA137B" w:rsidRDefault="0040460E" w:rsidP="0040460E">
      <w:pPr>
        <w:spacing w:line="360" w:lineRule="atLeast"/>
        <w:jc w:val="center"/>
        <w:outlineLvl w:val="0"/>
        <w:rPr>
          <w:b/>
          <w:bCs/>
          <w:sz w:val="28"/>
          <w:szCs w:val="28"/>
          <w:lang w:val="en-US"/>
        </w:rPr>
      </w:pPr>
    </w:p>
    <w:p w:rsidR="0040460E" w:rsidRPr="007B4198" w:rsidRDefault="0040460E" w:rsidP="0040460E">
      <w:pPr>
        <w:spacing w:line="360" w:lineRule="atLeast"/>
        <w:jc w:val="center"/>
        <w:outlineLvl w:val="0"/>
        <w:rPr>
          <w:b/>
          <w:bCs/>
          <w:sz w:val="28"/>
          <w:szCs w:val="28"/>
          <w:lang w:val="uk-UA"/>
        </w:rPr>
      </w:pPr>
      <w:r w:rsidRPr="007B4198">
        <w:rPr>
          <w:b/>
          <w:bCs/>
          <w:sz w:val="28"/>
          <w:szCs w:val="28"/>
          <w:lang w:val="uk-UA"/>
        </w:rPr>
        <w:t>ПЕРЕЛІК УМОВНИХ СКОРОЧЕНЬ</w:t>
      </w:r>
    </w:p>
    <w:p w:rsidR="0040460E" w:rsidRPr="007B4198" w:rsidRDefault="0040460E" w:rsidP="0040460E">
      <w:pPr>
        <w:jc w:val="center"/>
        <w:outlineLvl w:val="0"/>
        <w:rPr>
          <w:b/>
          <w:bCs/>
          <w:sz w:val="28"/>
          <w:szCs w:val="28"/>
          <w:lang w:val="uk-UA"/>
        </w:rPr>
      </w:pPr>
    </w:p>
    <w:p w:rsidR="0040460E" w:rsidRPr="007B4198" w:rsidRDefault="0040460E" w:rsidP="0040460E">
      <w:pPr>
        <w:ind w:left="540"/>
        <w:rPr>
          <w:sz w:val="28"/>
          <w:szCs w:val="28"/>
          <w:lang w:val="uk-UA"/>
        </w:rPr>
      </w:pPr>
      <w:r w:rsidRPr="007B4198">
        <w:rPr>
          <w:sz w:val="28"/>
          <w:szCs w:val="28"/>
          <w:lang w:val="uk-UA"/>
        </w:rPr>
        <w:t xml:space="preserve">АБ -  атеросклеротична бляшка </w:t>
      </w:r>
    </w:p>
    <w:p w:rsidR="0040460E" w:rsidRPr="007B4198" w:rsidRDefault="0040460E" w:rsidP="0040460E">
      <w:pPr>
        <w:ind w:left="540"/>
        <w:rPr>
          <w:sz w:val="28"/>
          <w:szCs w:val="28"/>
          <w:lang w:val="uk-UA"/>
        </w:rPr>
      </w:pPr>
      <w:r w:rsidRPr="007B4198">
        <w:rPr>
          <w:sz w:val="28"/>
          <w:szCs w:val="28"/>
          <w:lang w:val="uk-UA"/>
        </w:rPr>
        <w:t xml:space="preserve">ГЦ - гомоцистеїн </w:t>
      </w:r>
    </w:p>
    <w:p w:rsidR="0040460E" w:rsidRPr="007B4198" w:rsidRDefault="0040460E" w:rsidP="0040460E">
      <w:pPr>
        <w:ind w:left="540"/>
        <w:rPr>
          <w:sz w:val="28"/>
          <w:szCs w:val="28"/>
          <w:lang w:val="uk-UA"/>
        </w:rPr>
      </w:pPr>
      <w:r w:rsidRPr="007B4198">
        <w:rPr>
          <w:sz w:val="28"/>
          <w:szCs w:val="28"/>
          <w:lang w:val="uk-UA"/>
        </w:rPr>
        <w:t xml:space="preserve">ГГЦ – гіпергомоцистеїнемія </w:t>
      </w:r>
    </w:p>
    <w:p w:rsidR="0040460E" w:rsidRPr="007B4198" w:rsidRDefault="0040460E" w:rsidP="0040460E">
      <w:pPr>
        <w:ind w:left="540"/>
        <w:rPr>
          <w:sz w:val="28"/>
          <w:szCs w:val="28"/>
          <w:lang w:val="uk-UA"/>
        </w:rPr>
      </w:pPr>
      <w:r w:rsidRPr="007B4198">
        <w:rPr>
          <w:sz w:val="28"/>
          <w:szCs w:val="28"/>
          <w:lang w:val="uk-UA"/>
        </w:rPr>
        <w:t xml:space="preserve">ДЛП - дисліпідемії </w:t>
      </w:r>
    </w:p>
    <w:p w:rsidR="0040460E" w:rsidRPr="007B4198" w:rsidRDefault="0040460E" w:rsidP="0040460E">
      <w:pPr>
        <w:ind w:left="540"/>
        <w:rPr>
          <w:sz w:val="28"/>
          <w:szCs w:val="28"/>
          <w:lang w:val="uk-UA"/>
        </w:rPr>
      </w:pPr>
      <w:r w:rsidRPr="007B4198">
        <w:rPr>
          <w:sz w:val="28"/>
          <w:szCs w:val="28"/>
          <w:lang w:val="uk-UA"/>
        </w:rPr>
        <w:t xml:space="preserve">ЕКГ- електрокардіографія  </w:t>
      </w:r>
    </w:p>
    <w:p w:rsidR="0040460E" w:rsidRPr="007B4198" w:rsidRDefault="0040460E" w:rsidP="0040460E">
      <w:pPr>
        <w:ind w:left="540"/>
        <w:rPr>
          <w:sz w:val="28"/>
          <w:szCs w:val="28"/>
          <w:lang w:val="uk-UA"/>
        </w:rPr>
      </w:pPr>
      <w:r w:rsidRPr="007B4198">
        <w:rPr>
          <w:sz w:val="28"/>
          <w:szCs w:val="28"/>
          <w:lang w:val="uk-UA"/>
        </w:rPr>
        <w:t>ЗСА - загальні сонні артерії</w:t>
      </w:r>
    </w:p>
    <w:p w:rsidR="0040460E" w:rsidRPr="007B4198" w:rsidRDefault="0040460E" w:rsidP="0040460E">
      <w:pPr>
        <w:ind w:left="540"/>
        <w:rPr>
          <w:sz w:val="28"/>
          <w:szCs w:val="28"/>
          <w:lang w:val="uk-UA"/>
        </w:rPr>
      </w:pPr>
      <w:r w:rsidRPr="007B4198">
        <w:rPr>
          <w:sz w:val="28"/>
          <w:szCs w:val="28"/>
          <w:lang w:val="uk-UA"/>
        </w:rPr>
        <w:t xml:space="preserve">ЗХС -  загальний холестерин   </w:t>
      </w:r>
    </w:p>
    <w:p w:rsidR="0040460E" w:rsidRPr="007B4198" w:rsidRDefault="0040460E" w:rsidP="0040460E">
      <w:pPr>
        <w:ind w:left="540"/>
        <w:rPr>
          <w:sz w:val="28"/>
          <w:szCs w:val="28"/>
          <w:lang w:val="uk-UA"/>
        </w:rPr>
      </w:pPr>
      <w:r w:rsidRPr="007B4198">
        <w:rPr>
          <w:sz w:val="28"/>
          <w:szCs w:val="28"/>
          <w:lang w:val="uk-UA"/>
        </w:rPr>
        <w:t xml:space="preserve">ІХС - ішемічна хвороба серця </w:t>
      </w:r>
    </w:p>
    <w:p w:rsidR="0040460E" w:rsidRPr="007B4198" w:rsidRDefault="0040460E" w:rsidP="0040460E">
      <w:pPr>
        <w:ind w:left="540"/>
        <w:rPr>
          <w:sz w:val="28"/>
          <w:szCs w:val="28"/>
          <w:lang w:val="uk-UA"/>
        </w:rPr>
      </w:pPr>
      <w:r w:rsidRPr="007B4198">
        <w:rPr>
          <w:sz w:val="28"/>
          <w:szCs w:val="28"/>
          <w:lang w:val="uk-UA"/>
        </w:rPr>
        <w:t xml:space="preserve">КА - коефіцієнт атерогенності  </w:t>
      </w:r>
    </w:p>
    <w:p w:rsidR="0040460E" w:rsidRPr="007B4198" w:rsidRDefault="0040460E" w:rsidP="0040460E">
      <w:pPr>
        <w:ind w:left="540"/>
        <w:rPr>
          <w:sz w:val="28"/>
          <w:szCs w:val="28"/>
          <w:lang w:val="uk-UA"/>
        </w:rPr>
      </w:pPr>
      <w:r w:rsidRPr="007B4198">
        <w:rPr>
          <w:sz w:val="28"/>
          <w:szCs w:val="28"/>
          <w:lang w:val="uk-UA"/>
        </w:rPr>
        <w:t xml:space="preserve">СОШ - слизова оболонка шлунку </w:t>
      </w:r>
    </w:p>
    <w:p w:rsidR="0040460E" w:rsidRPr="007B4198" w:rsidRDefault="0040460E" w:rsidP="0040460E">
      <w:pPr>
        <w:ind w:left="540"/>
        <w:rPr>
          <w:sz w:val="28"/>
          <w:szCs w:val="28"/>
          <w:lang w:val="uk-UA"/>
        </w:rPr>
      </w:pPr>
      <w:r w:rsidRPr="007B4198">
        <w:rPr>
          <w:sz w:val="28"/>
          <w:szCs w:val="28"/>
          <w:lang w:val="uk-UA"/>
        </w:rPr>
        <w:t xml:space="preserve">ТГ - тригліцериди  </w:t>
      </w:r>
    </w:p>
    <w:p w:rsidR="0040460E" w:rsidRPr="007B4198" w:rsidRDefault="0040460E" w:rsidP="0040460E">
      <w:pPr>
        <w:ind w:left="540"/>
        <w:rPr>
          <w:sz w:val="28"/>
          <w:szCs w:val="28"/>
          <w:lang w:val="uk-UA"/>
        </w:rPr>
      </w:pPr>
      <w:r w:rsidRPr="007B4198">
        <w:rPr>
          <w:sz w:val="28"/>
          <w:szCs w:val="28"/>
          <w:lang w:val="uk-UA"/>
        </w:rPr>
        <w:t>КІМ - комплекс інтіма-медіа</w:t>
      </w:r>
    </w:p>
    <w:p w:rsidR="0040460E" w:rsidRPr="007B4198" w:rsidRDefault="0040460E" w:rsidP="0040460E">
      <w:pPr>
        <w:ind w:left="540"/>
        <w:rPr>
          <w:sz w:val="28"/>
          <w:szCs w:val="28"/>
          <w:lang w:val="uk-UA"/>
        </w:rPr>
      </w:pPr>
      <w:r w:rsidRPr="007B4198">
        <w:rPr>
          <w:sz w:val="28"/>
          <w:szCs w:val="28"/>
          <w:lang w:val="uk-UA"/>
        </w:rPr>
        <w:t>Ф.К.- функціональний клас</w:t>
      </w:r>
    </w:p>
    <w:p w:rsidR="0040460E" w:rsidRPr="00CA137B" w:rsidRDefault="0040460E" w:rsidP="0040460E">
      <w:pPr>
        <w:ind w:left="540"/>
        <w:rPr>
          <w:sz w:val="28"/>
          <w:szCs w:val="28"/>
        </w:rPr>
      </w:pPr>
      <w:r w:rsidRPr="007B4198">
        <w:rPr>
          <w:sz w:val="28"/>
          <w:szCs w:val="28"/>
          <w:lang w:val="uk-UA"/>
        </w:rPr>
        <w:t>ХАГ - хронічний атрофічний гастрит</w:t>
      </w:r>
    </w:p>
    <w:p w:rsidR="0040460E" w:rsidRPr="007B4198" w:rsidRDefault="0040460E" w:rsidP="0040460E">
      <w:pPr>
        <w:ind w:left="540"/>
        <w:rPr>
          <w:sz w:val="28"/>
          <w:szCs w:val="28"/>
          <w:lang w:val="uk-UA"/>
        </w:rPr>
      </w:pPr>
      <w:r w:rsidRPr="007B4198">
        <w:rPr>
          <w:sz w:val="28"/>
          <w:szCs w:val="28"/>
          <w:lang w:val="uk-UA"/>
        </w:rPr>
        <w:t xml:space="preserve">ХС ЛПВГ - холестерин ліпопротеїдів високої густини  </w:t>
      </w:r>
    </w:p>
    <w:p w:rsidR="0040460E" w:rsidRPr="007B4198" w:rsidRDefault="0040460E" w:rsidP="0040460E">
      <w:pPr>
        <w:ind w:left="540"/>
        <w:rPr>
          <w:sz w:val="28"/>
          <w:szCs w:val="28"/>
          <w:lang w:val="uk-UA"/>
        </w:rPr>
      </w:pPr>
      <w:r w:rsidRPr="007B4198">
        <w:rPr>
          <w:sz w:val="28"/>
          <w:szCs w:val="28"/>
          <w:lang w:val="uk-UA"/>
        </w:rPr>
        <w:t xml:space="preserve">ХС ЛПДНГ -  холестерин ліпопротеїдів дуже низької густини </w:t>
      </w:r>
    </w:p>
    <w:p w:rsidR="0040460E" w:rsidRPr="007B4198" w:rsidRDefault="0040460E" w:rsidP="0040460E">
      <w:pPr>
        <w:ind w:left="540"/>
        <w:rPr>
          <w:sz w:val="28"/>
          <w:szCs w:val="28"/>
          <w:lang w:val="uk-UA"/>
        </w:rPr>
      </w:pPr>
      <w:r w:rsidRPr="007B4198">
        <w:rPr>
          <w:sz w:val="28"/>
          <w:szCs w:val="28"/>
          <w:lang w:val="uk-UA"/>
        </w:rPr>
        <w:t>ХС ЛПНГ - холестерину ліпопротеїдів низької густини</w:t>
      </w:r>
    </w:p>
    <w:p w:rsidR="0040460E" w:rsidRPr="007B4198" w:rsidRDefault="0040460E" w:rsidP="0040460E">
      <w:pPr>
        <w:ind w:left="540"/>
        <w:rPr>
          <w:sz w:val="28"/>
          <w:szCs w:val="28"/>
          <w:lang w:val="uk-UA"/>
        </w:rPr>
      </w:pPr>
      <w:r w:rsidRPr="007B4198">
        <w:rPr>
          <w:sz w:val="28"/>
          <w:szCs w:val="28"/>
          <w:lang w:val="uk-UA"/>
        </w:rPr>
        <w:t xml:space="preserve">Н.pylori - Нelicobacter pylori </w:t>
      </w:r>
    </w:p>
    <w:p w:rsidR="0040460E" w:rsidRPr="00CA137B" w:rsidRDefault="0040460E" w:rsidP="0040460E">
      <w:pPr>
        <w:spacing w:line="360" w:lineRule="auto"/>
        <w:ind w:left="540"/>
        <w:rPr>
          <w:sz w:val="28"/>
          <w:szCs w:val="28"/>
          <w:lang w:val="uk-UA"/>
        </w:rPr>
      </w:pPr>
      <w:r w:rsidRPr="00CA137B">
        <w:rPr>
          <w:sz w:val="28"/>
          <w:szCs w:val="28"/>
          <w:lang w:val="uk-UA"/>
        </w:rPr>
        <w:t xml:space="preserve"> </w:t>
      </w:r>
    </w:p>
    <w:p w:rsidR="0040460E" w:rsidRPr="0040460E" w:rsidRDefault="0040460E" w:rsidP="0040460E">
      <w:pPr>
        <w:pStyle w:val="affffffff2"/>
        <w:spacing w:line="360" w:lineRule="auto"/>
        <w:rPr>
          <w:lang w:val="uk-UA"/>
        </w:rPr>
      </w:pPr>
    </w:p>
    <w:p w:rsidR="0040460E" w:rsidRPr="0040460E" w:rsidRDefault="0040460E" w:rsidP="0040460E">
      <w:pPr>
        <w:pStyle w:val="affffffff2"/>
        <w:spacing w:line="360" w:lineRule="auto"/>
        <w:rPr>
          <w:lang w:val="uk-UA"/>
        </w:rPr>
      </w:pPr>
    </w:p>
    <w:p w:rsidR="0040460E" w:rsidRDefault="0040460E" w:rsidP="0040460E">
      <w:pPr>
        <w:spacing w:line="360" w:lineRule="auto"/>
        <w:rPr>
          <w:sz w:val="20"/>
          <w:lang w:val="uk-UA"/>
        </w:rPr>
      </w:pPr>
    </w:p>
    <w:p w:rsidR="0040460E" w:rsidRDefault="0040460E" w:rsidP="0040460E">
      <w:pPr>
        <w:spacing w:line="360" w:lineRule="auto"/>
        <w:rPr>
          <w:sz w:val="20"/>
          <w:lang w:val="uk-UA"/>
        </w:rPr>
      </w:pPr>
    </w:p>
    <w:p w:rsidR="0040460E" w:rsidRDefault="0040460E" w:rsidP="0040460E">
      <w:pPr>
        <w:spacing w:line="360" w:lineRule="auto"/>
        <w:rPr>
          <w:sz w:val="20"/>
          <w:lang w:val="uk-UA"/>
        </w:rPr>
      </w:pPr>
    </w:p>
    <w:p w:rsidR="0040460E" w:rsidRDefault="0040460E" w:rsidP="0040460E">
      <w:pPr>
        <w:spacing w:line="360" w:lineRule="auto"/>
        <w:rPr>
          <w:sz w:val="20"/>
          <w:lang w:val="uk-UA"/>
        </w:rPr>
      </w:pPr>
    </w:p>
    <w:p w:rsidR="0040460E" w:rsidRDefault="0040460E" w:rsidP="0040460E">
      <w:pPr>
        <w:spacing w:line="360" w:lineRule="auto"/>
        <w:rPr>
          <w:sz w:val="20"/>
          <w:lang w:val="uk-UA"/>
        </w:rPr>
      </w:pPr>
    </w:p>
    <w:p w:rsidR="0040460E" w:rsidRDefault="0040460E" w:rsidP="0040460E">
      <w:pPr>
        <w:spacing w:line="360" w:lineRule="auto"/>
        <w:rPr>
          <w:sz w:val="20"/>
          <w:lang w:val="uk-UA"/>
        </w:rPr>
      </w:pPr>
    </w:p>
    <w:p w:rsidR="0040460E" w:rsidRDefault="0040460E" w:rsidP="0040460E">
      <w:pPr>
        <w:spacing w:line="360" w:lineRule="auto"/>
        <w:rPr>
          <w:sz w:val="20"/>
          <w:lang w:val="uk-UA"/>
        </w:rPr>
      </w:pPr>
    </w:p>
    <w:p w:rsidR="0040460E" w:rsidRDefault="0040460E" w:rsidP="0040460E">
      <w:pPr>
        <w:spacing w:line="360" w:lineRule="auto"/>
        <w:rPr>
          <w:sz w:val="20"/>
          <w:lang w:val="uk-UA"/>
        </w:rPr>
      </w:pPr>
    </w:p>
    <w:p w:rsidR="0040460E" w:rsidRDefault="0040460E" w:rsidP="0040460E">
      <w:pPr>
        <w:spacing w:line="360" w:lineRule="auto"/>
        <w:rPr>
          <w:sz w:val="20"/>
          <w:lang w:val="uk-UA"/>
        </w:rPr>
      </w:pPr>
    </w:p>
    <w:p w:rsidR="0040460E" w:rsidRDefault="0040460E" w:rsidP="0040460E">
      <w:pPr>
        <w:spacing w:line="360" w:lineRule="auto"/>
        <w:rPr>
          <w:sz w:val="20"/>
          <w:lang w:val="uk-UA"/>
        </w:rPr>
      </w:pPr>
    </w:p>
    <w:p w:rsidR="0040460E" w:rsidRDefault="0040460E" w:rsidP="0040460E">
      <w:pPr>
        <w:spacing w:line="360" w:lineRule="auto"/>
        <w:rPr>
          <w:sz w:val="20"/>
          <w:lang w:val="uk-UA"/>
        </w:rPr>
      </w:pPr>
    </w:p>
    <w:p w:rsidR="0040460E" w:rsidRDefault="0040460E" w:rsidP="0040460E">
      <w:pPr>
        <w:spacing w:line="360" w:lineRule="auto"/>
        <w:rPr>
          <w:sz w:val="20"/>
          <w:lang w:val="uk-UA"/>
        </w:rPr>
      </w:pPr>
    </w:p>
    <w:p w:rsidR="0040460E" w:rsidRDefault="0040460E" w:rsidP="0040460E">
      <w:pPr>
        <w:spacing w:line="360" w:lineRule="auto"/>
        <w:rPr>
          <w:sz w:val="20"/>
          <w:lang w:val="uk-UA"/>
        </w:rPr>
      </w:pPr>
    </w:p>
    <w:p w:rsidR="0040460E" w:rsidRDefault="0040460E" w:rsidP="0040460E">
      <w:pPr>
        <w:spacing w:line="360" w:lineRule="auto"/>
        <w:rPr>
          <w:sz w:val="20"/>
          <w:lang w:val="uk-UA"/>
        </w:rPr>
      </w:pPr>
    </w:p>
    <w:p w:rsidR="0040460E" w:rsidRDefault="0040460E" w:rsidP="0040460E">
      <w:pPr>
        <w:spacing w:line="360" w:lineRule="auto"/>
        <w:rPr>
          <w:sz w:val="20"/>
          <w:lang w:val="uk-UA"/>
        </w:rPr>
      </w:pPr>
    </w:p>
    <w:p w:rsidR="0040460E" w:rsidRDefault="0040460E" w:rsidP="0040460E">
      <w:pPr>
        <w:spacing w:line="360" w:lineRule="auto"/>
        <w:rPr>
          <w:sz w:val="20"/>
          <w:lang w:val="uk-UA"/>
        </w:rPr>
      </w:pPr>
    </w:p>
    <w:p w:rsidR="0040460E" w:rsidRDefault="0040460E" w:rsidP="0040460E">
      <w:pPr>
        <w:spacing w:line="360" w:lineRule="auto"/>
        <w:rPr>
          <w:sz w:val="20"/>
          <w:lang w:val="uk-UA"/>
        </w:rPr>
      </w:pPr>
    </w:p>
    <w:p w:rsidR="0040460E" w:rsidRDefault="0040460E" w:rsidP="0040460E">
      <w:pPr>
        <w:spacing w:line="360" w:lineRule="auto"/>
        <w:rPr>
          <w:sz w:val="20"/>
          <w:lang w:val="uk-UA"/>
        </w:rPr>
      </w:pPr>
    </w:p>
    <w:p w:rsidR="0040460E" w:rsidRDefault="0040460E" w:rsidP="0040460E">
      <w:pPr>
        <w:spacing w:line="360" w:lineRule="auto"/>
        <w:rPr>
          <w:sz w:val="20"/>
          <w:lang w:val="uk-UA"/>
        </w:rPr>
      </w:pPr>
    </w:p>
    <w:p w:rsidR="0040460E" w:rsidRPr="00CA137B" w:rsidRDefault="0040460E" w:rsidP="0040460E">
      <w:pPr>
        <w:spacing w:line="360" w:lineRule="auto"/>
        <w:rPr>
          <w:sz w:val="20"/>
          <w:lang w:val="uk-UA"/>
        </w:rPr>
      </w:pPr>
    </w:p>
    <w:p w:rsidR="0040460E" w:rsidRPr="00AD4ED7" w:rsidRDefault="0040460E" w:rsidP="0040460E">
      <w:pPr>
        <w:spacing w:line="360" w:lineRule="auto"/>
        <w:jc w:val="center"/>
        <w:rPr>
          <w:b/>
          <w:bCs/>
          <w:sz w:val="28"/>
          <w:szCs w:val="28"/>
          <w:lang w:val="uk-UA"/>
        </w:rPr>
      </w:pPr>
      <w:r w:rsidRPr="00AD4ED7">
        <w:rPr>
          <w:b/>
          <w:bCs/>
          <w:sz w:val="28"/>
          <w:szCs w:val="28"/>
          <w:lang w:val="uk-UA"/>
        </w:rPr>
        <w:t>Підписано до друку 19.11.07.</w:t>
      </w:r>
    </w:p>
    <w:p w:rsidR="0040460E" w:rsidRPr="00797091" w:rsidRDefault="0040460E" w:rsidP="0040460E">
      <w:pPr>
        <w:spacing w:line="360" w:lineRule="auto"/>
        <w:rPr>
          <w:sz w:val="20"/>
          <w:lang w:val="uk-UA"/>
        </w:rPr>
      </w:pPr>
    </w:p>
    <w:p w:rsidR="005B5702" w:rsidRPr="00EC05B1" w:rsidRDefault="005B5702" w:rsidP="0097088E">
      <w:pPr>
        <w:spacing w:line="340" w:lineRule="exact"/>
        <w:ind w:firstLine="737"/>
        <w:rPr>
          <w:sz w:val="28"/>
          <w:lang w:val="uk-UA"/>
        </w:rPr>
      </w:pPr>
      <w:bookmarkStart w:id="1" w:name="_GoBack"/>
      <w:bookmarkEnd w:id="1"/>
    </w:p>
    <w:p w:rsidR="00E8063E" w:rsidRDefault="00E8063E" w:rsidP="009B2370">
      <w:pPr>
        <w:pStyle w:val="aff"/>
        <w:spacing w:line="360" w:lineRule="auto"/>
        <w:ind w:right="-6"/>
        <w:outlineLvl w:val="0"/>
      </w:pPr>
      <w:r>
        <w:rPr>
          <w:color w:val="FF0000"/>
        </w:rPr>
        <w:t xml:space="preserve">Для заказа доставки данной работы воспользуйтесь поиском на сайте по ссылке:  </w:t>
      </w:r>
      <w:hyperlink r:id="rId13" w:history="1">
        <w:r>
          <w:rPr>
            <w:rStyle w:val="af7"/>
            <w:color w:val="0070C0"/>
          </w:rPr>
          <w:t>http://www.mydisser.com/search.html</w:t>
        </w:r>
      </w:hyperlink>
      <w:bookmarkStart w:id="2" w:name="_PictureBullets"/>
      <w:bookmarkEnd w:id="2"/>
    </w:p>
    <w:sectPr w:rsidR="00E8063E">
      <w:headerReference w:type="even" r:id="rId14"/>
      <w:headerReference w:type="default" r:id="rId15"/>
      <w:footerReference w:type="even" r:id="rId16"/>
      <w:footerReference w:type="default" r:id="rId17"/>
      <w:headerReference w:type="first" r:id="rId18"/>
      <w:footerReference w:type="first" r:id="rId19"/>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2BEC" w:rsidRDefault="00902BEC">
      <w:r>
        <w:separator/>
      </w:r>
    </w:p>
  </w:endnote>
  <w:endnote w:type="continuationSeparator" w:id="0">
    <w:p w:rsidR="00902BEC" w:rsidRDefault="00902B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20007A87" w:usb1="80000000" w:usb2="00000008"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Courier New">
    <w:panose1 w:val="02070309020205020404"/>
    <w:charset w:val="CC"/>
    <w:family w:val="modern"/>
    <w:pitch w:val="fixed"/>
    <w:sig w:usb0="E0002A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Courier New"/>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2BEC" w:rsidRDefault="00902BEC">
      <w:r>
        <w:separator/>
      </w:r>
    </w:p>
  </w:footnote>
  <w:footnote w:type="continuationSeparator" w:id="0">
    <w:p w:rsidR="00902BEC" w:rsidRDefault="00902B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60E" w:rsidRDefault="0040460E" w:rsidP="00DA6F44">
    <w:pPr>
      <w:pStyle w:val="afffffffe"/>
      <w:framePr w:wrap="auto" w:vAnchor="text" w:hAnchor="margin" w:xAlign="center" w:y="1"/>
      <w:jc w:val="center"/>
      <w:rPr>
        <w:rStyle w:val="af6"/>
      </w:rPr>
    </w:pPr>
  </w:p>
  <w:p w:rsidR="0040460E" w:rsidRDefault="0040460E" w:rsidP="00DA6F44">
    <w:pPr>
      <w:pStyle w:val="afffffffe"/>
      <w:ind w:right="360"/>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e"/>
      <w:ind w:right="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7">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8">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9">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0">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1">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2">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3">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4">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6">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7">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9">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0">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1">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2">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3">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4">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5">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6">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8">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9">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30">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1">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2">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3">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5">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2">
    <w:nsid w:val="0AC73858"/>
    <w:multiLevelType w:val="hybridMultilevel"/>
    <w:tmpl w:val="0A328288"/>
    <w:lvl w:ilvl="0" w:tplc="0419000F">
      <w:start w:val="1"/>
      <w:numFmt w:val="decimal"/>
      <w:lvlText w:val="%1."/>
      <w:lvlJc w:val="left"/>
      <w:pPr>
        <w:tabs>
          <w:tab w:val="num" w:pos="1440"/>
        </w:tabs>
        <w:ind w:left="1440" w:hanging="360"/>
      </w:pPr>
      <w:rPr>
        <w:rFonts w:cs="Times New Roman"/>
      </w:rPr>
    </w:lvl>
    <w:lvl w:ilvl="1" w:tplc="54665F40">
      <w:start w:val="1"/>
      <w:numFmt w:val="decimal"/>
      <w:lvlText w:val="%2."/>
      <w:lvlJc w:val="left"/>
      <w:pPr>
        <w:tabs>
          <w:tab w:val="num" w:pos="2865"/>
        </w:tabs>
        <w:ind w:left="2865" w:hanging="1065"/>
      </w:pPr>
      <w:rPr>
        <w:rFonts w:cs="Times New Roman" w:hint="default"/>
      </w:rPr>
    </w:lvl>
    <w:lvl w:ilvl="2" w:tplc="0419001B">
      <w:start w:val="1"/>
      <w:numFmt w:val="lowerRoman"/>
      <w:lvlText w:val="%3."/>
      <w:lvlJc w:val="right"/>
      <w:pPr>
        <w:tabs>
          <w:tab w:val="num" w:pos="2880"/>
        </w:tabs>
        <w:ind w:left="2880" w:hanging="180"/>
      </w:pPr>
      <w:rPr>
        <w:rFonts w:cs="Times New Roman"/>
      </w:rPr>
    </w:lvl>
    <w:lvl w:ilvl="3" w:tplc="0419000F">
      <w:start w:val="1"/>
      <w:numFmt w:val="decimal"/>
      <w:lvlText w:val="%4."/>
      <w:lvlJc w:val="left"/>
      <w:pPr>
        <w:tabs>
          <w:tab w:val="num" w:pos="3600"/>
        </w:tabs>
        <w:ind w:left="3600" w:hanging="360"/>
      </w:pPr>
      <w:rPr>
        <w:rFonts w:cs="Times New Roman"/>
      </w:rPr>
    </w:lvl>
    <w:lvl w:ilvl="4" w:tplc="04190019">
      <w:start w:val="1"/>
      <w:numFmt w:val="lowerLetter"/>
      <w:lvlText w:val="%5."/>
      <w:lvlJc w:val="left"/>
      <w:pPr>
        <w:tabs>
          <w:tab w:val="num" w:pos="4320"/>
        </w:tabs>
        <w:ind w:left="4320" w:hanging="360"/>
      </w:pPr>
      <w:rPr>
        <w:rFonts w:cs="Times New Roman"/>
      </w:rPr>
    </w:lvl>
    <w:lvl w:ilvl="5" w:tplc="0419001B">
      <w:start w:val="1"/>
      <w:numFmt w:val="lowerRoman"/>
      <w:lvlText w:val="%6."/>
      <w:lvlJc w:val="right"/>
      <w:pPr>
        <w:tabs>
          <w:tab w:val="num" w:pos="5040"/>
        </w:tabs>
        <w:ind w:left="5040" w:hanging="180"/>
      </w:pPr>
      <w:rPr>
        <w:rFonts w:cs="Times New Roman"/>
      </w:rPr>
    </w:lvl>
    <w:lvl w:ilvl="6" w:tplc="0419000F">
      <w:start w:val="1"/>
      <w:numFmt w:val="decimal"/>
      <w:lvlText w:val="%7."/>
      <w:lvlJc w:val="left"/>
      <w:pPr>
        <w:tabs>
          <w:tab w:val="num" w:pos="5760"/>
        </w:tabs>
        <w:ind w:left="5760" w:hanging="360"/>
      </w:pPr>
      <w:rPr>
        <w:rFonts w:cs="Times New Roman"/>
      </w:rPr>
    </w:lvl>
    <w:lvl w:ilvl="7" w:tplc="04190019">
      <w:start w:val="1"/>
      <w:numFmt w:val="lowerLetter"/>
      <w:lvlText w:val="%8."/>
      <w:lvlJc w:val="left"/>
      <w:pPr>
        <w:tabs>
          <w:tab w:val="num" w:pos="6480"/>
        </w:tabs>
        <w:ind w:left="6480" w:hanging="360"/>
      </w:pPr>
      <w:rPr>
        <w:rFonts w:cs="Times New Roman"/>
      </w:rPr>
    </w:lvl>
    <w:lvl w:ilvl="8" w:tplc="0419001B">
      <w:start w:val="1"/>
      <w:numFmt w:val="lowerRoman"/>
      <w:lvlText w:val="%9."/>
      <w:lvlJc w:val="right"/>
      <w:pPr>
        <w:tabs>
          <w:tab w:val="num" w:pos="7200"/>
        </w:tabs>
        <w:ind w:left="7200" w:hanging="180"/>
      </w:pPr>
      <w:rPr>
        <w:rFonts w:cs="Times New Roman"/>
      </w:rPr>
    </w:lvl>
  </w:abstractNum>
  <w:abstractNum w:abstractNumId="43">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4">
    <w:nsid w:val="237D18FF"/>
    <w:multiLevelType w:val="multilevel"/>
    <w:tmpl w:val="7EB6A7A6"/>
    <w:styleLink w:val="12"/>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6">
    <w:nsid w:val="2EFF341C"/>
    <w:multiLevelType w:val="hybridMultilevel"/>
    <w:tmpl w:val="9B860426"/>
    <w:lvl w:ilvl="0" w:tplc="6BF4F840">
      <w:start w:val="1"/>
      <w:numFmt w:val="decimal"/>
      <w:pStyle w:val="a8"/>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7">
    <w:nsid w:val="39E244BE"/>
    <w:multiLevelType w:val="hybridMultilevel"/>
    <w:tmpl w:val="6F9E8076"/>
    <w:lvl w:ilvl="0" w:tplc="B29446F8">
      <w:start w:val="1"/>
      <w:numFmt w:val="decimal"/>
      <w:pStyle w:val="a9"/>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nsid w:val="41326028"/>
    <w:multiLevelType w:val="hybridMultilevel"/>
    <w:tmpl w:val="CBF070E0"/>
    <w:lvl w:ilvl="0" w:tplc="5C00FA9A">
      <w:start w:val="1"/>
      <w:numFmt w:val="decimal"/>
      <w:lvlText w:val="%1."/>
      <w:lvlJc w:val="left"/>
      <w:pPr>
        <w:tabs>
          <w:tab w:val="num" w:pos="2884"/>
        </w:tabs>
        <w:ind w:left="2884" w:hanging="1095"/>
      </w:pPr>
      <w:rPr>
        <w:rFonts w:cs="Times New Roman" w:hint="default"/>
      </w:rPr>
    </w:lvl>
    <w:lvl w:ilvl="1" w:tplc="04190019">
      <w:start w:val="1"/>
      <w:numFmt w:val="lowerLetter"/>
      <w:lvlText w:val="%2."/>
      <w:lvlJc w:val="left"/>
      <w:pPr>
        <w:tabs>
          <w:tab w:val="num" w:pos="1980"/>
        </w:tabs>
        <w:ind w:left="1980" w:hanging="360"/>
      </w:pPr>
      <w:rPr>
        <w:rFonts w:cs="Times New Roman"/>
      </w:rPr>
    </w:lvl>
    <w:lvl w:ilvl="2" w:tplc="0419001B">
      <w:start w:val="1"/>
      <w:numFmt w:val="lowerRoman"/>
      <w:lvlText w:val="%3."/>
      <w:lvlJc w:val="right"/>
      <w:pPr>
        <w:tabs>
          <w:tab w:val="num" w:pos="2700"/>
        </w:tabs>
        <w:ind w:left="2700" w:hanging="180"/>
      </w:pPr>
      <w:rPr>
        <w:rFonts w:cs="Times New Roman"/>
      </w:rPr>
    </w:lvl>
    <w:lvl w:ilvl="3" w:tplc="0419000F">
      <w:start w:val="1"/>
      <w:numFmt w:val="decimal"/>
      <w:lvlText w:val="%4."/>
      <w:lvlJc w:val="left"/>
      <w:pPr>
        <w:tabs>
          <w:tab w:val="num" w:pos="3420"/>
        </w:tabs>
        <w:ind w:left="3420" w:hanging="360"/>
      </w:pPr>
      <w:rPr>
        <w:rFonts w:cs="Times New Roman"/>
      </w:rPr>
    </w:lvl>
    <w:lvl w:ilvl="4" w:tplc="04190019">
      <w:start w:val="1"/>
      <w:numFmt w:val="lowerLetter"/>
      <w:lvlText w:val="%5."/>
      <w:lvlJc w:val="left"/>
      <w:pPr>
        <w:tabs>
          <w:tab w:val="num" w:pos="4140"/>
        </w:tabs>
        <w:ind w:left="4140" w:hanging="360"/>
      </w:pPr>
      <w:rPr>
        <w:rFonts w:cs="Times New Roman"/>
      </w:rPr>
    </w:lvl>
    <w:lvl w:ilvl="5" w:tplc="0419001B">
      <w:start w:val="1"/>
      <w:numFmt w:val="lowerRoman"/>
      <w:lvlText w:val="%6."/>
      <w:lvlJc w:val="right"/>
      <w:pPr>
        <w:tabs>
          <w:tab w:val="num" w:pos="4860"/>
        </w:tabs>
        <w:ind w:left="4860" w:hanging="180"/>
      </w:pPr>
      <w:rPr>
        <w:rFonts w:cs="Times New Roman"/>
      </w:rPr>
    </w:lvl>
    <w:lvl w:ilvl="6" w:tplc="0419000F">
      <w:start w:val="1"/>
      <w:numFmt w:val="decimal"/>
      <w:lvlText w:val="%7."/>
      <w:lvlJc w:val="left"/>
      <w:pPr>
        <w:tabs>
          <w:tab w:val="num" w:pos="5580"/>
        </w:tabs>
        <w:ind w:left="5580" w:hanging="360"/>
      </w:pPr>
      <w:rPr>
        <w:rFonts w:cs="Times New Roman"/>
      </w:rPr>
    </w:lvl>
    <w:lvl w:ilvl="7" w:tplc="04190019">
      <w:start w:val="1"/>
      <w:numFmt w:val="lowerLetter"/>
      <w:lvlText w:val="%8."/>
      <w:lvlJc w:val="left"/>
      <w:pPr>
        <w:tabs>
          <w:tab w:val="num" w:pos="6300"/>
        </w:tabs>
        <w:ind w:left="6300" w:hanging="360"/>
      </w:pPr>
      <w:rPr>
        <w:rFonts w:cs="Times New Roman"/>
      </w:rPr>
    </w:lvl>
    <w:lvl w:ilvl="8" w:tplc="0419001B">
      <w:start w:val="1"/>
      <w:numFmt w:val="lowerRoman"/>
      <w:lvlText w:val="%9."/>
      <w:lvlJc w:val="right"/>
      <w:pPr>
        <w:tabs>
          <w:tab w:val="num" w:pos="7020"/>
        </w:tabs>
        <w:ind w:left="7020" w:hanging="180"/>
      </w:pPr>
      <w:rPr>
        <w:rFonts w:cs="Times New Roman"/>
      </w:rPr>
    </w:lvl>
  </w:abstractNum>
  <w:abstractNum w:abstractNumId="49">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0">
    <w:nsid w:val="44507433"/>
    <w:multiLevelType w:val="hybridMultilevel"/>
    <w:tmpl w:val="37E24212"/>
    <w:lvl w:ilvl="0" w:tplc="D04EB5D0">
      <w:start w:val="1"/>
      <w:numFmt w:val="decimal"/>
      <w:pStyle w:val="aa"/>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5F17B4A"/>
    <w:multiLevelType w:val="multilevel"/>
    <w:tmpl w:val="E32EE5A4"/>
    <w:styleLink w:val="ab"/>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2">
    <w:nsid w:val="46D347AE"/>
    <w:multiLevelType w:val="hybridMultilevel"/>
    <w:tmpl w:val="5C9E96C4"/>
    <w:lvl w:ilvl="0" w:tplc="5DCCBA14">
      <w:start w:val="1"/>
      <w:numFmt w:val="decimal"/>
      <w:pStyle w:val="ac"/>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4B471CB1"/>
    <w:multiLevelType w:val="singleLevel"/>
    <w:tmpl w:val="4DA8B104"/>
    <w:lvl w:ilvl="0">
      <w:start w:val="1"/>
      <w:numFmt w:val="decimal"/>
      <w:pStyle w:val="ad"/>
      <w:lvlText w:val="%1."/>
      <w:lvlJc w:val="left"/>
      <w:pPr>
        <w:tabs>
          <w:tab w:val="num" w:pos="360"/>
        </w:tabs>
        <w:ind w:left="360" w:hanging="360"/>
      </w:pPr>
      <w:rPr>
        <w:rFonts w:ascii="Times New Roman" w:hAnsi="Times New Roman" w:cs="Times New Roman"/>
      </w:rPr>
    </w:lvl>
  </w:abstractNum>
  <w:abstractNum w:abstractNumId="54">
    <w:nsid w:val="4B4B49F6"/>
    <w:multiLevelType w:val="hybridMultilevel"/>
    <w:tmpl w:val="EF448196"/>
    <w:lvl w:ilvl="0" w:tplc="C7DA9470">
      <w:start w:val="1"/>
      <w:numFmt w:val="decimal"/>
      <w:pStyle w:val="ae"/>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5">
    <w:nsid w:val="57F21E5D"/>
    <w:multiLevelType w:val="multilevel"/>
    <w:tmpl w:val="BC8AB318"/>
    <w:styleLink w:val="14"/>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6">
    <w:nsid w:val="65955A01"/>
    <w:multiLevelType w:val="hybridMultilevel"/>
    <w:tmpl w:val="90E888D8"/>
    <w:lvl w:ilvl="0" w:tplc="6AD49DB8">
      <w:start w:val="1"/>
      <w:numFmt w:val="decimal"/>
      <w:pStyle w:val="af"/>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68CA6CAA"/>
    <w:multiLevelType w:val="hybridMultilevel"/>
    <w:tmpl w:val="E2161598"/>
    <w:lvl w:ilvl="0" w:tplc="15C6C262">
      <w:start w:val="1"/>
      <w:numFmt w:val="decimal"/>
      <w:lvlText w:val="%1."/>
      <w:lvlJc w:val="left"/>
      <w:pPr>
        <w:tabs>
          <w:tab w:val="num" w:pos="900"/>
        </w:tabs>
        <w:ind w:left="900" w:hanging="360"/>
      </w:pPr>
      <w:rPr>
        <w:rFonts w:cs="Times New Roman" w:hint="default"/>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58">
    <w:nsid w:val="7B5967BC"/>
    <w:multiLevelType w:val="hybridMultilevel"/>
    <w:tmpl w:val="AE56C65A"/>
    <w:lvl w:ilvl="0" w:tplc="0419000F">
      <w:start w:val="1"/>
      <w:numFmt w:val="decimal"/>
      <w:lvlText w:val="%1."/>
      <w:lvlJc w:val="left"/>
      <w:pPr>
        <w:tabs>
          <w:tab w:val="num" w:pos="1440"/>
        </w:tabs>
        <w:ind w:left="1440" w:hanging="360"/>
      </w:pPr>
      <w:rPr>
        <w:rFonts w:cs="Times New Roman"/>
      </w:rPr>
    </w:lvl>
    <w:lvl w:ilvl="1" w:tplc="04190019">
      <w:start w:val="1"/>
      <w:numFmt w:val="lowerLetter"/>
      <w:lvlText w:val="%2."/>
      <w:lvlJc w:val="left"/>
      <w:pPr>
        <w:tabs>
          <w:tab w:val="num" w:pos="2160"/>
        </w:tabs>
        <w:ind w:left="2160" w:hanging="360"/>
      </w:pPr>
      <w:rPr>
        <w:rFonts w:cs="Times New Roman"/>
      </w:rPr>
    </w:lvl>
    <w:lvl w:ilvl="2" w:tplc="0419001B">
      <w:start w:val="1"/>
      <w:numFmt w:val="lowerRoman"/>
      <w:lvlText w:val="%3."/>
      <w:lvlJc w:val="right"/>
      <w:pPr>
        <w:tabs>
          <w:tab w:val="num" w:pos="2880"/>
        </w:tabs>
        <w:ind w:left="2880" w:hanging="180"/>
      </w:pPr>
      <w:rPr>
        <w:rFonts w:cs="Times New Roman"/>
      </w:rPr>
    </w:lvl>
    <w:lvl w:ilvl="3" w:tplc="0419000F">
      <w:start w:val="1"/>
      <w:numFmt w:val="decimal"/>
      <w:lvlText w:val="%4."/>
      <w:lvlJc w:val="left"/>
      <w:pPr>
        <w:tabs>
          <w:tab w:val="num" w:pos="3600"/>
        </w:tabs>
        <w:ind w:left="3600" w:hanging="360"/>
      </w:pPr>
      <w:rPr>
        <w:rFonts w:cs="Times New Roman"/>
      </w:rPr>
    </w:lvl>
    <w:lvl w:ilvl="4" w:tplc="04190019">
      <w:start w:val="1"/>
      <w:numFmt w:val="lowerLetter"/>
      <w:lvlText w:val="%5."/>
      <w:lvlJc w:val="left"/>
      <w:pPr>
        <w:tabs>
          <w:tab w:val="num" w:pos="4320"/>
        </w:tabs>
        <w:ind w:left="4320" w:hanging="360"/>
      </w:pPr>
      <w:rPr>
        <w:rFonts w:cs="Times New Roman"/>
      </w:rPr>
    </w:lvl>
    <w:lvl w:ilvl="5" w:tplc="0419001B">
      <w:start w:val="1"/>
      <w:numFmt w:val="lowerRoman"/>
      <w:lvlText w:val="%6."/>
      <w:lvlJc w:val="right"/>
      <w:pPr>
        <w:tabs>
          <w:tab w:val="num" w:pos="5040"/>
        </w:tabs>
        <w:ind w:left="5040" w:hanging="180"/>
      </w:pPr>
      <w:rPr>
        <w:rFonts w:cs="Times New Roman"/>
      </w:rPr>
    </w:lvl>
    <w:lvl w:ilvl="6" w:tplc="0419000F">
      <w:start w:val="1"/>
      <w:numFmt w:val="decimal"/>
      <w:lvlText w:val="%7."/>
      <w:lvlJc w:val="left"/>
      <w:pPr>
        <w:tabs>
          <w:tab w:val="num" w:pos="5760"/>
        </w:tabs>
        <w:ind w:left="5760" w:hanging="360"/>
      </w:pPr>
      <w:rPr>
        <w:rFonts w:cs="Times New Roman"/>
      </w:rPr>
    </w:lvl>
    <w:lvl w:ilvl="7" w:tplc="04190019">
      <w:start w:val="1"/>
      <w:numFmt w:val="lowerLetter"/>
      <w:lvlText w:val="%8."/>
      <w:lvlJc w:val="left"/>
      <w:pPr>
        <w:tabs>
          <w:tab w:val="num" w:pos="6480"/>
        </w:tabs>
        <w:ind w:left="6480" w:hanging="360"/>
      </w:pPr>
      <w:rPr>
        <w:rFonts w:cs="Times New Roman"/>
      </w:rPr>
    </w:lvl>
    <w:lvl w:ilvl="8" w:tplc="0419001B">
      <w:start w:val="1"/>
      <w:numFmt w:val="lowerRoman"/>
      <w:lvlText w:val="%9."/>
      <w:lvlJc w:val="right"/>
      <w:pPr>
        <w:tabs>
          <w:tab w:val="num" w:pos="7200"/>
        </w:tabs>
        <w:ind w:left="7200" w:hanging="180"/>
      </w:pPr>
      <w:rPr>
        <w:rFonts w:cs="Times New Roman"/>
      </w:rPr>
    </w:lvl>
  </w:abstractNum>
  <w:num w:numId="1">
    <w:abstractNumId w:val="6"/>
  </w:num>
  <w:num w:numId="2">
    <w:abstractNumId w:val="7"/>
  </w:num>
  <w:num w:numId="3">
    <w:abstractNumId w:val="8"/>
  </w:num>
  <w:num w:numId="4">
    <w:abstractNumId w:val="9"/>
  </w:num>
  <w:num w:numId="5">
    <w:abstractNumId w:val="10"/>
  </w:num>
  <w:num w:numId="6">
    <w:abstractNumId w:val="11"/>
  </w:num>
  <w:num w:numId="7">
    <w:abstractNumId w:val="12"/>
  </w:num>
  <w:num w:numId="8">
    <w:abstractNumId w:val="13"/>
  </w:num>
  <w:num w:numId="9">
    <w:abstractNumId w:val="14"/>
  </w:num>
  <w:num w:numId="10">
    <w:abstractNumId w:val="15"/>
  </w:num>
  <w:num w:numId="11">
    <w:abstractNumId w:val="16"/>
  </w:num>
  <w:num w:numId="12">
    <w:abstractNumId w:val="17"/>
  </w:num>
  <w:num w:numId="13">
    <w:abstractNumId w:val="18"/>
  </w:num>
  <w:num w:numId="14">
    <w:abstractNumId w:val="19"/>
  </w:num>
  <w:num w:numId="15">
    <w:abstractNumId w:val="20"/>
  </w:num>
  <w:num w:numId="16">
    <w:abstractNumId w:val="21"/>
  </w:num>
  <w:num w:numId="17">
    <w:abstractNumId w:val="22"/>
  </w:num>
  <w:num w:numId="18">
    <w:abstractNumId w:val="23"/>
  </w:num>
  <w:num w:numId="19">
    <w:abstractNumId w:val="24"/>
  </w:num>
  <w:num w:numId="20">
    <w:abstractNumId w:val="25"/>
  </w:num>
  <w:num w:numId="21">
    <w:abstractNumId w:val="26"/>
  </w:num>
  <w:num w:numId="22">
    <w:abstractNumId w:val="27"/>
  </w:num>
  <w:num w:numId="23">
    <w:abstractNumId w:val="28"/>
  </w:num>
  <w:num w:numId="24">
    <w:abstractNumId w:val="29"/>
  </w:num>
  <w:num w:numId="25">
    <w:abstractNumId w:val="30"/>
  </w:num>
  <w:num w:numId="26">
    <w:abstractNumId w:val="31"/>
  </w:num>
  <w:num w:numId="27">
    <w:abstractNumId w:val="32"/>
  </w:num>
  <w:num w:numId="28">
    <w:abstractNumId w:val="33"/>
  </w:num>
  <w:num w:numId="29">
    <w:abstractNumId w:val="34"/>
  </w:num>
  <w:num w:numId="30">
    <w:abstractNumId w:val="35"/>
  </w:num>
  <w:num w:numId="31">
    <w:abstractNumId w:val="36"/>
  </w:num>
  <w:num w:numId="32">
    <w:abstractNumId w:val="37"/>
  </w:num>
  <w:num w:numId="33">
    <w:abstractNumId w:val="38"/>
  </w:num>
  <w:num w:numId="34">
    <w:abstractNumId w:val="39"/>
  </w:num>
  <w:num w:numId="35">
    <w:abstractNumId w:val="40"/>
  </w:num>
  <w:num w:numId="36">
    <w:abstractNumId w:val="43"/>
  </w:num>
  <w:num w:numId="37">
    <w:abstractNumId w:val="41"/>
  </w:num>
  <w:num w:numId="38">
    <w:abstractNumId w:val="49"/>
  </w:num>
  <w:num w:numId="39">
    <w:abstractNumId w:val="1"/>
  </w:num>
  <w:num w:numId="40">
    <w:abstractNumId w:val="4"/>
  </w:num>
  <w:num w:numId="41">
    <w:abstractNumId w:val="2"/>
  </w:num>
  <w:num w:numId="42">
    <w:abstractNumId w:val="3"/>
  </w:num>
  <w:num w:numId="43">
    <w:abstractNumId w:val="0"/>
  </w:num>
  <w:num w:numId="44">
    <w:abstractNumId w:val="53"/>
  </w:num>
  <w:num w:numId="45">
    <w:abstractNumId w:val="5"/>
  </w:num>
  <w:num w:numId="46">
    <w:abstractNumId w:val="47"/>
  </w:num>
  <w:num w:numId="47">
    <w:abstractNumId w:val="52"/>
  </w:num>
  <w:num w:numId="48">
    <w:abstractNumId w:val="54"/>
  </w:num>
  <w:num w:numId="49">
    <w:abstractNumId w:val="56"/>
  </w:num>
  <w:num w:numId="50">
    <w:abstractNumId w:val="45"/>
  </w:num>
  <w:num w:numId="51">
    <w:abstractNumId w:val="55"/>
  </w:num>
  <w:num w:numId="52">
    <w:abstractNumId w:val="50"/>
  </w:num>
  <w:num w:numId="53">
    <w:abstractNumId w:val="46"/>
  </w:num>
  <w:num w:numId="54">
    <w:abstractNumId w:val="51"/>
  </w:num>
  <w:num w:numId="55">
    <w:abstractNumId w:val="44"/>
  </w:num>
  <w:num w:numId="56">
    <w:abstractNumId w:val="57"/>
  </w:num>
  <w:num w:numId="57">
    <w:abstractNumId w:val="48"/>
  </w:num>
  <w:num w:numId="58">
    <w:abstractNumId w:val="58"/>
  </w:num>
  <w:num w:numId="59">
    <w:abstractNumId w:val="42"/>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345D"/>
    <w:rsid w:val="00004FC9"/>
    <w:rsid w:val="000071A8"/>
    <w:rsid w:val="00007646"/>
    <w:rsid w:val="00007D08"/>
    <w:rsid w:val="00010A2E"/>
    <w:rsid w:val="000112FA"/>
    <w:rsid w:val="00011E3A"/>
    <w:rsid w:val="0001496C"/>
    <w:rsid w:val="00016596"/>
    <w:rsid w:val="00020234"/>
    <w:rsid w:val="00027B78"/>
    <w:rsid w:val="00031717"/>
    <w:rsid w:val="00031E2F"/>
    <w:rsid w:val="00043386"/>
    <w:rsid w:val="00043CBF"/>
    <w:rsid w:val="000458CD"/>
    <w:rsid w:val="0004729D"/>
    <w:rsid w:val="00051685"/>
    <w:rsid w:val="00053EC4"/>
    <w:rsid w:val="0005543B"/>
    <w:rsid w:val="000555E3"/>
    <w:rsid w:val="000561E5"/>
    <w:rsid w:val="0005740C"/>
    <w:rsid w:val="00064F31"/>
    <w:rsid w:val="0006663E"/>
    <w:rsid w:val="00066EF0"/>
    <w:rsid w:val="0006775F"/>
    <w:rsid w:val="00067B48"/>
    <w:rsid w:val="00074616"/>
    <w:rsid w:val="00075237"/>
    <w:rsid w:val="0007671E"/>
    <w:rsid w:val="0007728B"/>
    <w:rsid w:val="0008255B"/>
    <w:rsid w:val="0008397B"/>
    <w:rsid w:val="000849E5"/>
    <w:rsid w:val="00085C0A"/>
    <w:rsid w:val="000957B7"/>
    <w:rsid w:val="00097530"/>
    <w:rsid w:val="000976D0"/>
    <w:rsid w:val="000A3262"/>
    <w:rsid w:val="000A4E73"/>
    <w:rsid w:val="000A56E3"/>
    <w:rsid w:val="000A6478"/>
    <w:rsid w:val="000A6639"/>
    <w:rsid w:val="000B003D"/>
    <w:rsid w:val="000B2515"/>
    <w:rsid w:val="000B67D4"/>
    <w:rsid w:val="000B6AF5"/>
    <w:rsid w:val="000C0078"/>
    <w:rsid w:val="000C04E7"/>
    <w:rsid w:val="000C0BF5"/>
    <w:rsid w:val="000C0C0A"/>
    <w:rsid w:val="000C35B7"/>
    <w:rsid w:val="000D071C"/>
    <w:rsid w:val="000D07E0"/>
    <w:rsid w:val="000D0CBD"/>
    <w:rsid w:val="000D3398"/>
    <w:rsid w:val="000D4C60"/>
    <w:rsid w:val="000D53AB"/>
    <w:rsid w:val="000D5D95"/>
    <w:rsid w:val="000E07FB"/>
    <w:rsid w:val="000E265A"/>
    <w:rsid w:val="000E45DD"/>
    <w:rsid w:val="000E6014"/>
    <w:rsid w:val="000F04B4"/>
    <w:rsid w:val="000F20CE"/>
    <w:rsid w:val="000F5F3A"/>
    <w:rsid w:val="000F672C"/>
    <w:rsid w:val="0010053C"/>
    <w:rsid w:val="00102400"/>
    <w:rsid w:val="0010560E"/>
    <w:rsid w:val="00107352"/>
    <w:rsid w:val="0011344B"/>
    <w:rsid w:val="0011487C"/>
    <w:rsid w:val="00114BB7"/>
    <w:rsid w:val="00114CC4"/>
    <w:rsid w:val="001172A8"/>
    <w:rsid w:val="00122FF7"/>
    <w:rsid w:val="00124212"/>
    <w:rsid w:val="001243DE"/>
    <w:rsid w:val="00125F49"/>
    <w:rsid w:val="00126775"/>
    <w:rsid w:val="00126A9A"/>
    <w:rsid w:val="001339CE"/>
    <w:rsid w:val="001407E0"/>
    <w:rsid w:val="00140B95"/>
    <w:rsid w:val="00140CEE"/>
    <w:rsid w:val="00143253"/>
    <w:rsid w:val="00151077"/>
    <w:rsid w:val="00152934"/>
    <w:rsid w:val="00152F46"/>
    <w:rsid w:val="0015371E"/>
    <w:rsid w:val="001553E1"/>
    <w:rsid w:val="00155A25"/>
    <w:rsid w:val="00162A81"/>
    <w:rsid w:val="0016556C"/>
    <w:rsid w:val="0017178B"/>
    <w:rsid w:val="00175F56"/>
    <w:rsid w:val="00181228"/>
    <w:rsid w:val="00182F70"/>
    <w:rsid w:val="00187962"/>
    <w:rsid w:val="00187A91"/>
    <w:rsid w:val="001927F7"/>
    <w:rsid w:val="001939E6"/>
    <w:rsid w:val="00196964"/>
    <w:rsid w:val="00196EE0"/>
    <w:rsid w:val="001A197B"/>
    <w:rsid w:val="001A2E7E"/>
    <w:rsid w:val="001A581E"/>
    <w:rsid w:val="001A5E82"/>
    <w:rsid w:val="001A6FC9"/>
    <w:rsid w:val="001B1280"/>
    <w:rsid w:val="001B25BA"/>
    <w:rsid w:val="001B563E"/>
    <w:rsid w:val="001C632A"/>
    <w:rsid w:val="001D5247"/>
    <w:rsid w:val="001E5327"/>
    <w:rsid w:val="001E5DB2"/>
    <w:rsid w:val="001E628B"/>
    <w:rsid w:val="001F10C4"/>
    <w:rsid w:val="001F14AE"/>
    <w:rsid w:val="001F1507"/>
    <w:rsid w:val="001F3875"/>
    <w:rsid w:val="001F66E7"/>
    <w:rsid w:val="002020D2"/>
    <w:rsid w:val="00203877"/>
    <w:rsid w:val="00203B51"/>
    <w:rsid w:val="00203E15"/>
    <w:rsid w:val="00205C32"/>
    <w:rsid w:val="00206C47"/>
    <w:rsid w:val="00206C75"/>
    <w:rsid w:val="00210F74"/>
    <w:rsid w:val="00211287"/>
    <w:rsid w:val="0021224A"/>
    <w:rsid w:val="00213228"/>
    <w:rsid w:val="00223F3D"/>
    <w:rsid w:val="00226684"/>
    <w:rsid w:val="0023069A"/>
    <w:rsid w:val="00230B01"/>
    <w:rsid w:val="00230D91"/>
    <w:rsid w:val="002366B5"/>
    <w:rsid w:val="00236DE8"/>
    <w:rsid w:val="00240761"/>
    <w:rsid w:val="00250BB5"/>
    <w:rsid w:val="00252F9F"/>
    <w:rsid w:val="00254394"/>
    <w:rsid w:val="00254C99"/>
    <w:rsid w:val="0025574B"/>
    <w:rsid w:val="0026414C"/>
    <w:rsid w:val="00265681"/>
    <w:rsid w:val="00267173"/>
    <w:rsid w:val="00267C02"/>
    <w:rsid w:val="002705DE"/>
    <w:rsid w:val="002749AA"/>
    <w:rsid w:val="002809D3"/>
    <w:rsid w:val="00280D1B"/>
    <w:rsid w:val="0028253D"/>
    <w:rsid w:val="00284E1D"/>
    <w:rsid w:val="00287CCD"/>
    <w:rsid w:val="002918FA"/>
    <w:rsid w:val="00292B3F"/>
    <w:rsid w:val="002948C7"/>
    <w:rsid w:val="0029553D"/>
    <w:rsid w:val="00296605"/>
    <w:rsid w:val="002A1A3B"/>
    <w:rsid w:val="002A1C0A"/>
    <w:rsid w:val="002A6528"/>
    <w:rsid w:val="002B2215"/>
    <w:rsid w:val="002B3184"/>
    <w:rsid w:val="002B3996"/>
    <w:rsid w:val="002B60F4"/>
    <w:rsid w:val="002C2431"/>
    <w:rsid w:val="002C259A"/>
    <w:rsid w:val="002C34E4"/>
    <w:rsid w:val="002C388B"/>
    <w:rsid w:val="002C7D8D"/>
    <w:rsid w:val="002D11A8"/>
    <w:rsid w:val="002D254C"/>
    <w:rsid w:val="002D4909"/>
    <w:rsid w:val="002D53BE"/>
    <w:rsid w:val="002D7181"/>
    <w:rsid w:val="002E1286"/>
    <w:rsid w:val="002E2038"/>
    <w:rsid w:val="002F142F"/>
    <w:rsid w:val="002F14AC"/>
    <w:rsid w:val="002F1BEC"/>
    <w:rsid w:val="002F2085"/>
    <w:rsid w:val="002F40BE"/>
    <w:rsid w:val="0030185F"/>
    <w:rsid w:val="00304F1E"/>
    <w:rsid w:val="0030633C"/>
    <w:rsid w:val="00311AF5"/>
    <w:rsid w:val="00311D30"/>
    <w:rsid w:val="003120BE"/>
    <w:rsid w:val="00313A9C"/>
    <w:rsid w:val="00314A13"/>
    <w:rsid w:val="00315F53"/>
    <w:rsid w:val="00317229"/>
    <w:rsid w:val="00320C09"/>
    <w:rsid w:val="0033024A"/>
    <w:rsid w:val="00334072"/>
    <w:rsid w:val="00334765"/>
    <w:rsid w:val="00336900"/>
    <w:rsid w:val="0033708E"/>
    <w:rsid w:val="003370BE"/>
    <w:rsid w:val="00337993"/>
    <w:rsid w:val="00342491"/>
    <w:rsid w:val="0034262A"/>
    <w:rsid w:val="0034460F"/>
    <w:rsid w:val="00344BA3"/>
    <w:rsid w:val="00347B7E"/>
    <w:rsid w:val="003507BE"/>
    <w:rsid w:val="003556FD"/>
    <w:rsid w:val="003571C5"/>
    <w:rsid w:val="00362ED7"/>
    <w:rsid w:val="00363673"/>
    <w:rsid w:val="0037133E"/>
    <w:rsid w:val="0037221E"/>
    <w:rsid w:val="003723CF"/>
    <w:rsid w:val="00372848"/>
    <w:rsid w:val="0037513E"/>
    <w:rsid w:val="00375439"/>
    <w:rsid w:val="00377A7C"/>
    <w:rsid w:val="00381CA8"/>
    <w:rsid w:val="003827D7"/>
    <w:rsid w:val="00383B3E"/>
    <w:rsid w:val="00390E76"/>
    <w:rsid w:val="003918B6"/>
    <w:rsid w:val="00391A21"/>
    <w:rsid w:val="00391C16"/>
    <w:rsid w:val="003934CA"/>
    <w:rsid w:val="0039380B"/>
    <w:rsid w:val="003938A4"/>
    <w:rsid w:val="00393F40"/>
    <w:rsid w:val="003A3D03"/>
    <w:rsid w:val="003A67F5"/>
    <w:rsid w:val="003A6904"/>
    <w:rsid w:val="003A70F8"/>
    <w:rsid w:val="003B5D6C"/>
    <w:rsid w:val="003B6B94"/>
    <w:rsid w:val="003B71E5"/>
    <w:rsid w:val="003C00A6"/>
    <w:rsid w:val="003C2A97"/>
    <w:rsid w:val="003C4218"/>
    <w:rsid w:val="003C6685"/>
    <w:rsid w:val="003C6BE6"/>
    <w:rsid w:val="003C7A29"/>
    <w:rsid w:val="003D1DB1"/>
    <w:rsid w:val="003D2931"/>
    <w:rsid w:val="003D58DB"/>
    <w:rsid w:val="003E3271"/>
    <w:rsid w:val="003E6FBD"/>
    <w:rsid w:val="003F05FC"/>
    <w:rsid w:val="003F1EBF"/>
    <w:rsid w:val="003F2351"/>
    <w:rsid w:val="003F3B03"/>
    <w:rsid w:val="004009D1"/>
    <w:rsid w:val="0040460E"/>
    <w:rsid w:val="00405B91"/>
    <w:rsid w:val="004102F1"/>
    <w:rsid w:val="00411717"/>
    <w:rsid w:val="0041416E"/>
    <w:rsid w:val="00414194"/>
    <w:rsid w:val="00414DB4"/>
    <w:rsid w:val="004278D9"/>
    <w:rsid w:val="004313DD"/>
    <w:rsid w:val="0043292D"/>
    <w:rsid w:val="00450630"/>
    <w:rsid w:val="0045138D"/>
    <w:rsid w:val="0045213A"/>
    <w:rsid w:val="00453A09"/>
    <w:rsid w:val="00457062"/>
    <w:rsid w:val="0046167F"/>
    <w:rsid w:val="00462806"/>
    <w:rsid w:val="00463933"/>
    <w:rsid w:val="00471A16"/>
    <w:rsid w:val="00474B03"/>
    <w:rsid w:val="00476C27"/>
    <w:rsid w:val="004806F7"/>
    <w:rsid w:val="004912B2"/>
    <w:rsid w:val="004942BD"/>
    <w:rsid w:val="00495D26"/>
    <w:rsid w:val="004A2791"/>
    <w:rsid w:val="004A2B7C"/>
    <w:rsid w:val="004A3F53"/>
    <w:rsid w:val="004A5A83"/>
    <w:rsid w:val="004B0434"/>
    <w:rsid w:val="004B158F"/>
    <w:rsid w:val="004B236B"/>
    <w:rsid w:val="004B38A8"/>
    <w:rsid w:val="004B59E3"/>
    <w:rsid w:val="004B780E"/>
    <w:rsid w:val="004C00FA"/>
    <w:rsid w:val="004C3069"/>
    <w:rsid w:val="004C379A"/>
    <w:rsid w:val="004C3850"/>
    <w:rsid w:val="004C647D"/>
    <w:rsid w:val="004C6B94"/>
    <w:rsid w:val="004D43DA"/>
    <w:rsid w:val="004D45C2"/>
    <w:rsid w:val="004D5831"/>
    <w:rsid w:val="004D6C03"/>
    <w:rsid w:val="004D7F23"/>
    <w:rsid w:val="004E38C5"/>
    <w:rsid w:val="004F03AF"/>
    <w:rsid w:val="004F0E2C"/>
    <w:rsid w:val="004F153C"/>
    <w:rsid w:val="00503C33"/>
    <w:rsid w:val="00511FB9"/>
    <w:rsid w:val="0051424C"/>
    <w:rsid w:val="00515CAE"/>
    <w:rsid w:val="0051645F"/>
    <w:rsid w:val="00524D1A"/>
    <w:rsid w:val="00525F5A"/>
    <w:rsid w:val="00527FB6"/>
    <w:rsid w:val="00535170"/>
    <w:rsid w:val="0054065E"/>
    <w:rsid w:val="005506B9"/>
    <w:rsid w:val="005534DE"/>
    <w:rsid w:val="0055493C"/>
    <w:rsid w:val="00556BD0"/>
    <w:rsid w:val="00560081"/>
    <w:rsid w:val="005600ED"/>
    <w:rsid w:val="005633A5"/>
    <w:rsid w:val="005709E0"/>
    <w:rsid w:val="00571E03"/>
    <w:rsid w:val="005724A8"/>
    <w:rsid w:val="00572E72"/>
    <w:rsid w:val="00573330"/>
    <w:rsid w:val="00576C1A"/>
    <w:rsid w:val="0057730F"/>
    <w:rsid w:val="005803EE"/>
    <w:rsid w:val="00592471"/>
    <w:rsid w:val="00592C15"/>
    <w:rsid w:val="00593517"/>
    <w:rsid w:val="005962B7"/>
    <w:rsid w:val="00597B7C"/>
    <w:rsid w:val="005A2875"/>
    <w:rsid w:val="005A3FB2"/>
    <w:rsid w:val="005A4EFD"/>
    <w:rsid w:val="005A7653"/>
    <w:rsid w:val="005B13BB"/>
    <w:rsid w:val="005B1E14"/>
    <w:rsid w:val="005B28F0"/>
    <w:rsid w:val="005B5702"/>
    <w:rsid w:val="005C0E6E"/>
    <w:rsid w:val="005C10AC"/>
    <w:rsid w:val="005C36EF"/>
    <w:rsid w:val="005C3CE3"/>
    <w:rsid w:val="005C569C"/>
    <w:rsid w:val="005C584E"/>
    <w:rsid w:val="005C6846"/>
    <w:rsid w:val="005D3104"/>
    <w:rsid w:val="005D6044"/>
    <w:rsid w:val="005D6780"/>
    <w:rsid w:val="005E2FD3"/>
    <w:rsid w:val="005E4B96"/>
    <w:rsid w:val="005E6A0B"/>
    <w:rsid w:val="005F007D"/>
    <w:rsid w:val="00600D4B"/>
    <w:rsid w:val="00601052"/>
    <w:rsid w:val="006027D7"/>
    <w:rsid w:val="00602856"/>
    <w:rsid w:val="00606FFC"/>
    <w:rsid w:val="006128C9"/>
    <w:rsid w:val="00612DF3"/>
    <w:rsid w:val="00616BC2"/>
    <w:rsid w:val="00616F83"/>
    <w:rsid w:val="00617168"/>
    <w:rsid w:val="00617189"/>
    <w:rsid w:val="00621463"/>
    <w:rsid w:val="00630A79"/>
    <w:rsid w:val="00631391"/>
    <w:rsid w:val="006365E1"/>
    <w:rsid w:val="00636CDB"/>
    <w:rsid w:val="00637DCB"/>
    <w:rsid w:val="00645857"/>
    <w:rsid w:val="00647FFC"/>
    <w:rsid w:val="00650A11"/>
    <w:rsid w:val="00650F42"/>
    <w:rsid w:val="0065359A"/>
    <w:rsid w:val="006649E1"/>
    <w:rsid w:val="006655E9"/>
    <w:rsid w:val="00673773"/>
    <w:rsid w:val="00680AB0"/>
    <w:rsid w:val="00681DFD"/>
    <w:rsid w:val="006857AC"/>
    <w:rsid w:val="00686489"/>
    <w:rsid w:val="006875D7"/>
    <w:rsid w:val="006940E3"/>
    <w:rsid w:val="00695123"/>
    <w:rsid w:val="006A0054"/>
    <w:rsid w:val="006A1105"/>
    <w:rsid w:val="006A2898"/>
    <w:rsid w:val="006A2942"/>
    <w:rsid w:val="006A457C"/>
    <w:rsid w:val="006B07B1"/>
    <w:rsid w:val="006B38AE"/>
    <w:rsid w:val="006B4D7B"/>
    <w:rsid w:val="006B4F1B"/>
    <w:rsid w:val="006B73EC"/>
    <w:rsid w:val="006B783C"/>
    <w:rsid w:val="006C2CC6"/>
    <w:rsid w:val="006C47E8"/>
    <w:rsid w:val="006C4959"/>
    <w:rsid w:val="006C4AF9"/>
    <w:rsid w:val="006C7415"/>
    <w:rsid w:val="006C7D70"/>
    <w:rsid w:val="006D0B9F"/>
    <w:rsid w:val="006D0D69"/>
    <w:rsid w:val="006D7CC8"/>
    <w:rsid w:val="006E02B6"/>
    <w:rsid w:val="006E1429"/>
    <w:rsid w:val="006E39C1"/>
    <w:rsid w:val="006E634E"/>
    <w:rsid w:val="006F0333"/>
    <w:rsid w:val="006F11FC"/>
    <w:rsid w:val="006F389F"/>
    <w:rsid w:val="00700395"/>
    <w:rsid w:val="00700A07"/>
    <w:rsid w:val="0070265A"/>
    <w:rsid w:val="007051C9"/>
    <w:rsid w:val="00710173"/>
    <w:rsid w:val="0071352E"/>
    <w:rsid w:val="0071365E"/>
    <w:rsid w:val="0071421D"/>
    <w:rsid w:val="00714EB5"/>
    <w:rsid w:val="0071510D"/>
    <w:rsid w:val="00716C6A"/>
    <w:rsid w:val="00720D74"/>
    <w:rsid w:val="00721A31"/>
    <w:rsid w:val="00724CBB"/>
    <w:rsid w:val="00725AD9"/>
    <w:rsid w:val="00727B28"/>
    <w:rsid w:val="00733FD1"/>
    <w:rsid w:val="0074121F"/>
    <w:rsid w:val="00751004"/>
    <w:rsid w:val="007540A1"/>
    <w:rsid w:val="00760C9A"/>
    <w:rsid w:val="00763C76"/>
    <w:rsid w:val="00764E0B"/>
    <w:rsid w:val="007734EE"/>
    <w:rsid w:val="007755D7"/>
    <w:rsid w:val="0078038F"/>
    <w:rsid w:val="00780AF6"/>
    <w:rsid w:val="00790231"/>
    <w:rsid w:val="00790406"/>
    <w:rsid w:val="0079424B"/>
    <w:rsid w:val="00794DF8"/>
    <w:rsid w:val="007955CD"/>
    <w:rsid w:val="00795AA0"/>
    <w:rsid w:val="007A3A4A"/>
    <w:rsid w:val="007A7A55"/>
    <w:rsid w:val="007B0866"/>
    <w:rsid w:val="007B0B78"/>
    <w:rsid w:val="007B1704"/>
    <w:rsid w:val="007B2028"/>
    <w:rsid w:val="007B6B41"/>
    <w:rsid w:val="007C0B30"/>
    <w:rsid w:val="007C0C9B"/>
    <w:rsid w:val="007C1C0C"/>
    <w:rsid w:val="007C548E"/>
    <w:rsid w:val="007D240D"/>
    <w:rsid w:val="007D497B"/>
    <w:rsid w:val="007D5529"/>
    <w:rsid w:val="007D59CD"/>
    <w:rsid w:val="007D5B26"/>
    <w:rsid w:val="007D7812"/>
    <w:rsid w:val="007D7B00"/>
    <w:rsid w:val="007E5161"/>
    <w:rsid w:val="007F0A39"/>
    <w:rsid w:val="007F1A7B"/>
    <w:rsid w:val="007F1DE3"/>
    <w:rsid w:val="007F3184"/>
    <w:rsid w:val="007F4D89"/>
    <w:rsid w:val="00802229"/>
    <w:rsid w:val="00803975"/>
    <w:rsid w:val="00806A80"/>
    <w:rsid w:val="00814434"/>
    <w:rsid w:val="00821E3A"/>
    <w:rsid w:val="00822AEA"/>
    <w:rsid w:val="008312F8"/>
    <w:rsid w:val="00832058"/>
    <w:rsid w:val="00833276"/>
    <w:rsid w:val="00836D67"/>
    <w:rsid w:val="008373B3"/>
    <w:rsid w:val="00840EC3"/>
    <w:rsid w:val="008436BB"/>
    <w:rsid w:val="00844B6C"/>
    <w:rsid w:val="00846A3F"/>
    <w:rsid w:val="0084709E"/>
    <w:rsid w:val="00852B3C"/>
    <w:rsid w:val="00854667"/>
    <w:rsid w:val="008556AE"/>
    <w:rsid w:val="00855E0D"/>
    <w:rsid w:val="008649A7"/>
    <w:rsid w:val="00865D4F"/>
    <w:rsid w:val="0086678B"/>
    <w:rsid w:val="00871872"/>
    <w:rsid w:val="008736AB"/>
    <w:rsid w:val="00873DF9"/>
    <w:rsid w:val="008765B6"/>
    <w:rsid w:val="0087703A"/>
    <w:rsid w:val="00877AA5"/>
    <w:rsid w:val="00885A91"/>
    <w:rsid w:val="00886B4E"/>
    <w:rsid w:val="008874DB"/>
    <w:rsid w:val="00891B12"/>
    <w:rsid w:val="008957C3"/>
    <w:rsid w:val="0089604F"/>
    <w:rsid w:val="00896657"/>
    <w:rsid w:val="00897957"/>
    <w:rsid w:val="008A1D6A"/>
    <w:rsid w:val="008A1F23"/>
    <w:rsid w:val="008A2F1E"/>
    <w:rsid w:val="008A3B27"/>
    <w:rsid w:val="008A4069"/>
    <w:rsid w:val="008A5CEA"/>
    <w:rsid w:val="008A6975"/>
    <w:rsid w:val="008B4057"/>
    <w:rsid w:val="008B79CA"/>
    <w:rsid w:val="008C140F"/>
    <w:rsid w:val="008C2804"/>
    <w:rsid w:val="008C3C55"/>
    <w:rsid w:val="008C5750"/>
    <w:rsid w:val="008C67EF"/>
    <w:rsid w:val="008C727A"/>
    <w:rsid w:val="008D0321"/>
    <w:rsid w:val="008D093A"/>
    <w:rsid w:val="008D1B57"/>
    <w:rsid w:val="008D2E58"/>
    <w:rsid w:val="008D33C9"/>
    <w:rsid w:val="008D39D9"/>
    <w:rsid w:val="008E0B8E"/>
    <w:rsid w:val="008E1FEE"/>
    <w:rsid w:val="008E3531"/>
    <w:rsid w:val="008E567E"/>
    <w:rsid w:val="008E7A5F"/>
    <w:rsid w:val="008F087D"/>
    <w:rsid w:val="008F1A3B"/>
    <w:rsid w:val="008F218D"/>
    <w:rsid w:val="008F773C"/>
    <w:rsid w:val="00902A7A"/>
    <w:rsid w:val="00902BEC"/>
    <w:rsid w:val="00906DDE"/>
    <w:rsid w:val="00910387"/>
    <w:rsid w:val="0091125E"/>
    <w:rsid w:val="00912E5F"/>
    <w:rsid w:val="00915142"/>
    <w:rsid w:val="00915998"/>
    <w:rsid w:val="00916829"/>
    <w:rsid w:val="0091689C"/>
    <w:rsid w:val="0092165F"/>
    <w:rsid w:val="00922613"/>
    <w:rsid w:val="009247E7"/>
    <w:rsid w:val="00924E7E"/>
    <w:rsid w:val="00930753"/>
    <w:rsid w:val="009325EE"/>
    <w:rsid w:val="009358F5"/>
    <w:rsid w:val="00935F1E"/>
    <w:rsid w:val="00937513"/>
    <w:rsid w:val="00941BB0"/>
    <w:rsid w:val="00943676"/>
    <w:rsid w:val="00945F19"/>
    <w:rsid w:val="00956FB0"/>
    <w:rsid w:val="009570E3"/>
    <w:rsid w:val="00966BDB"/>
    <w:rsid w:val="00966DE0"/>
    <w:rsid w:val="0097088E"/>
    <w:rsid w:val="00972A52"/>
    <w:rsid w:val="009741E6"/>
    <w:rsid w:val="00983B97"/>
    <w:rsid w:val="00985F2A"/>
    <w:rsid w:val="00986350"/>
    <w:rsid w:val="0099471A"/>
    <w:rsid w:val="009969EE"/>
    <w:rsid w:val="00997C25"/>
    <w:rsid w:val="009A0253"/>
    <w:rsid w:val="009A127A"/>
    <w:rsid w:val="009B2370"/>
    <w:rsid w:val="009B2805"/>
    <w:rsid w:val="009B3919"/>
    <w:rsid w:val="009B6108"/>
    <w:rsid w:val="009C3779"/>
    <w:rsid w:val="009C6592"/>
    <w:rsid w:val="009C7D55"/>
    <w:rsid w:val="009D350E"/>
    <w:rsid w:val="009D4600"/>
    <w:rsid w:val="009D4CB8"/>
    <w:rsid w:val="009E6BFE"/>
    <w:rsid w:val="009F08EE"/>
    <w:rsid w:val="009F3AE7"/>
    <w:rsid w:val="009F4BD2"/>
    <w:rsid w:val="009F7EAC"/>
    <w:rsid w:val="00A00630"/>
    <w:rsid w:val="00A00C32"/>
    <w:rsid w:val="00A0133D"/>
    <w:rsid w:val="00A02A57"/>
    <w:rsid w:val="00A04B86"/>
    <w:rsid w:val="00A04C11"/>
    <w:rsid w:val="00A04EE1"/>
    <w:rsid w:val="00A054A4"/>
    <w:rsid w:val="00A1321B"/>
    <w:rsid w:val="00A23A7B"/>
    <w:rsid w:val="00A24495"/>
    <w:rsid w:val="00A27490"/>
    <w:rsid w:val="00A306BD"/>
    <w:rsid w:val="00A31FB3"/>
    <w:rsid w:val="00A32001"/>
    <w:rsid w:val="00A332A1"/>
    <w:rsid w:val="00A36128"/>
    <w:rsid w:val="00A36C6E"/>
    <w:rsid w:val="00A4158A"/>
    <w:rsid w:val="00A41FCB"/>
    <w:rsid w:val="00A473A1"/>
    <w:rsid w:val="00A51BAF"/>
    <w:rsid w:val="00A521E0"/>
    <w:rsid w:val="00A54CA6"/>
    <w:rsid w:val="00A55D7C"/>
    <w:rsid w:val="00A57BD5"/>
    <w:rsid w:val="00A6044C"/>
    <w:rsid w:val="00A61D0E"/>
    <w:rsid w:val="00A620AF"/>
    <w:rsid w:val="00A64A36"/>
    <w:rsid w:val="00A72BA0"/>
    <w:rsid w:val="00A73456"/>
    <w:rsid w:val="00A736DB"/>
    <w:rsid w:val="00A74C42"/>
    <w:rsid w:val="00A76996"/>
    <w:rsid w:val="00A77EDA"/>
    <w:rsid w:val="00A814A4"/>
    <w:rsid w:val="00A81A8F"/>
    <w:rsid w:val="00A84733"/>
    <w:rsid w:val="00A8527C"/>
    <w:rsid w:val="00A925C2"/>
    <w:rsid w:val="00A93F08"/>
    <w:rsid w:val="00A963F2"/>
    <w:rsid w:val="00A96C62"/>
    <w:rsid w:val="00AA2DB9"/>
    <w:rsid w:val="00AA4030"/>
    <w:rsid w:val="00AA46C8"/>
    <w:rsid w:val="00AA51C8"/>
    <w:rsid w:val="00AB2DE6"/>
    <w:rsid w:val="00AB330E"/>
    <w:rsid w:val="00AB35F2"/>
    <w:rsid w:val="00AB3E0C"/>
    <w:rsid w:val="00AB4B7F"/>
    <w:rsid w:val="00AB6253"/>
    <w:rsid w:val="00AB7E97"/>
    <w:rsid w:val="00AC0161"/>
    <w:rsid w:val="00AC0A49"/>
    <w:rsid w:val="00AC1CB8"/>
    <w:rsid w:val="00AC5CFA"/>
    <w:rsid w:val="00AC6A13"/>
    <w:rsid w:val="00AC6EDA"/>
    <w:rsid w:val="00AD01B6"/>
    <w:rsid w:val="00AD7062"/>
    <w:rsid w:val="00AD71C1"/>
    <w:rsid w:val="00AD75CF"/>
    <w:rsid w:val="00AD7A65"/>
    <w:rsid w:val="00AE1D3C"/>
    <w:rsid w:val="00AE426C"/>
    <w:rsid w:val="00AE6CF7"/>
    <w:rsid w:val="00AF5500"/>
    <w:rsid w:val="00AF649C"/>
    <w:rsid w:val="00B01390"/>
    <w:rsid w:val="00B01F5B"/>
    <w:rsid w:val="00B025D1"/>
    <w:rsid w:val="00B03E1D"/>
    <w:rsid w:val="00B05628"/>
    <w:rsid w:val="00B1230A"/>
    <w:rsid w:val="00B15527"/>
    <w:rsid w:val="00B15E2A"/>
    <w:rsid w:val="00B170D1"/>
    <w:rsid w:val="00B21469"/>
    <w:rsid w:val="00B31E57"/>
    <w:rsid w:val="00B3226C"/>
    <w:rsid w:val="00B32C1E"/>
    <w:rsid w:val="00B339FA"/>
    <w:rsid w:val="00B36D0E"/>
    <w:rsid w:val="00B4129F"/>
    <w:rsid w:val="00B41380"/>
    <w:rsid w:val="00B41E81"/>
    <w:rsid w:val="00B4276C"/>
    <w:rsid w:val="00B458C5"/>
    <w:rsid w:val="00B45D08"/>
    <w:rsid w:val="00B46023"/>
    <w:rsid w:val="00B50BD7"/>
    <w:rsid w:val="00B522F5"/>
    <w:rsid w:val="00B53BD0"/>
    <w:rsid w:val="00B5523A"/>
    <w:rsid w:val="00B60608"/>
    <w:rsid w:val="00B63E54"/>
    <w:rsid w:val="00B64050"/>
    <w:rsid w:val="00B65D2C"/>
    <w:rsid w:val="00B66470"/>
    <w:rsid w:val="00B6747B"/>
    <w:rsid w:val="00B70C93"/>
    <w:rsid w:val="00B753B5"/>
    <w:rsid w:val="00B7647D"/>
    <w:rsid w:val="00B765DA"/>
    <w:rsid w:val="00B7676C"/>
    <w:rsid w:val="00B800A2"/>
    <w:rsid w:val="00B80692"/>
    <w:rsid w:val="00B8206A"/>
    <w:rsid w:val="00B82792"/>
    <w:rsid w:val="00B84E7D"/>
    <w:rsid w:val="00B90BA3"/>
    <w:rsid w:val="00B91DDE"/>
    <w:rsid w:val="00B946C0"/>
    <w:rsid w:val="00B947E8"/>
    <w:rsid w:val="00B96D88"/>
    <w:rsid w:val="00BA3A4E"/>
    <w:rsid w:val="00BA5025"/>
    <w:rsid w:val="00BA7963"/>
    <w:rsid w:val="00BB1823"/>
    <w:rsid w:val="00BC100F"/>
    <w:rsid w:val="00BC50B6"/>
    <w:rsid w:val="00BC5A9C"/>
    <w:rsid w:val="00BC6BEB"/>
    <w:rsid w:val="00BD53F7"/>
    <w:rsid w:val="00BD65FB"/>
    <w:rsid w:val="00BE256E"/>
    <w:rsid w:val="00BE2595"/>
    <w:rsid w:val="00BE2D47"/>
    <w:rsid w:val="00BE395B"/>
    <w:rsid w:val="00BF1277"/>
    <w:rsid w:val="00BF325A"/>
    <w:rsid w:val="00BF3B9E"/>
    <w:rsid w:val="00BF54BF"/>
    <w:rsid w:val="00BF6A39"/>
    <w:rsid w:val="00C01307"/>
    <w:rsid w:val="00C10D9C"/>
    <w:rsid w:val="00C110DD"/>
    <w:rsid w:val="00C14D26"/>
    <w:rsid w:val="00C20830"/>
    <w:rsid w:val="00C20DA6"/>
    <w:rsid w:val="00C273D4"/>
    <w:rsid w:val="00C30302"/>
    <w:rsid w:val="00C33A43"/>
    <w:rsid w:val="00C3428D"/>
    <w:rsid w:val="00C34C20"/>
    <w:rsid w:val="00C35BC5"/>
    <w:rsid w:val="00C40539"/>
    <w:rsid w:val="00C44D61"/>
    <w:rsid w:val="00C50E4C"/>
    <w:rsid w:val="00C515B5"/>
    <w:rsid w:val="00C5223C"/>
    <w:rsid w:val="00C52A65"/>
    <w:rsid w:val="00C53120"/>
    <w:rsid w:val="00C56704"/>
    <w:rsid w:val="00C57C11"/>
    <w:rsid w:val="00C57DC8"/>
    <w:rsid w:val="00C62ED5"/>
    <w:rsid w:val="00C63F2F"/>
    <w:rsid w:val="00C667C3"/>
    <w:rsid w:val="00C678A6"/>
    <w:rsid w:val="00C70C58"/>
    <w:rsid w:val="00C71DF4"/>
    <w:rsid w:val="00C72370"/>
    <w:rsid w:val="00C77163"/>
    <w:rsid w:val="00C775E4"/>
    <w:rsid w:val="00C86B5D"/>
    <w:rsid w:val="00C87CAD"/>
    <w:rsid w:val="00C934C5"/>
    <w:rsid w:val="00C951A1"/>
    <w:rsid w:val="00C96056"/>
    <w:rsid w:val="00C96315"/>
    <w:rsid w:val="00CA29EF"/>
    <w:rsid w:val="00CA47FB"/>
    <w:rsid w:val="00CA75AE"/>
    <w:rsid w:val="00CA7E0D"/>
    <w:rsid w:val="00CB0A45"/>
    <w:rsid w:val="00CB1420"/>
    <w:rsid w:val="00CB1C7A"/>
    <w:rsid w:val="00CB2DD4"/>
    <w:rsid w:val="00CB5B02"/>
    <w:rsid w:val="00CB74DD"/>
    <w:rsid w:val="00CB788E"/>
    <w:rsid w:val="00CC4460"/>
    <w:rsid w:val="00CC4B99"/>
    <w:rsid w:val="00CC54E2"/>
    <w:rsid w:val="00CC63AA"/>
    <w:rsid w:val="00CC6BB0"/>
    <w:rsid w:val="00CC7DB9"/>
    <w:rsid w:val="00CD4BED"/>
    <w:rsid w:val="00CE2459"/>
    <w:rsid w:val="00CE2ADC"/>
    <w:rsid w:val="00CE3755"/>
    <w:rsid w:val="00CE646A"/>
    <w:rsid w:val="00CE652C"/>
    <w:rsid w:val="00CE7CE9"/>
    <w:rsid w:val="00CF00BF"/>
    <w:rsid w:val="00CF3DA8"/>
    <w:rsid w:val="00CF4BC2"/>
    <w:rsid w:val="00CF5C30"/>
    <w:rsid w:val="00CF6003"/>
    <w:rsid w:val="00D0085B"/>
    <w:rsid w:val="00D0418C"/>
    <w:rsid w:val="00D04D7C"/>
    <w:rsid w:val="00D13A16"/>
    <w:rsid w:val="00D13C17"/>
    <w:rsid w:val="00D1495D"/>
    <w:rsid w:val="00D1591A"/>
    <w:rsid w:val="00D200F8"/>
    <w:rsid w:val="00D248FA"/>
    <w:rsid w:val="00D251E9"/>
    <w:rsid w:val="00D3022A"/>
    <w:rsid w:val="00D3158B"/>
    <w:rsid w:val="00D32D19"/>
    <w:rsid w:val="00D347FA"/>
    <w:rsid w:val="00D34F96"/>
    <w:rsid w:val="00D46BAC"/>
    <w:rsid w:val="00D46FB3"/>
    <w:rsid w:val="00D52279"/>
    <w:rsid w:val="00D548D3"/>
    <w:rsid w:val="00D5644C"/>
    <w:rsid w:val="00D60432"/>
    <w:rsid w:val="00D60933"/>
    <w:rsid w:val="00D60C3F"/>
    <w:rsid w:val="00D620D7"/>
    <w:rsid w:val="00D652CF"/>
    <w:rsid w:val="00D67C6B"/>
    <w:rsid w:val="00D73522"/>
    <w:rsid w:val="00D755B6"/>
    <w:rsid w:val="00D76324"/>
    <w:rsid w:val="00D76930"/>
    <w:rsid w:val="00D83FAC"/>
    <w:rsid w:val="00D8492A"/>
    <w:rsid w:val="00D8764F"/>
    <w:rsid w:val="00D92B1A"/>
    <w:rsid w:val="00D93504"/>
    <w:rsid w:val="00D959BF"/>
    <w:rsid w:val="00D963CD"/>
    <w:rsid w:val="00D96E79"/>
    <w:rsid w:val="00D97F12"/>
    <w:rsid w:val="00DB0ED7"/>
    <w:rsid w:val="00DB234C"/>
    <w:rsid w:val="00DB321B"/>
    <w:rsid w:val="00DB43FE"/>
    <w:rsid w:val="00DB5B53"/>
    <w:rsid w:val="00DB621E"/>
    <w:rsid w:val="00DB654A"/>
    <w:rsid w:val="00DB7B78"/>
    <w:rsid w:val="00DC1DB4"/>
    <w:rsid w:val="00DD17CC"/>
    <w:rsid w:val="00DD4EAD"/>
    <w:rsid w:val="00DE0842"/>
    <w:rsid w:val="00DE4596"/>
    <w:rsid w:val="00DE4A5D"/>
    <w:rsid w:val="00DE5D7B"/>
    <w:rsid w:val="00DE640F"/>
    <w:rsid w:val="00DE66F1"/>
    <w:rsid w:val="00DE6BF2"/>
    <w:rsid w:val="00DF09E2"/>
    <w:rsid w:val="00DF3229"/>
    <w:rsid w:val="00DF444E"/>
    <w:rsid w:val="00E00292"/>
    <w:rsid w:val="00E038A0"/>
    <w:rsid w:val="00E065CD"/>
    <w:rsid w:val="00E072D4"/>
    <w:rsid w:val="00E13078"/>
    <w:rsid w:val="00E155A9"/>
    <w:rsid w:val="00E164A2"/>
    <w:rsid w:val="00E16AC7"/>
    <w:rsid w:val="00E229FB"/>
    <w:rsid w:val="00E26F4E"/>
    <w:rsid w:val="00E319D7"/>
    <w:rsid w:val="00E32437"/>
    <w:rsid w:val="00E3373F"/>
    <w:rsid w:val="00E33749"/>
    <w:rsid w:val="00E36270"/>
    <w:rsid w:val="00E36459"/>
    <w:rsid w:val="00E431A5"/>
    <w:rsid w:val="00E434EB"/>
    <w:rsid w:val="00E453E7"/>
    <w:rsid w:val="00E45B14"/>
    <w:rsid w:val="00E50380"/>
    <w:rsid w:val="00E53AD4"/>
    <w:rsid w:val="00E53E36"/>
    <w:rsid w:val="00E5494D"/>
    <w:rsid w:val="00E54AAA"/>
    <w:rsid w:val="00E56978"/>
    <w:rsid w:val="00E57281"/>
    <w:rsid w:val="00E63D91"/>
    <w:rsid w:val="00E64939"/>
    <w:rsid w:val="00E66720"/>
    <w:rsid w:val="00E7038C"/>
    <w:rsid w:val="00E70FBE"/>
    <w:rsid w:val="00E71BE8"/>
    <w:rsid w:val="00E73D4A"/>
    <w:rsid w:val="00E8063E"/>
    <w:rsid w:val="00E80AFC"/>
    <w:rsid w:val="00E90FC1"/>
    <w:rsid w:val="00E91931"/>
    <w:rsid w:val="00E9295E"/>
    <w:rsid w:val="00E937A4"/>
    <w:rsid w:val="00E94606"/>
    <w:rsid w:val="00E9564E"/>
    <w:rsid w:val="00E9764E"/>
    <w:rsid w:val="00EA0D9F"/>
    <w:rsid w:val="00EB09A0"/>
    <w:rsid w:val="00EB2857"/>
    <w:rsid w:val="00EC05B1"/>
    <w:rsid w:val="00EC292D"/>
    <w:rsid w:val="00EC3A22"/>
    <w:rsid w:val="00EC4DD1"/>
    <w:rsid w:val="00EC68A6"/>
    <w:rsid w:val="00EC7260"/>
    <w:rsid w:val="00ED1613"/>
    <w:rsid w:val="00ED245E"/>
    <w:rsid w:val="00ED2E24"/>
    <w:rsid w:val="00ED5119"/>
    <w:rsid w:val="00EE2017"/>
    <w:rsid w:val="00EF4D15"/>
    <w:rsid w:val="00F02799"/>
    <w:rsid w:val="00F07AD3"/>
    <w:rsid w:val="00F11F21"/>
    <w:rsid w:val="00F131F6"/>
    <w:rsid w:val="00F15A44"/>
    <w:rsid w:val="00F2195B"/>
    <w:rsid w:val="00F21D71"/>
    <w:rsid w:val="00F21EB1"/>
    <w:rsid w:val="00F224B8"/>
    <w:rsid w:val="00F25879"/>
    <w:rsid w:val="00F25C57"/>
    <w:rsid w:val="00F33DB4"/>
    <w:rsid w:val="00F36958"/>
    <w:rsid w:val="00F42D19"/>
    <w:rsid w:val="00F42DB2"/>
    <w:rsid w:val="00F46979"/>
    <w:rsid w:val="00F501BB"/>
    <w:rsid w:val="00F5257F"/>
    <w:rsid w:val="00F53306"/>
    <w:rsid w:val="00F53DE4"/>
    <w:rsid w:val="00F54327"/>
    <w:rsid w:val="00F54E34"/>
    <w:rsid w:val="00F5508A"/>
    <w:rsid w:val="00F55E6A"/>
    <w:rsid w:val="00F56795"/>
    <w:rsid w:val="00F63AE0"/>
    <w:rsid w:val="00F647AB"/>
    <w:rsid w:val="00F65CFE"/>
    <w:rsid w:val="00F66098"/>
    <w:rsid w:val="00F67C61"/>
    <w:rsid w:val="00F70838"/>
    <w:rsid w:val="00F71664"/>
    <w:rsid w:val="00F73245"/>
    <w:rsid w:val="00F75658"/>
    <w:rsid w:val="00F75937"/>
    <w:rsid w:val="00F864E0"/>
    <w:rsid w:val="00F91991"/>
    <w:rsid w:val="00F937AA"/>
    <w:rsid w:val="00FB1DF7"/>
    <w:rsid w:val="00FB4310"/>
    <w:rsid w:val="00FB5208"/>
    <w:rsid w:val="00FC04A2"/>
    <w:rsid w:val="00FC124E"/>
    <w:rsid w:val="00FC1CE9"/>
    <w:rsid w:val="00FC2C7A"/>
    <w:rsid w:val="00FC2DCA"/>
    <w:rsid w:val="00FC3019"/>
    <w:rsid w:val="00FC5D3D"/>
    <w:rsid w:val="00FC6A7A"/>
    <w:rsid w:val="00FC6DFC"/>
    <w:rsid w:val="00FD228E"/>
    <w:rsid w:val="00FD2FD6"/>
    <w:rsid w:val="00FD6178"/>
    <w:rsid w:val="00FD7A77"/>
    <w:rsid w:val="00FE1A62"/>
    <w:rsid w:val="00FE754F"/>
    <w:rsid w:val="00FF28A9"/>
    <w:rsid w:val="00FF30A5"/>
    <w:rsid w:val="00FF44F5"/>
    <w:rsid w:val="00FF62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table of figures" w:uiPriority="99"/>
    <w:lsdException w:name="envelope address" w:uiPriority="99"/>
    <w:lsdException w:name="table of authorities" w:uiPriority="99"/>
    <w:lsdException w:name="macro" w:uiPriority="99"/>
    <w:lsdException w:name="toa heading" w:uiPriority="99"/>
    <w:lsdException w:name="Title" w:semiHidden="0" w:unhideWhenUsed="0" w:qFormat="1"/>
    <w:lsdException w:name="Closing" w:uiPriority="99"/>
    <w:lsdException w:name="Signature" w:uiPriority="99"/>
    <w:lsdException w:name="Default Paragraph Font" w:uiPriority="1"/>
    <w:lsdException w:name="List Continue 4" w:uiPriority="99"/>
    <w:lsdException w:name="Message Header" w:uiPriority="99"/>
    <w:lsdException w:name="Subtitle" w:semiHidden="0" w:unhideWhenUsed="0" w:qFormat="1"/>
    <w:lsdException w:name="Salutation" w:uiPriority="99"/>
    <w:lsdException w:name="Date" w:uiPriority="99"/>
    <w:lsdException w:name="Note Heading"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Outline List 1"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6"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Subtle 1" w:uiPriority="99"/>
    <w:lsdException w:name="Table Subtle 2" w:uiPriority="99"/>
    <w:lsdException w:name="Table Web 1"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0">
    <w:name w:val="Normal"/>
    <w:qFormat/>
    <w:pPr>
      <w:suppressAutoHyphens/>
    </w:pPr>
    <w:rPr>
      <w:rFonts w:ascii="Garamond" w:eastAsia="Garamond" w:hAnsi="Garamond" w:cs="Garamond"/>
      <w:sz w:val="24"/>
      <w:szCs w:val="24"/>
      <w:lang w:eastAsia="ar-SA"/>
    </w:rPr>
  </w:style>
  <w:style w:type="paragraph" w:styleId="1">
    <w:name w:val="heading 1"/>
    <w:basedOn w:val="af0"/>
    <w:next w:val="af0"/>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
    <w:basedOn w:val="af0"/>
    <w:next w:val="af0"/>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w:basedOn w:val="6"/>
    <w:next w:val="af0"/>
    <w:qFormat/>
    <w:pPr>
      <w:numPr>
        <w:ilvl w:val="2"/>
      </w:numPr>
      <w:outlineLvl w:val="2"/>
    </w:pPr>
  </w:style>
  <w:style w:type="paragraph" w:styleId="40">
    <w:name w:val="heading 4"/>
    <w:basedOn w:val="af0"/>
    <w:next w:val="af0"/>
    <w:qFormat/>
    <w:pPr>
      <w:keepNext/>
      <w:numPr>
        <w:ilvl w:val="3"/>
        <w:numId w:val="1"/>
      </w:numPr>
      <w:spacing w:line="360" w:lineRule="auto"/>
      <w:jc w:val="center"/>
      <w:outlineLvl w:val="3"/>
    </w:pPr>
    <w:rPr>
      <w:sz w:val="32"/>
      <w:szCs w:val="20"/>
    </w:rPr>
  </w:style>
  <w:style w:type="paragraph" w:styleId="50">
    <w:name w:val="heading 5"/>
    <w:basedOn w:val="af0"/>
    <w:next w:val="af0"/>
    <w:qFormat/>
    <w:pPr>
      <w:keepNext/>
      <w:widowControl w:val="0"/>
      <w:numPr>
        <w:ilvl w:val="4"/>
        <w:numId w:val="1"/>
      </w:numPr>
      <w:spacing w:after="120"/>
      <w:jc w:val="right"/>
      <w:outlineLvl w:val="4"/>
    </w:pPr>
    <w:rPr>
      <w:b/>
      <w:sz w:val="28"/>
      <w:szCs w:val="20"/>
    </w:rPr>
  </w:style>
  <w:style w:type="paragraph" w:styleId="6">
    <w:name w:val="heading 6"/>
    <w:basedOn w:val="af0"/>
    <w:next w:val="af0"/>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0"/>
    <w:next w:val="af0"/>
    <w:qFormat/>
    <w:pPr>
      <w:numPr>
        <w:ilvl w:val="6"/>
        <w:numId w:val="1"/>
      </w:numPr>
      <w:spacing w:before="240" w:after="60"/>
      <w:outlineLvl w:val="6"/>
    </w:pPr>
    <w:rPr>
      <w:rFonts w:ascii="IzhTitl" w:hAnsi="IzhTitl"/>
    </w:rPr>
  </w:style>
  <w:style w:type="paragraph" w:styleId="8">
    <w:name w:val="heading 8"/>
    <w:basedOn w:val="af0"/>
    <w:next w:val="af0"/>
    <w:qFormat/>
    <w:pPr>
      <w:numPr>
        <w:ilvl w:val="7"/>
        <w:numId w:val="1"/>
      </w:numPr>
      <w:spacing w:before="240" w:after="60"/>
      <w:outlineLvl w:val="7"/>
    </w:pPr>
    <w:rPr>
      <w:rFonts w:ascii="IzhTitl" w:hAnsi="IzhTitl"/>
      <w:i/>
      <w:iCs/>
    </w:rPr>
  </w:style>
  <w:style w:type="paragraph" w:styleId="9">
    <w:name w:val="heading 9"/>
    <w:basedOn w:val="af0"/>
    <w:next w:val="af0"/>
    <w:qFormat/>
    <w:pPr>
      <w:keepNext/>
      <w:widowControl w:val="0"/>
      <w:numPr>
        <w:ilvl w:val="8"/>
        <w:numId w:val="1"/>
      </w:numPr>
      <w:autoSpaceDE w:val="0"/>
      <w:spacing w:line="360" w:lineRule="auto"/>
      <w:outlineLvl w:val="8"/>
    </w:pPr>
    <w:rPr>
      <w:b/>
      <w:bCs/>
      <w:sz w:val="28"/>
    </w:rPr>
  </w:style>
  <w:style w:type="character" w:default="1" w:styleId="af1">
    <w:name w:val="Default Paragraph Font"/>
    <w:uiPriority w:val="1"/>
    <w:semiHidden/>
    <w:unhideWhenUsed/>
  </w:style>
  <w:style w:type="table" w:default="1" w:styleId="af2">
    <w:name w:val="Normal Table"/>
    <w:uiPriority w:val="99"/>
    <w:semiHidden/>
    <w:unhideWhenUsed/>
    <w:tblPr>
      <w:tblInd w:w="0" w:type="dxa"/>
      <w:tblCellMar>
        <w:top w:w="0" w:type="dxa"/>
        <w:left w:w="108" w:type="dxa"/>
        <w:bottom w:w="0" w:type="dxa"/>
        <w:right w:w="108" w:type="dxa"/>
      </w:tblCellMar>
    </w:tblPr>
  </w:style>
  <w:style w:type="numbering" w:default="1" w:styleId="af3">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4">
    <w:name w:val="Основной текст Знак"/>
    <w:aliases w:val=" Знак Знак2"/>
    <w:rPr>
      <w:sz w:val="28"/>
      <w:szCs w:val="24"/>
      <w:lang w:val="ru-RU" w:eastAsia="ar-SA" w:bidi="ar-SA"/>
    </w:rPr>
  </w:style>
  <w:style w:type="character" w:customStyle="1" w:styleId="af5">
    <w:name w:val="Символ сноски"/>
    <w:rPr>
      <w:vertAlign w:val="superscript"/>
    </w:rPr>
  </w:style>
  <w:style w:type="character" w:styleId="af6">
    <w:name w:val="page number"/>
    <w:basedOn w:val="61"/>
  </w:style>
  <w:style w:type="character" w:styleId="af7">
    <w:name w:val="Hyperlink"/>
    <w:rPr>
      <w:color w:val="0000FF"/>
      <w:u w:val="single"/>
    </w:rPr>
  </w:style>
  <w:style w:type="character" w:customStyle="1" w:styleId="af8">
    <w:name w:val="Верхний колонтитул Знак"/>
    <w:rPr>
      <w:sz w:val="28"/>
      <w:szCs w:val="24"/>
    </w:rPr>
  </w:style>
  <w:style w:type="character" w:customStyle="1" w:styleId="af9">
    <w:name w:val="Нижний колонтитул Знак"/>
    <w:rPr>
      <w:sz w:val="24"/>
      <w:szCs w:val="24"/>
    </w:rPr>
  </w:style>
  <w:style w:type="character" w:customStyle="1" w:styleId="21">
    <w:name w:val="Заголовок 2 Знак"/>
    <w:aliases w:val="Подраздел Знак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4">
    <w:name w:val="Основной текст 3 Знак"/>
    <w:link w:val="35"/>
    <w:rPr>
      <w:sz w:val="16"/>
      <w:szCs w:val="16"/>
    </w:rPr>
  </w:style>
  <w:style w:type="character" w:customStyle="1" w:styleId="36">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a">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b">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link w:val="38"/>
    <w:rPr>
      <w:sz w:val="24"/>
    </w:rPr>
  </w:style>
  <w:style w:type="character" w:customStyle="1" w:styleId="afc">
    <w:name w:val="Символы концевой сноски"/>
    <w:rPr>
      <w:vertAlign w:val="superscript"/>
    </w:rPr>
  </w:style>
  <w:style w:type="character" w:styleId="afd">
    <w:name w:val="FollowedHyperlink"/>
    <w:rPr>
      <w:color w:val="800080"/>
      <w:u w:val="single"/>
    </w:rPr>
  </w:style>
  <w:style w:type="character" w:customStyle="1" w:styleId="afe">
    <w:name w:val="Текст Знак"/>
    <w:link w:val="aff"/>
    <w:rPr>
      <w:rFonts w:ascii="ISOCPEUR" w:hAnsi="ISOCPEUR" w:cs="ISOCPEUR"/>
    </w:rPr>
  </w:style>
  <w:style w:type="character" w:customStyle="1" w:styleId="hlmenu3">
    <w:name w:val="hlmenu3"/>
  </w:style>
  <w:style w:type="character" w:customStyle="1" w:styleId="aff0">
    <w:name w:val="Схема документа Знак"/>
    <w:link w:val="aff1"/>
    <w:rPr>
      <w:rFonts w:ascii="Helvetica" w:hAnsi="Helvetica" w:cs="Helvetica"/>
      <w:sz w:val="16"/>
      <w:szCs w:val="16"/>
    </w:rPr>
  </w:style>
  <w:style w:type="character" w:styleId="aff2">
    <w:name w:val="Strong"/>
    <w:qFormat/>
    <w:rPr>
      <w:b/>
      <w:bCs/>
    </w:rPr>
  </w:style>
  <w:style w:type="character" w:customStyle="1" w:styleId="aff3">
    <w:name w:val="Текст концевой сноски Знак"/>
    <w:basedOn w:val="61"/>
  </w:style>
  <w:style w:type="character" w:customStyle="1" w:styleId="aff4">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5">
    <w:name w:val="Текст примечания Знак"/>
    <w:basedOn w:val="61"/>
    <w:link w:val="aff6"/>
  </w:style>
  <w:style w:type="character" w:customStyle="1" w:styleId="aff7">
    <w:name w:val="Тема примечания Знак"/>
    <w:rPr>
      <w:b/>
      <w:bCs/>
    </w:rPr>
  </w:style>
  <w:style w:type="character" w:customStyle="1" w:styleId="aff8">
    <w:name w:val="знак сноски"/>
    <w:rPr>
      <w:vertAlign w:val="superscript"/>
    </w:rPr>
  </w:style>
  <w:style w:type="character" w:customStyle="1" w:styleId="aff9">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a">
    <w:name w:val="Подзаголовок Знак"/>
    <w:rPr>
      <w:rFonts w:ascii="OpenSymbol" w:hAnsi="OpenSymbol" w:cs="OpenSymbol"/>
      <w:b/>
    </w:rPr>
  </w:style>
  <w:style w:type="character" w:styleId="affb">
    <w:name w:val="Emphasis"/>
    <w:qFormat/>
    <w:rPr>
      <w:i/>
      <w:iCs/>
    </w:rPr>
  </w:style>
  <w:style w:type="character" w:customStyle="1" w:styleId="affc">
    <w:name w:val="ТаблицаСодержание Знак"/>
    <w:rPr>
      <w:color w:val="000000"/>
      <w:sz w:val="26"/>
      <w:szCs w:val="28"/>
      <w:shd w:val="clear" w:color="auto" w:fill="FFFFFF"/>
    </w:rPr>
  </w:style>
  <w:style w:type="character" w:customStyle="1" w:styleId="affd">
    <w:name w:val="ПодписьРис Знак"/>
    <w:rPr>
      <w:sz w:val="28"/>
      <w:szCs w:val="26"/>
    </w:rPr>
  </w:style>
  <w:style w:type="character" w:customStyle="1" w:styleId="affe">
    <w:name w:val="ТекстНадписи Знак"/>
    <w:rPr>
      <w:color w:val="000000"/>
      <w:sz w:val="26"/>
      <w:szCs w:val="26"/>
      <w:shd w:val="clear" w:color="auto" w:fill="FFFFFF"/>
    </w:rPr>
  </w:style>
  <w:style w:type="character" w:customStyle="1" w:styleId="afff">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5">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6">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0">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1">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2">
    <w:name w:val="Обычный без отступа Знак"/>
    <w:rPr>
      <w:rFonts w:eastAsia="Impact"/>
    </w:rPr>
  </w:style>
  <w:style w:type="character" w:customStyle="1" w:styleId="afff3">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7">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4">
    <w:name w:val="Красная строка Знак"/>
    <w:link w:val="afff5"/>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6">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7">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8">
    <w:name w:val="Текст статьи Знак"/>
    <w:rPr>
      <w:sz w:val="28"/>
      <w:szCs w:val="28"/>
    </w:rPr>
  </w:style>
  <w:style w:type="character" w:customStyle="1" w:styleId="hl">
    <w:name w:val="hl"/>
    <w:rPr>
      <w:rFonts w:cs="Garamond"/>
    </w:rPr>
  </w:style>
  <w:style w:type="character" w:customStyle="1" w:styleId="afff9">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a">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b">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c">
    <w:name w:val="Текст_статті Знак Знак"/>
    <w:rPr>
      <w:lang w:val="uk-UA" w:eastAsia="ar-SA" w:bidi="ar-SA"/>
    </w:rPr>
  </w:style>
  <w:style w:type="character" w:customStyle="1" w:styleId="mk0">
    <w:name w:val="mk0"/>
    <w:rPr>
      <w:b/>
      <w:i/>
    </w:rPr>
  </w:style>
  <w:style w:type="character" w:customStyle="1" w:styleId="19">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d">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e">
    <w:name w:val="Основной шрифт"/>
  </w:style>
  <w:style w:type="character" w:customStyle="1" w:styleId="affff">
    <w:name w:val="Электронная подпись Знак"/>
    <w:rPr>
      <w:color w:val="000000"/>
      <w:sz w:val="28"/>
      <w:szCs w:val="28"/>
      <w:lang w:val="uk-UA"/>
    </w:rPr>
  </w:style>
  <w:style w:type="character" w:customStyle="1" w:styleId="af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1">
    <w:name w:val="текст ссылки Знак"/>
    <w:rPr>
      <w:color w:val="000000"/>
      <w:sz w:val="28"/>
      <w:szCs w:val="28"/>
      <w:lang w:val="uk-UA"/>
    </w:rPr>
  </w:style>
  <w:style w:type="character" w:customStyle="1" w:styleId="post-b">
    <w:name w:val="post-b"/>
  </w:style>
  <w:style w:type="character" w:customStyle="1" w:styleId="af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a">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3">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b">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4">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5">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6">
    <w:name w:val="Текст виноски Знак"/>
    <w:rPr>
      <w:rFonts w:ascii="Garamond" w:eastAsia="Garamond" w:hAnsi="Garamond" w:cs="Garamond"/>
      <w:sz w:val="20"/>
      <w:szCs w:val="20"/>
      <w:lang w:val="ru-RU"/>
    </w:rPr>
  </w:style>
  <w:style w:type="character" w:customStyle="1" w:styleId="affff7">
    <w:name w:val="Верхній колонтитул Знак"/>
    <w:rPr>
      <w:rFonts w:ascii="Garamond" w:eastAsia="Garamond" w:hAnsi="Garamond" w:cs="Garamond"/>
      <w:sz w:val="24"/>
      <w:szCs w:val="24"/>
    </w:rPr>
  </w:style>
  <w:style w:type="character" w:customStyle="1" w:styleId="affff8">
    <w:name w:val="Нижній колонтитул Знак"/>
    <w:rPr>
      <w:rFonts w:ascii="Garamond" w:eastAsia="Garamond" w:hAnsi="Garamond" w:cs="Garamond"/>
      <w:sz w:val="24"/>
      <w:szCs w:val="24"/>
      <w:lang w:val="ru-RU"/>
    </w:rPr>
  </w:style>
  <w:style w:type="character" w:customStyle="1" w:styleId="affff9">
    <w:name w:val="Основний текст Знак"/>
    <w:rPr>
      <w:rFonts w:ascii="Garamond" w:eastAsia="Garamond" w:hAnsi="Garamond" w:cs="Garamond"/>
      <w:b/>
      <w:bCs/>
      <w:sz w:val="28"/>
      <w:szCs w:val="28"/>
    </w:rPr>
  </w:style>
  <w:style w:type="character" w:customStyle="1" w:styleId="affffa">
    <w:name w:val="Основний текст з відступом Знак"/>
    <w:rPr>
      <w:rFonts w:ascii="Garamond" w:eastAsia="Garamond" w:hAnsi="Garamond" w:cs="Garamond"/>
      <w:sz w:val="28"/>
      <w:szCs w:val="24"/>
    </w:rPr>
  </w:style>
  <w:style w:type="character" w:customStyle="1" w:styleId="affffb">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e">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c">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
    <w:name w:val="Название1"/>
  </w:style>
  <w:style w:type="character" w:customStyle="1" w:styleId="1f0">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1">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d">
    <w:name w:val="Символи виноски"/>
    <w:rPr>
      <w:vertAlign w:val="superscript"/>
    </w:rPr>
  </w:style>
  <w:style w:type="character" w:customStyle="1" w:styleId="affffe">
    <w:name w:val="Стиль"/>
    <w:rPr>
      <w:rFonts w:ascii="Garamond" w:hAnsi="Garamond" w:cs="Garamond"/>
      <w:sz w:val="20"/>
      <w:vertAlign w:val="superscript"/>
    </w:rPr>
  </w:style>
  <w:style w:type="character" w:customStyle="1" w:styleId="afffff">
    <w:name w:val="текст виноски Знак"/>
  </w:style>
  <w:style w:type="character" w:customStyle="1" w:styleId="afffff0">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2">
    <w:name w:val="Выделение1"/>
    <w:rPr>
      <w:i/>
    </w:rPr>
  </w:style>
  <w:style w:type="character" w:customStyle="1" w:styleId="1f3">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2">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4">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3">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4">
    <w:name w:val="Вподбор подзаголовок"/>
    <w:rPr>
      <w:rFonts w:ascii="Garamond" w:hAnsi="Garamond" w:cs="Garamond"/>
      <w:b/>
      <w:sz w:val="28"/>
      <w:lang w:val="uk-UA"/>
    </w:rPr>
  </w:style>
  <w:style w:type="character" w:customStyle="1" w:styleId="afffff5">
    <w:name w:val="Таблица знак Знак Знак"/>
    <w:rPr>
      <w:sz w:val="26"/>
      <w:szCs w:val="26"/>
    </w:rPr>
  </w:style>
  <w:style w:type="character" w:customStyle="1" w:styleId="afffff6">
    <w:name w:val="Рисунок Знак Знак"/>
    <w:rPr>
      <w:sz w:val="24"/>
      <w:szCs w:val="24"/>
    </w:rPr>
  </w:style>
  <w:style w:type="character" w:customStyle="1" w:styleId="afffff7">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8">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9">
    <w:name w:val="Пример (символ)"/>
    <w:rPr>
      <w:rFonts w:ascii="Mincho" w:hAnsi="Mincho" w:cs="Mincho"/>
      <w:sz w:val="26"/>
    </w:rPr>
  </w:style>
  <w:style w:type="character" w:customStyle="1" w:styleId="afffffa">
    <w:name w:val="Информблок"/>
    <w:rPr>
      <w:i/>
    </w:rPr>
  </w:style>
  <w:style w:type="character" w:customStyle="1" w:styleId="1f5">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6">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b">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7">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8">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9">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c">
    <w:name w:val="Цитація Знак"/>
    <w:rPr>
      <w:i/>
      <w:iCs/>
      <w:sz w:val="24"/>
      <w:szCs w:val="24"/>
      <w:lang w:val="uk-UA"/>
    </w:rPr>
  </w:style>
  <w:style w:type="character" w:customStyle="1" w:styleId="afffffd">
    <w:name w:val="Насичена цитата Знак"/>
    <w:rPr>
      <w:b/>
      <w:bCs/>
      <w:i/>
      <w:iCs/>
      <w:sz w:val="24"/>
      <w:szCs w:val="24"/>
      <w:lang w:val="uk-UA"/>
    </w:rPr>
  </w:style>
  <w:style w:type="character" w:customStyle="1" w:styleId="afffffe">
    <w:name w:val="Слабке виокремлення"/>
    <w:rPr>
      <w:i/>
      <w:iCs/>
    </w:rPr>
  </w:style>
  <w:style w:type="character" w:customStyle="1" w:styleId="affffff">
    <w:name w:val="Сильне виокремлення"/>
    <w:rPr>
      <w:b/>
      <w:bCs/>
    </w:rPr>
  </w:style>
  <w:style w:type="character" w:customStyle="1" w:styleId="affffff0">
    <w:name w:val="Слабке посилання"/>
    <w:rPr>
      <w:smallCaps/>
    </w:rPr>
  </w:style>
  <w:style w:type="character" w:customStyle="1" w:styleId="affffff1">
    <w:name w:val="Сильне посилання"/>
    <w:rPr>
      <w:smallCaps/>
      <w:spacing w:val="5"/>
      <w:u w:val="single"/>
    </w:rPr>
  </w:style>
  <w:style w:type="character" w:customStyle="1" w:styleId="affffff2">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3">
    <w:name w:val="текст сноски Знак Знак"/>
    <w:rPr>
      <w:sz w:val="16"/>
      <w:lang w:val="ru-RU" w:eastAsia="ar-SA" w:bidi="ar-SA"/>
    </w:rPr>
  </w:style>
  <w:style w:type="character" w:customStyle="1" w:styleId="affffff4">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5">
    <w:name w:val="Приветствие Знак"/>
    <w:rPr>
      <w:sz w:val="24"/>
    </w:rPr>
  </w:style>
  <w:style w:type="character" w:customStyle="1" w:styleId="affffff6">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7">
    <w:name w:val="Сноска_"/>
    <w:link w:val="affffff8"/>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a">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9">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a">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b">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c">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d">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e">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0">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b">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1">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2">
    <w:name w:val="???????? ????? ??????"/>
    <w:rPr>
      <w:sz w:val="20"/>
      <w:szCs w:val="20"/>
    </w:rPr>
  </w:style>
  <w:style w:type="character" w:customStyle="1" w:styleId="1fc">
    <w:name w:val="???????? ????? ??????1"/>
    <w:rPr>
      <w:sz w:val="20"/>
      <w:szCs w:val="20"/>
    </w:rPr>
  </w:style>
  <w:style w:type="character" w:customStyle="1" w:styleId="afffffff3">
    <w:name w:val="????? ????????"/>
  </w:style>
  <w:style w:type="character" w:customStyle="1" w:styleId="1fd">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4">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e">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5">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6">
    <w:name w:val="Обычный без проверки"/>
    <w:rPr>
      <w:i/>
      <w:sz w:val="24"/>
      <w:lang w:val="ru-RU"/>
    </w:rPr>
  </w:style>
  <w:style w:type="character" w:customStyle="1" w:styleId="afffffff7">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0">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8">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9">
    <w:name w:val="Маркеры списка"/>
    <w:rPr>
      <w:rFonts w:ascii="TimesET" w:eastAsia="TimesET" w:hAnsi="TimesET" w:cs="TimesET"/>
    </w:rPr>
  </w:style>
  <w:style w:type="paragraph" w:customStyle="1" w:styleId="afffffffa">
    <w:name w:val="Заголовок"/>
    <w:next w:val="afffffffb"/>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b">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f0"/>
    <w:link w:val="1ff1"/>
    <w:pPr>
      <w:spacing w:after="120"/>
    </w:pPr>
    <w:rPr>
      <w:sz w:val="28"/>
    </w:rPr>
  </w:style>
  <w:style w:type="paragraph" w:styleId="afffffffc">
    <w:name w:val="List"/>
    <w:basedOn w:val="af0"/>
    <w:pPr>
      <w:tabs>
        <w:tab w:val="left" w:pos="644"/>
      </w:tabs>
      <w:spacing w:before="60" w:after="60"/>
      <w:ind w:left="624" w:hanging="340"/>
    </w:pPr>
    <w:rPr>
      <w:sz w:val="26"/>
    </w:rPr>
  </w:style>
  <w:style w:type="paragraph" w:customStyle="1" w:styleId="2fd">
    <w:name w:val="Название2"/>
    <w:basedOn w:val="af0"/>
    <w:pPr>
      <w:suppressLineNumbers/>
      <w:spacing w:before="120" w:after="120"/>
    </w:pPr>
    <w:rPr>
      <w:rFonts w:cs="Times New Roman CYR"/>
      <w:i/>
      <w:iCs/>
    </w:rPr>
  </w:style>
  <w:style w:type="paragraph" w:customStyle="1" w:styleId="2fe">
    <w:name w:val="Указатель2"/>
    <w:basedOn w:val="af0"/>
    <w:pPr>
      <w:suppressLineNumbers/>
    </w:pPr>
    <w:rPr>
      <w:rFonts w:cs="Times New Roman CYR"/>
    </w:rPr>
  </w:style>
  <w:style w:type="paragraph" w:styleId="1ff2">
    <w:name w:val="toc 1"/>
    <w:aliases w:val="Дисс. Оглавление 1"/>
    <w:basedOn w:val="af0"/>
    <w:next w:val="af0"/>
    <w:qFormat/>
    <w:pPr>
      <w:tabs>
        <w:tab w:val="left" w:pos="960"/>
        <w:tab w:val="left" w:pos="1276"/>
        <w:tab w:val="right" w:leader="dot" w:pos="9639"/>
      </w:tabs>
      <w:spacing w:before="120" w:after="120"/>
    </w:pPr>
    <w:rPr>
      <w:b/>
      <w:caps/>
      <w:szCs w:val="20"/>
    </w:rPr>
  </w:style>
  <w:style w:type="paragraph" w:styleId="afffffffd">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0"/>
    <w:pPr>
      <w:spacing w:line="240" w:lineRule="atLeast"/>
      <w:jc w:val="both"/>
    </w:pPr>
  </w:style>
  <w:style w:type="paragraph" w:styleId="afffffffe">
    <w:name w:val="header"/>
    <w:basedOn w:val="af0"/>
    <w:pPr>
      <w:tabs>
        <w:tab w:val="center" w:pos="4677"/>
        <w:tab w:val="right" w:pos="9355"/>
      </w:tabs>
      <w:spacing w:line="240" w:lineRule="atLeast"/>
      <w:ind w:firstLine="700"/>
      <w:jc w:val="both"/>
    </w:pPr>
    <w:rPr>
      <w:sz w:val="28"/>
    </w:rPr>
  </w:style>
  <w:style w:type="paragraph" w:customStyle="1" w:styleId="1ff3">
    <w:name w:val="Стиль 1 Знак Знак"/>
    <w:basedOn w:val="af0"/>
    <w:next w:val="af0"/>
    <w:pPr>
      <w:shd w:val="clear" w:color="auto" w:fill="FFFFFF"/>
      <w:autoSpaceDE w:val="0"/>
      <w:spacing w:line="360" w:lineRule="auto"/>
      <w:ind w:firstLine="709"/>
      <w:jc w:val="both"/>
    </w:pPr>
    <w:rPr>
      <w:sz w:val="28"/>
      <w:szCs w:val="20"/>
    </w:rPr>
  </w:style>
  <w:style w:type="paragraph" w:styleId="affffffff">
    <w:name w:val="Title"/>
    <w:basedOn w:val="af0"/>
    <w:next w:val="affffffff0"/>
    <w:qFormat/>
    <w:pPr>
      <w:spacing w:line="360" w:lineRule="auto"/>
      <w:jc w:val="center"/>
    </w:pPr>
    <w:rPr>
      <w:caps/>
      <w:sz w:val="32"/>
      <w:szCs w:val="20"/>
    </w:rPr>
  </w:style>
  <w:style w:type="paragraph" w:styleId="affffffff0">
    <w:name w:val="Subtitle"/>
    <w:basedOn w:val="af0"/>
    <w:next w:val="afffffffb"/>
    <w:qFormat/>
    <w:pPr>
      <w:widowControl w:val="0"/>
      <w:jc w:val="center"/>
    </w:pPr>
    <w:rPr>
      <w:rFonts w:ascii="OpenSymbol" w:hAnsi="OpenSymbol" w:cs="OpenSymbol"/>
      <w:b/>
      <w:sz w:val="20"/>
      <w:szCs w:val="20"/>
    </w:rPr>
  </w:style>
  <w:style w:type="paragraph" w:styleId="affffffff1">
    <w:name w:val="footer"/>
    <w:basedOn w:val="af0"/>
    <w:pPr>
      <w:tabs>
        <w:tab w:val="center" w:pos="4677"/>
        <w:tab w:val="right" w:pos="9355"/>
      </w:tabs>
    </w:pPr>
  </w:style>
  <w:style w:type="paragraph" w:styleId="affffffff2">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0"/>
    <w:link w:val="3f3"/>
    <w:pPr>
      <w:spacing w:after="120"/>
      <w:ind w:left="283"/>
    </w:pPr>
    <w:rPr>
      <w:sz w:val="28"/>
    </w:rPr>
  </w:style>
  <w:style w:type="paragraph" w:customStyle="1" w:styleId="230">
    <w:name w:val="Основной текст 23"/>
    <w:basedOn w:val="af0"/>
    <w:pPr>
      <w:spacing w:after="120" w:line="480" w:lineRule="auto"/>
    </w:pPr>
  </w:style>
  <w:style w:type="paragraph" w:customStyle="1" w:styleId="321">
    <w:name w:val="Основной текст 32"/>
    <w:basedOn w:val="af0"/>
    <w:pPr>
      <w:spacing w:after="120"/>
    </w:pPr>
    <w:rPr>
      <w:sz w:val="16"/>
      <w:szCs w:val="16"/>
    </w:rPr>
  </w:style>
  <w:style w:type="paragraph" w:customStyle="1" w:styleId="affffffff3">
    <w:name w:val="Автор"/>
    <w:basedOn w:val="af0"/>
    <w:next w:val="1"/>
    <w:pPr>
      <w:widowControl w:val="0"/>
      <w:spacing w:after="120" w:line="360" w:lineRule="auto"/>
      <w:ind w:firstLine="567"/>
      <w:jc w:val="right"/>
    </w:pPr>
    <w:rPr>
      <w:sz w:val="28"/>
      <w:szCs w:val="20"/>
    </w:rPr>
  </w:style>
  <w:style w:type="paragraph" w:customStyle="1" w:styleId="Name">
    <w:name w:val="Name"/>
    <w:basedOn w:val="af0"/>
    <w:next w:val="affffffff3"/>
    <w:pPr>
      <w:widowControl w:val="0"/>
      <w:spacing w:line="360" w:lineRule="auto"/>
    </w:pPr>
    <w:rPr>
      <w:sz w:val="18"/>
      <w:szCs w:val="20"/>
      <w:lang w:val="en-US"/>
    </w:rPr>
  </w:style>
  <w:style w:type="paragraph" w:customStyle="1" w:styleId="affffffff4">
    <w:name w:val="ЭлАдрес"/>
    <w:basedOn w:val="af0"/>
    <w:next w:val="af0"/>
    <w:pPr>
      <w:widowControl w:val="0"/>
      <w:spacing w:after="120" w:line="360" w:lineRule="auto"/>
      <w:jc w:val="right"/>
    </w:pPr>
    <w:rPr>
      <w:sz w:val="20"/>
      <w:szCs w:val="20"/>
      <w:lang w:val="en-GB"/>
    </w:rPr>
  </w:style>
  <w:style w:type="paragraph" w:customStyle="1" w:styleId="250">
    <w:name w:val="Основной текст с отступом 25"/>
    <w:basedOn w:val="af0"/>
    <w:pPr>
      <w:widowControl w:val="0"/>
      <w:spacing w:line="360" w:lineRule="auto"/>
      <w:ind w:right="105" w:firstLine="660"/>
      <w:jc w:val="both"/>
    </w:pPr>
    <w:rPr>
      <w:sz w:val="28"/>
      <w:szCs w:val="20"/>
    </w:rPr>
  </w:style>
  <w:style w:type="paragraph" w:customStyle="1" w:styleId="3f4">
    <w:name w:val="Цитата3"/>
    <w:basedOn w:val="af0"/>
    <w:pPr>
      <w:widowControl w:val="0"/>
      <w:spacing w:line="360" w:lineRule="auto"/>
      <w:ind w:left="567" w:right="567"/>
      <w:jc w:val="center"/>
    </w:pPr>
    <w:rPr>
      <w:sz w:val="28"/>
      <w:szCs w:val="20"/>
    </w:rPr>
  </w:style>
  <w:style w:type="paragraph" w:customStyle="1" w:styleId="341">
    <w:name w:val="Основной текст с отступом 34"/>
    <w:basedOn w:val="af0"/>
    <w:pPr>
      <w:widowControl w:val="0"/>
      <w:spacing w:line="360" w:lineRule="auto"/>
      <w:ind w:firstLine="567"/>
      <w:jc w:val="both"/>
    </w:pPr>
    <w:rPr>
      <w:szCs w:val="20"/>
    </w:rPr>
  </w:style>
  <w:style w:type="paragraph" w:customStyle="1" w:styleId="affffffff5">
    <w:name w:val="Название таблицы"/>
    <w:basedOn w:val="affffffff2"/>
    <w:pPr>
      <w:widowControl w:val="0"/>
      <w:spacing w:line="360" w:lineRule="auto"/>
      <w:ind w:left="567" w:right="567"/>
      <w:jc w:val="center"/>
    </w:pPr>
    <w:rPr>
      <w:rFonts w:ascii="OpenSymbol" w:hAnsi="OpenSymbol" w:cs="OpenSymbol"/>
      <w:b/>
      <w:sz w:val="24"/>
      <w:szCs w:val="20"/>
    </w:rPr>
  </w:style>
  <w:style w:type="paragraph" w:customStyle="1" w:styleId="1ff4">
    <w:name w:val="Квадрат1"/>
    <w:basedOn w:val="af0"/>
    <w:pPr>
      <w:widowControl w:val="0"/>
      <w:spacing w:line="360" w:lineRule="auto"/>
      <w:jc w:val="both"/>
    </w:pPr>
    <w:rPr>
      <w:szCs w:val="20"/>
      <w:lang w:val="en-US"/>
    </w:rPr>
  </w:style>
  <w:style w:type="paragraph" w:customStyle="1" w:styleId="-2">
    <w:name w:val="-Текст2"/>
    <w:basedOn w:val="af0"/>
    <w:pPr>
      <w:widowControl w:val="0"/>
      <w:spacing w:line="360" w:lineRule="auto"/>
      <w:ind w:firstLine="601"/>
      <w:jc w:val="both"/>
    </w:pPr>
    <w:rPr>
      <w:szCs w:val="20"/>
      <w:lang w:val="en-US"/>
    </w:rPr>
  </w:style>
  <w:style w:type="paragraph" w:customStyle="1" w:styleId="affffffff6">
    <w:name w:val="Стандарт"/>
    <w:basedOn w:val="af0"/>
    <w:pPr>
      <w:spacing w:line="312" w:lineRule="auto"/>
      <w:ind w:firstLine="720"/>
      <w:jc w:val="both"/>
    </w:pPr>
    <w:rPr>
      <w:sz w:val="26"/>
      <w:szCs w:val="20"/>
    </w:rPr>
  </w:style>
  <w:style w:type="paragraph" w:customStyle="1" w:styleId="2ff">
    <w:name w:val="Название объекта2"/>
    <w:basedOn w:val="af0"/>
    <w:next w:val="af0"/>
    <w:pPr>
      <w:widowControl w:val="0"/>
      <w:jc w:val="right"/>
    </w:pPr>
    <w:rPr>
      <w:b/>
      <w:szCs w:val="20"/>
    </w:rPr>
  </w:style>
  <w:style w:type="paragraph" w:customStyle="1" w:styleId="affffffff7">
    <w:name w:val="Монография"/>
    <w:basedOn w:val="afffffffb"/>
    <w:pPr>
      <w:widowControl w:val="0"/>
      <w:spacing w:after="0" w:line="360" w:lineRule="auto"/>
      <w:ind w:firstLine="720"/>
      <w:jc w:val="both"/>
    </w:pPr>
    <w:rPr>
      <w:sz w:val="24"/>
      <w:szCs w:val="20"/>
    </w:rPr>
  </w:style>
  <w:style w:type="paragraph" w:customStyle="1" w:styleId="xl28">
    <w:name w:val="xl28"/>
    <w:basedOn w:val="af0"/>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0"/>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0"/>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0"/>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0"/>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0"/>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0"/>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0"/>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0"/>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0"/>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0"/>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0"/>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0"/>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0"/>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0"/>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0"/>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0"/>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0"/>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0"/>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0"/>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0"/>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0"/>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0"/>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0"/>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0"/>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0"/>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0"/>
    <w:pPr>
      <w:pBdr>
        <w:top w:val="double" w:sz="1" w:space="0" w:color="000000"/>
        <w:left w:val="single" w:sz="4" w:space="0" w:color="000000"/>
        <w:right w:val="single" w:sz="4" w:space="0" w:color="000000"/>
      </w:pBdr>
      <w:spacing w:before="280" w:after="280"/>
      <w:jc w:val="center"/>
      <w:textAlignment w:val="center"/>
    </w:pPr>
  </w:style>
  <w:style w:type="paragraph" w:styleId="affffffff8">
    <w:name w:val="Normal (Web)"/>
    <w:basedOn w:val="af0"/>
    <w:link w:val="affffffff9"/>
    <w:pPr>
      <w:spacing w:before="280" w:after="280"/>
    </w:pPr>
    <w:rPr>
      <w:color w:val="000000"/>
    </w:rPr>
  </w:style>
  <w:style w:type="paragraph" w:customStyle="1" w:styleId="rvps698610">
    <w:name w:val="rvps698610"/>
    <w:basedOn w:val="af0"/>
    <w:pPr>
      <w:spacing w:after="100"/>
      <w:ind w:right="200"/>
    </w:pPr>
  </w:style>
  <w:style w:type="paragraph" w:styleId="3f5">
    <w:name w:val="toc 3"/>
    <w:basedOn w:val="af0"/>
    <w:next w:val="af0"/>
    <w:link w:val="3f6"/>
    <w:pPr>
      <w:widowControl w:val="0"/>
      <w:tabs>
        <w:tab w:val="right" w:leader="dot" w:pos="9061"/>
      </w:tabs>
      <w:spacing w:line="360" w:lineRule="auto"/>
      <w:ind w:left="278" w:firstLine="567"/>
    </w:pPr>
    <w:rPr>
      <w:sz w:val="28"/>
      <w:szCs w:val="20"/>
    </w:rPr>
  </w:style>
  <w:style w:type="paragraph" w:styleId="2ff0">
    <w:name w:val="toc 2"/>
    <w:basedOn w:val="af0"/>
    <w:next w:val="af0"/>
    <w:qFormat/>
    <w:pPr>
      <w:widowControl w:val="0"/>
      <w:tabs>
        <w:tab w:val="right" w:leader="dot" w:pos="9072"/>
      </w:tabs>
      <w:spacing w:before="40" w:after="40"/>
      <w:ind w:left="278" w:right="567" w:firstLine="6"/>
    </w:pPr>
    <w:rPr>
      <w:sz w:val="28"/>
      <w:szCs w:val="20"/>
    </w:rPr>
  </w:style>
  <w:style w:type="paragraph" w:customStyle="1" w:styleId="2ff1">
    <w:name w:val="Текст2"/>
    <w:basedOn w:val="af0"/>
    <w:rPr>
      <w:rFonts w:ascii="ISOCPEUR" w:hAnsi="ISOCPEUR" w:cs="ISOCPEUR"/>
      <w:sz w:val="20"/>
      <w:szCs w:val="20"/>
    </w:rPr>
  </w:style>
  <w:style w:type="paragraph" w:customStyle="1" w:styleId="1ff5">
    <w:name w:val="Стиль1"/>
    <w:basedOn w:val="af0"/>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0"/>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0"/>
    <w:pPr>
      <w:overflowPunct w:val="0"/>
      <w:autoSpaceDE w:val="0"/>
      <w:jc w:val="center"/>
      <w:textAlignment w:val="baseline"/>
    </w:pPr>
    <w:rPr>
      <w:rFonts w:ascii="OpenSymbol" w:hAnsi="OpenSymbol" w:cs="OpenSymbol"/>
      <w:b/>
      <w:sz w:val="16"/>
      <w:szCs w:val="16"/>
    </w:rPr>
  </w:style>
  <w:style w:type="paragraph" w:customStyle="1" w:styleId="TabZag">
    <w:name w:val="Tab Zag"/>
    <w:basedOn w:val="af0"/>
    <w:pPr>
      <w:overflowPunct w:val="0"/>
      <w:autoSpaceDE w:val="0"/>
      <w:spacing w:before="120" w:after="120"/>
      <w:jc w:val="center"/>
      <w:textAlignment w:val="baseline"/>
    </w:pPr>
    <w:rPr>
      <w:rFonts w:ascii="OpenSymbol" w:hAnsi="OpenSymbol" w:cs="OpenSymbol"/>
      <w:b/>
      <w:caps/>
      <w:sz w:val="18"/>
      <w:szCs w:val="18"/>
    </w:rPr>
  </w:style>
  <w:style w:type="paragraph" w:styleId="affffffffa">
    <w:name w:val="TOC Heading"/>
    <w:basedOn w:val="1"/>
    <w:next w:val="af0"/>
    <w:uiPriority w:val="39"/>
    <w:qFormat/>
    <w:pPr>
      <w:widowControl w:val="0"/>
      <w:numPr>
        <w:numId w:val="0"/>
      </w:numPr>
      <w:spacing w:line="360" w:lineRule="auto"/>
      <w:ind w:firstLine="567"/>
      <w:jc w:val="both"/>
    </w:pPr>
  </w:style>
  <w:style w:type="paragraph" w:customStyle="1" w:styleId="2ff2">
    <w:name w:val="Схема документа2"/>
    <w:basedOn w:val="af0"/>
    <w:pPr>
      <w:widowControl w:val="0"/>
      <w:spacing w:line="360" w:lineRule="auto"/>
      <w:ind w:firstLine="567"/>
      <w:jc w:val="both"/>
    </w:pPr>
    <w:rPr>
      <w:rFonts w:ascii="Helvetica" w:hAnsi="Helvetica" w:cs="Helvetica"/>
      <w:sz w:val="16"/>
      <w:szCs w:val="16"/>
    </w:rPr>
  </w:style>
  <w:style w:type="paragraph" w:styleId="affffffffb">
    <w:name w:val="endnote text"/>
    <w:basedOn w:val="af0"/>
    <w:pPr>
      <w:widowControl w:val="0"/>
      <w:spacing w:line="360" w:lineRule="auto"/>
      <w:ind w:firstLine="567"/>
      <w:jc w:val="both"/>
    </w:pPr>
    <w:rPr>
      <w:sz w:val="20"/>
      <w:szCs w:val="20"/>
    </w:rPr>
  </w:style>
  <w:style w:type="paragraph" w:customStyle="1" w:styleId="font5">
    <w:name w:val="font5"/>
    <w:basedOn w:val="af0"/>
    <w:pPr>
      <w:spacing w:before="280" w:after="280"/>
    </w:pPr>
    <w:rPr>
      <w:sz w:val="28"/>
      <w:szCs w:val="28"/>
    </w:rPr>
  </w:style>
  <w:style w:type="paragraph" w:customStyle="1" w:styleId="font6">
    <w:name w:val="font6"/>
    <w:basedOn w:val="af0"/>
    <w:pPr>
      <w:spacing w:before="280" w:after="280"/>
    </w:pPr>
    <w:rPr>
      <w:b/>
      <w:bCs/>
      <w:sz w:val="28"/>
      <w:szCs w:val="28"/>
    </w:rPr>
  </w:style>
  <w:style w:type="paragraph" w:customStyle="1" w:styleId="font7">
    <w:name w:val="font7"/>
    <w:basedOn w:val="af0"/>
    <w:pPr>
      <w:spacing w:before="280" w:after="280"/>
    </w:pPr>
    <w:rPr>
      <w:color w:val="333333"/>
      <w:sz w:val="28"/>
      <w:szCs w:val="28"/>
    </w:rPr>
  </w:style>
  <w:style w:type="paragraph" w:customStyle="1" w:styleId="font8">
    <w:name w:val="font8"/>
    <w:basedOn w:val="af0"/>
    <w:pPr>
      <w:spacing w:before="280" w:after="280"/>
    </w:pPr>
    <w:rPr>
      <w:color w:val="000000"/>
      <w:sz w:val="28"/>
      <w:szCs w:val="28"/>
    </w:rPr>
  </w:style>
  <w:style w:type="paragraph" w:customStyle="1" w:styleId="xl65">
    <w:name w:val="xl65"/>
    <w:basedOn w:val="af0"/>
    <w:pPr>
      <w:spacing w:before="280" w:after="280"/>
      <w:jc w:val="both"/>
    </w:pPr>
    <w:rPr>
      <w:b/>
      <w:bCs/>
      <w:sz w:val="28"/>
      <w:szCs w:val="28"/>
    </w:rPr>
  </w:style>
  <w:style w:type="paragraph" w:customStyle="1" w:styleId="xl66">
    <w:name w:val="xl66"/>
    <w:basedOn w:val="af0"/>
    <w:pPr>
      <w:spacing w:before="280" w:after="280"/>
      <w:jc w:val="both"/>
    </w:pPr>
    <w:rPr>
      <w:sz w:val="28"/>
      <w:szCs w:val="28"/>
    </w:rPr>
  </w:style>
  <w:style w:type="paragraph" w:customStyle="1" w:styleId="xl67">
    <w:name w:val="xl67"/>
    <w:basedOn w:val="af0"/>
    <w:pPr>
      <w:spacing w:before="280" w:after="280"/>
    </w:pPr>
    <w:rPr>
      <w:b/>
      <w:bCs/>
      <w:color w:val="000000"/>
      <w:sz w:val="28"/>
      <w:szCs w:val="28"/>
    </w:rPr>
  </w:style>
  <w:style w:type="paragraph" w:customStyle="1" w:styleId="xl68">
    <w:name w:val="xl68"/>
    <w:basedOn w:val="af0"/>
    <w:pPr>
      <w:spacing w:before="280" w:after="280"/>
      <w:jc w:val="both"/>
    </w:pPr>
    <w:rPr>
      <w:b/>
      <w:bCs/>
      <w:color w:val="000000"/>
      <w:sz w:val="28"/>
      <w:szCs w:val="28"/>
    </w:rPr>
  </w:style>
  <w:style w:type="paragraph" w:customStyle="1" w:styleId="xl69">
    <w:name w:val="xl69"/>
    <w:basedOn w:val="af0"/>
    <w:pPr>
      <w:spacing w:before="280" w:after="280"/>
      <w:jc w:val="both"/>
    </w:pPr>
    <w:rPr>
      <w:color w:val="333333"/>
      <w:sz w:val="28"/>
      <w:szCs w:val="28"/>
    </w:rPr>
  </w:style>
  <w:style w:type="paragraph" w:customStyle="1" w:styleId="xl70">
    <w:name w:val="xl70"/>
    <w:basedOn w:val="af0"/>
    <w:pPr>
      <w:spacing w:before="280" w:after="280"/>
      <w:jc w:val="both"/>
    </w:pPr>
    <w:rPr>
      <w:b/>
      <w:bCs/>
      <w:color w:val="333333"/>
      <w:sz w:val="28"/>
      <w:szCs w:val="28"/>
    </w:rPr>
  </w:style>
  <w:style w:type="paragraph" w:customStyle="1" w:styleId="xl71">
    <w:name w:val="xl71"/>
    <w:basedOn w:val="af0"/>
    <w:pPr>
      <w:spacing w:before="280" w:after="280"/>
    </w:pPr>
    <w:rPr>
      <w:sz w:val="28"/>
      <w:szCs w:val="28"/>
    </w:rPr>
  </w:style>
  <w:style w:type="paragraph" w:customStyle="1" w:styleId="xl72">
    <w:name w:val="xl72"/>
    <w:basedOn w:val="af0"/>
    <w:pPr>
      <w:spacing w:before="280" w:after="280"/>
      <w:jc w:val="both"/>
    </w:pPr>
    <w:rPr>
      <w:sz w:val="28"/>
      <w:szCs w:val="28"/>
    </w:rPr>
  </w:style>
  <w:style w:type="paragraph" w:styleId="affffffffc">
    <w:name w:val="Balloon Text"/>
    <w:basedOn w:val="af0"/>
    <w:link w:val="1ff6"/>
    <w:pPr>
      <w:widowControl w:val="0"/>
      <w:ind w:firstLine="567"/>
      <w:jc w:val="both"/>
    </w:pPr>
    <w:rPr>
      <w:rFonts w:ascii="Helvetica" w:hAnsi="Helvetica" w:cs="Helvetica"/>
      <w:sz w:val="16"/>
      <w:szCs w:val="16"/>
    </w:rPr>
  </w:style>
  <w:style w:type="paragraph" w:styleId="affffffffd">
    <w:name w:val="Bibliography"/>
    <w:basedOn w:val="af0"/>
    <w:next w:val="af0"/>
    <w:pPr>
      <w:widowControl w:val="0"/>
      <w:spacing w:line="360" w:lineRule="auto"/>
      <w:ind w:firstLine="567"/>
      <w:jc w:val="both"/>
    </w:pPr>
    <w:rPr>
      <w:sz w:val="28"/>
      <w:szCs w:val="20"/>
    </w:rPr>
  </w:style>
  <w:style w:type="paragraph" w:styleId="affffffffe">
    <w:name w:val="List Paragraph"/>
    <w:basedOn w:val="af0"/>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0"/>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0"/>
    <w:pPr>
      <w:spacing w:before="280" w:after="280"/>
    </w:pPr>
    <w:rPr>
      <w:i/>
      <w:iCs/>
      <w:sz w:val="28"/>
      <w:szCs w:val="28"/>
    </w:rPr>
  </w:style>
  <w:style w:type="paragraph" w:customStyle="1" w:styleId="font10">
    <w:name w:val="font10"/>
    <w:basedOn w:val="af0"/>
    <w:pPr>
      <w:spacing w:before="280" w:after="280"/>
    </w:pPr>
    <w:rPr>
      <w:b/>
      <w:bCs/>
      <w:i/>
      <w:iCs/>
      <w:sz w:val="28"/>
      <w:szCs w:val="28"/>
    </w:rPr>
  </w:style>
  <w:style w:type="paragraph" w:customStyle="1" w:styleId="font11">
    <w:name w:val="font11"/>
    <w:basedOn w:val="af0"/>
    <w:pPr>
      <w:spacing w:before="280" w:after="280"/>
    </w:pPr>
    <w:rPr>
      <w:i/>
      <w:iCs/>
      <w:color w:val="000000"/>
      <w:sz w:val="28"/>
      <w:szCs w:val="28"/>
    </w:rPr>
  </w:style>
  <w:style w:type="paragraph" w:customStyle="1" w:styleId="font12">
    <w:name w:val="font12"/>
    <w:basedOn w:val="af0"/>
    <w:pPr>
      <w:spacing w:before="280" w:after="280"/>
    </w:pPr>
    <w:rPr>
      <w:b/>
      <w:bCs/>
      <w:i/>
      <w:iCs/>
      <w:color w:val="000000"/>
      <w:sz w:val="28"/>
      <w:szCs w:val="28"/>
    </w:rPr>
  </w:style>
  <w:style w:type="paragraph" w:customStyle="1" w:styleId="xl63">
    <w:name w:val="xl63"/>
    <w:basedOn w:val="af0"/>
    <w:pPr>
      <w:spacing w:before="280" w:after="280"/>
      <w:jc w:val="both"/>
    </w:pPr>
    <w:rPr>
      <w:b/>
      <w:bCs/>
      <w:sz w:val="28"/>
      <w:szCs w:val="28"/>
    </w:rPr>
  </w:style>
  <w:style w:type="paragraph" w:customStyle="1" w:styleId="xl64">
    <w:name w:val="xl64"/>
    <w:basedOn w:val="af0"/>
    <w:pPr>
      <w:spacing w:before="280" w:after="280"/>
      <w:jc w:val="both"/>
    </w:pPr>
    <w:rPr>
      <w:sz w:val="28"/>
      <w:szCs w:val="28"/>
    </w:rPr>
  </w:style>
  <w:style w:type="paragraph" w:customStyle="1" w:styleId="xl73">
    <w:name w:val="xl73"/>
    <w:basedOn w:val="af0"/>
    <w:pPr>
      <w:spacing w:before="280" w:after="280"/>
    </w:pPr>
    <w:rPr>
      <w:i/>
      <w:iCs/>
      <w:sz w:val="28"/>
      <w:szCs w:val="28"/>
    </w:rPr>
  </w:style>
  <w:style w:type="paragraph" w:customStyle="1" w:styleId="xl74">
    <w:name w:val="xl74"/>
    <w:basedOn w:val="af0"/>
    <w:pPr>
      <w:spacing w:before="280" w:after="280"/>
      <w:jc w:val="both"/>
    </w:pPr>
    <w:rPr>
      <w:b/>
      <w:bCs/>
      <w:i/>
      <w:iCs/>
      <w:sz w:val="28"/>
      <w:szCs w:val="28"/>
    </w:rPr>
  </w:style>
  <w:style w:type="paragraph" w:customStyle="1" w:styleId="xl75">
    <w:name w:val="xl75"/>
    <w:basedOn w:val="af0"/>
    <w:pPr>
      <w:spacing w:before="280" w:after="280"/>
      <w:jc w:val="both"/>
    </w:pPr>
    <w:rPr>
      <w:i/>
      <w:iCs/>
      <w:sz w:val="28"/>
      <w:szCs w:val="28"/>
    </w:rPr>
  </w:style>
  <w:style w:type="paragraph" w:customStyle="1" w:styleId="xl76">
    <w:name w:val="xl76"/>
    <w:basedOn w:val="af0"/>
    <w:pPr>
      <w:spacing w:before="280" w:after="280"/>
    </w:pPr>
    <w:rPr>
      <w:b/>
      <w:bCs/>
      <w:color w:val="000000"/>
      <w:sz w:val="28"/>
      <w:szCs w:val="28"/>
    </w:rPr>
  </w:style>
  <w:style w:type="paragraph" w:customStyle="1" w:styleId="BodyText21">
    <w:name w:val="Body Text 21"/>
    <w:basedOn w:val="af0"/>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f0"/>
    <w:rPr>
      <w:sz w:val="20"/>
      <w:szCs w:val="20"/>
    </w:rPr>
  </w:style>
  <w:style w:type="paragraph" w:styleId="afffffffff">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0">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1">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2">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0"/>
    <w:pPr>
      <w:spacing w:after="120"/>
      <w:ind w:left="849"/>
    </w:pPr>
    <w:rPr>
      <w:sz w:val="20"/>
      <w:szCs w:val="20"/>
    </w:rPr>
  </w:style>
  <w:style w:type="paragraph" w:customStyle="1" w:styleId="afffffffff3">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f0"/>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0"/>
    <w:pPr>
      <w:ind w:firstLine="600"/>
      <w:jc w:val="both"/>
    </w:pPr>
  </w:style>
  <w:style w:type="paragraph" w:customStyle="1" w:styleId="afffffffff4">
    <w:name w:val="Знак Знак Знак Знак Знак Знак"/>
    <w:basedOn w:val="af0"/>
    <w:rPr>
      <w:rFonts w:ascii="MS Reference Specialty" w:hAnsi="MS Reference Specialty" w:cs="MS Reference Specialty"/>
      <w:sz w:val="20"/>
      <w:szCs w:val="20"/>
      <w:lang w:val="en-US"/>
    </w:rPr>
  </w:style>
  <w:style w:type="paragraph" w:customStyle="1" w:styleId="MainStyle">
    <w:name w:val="MainStyle"/>
    <w:basedOn w:val="af0"/>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0"/>
    <w:pPr>
      <w:spacing w:line="360" w:lineRule="auto"/>
      <w:jc w:val="center"/>
    </w:pPr>
    <w:rPr>
      <w:caps/>
      <w:sz w:val="28"/>
      <w:szCs w:val="20"/>
    </w:rPr>
  </w:style>
  <w:style w:type="paragraph" w:customStyle="1" w:styleId="afffffffff5">
    <w:name w:val="текст"/>
    <w:basedOn w:val="af0"/>
    <w:pPr>
      <w:spacing w:line="360" w:lineRule="auto"/>
      <w:ind w:firstLine="709"/>
      <w:jc w:val="both"/>
    </w:pPr>
    <w:rPr>
      <w:sz w:val="28"/>
      <w:szCs w:val="20"/>
    </w:rPr>
  </w:style>
  <w:style w:type="paragraph" w:customStyle="1" w:styleId="afffffffff6">
    <w:name w:val="ТаблицаСтроки"/>
    <w:basedOn w:val="af0"/>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6"/>
  </w:style>
  <w:style w:type="paragraph" w:customStyle="1" w:styleId="afffffffff7">
    <w:name w:val="ОбычнАбзац"/>
    <w:basedOn w:val="af0"/>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6"/>
    <w:pPr>
      <w:ind w:left="284"/>
    </w:pPr>
    <w:rPr>
      <w:szCs w:val="20"/>
    </w:rPr>
  </w:style>
  <w:style w:type="paragraph" w:customStyle="1" w:styleId="afffffffff8">
    <w:name w:val="ТаблицаСодержание"/>
    <w:basedOn w:val="af0"/>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8"/>
    <w:pPr>
      <w:jc w:val="both"/>
    </w:pPr>
    <w:rPr>
      <w:szCs w:val="20"/>
    </w:rPr>
  </w:style>
  <w:style w:type="paragraph" w:customStyle="1" w:styleId="afffffffff9">
    <w:name w:val="ТаблицаЗаголовок"/>
    <w:basedOn w:val="af0"/>
    <w:pPr>
      <w:keepNext/>
      <w:widowControl w:val="0"/>
      <w:shd w:val="clear" w:color="auto" w:fill="FFFFFF"/>
      <w:autoSpaceDE w:val="0"/>
      <w:spacing w:before="40" w:after="40"/>
      <w:jc w:val="center"/>
    </w:pPr>
    <w:rPr>
      <w:color w:val="000000"/>
      <w:sz w:val="26"/>
      <w:szCs w:val="26"/>
    </w:rPr>
  </w:style>
  <w:style w:type="paragraph" w:customStyle="1" w:styleId="afffffffffa">
    <w:name w:val="ТаблицаНазвание"/>
    <w:basedOn w:val="af0"/>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b">
    <w:name w:val="ТаблицаНомер"/>
    <w:basedOn w:val="af0"/>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c">
    <w:name w:val="ПодписьРис"/>
    <w:basedOn w:val="af0"/>
    <w:pPr>
      <w:widowControl w:val="0"/>
      <w:autoSpaceDE w:val="0"/>
      <w:spacing w:before="120" w:after="240" w:line="288" w:lineRule="auto"/>
      <w:jc w:val="center"/>
    </w:pPr>
    <w:rPr>
      <w:sz w:val="28"/>
      <w:szCs w:val="26"/>
    </w:rPr>
  </w:style>
  <w:style w:type="paragraph" w:customStyle="1" w:styleId="afffffffffd">
    <w:name w:val="ТекстНадписи"/>
    <w:basedOn w:val="af0"/>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0"/>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9"/>
  </w:style>
  <w:style w:type="paragraph" w:customStyle="1" w:styleId="146">
    <w:name w:val="Стиль ТаблицаЗаголовок + 14 пт По ширине"/>
    <w:basedOn w:val="afffffffff9"/>
    <w:pPr>
      <w:jc w:val="both"/>
    </w:pPr>
    <w:rPr>
      <w:szCs w:val="20"/>
    </w:rPr>
  </w:style>
  <w:style w:type="paragraph" w:customStyle="1" w:styleId="afffffffffe">
    <w:name w:val="Знак"/>
    <w:basedOn w:val="af0"/>
    <w:rPr>
      <w:rFonts w:ascii="MS Reference Specialty" w:hAnsi="MS Reference Specialty" w:cs="MS Reference Specialty"/>
      <w:sz w:val="20"/>
      <w:szCs w:val="20"/>
      <w:lang w:val="en-US"/>
    </w:rPr>
  </w:style>
  <w:style w:type="paragraph" w:customStyle="1" w:styleId="313">
    <w:name w:val="Основной текст 31"/>
    <w:basedOn w:val="af0"/>
    <w:pPr>
      <w:jc w:val="both"/>
    </w:pPr>
    <w:rPr>
      <w:rFonts w:ascii="OpenSymbol" w:hAnsi="OpenSymbol" w:cs="OpenSymbol"/>
      <w:sz w:val="26"/>
      <w:szCs w:val="20"/>
    </w:rPr>
  </w:style>
  <w:style w:type="paragraph" w:customStyle="1" w:styleId="213">
    <w:name w:val="Основной текст 21"/>
    <w:basedOn w:val="af0"/>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0"/>
    <w:next w:val="af0"/>
    <w:pPr>
      <w:ind w:left="720"/>
    </w:pPr>
  </w:style>
  <w:style w:type="paragraph" w:customStyle="1" w:styleId="1ffa">
    <w:name w:val="Обычный отступ1"/>
    <w:basedOn w:val="af0"/>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8"/>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f0"/>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0"/>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0"/>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f0"/>
    <w:pPr>
      <w:spacing w:after="160" w:line="240" w:lineRule="exact"/>
    </w:pPr>
    <w:rPr>
      <w:sz w:val="28"/>
      <w:szCs w:val="28"/>
      <w:lang w:val="en-US"/>
    </w:rPr>
  </w:style>
  <w:style w:type="paragraph" w:styleId="affffffffff">
    <w:name w:val="No Spacing"/>
    <w:qFormat/>
    <w:pPr>
      <w:suppressAutoHyphens/>
    </w:pPr>
    <w:rPr>
      <w:rFonts w:ascii="IzhTitl" w:eastAsia="Garamond" w:hAnsi="IzhTitl" w:cs="IzhTitl"/>
      <w:sz w:val="22"/>
      <w:szCs w:val="22"/>
      <w:lang w:eastAsia="ar-SA"/>
    </w:rPr>
  </w:style>
  <w:style w:type="paragraph" w:customStyle="1" w:styleId="affffffffff0">
    <w:name w:val="Знак Знак Знак Знак"/>
    <w:basedOn w:val="af0"/>
    <w:pPr>
      <w:pageBreakBefore/>
      <w:spacing w:after="160" w:line="360" w:lineRule="auto"/>
    </w:pPr>
    <w:rPr>
      <w:rFonts w:ascii="Mincho" w:hAnsi="Mincho" w:cs="Mincho"/>
      <w:sz w:val="28"/>
      <w:szCs w:val="28"/>
      <w:lang w:val="en-US"/>
    </w:rPr>
  </w:style>
  <w:style w:type="paragraph" w:customStyle="1" w:styleId="117">
    <w:name w:val="Абзац списка11"/>
    <w:basedOn w:val="af0"/>
    <w:pPr>
      <w:ind w:left="720"/>
    </w:pPr>
  </w:style>
  <w:style w:type="paragraph" w:customStyle="1" w:styleId="mb12">
    <w:name w:val="mb12"/>
    <w:basedOn w:val="af0"/>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f0"/>
    <w:pPr>
      <w:widowControl w:val="0"/>
      <w:autoSpaceDE w:val="0"/>
      <w:jc w:val="both"/>
    </w:pPr>
    <w:rPr>
      <w:rFonts w:ascii="Helvetica" w:hAnsi="Helvetica" w:cs="Helvetica"/>
    </w:rPr>
  </w:style>
  <w:style w:type="paragraph" w:customStyle="1" w:styleId="1ffd">
    <w:name w:val="Знак Знак1 Знак"/>
    <w:basedOn w:val="af0"/>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0"/>
    <w:pPr>
      <w:spacing w:before="280" w:after="280"/>
    </w:pPr>
  </w:style>
  <w:style w:type="paragraph" w:customStyle="1" w:styleId="Style6">
    <w:name w:val="Style6"/>
    <w:basedOn w:val="af0"/>
    <w:pPr>
      <w:widowControl w:val="0"/>
      <w:autoSpaceDE w:val="0"/>
      <w:spacing w:line="173" w:lineRule="exact"/>
      <w:ind w:firstLine="6821"/>
    </w:pPr>
  </w:style>
  <w:style w:type="paragraph" w:customStyle="1" w:styleId="1ffe">
    <w:name w:val="Знак1 Знак Знак Знак"/>
    <w:basedOn w:val="af0"/>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f0"/>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0"/>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f0"/>
    <w:pPr>
      <w:shd w:val="clear" w:color="auto" w:fill="FFFFFF"/>
      <w:spacing w:line="0" w:lineRule="atLeast"/>
    </w:pPr>
    <w:rPr>
      <w:sz w:val="20"/>
      <w:szCs w:val="20"/>
    </w:rPr>
  </w:style>
  <w:style w:type="paragraph" w:customStyle="1" w:styleId="85">
    <w:name w:val="Основной текст (8)"/>
    <w:basedOn w:val="af0"/>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f0"/>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0"/>
    <w:pPr>
      <w:spacing w:line="360" w:lineRule="auto"/>
      <w:ind w:firstLine="720"/>
      <w:jc w:val="both"/>
    </w:pPr>
    <w:rPr>
      <w:sz w:val="28"/>
    </w:rPr>
  </w:style>
  <w:style w:type="paragraph" w:customStyle="1" w:styleId="103">
    <w:name w:val="Стиль Рисунок + 10 пт Знак Знак"/>
    <w:basedOn w:val="af0"/>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0"/>
    <w:pPr>
      <w:keepNext/>
      <w:numPr>
        <w:numId w:val="19"/>
      </w:numPr>
      <w:spacing w:after="20"/>
      <w:jc w:val="right"/>
    </w:pPr>
    <w:rPr>
      <w:b/>
    </w:rPr>
  </w:style>
  <w:style w:type="paragraph" w:customStyle="1" w:styleId="distable">
    <w:name w:val="Стиль dis_table + По ширине"/>
    <w:basedOn w:val="af0"/>
    <w:rPr>
      <w:b/>
      <w:bCs/>
      <w:szCs w:val="20"/>
    </w:rPr>
  </w:style>
  <w:style w:type="paragraph" w:customStyle="1" w:styleId="104">
    <w:name w:val="Стиль Рисунок + 10 пт"/>
    <w:basedOn w:val="af0"/>
    <w:pPr>
      <w:tabs>
        <w:tab w:val="left" w:pos="964"/>
      </w:tabs>
      <w:spacing w:before="120"/>
      <w:ind w:left="360"/>
      <w:jc w:val="center"/>
    </w:pPr>
    <w:rPr>
      <w:rFonts w:ascii="OpenSymbol" w:hAnsi="OpenSymbol" w:cs="OpenSymbol"/>
      <w:b/>
      <w:color w:val="000000"/>
      <w:szCs w:val="22"/>
    </w:rPr>
  </w:style>
  <w:style w:type="paragraph" w:customStyle="1" w:styleId="affffffffff1">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2">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0"/>
    <w:pPr>
      <w:spacing w:before="280" w:after="115"/>
    </w:pPr>
    <w:rPr>
      <w:color w:val="000000"/>
      <w:sz w:val="20"/>
      <w:szCs w:val="20"/>
    </w:rPr>
  </w:style>
  <w:style w:type="paragraph" w:customStyle="1" w:styleId="Style3">
    <w:name w:val="Style3"/>
    <w:basedOn w:val="af0"/>
    <w:pPr>
      <w:widowControl w:val="0"/>
      <w:autoSpaceDE w:val="0"/>
      <w:spacing w:line="288" w:lineRule="exact"/>
    </w:pPr>
  </w:style>
  <w:style w:type="paragraph" w:customStyle="1" w:styleId="consnormal0">
    <w:name w:val="consnormal"/>
    <w:basedOn w:val="af0"/>
    <w:pPr>
      <w:spacing w:before="280" w:after="280" w:line="360" w:lineRule="auto"/>
      <w:ind w:firstLine="709"/>
      <w:jc w:val="both"/>
    </w:pPr>
    <w:rPr>
      <w:color w:val="000000"/>
      <w:sz w:val="28"/>
    </w:rPr>
  </w:style>
  <w:style w:type="paragraph" w:customStyle="1" w:styleId="affffffffff3">
    <w:name w:val="Готовый"/>
    <w:basedOn w:val="af0"/>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4">
    <w:name w:val="Диссертация"/>
    <w:basedOn w:val="af0"/>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f0"/>
    <w:pPr>
      <w:spacing w:after="160" w:line="240" w:lineRule="exact"/>
    </w:pPr>
    <w:rPr>
      <w:sz w:val="28"/>
      <w:szCs w:val="20"/>
      <w:lang w:val="en-US"/>
    </w:rPr>
  </w:style>
  <w:style w:type="paragraph" w:styleId="HTMLa">
    <w:name w:val="HTML Address"/>
    <w:basedOn w:val="af0"/>
    <w:rPr>
      <w:i/>
      <w:iCs/>
    </w:rPr>
  </w:style>
  <w:style w:type="paragraph" w:customStyle="1" w:styleId="315">
    <w:name w:val="Основной текст с отступом 31"/>
    <w:basedOn w:val="af0"/>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0"/>
    <w:pPr>
      <w:spacing w:before="280" w:after="280"/>
    </w:pPr>
    <w:rPr>
      <w:rFonts w:ascii="OpenSymbol" w:eastAsia="OpenSymbol" w:hAnsi="OpenSymbol" w:cs="OpenSymbol"/>
    </w:rPr>
  </w:style>
  <w:style w:type="paragraph" w:customStyle="1" w:styleId="1fff0">
    <w:name w:val="1"/>
    <w:basedOn w:val="af0"/>
    <w:pPr>
      <w:spacing w:before="280" w:after="280"/>
    </w:pPr>
    <w:rPr>
      <w:rFonts w:ascii="OpenSymbol" w:eastAsia="OpenSymbol" w:hAnsi="OpenSymbol" w:cs="OpenSymbol"/>
    </w:rPr>
  </w:style>
  <w:style w:type="paragraph" w:customStyle="1" w:styleId="fr51">
    <w:name w:val="fr5"/>
    <w:basedOn w:val="af0"/>
    <w:pPr>
      <w:spacing w:before="280" w:after="280"/>
    </w:pPr>
    <w:rPr>
      <w:rFonts w:ascii="OpenSymbol" w:eastAsia="OpenSymbol" w:hAnsi="OpenSymbol" w:cs="OpenSymbol"/>
    </w:rPr>
  </w:style>
  <w:style w:type="paragraph" w:customStyle="1" w:styleId="322">
    <w:name w:val="Основной текст с отступом 32"/>
    <w:basedOn w:val="af0"/>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5">
    <w:name w:val="Таблица"/>
    <w:basedOn w:val="af0"/>
    <w:pPr>
      <w:keepNext/>
      <w:spacing w:before="160" w:after="120"/>
      <w:ind w:left="964" w:hanging="964"/>
    </w:pPr>
    <w:rPr>
      <w:rFonts w:eastAsia="Impact"/>
      <w:sz w:val="18"/>
    </w:rPr>
  </w:style>
  <w:style w:type="paragraph" w:customStyle="1" w:styleId="affffffffff6">
    <w:name w:val="Обычный вправо"/>
    <w:basedOn w:val="af0"/>
    <w:pPr>
      <w:jc w:val="right"/>
    </w:pPr>
    <w:rPr>
      <w:rFonts w:eastAsia="Impact"/>
      <w:sz w:val="20"/>
      <w:szCs w:val="20"/>
    </w:rPr>
  </w:style>
  <w:style w:type="paragraph" w:customStyle="1" w:styleId="affffffffff7">
    <w:name w:val="Специальность"/>
    <w:basedOn w:val="af0"/>
    <w:pPr>
      <w:jc w:val="center"/>
    </w:pPr>
    <w:rPr>
      <w:rFonts w:eastAsia="Impact"/>
      <w:sz w:val="20"/>
    </w:rPr>
  </w:style>
  <w:style w:type="paragraph" w:customStyle="1" w:styleId="affffffffff8">
    <w:name w:val="Кафедра"/>
    <w:basedOn w:val="affffffffff7"/>
    <w:pPr>
      <w:keepNext/>
    </w:pPr>
    <w:rPr>
      <w:sz w:val="18"/>
    </w:rPr>
  </w:style>
  <w:style w:type="paragraph" w:customStyle="1" w:styleId="0">
    <w:name w:val="Обычный+0"/>
    <w:basedOn w:val="af0"/>
    <w:pPr>
      <w:ind w:firstLine="567"/>
      <w:jc w:val="both"/>
    </w:pPr>
    <w:rPr>
      <w:rFonts w:eastAsia="Impact"/>
      <w:spacing w:val="-1"/>
      <w:sz w:val="20"/>
      <w:szCs w:val="20"/>
    </w:rPr>
  </w:style>
  <w:style w:type="paragraph" w:customStyle="1" w:styleId="affffffffff9">
    <w:name w:val="Обычный без отступа"/>
    <w:basedOn w:val="af0"/>
    <w:pPr>
      <w:jc w:val="both"/>
    </w:pPr>
    <w:rPr>
      <w:rFonts w:eastAsia="Impact"/>
      <w:sz w:val="20"/>
      <w:szCs w:val="20"/>
    </w:rPr>
  </w:style>
  <w:style w:type="paragraph" w:customStyle="1" w:styleId="affffffffffa">
    <w:name w:val="Ученый секретарь"/>
    <w:basedOn w:val="affffffffff9"/>
    <w:pPr>
      <w:tabs>
        <w:tab w:val="right" w:pos="6124"/>
      </w:tabs>
      <w:jc w:val="left"/>
    </w:pPr>
    <w:rPr>
      <w:sz w:val="18"/>
    </w:rPr>
  </w:style>
  <w:style w:type="paragraph" w:customStyle="1" w:styleId="Style29">
    <w:name w:val="Style29"/>
    <w:basedOn w:val="af0"/>
    <w:pPr>
      <w:widowControl w:val="0"/>
      <w:autoSpaceDE w:val="0"/>
      <w:spacing w:line="470" w:lineRule="exact"/>
      <w:ind w:firstLine="633"/>
      <w:jc w:val="both"/>
    </w:pPr>
    <w:rPr>
      <w:sz w:val="28"/>
    </w:rPr>
  </w:style>
  <w:style w:type="paragraph" w:customStyle="1" w:styleId="1fff1">
    <w:name w:val="Абзац списка1"/>
    <w:basedOn w:val="af0"/>
    <w:uiPriority w:val="99"/>
    <w:pPr>
      <w:spacing w:after="200" w:line="276" w:lineRule="auto"/>
      <w:ind w:left="720"/>
    </w:pPr>
    <w:rPr>
      <w:rFonts w:ascii="IzhTitl" w:hAnsi="IzhTitl" w:cs="IzhTitl"/>
      <w:sz w:val="22"/>
      <w:szCs w:val="22"/>
      <w:lang w:val="en-US"/>
    </w:rPr>
  </w:style>
  <w:style w:type="paragraph" w:customStyle="1" w:styleId="Style9">
    <w:name w:val="Style9"/>
    <w:basedOn w:val="af0"/>
    <w:pPr>
      <w:widowControl w:val="0"/>
      <w:autoSpaceDE w:val="0"/>
      <w:spacing w:line="469" w:lineRule="exact"/>
      <w:ind w:firstLine="671"/>
      <w:jc w:val="both"/>
    </w:pPr>
    <w:rPr>
      <w:sz w:val="28"/>
    </w:rPr>
  </w:style>
  <w:style w:type="paragraph" w:customStyle="1" w:styleId="Style47">
    <w:name w:val="Style47"/>
    <w:basedOn w:val="af0"/>
    <w:pPr>
      <w:widowControl w:val="0"/>
      <w:autoSpaceDE w:val="0"/>
      <w:spacing w:line="280" w:lineRule="exact"/>
      <w:jc w:val="both"/>
    </w:pPr>
    <w:rPr>
      <w:sz w:val="28"/>
    </w:rPr>
  </w:style>
  <w:style w:type="paragraph" w:customStyle="1" w:styleId="Style32">
    <w:name w:val="Style32"/>
    <w:basedOn w:val="af0"/>
    <w:pPr>
      <w:widowControl w:val="0"/>
      <w:autoSpaceDE w:val="0"/>
      <w:spacing w:line="273" w:lineRule="exact"/>
    </w:pPr>
    <w:rPr>
      <w:sz w:val="28"/>
    </w:rPr>
  </w:style>
  <w:style w:type="paragraph" w:customStyle="1" w:styleId="Style46">
    <w:name w:val="Style46"/>
    <w:basedOn w:val="af0"/>
    <w:pPr>
      <w:widowControl w:val="0"/>
      <w:autoSpaceDE w:val="0"/>
    </w:pPr>
    <w:rPr>
      <w:sz w:val="28"/>
    </w:rPr>
  </w:style>
  <w:style w:type="paragraph" w:customStyle="1" w:styleId="Style48">
    <w:name w:val="Style48"/>
    <w:basedOn w:val="af0"/>
    <w:pPr>
      <w:widowControl w:val="0"/>
      <w:autoSpaceDE w:val="0"/>
      <w:spacing w:line="271" w:lineRule="exact"/>
      <w:ind w:firstLine="137"/>
    </w:pPr>
    <w:rPr>
      <w:sz w:val="28"/>
    </w:rPr>
  </w:style>
  <w:style w:type="paragraph" w:customStyle="1" w:styleId="Style45">
    <w:name w:val="Style45"/>
    <w:basedOn w:val="af0"/>
    <w:pPr>
      <w:widowControl w:val="0"/>
      <w:autoSpaceDE w:val="0"/>
      <w:spacing w:line="249" w:lineRule="exact"/>
      <w:jc w:val="center"/>
    </w:pPr>
    <w:rPr>
      <w:sz w:val="28"/>
    </w:rPr>
  </w:style>
  <w:style w:type="paragraph" w:customStyle="1" w:styleId="Style54">
    <w:name w:val="Style54"/>
    <w:basedOn w:val="af0"/>
    <w:pPr>
      <w:widowControl w:val="0"/>
      <w:autoSpaceDE w:val="0"/>
    </w:pPr>
    <w:rPr>
      <w:sz w:val="28"/>
    </w:rPr>
  </w:style>
  <w:style w:type="paragraph" w:customStyle="1" w:styleId="Style81">
    <w:name w:val="Style81"/>
    <w:basedOn w:val="af0"/>
    <w:pPr>
      <w:widowControl w:val="0"/>
      <w:autoSpaceDE w:val="0"/>
    </w:pPr>
    <w:rPr>
      <w:sz w:val="28"/>
    </w:rPr>
  </w:style>
  <w:style w:type="paragraph" w:customStyle="1" w:styleId="Style79">
    <w:name w:val="Style79"/>
    <w:basedOn w:val="af0"/>
    <w:pPr>
      <w:widowControl w:val="0"/>
      <w:autoSpaceDE w:val="0"/>
      <w:spacing w:line="479" w:lineRule="exact"/>
      <w:ind w:firstLine="345"/>
      <w:jc w:val="both"/>
    </w:pPr>
    <w:rPr>
      <w:sz w:val="28"/>
    </w:rPr>
  </w:style>
  <w:style w:type="paragraph" w:customStyle="1" w:styleId="subhead5">
    <w:name w:val="subhead5"/>
    <w:basedOn w:val="af0"/>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b">
    <w:name w:val="Диплом"/>
    <w:basedOn w:val="af0"/>
    <w:pPr>
      <w:spacing w:line="360" w:lineRule="auto"/>
      <w:ind w:firstLine="709"/>
      <w:jc w:val="both"/>
    </w:pPr>
    <w:rPr>
      <w:sz w:val="28"/>
      <w:szCs w:val="28"/>
    </w:rPr>
  </w:style>
  <w:style w:type="paragraph" w:customStyle="1" w:styleId="affffffffffc">
    <w:name w:val="Заголовок статьи"/>
    <w:basedOn w:val="af0"/>
    <w:next w:val="af0"/>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f0"/>
    <w:pPr>
      <w:spacing w:before="120" w:after="120"/>
      <w:jc w:val="center"/>
    </w:pPr>
    <w:rPr>
      <w:rFonts w:ascii="Helvetica" w:hAnsi="Helvetica" w:cs="Helvetica"/>
      <w:b/>
      <w:sz w:val="32"/>
      <w:szCs w:val="28"/>
    </w:rPr>
  </w:style>
  <w:style w:type="paragraph" w:customStyle="1" w:styleId="affffffffffd">
    <w:name w:val="Тема"/>
    <w:basedOn w:val="af0"/>
    <w:next w:val="af0"/>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f0"/>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e">
    <w:name w:val="Знак Знак Знак Знак Знак Знак Знак"/>
    <w:basedOn w:val="af0"/>
    <w:pPr>
      <w:spacing w:after="160" w:line="240" w:lineRule="exact"/>
    </w:pPr>
    <w:rPr>
      <w:sz w:val="20"/>
      <w:szCs w:val="20"/>
    </w:rPr>
  </w:style>
  <w:style w:type="paragraph" w:customStyle="1" w:styleId="text0">
    <w:name w:val="text"/>
    <w:basedOn w:val="af0"/>
    <w:pPr>
      <w:spacing w:before="280" w:after="280"/>
    </w:pPr>
    <w:rPr>
      <w:sz w:val="18"/>
      <w:szCs w:val="18"/>
    </w:rPr>
  </w:style>
  <w:style w:type="paragraph" w:customStyle="1" w:styleId="124">
    <w:name w:val="Знак Знак12"/>
    <w:basedOn w:val="af0"/>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0"/>
    <w:pPr>
      <w:spacing w:before="280" w:after="280"/>
    </w:pPr>
  </w:style>
  <w:style w:type="paragraph" w:customStyle="1" w:styleId="119">
    <w:name w:val="Знак Знак1 Знак Знак Знак Знак1"/>
    <w:basedOn w:val="af0"/>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f0"/>
    <w:pPr>
      <w:spacing w:before="280" w:after="280"/>
    </w:pPr>
  </w:style>
  <w:style w:type="paragraph" w:customStyle="1" w:styleId="Normal-bullit">
    <w:name w:val="Normal-bullit"/>
    <w:basedOn w:val="af0"/>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f0"/>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0"/>
    <w:pPr>
      <w:spacing w:after="160" w:line="240" w:lineRule="exact"/>
    </w:pPr>
    <w:rPr>
      <w:sz w:val="28"/>
      <w:szCs w:val="20"/>
      <w:lang w:val="en-US"/>
    </w:rPr>
  </w:style>
  <w:style w:type="paragraph" w:customStyle="1" w:styleId="4f0">
    <w:name w:val="Знак4 Знак Знак"/>
    <w:basedOn w:val="af0"/>
    <w:rPr>
      <w:rFonts w:ascii="MS Reference Specialty" w:hAnsi="MS Reference Specialty" w:cs="MS Reference Specialty"/>
      <w:sz w:val="20"/>
      <w:szCs w:val="20"/>
      <w:lang w:val="en-US"/>
    </w:rPr>
  </w:style>
  <w:style w:type="paragraph" w:customStyle="1" w:styleId="2ffb">
    <w:name w:val="Знак2"/>
    <w:basedOn w:val="af0"/>
    <w:rPr>
      <w:rFonts w:ascii="MS Reference Specialty" w:hAnsi="MS Reference Specialty" w:cs="MS Reference Specialty"/>
      <w:sz w:val="20"/>
      <w:szCs w:val="20"/>
      <w:lang w:val="en-US"/>
    </w:rPr>
  </w:style>
  <w:style w:type="paragraph" w:customStyle="1" w:styleId="ConsTitle">
    <w:name w:val="ConsTitle"/>
    <w:basedOn w:val="af0"/>
    <w:pPr>
      <w:widowControl w:val="0"/>
      <w:autoSpaceDE w:val="0"/>
    </w:pPr>
    <w:rPr>
      <w:rFonts w:ascii="OpenSymbol" w:hAnsi="OpenSymbol" w:cs="OpenSymbol"/>
      <w:b/>
      <w:bCs/>
      <w:sz w:val="16"/>
      <w:szCs w:val="16"/>
    </w:rPr>
  </w:style>
  <w:style w:type="paragraph" w:customStyle="1" w:styleId="j">
    <w:name w:val="j"/>
    <w:basedOn w:val="af0"/>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0"/>
    <w:pPr>
      <w:numPr>
        <w:numId w:val="29"/>
      </w:numPr>
      <w:spacing w:line="360" w:lineRule="auto"/>
    </w:pPr>
    <w:rPr>
      <w:sz w:val="28"/>
      <w:szCs w:val="28"/>
    </w:rPr>
  </w:style>
  <w:style w:type="paragraph" w:styleId="86">
    <w:name w:val="toc 8"/>
    <w:basedOn w:val="af0"/>
    <w:next w:val="af0"/>
    <w:pPr>
      <w:ind w:left="1680"/>
    </w:pPr>
  </w:style>
  <w:style w:type="paragraph" w:customStyle="1" w:styleId="u">
    <w:name w:val="u"/>
    <w:basedOn w:val="af0"/>
    <w:pPr>
      <w:ind w:firstLine="390"/>
      <w:jc w:val="both"/>
    </w:pPr>
  </w:style>
  <w:style w:type="paragraph" w:customStyle="1" w:styleId="afffffffffff0">
    <w:name w:val="#Основной Стиль"/>
    <w:basedOn w:val="af0"/>
    <w:pPr>
      <w:spacing w:line="360" w:lineRule="auto"/>
      <w:ind w:firstLine="720"/>
      <w:jc w:val="both"/>
    </w:pPr>
    <w:rPr>
      <w:sz w:val="28"/>
      <w:szCs w:val="20"/>
    </w:rPr>
  </w:style>
  <w:style w:type="paragraph" w:customStyle="1" w:styleId="1fff5">
    <w:name w:val="Красная строка1"/>
    <w:basedOn w:val="afffffffb"/>
    <w:pPr>
      <w:ind w:firstLine="210"/>
    </w:pPr>
    <w:rPr>
      <w:sz w:val="24"/>
    </w:rPr>
  </w:style>
  <w:style w:type="paragraph" w:customStyle="1" w:styleId="1fff6">
    <w:name w:val="Знак Знак Знак Знак1"/>
    <w:basedOn w:val="af0"/>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f0"/>
    <w:pPr>
      <w:spacing w:after="240" w:line="360" w:lineRule="auto"/>
      <w:jc w:val="center"/>
    </w:pPr>
    <w:rPr>
      <w:b/>
      <w:sz w:val="32"/>
    </w:rPr>
  </w:style>
  <w:style w:type="paragraph" w:customStyle="1" w:styleId="afffffffffff1">
    <w:name w:val="Содержимое таблицы"/>
    <w:basedOn w:val="af0"/>
    <w:pPr>
      <w:suppressLineNumbers/>
    </w:pPr>
    <w:rPr>
      <w:sz w:val="20"/>
      <w:szCs w:val="20"/>
    </w:rPr>
  </w:style>
  <w:style w:type="paragraph" w:customStyle="1" w:styleId="afffffffffff2">
    <w:name w:val="Заголовок таблицы"/>
    <w:basedOn w:val="af0"/>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0"/>
    <w:pPr>
      <w:spacing w:after="160" w:line="240" w:lineRule="exact"/>
    </w:pPr>
    <w:rPr>
      <w:rFonts w:ascii="MS Reference Specialty" w:hAnsi="MS Reference Specialty" w:cs="MS Reference Specialty"/>
      <w:sz w:val="20"/>
      <w:szCs w:val="20"/>
      <w:lang w:val="en-US"/>
    </w:rPr>
  </w:style>
  <w:style w:type="paragraph" w:customStyle="1" w:styleId="par">
    <w:name w:val="par"/>
    <w:basedOn w:val="af0"/>
    <w:pPr>
      <w:spacing w:before="280" w:after="280"/>
    </w:pPr>
  </w:style>
  <w:style w:type="paragraph" w:customStyle="1" w:styleId="dt">
    <w:name w:val="dt"/>
    <w:basedOn w:val="af0"/>
    <w:pPr>
      <w:spacing w:before="280" w:after="280"/>
    </w:pPr>
  </w:style>
  <w:style w:type="paragraph" w:customStyle="1" w:styleId="afffffffffff3">
    <w:name w:val="Текст в заданном формате"/>
    <w:basedOn w:val="af0"/>
    <w:pPr>
      <w:widowControl w:val="0"/>
    </w:pPr>
    <w:rPr>
      <w:rFonts w:ascii="ISOCPEUR" w:eastAsia="ISOCPEUR" w:hAnsi="ISOCPEUR" w:cs="ISOCPEUR"/>
      <w:sz w:val="20"/>
      <w:szCs w:val="20"/>
    </w:rPr>
  </w:style>
  <w:style w:type="paragraph" w:customStyle="1" w:styleId="1fff7">
    <w:name w:val="Нумерованный список 1"/>
    <w:basedOn w:val="afffffffb"/>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b"/>
    <w:pPr>
      <w:tabs>
        <w:tab w:val="left" w:pos="360"/>
      </w:tabs>
      <w:spacing w:after="0" w:line="360" w:lineRule="auto"/>
      <w:ind w:left="360" w:hanging="360"/>
      <w:jc w:val="both"/>
    </w:pPr>
    <w:rPr>
      <w:sz w:val="24"/>
      <w:szCs w:val="20"/>
    </w:rPr>
  </w:style>
  <w:style w:type="paragraph" w:customStyle="1" w:styleId="1fff9">
    <w:name w:val="Нумерованный список1"/>
    <w:basedOn w:val="af0"/>
    <w:pPr>
      <w:tabs>
        <w:tab w:val="left" w:pos="360"/>
      </w:tabs>
      <w:spacing w:line="360" w:lineRule="auto"/>
      <w:ind w:left="360" w:hanging="360"/>
      <w:jc w:val="both"/>
    </w:pPr>
    <w:rPr>
      <w:sz w:val="28"/>
      <w:szCs w:val="20"/>
    </w:rPr>
  </w:style>
  <w:style w:type="paragraph" w:customStyle="1" w:styleId="316">
    <w:name w:val="Нумерованный список 31"/>
    <w:basedOn w:val="af0"/>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0"/>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0"/>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0"/>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0"/>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f0"/>
    <w:pPr>
      <w:spacing w:after="120"/>
    </w:pPr>
    <w:rPr>
      <w:rFonts w:ascii="MS Reference Specialty" w:hAnsi="MS Reference Specialty" w:cs="MS Reference Specialty"/>
      <w:b/>
      <w:bCs/>
    </w:rPr>
  </w:style>
  <w:style w:type="paragraph" w:customStyle="1" w:styleId="-3">
    <w:name w:val="Рис.-табл"/>
    <w:basedOn w:val="af0"/>
    <w:pPr>
      <w:jc w:val="center"/>
    </w:pPr>
    <w:rPr>
      <w:rFonts w:ascii="OpenSymbol" w:hAnsi="OpenSymbol" w:cs="OpenSymbol"/>
      <w:b/>
      <w:szCs w:val="16"/>
    </w:rPr>
  </w:style>
  <w:style w:type="paragraph" w:customStyle="1" w:styleId="2110">
    <w:name w:val="Основной текст 211"/>
    <w:basedOn w:val="af0"/>
    <w:pPr>
      <w:jc w:val="both"/>
    </w:pPr>
    <w:rPr>
      <w:sz w:val="28"/>
    </w:rPr>
  </w:style>
  <w:style w:type="paragraph" w:customStyle="1" w:styleId="afffffffffff4">
    <w:name w:val="мой стиль"/>
    <w:basedOn w:val="250"/>
    <w:pPr>
      <w:widowControl/>
      <w:ind w:right="0" w:firstLine="709"/>
    </w:pPr>
    <w:rPr>
      <w:sz w:val="24"/>
      <w:szCs w:val="24"/>
    </w:rPr>
  </w:style>
  <w:style w:type="paragraph" w:customStyle="1" w:styleId="zz-4">
    <w:name w:val="zz-4+"/>
    <w:basedOn w:val="af0"/>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0"/>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0"/>
    <w:next w:val="af0"/>
    <w:pPr>
      <w:jc w:val="both"/>
    </w:pPr>
    <w:rPr>
      <w:rFonts w:ascii="OpenSymbol" w:hAnsi="OpenSymbol" w:cs="OpenSymbol"/>
      <w:szCs w:val="20"/>
    </w:rPr>
  </w:style>
  <w:style w:type="paragraph" w:customStyle="1" w:styleId="afffffffffff5">
    <w:name w:val="Текст таблицы"/>
    <w:basedOn w:val="af0"/>
    <w:pPr>
      <w:spacing w:line="360" w:lineRule="auto"/>
      <w:jc w:val="both"/>
    </w:pPr>
    <w:rPr>
      <w:rFonts w:ascii="ISOCPEUR" w:hAnsi="ISOCPEUR" w:cs="ISOCPEUR"/>
      <w:bCs/>
      <w:sz w:val="16"/>
    </w:rPr>
  </w:style>
  <w:style w:type="paragraph" w:customStyle="1" w:styleId="afffffffffff6">
    <w:name w:val="Текст таблицы центр"/>
    <w:basedOn w:val="afffffffffff5"/>
    <w:pPr>
      <w:jc w:val="center"/>
    </w:pPr>
  </w:style>
  <w:style w:type="paragraph" w:customStyle="1" w:styleId="afffffffffff7">
    <w:name w:val="Заголовок рисунка"/>
    <w:basedOn w:val="afffffffffff2"/>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f0"/>
    <w:pPr>
      <w:spacing w:before="280" w:after="280"/>
    </w:pPr>
    <w:rPr>
      <w:rFonts w:ascii="Helvetica" w:hAnsi="Helvetica" w:cs="Helvetica"/>
      <w:sz w:val="20"/>
      <w:szCs w:val="20"/>
      <w:lang w:val="en-US"/>
    </w:rPr>
  </w:style>
  <w:style w:type="paragraph" w:customStyle="1" w:styleId="afffffffffff8">
    <w:name w:val="Знак Знак Знак Знак Знак Знак Знак Знак Знак Знак Знак Знак Знак Знак Знак Знак"/>
    <w:basedOn w:val="af0"/>
    <w:pPr>
      <w:spacing w:before="280" w:after="280"/>
    </w:pPr>
    <w:rPr>
      <w:rFonts w:ascii="Helvetica" w:hAnsi="Helvetica" w:cs="Helvetica"/>
      <w:sz w:val="20"/>
      <w:szCs w:val="20"/>
      <w:lang w:val="en-US"/>
    </w:rPr>
  </w:style>
  <w:style w:type="paragraph" w:customStyle="1" w:styleId="afffffffffff9">
    <w:name w:val="Основной текст_"/>
    <w:basedOn w:val="af0"/>
    <w:pPr>
      <w:widowControl w:val="0"/>
      <w:shd w:val="clear" w:color="auto" w:fill="FFFFFF"/>
      <w:spacing w:line="470" w:lineRule="exact"/>
      <w:jc w:val="center"/>
    </w:pPr>
    <w:rPr>
      <w:spacing w:val="4"/>
      <w:szCs w:val="20"/>
    </w:rPr>
  </w:style>
  <w:style w:type="paragraph" w:customStyle="1" w:styleId="216">
    <w:name w:val="Основной текст21"/>
    <w:basedOn w:val="af0"/>
    <w:pPr>
      <w:widowControl w:val="0"/>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f0"/>
    <w:pPr>
      <w:spacing w:before="280" w:after="280"/>
    </w:pPr>
    <w:rPr>
      <w:rFonts w:ascii="Helvetica" w:hAnsi="Helvetica" w:cs="Helvetica"/>
      <w:sz w:val="20"/>
      <w:szCs w:val="20"/>
      <w:lang w:val="en-US"/>
    </w:rPr>
  </w:style>
  <w:style w:type="paragraph" w:customStyle="1" w:styleId="afffffffffffb">
    <w:name w:val="Текст статьи"/>
    <w:basedOn w:val="af0"/>
    <w:pPr>
      <w:spacing w:line="360" w:lineRule="auto"/>
      <w:ind w:firstLine="720"/>
      <w:jc w:val="both"/>
    </w:pPr>
    <w:rPr>
      <w:sz w:val="28"/>
      <w:szCs w:val="28"/>
    </w:rPr>
  </w:style>
  <w:style w:type="paragraph" w:customStyle="1" w:styleId="3f9">
    <w:name w:val="Обычный (веб)3"/>
    <w:basedOn w:val="af0"/>
    <w:pPr>
      <w:spacing w:before="150" w:after="150"/>
      <w:jc w:val="both"/>
    </w:pPr>
  </w:style>
  <w:style w:type="paragraph" w:customStyle="1" w:styleId="1fffd">
    <w:name w:val="Обычный (веб)1"/>
    <w:basedOn w:val="af0"/>
    <w:pPr>
      <w:spacing w:after="280" w:line="312" w:lineRule="atLeast"/>
    </w:pPr>
  </w:style>
  <w:style w:type="paragraph" w:customStyle="1" w:styleId="afffffffffffc">
    <w:name w:val="Обычный текст"/>
    <w:basedOn w:val="af0"/>
    <w:pPr>
      <w:ind w:firstLine="454"/>
      <w:jc w:val="both"/>
    </w:pPr>
    <w:rPr>
      <w:szCs w:val="20"/>
    </w:rPr>
  </w:style>
  <w:style w:type="paragraph" w:customStyle="1" w:styleId="afffffffffffd">
    <w:name w:val="Основной"/>
    <w:basedOn w:val="af0"/>
    <w:pPr>
      <w:spacing w:line="360" w:lineRule="auto"/>
      <w:ind w:firstLine="709"/>
      <w:jc w:val="both"/>
    </w:pPr>
    <w:rPr>
      <w:sz w:val="28"/>
    </w:rPr>
  </w:style>
  <w:style w:type="paragraph" w:customStyle="1" w:styleId="Style8">
    <w:name w:val="Style8"/>
    <w:basedOn w:val="af0"/>
    <w:pPr>
      <w:widowControl w:val="0"/>
      <w:autoSpaceDE w:val="0"/>
      <w:jc w:val="both"/>
    </w:pPr>
  </w:style>
  <w:style w:type="paragraph" w:customStyle="1" w:styleId="MediumGrid1-Accent2">
    <w:name w:val="Medium Grid 1 - Accent 2"/>
    <w:basedOn w:val="af0"/>
    <w:pPr>
      <w:ind w:left="720"/>
    </w:pPr>
    <w:rPr>
      <w:rFonts w:ascii="Mincho" w:eastAsia="Mincho" w:hAnsi="Mincho" w:cs="Mincho"/>
    </w:rPr>
  </w:style>
  <w:style w:type="paragraph" w:customStyle="1" w:styleId="147">
    <w:name w:val="табл_14"/>
    <w:basedOn w:val="af0"/>
    <w:rPr>
      <w:rFonts w:ascii="OpenSymbol" w:hAnsi="OpenSymbol" w:cs="OpenSymbol"/>
      <w:sz w:val="28"/>
      <w:szCs w:val="20"/>
    </w:rPr>
  </w:style>
  <w:style w:type="paragraph" w:customStyle="1" w:styleId="My">
    <w:name w:val="Основной текст.My Текст"/>
    <w:basedOn w:val="af0"/>
    <w:pPr>
      <w:widowControl w:val="0"/>
      <w:spacing w:line="360" w:lineRule="auto"/>
      <w:ind w:firstLine="720"/>
      <w:jc w:val="both"/>
    </w:pPr>
    <w:rPr>
      <w:sz w:val="28"/>
      <w:szCs w:val="20"/>
      <w:lang w:val="uk-UA"/>
    </w:rPr>
  </w:style>
  <w:style w:type="paragraph" w:customStyle="1" w:styleId="afffffffffffe">
    <w:name w:val="Норм без абзаца"/>
    <w:basedOn w:val="af0"/>
    <w:pPr>
      <w:jc w:val="both"/>
    </w:pPr>
    <w:rPr>
      <w:rFonts w:ascii="UkrainianPeterburg" w:hAnsi="UkrainianPeterburg" w:cs="UkrainianPeterburg"/>
      <w:sz w:val="16"/>
      <w:szCs w:val="16"/>
    </w:rPr>
  </w:style>
  <w:style w:type="paragraph" w:customStyle="1" w:styleId="affffffffffff">
    <w:name w:val="Осн текст"/>
    <w:basedOn w:val="af0"/>
    <w:pPr>
      <w:ind w:firstLine="709"/>
      <w:jc w:val="both"/>
    </w:pPr>
    <w:rPr>
      <w:sz w:val="32"/>
      <w:szCs w:val="32"/>
      <w:lang w:val="uk-UA"/>
    </w:rPr>
  </w:style>
  <w:style w:type="paragraph" w:customStyle="1" w:styleId="H1">
    <w:name w:val="H1"/>
    <w:basedOn w:val="af0"/>
    <w:next w:val="af0"/>
    <w:pPr>
      <w:keepNext/>
      <w:spacing w:before="100" w:after="100"/>
    </w:pPr>
    <w:rPr>
      <w:b/>
      <w:bCs/>
      <w:kern w:val="1"/>
      <w:sz w:val="48"/>
      <w:szCs w:val="48"/>
    </w:rPr>
  </w:style>
  <w:style w:type="paragraph" w:customStyle="1" w:styleId="a10">
    <w:name w:val="a1"/>
    <w:basedOn w:val="af0"/>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0"/>
    <w:next w:val="af0"/>
    <w:link w:val="5d"/>
    <w:pPr>
      <w:ind w:left="960"/>
    </w:pPr>
    <w:rPr>
      <w:rFonts w:ascii="IzhTitl" w:hAnsi="IzhTitl" w:cs="IzhTitl"/>
      <w:sz w:val="18"/>
      <w:szCs w:val="18"/>
    </w:rPr>
  </w:style>
  <w:style w:type="paragraph" w:styleId="66">
    <w:name w:val="toc 6"/>
    <w:basedOn w:val="af0"/>
    <w:next w:val="af0"/>
    <w:link w:val="67"/>
    <w:pPr>
      <w:ind w:left="1200"/>
    </w:pPr>
    <w:rPr>
      <w:rFonts w:ascii="IzhTitl" w:hAnsi="IzhTitl" w:cs="IzhTitl"/>
      <w:sz w:val="18"/>
      <w:szCs w:val="18"/>
    </w:rPr>
  </w:style>
  <w:style w:type="paragraph" w:styleId="77">
    <w:name w:val="toc 7"/>
    <w:basedOn w:val="af0"/>
    <w:next w:val="af0"/>
    <w:pPr>
      <w:ind w:left="1440"/>
    </w:pPr>
    <w:rPr>
      <w:rFonts w:ascii="IzhTitl" w:hAnsi="IzhTitl" w:cs="IzhTitl"/>
      <w:sz w:val="18"/>
      <w:szCs w:val="18"/>
    </w:rPr>
  </w:style>
  <w:style w:type="paragraph" w:styleId="93">
    <w:name w:val="toc 9"/>
    <w:basedOn w:val="af0"/>
    <w:next w:val="af0"/>
    <w:pPr>
      <w:ind w:left="1920"/>
    </w:pPr>
    <w:rPr>
      <w:rFonts w:ascii="IzhTitl" w:hAnsi="IzhTitl" w:cs="IzhTitl"/>
      <w:sz w:val="18"/>
      <w:szCs w:val="18"/>
    </w:rPr>
  </w:style>
  <w:style w:type="paragraph" w:customStyle="1" w:styleId="rvps19">
    <w:name w:val="rvps19"/>
    <w:basedOn w:val="af0"/>
    <w:pPr>
      <w:ind w:firstLine="603"/>
      <w:jc w:val="both"/>
    </w:pPr>
    <w:rPr>
      <w:lang w:val="en-AU"/>
    </w:rPr>
  </w:style>
  <w:style w:type="paragraph" w:customStyle="1" w:styleId="rvps20">
    <w:name w:val="rvps20"/>
    <w:basedOn w:val="af0"/>
    <w:pPr>
      <w:ind w:firstLine="603"/>
    </w:pPr>
    <w:rPr>
      <w:lang w:val="en-AU"/>
    </w:rPr>
  </w:style>
  <w:style w:type="paragraph" w:customStyle="1" w:styleId="rvps7">
    <w:name w:val="rvps7"/>
    <w:basedOn w:val="af0"/>
    <w:pPr>
      <w:ind w:firstLine="787"/>
      <w:jc w:val="both"/>
    </w:pPr>
    <w:rPr>
      <w:lang w:val="en-AU"/>
    </w:rPr>
  </w:style>
  <w:style w:type="paragraph" w:customStyle="1" w:styleId="rvps16">
    <w:name w:val="rvps16"/>
    <w:basedOn w:val="af0"/>
    <w:pPr>
      <w:ind w:firstLine="787"/>
      <w:jc w:val="both"/>
    </w:pPr>
    <w:rPr>
      <w:lang w:val="en-AU"/>
    </w:rPr>
  </w:style>
  <w:style w:type="paragraph" w:customStyle="1" w:styleId="Iauiue">
    <w:name w:val="Iau.iue"/>
    <w:basedOn w:val="af0"/>
    <w:next w:val="af0"/>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0"/>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0"/>
    <w:pPr>
      <w:ind w:left="566" w:hanging="283"/>
    </w:pPr>
  </w:style>
  <w:style w:type="paragraph" w:customStyle="1" w:styleId="412">
    <w:name w:val="Список 41"/>
    <w:basedOn w:val="af0"/>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0"/>
    <w:pPr>
      <w:widowControl w:val="0"/>
      <w:autoSpaceDE w:val="0"/>
      <w:spacing w:after="120"/>
      <w:ind w:left="566"/>
    </w:pPr>
    <w:rPr>
      <w:sz w:val="20"/>
      <w:szCs w:val="20"/>
    </w:rPr>
  </w:style>
  <w:style w:type="paragraph" w:customStyle="1" w:styleId="2ffd">
    <w:name w:val="Îñíîâíîé òåêñò 2"/>
    <w:basedOn w:val="af0"/>
    <w:pPr>
      <w:widowControl w:val="0"/>
      <w:ind w:firstLine="851"/>
      <w:jc w:val="both"/>
    </w:pPr>
    <w:rPr>
      <w:sz w:val="28"/>
      <w:szCs w:val="20"/>
      <w:lang w:val="en-GB"/>
    </w:rPr>
  </w:style>
  <w:style w:type="paragraph" w:customStyle="1" w:styleId="affffffffffff0">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1">
    <w:name w:val="Îñíîâíîé òåêñò"/>
    <w:basedOn w:val="affffffffffff0"/>
    <w:rPr>
      <w:rFonts w:ascii="CentSchbook Win95BT" w:hAnsi="CentSchbook Win95BT" w:cs="CentSchbook Win95BT"/>
      <w:sz w:val="28"/>
    </w:rPr>
  </w:style>
  <w:style w:type="paragraph" w:customStyle="1" w:styleId="2ffe">
    <w:name w:val="2"/>
    <w:basedOn w:val="af0"/>
    <w:next w:val="affffffff8"/>
    <w:pPr>
      <w:spacing w:before="280" w:after="280"/>
    </w:pPr>
    <w:rPr>
      <w:lang w:val="uk-UA"/>
    </w:rPr>
  </w:style>
  <w:style w:type="paragraph" w:customStyle="1" w:styleId="3fa">
    <w:name w:val="заголовок 3"/>
    <w:basedOn w:val="af0"/>
    <w:next w:val="af0"/>
    <w:pPr>
      <w:keepNext/>
      <w:widowControl w:val="0"/>
      <w:autoSpaceDE w:val="0"/>
      <w:jc w:val="center"/>
    </w:pPr>
    <w:rPr>
      <w:b/>
      <w:bCs/>
      <w:sz w:val="20"/>
      <w:szCs w:val="20"/>
    </w:rPr>
  </w:style>
  <w:style w:type="paragraph" w:customStyle="1" w:styleId="1fffe">
    <w:name w:val="заголовок 1"/>
    <w:basedOn w:val="af0"/>
    <w:next w:val="af0"/>
    <w:pPr>
      <w:keepNext/>
      <w:autoSpaceDE w:val="0"/>
      <w:jc w:val="center"/>
    </w:pPr>
    <w:rPr>
      <w:rFonts w:ascii="Arial" w:hAnsi="Arial" w:cs="Arial"/>
      <w:b/>
      <w:bCs/>
      <w:sz w:val="36"/>
      <w:szCs w:val="36"/>
    </w:rPr>
  </w:style>
  <w:style w:type="paragraph" w:customStyle="1" w:styleId="2fff">
    <w:name w:val="заголовок 2"/>
    <w:basedOn w:val="af0"/>
    <w:next w:val="af0"/>
    <w:pPr>
      <w:keepNext/>
      <w:autoSpaceDE w:val="0"/>
      <w:jc w:val="center"/>
    </w:pPr>
    <w:rPr>
      <w:rFonts w:ascii="Arial" w:hAnsi="Arial" w:cs="Arial"/>
    </w:rPr>
  </w:style>
  <w:style w:type="paragraph" w:customStyle="1" w:styleId="4f1">
    <w:name w:val="заголовок 4"/>
    <w:basedOn w:val="af0"/>
    <w:next w:val="af0"/>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0"/>
    <w:pPr>
      <w:spacing w:line="300" w:lineRule="atLeast"/>
      <w:ind w:firstLine="400"/>
      <w:jc w:val="both"/>
    </w:pPr>
  </w:style>
  <w:style w:type="paragraph" w:customStyle="1" w:styleId="k7">
    <w:name w:val="k7"/>
    <w:basedOn w:val="af0"/>
    <w:pPr>
      <w:spacing w:line="280" w:lineRule="atLeast"/>
      <w:ind w:left="1000"/>
    </w:pPr>
    <w:rPr>
      <w:sz w:val="22"/>
      <w:szCs w:val="22"/>
    </w:rPr>
  </w:style>
  <w:style w:type="paragraph" w:customStyle="1" w:styleId="affffffffffff2">
    <w:name w:val="Текст_статті Знак"/>
    <w:basedOn w:val="af0"/>
    <w:pPr>
      <w:ind w:firstLine="284"/>
      <w:jc w:val="both"/>
    </w:pPr>
    <w:rPr>
      <w:sz w:val="20"/>
      <w:szCs w:val="20"/>
      <w:lang w:val="uk-UA"/>
    </w:rPr>
  </w:style>
  <w:style w:type="paragraph" w:customStyle="1" w:styleId="affffffffffff3">
    <w:name w:val="література"/>
    <w:basedOn w:val="af0"/>
    <w:pPr>
      <w:tabs>
        <w:tab w:val="left" w:pos="360"/>
      </w:tabs>
      <w:jc w:val="both"/>
    </w:pPr>
    <w:rPr>
      <w:sz w:val="18"/>
      <w:szCs w:val="18"/>
      <w:lang w:val="en-US"/>
    </w:rPr>
  </w:style>
  <w:style w:type="paragraph" w:customStyle="1" w:styleId="note">
    <w:name w:val="note"/>
    <w:basedOn w:val="af0"/>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f0"/>
    <w:pPr>
      <w:overflowPunct w:val="0"/>
      <w:autoSpaceDE w:val="0"/>
      <w:textAlignment w:val="baseline"/>
    </w:pPr>
    <w:rPr>
      <w:rFonts w:ascii="Helvetica" w:hAnsi="Helvetica" w:cs="Helvetica"/>
      <w:sz w:val="16"/>
      <w:szCs w:val="16"/>
    </w:rPr>
  </w:style>
  <w:style w:type="paragraph" w:customStyle="1" w:styleId="1Title">
    <w:name w:val="Заголовок 1.Title"/>
    <w:basedOn w:val="af0"/>
    <w:next w:val="af0"/>
    <w:pPr>
      <w:keepNext/>
      <w:widowControl w:val="0"/>
      <w:spacing w:line="360" w:lineRule="auto"/>
      <w:jc w:val="center"/>
    </w:pPr>
    <w:rPr>
      <w:b/>
      <w:caps/>
      <w:color w:val="000000"/>
      <w:szCs w:val="20"/>
      <w:lang w:val="uk-UA"/>
    </w:rPr>
  </w:style>
  <w:style w:type="paragraph" w:customStyle="1" w:styleId="2pidzaholovok">
    <w:name w:val="Заголовок 2.pidzaholovok"/>
    <w:basedOn w:val="af0"/>
    <w:next w:val="af0"/>
    <w:pPr>
      <w:keepNext/>
      <w:jc w:val="center"/>
    </w:pPr>
    <w:rPr>
      <w:b/>
      <w:i/>
      <w:szCs w:val="20"/>
    </w:rPr>
  </w:style>
  <w:style w:type="paragraph" w:customStyle="1" w:styleId="1Title1">
    <w:name w:val="Заголовок 1.Title1"/>
    <w:basedOn w:val="af0"/>
    <w:next w:val="af0"/>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0"/>
    <w:next w:val="af0"/>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0"/>
    <w:pPr>
      <w:spacing w:after="120"/>
      <w:jc w:val="center"/>
    </w:pPr>
    <w:rPr>
      <w:b/>
      <w:sz w:val="22"/>
      <w:szCs w:val="20"/>
      <w:lang w:val="uk-UA"/>
    </w:rPr>
  </w:style>
  <w:style w:type="paragraph" w:customStyle="1" w:styleId="body">
    <w:name w:val="Основной текст с отступом.body"/>
    <w:basedOn w:val="af0"/>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0"/>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0"/>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0"/>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0"/>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0"/>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0"/>
    <w:pPr>
      <w:spacing w:after="120"/>
    </w:pPr>
    <w:rPr>
      <w:rFonts w:ascii="Helvetica" w:hAnsi="Helvetica" w:cs="Helvetica"/>
      <w:b/>
      <w:i/>
      <w:sz w:val="20"/>
      <w:szCs w:val="20"/>
      <w:lang w:val="uk-UA"/>
    </w:rPr>
  </w:style>
  <w:style w:type="paragraph" w:customStyle="1" w:styleId="mkSpec">
    <w:name w:val="mkSpec"/>
    <w:basedOn w:val="af0"/>
    <w:pPr>
      <w:spacing w:after="120"/>
    </w:pPr>
    <w:rPr>
      <w:rFonts w:ascii="MS Reference Specialty" w:hAnsi="MS Reference Specialty" w:cs="MS Reference Specialty"/>
      <w:i/>
      <w:smallCaps/>
      <w:sz w:val="20"/>
      <w:szCs w:val="20"/>
      <w:lang w:val="uk-UA"/>
    </w:rPr>
  </w:style>
  <w:style w:type="paragraph" w:customStyle="1" w:styleId="mkEntry">
    <w:name w:val="mkEntry"/>
    <w:basedOn w:val="af0"/>
    <w:pPr>
      <w:spacing w:after="120"/>
    </w:pPr>
    <w:rPr>
      <w:rFonts w:ascii="Helvetica" w:hAnsi="Helvetica" w:cs="Helvetica"/>
      <w:b/>
      <w:caps/>
      <w:sz w:val="20"/>
      <w:szCs w:val="20"/>
      <w:lang w:val="uk-UA"/>
    </w:rPr>
  </w:style>
  <w:style w:type="paragraph" w:customStyle="1" w:styleId="mkText">
    <w:name w:val="mkText"/>
    <w:basedOn w:val="af0"/>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0"/>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0"/>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0"/>
    <w:pPr>
      <w:spacing w:after="120"/>
      <w:ind w:firstLine="567"/>
    </w:pPr>
    <w:rPr>
      <w:szCs w:val="20"/>
      <w:lang w:val="uk-UA"/>
    </w:rPr>
  </w:style>
  <w:style w:type="paragraph" w:customStyle="1" w:styleId="Datakrush">
    <w:name w:val="Data krush"/>
    <w:basedOn w:val="af0"/>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0"/>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0"/>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0"/>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0"/>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0"/>
    <w:next w:val="af0"/>
    <w:pPr>
      <w:keepNext/>
      <w:spacing w:before="170" w:after="170"/>
      <w:jc w:val="center"/>
    </w:pPr>
    <w:rPr>
      <w:rFonts w:ascii="Mangal" w:hAnsi="Mangal" w:cs="Mangal"/>
      <w:b/>
      <w:i/>
      <w:szCs w:val="20"/>
    </w:rPr>
  </w:style>
  <w:style w:type="paragraph" w:customStyle="1" w:styleId="1ffff0">
    <w:name w:val="Заголовок 1.Название"/>
    <w:basedOn w:val="af0"/>
    <w:next w:val="af0"/>
    <w:pPr>
      <w:keepNext/>
      <w:spacing w:after="283"/>
      <w:jc w:val="center"/>
    </w:pPr>
    <w:rPr>
      <w:rFonts w:ascii="Mangal" w:hAnsi="Mangal" w:cs="Mangal"/>
      <w:b/>
      <w:caps/>
      <w:szCs w:val="20"/>
    </w:rPr>
  </w:style>
  <w:style w:type="paragraph" w:customStyle="1" w:styleId="Avtor10">
    <w:name w:val="Основной текст.Avtor1"/>
    <w:basedOn w:val="af0"/>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0"/>
    <w:pPr>
      <w:spacing w:line="360" w:lineRule="auto"/>
      <w:ind w:firstLine="720"/>
      <w:jc w:val="center"/>
    </w:pPr>
    <w:rPr>
      <w:b/>
      <w:sz w:val="28"/>
      <w:szCs w:val="20"/>
      <w:lang w:val="uk-UA"/>
    </w:rPr>
  </w:style>
  <w:style w:type="paragraph" w:customStyle="1" w:styleId="Avtor2">
    <w:name w:val="Основной текст.Avtor2"/>
    <w:basedOn w:val="af0"/>
    <w:pPr>
      <w:jc w:val="center"/>
    </w:pPr>
    <w:rPr>
      <w:b/>
      <w:sz w:val="22"/>
      <w:szCs w:val="20"/>
      <w:lang w:val="uk-UA"/>
    </w:rPr>
  </w:style>
  <w:style w:type="paragraph" w:customStyle="1" w:styleId="body10">
    <w:name w:val="Основной текст с отступом.body1"/>
    <w:basedOn w:val="af0"/>
    <w:pPr>
      <w:ind w:firstLine="709"/>
      <w:jc w:val="both"/>
    </w:pPr>
    <w:rPr>
      <w:sz w:val="20"/>
      <w:szCs w:val="20"/>
      <w:lang w:val="uk-UA"/>
    </w:rPr>
  </w:style>
  <w:style w:type="paragraph" w:customStyle="1" w:styleId="text10">
    <w:name w:val="Цитата.text1"/>
    <w:basedOn w:val="af0"/>
    <w:pPr>
      <w:ind w:left="2824" w:right="-1213"/>
    </w:pPr>
    <w:rPr>
      <w:i/>
      <w:sz w:val="22"/>
      <w:szCs w:val="20"/>
      <w:lang w:val="uk-UA"/>
    </w:rPr>
  </w:style>
  <w:style w:type="paragraph" w:customStyle="1" w:styleId="lit1">
    <w:name w:val="Список.lit1"/>
    <w:basedOn w:val="af0"/>
    <w:pPr>
      <w:tabs>
        <w:tab w:val="left" w:pos="360"/>
      </w:tabs>
      <w:ind w:left="360" w:hanging="360"/>
      <w:jc w:val="both"/>
    </w:pPr>
    <w:rPr>
      <w:sz w:val="22"/>
      <w:szCs w:val="20"/>
      <w:lang w:val="uk-UA"/>
    </w:rPr>
  </w:style>
  <w:style w:type="paragraph" w:customStyle="1" w:styleId="liter1">
    <w:name w:val="Нумерованный список.liter1"/>
    <w:basedOn w:val="af0"/>
    <w:pPr>
      <w:tabs>
        <w:tab w:val="left" w:pos="360"/>
      </w:tabs>
      <w:ind w:left="360" w:hanging="360"/>
      <w:jc w:val="both"/>
    </w:pPr>
    <w:rPr>
      <w:sz w:val="20"/>
      <w:szCs w:val="20"/>
    </w:rPr>
  </w:style>
  <w:style w:type="paragraph" w:customStyle="1" w:styleId="3spysokl-ry1">
    <w:name w:val="Основной текст 3.spysok l-ry1"/>
    <w:basedOn w:val="af0"/>
    <w:pPr>
      <w:jc w:val="center"/>
    </w:pPr>
    <w:rPr>
      <w:b/>
      <w:caps/>
      <w:sz w:val="22"/>
      <w:szCs w:val="20"/>
      <w:lang w:val="en-US"/>
    </w:rPr>
  </w:style>
  <w:style w:type="paragraph" w:customStyle="1" w:styleId="1ffff1">
    <w:name w:val="Основной текст с отступом1"/>
    <w:basedOn w:val="af0"/>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0"/>
    <w:pPr>
      <w:widowControl w:val="0"/>
      <w:spacing w:line="360" w:lineRule="auto"/>
      <w:ind w:firstLine="680"/>
      <w:jc w:val="both"/>
    </w:pPr>
    <w:rPr>
      <w:sz w:val="28"/>
      <w:szCs w:val="20"/>
      <w:lang w:val="uk-UA"/>
    </w:rPr>
  </w:style>
  <w:style w:type="paragraph" w:customStyle="1" w:styleId="1ffff2">
    <w:name w:val="Текст1"/>
    <w:basedOn w:val="af0"/>
    <w:pPr>
      <w:widowControl w:val="0"/>
      <w:spacing w:line="360" w:lineRule="auto"/>
      <w:ind w:firstLine="720"/>
      <w:jc w:val="both"/>
    </w:pPr>
    <w:rPr>
      <w:rFonts w:ascii="ISOCPEUR" w:hAnsi="ISOCPEUR" w:cs="ISOCPEUR"/>
      <w:sz w:val="28"/>
      <w:szCs w:val="20"/>
      <w:lang w:val="uk-UA"/>
    </w:rPr>
  </w:style>
  <w:style w:type="paragraph" w:customStyle="1" w:styleId="affffffffffff4">
    <w:name w:val="Вірш"/>
    <w:basedOn w:val="af0"/>
    <w:pPr>
      <w:keepLines/>
      <w:widowControl w:val="0"/>
      <w:spacing w:before="28" w:line="360" w:lineRule="auto"/>
      <w:ind w:left="1701" w:hanging="567"/>
      <w:jc w:val="both"/>
    </w:pPr>
    <w:rPr>
      <w:i/>
      <w:sz w:val="22"/>
      <w:szCs w:val="20"/>
      <w:lang w:val="uk-UA"/>
    </w:rPr>
  </w:style>
  <w:style w:type="paragraph" w:customStyle="1" w:styleId="affffffffffff5">
    <w:name w:val="Загальний текст"/>
    <w:basedOn w:val="af0"/>
    <w:pPr>
      <w:widowControl w:val="0"/>
      <w:spacing w:before="28" w:line="262" w:lineRule="atLeast"/>
      <w:ind w:firstLine="283"/>
      <w:jc w:val="both"/>
    </w:pPr>
    <w:rPr>
      <w:sz w:val="22"/>
      <w:szCs w:val="20"/>
      <w:lang w:val="uk-UA"/>
    </w:rPr>
  </w:style>
  <w:style w:type="paragraph" w:customStyle="1" w:styleId="affffffffffff6">
    <w:name w:val="Заголовок розділів"/>
    <w:basedOn w:val="af0"/>
    <w:next w:val="affffffffffff7"/>
    <w:pPr>
      <w:widowControl w:val="0"/>
      <w:spacing w:after="480" w:line="360" w:lineRule="auto"/>
      <w:jc w:val="center"/>
    </w:pPr>
    <w:rPr>
      <w:rFonts w:ascii="OpenSymbol" w:hAnsi="OpenSymbol" w:cs="OpenSymbol"/>
      <w:b/>
      <w:sz w:val="32"/>
      <w:szCs w:val="20"/>
      <w:lang w:val="uk-UA"/>
    </w:rPr>
  </w:style>
  <w:style w:type="paragraph" w:customStyle="1" w:styleId="affffffffffff7">
    <w:name w:val="Заголовок підрозділів"/>
    <w:basedOn w:val="affffffffffff6"/>
    <w:next w:val="af0"/>
    <w:pPr>
      <w:ind w:firstLine="720"/>
      <w:jc w:val="left"/>
    </w:pPr>
    <w:rPr>
      <w:rFonts w:ascii="Garamond" w:hAnsi="Garamond" w:cs="Garamond"/>
    </w:rPr>
  </w:style>
  <w:style w:type="paragraph" w:customStyle="1" w:styleId="1ffff3">
    <w:name w:val="Цитата1"/>
    <w:basedOn w:val="af0"/>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0"/>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0"/>
    <w:pPr>
      <w:keepLines/>
      <w:numPr>
        <w:numId w:val="11"/>
      </w:numPr>
      <w:spacing w:line="360" w:lineRule="auto"/>
      <w:ind w:left="0" w:firstLine="0"/>
      <w:jc w:val="center"/>
    </w:pPr>
    <w:rPr>
      <w:b/>
      <w:sz w:val="28"/>
      <w:szCs w:val="20"/>
      <w:lang w:val="uk-UA"/>
    </w:rPr>
  </w:style>
  <w:style w:type="paragraph" w:customStyle="1" w:styleId="affffffffffff8">
    <w:name w:val="ТЕКСТ"/>
    <w:basedOn w:val="af0"/>
    <w:pPr>
      <w:spacing w:line="360" w:lineRule="auto"/>
      <w:ind w:firstLine="709"/>
      <w:jc w:val="both"/>
    </w:pPr>
    <w:rPr>
      <w:rFonts w:ascii="FreeSetCTT" w:hAnsi="FreeSetCTT" w:cs="FreeSetCTT"/>
      <w:sz w:val="28"/>
      <w:szCs w:val="20"/>
      <w:lang w:val="uk-UA"/>
    </w:rPr>
  </w:style>
  <w:style w:type="paragraph" w:customStyle="1" w:styleId="CT-SNOSKA">
    <w:name w:val="CT-SNOSKA"/>
    <w:basedOn w:val="af0"/>
    <w:pPr>
      <w:jc w:val="both"/>
    </w:pPr>
    <w:rPr>
      <w:szCs w:val="20"/>
    </w:rPr>
  </w:style>
  <w:style w:type="paragraph" w:customStyle="1" w:styleId="2fff0">
    <w:name w:val="Стиль2"/>
    <w:basedOn w:val="af0"/>
    <w:pPr>
      <w:jc w:val="both"/>
    </w:pPr>
    <w:rPr>
      <w:rFonts w:cs="OpenSymbol"/>
    </w:rPr>
  </w:style>
  <w:style w:type="paragraph" w:customStyle="1" w:styleId="left">
    <w:name w:val="left"/>
    <w:basedOn w:val="af0"/>
    <w:pPr>
      <w:spacing w:before="280" w:after="280"/>
    </w:pPr>
    <w:rPr>
      <w:rFonts w:ascii="MS Reference Specialty" w:hAnsi="MS Reference Specialty" w:cs="MS Reference Specialty"/>
    </w:rPr>
  </w:style>
  <w:style w:type="paragraph" w:customStyle="1" w:styleId="310">
    <w:name w:val="Маркированный список 31"/>
    <w:basedOn w:val="af0"/>
    <w:pPr>
      <w:numPr>
        <w:numId w:val="4"/>
      </w:numPr>
    </w:pPr>
    <w:rPr>
      <w:sz w:val="20"/>
      <w:szCs w:val="20"/>
      <w:lang w:val="uk-UA"/>
    </w:rPr>
  </w:style>
  <w:style w:type="paragraph" w:customStyle="1" w:styleId="1ffff4">
    <w:name w:val="Верхний колонтитул1"/>
    <w:basedOn w:val="1fff4"/>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9">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a">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0"/>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b">
    <w:name w:val="текст сноски"/>
    <w:basedOn w:val="af0"/>
    <w:pPr>
      <w:autoSpaceDE w:val="0"/>
    </w:pPr>
    <w:rPr>
      <w:sz w:val="20"/>
      <w:szCs w:val="20"/>
    </w:rPr>
  </w:style>
  <w:style w:type="paragraph" w:customStyle="1" w:styleId="affffffffffffc">
    <w:name w:val="Àäðåñà"/>
    <w:basedOn w:val="af0"/>
    <w:pPr>
      <w:spacing w:after="60" w:line="360" w:lineRule="auto"/>
      <w:jc w:val="center"/>
    </w:pPr>
    <w:rPr>
      <w:szCs w:val="20"/>
      <w:lang w:val="uk-UA"/>
    </w:rPr>
  </w:style>
  <w:style w:type="paragraph" w:customStyle="1" w:styleId="5e">
    <w:name w:val="Основной текст5"/>
    <w:basedOn w:val="af0"/>
    <w:pPr>
      <w:widowControl w:val="0"/>
      <w:spacing w:line="420" w:lineRule="auto"/>
      <w:ind w:firstLine="851"/>
      <w:jc w:val="both"/>
    </w:pPr>
    <w:rPr>
      <w:sz w:val="26"/>
      <w:szCs w:val="20"/>
    </w:rPr>
  </w:style>
  <w:style w:type="paragraph" w:customStyle="1" w:styleId="affffffffffffd">
    <w:name w:val="СноскаОсн"/>
    <w:basedOn w:val="af0"/>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e">
    <w:name w:val="Цитаты"/>
    <w:basedOn w:val="af0"/>
    <w:pPr>
      <w:autoSpaceDE w:val="0"/>
      <w:spacing w:before="100" w:after="100"/>
      <w:ind w:left="360" w:right="360"/>
    </w:pPr>
  </w:style>
  <w:style w:type="paragraph" w:styleId="afffffffffffff">
    <w:name w:val="E-mail Signature"/>
    <w:basedOn w:val="af0"/>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0">
    <w:name w:val="Signature"/>
    <w:basedOn w:val="af0"/>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0"/>
    <w:pPr>
      <w:shd w:val="clear" w:color="auto" w:fill="FFFFFF"/>
      <w:spacing w:line="360" w:lineRule="auto"/>
      <w:jc w:val="center"/>
    </w:pPr>
    <w:rPr>
      <w:color w:val="FF0000"/>
      <w:sz w:val="16"/>
      <w:szCs w:val="16"/>
    </w:rPr>
  </w:style>
  <w:style w:type="paragraph" w:styleId="1ffff5">
    <w:name w:val="index 1"/>
    <w:basedOn w:val="af0"/>
    <w:next w:val="af0"/>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0"/>
    <w:pPr>
      <w:shd w:val="clear" w:color="auto" w:fill="FFFFFF"/>
      <w:spacing w:line="360" w:lineRule="auto"/>
      <w:ind w:left="300" w:right="80"/>
      <w:jc w:val="both"/>
    </w:pPr>
    <w:rPr>
      <w:color w:val="000000"/>
      <w:sz w:val="28"/>
      <w:szCs w:val="28"/>
    </w:rPr>
  </w:style>
  <w:style w:type="paragraph" w:customStyle="1" w:styleId="vary">
    <w:name w:val="vary"/>
    <w:basedOn w:val="af0"/>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1">
    <w:name w:val="текст ссылки"/>
    <w:basedOn w:val="af0"/>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2">
    <w:name w:val="Конверт"/>
    <w:basedOn w:val="af0"/>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3">
    <w:name w:val="Стиль_стихи"/>
    <w:basedOn w:val="af0"/>
    <w:pPr>
      <w:autoSpaceDE w:val="0"/>
      <w:ind w:left="2268"/>
      <w:jc w:val="both"/>
    </w:pPr>
    <w:rPr>
      <w:i/>
      <w:iCs/>
      <w:sz w:val="28"/>
      <w:szCs w:val="28"/>
      <w:lang w:val="uk-UA"/>
    </w:rPr>
  </w:style>
  <w:style w:type="paragraph" w:customStyle="1" w:styleId="87">
    <w:name w:val="заголовок 8"/>
    <w:basedOn w:val="af0"/>
    <w:next w:val="af0"/>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f0"/>
    <w:next w:val="af0"/>
    <w:pPr>
      <w:autoSpaceDE w:val="0"/>
      <w:ind w:firstLine="567"/>
      <w:jc w:val="both"/>
    </w:pPr>
    <w:rPr>
      <w:sz w:val="28"/>
      <w:szCs w:val="28"/>
      <w:lang w:val="uk-UA"/>
    </w:rPr>
  </w:style>
  <w:style w:type="paragraph" w:customStyle="1" w:styleId="afffffffffffff4">
    <w:name w:val="[ ]"/>
    <w:basedOn w:val="af0"/>
    <w:pPr>
      <w:autoSpaceDE w:val="0"/>
      <w:spacing w:line="288" w:lineRule="auto"/>
    </w:pPr>
    <w:rPr>
      <w:color w:val="000000"/>
      <w:sz w:val="20"/>
      <w:lang w:val="uk-UA"/>
    </w:rPr>
  </w:style>
  <w:style w:type="paragraph" w:customStyle="1" w:styleId="-4">
    <w:name w:val="Нормальний-мій"/>
    <w:basedOn w:val="af0"/>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5">
    <w:name w:val="Звичайний (веб)"/>
    <w:basedOn w:val="af0"/>
    <w:pPr>
      <w:autoSpaceDE w:val="0"/>
      <w:spacing w:before="100" w:after="100"/>
    </w:pPr>
    <w:rPr>
      <w:sz w:val="20"/>
      <w:lang w:val="uk-UA"/>
    </w:rPr>
  </w:style>
  <w:style w:type="paragraph" w:customStyle="1" w:styleId="afffffffffffff6">
    <w:name w:val="Текст виноски"/>
    <w:basedOn w:val="af0"/>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0"/>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7">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0"/>
    <w:pPr>
      <w:spacing w:line="280" w:lineRule="atLeast"/>
      <w:ind w:left="800" w:firstLine="400"/>
      <w:jc w:val="both"/>
    </w:pPr>
    <w:rPr>
      <w:color w:val="008000"/>
    </w:rPr>
  </w:style>
  <w:style w:type="paragraph" w:customStyle="1" w:styleId="just">
    <w:name w:val="just"/>
    <w:basedOn w:val="af0"/>
    <w:pPr>
      <w:spacing w:before="280" w:after="280"/>
      <w:jc w:val="both"/>
    </w:pPr>
    <w:rPr>
      <w:lang w:val="uk-UA"/>
    </w:rPr>
  </w:style>
  <w:style w:type="paragraph" w:customStyle="1" w:styleId="Nagwek2">
    <w:name w:val="Nagłówek2"/>
    <w:basedOn w:val="af0"/>
    <w:next w:val="afffffffb"/>
    <w:pPr>
      <w:keepNext/>
      <w:spacing w:before="240" w:after="120"/>
    </w:pPr>
    <w:rPr>
      <w:rFonts w:ascii="OpenSymbol" w:eastAsia="Arial" w:hAnsi="OpenSymbol" w:cs="Helvetica"/>
      <w:sz w:val="28"/>
      <w:szCs w:val="28"/>
    </w:rPr>
  </w:style>
  <w:style w:type="paragraph" w:customStyle="1" w:styleId="Podpis2">
    <w:name w:val="Podpis2"/>
    <w:basedOn w:val="af0"/>
    <w:pPr>
      <w:suppressLineNumbers/>
      <w:spacing w:before="120" w:after="120"/>
    </w:pPr>
    <w:rPr>
      <w:rFonts w:cs="Helvetica"/>
      <w:i/>
      <w:iCs/>
    </w:rPr>
  </w:style>
  <w:style w:type="paragraph" w:customStyle="1" w:styleId="Indeks">
    <w:name w:val="Indeks"/>
    <w:basedOn w:val="af0"/>
    <w:pPr>
      <w:suppressLineNumbers/>
    </w:pPr>
    <w:rPr>
      <w:rFonts w:cs="Helvetica"/>
    </w:rPr>
  </w:style>
  <w:style w:type="paragraph" w:customStyle="1" w:styleId="1ffff7">
    <w:name w:val="Текст примечания1"/>
    <w:basedOn w:val="af0"/>
    <w:rPr>
      <w:sz w:val="20"/>
      <w:szCs w:val="20"/>
    </w:rPr>
  </w:style>
  <w:style w:type="paragraph" w:customStyle="1" w:styleId="222">
    <w:name w:val="Основной текст 22"/>
    <w:basedOn w:val="af0"/>
    <w:pPr>
      <w:spacing w:after="120" w:line="480" w:lineRule="auto"/>
    </w:pPr>
  </w:style>
  <w:style w:type="paragraph" w:customStyle="1" w:styleId="3110">
    <w:name w:val="Основной текст с отступом 311"/>
    <w:basedOn w:val="af0"/>
    <w:pPr>
      <w:widowControl w:val="0"/>
      <w:ind w:firstLine="340"/>
      <w:jc w:val="both"/>
    </w:pPr>
    <w:rPr>
      <w:sz w:val="22"/>
      <w:szCs w:val="20"/>
      <w:lang w:val="uk-UA"/>
    </w:rPr>
  </w:style>
  <w:style w:type="paragraph" w:customStyle="1" w:styleId="Tekstpodstawowywcity21">
    <w:name w:val="Tekst podstawowy wcięty 21"/>
    <w:basedOn w:val="af0"/>
    <w:pPr>
      <w:spacing w:line="360" w:lineRule="auto"/>
      <w:ind w:right="-766" w:firstLine="425"/>
      <w:jc w:val="both"/>
    </w:pPr>
    <w:rPr>
      <w:sz w:val="28"/>
      <w:szCs w:val="20"/>
      <w:lang w:val="uk-UA"/>
    </w:rPr>
  </w:style>
  <w:style w:type="paragraph" w:customStyle="1" w:styleId="Tekstblokowy1">
    <w:name w:val="Tekst blokowy1"/>
    <w:basedOn w:val="af0"/>
    <w:pPr>
      <w:spacing w:line="360" w:lineRule="auto"/>
      <w:ind w:left="57" w:right="454" w:firstLine="426"/>
      <w:jc w:val="both"/>
    </w:pPr>
    <w:rPr>
      <w:sz w:val="28"/>
      <w:szCs w:val="20"/>
      <w:lang w:val="uk-UA"/>
    </w:rPr>
  </w:style>
  <w:style w:type="paragraph" w:customStyle="1" w:styleId="3fc">
    <w:name w:val="Основний текст з відступом 3"/>
    <w:basedOn w:val="af0"/>
    <w:pPr>
      <w:spacing w:line="360" w:lineRule="auto"/>
      <w:ind w:firstLine="680"/>
      <w:jc w:val="both"/>
    </w:pPr>
    <w:rPr>
      <w:i/>
      <w:iCs/>
      <w:sz w:val="28"/>
      <w:szCs w:val="28"/>
      <w:lang w:val="uk-UA"/>
    </w:rPr>
  </w:style>
  <w:style w:type="paragraph" w:customStyle="1" w:styleId="2fff1">
    <w:name w:val="Продовження списку 2"/>
    <w:basedOn w:val="af0"/>
    <w:pPr>
      <w:autoSpaceDE w:val="0"/>
      <w:spacing w:after="120"/>
      <w:ind w:left="566"/>
    </w:pPr>
    <w:rPr>
      <w:sz w:val="22"/>
      <w:szCs w:val="22"/>
    </w:rPr>
  </w:style>
  <w:style w:type="paragraph" w:customStyle="1" w:styleId="219">
    <w:name w:val="Список 21"/>
    <w:basedOn w:val="af0"/>
    <w:pPr>
      <w:autoSpaceDE w:val="0"/>
      <w:ind w:left="566" w:hanging="283"/>
    </w:pPr>
    <w:rPr>
      <w:sz w:val="22"/>
      <w:szCs w:val="22"/>
    </w:rPr>
  </w:style>
  <w:style w:type="paragraph" w:customStyle="1" w:styleId="Tekstpodstawowywcity31">
    <w:name w:val="Tekst podstawowy wcięty 31"/>
    <w:basedOn w:val="af0"/>
    <w:pPr>
      <w:spacing w:line="360" w:lineRule="auto"/>
      <w:ind w:firstLine="720"/>
      <w:jc w:val="center"/>
    </w:pPr>
    <w:rPr>
      <w:b/>
      <w:sz w:val="28"/>
      <w:szCs w:val="20"/>
      <w:lang w:val="uk-UA"/>
    </w:rPr>
  </w:style>
  <w:style w:type="paragraph" w:customStyle="1" w:styleId="2fff2">
    <w:name w:val="Основний текст 2"/>
    <w:basedOn w:val="af0"/>
    <w:pPr>
      <w:spacing w:line="360" w:lineRule="auto"/>
      <w:jc w:val="both"/>
    </w:pPr>
    <w:rPr>
      <w:szCs w:val="20"/>
      <w:lang w:val="uk-UA"/>
    </w:rPr>
  </w:style>
  <w:style w:type="paragraph" w:customStyle="1" w:styleId="223">
    <w:name w:val="Основной текст с отступом 22"/>
    <w:basedOn w:val="af0"/>
    <w:pPr>
      <w:spacing w:line="360" w:lineRule="auto"/>
      <w:ind w:right="357" w:firstLine="902"/>
      <w:jc w:val="both"/>
    </w:pPr>
    <w:rPr>
      <w:sz w:val="28"/>
      <w:szCs w:val="28"/>
      <w:lang w:val="en-US"/>
    </w:rPr>
  </w:style>
  <w:style w:type="paragraph" w:customStyle="1" w:styleId="2111">
    <w:name w:val="Основной текст с отступом 211"/>
    <w:basedOn w:val="af0"/>
    <w:pPr>
      <w:spacing w:after="120" w:line="480" w:lineRule="auto"/>
      <w:ind w:left="283"/>
    </w:pPr>
    <w:rPr>
      <w:lang w:val="uk-UA"/>
    </w:rPr>
  </w:style>
  <w:style w:type="paragraph" w:customStyle="1" w:styleId="2fff3">
    <w:name w:val="Основний текст з відступом 2"/>
    <w:basedOn w:val="af0"/>
    <w:pPr>
      <w:spacing w:after="120" w:line="480" w:lineRule="auto"/>
      <w:ind w:left="283"/>
    </w:pPr>
    <w:rPr>
      <w:lang w:val="uk-UA"/>
    </w:rPr>
  </w:style>
  <w:style w:type="paragraph" w:customStyle="1" w:styleId="Zwykytekst1">
    <w:name w:val="Zwykły tekst1"/>
    <w:basedOn w:val="af0"/>
    <w:rPr>
      <w:rFonts w:ascii="ISOCPEUR" w:hAnsi="ISOCPEUR" w:cs="ISOCPEUR"/>
      <w:sz w:val="20"/>
      <w:szCs w:val="20"/>
      <w:lang w:val="uk-UA"/>
    </w:rPr>
  </w:style>
  <w:style w:type="paragraph" w:customStyle="1" w:styleId="11b">
    <w:name w:val="Текст11"/>
    <w:basedOn w:val="af0"/>
    <w:pPr>
      <w:spacing w:line="220" w:lineRule="exact"/>
      <w:ind w:firstLine="454"/>
      <w:jc w:val="both"/>
    </w:pPr>
    <w:rPr>
      <w:sz w:val="20"/>
      <w:szCs w:val="20"/>
      <w:lang w:val="uk-UA"/>
    </w:rPr>
  </w:style>
  <w:style w:type="paragraph" w:customStyle="1" w:styleId="afffffffffffff8">
    <w:name w:val="дисертация"/>
    <w:basedOn w:val="af0"/>
    <w:pPr>
      <w:spacing w:line="360" w:lineRule="auto"/>
      <w:ind w:firstLine="720"/>
      <w:jc w:val="both"/>
    </w:pPr>
    <w:rPr>
      <w:sz w:val="28"/>
      <w:szCs w:val="20"/>
      <w:lang w:val="uk-UA"/>
    </w:rPr>
  </w:style>
  <w:style w:type="paragraph" w:customStyle="1" w:styleId="afffffffffffff9">
    <w:name w:val="Звичайний відступ"/>
    <w:basedOn w:val="af0"/>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f0"/>
    <w:pPr>
      <w:spacing w:line="360" w:lineRule="auto"/>
      <w:ind w:left="-170" w:right="-567" w:firstLine="720"/>
      <w:jc w:val="both"/>
    </w:pPr>
    <w:rPr>
      <w:sz w:val="28"/>
      <w:szCs w:val="20"/>
      <w:lang w:val="uk-UA"/>
    </w:rPr>
  </w:style>
  <w:style w:type="paragraph" w:customStyle="1" w:styleId="231">
    <w:name w:val="Основной текст с отступом 23"/>
    <w:basedOn w:val="af0"/>
    <w:pPr>
      <w:spacing w:after="120" w:line="480" w:lineRule="auto"/>
      <w:ind w:left="283"/>
    </w:pPr>
  </w:style>
  <w:style w:type="paragraph" w:customStyle="1" w:styleId="Nagwek1">
    <w:name w:val="Nagłówek1"/>
    <w:basedOn w:val="af0"/>
    <w:next w:val="afffffffb"/>
    <w:pPr>
      <w:keepNext/>
      <w:spacing w:before="240" w:after="120"/>
    </w:pPr>
    <w:rPr>
      <w:rFonts w:ascii="OpenSymbol" w:eastAsia="Arial" w:hAnsi="OpenSymbol" w:cs="Helvetica"/>
      <w:sz w:val="28"/>
      <w:szCs w:val="28"/>
    </w:rPr>
  </w:style>
  <w:style w:type="paragraph" w:customStyle="1" w:styleId="Podpis1">
    <w:name w:val="Podpis1"/>
    <w:basedOn w:val="af0"/>
    <w:pPr>
      <w:suppressLineNumbers/>
      <w:spacing w:before="120" w:after="120"/>
    </w:pPr>
    <w:rPr>
      <w:rFonts w:cs="Helvetica"/>
      <w:i/>
      <w:iCs/>
    </w:rPr>
  </w:style>
  <w:style w:type="paragraph" w:customStyle="1" w:styleId="1ffff8">
    <w:name w:val="Схема документа1"/>
    <w:basedOn w:val="af0"/>
    <w:pPr>
      <w:shd w:val="clear" w:color="auto" w:fill="000080"/>
    </w:pPr>
    <w:rPr>
      <w:rFonts w:ascii="Helvetica" w:hAnsi="Helvetica" w:cs="Helvetica"/>
      <w:sz w:val="20"/>
      <w:szCs w:val="20"/>
    </w:rPr>
  </w:style>
  <w:style w:type="paragraph" w:customStyle="1" w:styleId="Zawartolisty">
    <w:name w:val="Zawartość listy"/>
    <w:basedOn w:val="af0"/>
    <w:pPr>
      <w:ind w:left="567"/>
    </w:pPr>
  </w:style>
  <w:style w:type="paragraph" w:customStyle="1" w:styleId="Nagweklisty">
    <w:name w:val="Nagłówek listy"/>
    <w:basedOn w:val="af0"/>
    <w:next w:val="Zawartolisty"/>
  </w:style>
  <w:style w:type="paragraph" w:customStyle="1" w:styleId="Zawartotabeli">
    <w:name w:val="Zawartość tabeli"/>
    <w:basedOn w:val="af0"/>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0"/>
    <w:pPr>
      <w:tabs>
        <w:tab w:val="left" w:pos="0"/>
      </w:tabs>
      <w:spacing w:line="360" w:lineRule="auto"/>
      <w:ind w:firstLine="567"/>
      <w:jc w:val="both"/>
    </w:pPr>
    <w:rPr>
      <w:sz w:val="28"/>
      <w:szCs w:val="28"/>
      <w:lang w:val="pl-PL"/>
    </w:rPr>
  </w:style>
  <w:style w:type="paragraph" w:customStyle="1" w:styleId="Zawartoramki">
    <w:name w:val="Zawartość ramki"/>
    <w:basedOn w:val="afffffffb"/>
    <w:rPr>
      <w:sz w:val="24"/>
    </w:rPr>
  </w:style>
  <w:style w:type="paragraph" w:customStyle="1" w:styleId="11d">
    <w:name w:val="Цитата11"/>
    <w:basedOn w:val="af0"/>
    <w:pPr>
      <w:ind w:left="72" w:right="-766"/>
      <w:jc w:val="both"/>
    </w:pPr>
    <w:rPr>
      <w:sz w:val="28"/>
      <w:szCs w:val="20"/>
    </w:rPr>
  </w:style>
  <w:style w:type="paragraph" w:customStyle="1" w:styleId="3fd">
    <w:name w:val="Основний текст 3"/>
    <w:basedOn w:val="af0"/>
    <w:pPr>
      <w:ind w:right="-766"/>
      <w:jc w:val="both"/>
    </w:pPr>
    <w:rPr>
      <w:sz w:val="28"/>
      <w:szCs w:val="20"/>
      <w:lang w:val="en-US"/>
    </w:rPr>
  </w:style>
  <w:style w:type="paragraph" w:customStyle="1" w:styleId="BlockText1">
    <w:name w:val="Block Text1"/>
    <w:basedOn w:val="af0"/>
    <w:pPr>
      <w:spacing w:line="360" w:lineRule="auto"/>
      <w:ind w:firstLine="567"/>
      <w:jc w:val="both"/>
    </w:pPr>
    <w:rPr>
      <w:sz w:val="28"/>
      <w:szCs w:val="28"/>
    </w:rPr>
  </w:style>
  <w:style w:type="paragraph" w:customStyle="1" w:styleId="Nagwek">
    <w:name w:val="Nagłówek"/>
    <w:basedOn w:val="af0"/>
    <w:next w:val="afffffffb"/>
    <w:pPr>
      <w:keepNext/>
      <w:spacing w:before="240" w:after="120"/>
    </w:pPr>
    <w:rPr>
      <w:rFonts w:ascii="OpenSymbol" w:eastAsia="Arial" w:hAnsi="OpenSymbol" w:cs="Helvetica"/>
      <w:sz w:val="28"/>
      <w:szCs w:val="28"/>
    </w:rPr>
  </w:style>
  <w:style w:type="paragraph" w:customStyle="1" w:styleId="Podpis">
    <w:name w:val="Podpis"/>
    <w:basedOn w:val="af0"/>
    <w:pPr>
      <w:suppressLineNumbers/>
      <w:spacing w:before="120" w:after="120"/>
    </w:pPr>
    <w:rPr>
      <w:rFonts w:cs="Helvetica"/>
      <w:i/>
      <w:iCs/>
    </w:rPr>
  </w:style>
  <w:style w:type="paragraph" w:customStyle="1" w:styleId="Nagwek3">
    <w:name w:val="Nagłówek3"/>
    <w:basedOn w:val="af0"/>
    <w:next w:val="afffffffb"/>
    <w:pPr>
      <w:keepNext/>
      <w:spacing w:before="240" w:after="120"/>
    </w:pPr>
    <w:rPr>
      <w:rFonts w:ascii="OpenSymbol" w:eastAsia="Arial" w:hAnsi="OpenSymbol" w:cs="Helvetica"/>
      <w:sz w:val="28"/>
      <w:szCs w:val="28"/>
    </w:rPr>
  </w:style>
  <w:style w:type="paragraph" w:customStyle="1" w:styleId="Podpis3">
    <w:name w:val="Podpis3"/>
    <w:basedOn w:val="af0"/>
    <w:pPr>
      <w:suppressLineNumbers/>
      <w:spacing w:before="120" w:after="120"/>
    </w:pPr>
    <w:rPr>
      <w:rFonts w:cs="Helvetica"/>
      <w:i/>
      <w:iCs/>
    </w:rPr>
  </w:style>
  <w:style w:type="paragraph" w:customStyle="1" w:styleId="1ffff9">
    <w:name w:val="Название объекта1"/>
    <w:basedOn w:val="af0"/>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0"/>
    <w:pPr>
      <w:spacing w:line="360" w:lineRule="auto"/>
      <w:ind w:firstLine="360"/>
      <w:jc w:val="both"/>
    </w:pPr>
    <w:rPr>
      <w:sz w:val="28"/>
      <w:szCs w:val="28"/>
      <w:lang w:val="uk-UA"/>
    </w:rPr>
  </w:style>
  <w:style w:type="paragraph" w:customStyle="1" w:styleId="331">
    <w:name w:val="Основной текст с отступом 33"/>
    <w:basedOn w:val="af0"/>
    <w:pPr>
      <w:ind w:firstLine="397"/>
      <w:jc w:val="both"/>
    </w:pPr>
    <w:rPr>
      <w:sz w:val="28"/>
      <w:szCs w:val="28"/>
      <w:lang w:val="uk-UA"/>
    </w:rPr>
  </w:style>
  <w:style w:type="paragraph" w:customStyle="1" w:styleId="afffffffffffffa">
    <w:name w:val="ЦитатаВірш"/>
    <w:basedOn w:val="af0"/>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0"/>
    <w:next w:val="af0"/>
    <w:pPr>
      <w:keepNext/>
      <w:tabs>
        <w:tab w:val="left" w:pos="5670"/>
      </w:tabs>
      <w:autoSpaceDE w:val="0"/>
      <w:ind w:firstLine="5387"/>
      <w:jc w:val="both"/>
    </w:pPr>
    <w:rPr>
      <w:b/>
      <w:bCs/>
      <w:sz w:val="28"/>
      <w:szCs w:val="28"/>
    </w:rPr>
  </w:style>
  <w:style w:type="paragraph" w:customStyle="1" w:styleId="afffffffffffffb">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0"/>
    <w:pPr>
      <w:spacing w:before="48" w:after="48"/>
      <w:ind w:firstLine="432"/>
      <w:jc w:val="both"/>
    </w:pPr>
  </w:style>
  <w:style w:type="paragraph" w:customStyle="1" w:styleId="fulltext">
    <w:name w:val="fulltext"/>
    <w:basedOn w:val="af0"/>
    <w:pPr>
      <w:spacing w:before="280" w:after="280"/>
    </w:pPr>
    <w:rPr>
      <w:rFonts w:ascii="Mangal" w:hAnsi="Mangal" w:cs="Mangal"/>
    </w:rPr>
  </w:style>
  <w:style w:type="paragraph" w:customStyle="1" w:styleId="2fff5">
    <w:name w:val="Подзаголовок2"/>
    <w:basedOn w:val="af0"/>
    <w:pPr>
      <w:spacing w:after="280"/>
    </w:pPr>
    <w:rPr>
      <w:sz w:val="27"/>
      <w:szCs w:val="27"/>
    </w:rPr>
  </w:style>
  <w:style w:type="paragraph" w:customStyle="1" w:styleId="317">
    <w:name w:val="Список 31"/>
    <w:basedOn w:val="af0"/>
    <w:pPr>
      <w:ind w:left="849" w:hanging="283"/>
    </w:pPr>
  </w:style>
  <w:style w:type="paragraph" w:customStyle="1" w:styleId="afffffffffffffc">
    <w:name w:val="Краткий обратный адрес"/>
    <w:basedOn w:val="af0"/>
  </w:style>
  <w:style w:type="paragraph" w:customStyle="1" w:styleId="Head">
    <w:name w:val="Head"/>
    <w:basedOn w:val="af0"/>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0"/>
    <w:pPr>
      <w:tabs>
        <w:tab w:val="left" w:pos="283"/>
      </w:tabs>
      <w:ind w:left="283" w:hanging="283"/>
      <w:jc w:val="both"/>
    </w:pPr>
    <w:rPr>
      <w:color w:val="000000"/>
      <w:sz w:val="16"/>
      <w:szCs w:val="20"/>
    </w:rPr>
  </w:style>
  <w:style w:type="paragraph" w:customStyle="1" w:styleId="BodyText31">
    <w:name w:val="Body Text 31"/>
    <w:basedOn w:val="af0"/>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d"/>
    <w:pPr>
      <w:pBdr>
        <w:top w:val="single" w:sz="4" w:space="10" w:color="000000"/>
      </w:pBdr>
      <w:ind w:firstLine="283"/>
      <w:jc w:val="both"/>
    </w:pPr>
    <w:rPr>
      <w:rFonts w:ascii="FreeSetCTT" w:hAnsi="FreeSetCTT" w:cs="FreeSetCTT"/>
      <w:sz w:val="18"/>
      <w:szCs w:val="18"/>
    </w:rPr>
  </w:style>
  <w:style w:type="paragraph" w:customStyle="1" w:styleId="afffffffffffffd">
    <w:name w:val="ЗНОСКА"/>
    <w:basedOn w:val="WyNOSKA"/>
    <w:pPr>
      <w:pBdr>
        <w:top w:val="none" w:sz="0" w:space="0" w:color="auto"/>
      </w:pBdr>
      <w:spacing w:line="200" w:lineRule="atLeast"/>
    </w:pPr>
  </w:style>
  <w:style w:type="paragraph" w:customStyle="1" w:styleId="zit">
    <w:name w:val="zit"/>
    <w:basedOn w:val="af0"/>
    <w:pPr>
      <w:shd w:val="clear" w:color="auto" w:fill="FFFFFF"/>
      <w:spacing w:before="284" w:line="320" w:lineRule="atLeast"/>
      <w:ind w:left="900" w:right="284" w:firstLine="284"/>
      <w:jc w:val="both"/>
    </w:pPr>
    <w:rPr>
      <w:color w:val="993300"/>
    </w:rPr>
  </w:style>
  <w:style w:type="paragraph" w:customStyle="1" w:styleId="m1">
    <w:name w:val="m1"/>
    <w:basedOn w:val="af0"/>
    <w:pPr>
      <w:shd w:val="clear" w:color="auto" w:fill="FFFFFF"/>
      <w:spacing w:line="320" w:lineRule="atLeast"/>
      <w:ind w:firstLine="284"/>
      <w:jc w:val="both"/>
    </w:pPr>
    <w:rPr>
      <w:color w:val="000000"/>
    </w:rPr>
  </w:style>
  <w:style w:type="paragraph" w:customStyle="1" w:styleId="small">
    <w:name w:val="small"/>
    <w:basedOn w:val="af0"/>
    <w:rPr>
      <w:rFonts w:ascii="FreeSetCTT" w:hAnsi="FreeSetCTT" w:cs="FreeSetCTT"/>
      <w:color w:val="808080"/>
    </w:rPr>
  </w:style>
  <w:style w:type="paragraph" w:customStyle="1" w:styleId="answer1">
    <w:name w:val="answer1"/>
    <w:basedOn w:val="af0"/>
    <w:pPr>
      <w:spacing w:after="240"/>
    </w:pPr>
  </w:style>
  <w:style w:type="paragraph" w:customStyle="1" w:styleId="pagenum">
    <w:name w:val="pagenum"/>
    <w:basedOn w:val="af0"/>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0"/>
    <w:pPr>
      <w:spacing w:before="180"/>
      <w:ind w:firstLine="432"/>
      <w:jc w:val="both"/>
    </w:pPr>
  </w:style>
  <w:style w:type="paragraph" w:customStyle="1" w:styleId="1111">
    <w:name w:val="Заголовок 111"/>
    <w:basedOn w:val="af0"/>
    <w:rPr>
      <w:b/>
      <w:bCs/>
      <w:color w:val="02125F"/>
      <w:kern w:val="1"/>
      <w:sz w:val="21"/>
      <w:szCs w:val="21"/>
    </w:rPr>
  </w:style>
  <w:style w:type="paragraph" w:customStyle="1" w:styleId="3111">
    <w:name w:val="Заголовок 311"/>
    <w:basedOn w:val="af0"/>
    <w:rPr>
      <w:rFonts w:ascii="Helvetica" w:hAnsi="Helvetica" w:cs="Helvetica"/>
      <w:b/>
      <w:bCs/>
      <w:color w:val="02125F"/>
      <w:sz w:val="18"/>
      <w:szCs w:val="18"/>
    </w:rPr>
  </w:style>
  <w:style w:type="paragraph" w:styleId="z-1">
    <w:name w:val="HTML Top of Form"/>
    <w:basedOn w:val="af0"/>
    <w:next w:val="af0"/>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0"/>
    <w:pPr>
      <w:spacing w:before="280" w:after="280"/>
      <w:jc w:val="both"/>
    </w:pPr>
    <w:rPr>
      <w:rFonts w:ascii="OpenSymbol" w:hAnsi="OpenSymbol" w:cs="OpenSymbol"/>
      <w:b/>
      <w:bCs/>
      <w:i/>
      <w:iCs/>
      <w:color w:val="000000"/>
      <w:sz w:val="18"/>
      <w:szCs w:val="18"/>
    </w:rPr>
  </w:style>
  <w:style w:type="paragraph" w:customStyle="1" w:styleId="11e">
    <w:name w:val="Название11"/>
    <w:basedOn w:val="af0"/>
    <w:pPr>
      <w:suppressLineNumbers/>
      <w:spacing w:before="120" w:after="120"/>
    </w:pPr>
    <w:rPr>
      <w:rFonts w:cs="Helvetica"/>
      <w:i/>
      <w:iCs/>
    </w:rPr>
  </w:style>
  <w:style w:type="paragraph" w:customStyle="1" w:styleId="1ffffb">
    <w:name w:val="Указатель1"/>
    <w:basedOn w:val="af0"/>
    <w:pPr>
      <w:suppressLineNumbers/>
    </w:pPr>
    <w:rPr>
      <w:rFonts w:cs="Helvetica"/>
    </w:rPr>
  </w:style>
  <w:style w:type="paragraph" w:customStyle="1" w:styleId="afffffffffffffe">
    <w:name w:val="Содержимое врезки"/>
    <w:basedOn w:val="afffffffb"/>
    <w:rPr>
      <w:sz w:val="24"/>
    </w:rPr>
  </w:style>
  <w:style w:type="paragraph" w:customStyle="1" w:styleId="H2">
    <w:name w:val="H2"/>
    <w:basedOn w:val="af0"/>
    <w:next w:val="af0"/>
    <w:pPr>
      <w:keepNext/>
      <w:spacing w:before="100" w:after="100"/>
    </w:pPr>
    <w:rPr>
      <w:b/>
      <w:sz w:val="36"/>
      <w:szCs w:val="20"/>
      <w:lang w:val="uk-UA"/>
    </w:rPr>
  </w:style>
  <w:style w:type="paragraph" w:customStyle="1" w:styleId="Blockquote">
    <w:name w:val="Blockquote"/>
    <w:basedOn w:val="af0"/>
    <w:pPr>
      <w:spacing w:before="100" w:after="100"/>
      <w:ind w:left="360" w:right="360"/>
    </w:pPr>
    <w:rPr>
      <w:szCs w:val="20"/>
      <w:lang w:val="uk-UA"/>
    </w:rPr>
  </w:style>
  <w:style w:type="paragraph" w:customStyle="1" w:styleId="DefinitionList">
    <w:name w:val="Definition List"/>
    <w:basedOn w:val="af0"/>
    <w:next w:val="af0"/>
    <w:pPr>
      <w:ind w:left="360"/>
    </w:pPr>
    <w:rPr>
      <w:szCs w:val="20"/>
      <w:lang w:val="uk-UA"/>
    </w:rPr>
  </w:style>
  <w:style w:type="paragraph" w:customStyle="1" w:styleId="H3">
    <w:name w:val="H3"/>
    <w:basedOn w:val="af0"/>
    <w:next w:val="af0"/>
    <w:pPr>
      <w:keepNext/>
      <w:spacing w:before="100" w:after="100"/>
    </w:pPr>
    <w:rPr>
      <w:b/>
      <w:sz w:val="28"/>
      <w:szCs w:val="20"/>
      <w:lang w:val="uk-UA"/>
    </w:rPr>
  </w:style>
  <w:style w:type="paragraph" w:customStyle="1" w:styleId="H5">
    <w:name w:val="H5"/>
    <w:basedOn w:val="af0"/>
    <w:next w:val="af0"/>
    <w:pPr>
      <w:keepNext/>
      <w:spacing w:before="100" w:after="100"/>
    </w:pPr>
    <w:rPr>
      <w:b/>
      <w:sz w:val="20"/>
      <w:szCs w:val="20"/>
      <w:lang w:val="uk-UA"/>
    </w:rPr>
  </w:style>
  <w:style w:type="paragraph" w:customStyle="1" w:styleId="H4">
    <w:name w:val="H4"/>
    <w:basedOn w:val="af0"/>
    <w:next w:val="af0"/>
    <w:pPr>
      <w:keepNext/>
      <w:spacing w:before="100" w:after="100"/>
    </w:pPr>
    <w:rPr>
      <w:b/>
      <w:szCs w:val="20"/>
      <w:lang w:val="uk-UA"/>
    </w:rPr>
  </w:style>
  <w:style w:type="paragraph" w:customStyle="1" w:styleId="PP">
    <w:name w:val="Строка PP"/>
    <w:basedOn w:val="afffffffffffff0"/>
    <w:pPr>
      <w:widowControl/>
      <w:overflowPunct/>
      <w:autoSpaceDE/>
      <w:spacing w:before="0" w:after="0" w:line="240" w:lineRule="auto"/>
      <w:ind w:left="4252"/>
      <w:jc w:val="left"/>
      <w:textAlignment w:val="auto"/>
    </w:pPr>
    <w:rPr>
      <w:i w:val="0"/>
      <w:iCs w:val="0"/>
      <w:color w:val="auto"/>
      <w:szCs w:val="20"/>
    </w:rPr>
  </w:style>
  <w:style w:type="paragraph" w:customStyle="1" w:styleId="affffffffffffff">
    <w:name w:val="Адресат"/>
    <w:basedOn w:val="af0"/>
    <w:rPr>
      <w:sz w:val="28"/>
      <w:szCs w:val="20"/>
      <w:lang w:val="uk-UA"/>
    </w:rPr>
  </w:style>
  <w:style w:type="paragraph" w:styleId="2fff6">
    <w:name w:val="index 2"/>
    <w:basedOn w:val="af0"/>
    <w:next w:val="af0"/>
    <w:pPr>
      <w:widowControl w:val="0"/>
      <w:autoSpaceDE w:val="0"/>
      <w:ind w:left="400" w:hanging="200"/>
    </w:pPr>
    <w:rPr>
      <w:sz w:val="18"/>
      <w:szCs w:val="18"/>
    </w:rPr>
  </w:style>
  <w:style w:type="paragraph" w:styleId="3fe">
    <w:name w:val="index 3"/>
    <w:basedOn w:val="af0"/>
    <w:next w:val="af0"/>
    <w:pPr>
      <w:widowControl w:val="0"/>
      <w:autoSpaceDE w:val="0"/>
      <w:ind w:left="600" w:hanging="200"/>
    </w:pPr>
    <w:rPr>
      <w:sz w:val="18"/>
      <w:szCs w:val="18"/>
    </w:rPr>
  </w:style>
  <w:style w:type="paragraph" w:customStyle="1" w:styleId="413">
    <w:name w:val="Указатель 41"/>
    <w:basedOn w:val="af0"/>
    <w:next w:val="af0"/>
    <w:pPr>
      <w:widowControl w:val="0"/>
      <w:autoSpaceDE w:val="0"/>
      <w:ind w:left="800" w:hanging="200"/>
    </w:pPr>
    <w:rPr>
      <w:sz w:val="18"/>
      <w:szCs w:val="18"/>
    </w:rPr>
  </w:style>
  <w:style w:type="paragraph" w:customStyle="1" w:styleId="512">
    <w:name w:val="Указатель 51"/>
    <w:basedOn w:val="af0"/>
    <w:next w:val="af0"/>
    <w:pPr>
      <w:widowControl w:val="0"/>
      <w:autoSpaceDE w:val="0"/>
      <w:ind w:left="1000" w:hanging="200"/>
    </w:pPr>
    <w:rPr>
      <w:sz w:val="18"/>
      <w:szCs w:val="18"/>
    </w:rPr>
  </w:style>
  <w:style w:type="paragraph" w:customStyle="1" w:styleId="611">
    <w:name w:val="Указатель 61"/>
    <w:basedOn w:val="af0"/>
    <w:next w:val="af0"/>
    <w:pPr>
      <w:widowControl w:val="0"/>
      <w:autoSpaceDE w:val="0"/>
      <w:ind w:left="1200" w:hanging="200"/>
    </w:pPr>
    <w:rPr>
      <w:sz w:val="18"/>
      <w:szCs w:val="18"/>
    </w:rPr>
  </w:style>
  <w:style w:type="paragraph" w:customStyle="1" w:styleId="711">
    <w:name w:val="Указатель 71"/>
    <w:basedOn w:val="af0"/>
    <w:next w:val="af0"/>
    <w:pPr>
      <w:widowControl w:val="0"/>
      <w:autoSpaceDE w:val="0"/>
      <w:ind w:left="1400" w:hanging="200"/>
    </w:pPr>
    <w:rPr>
      <w:sz w:val="18"/>
      <w:szCs w:val="18"/>
    </w:rPr>
  </w:style>
  <w:style w:type="paragraph" w:customStyle="1" w:styleId="810">
    <w:name w:val="Указатель 81"/>
    <w:basedOn w:val="af0"/>
    <w:next w:val="af0"/>
    <w:pPr>
      <w:widowControl w:val="0"/>
      <w:autoSpaceDE w:val="0"/>
      <w:ind w:left="1600" w:hanging="200"/>
    </w:pPr>
    <w:rPr>
      <w:sz w:val="18"/>
      <w:szCs w:val="18"/>
    </w:rPr>
  </w:style>
  <w:style w:type="paragraph" w:customStyle="1" w:styleId="910">
    <w:name w:val="Указатель 91"/>
    <w:basedOn w:val="af0"/>
    <w:next w:val="af0"/>
    <w:pPr>
      <w:widowControl w:val="0"/>
      <w:autoSpaceDE w:val="0"/>
      <w:ind w:left="1800" w:hanging="200"/>
    </w:pPr>
    <w:rPr>
      <w:sz w:val="18"/>
      <w:szCs w:val="18"/>
    </w:rPr>
  </w:style>
  <w:style w:type="paragraph" w:styleId="affffffffffffff0">
    <w:name w:val="index heading"/>
    <w:basedOn w:val="af0"/>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0"/>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2"/>
    <w:pPr>
      <w:ind w:firstLine="210"/>
    </w:pPr>
    <w:rPr>
      <w:sz w:val="24"/>
    </w:rPr>
  </w:style>
  <w:style w:type="paragraph" w:customStyle="1" w:styleId="Iauiueaennaoaoey">
    <w:name w:val="Iau?iue aenna?oaoey"/>
    <w:basedOn w:val="af0"/>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0"/>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0"/>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0"/>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0"/>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0"/>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0"/>
    <w:pPr>
      <w:tabs>
        <w:tab w:val="left" w:pos="360"/>
      </w:tabs>
      <w:spacing w:line="360" w:lineRule="auto"/>
      <w:ind w:firstLine="454"/>
      <w:jc w:val="both"/>
    </w:pPr>
    <w:rPr>
      <w:sz w:val="28"/>
      <w:szCs w:val="28"/>
      <w:lang w:val="uk-UA"/>
    </w:rPr>
  </w:style>
  <w:style w:type="paragraph" w:customStyle="1" w:styleId="BookPage0">
    <w:name w:val="BookPage Знак"/>
    <w:basedOn w:val="af0"/>
    <w:pPr>
      <w:widowControl w:val="0"/>
      <w:autoSpaceDE w:val="0"/>
      <w:spacing w:before="210"/>
    </w:pPr>
    <w:rPr>
      <w:rFonts w:ascii="OpenSymbol" w:hAnsi="OpenSymbol" w:cs="OpenSymbol"/>
      <w:b/>
      <w:bCs/>
      <w:color w:val="666699"/>
    </w:rPr>
  </w:style>
  <w:style w:type="paragraph" w:customStyle="1" w:styleId="BookPage1">
    <w:name w:val="BookPage"/>
    <w:basedOn w:val="af0"/>
    <w:pPr>
      <w:widowControl w:val="0"/>
      <w:autoSpaceDE w:val="0"/>
      <w:spacing w:before="210"/>
    </w:pPr>
    <w:rPr>
      <w:rFonts w:ascii="OpenSymbol" w:hAnsi="OpenSymbol" w:cs="OpenSymbol"/>
      <w:b/>
      <w:bCs/>
      <w:color w:val="666699"/>
    </w:rPr>
  </w:style>
  <w:style w:type="paragraph" w:customStyle="1" w:styleId="94">
    <w:name w:val="заголовок 9"/>
    <w:basedOn w:val="af0"/>
    <w:next w:val="af0"/>
    <w:pPr>
      <w:keepNext/>
      <w:autoSpaceDE w:val="0"/>
      <w:spacing w:line="360" w:lineRule="auto"/>
      <w:jc w:val="both"/>
    </w:pPr>
    <w:rPr>
      <w:sz w:val="28"/>
      <w:szCs w:val="28"/>
      <w:lang w:val="uk-UA"/>
    </w:rPr>
  </w:style>
  <w:style w:type="paragraph" w:customStyle="1" w:styleId="affffffffffffff1">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2">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3">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4">
    <w:name w:val="текст примечания"/>
    <w:basedOn w:val="af0"/>
    <w:pPr>
      <w:autoSpaceDE w:val="0"/>
    </w:pPr>
    <w:rPr>
      <w:sz w:val="20"/>
      <w:szCs w:val="20"/>
    </w:rPr>
  </w:style>
  <w:style w:type="paragraph" w:customStyle="1" w:styleId="affffffffffffff5">
    <w:name w:val="глава №"/>
    <w:basedOn w:val="af0"/>
    <w:next w:val="af0"/>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6">
    <w:name w:val="заголовок"/>
    <w:basedOn w:val="afffffffff5"/>
    <w:pPr>
      <w:autoSpaceDE w:val="0"/>
      <w:spacing w:after="57" w:line="244" w:lineRule="atLeast"/>
      <w:ind w:firstLine="0"/>
      <w:jc w:val="center"/>
      <w:textAlignment w:val="center"/>
    </w:pPr>
    <w:rPr>
      <w:b/>
      <w:bCs/>
      <w:caps/>
      <w:color w:val="000000"/>
      <w:sz w:val="20"/>
    </w:rPr>
  </w:style>
  <w:style w:type="paragraph" w:customStyle="1" w:styleId="affffffffffffff7">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7"/>
    <w:next w:val="affffffffffffff7"/>
    <w:pPr>
      <w:keepNext/>
      <w:spacing w:before="240" w:after="60"/>
    </w:pPr>
    <w:rPr>
      <w:rFonts w:ascii="OpenSymbol" w:hAnsi="OpenSymbol" w:cs="OpenSymbol"/>
      <w:b/>
      <w:bCs/>
      <w:kern w:val="1"/>
      <w:lang w:val="uk-UA"/>
    </w:rPr>
  </w:style>
  <w:style w:type="paragraph" w:customStyle="1" w:styleId="Aenao-1">
    <w:name w:val="Aena?o-1"/>
    <w:basedOn w:val="afffffffb"/>
    <w:pPr>
      <w:autoSpaceDE w:val="0"/>
      <w:spacing w:after="0" w:line="360" w:lineRule="auto"/>
      <w:ind w:firstLine="720"/>
      <w:jc w:val="both"/>
    </w:pPr>
    <w:rPr>
      <w:szCs w:val="28"/>
    </w:rPr>
  </w:style>
  <w:style w:type="paragraph" w:customStyle="1" w:styleId="Noeeu1">
    <w:name w:val="Noeeu1"/>
    <w:basedOn w:val="af0"/>
    <w:pPr>
      <w:overflowPunct w:val="0"/>
      <w:autoSpaceDE w:val="0"/>
      <w:spacing w:line="360" w:lineRule="auto"/>
      <w:ind w:firstLine="567"/>
      <w:jc w:val="both"/>
      <w:textAlignment w:val="baseline"/>
    </w:pPr>
    <w:rPr>
      <w:sz w:val="28"/>
      <w:szCs w:val="28"/>
    </w:rPr>
  </w:style>
  <w:style w:type="paragraph" w:customStyle="1" w:styleId="rvps5">
    <w:name w:val="rvps5"/>
    <w:basedOn w:val="af0"/>
    <w:pPr>
      <w:spacing w:before="280" w:after="280"/>
    </w:pPr>
    <w:rPr>
      <w:rFonts w:eastAsia="Impact"/>
    </w:rPr>
  </w:style>
  <w:style w:type="paragraph" w:customStyle="1" w:styleId="1-liter">
    <w:name w:val="1-liter"/>
    <w:basedOn w:val="af0"/>
    <w:pPr>
      <w:numPr>
        <w:numId w:val="13"/>
      </w:numPr>
      <w:spacing w:line="230" w:lineRule="auto"/>
      <w:jc w:val="both"/>
    </w:pPr>
    <w:rPr>
      <w:rFonts w:eastAsia="Impact"/>
      <w:i/>
      <w:iCs/>
      <w:sz w:val="21"/>
      <w:szCs w:val="21"/>
      <w:lang w:val="uk-UA"/>
    </w:rPr>
  </w:style>
  <w:style w:type="paragraph" w:customStyle="1" w:styleId="affffffffffffff8">
    <w:name w:val="Текст_статті"/>
    <w:basedOn w:val="af0"/>
    <w:pPr>
      <w:ind w:firstLine="284"/>
      <w:jc w:val="both"/>
    </w:pPr>
    <w:rPr>
      <w:sz w:val="20"/>
      <w:szCs w:val="20"/>
      <w:lang w:val="uk-UA"/>
    </w:rPr>
  </w:style>
  <w:style w:type="paragraph" w:customStyle="1" w:styleId="WW-20">
    <w:name w:val="WW-Основной текст с отступом 2"/>
    <w:basedOn w:val="af0"/>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0"/>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0"/>
    <w:next w:val="af0"/>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b"/>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f0"/>
    <w:pPr>
      <w:spacing w:line="343" w:lineRule="auto"/>
      <w:ind w:firstLine="709"/>
      <w:jc w:val="both"/>
    </w:pPr>
    <w:rPr>
      <w:rFonts w:ascii="Helvetica" w:hAnsi="Helvetica" w:cs="Helvetica"/>
      <w:sz w:val="16"/>
      <w:szCs w:val="16"/>
      <w:lang w:val="uk-UA"/>
    </w:rPr>
  </w:style>
  <w:style w:type="paragraph" w:customStyle="1" w:styleId="1-zbirnyk">
    <w:name w:val="1-zbirnyk"/>
    <w:basedOn w:val="af0"/>
    <w:pPr>
      <w:ind w:firstLine="567"/>
      <w:jc w:val="both"/>
    </w:pPr>
    <w:rPr>
      <w:sz w:val="21"/>
      <w:szCs w:val="20"/>
      <w:lang w:val="uk-UA"/>
    </w:rPr>
  </w:style>
  <w:style w:type="paragraph" w:customStyle="1" w:styleId="pfull">
    <w:name w:val="pfull"/>
    <w:basedOn w:val="af0"/>
    <w:pPr>
      <w:spacing w:before="280" w:after="280"/>
    </w:pPr>
  </w:style>
  <w:style w:type="paragraph" w:customStyle="1" w:styleId="bodytext">
    <w:name w:val="bodytext"/>
    <w:basedOn w:val="af0"/>
    <w:pPr>
      <w:spacing w:after="22"/>
      <w:ind w:firstLine="330"/>
    </w:pPr>
    <w:rPr>
      <w:sz w:val="26"/>
      <w:szCs w:val="26"/>
    </w:rPr>
  </w:style>
  <w:style w:type="paragraph" w:customStyle="1" w:styleId="docheader">
    <w:name w:val="docheader"/>
    <w:basedOn w:val="af0"/>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0"/>
    <w:pPr>
      <w:spacing w:before="280" w:after="280"/>
    </w:pPr>
  </w:style>
  <w:style w:type="paragraph" w:customStyle="1" w:styleId="affffffffffffff9">
    <w:name w:val="текст виноски"/>
    <w:basedOn w:val="afffffffd"/>
    <w:pPr>
      <w:spacing w:line="240" w:lineRule="auto"/>
    </w:pPr>
    <w:rPr>
      <w:sz w:val="20"/>
      <w:szCs w:val="20"/>
    </w:rPr>
  </w:style>
  <w:style w:type="paragraph" w:customStyle="1" w:styleId="0500286">
    <w:name w:val="Стиль Черный Первая строка:  05 см Справа:  002 см Перед:  86..."/>
    <w:basedOn w:val="af0"/>
    <w:pPr>
      <w:widowControl w:val="0"/>
      <w:shd w:val="clear" w:color="auto" w:fill="FFFFFF"/>
      <w:ind w:firstLine="340"/>
      <w:jc w:val="both"/>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0"/>
    <w:pPr>
      <w:widowControl w:val="0"/>
      <w:autoSpaceDE w:val="0"/>
      <w:spacing w:line="360" w:lineRule="auto"/>
      <w:ind w:firstLine="360"/>
      <w:jc w:val="both"/>
    </w:pPr>
    <w:rPr>
      <w:rFonts w:cs="Helvetica"/>
      <w:sz w:val="28"/>
      <w:szCs w:val="28"/>
    </w:rPr>
  </w:style>
  <w:style w:type="paragraph" w:customStyle="1" w:styleId="affffffffffffffb">
    <w:name w:val="Дисертація"/>
    <w:basedOn w:val="af0"/>
    <w:pPr>
      <w:spacing w:line="360" w:lineRule="auto"/>
      <w:ind w:firstLine="709"/>
      <w:jc w:val="both"/>
    </w:pPr>
    <w:rPr>
      <w:sz w:val="28"/>
      <w:szCs w:val="28"/>
    </w:rPr>
  </w:style>
  <w:style w:type="paragraph" w:customStyle="1" w:styleId="BodyText23">
    <w:name w:val="Body Text 23"/>
    <w:basedOn w:val="af0"/>
    <w:pPr>
      <w:tabs>
        <w:tab w:val="left" w:pos="3630"/>
      </w:tabs>
      <w:autoSpaceDE w:val="0"/>
      <w:spacing w:line="360" w:lineRule="auto"/>
      <w:jc w:val="both"/>
    </w:pPr>
  </w:style>
  <w:style w:type="paragraph" w:customStyle="1" w:styleId="BodyText22">
    <w:name w:val="Body Text 22"/>
    <w:basedOn w:val="af0"/>
    <w:pPr>
      <w:autoSpaceDE w:val="0"/>
      <w:spacing w:line="360" w:lineRule="auto"/>
      <w:ind w:firstLine="567"/>
      <w:jc w:val="both"/>
    </w:pPr>
    <w:rPr>
      <w:sz w:val="28"/>
      <w:szCs w:val="28"/>
    </w:rPr>
  </w:style>
  <w:style w:type="paragraph" w:customStyle="1" w:styleId="affffffffffffffc">
    <w:name w:val="????? ??????"/>
    <w:basedOn w:val="af0"/>
    <w:pPr>
      <w:widowControl w:val="0"/>
      <w:autoSpaceDE w:val="0"/>
    </w:pPr>
    <w:rPr>
      <w:sz w:val="20"/>
      <w:szCs w:val="20"/>
    </w:rPr>
  </w:style>
  <w:style w:type="paragraph" w:customStyle="1" w:styleId="60">
    <w:name w:val="Нумерованный список 6"/>
    <w:basedOn w:val="af0"/>
    <w:pPr>
      <w:numPr>
        <w:numId w:val="18"/>
      </w:numPr>
      <w:spacing w:line="192" w:lineRule="auto"/>
    </w:pPr>
  </w:style>
  <w:style w:type="paragraph" w:customStyle="1" w:styleId="outdent">
    <w:name w:val="outdent"/>
    <w:basedOn w:val="af0"/>
    <w:pPr>
      <w:spacing w:after="240"/>
      <w:ind w:left="480" w:right="240" w:hanging="240"/>
    </w:pPr>
  </w:style>
  <w:style w:type="paragraph" w:customStyle="1" w:styleId="firstpara">
    <w:name w:val="firstpara"/>
    <w:basedOn w:val="af0"/>
  </w:style>
  <w:style w:type="paragraph" w:customStyle="1" w:styleId="medium-normal1">
    <w:name w:val="medium-normal1"/>
    <w:basedOn w:val="af0"/>
    <w:pPr>
      <w:spacing w:before="280" w:after="280"/>
    </w:pPr>
    <w:rPr>
      <w:lang w:val="uk-UA"/>
    </w:rPr>
  </w:style>
  <w:style w:type="paragraph" w:customStyle="1" w:styleId="rvps6">
    <w:name w:val="rvps6"/>
    <w:basedOn w:val="af0"/>
    <w:pPr>
      <w:spacing w:before="280" w:after="280"/>
    </w:pPr>
  </w:style>
  <w:style w:type="paragraph" w:customStyle="1" w:styleId="Iniiaiieoaeno">
    <w:name w:val="Iniiaiie oaeno"/>
    <w:basedOn w:val="af0"/>
    <w:pPr>
      <w:spacing w:after="120"/>
    </w:pPr>
    <w:rPr>
      <w:sz w:val="20"/>
      <w:szCs w:val="20"/>
    </w:rPr>
  </w:style>
  <w:style w:type="paragraph" w:customStyle="1" w:styleId="censm">
    <w:name w:val="censm"/>
    <w:basedOn w:val="af0"/>
    <w:pPr>
      <w:spacing w:before="280" w:after="280"/>
    </w:pPr>
  </w:style>
  <w:style w:type="paragraph" w:customStyle="1" w:styleId="sm">
    <w:name w:val="sm"/>
    <w:basedOn w:val="af0"/>
    <w:pPr>
      <w:spacing w:before="280" w:after="280"/>
    </w:pPr>
    <w:rPr>
      <w:rFonts w:ascii="OpenSymbol" w:hAnsi="OpenSymbol" w:cs="OpenSymbol"/>
      <w:sz w:val="22"/>
      <w:szCs w:val="22"/>
    </w:rPr>
  </w:style>
  <w:style w:type="paragraph" w:customStyle="1" w:styleId="author0">
    <w:name w:val="author"/>
    <w:basedOn w:val="af0"/>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0"/>
    <w:pPr>
      <w:spacing w:before="120" w:after="120" w:line="360" w:lineRule="atLeast"/>
      <w:ind w:left="115" w:right="115"/>
      <w:jc w:val="both"/>
    </w:pPr>
    <w:rPr>
      <w:rFonts w:ascii="OpenSymbol" w:hAnsi="OpenSymbol" w:cs="OpenSymbol"/>
      <w:color w:val="000000"/>
    </w:rPr>
  </w:style>
  <w:style w:type="paragraph" w:customStyle="1" w:styleId="avtor0">
    <w:name w:val="avtor"/>
    <w:basedOn w:val="af0"/>
    <w:pPr>
      <w:spacing w:before="280" w:after="280"/>
    </w:pPr>
  </w:style>
  <w:style w:type="paragraph" w:customStyle="1" w:styleId="affffffffffffffd">
    <w:name w:val="Звезды"/>
    <w:basedOn w:val="af0"/>
    <w:next w:val="af0"/>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b"/>
    <w:pPr>
      <w:widowControl w:val="0"/>
      <w:spacing w:before="120" w:after="0" w:line="360" w:lineRule="auto"/>
      <w:ind w:firstLine="1134"/>
      <w:jc w:val="both"/>
    </w:pPr>
    <w:rPr>
      <w:szCs w:val="20"/>
    </w:rPr>
  </w:style>
  <w:style w:type="paragraph" w:customStyle="1" w:styleId="3f3f3f">
    <w:name w:val="Ч3fи3fп3f"/>
    <w:basedOn w:val="af0"/>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0"/>
    <w:pPr>
      <w:widowControl w:val="0"/>
      <w:spacing w:after="120" w:line="480" w:lineRule="auto"/>
    </w:pPr>
  </w:style>
  <w:style w:type="paragraph" w:customStyle="1" w:styleId="3f3f3f3f3f3f">
    <w:name w:val="М3fо3fй3f у3fк3fр3f"/>
    <w:basedOn w:val="af0"/>
    <w:pPr>
      <w:widowControl w:val="0"/>
      <w:ind w:firstLine="567"/>
      <w:jc w:val="both"/>
    </w:pPr>
    <w:rPr>
      <w:sz w:val="28"/>
      <w:szCs w:val="28"/>
      <w:lang w:val="uk-UA"/>
    </w:rPr>
  </w:style>
  <w:style w:type="paragraph" w:customStyle="1" w:styleId="affffffffffffffe">
    <w:name w:val="Мой укр"/>
    <w:basedOn w:val="af0"/>
    <w:pPr>
      <w:widowControl w:val="0"/>
      <w:ind w:firstLine="567"/>
      <w:jc w:val="both"/>
    </w:pPr>
    <w:rPr>
      <w:sz w:val="28"/>
      <w:szCs w:val="28"/>
      <w:lang w:val="uk-UA"/>
    </w:rPr>
  </w:style>
  <w:style w:type="paragraph" w:customStyle="1" w:styleId="11">
    <w:name w:val="11"/>
    <w:basedOn w:val="af0"/>
    <w:pPr>
      <w:numPr>
        <w:numId w:val="15"/>
      </w:numPr>
      <w:jc w:val="both"/>
    </w:pPr>
    <w:rPr>
      <w:sz w:val="28"/>
      <w:szCs w:val="28"/>
      <w:lang w:val="uk-UA"/>
    </w:rPr>
  </w:style>
  <w:style w:type="paragraph" w:customStyle="1" w:styleId="afffffffffffffff">
    <w:name w:val="Название.Название схем"/>
    <w:basedOn w:val="af0"/>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0"/>
    <w:next w:val="af0"/>
    <w:pPr>
      <w:keepNext/>
      <w:autoSpaceDE w:val="0"/>
      <w:jc w:val="right"/>
    </w:pPr>
    <w:rPr>
      <w:b/>
      <w:bCs/>
      <w:sz w:val="32"/>
      <w:szCs w:val="32"/>
      <w:lang w:val="uk-UA"/>
    </w:rPr>
  </w:style>
  <w:style w:type="paragraph" w:customStyle="1" w:styleId="afffffffffffffff0">
    <w:name w:val="а"/>
    <w:basedOn w:val="af0"/>
    <w:pPr>
      <w:autoSpaceDE w:val="0"/>
      <w:ind w:firstLine="720"/>
      <w:jc w:val="both"/>
    </w:pPr>
    <w:rPr>
      <w:sz w:val="28"/>
      <w:szCs w:val="28"/>
      <w:lang w:val="uk-UA"/>
    </w:rPr>
  </w:style>
  <w:style w:type="paragraph" w:customStyle="1" w:styleId="68">
    <w:name w:val="заголовок 6"/>
    <w:basedOn w:val="af0"/>
    <w:next w:val="af0"/>
    <w:pPr>
      <w:keepNext/>
      <w:autoSpaceDE w:val="0"/>
      <w:spacing w:line="288" w:lineRule="auto"/>
      <w:jc w:val="center"/>
    </w:pPr>
    <w:rPr>
      <w:sz w:val="26"/>
      <w:szCs w:val="26"/>
      <w:lang w:val="en-US"/>
    </w:rPr>
  </w:style>
  <w:style w:type="paragraph" w:customStyle="1" w:styleId="afffffffffffffff1">
    <w:name w:val="рабочий"/>
    <w:basedOn w:val="af0"/>
    <w:pPr>
      <w:spacing w:line="360" w:lineRule="auto"/>
      <w:ind w:right="-284" w:firstLine="709"/>
      <w:jc w:val="both"/>
    </w:pPr>
    <w:rPr>
      <w:sz w:val="28"/>
      <w:szCs w:val="20"/>
    </w:rPr>
  </w:style>
  <w:style w:type="paragraph" w:customStyle="1" w:styleId="1fffff0">
    <w:name w:val="Продолжение списка1"/>
    <w:basedOn w:val="af0"/>
    <w:pPr>
      <w:spacing w:after="120"/>
      <w:ind w:left="283"/>
    </w:pPr>
  </w:style>
  <w:style w:type="paragraph" w:customStyle="1" w:styleId="cnfheader">
    <w:name w:val="cnfheader"/>
    <w:basedOn w:val="af0"/>
    <w:pPr>
      <w:spacing w:before="280" w:after="280"/>
    </w:pPr>
    <w:rPr>
      <w:rFonts w:ascii="OpenSymbol" w:hAnsi="OpenSymbol" w:cs="OpenSymbol"/>
      <w:b/>
      <w:bCs/>
      <w:caps/>
      <w:sz w:val="20"/>
      <w:szCs w:val="20"/>
    </w:rPr>
  </w:style>
  <w:style w:type="paragraph" w:customStyle="1" w:styleId="titul">
    <w:name w:val="titul"/>
    <w:basedOn w:val="af0"/>
    <w:pPr>
      <w:spacing w:before="280" w:after="280"/>
      <w:jc w:val="center"/>
    </w:pPr>
    <w:rPr>
      <w:b/>
      <w:bCs/>
      <w:color w:val="333333"/>
      <w:sz w:val="14"/>
      <w:szCs w:val="14"/>
    </w:rPr>
  </w:style>
  <w:style w:type="paragraph" w:customStyle="1" w:styleId="sources">
    <w:name w:val="sources"/>
    <w:basedOn w:val="af0"/>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1">
    <w:name w:val="Название3"/>
    <w:basedOn w:val="1fff4"/>
    <w:pPr>
      <w:snapToGrid/>
      <w:spacing w:before="0" w:after="0" w:line="360" w:lineRule="auto"/>
      <w:jc w:val="center"/>
    </w:pPr>
    <w:rPr>
      <w:sz w:val="28"/>
      <w:lang w:val="uk-UA"/>
    </w:rPr>
  </w:style>
  <w:style w:type="paragraph" w:customStyle="1" w:styleId="afffffffffffffff2">
    <w:name w:val="Âåðõíèé êîëîíòèòóë"/>
    <w:basedOn w:val="af0"/>
    <w:pPr>
      <w:widowControl w:val="0"/>
      <w:tabs>
        <w:tab w:val="center" w:pos="4677"/>
        <w:tab w:val="right" w:pos="9355"/>
      </w:tabs>
      <w:autoSpaceDE w:val="0"/>
    </w:pPr>
    <w:rPr>
      <w:sz w:val="20"/>
      <w:szCs w:val="20"/>
    </w:rPr>
  </w:style>
  <w:style w:type="paragraph" w:customStyle="1" w:styleId="414">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0"/>
    <w:next w:val="af0"/>
    <w:pPr>
      <w:keepNext/>
      <w:autoSpaceDE w:val="0"/>
      <w:jc w:val="center"/>
    </w:pPr>
    <w:rPr>
      <w:b/>
      <w:bCs/>
      <w:sz w:val="20"/>
      <w:szCs w:val="20"/>
      <w:lang w:val="uk-UA"/>
    </w:rPr>
  </w:style>
  <w:style w:type="paragraph" w:customStyle="1" w:styleId="d22">
    <w:name w:val="сdовной текст2 2"/>
    <w:basedOn w:val="af0"/>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4"/>
    <w:next w:val="1fff4"/>
    <w:pPr>
      <w:keepNext/>
      <w:snapToGrid/>
      <w:spacing w:before="0" w:after="0" w:line="360" w:lineRule="auto"/>
      <w:ind w:left="708"/>
      <w:jc w:val="center"/>
    </w:pPr>
    <w:rPr>
      <w:b/>
      <w:lang w:val="uk-UA"/>
    </w:rPr>
  </w:style>
  <w:style w:type="paragraph" w:customStyle="1" w:styleId="afffffffffffffff3">
    <w:name w:val="абзац"/>
    <w:basedOn w:val="af0"/>
    <w:pPr>
      <w:spacing w:line="360" w:lineRule="auto"/>
      <w:jc w:val="both"/>
    </w:pPr>
    <w:rPr>
      <w:b/>
      <w:sz w:val="28"/>
      <w:szCs w:val="20"/>
    </w:rPr>
  </w:style>
  <w:style w:type="paragraph" w:customStyle="1" w:styleId="pt">
    <w:name w:val="pt"/>
    <w:basedOn w:val="af0"/>
    <w:pPr>
      <w:spacing w:before="280" w:after="280"/>
      <w:ind w:left="443" w:right="443" w:firstLine="400"/>
      <w:jc w:val="both"/>
    </w:pPr>
  </w:style>
  <w:style w:type="paragraph" w:customStyle="1" w:styleId="ht">
    <w:name w:val="ht"/>
    <w:basedOn w:val="af0"/>
    <w:pPr>
      <w:spacing w:before="280" w:after="280"/>
      <w:ind w:left="443" w:right="443"/>
      <w:jc w:val="center"/>
    </w:pPr>
    <w:rPr>
      <w:sz w:val="27"/>
      <w:szCs w:val="27"/>
    </w:rPr>
  </w:style>
  <w:style w:type="paragraph" w:customStyle="1" w:styleId="afffffffffffffff4">
    <w:name w:val="Книги"/>
    <w:basedOn w:val="af0"/>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f0"/>
    <w:pPr>
      <w:ind w:left="4252"/>
    </w:pPr>
    <w:rPr>
      <w:lang w:val="pl-PL"/>
    </w:rPr>
  </w:style>
  <w:style w:type="paragraph" w:customStyle="1" w:styleId="rvps17">
    <w:name w:val="rvps17"/>
    <w:basedOn w:val="af0"/>
    <w:pPr>
      <w:spacing w:before="280" w:after="280"/>
    </w:pPr>
  </w:style>
  <w:style w:type="paragraph" w:customStyle="1" w:styleId="rvps14">
    <w:name w:val="rvps14"/>
    <w:basedOn w:val="af0"/>
    <w:pPr>
      <w:spacing w:before="280" w:after="280"/>
    </w:pPr>
  </w:style>
  <w:style w:type="paragraph" w:customStyle="1" w:styleId="afffffffffffffff5">
    <w:name w:val="без абзаца"/>
    <w:basedOn w:val="af0"/>
    <w:pPr>
      <w:jc w:val="center"/>
    </w:pPr>
    <w:rPr>
      <w:rFonts w:eastAsia="IzhTitl"/>
      <w:sz w:val="28"/>
      <w:szCs w:val="20"/>
      <w:lang w:val="uk-UA"/>
    </w:rPr>
  </w:style>
  <w:style w:type="paragraph" w:customStyle="1" w:styleId="Programmline2">
    <w:name w:val="Programmline2"/>
    <w:basedOn w:val="af0"/>
    <w:pPr>
      <w:spacing w:before="40" w:after="40" w:line="360" w:lineRule="auto"/>
      <w:ind w:left="488" w:right="-153" w:hanging="488"/>
      <w:jc w:val="center"/>
    </w:pPr>
    <w:rPr>
      <w:bCs/>
      <w:sz w:val="22"/>
      <w:szCs w:val="20"/>
      <w:lang w:val="en-US"/>
    </w:rPr>
  </w:style>
  <w:style w:type="paragraph" w:customStyle="1" w:styleId="reference2">
    <w:name w:val="reference2"/>
    <w:basedOn w:val="af0"/>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0"/>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0"/>
    <w:next w:val="af0"/>
    <w:pPr>
      <w:spacing w:before="255" w:after="295" w:line="180" w:lineRule="exact"/>
      <w:jc w:val="both"/>
    </w:pPr>
    <w:rPr>
      <w:rFonts w:ascii="Mangal" w:hAnsi="Mangal" w:cs="Mangal"/>
      <w:sz w:val="16"/>
      <w:szCs w:val="20"/>
      <w:lang w:val="en-US"/>
    </w:rPr>
  </w:style>
  <w:style w:type="paragraph" w:customStyle="1" w:styleId="headersmall">
    <w:name w:val="headersmall"/>
    <w:basedOn w:val="af0"/>
    <w:pPr>
      <w:spacing w:before="280" w:after="280"/>
    </w:pPr>
  </w:style>
  <w:style w:type="paragraph" w:customStyle="1" w:styleId="TFReferencesSection">
    <w:name w:val="TF_References_Section"/>
    <w:basedOn w:val="af0"/>
    <w:pPr>
      <w:spacing w:line="150" w:lineRule="exact"/>
      <w:ind w:left="346" w:hanging="346"/>
      <w:jc w:val="both"/>
    </w:pPr>
    <w:rPr>
      <w:rFonts w:ascii="Mangal" w:hAnsi="Mangal" w:cs="Manga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f0"/>
    <w:pPr>
      <w:jc w:val="center"/>
    </w:pPr>
    <w:rPr>
      <w:sz w:val="28"/>
      <w:szCs w:val="20"/>
      <w:lang w:val="uk-UA"/>
    </w:rPr>
  </w:style>
  <w:style w:type="paragraph" w:customStyle="1" w:styleId="2fff7">
    <w:name w:val="Схема 2"/>
    <w:basedOn w:val="af0"/>
    <w:pPr>
      <w:jc w:val="center"/>
    </w:pPr>
    <w:rPr>
      <w:szCs w:val="20"/>
      <w:lang w:val="uk-UA"/>
    </w:rPr>
  </w:style>
  <w:style w:type="paragraph" w:customStyle="1" w:styleId="afffffffffffffff7">
    <w:name w:val="Титул"/>
    <w:basedOn w:val="af0"/>
    <w:pPr>
      <w:jc w:val="center"/>
    </w:pPr>
    <w:rPr>
      <w:sz w:val="32"/>
      <w:szCs w:val="20"/>
      <w:lang w:val="uk-UA"/>
    </w:rPr>
  </w:style>
  <w:style w:type="paragraph" w:customStyle="1" w:styleId="afffffffffffffff8">
    <w:name w:val="Формула"/>
    <w:basedOn w:val="af0"/>
    <w:pPr>
      <w:tabs>
        <w:tab w:val="left" w:pos="5954"/>
      </w:tabs>
      <w:spacing w:before="80" w:after="80"/>
      <w:ind w:right="851"/>
      <w:jc w:val="right"/>
    </w:pPr>
    <w:rPr>
      <w:sz w:val="28"/>
      <w:szCs w:val="20"/>
      <w:lang w:val="uk-UA"/>
    </w:rPr>
  </w:style>
  <w:style w:type="paragraph" w:customStyle="1" w:styleId="WW-21">
    <w:name w:val="WW-Основной текст 2"/>
    <w:basedOn w:val="af0"/>
    <w:pPr>
      <w:widowControl w:val="0"/>
      <w:spacing w:line="360" w:lineRule="auto"/>
      <w:jc w:val="both"/>
    </w:pPr>
    <w:rPr>
      <w:sz w:val="28"/>
      <w:szCs w:val="28"/>
      <w:lang w:val="uk-UA"/>
    </w:rPr>
  </w:style>
  <w:style w:type="paragraph" w:customStyle="1" w:styleId="1fffff5">
    <w:name w:val="Тема примечания1"/>
    <w:basedOn w:val="2ff3"/>
    <w:next w:val="2ff3"/>
    <w:rPr>
      <w:b/>
      <w:bCs/>
      <w:lang w:val="uk-UA"/>
    </w:rPr>
  </w:style>
  <w:style w:type="paragraph" w:customStyle="1" w:styleId="afffffffffffffff9">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0"/>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0"/>
    <w:pPr>
      <w:widowControl/>
      <w:tabs>
        <w:tab w:val="center" w:pos="4680"/>
        <w:tab w:val="right" w:pos="9360"/>
      </w:tabs>
      <w:suppressAutoHyphens w:val="0"/>
      <w:ind w:left="0" w:right="283" w:firstLine="851"/>
      <w:jc w:val="both"/>
    </w:pPr>
    <w:rPr>
      <w:lang w:val="en-US"/>
    </w:rPr>
  </w:style>
  <w:style w:type="paragraph" w:customStyle="1" w:styleId="afffffffffffffffa">
    <w:name w:val="Таблица знак"/>
    <w:basedOn w:val="af0"/>
    <w:pPr>
      <w:jc w:val="center"/>
    </w:pPr>
    <w:rPr>
      <w:sz w:val="26"/>
      <w:szCs w:val="26"/>
    </w:rPr>
  </w:style>
  <w:style w:type="paragraph" w:customStyle="1" w:styleId="afffffffffffffffb">
    <w:name w:val="Ссылка"/>
    <w:basedOn w:val="af0"/>
    <w:pPr>
      <w:spacing w:line="360" w:lineRule="auto"/>
      <w:ind w:firstLine="709"/>
      <w:jc w:val="both"/>
    </w:pPr>
  </w:style>
  <w:style w:type="paragraph" w:customStyle="1" w:styleId="afffffffffffffffc">
    <w:name w:val="Рисунок Знак"/>
    <w:basedOn w:val="af0"/>
    <w:pPr>
      <w:spacing w:after="240"/>
      <w:jc w:val="center"/>
    </w:pPr>
  </w:style>
  <w:style w:type="paragraph" w:customStyle="1" w:styleId="afffffffffffffffd">
    <w:name w:val="Рисунок"/>
    <w:basedOn w:val="af0"/>
    <w:pPr>
      <w:spacing w:after="120"/>
      <w:ind w:firstLine="709"/>
      <w:jc w:val="both"/>
    </w:pPr>
  </w:style>
  <w:style w:type="paragraph" w:customStyle="1" w:styleId="afffffffffffffffe">
    <w:name w:val="Таблица центр"/>
    <w:next w:val="affffffffff5"/>
    <w:pPr>
      <w:suppressAutoHyphens/>
      <w:spacing w:after="120"/>
      <w:jc w:val="center"/>
    </w:pPr>
    <w:rPr>
      <w:rFonts w:ascii="Garamond" w:eastAsia="Garamond" w:hAnsi="Garamond" w:cs="Garamond"/>
      <w:sz w:val="28"/>
      <w:lang w:eastAsia="ar-SA"/>
    </w:rPr>
  </w:style>
  <w:style w:type="paragraph" w:customStyle="1" w:styleId="affffffffffffffff">
    <w:name w:val="Таблица назв"/>
    <w:next w:val="afffffffffffffffe"/>
    <w:pPr>
      <w:suppressAutoHyphens/>
      <w:jc w:val="right"/>
    </w:pPr>
    <w:rPr>
      <w:rFonts w:ascii="Garamond" w:eastAsia="Garamond" w:hAnsi="Garamond" w:cs="Garamond"/>
      <w:sz w:val="28"/>
      <w:szCs w:val="24"/>
      <w:lang w:eastAsia="ar-SA"/>
    </w:rPr>
  </w:style>
  <w:style w:type="paragraph" w:customStyle="1" w:styleId="affffffffffffffff0">
    <w:name w:val="Стиль Таблица"/>
    <w:basedOn w:val="af0"/>
    <w:next w:val="af0"/>
    <w:pPr>
      <w:ind w:left="3240"/>
      <w:jc w:val="right"/>
    </w:pPr>
    <w:rPr>
      <w:sz w:val="28"/>
      <w:szCs w:val="20"/>
    </w:rPr>
  </w:style>
  <w:style w:type="paragraph" w:customStyle="1" w:styleId="affffffffffffffff1">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c"/>
    <w:pPr>
      <w:spacing w:after="0"/>
    </w:pPr>
    <w:rPr>
      <w:sz w:val="26"/>
    </w:rPr>
  </w:style>
  <w:style w:type="paragraph" w:customStyle="1" w:styleId="1310">
    <w:name w:val="Стиль Рисунок Знак + 13 пт1"/>
    <w:basedOn w:val="afffffffffffffffc"/>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0"/>
    <w:pPr>
      <w:spacing w:line="360" w:lineRule="auto"/>
      <w:ind w:firstLine="709"/>
      <w:jc w:val="both"/>
    </w:pPr>
    <w:rPr>
      <w:sz w:val="28"/>
      <w:szCs w:val="28"/>
      <w:lang w:val="uk-UA"/>
    </w:rPr>
  </w:style>
  <w:style w:type="paragraph" w:customStyle="1" w:styleId="2fff8">
    <w:name w:val="оглавление 2"/>
    <w:basedOn w:val="af0"/>
    <w:next w:val="af0"/>
    <w:pPr>
      <w:ind w:left="200"/>
    </w:pPr>
    <w:rPr>
      <w:sz w:val="20"/>
      <w:szCs w:val="20"/>
    </w:rPr>
  </w:style>
  <w:style w:type="paragraph" w:customStyle="1" w:styleId="1fffff6">
    <w:name w:val="оглавление 1"/>
    <w:basedOn w:val="af0"/>
    <w:next w:val="af0"/>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0"/>
    <w:next w:val="af0"/>
    <w:pPr>
      <w:ind w:left="400"/>
    </w:pPr>
    <w:rPr>
      <w:sz w:val="20"/>
      <w:szCs w:val="20"/>
    </w:rPr>
  </w:style>
  <w:style w:type="paragraph" w:customStyle="1" w:styleId="affffffffffffffff2">
    <w:name w:val="&quot;він"/>
    <w:basedOn w:val="af0"/>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0"/>
    <w:next w:val="af0"/>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0"/>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0"/>
    <w:pPr>
      <w:spacing w:line="384" w:lineRule="auto"/>
      <w:ind w:firstLine="709"/>
      <w:jc w:val="both"/>
    </w:pPr>
    <w:rPr>
      <w:sz w:val="28"/>
      <w:szCs w:val="20"/>
      <w:lang w:val="en-US"/>
    </w:rPr>
  </w:style>
  <w:style w:type="paragraph" w:customStyle="1" w:styleId="D">
    <w:name w:val="D БезОтступа"/>
    <w:basedOn w:val="af0"/>
    <w:pPr>
      <w:spacing w:line="384" w:lineRule="auto"/>
      <w:jc w:val="both"/>
    </w:pPr>
    <w:rPr>
      <w:sz w:val="28"/>
      <w:szCs w:val="20"/>
      <w:lang w:val="en-US"/>
    </w:rPr>
  </w:style>
  <w:style w:type="paragraph" w:customStyle="1" w:styleId="f">
    <w:name w:val="f"/>
    <w:basedOn w:val="af0"/>
    <w:pPr>
      <w:autoSpaceDE w:val="0"/>
      <w:spacing w:before="100" w:after="100"/>
    </w:pPr>
    <w:rPr>
      <w:rFonts w:ascii="MS Reference Specialty" w:hAnsi="MS Reference Specialty" w:cs="MS Reference Specialty"/>
      <w:sz w:val="18"/>
      <w:szCs w:val="18"/>
    </w:rPr>
  </w:style>
  <w:style w:type="paragraph" w:customStyle="1" w:styleId="affffffffffffffff3">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4">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0"/>
    <w:next w:val="af0"/>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0"/>
    <w:pPr>
      <w:autoSpaceDE w:val="0"/>
      <w:spacing w:line="360" w:lineRule="auto"/>
    </w:pPr>
    <w:rPr>
      <w:sz w:val="28"/>
      <w:szCs w:val="28"/>
    </w:rPr>
  </w:style>
  <w:style w:type="paragraph" w:customStyle="1" w:styleId="affffffffffffffff5">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6">
    <w:name w:val="Чорновик"/>
    <w:basedOn w:val="1fff4"/>
    <w:pPr>
      <w:snapToGrid/>
      <w:spacing w:before="0" w:after="0" w:line="360" w:lineRule="exact"/>
      <w:ind w:firstLine="720"/>
    </w:pPr>
  </w:style>
  <w:style w:type="paragraph" w:customStyle="1" w:styleId="3ff4">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f0"/>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7">
    <w:name w:val="Revision"/>
    <w:pPr>
      <w:suppressAutoHyphens/>
    </w:pPr>
    <w:rPr>
      <w:rFonts w:ascii="IzhTitl" w:eastAsia="IzhTitl" w:hAnsi="IzhTitl" w:cs="IzhTitl"/>
      <w:sz w:val="22"/>
      <w:szCs w:val="22"/>
      <w:lang w:eastAsia="ar-SA"/>
    </w:rPr>
  </w:style>
  <w:style w:type="paragraph" w:customStyle="1" w:styleId="f10">
    <w:name w:val="лсно$f1т"/>
    <w:basedOn w:val="af0"/>
    <w:pPr>
      <w:widowControl w:val="0"/>
      <w:jc w:val="both"/>
    </w:pPr>
    <w:rPr>
      <w:sz w:val="28"/>
      <w:szCs w:val="20"/>
    </w:rPr>
  </w:style>
  <w:style w:type="paragraph" w:customStyle="1" w:styleId="affffffffffffffff8">
    <w:name w:val="н"/>
    <w:basedOn w:val="af0"/>
    <w:pPr>
      <w:spacing w:line="360" w:lineRule="auto"/>
      <w:ind w:firstLine="284"/>
      <w:jc w:val="both"/>
    </w:pPr>
    <w:rPr>
      <w:sz w:val="28"/>
      <w:szCs w:val="20"/>
      <w:lang w:val="uk-UA"/>
    </w:rPr>
  </w:style>
  <w:style w:type="paragraph" w:customStyle="1" w:styleId="1fffff8">
    <w:name w:val="çàãîëîâîê 1"/>
    <w:basedOn w:val="af0"/>
    <w:next w:val="af0"/>
    <w:pPr>
      <w:keepNext/>
      <w:spacing w:line="360" w:lineRule="auto"/>
      <w:jc w:val="both"/>
    </w:pPr>
    <w:rPr>
      <w:sz w:val="28"/>
      <w:szCs w:val="20"/>
      <w:lang w:val="uk-UA"/>
    </w:rPr>
  </w:style>
  <w:style w:type="paragraph" w:customStyle="1" w:styleId="affffffffffffffff9">
    <w:name w:val="Ос"/>
    <w:basedOn w:val="affffffff2"/>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0"/>
    <w:pPr>
      <w:widowControl w:val="0"/>
      <w:numPr>
        <w:numId w:val="35"/>
      </w:numPr>
      <w:jc w:val="both"/>
    </w:pPr>
    <w:rPr>
      <w:rFonts w:ascii="UkrainianPeterburg" w:hAnsi="UkrainianPeterburg" w:cs="UkrainianPeterburg"/>
      <w:sz w:val="19"/>
      <w:szCs w:val="20"/>
    </w:rPr>
  </w:style>
  <w:style w:type="paragraph" w:customStyle="1" w:styleId="affffffffffffffffa">
    <w:name w:val="Пример"/>
    <w:basedOn w:val="af0"/>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b">
    <w:name w:val="Итоговая информация"/>
    <w:basedOn w:val="af0"/>
    <w:pPr>
      <w:tabs>
        <w:tab w:val="left" w:pos="1134"/>
        <w:tab w:val="right" w:pos="9072"/>
      </w:tabs>
      <w:spacing w:line="360" w:lineRule="auto"/>
      <w:jc w:val="both"/>
    </w:pPr>
    <w:rPr>
      <w:sz w:val="28"/>
      <w:szCs w:val="20"/>
      <w:lang w:val="en-US"/>
    </w:rPr>
  </w:style>
  <w:style w:type="paragraph" w:customStyle="1" w:styleId="affffffffffffffffc">
    <w:name w:val="Подпись к рисунку"/>
    <w:basedOn w:val="af0"/>
    <w:pPr>
      <w:keepLines/>
      <w:spacing w:after="360" w:line="360" w:lineRule="auto"/>
      <w:jc w:val="center"/>
    </w:pPr>
    <w:rPr>
      <w:szCs w:val="20"/>
    </w:rPr>
  </w:style>
  <w:style w:type="paragraph" w:customStyle="1" w:styleId="affffffffffffffffd">
    <w:name w:val="Подпись к таблице"/>
    <w:basedOn w:val="af0"/>
    <w:link w:val="affffffffffffffffe"/>
    <w:pPr>
      <w:spacing w:line="360" w:lineRule="auto"/>
      <w:jc w:val="right"/>
    </w:pPr>
    <w:rPr>
      <w:sz w:val="28"/>
      <w:szCs w:val="20"/>
    </w:rPr>
  </w:style>
  <w:style w:type="paragraph" w:customStyle="1" w:styleId="afffffffffffffffff">
    <w:name w:val="Экспликация"/>
    <w:basedOn w:val="af0"/>
    <w:next w:val="af0"/>
    <w:pPr>
      <w:tabs>
        <w:tab w:val="left" w:pos="1276"/>
      </w:tabs>
      <w:spacing w:line="360" w:lineRule="auto"/>
      <w:ind w:left="907"/>
      <w:jc w:val="both"/>
    </w:pPr>
    <w:rPr>
      <w:sz w:val="20"/>
      <w:szCs w:val="20"/>
      <w:lang w:val="en-US"/>
    </w:rPr>
  </w:style>
  <w:style w:type="paragraph" w:customStyle="1" w:styleId="aaieiaie1">
    <w:name w:val="aaieiaie 1"/>
    <w:basedOn w:val="af0"/>
    <w:next w:val="af0"/>
    <w:pPr>
      <w:keepNext/>
      <w:jc w:val="center"/>
    </w:pPr>
    <w:rPr>
      <w:szCs w:val="20"/>
      <w:lang w:val="uk-UA"/>
    </w:rPr>
  </w:style>
  <w:style w:type="paragraph" w:customStyle="1" w:styleId="rvps1">
    <w:name w:val="rvps1"/>
    <w:basedOn w:val="af0"/>
    <w:pPr>
      <w:jc w:val="center"/>
    </w:pPr>
  </w:style>
  <w:style w:type="paragraph" w:customStyle="1" w:styleId="rvps2">
    <w:name w:val="rvps2"/>
    <w:basedOn w:val="af0"/>
    <w:pPr>
      <w:keepNext/>
      <w:jc w:val="right"/>
    </w:pPr>
  </w:style>
  <w:style w:type="paragraph" w:customStyle="1" w:styleId="rvps3">
    <w:name w:val="rvps3"/>
    <w:basedOn w:val="af0"/>
    <w:pPr>
      <w:ind w:left="2880" w:hanging="2880"/>
    </w:pPr>
  </w:style>
  <w:style w:type="paragraph" w:customStyle="1" w:styleId="rvps4">
    <w:name w:val="rvps4"/>
    <w:basedOn w:val="af0"/>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0"/>
    <w:pPr>
      <w:spacing w:before="280" w:after="280"/>
    </w:pPr>
  </w:style>
  <w:style w:type="paragraph" w:customStyle="1" w:styleId="afffffffffffffffff0">
    <w:name w:val="Обычн_основн"/>
    <w:basedOn w:val="af0"/>
    <w:pPr>
      <w:spacing w:line="360" w:lineRule="auto"/>
      <w:ind w:firstLine="539"/>
      <w:jc w:val="both"/>
    </w:pPr>
    <w:rPr>
      <w:sz w:val="28"/>
      <w:szCs w:val="20"/>
      <w:lang w:val="uk-UA"/>
    </w:rPr>
  </w:style>
  <w:style w:type="paragraph" w:customStyle="1" w:styleId="auto">
    <w:name w:val="auto"/>
    <w:basedOn w:val="af0"/>
    <w:pPr>
      <w:spacing w:line="312" w:lineRule="atLeast"/>
    </w:pPr>
    <w:rPr>
      <w:rFonts w:ascii="MS Reference Specialty" w:hAnsi="MS Reference Specialty" w:cs="MS Reference Specialty"/>
    </w:rPr>
  </w:style>
  <w:style w:type="paragraph" w:customStyle="1" w:styleId="rvps23">
    <w:name w:val="rvps23"/>
    <w:basedOn w:val="af0"/>
    <w:pPr>
      <w:ind w:firstLine="720"/>
      <w:jc w:val="both"/>
    </w:pPr>
    <w:rPr>
      <w:lang w:val="uk-UA"/>
    </w:rPr>
  </w:style>
  <w:style w:type="paragraph" w:customStyle="1" w:styleId="wwwstas">
    <w:name w:val="wwwstas"/>
    <w:basedOn w:val="af0"/>
    <w:pPr>
      <w:spacing w:before="96" w:after="288"/>
      <w:ind w:left="284" w:right="284"/>
      <w:jc w:val="both"/>
    </w:pPr>
    <w:rPr>
      <w:lang w:val="uk-UA"/>
    </w:rPr>
  </w:style>
  <w:style w:type="paragraph" w:customStyle="1" w:styleId="afffffffffffffffff1">
    <w:name w:val="Стаття"/>
    <w:basedOn w:val="af0"/>
    <w:pPr>
      <w:autoSpaceDE w:val="0"/>
      <w:spacing w:before="120" w:after="120"/>
      <w:ind w:firstLine="720"/>
      <w:jc w:val="both"/>
    </w:pPr>
    <w:rPr>
      <w:sz w:val="28"/>
      <w:szCs w:val="28"/>
      <w:lang w:val="uk-UA"/>
    </w:rPr>
  </w:style>
  <w:style w:type="paragraph" w:customStyle="1" w:styleId="broken">
    <w:name w:val="broken"/>
    <w:basedOn w:val="af0"/>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2">
    <w:name w:val="Òåêñò êîíöåâîé ñíîñêè"/>
    <w:basedOn w:val="af0"/>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0"/>
    <w:pPr>
      <w:widowControl w:val="0"/>
      <w:ind w:firstLine="397"/>
      <w:jc w:val="both"/>
    </w:pPr>
    <w:rPr>
      <w:rFonts w:ascii="UkrainianPeterburg" w:hAnsi="UkrainianPeterburg" w:cs="UkrainianPeterburg"/>
      <w:szCs w:val="20"/>
    </w:rPr>
  </w:style>
  <w:style w:type="paragraph" w:customStyle="1" w:styleId="2fffa">
    <w:name w:val="Адрес 2"/>
    <w:basedOn w:val="af0"/>
    <w:pPr>
      <w:spacing w:line="200" w:lineRule="atLeast"/>
    </w:pPr>
    <w:rPr>
      <w:sz w:val="16"/>
      <w:szCs w:val="20"/>
    </w:rPr>
  </w:style>
  <w:style w:type="paragraph" w:customStyle="1" w:styleId="afffffffffffffffff3">
    <w:name w:val="Підзаголовок"/>
    <w:basedOn w:val="af0"/>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5">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0"/>
    <w:pPr>
      <w:spacing w:before="280" w:after="280"/>
    </w:pPr>
  </w:style>
  <w:style w:type="paragraph" w:customStyle="1" w:styleId="msonormalbullet2gif">
    <w:name w:val="msonormalbullet2.gif"/>
    <w:basedOn w:val="af0"/>
    <w:pPr>
      <w:spacing w:before="280" w:after="280"/>
    </w:pPr>
    <w:rPr>
      <w:rFonts w:eastAsia="IzhTitl"/>
    </w:rPr>
  </w:style>
  <w:style w:type="paragraph" w:customStyle="1" w:styleId="msonormalbullet3gif">
    <w:name w:val="msonormalbullet3.gif"/>
    <w:basedOn w:val="af0"/>
    <w:pPr>
      <w:spacing w:before="280" w:after="280"/>
    </w:pPr>
    <w:rPr>
      <w:rFonts w:eastAsia="IzhTitl"/>
    </w:rPr>
  </w:style>
  <w:style w:type="paragraph" w:customStyle="1" w:styleId="msobodytextindent2bullet1gif">
    <w:name w:val="msobodytextindent2bullet1.gif"/>
    <w:basedOn w:val="af0"/>
    <w:pPr>
      <w:spacing w:before="280" w:after="280"/>
    </w:pPr>
    <w:rPr>
      <w:rFonts w:eastAsia="IzhTitl"/>
    </w:rPr>
  </w:style>
  <w:style w:type="paragraph" w:customStyle="1" w:styleId="msobodytextindent2bullet2gif">
    <w:name w:val="msobodytextindent2bullet2.gif"/>
    <w:basedOn w:val="af0"/>
    <w:pPr>
      <w:spacing w:before="280" w:after="280"/>
    </w:pPr>
    <w:rPr>
      <w:rFonts w:eastAsia="IzhTitl"/>
    </w:rPr>
  </w:style>
  <w:style w:type="paragraph" w:customStyle="1" w:styleId="msonormalbullet2gifcxspmiddle">
    <w:name w:val="msonormalbullet2gifcxspmiddle"/>
    <w:basedOn w:val="af0"/>
    <w:pPr>
      <w:spacing w:before="280" w:after="280"/>
    </w:pPr>
    <w:rPr>
      <w:rFonts w:eastAsia="IzhTitl"/>
      <w:szCs w:val="20"/>
    </w:rPr>
  </w:style>
  <w:style w:type="paragraph" w:customStyle="1" w:styleId="msonormalbullet2gifcxsplast">
    <w:name w:val="msonormalbullet2gifcxsplast"/>
    <w:basedOn w:val="af0"/>
    <w:pPr>
      <w:spacing w:before="280" w:after="280"/>
    </w:pPr>
    <w:rPr>
      <w:rFonts w:eastAsia="IzhTitl"/>
      <w:szCs w:val="20"/>
    </w:rPr>
  </w:style>
  <w:style w:type="paragraph" w:customStyle="1" w:styleId="msonormalbullet3gifcxsplast">
    <w:name w:val="msonormalbullet3gifcxsplast"/>
    <w:basedOn w:val="af0"/>
    <w:pPr>
      <w:spacing w:before="280" w:after="280"/>
    </w:pPr>
    <w:rPr>
      <w:rFonts w:eastAsia="IzhTitl"/>
    </w:rPr>
  </w:style>
  <w:style w:type="paragraph" w:customStyle="1" w:styleId="msobodytextindent2bullet2gifcxspmiddle">
    <w:name w:val="msobodytextindent2bullet2gifcxspmiddle"/>
    <w:basedOn w:val="af0"/>
    <w:pPr>
      <w:spacing w:before="280" w:after="280"/>
    </w:pPr>
    <w:rPr>
      <w:rFonts w:eastAsia="IzhTitl"/>
    </w:rPr>
  </w:style>
  <w:style w:type="paragraph" w:customStyle="1" w:styleId="msotitlebullet1gif">
    <w:name w:val="msotitlebullet1.gif"/>
    <w:basedOn w:val="af0"/>
    <w:pPr>
      <w:spacing w:before="280" w:after="280"/>
    </w:pPr>
    <w:rPr>
      <w:rFonts w:eastAsia="IzhTitl"/>
    </w:rPr>
  </w:style>
  <w:style w:type="paragraph" w:customStyle="1" w:styleId="msonormalbullet1gif">
    <w:name w:val="msonormalbullet1.gif"/>
    <w:basedOn w:val="af0"/>
    <w:pPr>
      <w:spacing w:before="280" w:after="280"/>
    </w:pPr>
    <w:rPr>
      <w:rFonts w:eastAsia="IzhTitl"/>
    </w:rPr>
  </w:style>
  <w:style w:type="paragraph" w:customStyle="1" w:styleId="msonormalbullet2gifbullet1gif">
    <w:name w:val="msonormalbullet2gifbullet1.gif"/>
    <w:basedOn w:val="af0"/>
    <w:pPr>
      <w:spacing w:before="280" w:after="280"/>
    </w:pPr>
    <w:rPr>
      <w:rFonts w:eastAsia="IzhTitl"/>
    </w:rPr>
  </w:style>
  <w:style w:type="paragraph" w:customStyle="1" w:styleId="msonormalbullet2gifbullet2gif">
    <w:name w:val="msonormalbullet2gifbullet2.gif"/>
    <w:basedOn w:val="af0"/>
    <w:pPr>
      <w:spacing w:before="280" w:after="280"/>
    </w:pPr>
    <w:rPr>
      <w:rFonts w:eastAsia="IzhTitl"/>
    </w:rPr>
  </w:style>
  <w:style w:type="paragraph" w:customStyle="1" w:styleId="msobodytextindent2bullet3gif">
    <w:name w:val="msobodytextindent2bullet3.gif"/>
    <w:basedOn w:val="af0"/>
    <w:pPr>
      <w:spacing w:before="280" w:after="280"/>
    </w:pPr>
    <w:rPr>
      <w:rFonts w:eastAsia="IzhTitl"/>
    </w:rPr>
  </w:style>
  <w:style w:type="paragraph" w:customStyle="1" w:styleId="msotitlebullet3gif">
    <w:name w:val="msotitlebullet3.gif"/>
    <w:basedOn w:val="af0"/>
    <w:pPr>
      <w:spacing w:before="280" w:after="280"/>
    </w:pPr>
    <w:rPr>
      <w:rFonts w:eastAsia="IzhTitl"/>
    </w:rPr>
  </w:style>
  <w:style w:type="paragraph" w:customStyle="1" w:styleId="nofootspace">
    <w:name w:val="nofootspace"/>
    <w:basedOn w:val="af0"/>
    <w:pPr>
      <w:ind w:firstLine="720"/>
      <w:jc w:val="both"/>
    </w:pPr>
    <w:rPr>
      <w:rFonts w:eastAsia="IzhTitl"/>
      <w:color w:val="000000"/>
    </w:rPr>
  </w:style>
  <w:style w:type="paragraph" w:customStyle="1" w:styleId="msonormalbullet2gifbullet3gif">
    <w:name w:val="msonormalbullet2gifbullet3.gif"/>
    <w:basedOn w:val="af0"/>
    <w:pPr>
      <w:spacing w:before="280" w:after="280"/>
    </w:pPr>
    <w:rPr>
      <w:rFonts w:eastAsia="IzhTitl"/>
    </w:rPr>
  </w:style>
  <w:style w:type="paragraph" w:customStyle="1" w:styleId="msonormalbullet2gifbullet2gifbullet2gif">
    <w:name w:val="msonormalbullet2gifbullet2gifbullet2.gif"/>
    <w:basedOn w:val="af0"/>
    <w:pPr>
      <w:spacing w:before="280" w:after="280"/>
    </w:pPr>
    <w:rPr>
      <w:rFonts w:eastAsia="IzhTitl"/>
    </w:rPr>
  </w:style>
  <w:style w:type="paragraph" w:customStyle="1" w:styleId="msobodytextbullet1gif">
    <w:name w:val="msobodytextbullet1.gif"/>
    <w:basedOn w:val="af0"/>
    <w:pPr>
      <w:spacing w:before="280" w:after="280"/>
    </w:pPr>
    <w:rPr>
      <w:rFonts w:eastAsia="IzhTitl"/>
    </w:rPr>
  </w:style>
  <w:style w:type="paragraph" w:customStyle="1" w:styleId="msobodytextbullet3gif">
    <w:name w:val="msobodytextbullet3.gif"/>
    <w:basedOn w:val="af0"/>
    <w:pPr>
      <w:spacing w:before="280" w:after="280"/>
    </w:pPr>
    <w:rPr>
      <w:rFonts w:eastAsia="IzhTitl"/>
    </w:rPr>
  </w:style>
  <w:style w:type="paragraph" w:customStyle="1" w:styleId="msonormalbullet2gifbullet1gifbullet3gif">
    <w:name w:val="msonormalbullet2gifbullet1gifbullet3.gif"/>
    <w:basedOn w:val="af0"/>
    <w:pPr>
      <w:spacing w:before="280" w:after="280"/>
    </w:pPr>
    <w:rPr>
      <w:rFonts w:eastAsia="IzhTitl"/>
    </w:rPr>
  </w:style>
  <w:style w:type="paragraph" w:customStyle="1" w:styleId="msonormalbullet1gifbullet1gif">
    <w:name w:val="msonormalbullet1gifbullet1.gif"/>
    <w:basedOn w:val="af0"/>
    <w:pPr>
      <w:spacing w:before="280" w:after="280"/>
    </w:pPr>
    <w:rPr>
      <w:rFonts w:eastAsia="IzhTitl"/>
    </w:rPr>
  </w:style>
  <w:style w:type="paragraph" w:customStyle="1" w:styleId="msonormalbullet1gifbullet3gif">
    <w:name w:val="msonormalbullet1gifbullet3.gif"/>
    <w:basedOn w:val="af0"/>
    <w:pPr>
      <w:spacing w:before="280" w:after="280"/>
    </w:pPr>
    <w:rPr>
      <w:rFonts w:eastAsia="IzhTitl"/>
    </w:rPr>
  </w:style>
  <w:style w:type="paragraph" w:customStyle="1" w:styleId="msonormalbullet2gifbullet2gifbullet1gif">
    <w:name w:val="msonormalbullet2gifbullet2gifbullet1.gif"/>
    <w:basedOn w:val="af0"/>
    <w:pPr>
      <w:spacing w:before="280" w:after="280"/>
    </w:pPr>
    <w:rPr>
      <w:rFonts w:eastAsia="IzhTitl"/>
    </w:rPr>
  </w:style>
  <w:style w:type="paragraph" w:customStyle="1" w:styleId="msonormalbullet2gifbullet2gifbullet3gif">
    <w:name w:val="msonormalbullet2gifbullet2gifbullet3.gif"/>
    <w:basedOn w:val="af0"/>
    <w:pPr>
      <w:spacing w:before="280" w:after="280"/>
    </w:pPr>
    <w:rPr>
      <w:rFonts w:eastAsia="IzhTitl"/>
    </w:rPr>
  </w:style>
  <w:style w:type="paragraph" w:customStyle="1" w:styleId="msofootnotetextbullet1gif">
    <w:name w:val="msofootnotetextbullet1.gif"/>
    <w:basedOn w:val="af0"/>
    <w:pPr>
      <w:spacing w:before="280" w:after="280"/>
    </w:pPr>
    <w:rPr>
      <w:rFonts w:eastAsia="IzhTitl"/>
    </w:rPr>
  </w:style>
  <w:style w:type="paragraph" w:customStyle="1" w:styleId="msofootnotetextbullet2gif">
    <w:name w:val="msofootnotetextbullet2.gif"/>
    <w:basedOn w:val="af0"/>
    <w:pPr>
      <w:spacing w:before="280" w:after="280"/>
    </w:pPr>
    <w:rPr>
      <w:rFonts w:eastAsia="IzhTitl"/>
    </w:rPr>
  </w:style>
  <w:style w:type="paragraph" w:customStyle="1" w:styleId="1fffffa">
    <w:name w:val="Заголовок оглавления1"/>
    <w:basedOn w:val="1"/>
    <w:next w:val="af0"/>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0"/>
    <w:pPr>
      <w:spacing w:before="280" w:after="280"/>
    </w:pPr>
    <w:rPr>
      <w:rFonts w:eastAsia="IzhTitl"/>
    </w:rPr>
  </w:style>
  <w:style w:type="paragraph" w:customStyle="1" w:styleId="msobodytextcxspmiddle">
    <w:name w:val="msobodytextcxspmiddle"/>
    <w:basedOn w:val="af0"/>
    <w:pPr>
      <w:spacing w:before="280" w:after="280"/>
    </w:pPr>
    <w:rPr>
      <w:rFonts w:eastAsia="IzhTitl"/>
      <w:szCs w:val="20"/>
    </w:rPr>
  </w:style>
  <w:style w:type="paragraph" w:customStyle="1" w:styleId="msobodytextcxsplast">
    <w:name w:val="msobodytextcxsplast"/>
    <w:basedOn w:val="af0"/>
    <w:pPr>
      <w:spacing w:before="280" w:after="280"/>
    </w:pPr>
    <w:rPr>
      <w:rFonts w:eastAsia="IzhTitl"/>
      <w:szCs w:val="20"/>
    </w:rPr>
  </w:style>
  <w:style w:type="paragraph" w:customStyle="1" w:styleId="msonormalcxsplast">
    <w:name w:val="msonormalcxsplast"/>
    <w:basedOn w:val="af0"/>
    <w:pPr>
      <w:spacing w:before="280" w:after="280"/>
    </w:pPr>
    <w:rPr>
      <w:rFonts w:eastAsia="IzhTitl"/>
      <w:szCs w:val="20"/>
    </w:rPr>
  </w:style>
  <w:style w:type="paragraph" w:customStyle="1" w:styleId="msonormalbullet2gifcxspmiddlecxspmiddle">
    <w:name w:val="msonormalbullet2gifcxspmiddlecxspmiddle"/>
    <w:basedOn w:val="af0"/>
    <w:pPr>
      <w:spacing w:before="280" w:after="280"/>
    </w:pPr>
    <w:rPr>
      <w:rFonts w:eastAsia="IzhTitl"/>
      <w:szCs w:val="20"/>
    </w:rPr>
  </w:style>
  <w:style w:type="paragraph" w:customStyle="1" w:styleId="msonormalbullet2gifcxspmiddlecxsplast">
    <w:name w:val="msonormalbullet2gifcxspmiddlecxsplast"/>
    <w:basedOn w:val="af0"/>
    <w:pPr>
      <w:spacing w:before="280" w:after="280"/>
    </w:pPr>
    <w:rPr>
      <w:rFonts w:eastAsia="IzhTitl"/>
      <w:szCs w:val="20"/>
    </w:rPr>
  </w:style>
  <w:style w:type="paragraph" w:customStyle="1" w:styleId="msobodytextindent2bullet2gifcxspmiddlecxspmiddle">
    <w:name w:val="msobodytextindent2bullet2gifcxspmiddlecxspmiddle"/>
    <w:basedOn w:val="af0"/>
    <w:pPr>
      <w:spacing w:before="280" w:after="280"/>
    </w:pPr>
    <w:rPr>
      <w:rFonts w:eastAsia="IzhTitl"/>
      <w:szCs w:val="20"/>
    </w:rPr>
  </w:style>
  <w:style w:type="paragraph" w:customStyle="1" w:styleId="msonormalbullet2gifbullet1gifcxspmiddle">
    <w:name w:val="msonormalbullet2gifbullet1gifcxspmiddle"/>
    <w:basedOn w:val="af0"/>
    <w:pPr>
      <w:spacing w:before="280" w:after="280"/>
    </w:pPr>
    <w:rPr>
      <w:rFonts w:eastAsia="IzhTitl"/>
      <w:szCs w:val="20"/>
    </w:rPr>
  </w:style>
  <w:style w:type="paragraph" w:customStyle="1" w:styleId="msonormalbullet2gifbullet1gifcxsplast">
    <w:name w:val="msonormalbullet2gifbullet1gifcxsplast"/>
    <w:basedOn w:val="af0"/>
    <w:pPr>
      <w:spacing w:before="280" w:after="280"/>
    </w:pPr>
    <w:rPr>
      <w:rFonts w:eastAsia="IzhTitl"/>
      <w:szCs w:val="20"/>
    </w:rPr>
  </w:style>
  <w:style w:type="paragraph" w:customStyle="1" w:styleId="msonormalbullet2gifbullet2gifbullet2gifcxspmiddle">
    <w:name w:val="msonormalbullet2gifbullet2gifbullet2gifcxspmiddle"/>
    <w:basedOn w:val="af0"/>
    <w:pPr>
      <w:spacing w:before="280" w:after="280"/>
    </w:pPr>
    <w:rPr>
      <w:rFonts w:eastAsia="IzhTitl"/>
      <w:szCs w:val="20"/>
    </w:rPr>
  </w:style>
  <w:style w:type="paragraph" w:customStyle="1" w:styleId="msonormalbullet2gifbullet2gifbullet2gifcxsplast">
    <w:name w:val="msonormalbullet2gifbullet2gifbullet2gifcxsplast"/>
    <w:basedOn w:val="af0"/>
    <w:pPr>
      <w:spacing w:before="280" w:after="280"/>
    </w:pPr>
    <w:rPr>
      <w:rFonts w:eastAsia="IzhTitl"/>
      <w:szCs w:val="20"/>
    </w:rPr>
  </w:style>
  <w:style w:type="paragraph" w:customStyle="1" w:styleId="msonormalbullet2gifbullet2gifcxspmiddle">
    <w:name w:val="msonormalbullet2gifbullet2gifcxspmiddle"/>
    <w:basedOn w:val="af0"/>
    <w:pPr>
      <w:spacing w:before="280" w:after="280"/>
    </w:pPr>
    <w:rPr>
      <w:rFonts w:eastAsia="IzhTitl"/>
      <w:szCs w:val="20"/>
    </w:rPr>
  </w:style>
  <w:style w:type="paragraph" w:customStyle="1" w:styleId="msonormalbullet2gifbullet2gifcxsplast">
    <w:name w:val="msonormalbullet2gifbullet2gifcxsplast"/>
    <w:basedOn w:val="af0"/>
    <w:pPr>
      <w:spacing w:before="280" w:after="280"/>
    </w:pPr>
    <w:rPr>
      <w:rFonts w:eastAsia="IzhTitl"/>
      <w:szCs w:val="20"/>
    </w:rPr>
  </w:style>
  <w:style w:type="paragraph" w:customStyle="1" w:styleId="msonormalbullet2gifbullet2gifbullet3gifcxspmiddle">
    <w:name w:val="msonormalbullet2gifbullet2gifbullet3gifcxspmiddle"/>
    <w:basedOn w:val="af0"/>
    <w:pPr>
      <w:spacing w:before="280" w:after="280"/>
    </w:pPr>
    <w:rPr>
      <w:rFonts w:eastAsia="IzhTitl"/>
      <w:szCs w:val="20"/>
    </w:rPr>
  </w:style>
  <w:style w:type="paragraph" w:customStyle="1" w:styleId="msonormalbullet2gifbullet2gifbullet3gifcxsplast">
    <w:name w:val="msonormalbullet2gifbullet2gifbullet3gifcxsplast"/>
    <w:basedOn w:val="af0"/>
    <w:pPr>
      <w:spacing w:before="280" w:after="280"/>
    </w:pPr>
    <w:rPr>
      <w:rFonts w:eastAsia="IzhTitl"/>
      <w:szCs w:val="20"/>
    </w:rPr>
  </w:style>
  <w:style w:type="paragraph" w:customStyle="1" w:styleId="msonormalbullet2gifbullet3gifcxspmiddle">
    <w:name w:val="msonormalbullet2gifbullet3gifcxspmiddle"/>
    <w:basedOn w:val="af0"/>
    <w:pPr>
      <w:spacing w:before="280" w:after="280"/>
    </w:pPr>
    <w:rPr>
      <w:rFonts w:eastAsia="IzhTitl"/>
      <w:szCs w:val="20"/>
    </w:rPr>
  </w:style>
  <w:style w:type="paragraph" w:customStyle="1" w:styleId="msonormalbullet2gifbullet3gifcxsplast">
    <w:name w:val="msonormalbullet2gifbullet3gifcxsplast"/>
    <w:basedOn w:val="af0"/>
    <w:pPr>
      <w:spacing w:before="280" w:after="280"/>
    </w:pPr>
    <w:rPr>
      <w:rFonts w:eastAsia="IzhTitl"/>
      <w:szCs w:val="20"/>
    </w:rPr>
  </w:style>
  <w:style w:type="paragraph" w:customStyle="1" w:styleId="msonormalbullet1gifcxsplast">
    <w:name w:val="msonormalbullet1gifcxsplast"/>
    <w:basedOn w:val="af0"/>
    <w:pPr>
      <w:spacing w:before="280" w:after="280"/>
    </w:pPr>
    <w:rPr>
      <w:rFonts w:eastAsia="IzhTitl"/>
      <w:szCs w:val="20"/>
    </w:rPr>
  </w:style>
  <w:style w:type="paragraph" w:customStyle="1" w:styleId="text-ks">
    <w:name w:val="text-ks"/>
    <w:basedOn w:val="af0"/>
    <w:pPr>
      <w:spacing w:before="48" w:after="48"/>
      <w:ind w:firstLine="360"/>
      <w:jc w:val="both"/>
    </w:pPr>
    <w:rPr>
      <w:rFonts w:eastAsia="IzhTitl"/>
    </w:rPr>
  </w:style>
  <w:style w:type="paragraph" w:customStyle="1" w:styleId="Style2">
    <w:name w:val="Style2"/>
    <w:basedOn w:val="af0"/>
    <w:pPr>
      <w:widowControl w:val="0"/>
      <w:autoSpaceDE w:val="0"/>
      <w:spacing w:line="252" w:lineRule="exact"/>
      <w:ind w:firstLine="334"/>
      <w:jc w:val="both"/>
    </w:pPr>
    <w:rPr>
      <w:rFonts w:eastAsia="IzhTitl"/>
      <w:lang w:val="uk-UA"/>
    </w:rPr>
  </w:style>
  <w:style w:type="paragraph" w:customStyle="1" w:styleId="Style4">
    <w:name w:val="Style4"/>
    <w:basedOn w:val="af0"/>
    <w:pPr>
      <w:widowControl w:val="0"/>
      <w:autoSpaceDE w:val="0"/>
      <w:spacing w:line="248" w:lineRule="exact"/>
      <w:ind w:firstLine="404"/>
      <w:jc w:val="both"/>
    </w:pPr>
    <w:rPr>
      <w:rFonts w:eastAsia="IzhTitl"/>
      <w:lang w:val="uk-UA"/>
    </w:rPr>
  </w:style>
  <w:style w:type="paragraph" w:customStyle="1" w:styleId="Style5">
    <w:name w:val="Style5"/>
    <w:basedOn w:val="af0"/>
    <w:pPr>
      <w:widowControl w:val="0"/>
      <w:autoSpaceDE w:val="0"/>
      <w:spacing w:line="238" w:lineRule="exact"/>
      <w:jc w:val="both"/>
    </w:pPr>
    <w:rPr>
      <w:rFonts w:eastAsia="IzhTitl"/>
      <w:lang w:val="uk-UA"/>
    </w:rPr>
  </w:style>
  <w:style w:type="paragraph" w:customStyle="1" w:styleId="rvps8">
    <w:name w:val="rvps8"/>
    <w:basedOn w:val="af0"/>
    <w:pPr>
      <w:keepNext/>
      <w:jc w:val="both"/>
    </w:pPr>
  </w:style>
  <w:style w:type="paragraph" w:customStyle="1" w:styleId="rvps10">
    <w:name w:val="rvps10"/>
    <w:basedOn w:val="af0"/>
    <w:pPr>
      <w:ind w:left="2880" w:firstLine="720"/>
      <w:jc w:val="both"/>
    </w:pPr>
  </w:style>
  <w:style w:type="paragraph" w:customStyle="1" w:styleId="rvps11">
    <w:name w:val="rvps11"/>
    <w:basedOn w:val="af0"/>
    <w:pPr>
      <w:ind w:left="4320" w:firstLine="720"/>
      <w:jc w:val="both"/>
    </w:pPr>
  </w:style>
  <w:style w:type="paragraph" w:customStyle="1" w:styleId="rvps12">
    <w:name w:val="rvps12"/>
    <w:basedOn w:val="af0"/>
    <w:pPr>
      <w:ind w:left="3600"/>
      <w:jc w:val="both"/>
    </w:pPr>
  </w:style>
  <w:style w:type="paragraph" w:customStyle="1" w:styleId="rvps13">
    <w:name w:val="rvps13"/>
    <w:basedOn w:val="af0"/>
    <w:pPr>
      <w:ind w:left="2130" w:hanging="2130"/>
      <w:jc w:val="both"/>
    </w:pPr>
  </w:style>
  <w:style w:type="paragraph" w:customStyle="1" w:styleId="afffffffffffffffff4">
    <w:name w:val="Òåêñò"/>
    <w:basedOn w:val="af0"/>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5">
    <w:name w:val="текст дисера"/>
    <w:basedOn w:val="af0"/>
    <w:pPr>
      <w:widowControl w:val="0"/>
      <w:autoSpaceDE w:val="0"/>
      <w:spacing w:line="360" w:lineRule="auto"/>
      <w:ind w:firstLine="567"/>
      <w:jc w:val="both"/>
    </w:pPr>
    <w:rPr>
      <w:sz w:val="28"/>
      <w:szCs w:val="28"/>
      <w:lang w:val="uk-UA"/>
    </w:rPr>
  </w:style>
  <w:style w:type="paragraph" w:customStyle="1" w:styleId="iNormalText0">
    <w:name w:val="iNormalText"/>
    <w:basedOn w:val="af0"/>
    <w:pPr>
      <w:widowControl w:val="0"/>
      <w:shd w:val="clear" w:color="auto" w:fill="FFFFFF"/>
      <w:autoSpaceDE w:val="0"/>
      <w:ind w:firstLine="567"/>
      <w:jc w:val="both"/>
    </w:pPr>
    <w:rPr>
      <w:color w:val="000000"/>
      <w:sz w:val="28"/>
      <w:szCs w:val="28"/>
      <w:lang w:val="uk-UA"/>
    </w:rPr>
  </w:style>
  <w:style w:type="paragraph" w:customStyle="1" w:styleId="afffffffffffffffff6">
    <w:name w:val="Без інтервалів"/>
    <w:basedOn w:val="af0"/>
    <w:rPr>
      <w:lang w:val="uk-UA"/>
    </w:rPr>
  </w:style>
  <w:style w:type="paragraph" w:customStyle="1" w:styleId="afffffffffffffffff7">
    <w:name w:val="Абзац списку"/>
    <w:basedOn w:val="af0"/>
    <w:pPr>
      <w:ind w:left="720"/>
    </w:pPr>
    <w:rPr>
      <w:lang w:val="uk-UA"/>
    </w:rPr>
  </w:style>
  <w:style w:type="paragraph" w:customStyle="1" w:styleId="afffffffffffffffff8">
    <w:name w:val="Цитація"/>
    <w:basedOn w:val="af0"/>
    <w:next w:val="af0"/>
    <w:pPr>
      <w:spacing w:before="200"/>
      <w:ind w:left="360" w:right="360"/>
    </w:pPr>
    <w:rPr>
      <w:i/>
      <w:iCs/>
      <w:lang w:val="uk-UA"/>
    </w:rPr>
  </w:style>
  <w:style w:type="paragraph" w:customStyle="1" w:styleId="afffffffffffffffff9">
    <w:name w:val="Насичена цитата"/>
    <w:basedOn w:val="af0"/>
    <w:next w:val="af0"/>
    <w:pPr>
      <w:pBdr>
        <w:bottom w:val="single" w:sz="4" w:space="1" w:color="000000"/>
      </w:pBdr>
      <w:spacing w:before="200" w:after="280"/>
      <w:ind w:left="1008" w:right="1152"/>
    </w:pPr>
    <w:rPr>
      <w:b/>
      <w:bCs/>
      <w:i/>
      <w:iCs/>
      <w:lang w:val="uk-UA"/>
    </w:rPr>
  </w:style>
  <w:style w:type="paragraph" w:customStyle="1" w:styleId="afffffffffffffffffa">
    <w:name w:val="Стандартный"/>
    <w:basedOn w:val="af0"/>
    <w:pPr>
      <w:ind w:firstLine="709"/>
    </w:pPr>
    <w:rPr>
      <w:sz w:val="28"/>
      <w:szCs w:val="28"/>
      <w:lang w:val="uk-UA"/>
    </w:rPr>
  </w:style>
  <w:style w:type="paragraph" w:customStyle="1" w:styleId="caaieiaie8">
    <w:name w:val="caaieiaie 8"/>
    <w:basedOn w:val="af0"/>
    <w:next w:val="af0"/>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0"/>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4"/>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b">
    <w:name w:val="Лит"/>
    <w:basedOn w:val="af0"/>
    <w:pPr>
      <w:keepNext/>
      <w:keepLines/>
      <w:autoSpaceDE w:val="0"/>
      <w:spacing w:before="240"/>
      <w:jc w:val="center"/>
    </w:pPr>
    <w:rPr>
      <w:caps/>
      <w:sz w:val="28"/>
      <w:szCs w:val="28"/>
    </w:rPr>
  </w:style>
  <w:style w:type="paragraph" w:customStyle="1" w:styleId="afffffffffffffffffc">
    <w:name w:val="текст сноски Знак"/>
    <w:basedOn w:val="af0"/>
    <w:pPr>
      <w:autoSpaceDE w:val="0"/>
      <w:ind w:firstLine="709"/>
      <w:jc w:val="both"/>
    </w:pPr>
    <w:rPr>
      <w:sz w:val="16"/>
      <w:szCs w:val="20"/>
    </w:rPr>
  </w:style>
  <w:style w:type="paragraph" w:customStyle="1" w:styleId="afffffffffffffffffd">
    <w:name w:val="автор"/>
    <w:basedOn w:val="af0"/>
    <w:pPr>
      <w:jc w:val="center"/>
    </w:pPr>
    <w:rPr>
      <w:sz w:val="28"/>
      <w:szCs w:val="20"/>
    </w:rPr>
  </w:style>
  <w:style w:type="paragraph" w:customStyle="1" w:styleId="5--0">
    <w:name w:val="5-Текст статьи-укр"/>
    <w:basedOn w:val="af0"/>
    <w:pPr>
      <w:widowControl w:val="0"/>
      <w:spacing w:line="216" w:lineRule="auto"/>
      <w:ind w:firstLine="397"/>
      <w:jc w:val="both"/>
    </w:pPr>
    <w:rPr>
      <w:sz w:val="19"/>
      <w:szCs w:val="18"/>
      <w:lang w:val="uk-UA"/>
    </w:rPr>
  </w:style>
  <w:style w:type="paragraph" w:styleId="afffffffffffffffffe">
    <w:name w:val="envelope address"/>
    <w:basedOn w:val="af0"/>
    <w:pPr>
      <w:widowControl w:val="0"/>
      <w:ind w:left="2880"/>
    </w:pPr>
    <w:rPr>
      <w:rFonts w:ascii="OpenSymbol" w:hAnsi="OpenSymbol" w:cs="OpenSymbol"/>
    </w:rPr>
  </w:style>
  <w:style w:type="paragraph" w:customStyle="1" w:styleId="11f1">
    <w:name w:val="Дата11"/>
    <w:basedOn w:val="af0"/>
    <w:next w:val="af0"/>
    <w:pPr>
      <w:widowControl w:val="0"/>
    </w:pPr>
    <w:rPr>
      <w:szCs w:val="20"/>
    </w:rPr>
  </w:style>
  <w:style w:type="paragraph" w:customStyle="1" w:styleId="41">
    <w:name w:val="Маркированный список 41"/>
    <w:basedOn w:val="af0"/>
    <w:pPr>
      <w:widowControl w:val="0"/>
      <w:numPr>
        <w:numId w:val="3"/>
      </w:numPr>
    </w:pPr>
    <w:rPr>
      <w:szCs w:val="20"/>
    </w:rPr>
  </w:style>
  <w:style w:type="paragraph" w:customStyle="1" w:styleId="51">
    <w:name w:val="Маркированный список 51"/>
    <w:basedOn w:val="af0"/>
    <w:pPr>
      <w:widowControl w:val="0"/>
      <w:numPr>
        <w:numId w:val="2"/>
      </w:numPr>
    </w:pPr>
    <w:rPr>
      <w:szCs w:val="20"/>
    </w:rPr>
  </w:style>
  <w:style w:type="paragraph" w:styleId="2fffb">
    <w:name w:val="envelope return"/>
    <w:basedOn w:val="af0"/>
    <w:pPr>
      <w:widowControl w:val="0"/>
    </w:pPr>
    <w:rPr>
      <w:rFonts w:ascii="OpenSymbol" w:hAnsi="OpenSymbol" w:cs="OpenSymbol"/>
      <w:sz w:val="20"/>
      <w:szCs w:val="20"/>
    </w:rPr>
  </w:style>
  <w:style w:type="paragraph" w:customStyle="1" w:styleId="1fffffc">
    <w:name w:val="Приветствие1"/>
    <w:basedOn w:val="af0"/>
    <w:next w:val="af0"/>
    <w:pPr>
      <w:widowControl w:val="0"/>
    </w:pPr>
    <w:rPr>
      <w:szCs w:val="20"/>
    </w:rPr>
  </w:style>
  <w:style w:type="paragraph" w:customStyle="1" w:styleId="415">
    <w:name w:val="Продолжение списка 41"/>
    <w:basedOn w:val="af0"/>
    <w:pPr>
      <w:widowControl w:val="0"/>
      <w:spacing w:after="120"/>
      <w:ind w:left="1132"/>
    </w:pPr>
    <w:rPr>
      <w:szCs w:val="20"/>
    </w:rPr>
  </w:style>
  <w:style w:type="paragraph" w:customStyle="1" w:styleId="514">
    <w:name w:val="Продолжение списка 51"/>
    <w:basedOn w:val="af0"/>
    <w:pPr>
      <w:widowControl w:val="0"/>
      <w:spacing w:after="120"/>
      <w:ind w:left="1415"/>
    </w:pPr>
    <w:rPr>
      <w:szCs w:val="20"/>
    </w:rPr>
  </w:style>
  <w:style w:type="paragraph" w:customStyle="1" w:styleId="515">
    <w:name w:val="Список 51"/>
    <w:basedOn w:val="af0"/>
    <w:pPr>
      <w:widowControl w:val="0"/>
      <w:ind w:left="1415" w:hanging="283"/>
    </w:pPr>
    <w:rPr>
      <w:szCs w:val="20"/>
    </w:rPr>
  </w:style>
  <w:style w:type="paragraph" w:customStyle="1" w:styleId="1fffffd">
    <w:name w:val="Шапка1"/>
    <w:basedOn w:val="af0"/>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0"/>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0">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0"/>
    <w:pPr>
      <w:spacing w:before="280" w:after="280"/>
      <w:jc w:val="center"/>
    </w:pPr>
  </w:style>
  <w:style w:type="paragraph" w:customStyle="1" w:styleId="Arial15pt125">
    <w:name w:val="Стиль Arial 15 pt Черный по ширине Первая строка:  125 см"/>
    <w:basedOn w:val="af0"/>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0"/>
    <w:pPr>
      <w:spacing w:after="221"/>
    </w:pPr>
    <w:rPr>
      <w:rFonts w:ascii="OpenSymbol" w:hAnsi="OpenSymbol" w:cs="OpenSymbol"/>
    </w:rPr>
  </w:style>
  <w:style w:type="paragraph" w:customStyle="1" w:styleId="affffffffffffffffff1">
    <w:name w:val="керивн"/>
    <w:basedOn w:val="af0"/>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2">
    <w:name w:val="Обложка"/>
    <w:basedOn w:val="affffffffffffffffff1"/>
    <w:pPr>
      <w:spacing w:line="288" w:lineRule="auto"/>
      <w:ind w:left="0" w:firstLine="0"/>
      <w:jc w:val="center"/>
    </w:pPr>
    <w:rPr>
      <w:rFonts w:ascii="OpenSymbol" w:hAnsi="OpenSymbol" w:cs="OpenSymbol"/>
      <w:spacing w:val="0"/>
    </w:rPr>
  </w:style>
  <w:style w:type="paragraph" w:customStyle="1" w:styleId="affffffffffffffffff3">
    <w:name w:val="Рукопись"/>
    <w:basedOn w:val="af0"/>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0"/>
    <w:pPr>
      <w:widowControl w:val="0"/>
      <w:numPr>
        <w:numId w:val="22"/>
      </w:numPr>
      <w:spacing w:line="360" w:lineRule="auto"/>
    </w:pPr>
    <w:rPr>
      <w:sz w:val="28"/>
      <w:szCs w:val="20"/>
      <w:lang w:val="uk-UA"/>
    </w:rPr>
  </w:style>
  <w:style w:type="paragraph" w:customStyle="1" w:styleId="Foot">
    <w:name w:val="Foot"/>
    <w:basedOn w:val="afffffffd"/>
    <w:pPr>
      <w:spacing w:line="240" w:lineRule="auto"/>
      <w:ind w:firstLine="720"/>
    </w:pPr>
    <w:rPr>
      <w:rFonts w:ascii="ISOCPEUR" w:hAnsi="ISOCPEUR" w:cs="ISOCPEUR"/>
      <w:lang w:val="en-GB"/>
    </w:rPr>
  </w:style>
  <w:style w:type="paragraph" w:customStyle="1" w:styleId="NormalWeb1">
    <w:name w:val="Normal (Web)1"/>
    <w:basedOn w:val="af0"/>
    <w:pPr>
      <w:spacing w:before="280" w:after="280"/>
    </w:pPr>
    <w:rPr>
      <w:lang w:val="uk-UA"/>
    </w:rPr>
  </w:style>
  <w:style w:type="paragraph" w:customStyle="1" w:styleId="Exampl">
    <w:name w:val="Exampl"/>
    <w:basedOn w:val="af0"/>
    <w:pPr>
      <w:ind w:firstLine="851"/>
      <w:jc w:val="both"/>
    </w:pPr>
    <w:rPr>
      <w:rFonts w:ascii="ISOCPEUR" w:hAnsi="ISOCPEUR" w:cs="ISOCPEUR"/>
    </w:rPr>
  </w:style>
  <w:style w:type="paragraph" w:customStyle="1" w:styleId="148">
    <w:name w:val="14Полуторный"/>
    <w:basedOn w:val="af0"/>
    <w:pPr>
      <w:spacing w:line="360" w:lineRule="auto"/>
      <w:ind w:firstLine="709"/>
      <w:jc w:val="both"/>
    </w:pPr>
    <w:rPr>
      <w:sz w:val="28"/>
      <w:szCs w:val="28"/>
      <w:lang w:val="uk-UA"/>
    </w:rPr>
  </w:style>
  <w:style w:type="paragraph" w:customStyle="1" w:styleId="2fffc">
    <w:name w:val="Сноска (2)"/>
    <w:basedOn w:val="af0"/>
    <w:pPr>
      <w:widowControl w:val="0"/>
      <w:shd w:val="clear" w:color="auto" w:fill="FFFFFF"/>
      <w:spacing w:before="60" w:line="0" w:lineRule="atLeast"/>
      <w:jc w:val="right"/>
    </w:pPr>
    <w:rPr>
      <w:i/>
      <w:iCs/>
      <w:sz w:val="17"/>
      <w:szCs w:val="17"/>
    </w:rPr>
  </w:style>
  <w:style w:type="paragraph" w:customStyle="1" w:styleId="318">
    <w:name w:val="Основной текст31"/>
    <w:basedOn w:val="af0"/>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f0"/>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f0"/>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0"/>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0"/>
    <w:pPr>
      <w:widowControl w:val="0"/>
      <w:shd w:val="clear" w:color="auto" w:fill="FFFFFF"/>
      <w:spacing w:before="420" w:after="300" w:line="0" w:lineRule="atLeast"/>
    </w:pPr>
    <w:rPr>
      <w:i/>
      <w:iCs/>
      <w:sz w:val="17"/>
      <w:szCs w:val="17"/>
    </w:rPr>
  </w:style>
  <w:style w:type="paragraph" w:customStyle="1" w:styleId="324">
    <w:name w:val="Заголовок №3 (2)"/>
    <w:basedOn w:val="af0"/>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0"/>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0"/>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f0"/>
    <w:pPr>
      <w:widowControl w:val="0"/>
      <w:shd w:val="clear" w:color="auto" w:fill="FFFFFF"/>
      <w:spacing w:line="0" w:lineRule="atLeast"/>
      <w:jc w:val="both"/>
    </w:pPr>
    <w:rPr>
      <w:i/>
      <w:iCs/>
      <w:sz w:val="17"/>
      <w:szCs w:val="17"/>
    </w:rPr>
  </w:style>
  <w:style w:type="paragraph" w:customStyle="1" w:styleId="3ff7">
    <w:name w:val="Заголовок №3"/>
    <w:basedOn w:val="af0"/>
    <w:pPr>
      <w:widowControl w:val="0"/>
      <w:shd w:val="clear" w:color="auto" w:fill="FFFFFF"/>
      <w:spacing w:after="180" w:line="0" w:lineRule="atLeast"/>
      <w:jc w:val="center"/>
    </w:pPr>
    <w:rPr>
      <w:b/>
      <w:bCs/>
      <w:sz w:val="23"/>
      <w:szCs w:val="23"/>
    </w:rPr>
  </w:style>
  <w:style w:type="paragraph" w:customStyle="1" w:styleId="79">
    <w:name w:val="Основной текст (7)"/>
    <w:basedOn w:val="af0"/>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0"/>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f0"/>
    <w:pPr>
      <w:widowControl w:val="0"/>
      <w:shd w:val="clear" w:color="auto" w:fill="FFFFFF"/>
      <w:spacing w:after="660" w:line="0" w:lineRule="atLeast"/>
      <w:jc w:val="right"/>
    </w:pPr>
    <w:rPr>
      <w:sz w:val="26"/>
      <w:szCs w:val="26"/>
    </w:rPr>
  </w:style>
  <w:style w:type="paragraph" w:customStyle="1" w:styleId="516">
    <w:name w:val="Основной текст51"/>
    <w:basedOn w:val="af0"/>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0"/>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0"/>
    <w:pPr>
      <w:widowControl w:val="0"/>
      <w:shd w:val="clear" w:color="auto" w:fill="FFFFFF"/>
      <w:spacing w:line="451" w:lineRule="exact"/>
    </w:pPr>
    <w:rPr>
      <w:sz w:val="26"/>
      <w:szCs w:val="26"/>
    </w:rPr>
  </w:style>
  <w:style w:type="paragraph" w:customStyle="1" w:styleId="105">
    <w:name w:val="Основной текст (10)"/>
    <w:basedOn w:val="af0"/>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0"/>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0"/>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0"/>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4">
    <w:name w:val="Подпись к картинке"/>
    <w:basedOn w:val="af0"/>
    <w:link w:val="affffffffffffffffff5"/>
    <w:pPr>
      <w:widowControl w:val="0"/>
      <w:shd w:val="clear" w:color="auto" w:fill="FFFFFF"/>
      <w:spacing w:line="0" w:lineRule="atLeast"/>
    </w:pPr>
    <w:rPr>
      <w:spacing w:val="-2"/>
      <w:sz w:val="26"/>
      <w:szCs w:val="26"/>
    </w:rPr>
  </w:style>
  <w:style w:type="paragraph" w:customStyle="1" w:styleId="7a">
    <w:name w:val="Заголовок №7"/>
    <w:basedOn w:val="af0"/>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b"/>
    <w:next w:val="afffffffb"/>
    <w:pPr>
      <w:keepNext/>
      <w:autoSpaceDE w:val="0"/>
      <w:spacing w:after="0" w:line="480" w:lineRule="auto"/>
      <w:ind w:firstLine="720"/>
      <w:jc w:val="center"/>
    </w:pPr>
    <w:rPr>
      <w:b/>
      <w:bCs/>
      <w:szCs w:val="28"/>
    </w:rPr>
  </w:style>
  <w:style w:type="paragraph" w:customStyle="1" w:styleId="3ff8">
    <w:name w:val="????????? 3"/>
    <w:basedOn w:val="afffffffb"/>
    <w:next w:val="afffffffb"/>
    <w:pPr>
      <w:keepNext/>
      <w:autoSpaceDE w:val="0"/>
      <w:spacing w:after="0" w:line="480" w:lineRule="auto"/>
      <w:ind w:firstLine="720"/>
      <w:jc w:val="both"/>
    </w:pPr>
    <w:rPr>
      <w:b/>
      <w:bCs/>
      <w:szCs w:val="28"/>
    </w:rPr>
  </w:style>
  <w:style w:type="paragraph" w:customStyle="1" w:styleId="4f6">
    <w:name w:val="????????? 4"/>
    <w:basedOn w:val="afffffffb"/>
    <w:next w:val="afffffffb"/>
    <w:pPr>
      <w:keepNext/>
      <w:autoSpaceDE w:val="0"/>
      <w:spacing w:after="0" w:line="480" w:lineRule="auto"/>
      <w:ind w:firstLine="993"/>
      <w:jc w:val="both"/>
    </w:pPr>
    <w:rPr>
      <w:b/>
      <w:bCs/>
      <w:szCs w:val="28"/>
    </w:rPr>
  </w:style>
  <w:style w:type="paragraph" w:customStyle="1" w:styleId="5f1">
    <w:name w:val="????????? 5"/>
    <w:basedOn w:val="afffffffb"/>
    <w:next w:val="afffffffb"/>
    <w:pPr>
      <w:keepNext/>
      <w:autoSpaceDE w:val="0"/>
      <w:spacing w:after="0"/>
      <w:jc w:val="both"/>
    </w:pPr>
    <w:rPr>
      <w:szCs w:val="28"/>
    </w:rPr>
  </w:style>
  <w:style w:type="paragraph" w:customStyle="1" w:styleId="6b">
    <w:name w:val="????????? 6"/>
    <w:basedOn w:val="afffffffb"/>
    <w:next w:val="afffffffb"/>
    <w:pPr>
      <w:keepNext/>
      <w:autoSpaceDE w:val="0"/>
      <w:spacing w:after="0"/>
      <w:ind w:firstLine="720"/>
      <w:jc w:val="center"/>
    </w:pPr>
    <w:rPr>
      <w:szCs w:val="28"/>
    </w:rPr>
  </w:style>
  <w:style w:type="paragraph" w:customStyle="1" w:styleId="7b">
    <w:name w:val="????????? 7"/>
    <w:basedOn w:val="afffffffb"/>
    <w:next w:val="afffffffb"/>
    <w:pPr>
      <w:keepNext/>
      <w:autoSpaceDE w:val="0"/>
      <w:spacing w:after="0"/>
      <w:jc w:val="center"/>
    </w:pPr>
    <w:rPr>
      <w:b/>
      <w:bCs/>
      <w:caps/>
      <w:szCs w:val="28"/>
    </w:rPr>
  </w:style>
  <w:style w:type="paragraph" w:customStyle="1" w:styleId="88">
    <w:name w:val="????????? 8"/>
    <w:basedOn w:val="afffffffb"/>
    <w:next w:val="afffffffb"/>
    <w:pPr>
      <w:keepNext/>
      <w:autoSpaceDE w:val="0"/>
      <w:spacing w:before="120" w:line="480" w:lineRule="auto"/>
      <w:ind w:firstLine="709"/>
    </w:pPr>
    <w:rPr>
      <w:b/>
      <w:bCs/>
      <w:szCs w:val="28"/>
    </w:rPr>
  </w:style>
  <w:style w:type="paragraph" w:customStyle="1" w:styleId="97">
    <w:name w:val="????????? 9"/>
    <w:basedOn w:val="afffffffb"/>
    <w:next w:val="afffffffb"/>
    <w:pPr>
      <w:keepNext/>
      <w:widowControl w:val="0"/>
      <w:autoSpaceDE w:val="0"/>
      <w:spacing w:after="0" w:line="360" w:lineRule="auto"/>
      <w:ind w:left="2126" w:right="2404"/>
      <w:jc w:val="center"/>
    </w:pPr>
    <w:rPr>
      <w:b/>
      <w:bCs/>
      <w:szCs w:val="28"/>
    </w:rPr>
  </w:style>
  <w:style w:type="paragraph" w:customStyle="1" w:styleId="affffffffffffffffff6">
    <w:name w:val="??????? ??????????"/>
    <w:basedOn w:val="afffffffb"/>
    <w:pPr>
      <w:tabs>
        <w:tab w:val="center" w:pos="4536"/>
        <w:tab w:val="right" w:pos="9072"/>
      </w:tabs>
      <w:autoSpaceDE w:val="0"/>
      <w:spacing w:after="0"/>
    </w:pPr>
    <w:rPr>
      <w:szCs w:val="28"/>
    </w:rPr>
  </w:style>
  <w:style w:type="paragraph" w:customStyle="1" w:styleId="affffffffffffffffff7">
    <w:name w:val="????????????"/>
    <w:basedOn w:val="afffffffb"/>
    <w:pPr>
      <w:autoSpaceDE w:val="0"/>
      <w:spacing w:before="240" w:after="0" w:line="480" w:lineRule="auto"/>
      <w:ind w:firstLine="720"/>
      <w:jc w:val="both"/>
    </w:pPr>
    <w:rPr>
      <w:szCs w:val="28"/>
    </w:rPr>
  </w:style>
  <w:style w:type="paragraph" w:customStyle="1" w:styleId="affffffffffffffffff8">
    <w:name w:val="???????? ????? ? ????????"/>
    <w:basedOn w:val="afffffffb"/>
    <w:pPr>
      <w:tabs>
        <w:tab w:val="left" w:pos="567"/>
      </w:tabs>
      <w:autoSpaceDE w:val="0"/>
      <w:spacing w:after="0" w:line="376" w:lineRule="auto"/>
      <w:ind w:firstLine="567"/>
      <w:jc w:val="both"/>
    </w:pPr>
    <w:rPr>
      <w:szCs w:val="28"/>
    </w:rPr>
  </w:style>
  <w:style w:type="paragraph" w:customStyle="1" w:styleId="2ffff0">
    <w:name w:val="???????? ????? ? ???????? 2"/>
    <w:basedOn w:val="afffffffb"/>
    <w:pPr>
      <w:tabs>
        <w:tab w:val="left" w:pos="360"/>
      </w:tabs>
      <w:autoSpaceDE w:val="0"/>
      <w:spacing w:after="0" w:line="376" w:lineRule="auto"/>
      <w:ind w:firstLine="357"/>
      <w:jc w:val="both"/>
    </w:pPr>
    <w:rPr>
      <w:szCs w:val="28"/>
    </w:rPr>
  </w:style>
  <w:style w:type="paragraph" w:customStyle="1" w:styleId="affffffffffffffffff9">
    <w:name w:val="???????? ?????"/>
    <w:basedOn w:val="afffffffb"/>
    <w:pPr>
      <w:autoSpaceDE w:val="0"/>
      <w:spacing w:after="0"/>
    </w:pPr>
    <w:rPr>
      <w:szCs w:val="28"/>
    </w:rPr>
  </w:style>
  <w:style w:type="paragraph" w:customStyle="1" w:styleId="affffffffffffffffffa">
    <w:name w:val="????????"/>
    <w:basedOn w:val="afffffffb"/>
    <w:pPr>
      <w:autoSpaceDE w:val="0"/>
      <w:spacing w:after="0" w:line="480" w:lineRule="auto"/>
      <w:ind w:firstLine="720"/>
      <w:jc w:val="center"/>
    </w:pPr>
    <w:rPr>
      <w:b/>
      <w:bCs/>
      <w:caps/>
      <w:szCs w:val="28"/>
    </w:rPr>
  </w:style>
  <w:style w:type="paragraph" w:customStyle="1" w:styleId="2ffff1">
    <w:name w:val="???????? ????? 2"/>
    <w:basedOn w:val="afffffffb"/>
    <w:pPr>
      <w:widowControl w:val="0"/>
      <w:autoSpaceDE w:val="0"/>
      <w:spacing w:after="0"/>
      <w:jc w:val="center"/>
    </w:pPr>
    <w:rPr>
      <w:b/>
      <w:bCs/>
      <w:caps/>
      <w:sz w:val="32"/>
      <w:szCs w:val="32"/>
    </w:rPr>
  </w:style>
  <w:style w:type="paragraph" w:customStyle="1" w:styleId="affffffffffffffffffb">
    <w:name w:val="?????? ??????????"/>
    <w:basedOn w:val="afffffffb"/>
    <w:pPr>
      <w:tabs>
        <w:tab w:val="center" w:pos="4153"/>
        <w:tab w:val="right" w:pos="8306"/>
      </w:tabs>
      <w:autoSpaceDE w:val="0"/>
      <w:spacing w:after="0"/>
    </w:pPr>
    <w:rPr>
      <w:szCs w:val="28"/>
    </w:rPr>
  </w:style>
  <w:style w:type="paragraph" w:customStyle="1" w:styleId="1ffffff">
    <w:name w:val="??????? ??????????1"/>
    <w:basedOn w:val="affffffffffffff7"/>
    <w:pPr>
      <w:tabs>
        <w:tab w:val="center" w:pos="4536"/>
        <w:tab w:val="right" w:pos="9072"/>
      </w:tabs>
      <w:overflowPunct/>
      <w:textAlignment w:val="auto"/>
    </w:pPr>
    <w:rPr>
      <w:sz w:val="20"/>
      <w:szCs w:val="20"/>
      <w:lang w:val="ru-RU"/>
    </w:rPr>
  </w:style>
  <w:style w:type="paragraph" w:customStyle="1" w:styleId="1ffffff0">
    <w:name w:val="?????? ??????????1"/>
    <w:basedOn w:val="affffffffffffff7"/>
    <w:pPr>
      <w:tabs>
        <w:tab w:val="center" w:pos="4153"/>
        <w:tab w:val="right" w:pos="8306"/>
      </w:tabs>
      <w:overflowPunct/>
      <w:textAlignment w:val="auto"/>
    </w:pPr>
    <w:rPr>
      <w:sz w:val="20"/>
      <w:szCs w:val="20"/>
      <w:lang w:val="ru-RU"/>
    </w:rPr>
  </w:style>
  <w:style w:type="paragraph" w:customStyle="1" w:styleId="1ffffff1">
    <w:name w:val="???????? ????? ? ????????1"/>
    <w:basedOn w:val="affffffffffffff7"/>
    <w:pPr>
      <w:overflowPunct/>
      <w:spacing w:line="360" w:lineRule="auto"/>
      <w:ind w:firstLine="709"/>
      <w:jc w:val="both"/>
      <w:textAlignment w:val="auto"/>
    </w:pPr>
    <w:rPr>
      <w:sz w:val="24"/>
      <w:szCs w:val="24"/>
      <w:lang w:val="ru-RU"/>
    </w:rPr>
  </w:style>
  <w:style w:type="paragraph" w:customStyle="1" w:styleId="224">
    <w:name w:val="Заголовок №2 (2)"/>
    <w:basedOn w:val="af0"/>
    <w:pPr>
      <w:widowControl w:val="0"/>
      <w:shd w:val="clear" w:color="auto" w:fill="FFFFFF"/>
      <w:spacing w:after="1500" w:line="0" w:lineRule="atLeast"/>
      <w:jc w:val="right"/>
    </w:pPr>
    <w:rPr>
      <w:sz w:val="28"/>
      <w:szCs w:val="28"/>
    </w:rPr>
  </w:style>
  <w:style w:type="paragraph" w:customStyle="1" w:styleId="521">
    <w:name w:val="Заголовок №5 (2)"/>
    <w:basedOn w:val="af0"/>
    <w:pPr>
      <w:widowControl w:val="0"/>
      <w:shd w:val="clear" w:color="auto" w:fill="FFFFFF"/>
      <w:spacing w:before="300" w:line="322" w:lineRule="exact"/>
      <w:jc w:val="center"/>
    </w:pPr>
    <w:rPr>
      <w:b/>
      <w:bCs/>
      <w:sz w:val="28"/>
      <w:szCs w:val="28"/>
    </w:rPr>
  </w:style>
  <w:style w:type="paragraph" w:customStyle="1" w:styleId="531">
    <w:name w:val="Заголовок №5 (3)"/>
    <w:basedOn w:val="af0"/>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0"/>
    <w:pPr>
      <w:widowControl w:val="0"/>
      <w:shd w:val="clear" w:color="auto" w:fill="FFFFFF"/>
      <w:spacing w:before="1620" w:after="540" w:line="0" w:lineRule="atLeast"/>
      <w:jc w:val="both"/>
    </w:pPr>
    <w:rPr>
      <w:b/>
      <w:bCs/>
      <w:sz w:val="28"/>
      <w:szCs w:val="28"/>
    </w:rPr>
  </w:style>
  <w:style w:type="paragraph" w:customStyle="1" w:styleId="Zagolowok">
    <w:name w:val="Zagolowok"/>
    <w:basedOn w:val="af0"/>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0"/>
    <w:pPr>
      <w:widowControl w:val="0"/>
      <w:spacing w:line="360" w:lineRule="auto"/>
      <w:ind w:firstLine="567"/>
      <w:jc w:val="both"/>
    </w:pPr>
    <w:rPr>
      <w:sz w:val="28"/>
      <w:szCs w:val="28"/>
    </w:rPr>
  </w:style>
  <w:style w:type="paragraph" w:customStyle="1" w:styleId="1ffffff2">
    <w:name w:val="заголовок дисера 1"/>
    <w:basedOn w:val="afffffffffffffffff5"/>
    <w:pPr>
      <w:widowControl/>
      <w:ind w:firstLine="0"/>
      <w:jc w:val="center"/>
    </w:pPr>
    <w:rPr>
      <w:rFonts w:cs="Mangal"/>
      <w:b/>
      <w:bCs/>
      <w:caps/>
    </w:rPr>
  </w:style>
  <w:style w:type="paragraph" w:customStyle="1" w:styleId="2ffff2">
    <w:name w:val="заголовок дисера 2"/>
    <w:basedOn w:val="1ffffff2"/>
    <w:pPr>
      <w:spacing w:before="360"/>
      <w:ind w:firstLine="706"/>
      <w:jc w:val="left"/>
    </w:pPr>
    <w:rPr>
      <w:caps w:val="0"/>
    </w:rPr>
  </w:style>
  <w:style w:type="paragraph" w:customStyle="1" w:styleId="3text">
    <w:name w:val="3text"/>
    <w:basedOn w:val="af0"/>
    <w:pPr>
      <w:spacing w:before="280" w:after="280"/>
    </w:pPr>
  </w:style>
  <w:style w:type="paragraph" w:customStyle="1" w:styleId="affffffffffffffffffc">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d">
    <w:name w:val="нова"/>
    <w:basedOn w:val="af0"/>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0"/>
    <w:pPr>
      <w:pageBreakBefore/>
      <w:overflowPunct w:val="0"/>
      <w:autoSpaceDE w:val="0"/>
      <w:spacing w:line="20" w:lineRule="exact"/>
      <w:ind w:firstLine="284"/>
      <w:jc w:val="both"/>
      <w:textAlignment w:val="baseline"/>
    </w:pPr>
    <w:rPr>
      <w:sz w:val="32"/>
      <w:szCs w:val="20"/>
      <w:lang w:val="en-US"/>
    </w:rPr>
  </w:style>
  <w:style w:type="paragraph" w:customStyle="1" w:styleId="affffffffffffffffffe">
    <w:name w:val="Нова"/>
    <w:basedOn w:val="af0"/>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
    <w:name w:val="Виноска"/>
    <w:basedOn w:val="af0"/>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f"/>
    <w:pPr>
      <w:spacing w:line="240" w:lineRule="auto"/>
    </w:pPr>
    <w:rPr>
      <w:lang w:val="en-US"/>
    </w:rPr>
  </w:style>
  <w:style w:type="paragraph" w:customStyle="1" w:styleId="00000">
    <w:name w:val="00000"/>
    <w:basedOn w:val="af0"/>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0">
    <w:name w:val="Розд."/>
    <w:basedOn w:val="af0"/>
    <w:pPr>
      <w:widowControl w:val="0"/>
      <w:spacing w:line="360" w:lineRule="auto"/>
      <w:ind w:firstLine="567"/>
      <w:jc w:val="center"/>
    </w:pPr>
    <w:rPr>
      <w:b/>
      <w:sz w:val="28"/>
      <w:szCs w:val="20"/>
      <w:lang w:val="uk-UA"/>
    </w:rPr>
  </w:style>
  <w:style w:type="paragraph" w:customStyle="1" w:styleId="afffffffffffffffffff1">
    <w:name w:val="Переменные"/>
    <w:basedOn w:val="afffffffb"/>
    <w:pPr>
      <w:tabs>
        <w:tab w:val="left" w:pos="482"/>
      </w:tabs>
      <w:spacing w:after="0" w:line="336" w:lineRule="auto"/>
      <w:ind w:left="482" w:hanging="482"/>
      <w:jc w:val="both"/>
    </w:pPr>
    <w:rPr>
      <w:sz w:val="18"/>
      <w:szCs w:val="18"/>
      <w:lang w:val="uk-UA"/>
    </w:rPr>
  </w:style>
  <w:style w:type="paragraph" w:customStyle="1" w:styleId="afffffffffffffffffff2">
    <w:name w:val="Чертежный"/>
    <w:pPr>
      <w:suppressAutoHyphens/>
      <w:jc w:val="both"/>
    </w:pPr>
    <w:rPr>
      <w:rFonts w:ascii="Mincho" w:eastAsia="Garamond" w:hAnsi="Mincho" w:cs="Garamond"/>
      <w:i/>
      <w:sz w:val="28"/>
      <w:lang w:val="uk-UA" w:eastAsia="ar-SA"/>
    </w:rPr>
  </w:style>
  <w:style w:type="paragraph" w:customStyle="1" w:styleId="afffffffffffffffffff3">
    <w:name w:val="Листинг программы"/>
    <w:pPr>
      <w:suppressAutoHyphens/>
    </w:pPr>
    <w:rPr>
      <w:rFonts w:ascii="Garamond" w:eastAsia="Garamond" w:hAnsi="Garamond" w:cs="Garamond"/>
      <w:lang w:eastAsia="ar-SA"/>
    </w:rPr>
  </w:style>
  <w:style w:type="paragraph" w:customStyle="1" w:styleId="fila">
    <w:name w:val="fila"/>
    <w:basedOn w:val="af0"/>
    <w:pPr>
      <w:widowControl w:val="0"/>
      <w:spacing w:line="360" w:lineRule="auto"/>
      <w:ind w:firstLine="708"/>
      <w:jc w:val="both"/>
    </w:pPr>
    <w:rPr>
      <w:sz w:val="28"/>
      <w:szCs w:val="28"/>
      <w:lang w:val="uk-UA"/>
    </w:rPr>
  </w:style>
  <w:style w:type="paragraph" w:customStyle="1" w:styleId="fila1">
    <w:name w:val="fila1"/>
    <w:basedOn w:val="af0"/>
    <w:pPr>
      <w:keepNext/>
      <w:spacing w:before="120" w:after="120" w:line="360" w:lineRule="auto"/>
      <w:ind w:firstLine="709"/>
      <w:jc w:val="both"/>
    </w:pPr>
    <w:rPr>
      <w:b/>
      <w:bCs/>
      <w:sz w:val="28"/>
      <w:lang w:val="uk-UA"/>
    </w:rPr>
  </w:style>
  <w:style w:type="paragraph" w:customStyle="1" w:styleId="SL">
    <w:name w:val="SL"/>
    <w:basedOn w:val="af0"/>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0"/>
    <w:pPr>
      <w:widowControl w:val="0"/>
      <w:tabs>
        <w:tab w:val="left" w:pos="539"/>
      </w:tabs>
      <w:ind w:left="454" w:hanging="227"/>
      <w:jc w:val="both"/>
    </w:pPr>
    <w:rPr>
      <w:color w:val="000000"/>
      <w:sz w:val="30"/>
      <w:szCs w:val="22"/>
      <w:lang w:val="uk-UA"/>
    </w:rPr>
  </w:style>
  <w:style w:type="paragraph" w:customStyle="1" w:styleId="fs">
    <w:name w:val="fs"/>
    <w:basedOn w:val="af0"/>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f0"/>
    <w:pPr>
      <w:widowControl w:val="0"/>
      <w:ind w:left="284" w:hanging="284"/>
      <w:jc w:val="both"/>
    </w:pPr>
    <w:rPr>
      <w:color w:val="000000"/>
      <w:sz w:val="20"/>
      <w:szCs w:val="20"/>
    </w:rPr>
  </w:style>
  <w:style w:type="paragraph" w:customStyle="1" w:styleId="fill">
    <w:name w:val="fill"/>
    <w:basedOn w:val="af0"/>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3"/>
    <w:pPr>
      <w:ind w:firstLine="0"/>
      <w:jc w:val="center"/>
    </w:pPr>
    <w:rPr>
      <w:b/>
      <w:bCs/>
      <w:color w:val="auto"/>
    </w:rPr>
  </w:style>
  <w:style w:type="paragraph" w:customStyle="1" w:styleId="3ff9">
    <w:name w:val="Лит 3"/>
    <w:basedOn w:val="af0"/>
    <w:pPr>
      <w:widowControl w:val="0"/>
      <w:tabs>
        <w:tab w:val="left" w:pos="1287"/>
      </w:tabs>
      <w:spacing w:after="120"/>
      <w:ind w:left="851" w:hanging="851"/>
    </w:pPr>
    <w:rPr>
      <w:sz w:val="28"/>
      <w:lang w:val="uk-UA"/>
    </w:rPr>
  </w:style>
  <w:style w:type="paragraph" w:customStyle="1" w:styleId="rvps25">
    <w:name w:val="rvps25"/>
    <w:basedOn w:val="af0"/>
    <w:pPr>
      <w:keepNext/>
      <w:shd w:val="clear" w:color="auto" w:fill="FFFFFF"/>
      <w:jc w:val="center"/>
    </w:pPr>
  </w:style>
  <w:style w:type="paragraph" w:customStyle="1" w:styleId="1007">
    <w:name w:val="Стиль 10 пт По ширине Первая строка:  07 см"/>
    <w:basedOn w:val="af0"/>
    <w:pPr>
      <w:ind w:firstLine="397"/>
      <w:jc w:val="both"/>
    </w:pPr>
    <w:rPr>
      <w:sz w:val="20"/>
      <w:szCs w:val="20"/>
      <w:lang w:val="uk-UA"/>
    </w:rPr>
  </w:style>
  <w:style w:type="paragraph" w:customStyle="1" w:styleId="afffffffffffffffffff4">
    <w:name w:val="КУ_литература"/>
    <w:basedOn w:val="affffffff2"/>
    <w:pPr>
      <w:suppressLineNumbers/>
      <w:tabs>
        <w:tab w:val="left" w:pos="284"/>
      </w:tabs>
      <w:spacing w:after="0"/>
      <w:ind w:left="720" w:hanging="360"/>
      <w:jc w:val="both"/>
    </w:pPr>
    <w:rPr>
      <w:spacing w:val="-2"/>
      <w:sz w:val="18"/>
      <w:szCs w:val="18"/>
    </w:rPr>
  </w:style>
  <w:style w:type="paragraph" w:customStyle="1" w:styleId="afffffffffffffffffff5">
    <w:name w:val="Сергей"/>
    <w:basedOn w:val="af0"/>
    <w:pPr>
      <w:ind w:firstLine="425"/>
      <w:jc w:val="both"/>
    </w:pPr>
    <w:rPr>
      <w:sz w:val="28"/>
      <w:szCs w:val="28"/>
    </w:rPr>
  </w:style>
  <w:style w:type="paragraph" w:customStyle="1" w:styleId="21c">
    <w:name w:val="Основний текст з відступом 21"/>
    <w:basedOn w:val="af0"/>
    <w:pPr>
      <w:spacing w:after="120" w:line="480" w:lineRule="auto"/>
      <w:ind w:left="283" w:firstLine="425"/>
    </w:pPr>
    <w:rPr>
      <w:sz w:val="28"/>
      <w:szCs w:val="28"/>
    </w:rPr>
  </w:style>
  <w:style w:type="paragraph" w:customStyle="1" w:styleId="bodytextnoindent">
    <w:name w:val="bodytextnoindent"/>
    <w:basedOn w:val="af0"/>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f0"/>
    <w:pPr>
      <w:widowControl w:val="0"/>
      <w:autoSpaceDE w:val="0"/>
      <w:spacing w:line="322" w:lineRule="exact"/>
      <w:ind w:firstLine="778"/>
      <w:jc w:val="both"/>
    </w:pPr>
  </w:style>
  <w:style w:type="paragraph" w:customStyle="1" w:styleId="Style14">
    <w:name w:val="Style14"/>
    <w:basedOn w:val="af0"/>
    <w:pPr>
      <w:widowControl w:val="0"/>
      <w:autoSpaceDE w:val="0"/>
      <w:spacing w:line="326" w:lineRule="exact"/>
      <w:ind w:hanging="355"/>
      <w:jc w:val="both"/>
    </w:pPr>
  </w:style>
  <w:style w:type="paragraph" w:customStyle="1" w:styleId="Style16">
    <w:name w:val="Style16"/>
    <w:basedOn w:val="af0"/>
    <w:pPr>
      <w:widowControl w:val="0"/>
      <w:autoSpaceDE w:val="0"/>
      <w:spacing w:line="326" w:lineRule="exact"/>
      <w:ind w:firstLine="365"/>
      <w:jc w:val="both"/>
    </w:pPr>
  </w:style>
  <w:style w:type="paragraph" w:customStyle="1" w:styleId="43">
    <w:name w:val="Заг 4"/>
    <w:basedOn w:val="af0"/>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6">
    <w:name w:val="Обычный центр"/>
    <w:basedOn w:val="af0"/>
    <w:pPr>
      <w:ind w:left="1701" w:right="1701"/>
      <w:jc w:val="both"/>
    </w:pPr>
    <w:rPr>
      <w:sz w:val="28"/>
      <w:szCs w:val="20"/>
      <w:lang w:val="uk-UA"/>
    </w:rPr>
  </w:style>
  <w:style w:type="paragraph" w:customStyle="1" w:styleId="-8">
    <w:name w:val="Цитата-ижица"/>
    <w:basedOn w:val="af0"/>
    <w:next w:val="af0"/>
    <w:pPr>
      <w:spacing w:before="120" w:after="120" w:line="360" w:lineRule="auto"/>
      <w:ind w:left="567" w:right="567"/>
      <w:jc w:val="both"/>
    </w:pPr>
    <w:rPr>
      <w:rFonts w:ascii="IzhTitl" w:hAnsi="IzhTitl"/>
      <w:sz w:val="28"/>
      <w:szCs w:val="20"/>
    </w:rPr>
  </w:style>
  <w:style w:type="paragraph" w:customStyle="1" w:styleId="-9">
    <w:name w:val="Цитита-латиница"/>
    <w:basedOn w:val="af0"/>
    <w:next w:val="af0"/>
    <w:pPr>
      <w:spacing w:before="120" w:after="120" w:line="360" w:lineRule="auto"/>
      <w:ind w:left="567" w:right="567"/>
      <w:jc w:val="both"/>
    </w:pPr>
    <w:rPr>
      <w:iCs/>
      <w:sz w:val="28"/>
      <w:szCs w:val="20"/>
      <w:lang w:val="en-US"/>
    </w:rPr>
  </w:style>
  <w:style w:type="paragraph" w:customStyle="1" w:styleId="Hellenikos">
    <w:name w:val="Hellenikos"/>
    <w:basedOn w:val="af0"/>
    <w:next w:val="af0"/>
    <w:pPr>
      <w:spacing w:before="60" w:after="60"/>
      <w:ind w:left="567" w:right="567"/>
      <w:jc w:val="both"/>
    </w:pPr>
    <w:rPr>
      <w:rFonts w:ascii="OpenSymbol" w:hAnsi="OpenSymbol"/>
      <w:sz w:val="28"/>
      <w:lang w:val="en-GB"/>
    </w:rPr>
  </w:style>
  <w:style w:type="paragraph" w:customStyle="1" w:styleId="afffffffffffffffffff7">
    <w:name w:val="Эпиграф"/>
    <w:basedOn w:val="af0"/>
    <w:pPr>
      <w:spacing w:line="360" w:lineRule="auto"/>
      <w:ind w:left="3828" w:right="758"/>
      <w:jc w:val="both"/>
    </w:pPr>
    <w:rPr>
      <w:b/>
      <w:sz w:val="28"/>
      <w:szCs w:val="20"/>
      <w:lang w:val="uk-UA"/>
    </w:rPr>
  </w:style>
  <w:style w:type="paragraph" w:customStyle="1" w:styleId="a4">
    <w:name w:val="Список литератури"/>
    <w:basedOn w:val="af0"/>
    <w:next w:val="af0"/>
    <w:pPr>
      <w:numPr>
        <w:numId w:val="14"/>
      </w:numPr>
      <w:spacing w:before="120" w:line="360" w:lineRule="auto"/>
      <w:jc w:val="both"/>
    </w:pPr>
    <w:rPr>
      <w:sz w:val="28"/>
    </w:rPr>
  </w:style>
  <w:style w:type="paragraph" w:customStyle="1" w:styleId="afffffffffffffffffff8">
    <w:name w:val="Памятник"/>
    <w:basedOn w:val="af0"/>
    <w:next w:val="af0"/>
    <w:pPr>
      <w:spacing w:line="360" w:lineRule="auto"/>
      <w:jc w:val="both"/>
    </w:pPr>
    <w:rPr>
      <w:sz w:val="28"/>
      <w:szCs w:val="20"/>
      <w:lang w:val="uk-UA"/>
    </w:rPr>
  </w:style>
  <w:style w:type="paragraph" w:customStyle="1" w:styleId="afffffffffffffffffff9">
    <w:name w:val="Колонки"/>
    <w:basedOn w:val="af0"/>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f0"/>
    <w:next w:val="af0"/>
    <w:pPr>
      <w:spacing w:line="360" w:lineRule="auto"/>
      <w:ind w:left="440" w:hanging="440"/>
      <w:jc w:val="both"/>
    </w:pPr>
    <w:rPr>
      <w:sz w:val="28"/>
      <w:szCs w:val="20"/>
      <w:lang w:val="uk-UA"/>
    </w:rPr>
  </w:style>
  <w:style w:type="paragraph" w:customStyle="1" w:styleId="1ffffff6">
    <w:name w:val="Таблица ссылок1"/>
    <w:basedOn w:val="af0"/>
    <w:next w:val="af0"/>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0"/>
    <w:pPr>
      <w:spacing w:line="360" w:lineRule="auto"/>
    </w:pPr>
    <w:rPr>
      <w:rFonts w:ascii="IzhTitl" w:hAnsi="IzhTitl"/>
      <w:sz w:val="28"/>
      <w:szCs w:val="20"/>
    </w:rPr>
  </w:style>
  <w:style w:type="paragraph" w:customStyle="1" w:styleId="HellenikaPM6">
    <w:name w:val="HellenikaPM6"/>
    <w:basedOn w:val="af0"/>
    <w:pPr>
      <w:autoSpaceDE w:val="0"/>
      <w:spacing w:line="360" w:lineRule="auto"/>
      <w:jc w:val="both"/>
    </w:pPr>
    <w:rPr>
      <w:rFonts w:ascii="Impact" w:hAnsi="Impact" w:cs="Impact"/>
      <w:sz w:val="28"/>
      <w:szCs w:val="20"/>
      <w:lang w:val="en-US"/>
    </w:rPr>
  </w:style>
  <w:style w:type="paragraph" w:customStyle="1" w:styleId="afffffffffffffffffffa">
    <w:name w:val="Аркуш"/>
    <w:basedOn w:val="af0"/>
    <w:next w:val="af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b"/>
    <w:pPr>
      <w:spacing w:after="0" w:line="360" w:lineRule="auto"/>
      <w:ind w:firstLine="709"/>
      <w:jc w:val="both"/>
    </w:pPr>
    <w:rPr>
      <w:color w:val="000000"/>
      <w:szCs w:val="28"/>
      <w:lang w:val="uk-UA"/>
    </w:rPr>
  </w:style>
  <w:style w:type="paragraph" w:customStyle="1" w:styleId="afffffffffffffffffffb">
    <w:name w:val="Основной текст дисертации"/>
    <w:basedOn w:val="af0"/>
    <w:pPr>
      <w:spacing w:line="360" w:lineRule="auto"/>
      <w:ind w:firstLine="709"/>
      <w:jc w:val="both"/>
    </w:pPr>
    <w:rPr>
      <w:sz w:val="28"/>
      <w:szCs w:val="20"/>
    </w:rPr>
  </w:style>
  <w:style w:type="paragraph" w:customStyle="1" w:styleId="a1">
    <w:name w:val="Нумерованный текст дисертации"/>
    <w:basedOn w:val="af0"/>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c">
    <w:name w:val="Сноска в дисертации"/>
    <w:basedOn w:val="afffffffd"/>
    <w:pPr>
      <w:spacing w:line="240" w:lineRule="auto"/>
      <w:ind w:firstLine="284"/>
    </w:pPr>
    <w:rPr>
      <w:sz w:val="18"/>
      <w:szCs w:val="20"/>
    </w:rPr>
  </w:style>
  <w:style w:type="paragraph" w:customStyle="1" w:styleId="1ffffff8">
    <w:name w:val="Дисертация Заголовок1 без номера"/>
    <w:basedOn w:val="1"/>
    <w:next w:val="afffffffffffffffffffb"/>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d">
    <w:name w:val="Диссертация Знак"/>
    <w:basedOn w:val="af0"/>
    <w:pPr>
      <w:spacing w:line="360" w:lineRule="auto"/>
      <w:ind w:firstLine="709"/>
      <w:jc w:val="both"/>
    </w:pPr>
    <w:rPr>
      <w:sz w:val="28"/>
      <w:szCs w:val="20"/>
    </w:rPr>
  </w:style>
  <w:style w:type="paragraph" w:customStyle="1" w:styleId="autor">
    <w:name w:val="autor"/>
    <w:basedOn w:val="af0"/>
    <w:pPr>
      <w:spacing w:after="120"/>
      <w:ind w:firstLine="680"/>
      <w:jc w:val="both"/>
    </w:pPr>
    <w:rPr>
      <w:b/>
      <w:sz w:val="20"/>
      <w:szCs w:val="20"/>
      <w:lang w:val="uk-UA"/>
    </w:rPr>
  </w:style>
  <w:style w:type="paragraph" w:customStyle="1" w:styleId="4f7">
    <w:name w:val="Стиль4"/>
    <w:basedOn w:val="affffffff2"/>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0"/>
    <w:pPr>
      <w:spacing w:before="280" w:after="280"/>
    </w:pPr>
  </w:style>
  <w:style w:type="paragraph" w:customStyle="1" w:styleId="textitalic">
    <w:name w:val="text_italic"/>
    <w:basedOn w:val="af0"/>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e">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
    <w:name w:val="ЗаголовокСборник"/>
    <w:basedOn w:val="af0"/>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0"/>
    <w:pPr>
      <w:spacing w:line="22" w:lineRule="atLeast"/>
      <w:ind w:firstLine="567"/>
      <w:jc w:val="both"/>
    </w:pPr>
    <w:rPr>
      <w:rFonts w:ascii="Helvetica" w:hAnsi="Helvetica"/>
      <w:sz w:val="20"/>
      <w:szCs w:val="20"/>
    </w:rPr>
  </w:style>
  <w:style w:type="paragraph" w:customStyle="1" w:styleId="BiblioTitleSbornik">
    <w:name w:val="BiblioTitleSbornik"/>
    <w:basedOn w:val="af0"/>
    <w:pPr>
      <w:spacing w:before="120" w:after="120" w:line="22" w:lineRule="atLeast"/>
      <w:jc w:val="center"/>
    </w:pPr>
    <w:rPr>
      <w:rFonts w:ascii="Helvetica" w:hAnsi="Helvetica"/>
      <w:b/>
      <w:smallCaps/>
      <w:sz w:val="18"/>
      <w:szCs w:val="20"/>
    </w:rPr>
  </w:style>
  <w:style w:type="paragraph" w:customStyle="1" w:styleId="BiblioSbornik">
    <w:name w:val="BiblioSbornik"/>
    <w:basedOn w:val="af0"/>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0"/>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0"/>
    <w:pPr>
      <w:spacing w:line="209" w:lineRule="exact"/>
      <w:jc w:val="both"/>
    </w:pPr>
    <w:rPr>
      <w:rFonts w:ascii="MS Reference Specialty" w:hAnsi="MS Reference Specialty"/>
      <w:sz w:val="20"/>
      <w:szCs w:val="20"/>
      <w:lang w:val="uk-UA"/>
    </w:rPr>
  </w:style>
  <w:style w:type="paragraph" w:customStyle="1" w:styleId="Normal14pt">
    <w:name w:val="Normal + 14 pt"/>
    <w:basedOn w:val="af0"/>
    <w:pPr>
      <w:shd w:val="clear" w:color="auto" w:fill="000080"/>
      <w:spacing w:line="360" w:lineRule="auto"/>
      <w:jc w:val="both"/>
    </w:pPr>
    <w:rPr>
      <w:sz w:val="28"/>
      <w:lang w:val="uk-UA"/>
    </w:rPr>
  </w:style>
  <w:style w:type="paragraph" w:customStyle="1" w:styleId="SOSBLUE">
    <w:name w:val="SOS_BLUE"/>
    <w:basedOn w:val="Normal14pt"/>
    <w:next w:val="af0"/>
    <w:pPr>
      <w:shd w:val="clear" w:color="auto" w:fill="auto"/>
      <w:jc w:val="left"/>
    </w:pPr>
    <w:rPr>
      <w:szCs w:val="28"/>
    </w:rPr>
  </w:style>
  <w:style w:type="paragraph" w:customStyle="1" w:styleId="Heading">
    <w:name w:val="Heading"/>
    <w:basedOn w:val="af0"/>
    <w:next w:val="afffffffb"/>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b"/>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0"/>
    <w:pPr>
      <w:suppressLineNumbers/>
      <w:spacing w:before="120" w:after="120"/>
    </w:pPr>
    <w:rPr>
      <w:i/>
      <w:iCs/>
      <w:sz w:val="20"/>
      <w:szCs w:val="20"/>
      <w:lang w:val="uk-UA"/>
    </w:rPr>
  </w:style>
  <w:style w:type="paragraph" w:customStyle="1" w:styleId="Framecontents">
    <w:name w:val="Frame contents"/>
    <w:basedOn w:val="afffffffb"/>
    <w:rPr>
      <w:sz w:val="24"/>
      <w:lang w:val="uk-UA"/>
    </w:rPr>
  </w:style>
  <w:style w:type="paragraph" w:customStyle="1" w:styleId="Index">
    <w:name w:val="Index"/>
    <w:basedOn w:val="af0"/>
    <w:pPr>
      <w:suppressLineNumbers/>
    </w:pPr>
    <w:rPr>
      <w:lang w:val="uk-UA"/>
    </w:rPr>
  </w:style>
  <w:style w:type="paragraph" w:customStyle="1" w:styleId="WW-30">
    <w:name w:val="WW-Основной текст с отступом 3"/>
    <w:basedOn w:val="af0"/>
    <w:pPr>
      <w:spacing w:after="120"/>
      <w:ind w:left="283"/>
    </w:pPr>
    <w:rPr>
      <w:sz w:val="16"/>
      <w:szCs w:val="16"/>
      <w:lang w:val="uk-UA"/>
    </w:rPr>
  </w:style>
  <w:style w:type="paragraph" w:customStyle="1" w:styleId="WW-4">
    <w:name w:val="WW-Обычный (веб)"/>
    <w:basedOn w:val="af0"/>
    <w:pPr>
      <w:spacing w:before="280" w:after="280"/>
    </w:pPr>
    <w:rPr>
      <w:lang w:val="uk-UA"/>
    </w:rPr>
  </w:style>
  <w:style w:type="paragraph" w:customStyle="1" w:styleId="WW-5">
    <w:name w:val="WW-Схема документа"/>
    <w:basedOn w:val="af0"/>
    <w:pPr>
      <w:shd w:val="clear" w:color="auto" w:fill="000080"/>
    </w:pPr>
    <w:rPr>
      <w:lang w:val="uk-UA"/>
    </w:rPr>
  </w:style>
  <w:style w:type="paragraph" w:customStyle="1" w:styleId="a7">
    <w:name w:val="Маркер"/>
    <w:basedOn w:val="af0"/>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0"/>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9">
    <w:name w:val="Текст сноски 1"/>
    <w:basedOn w:val="afffffffd"/>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f0"/>
    <w:next w:val="af0"/>
    <w:pPr>
      <w:widowControl w:val="0"/>
      <w:spacing w:before="240" w:line="360" w:lineRule="auto"/>
      <w:ind w:firstLine="720"/>
      <w:jc w:val="both"/>
    </w:pPr>
    <w:rPr>
      <w:sz w:val="28"/>
      <w:szCs w:val="20"/>
      <w:lang w:val="uk-UA"/>
    </w:rPr>
  </w:style>
  <w:style w:type="paragraph" w:customStyle="1" w:styleId="WW-6">
    <w:name w:val="WW-Цитата"/>
    <w:basedOn w:val="af0"/>
    <w:pPr>
      <w:spacing w:line="360" w:lineRule="auto"/>
      <w:ind w:left="-513" w:right="225" w:firstLine="456"/>
      <w:jc w:val="both"/>
    </w:pPr>
    <w:rPr>
      <w:sz w:val="28"/>
      <w:szCs w:val="28"/>
      <w:lang w:val="uk-UA"/>
    </w:rPr>
  </w:style>
  <w:style w:type="paragraph" w:customStyle="1" w:styleId="1ffffffa">
    <w:name w:val="Заголовок_1"/>
    <w:basedOn w:val="1"/>
    <w:next w:val="af0"/>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f0"/>
    <w:pPr>
      <w:spacing w:after="60"/>
      <w:jc w:val="both"/>
    </w:pPr>
    <w:rPr>
      <w:sz w:val="22"/>
      <w:lang w:val="en-GB"/>
    </w:rPr>
  </w:style>
  <w:style w:type="paragraph" w:customStyle="1" w:styleId="2ffff6">
    <w:name w:val="Абзац 2А"/>
    <w:basedOn w:val="af0"/>
    <w:pPr>
      <w:tabs>
        <w:tab w:val="left" w:pos="482"/>
      </w:tabs>
      <w:spacing w:after="60"/>
      <w:ind w:left="482"/>
      <w:jc w:val="both"/>
    </w:pPr>
    <w:rPr>
      <w:sz w:val="22"/>
      <w:lang w:val="en-GB"/>
    </w:rPr>
  </w:style>
  <w:style w:type="paragraph" w:customStyle="1" w:styleId="3ffa">
    <w:name w:val="Абзац 3А"/>
    <w:basedOn w:val="af0"/>
    <w:pPr>
      <w:tabs>
        <w:tab w:val="left" w:pos="964"/>
      </w:tabs>
      <w:spacing w:after="60"/>
      <w:ind w:left="964"/>
      <w:jc w:val="both"/>
    </w:pPr>
    <w:rPr>
      <w:sz w:val="22"/>
      <w:lang w:val="en-GB"/>
    </w:rPr>
  </w:style>
  <w:style w:type="paragraph" w:customStyle="1" w:styleId="4f8">
    <w:name w:val="Абзац 4А"/>
    <w:basedOn w:val="af0"/>
    <w:pPr>
      <w:tabs>
        <w:tab w:val="left" w:pos="1446"/>
      </w:tabs>
      <w:spacing w:after="60"/>
      <w:ind w:left="1446"/>
      <w:jc w:val="both"/>
    </w:pPr>
    <w:rPr>
      <w:sz w:val="22"/>
      <w:lang w:val="en-GB"/>
    </w:rPr>
  </w:style>
  <w:style w:type="paragraph" w:customStyle="1" w:styleId="10">
    <w:name w:val="Абисок 1АНум"/>
    <w:basedOn w:val="af0"/>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f0"/>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0"/>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f0"/>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0"/>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f0"/>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f0"/>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0"/>
    <w:pPr>
      <w:keepNext/>
      <w:spacing w:before="240" w:after="120"/>
      <w:jc w:val="both"/>
    </w:pPr>
    <w:rPr>
      <w:b/>
      <w:color w:val="5F5F5F"/>
      <w:sz w:val="28"/>
      <w:lang w:val="en-GB"/>
    </w:rPr>
  </w:style>
  <w:style w:type="paragraph" w:customStyle="1" w:styleId="4f9">
    <w:name w:val="Заголовок 4А"/>
    <w:basedOn w:val="af0"/>
    <w:pPr>
      <w:keepNext/>
      <w:spacing w:before="240" w:after="120"/>
      <w:jc w:val="both"/>
    </w:pPr>
    <w:rPr>
      <w:rFonts w:ascii="IzhTitl" w:hAnsi="IzhTitl" w:cs="FreeSetCTT"/>
      <w:b/>
      <w:color w:val="333333"/>
      <w:lang w:val="en-GB"/>
    </w:rPr>
  </w:style>
  <w:style w:type="paragraph" w:customStyle="1" w:styleId="5f4">
    <w:name w:val="Заголовок 5А"/>
    <w:basedOn w:val="af0"/>
    <w:pPr>
      <w:keepNext/>
      <w:spacing w:before="240" w:after="120"/>
      <w:jc w:val="both"/>
    </w:pPr>
    <w:rPr>
      <w:rFonts w:ascii="IzhTitl" w:hAnsi="IzhTitl" w:cs="FreeSetCTT"/>
      <w:b/>
      <w:color w:val="333333"/>
      <w:sz w:val="22"/>
      <w:lang w:val="en-GB"/>
    </w:rPr>
  </w:style>
  <w:style w:type="paragraph" w:customStyle="1" w:styleId="6d">
    <w:name w:val="Заголовок 6А"/>
    <w:basedOn w:val="af0"/>
    <w:pPr>
      <w:keepNext/>
      <w:spacing w:before="240" w:after="120"/>
      <w:jc w:val="both"/>
    </w:pPr>
    <w:rPr>
      <w:rFonts w:cs="FreeSetCTT"/>
      <w:b/>
      <w:color w:val="333333"/>
      <w:sz w:val="22"/>
      <w:lang w:val="en-GB"/>
    </w:rPr>
  </w:style>
  <w:style w:type="paragraph" w:customStyle="1" w:styleId="affffffffffffffffffff0">
    <w:name w:val="Основний А"/>
    <w:basedOn w:val="af0"/>
    <w:pPr>
      <w:jc w:val="both"/>
    </w:pPr>
    <w:rPr>
      <w:sz w:val="22"/>
      <w:lang w:val="en-GB"/>
    </w:rPr>
  </w:style>
  <w:style w:type="paragraph" w:customStyle="1" w:styleId="affffffffffffffffffff1">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0"/>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0"/>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0"/>
    <w:rPr>
      <w:rFonts w:ascii="Symbol" w:hAnsi="Symbol" w:cs="Symbol"/>
      <w:sz w:val="20"/>
      <w:szCs w:val="20"/>
    </w:rPr>
  </w:style>
  <w:style w:type="paragraph" w:customStyle="1" w:styleId="WW-31">
    <w:name w:val="WW-Основной текст 3"/>
    <w:basedOn w:val="af0"/>
    <w:pPr>
      <w:spacing w:after="120"/>
    </w:pPr>
    <w:rPr>
      <w:sz w:val="16"/>
      <w:szCs w:val="16"/>
    </w:rPr>
  </w:style>
  <w:style w:type="paragraph" w:customStyle="1" w:styleId="affffffffffffffffffff2">
    <w:name w:val="Дисертация"/>
    <w:basedOn w:val="af0"/>
    <w:pPr>
      <w:spacing w:line="360" w:lineRule="auto"/>
      <w:ind w:firstLine="709"/>
      <w:jc w:val="both"/>
    </w:pPr>
    <w:rPr>
      <w:sz w:val="28"/>
      <w:szCs w:val="28"/>
    </w:rPr>
  </w:style>
  <w:style w:type="paragraph" w:customStyle="1" w:styleId="affffffffffffffffffff3">
    <w:name w:val="БИБЛИОГРАФИЯ"/>
    <w:basedOn w:val="af0"/>
    <w:pPr>
      <w:tabs>
        <w:tab w:val="left" w:pos="360"/>
      </w:tabs>
      <w:spacing w:line="360" w:lineRule="auto"/>
      <w:jc w:val="both"/>
    </w:pPr>
    <w:rPr>
      <w:sz w:val="28"/>
      <w:szCs w:val="20"/>
    </w:rPr>
  </w:style>
  <w:style w:type="paragraph" w:customStyle="1" w:styleId="14a">
    <w:name w:val="Стиль Основной текст + 14 пт"/>
    <w:basedOn w:val="afffffffb"/>
    <w:pPr>
      <w:spacing w:after="0" w:line="360" w:lineRule="auto"/>
      <w:ind w:firstLine="454"/>
      <w:jc w:val="both"/>
    </w:pPr>
    <w:rPr>
      <w:szCs w:val="28"/>
    </w:rPr>
  </w:style>
  <w:style w:type="paragraph" w:customStyle="1" w:styleId="WW-210">
    <w:name w:val="WW-Основной текст с отступом 21"/>
    <w:basedOn w:val="af0"/>
    <w:pPr>
      <w:widowControl w:val="0"/>
      <w:ind w:firstLine="5670"/>
      <w:jc w:val="both"/>
    </w:pPr>
    <w:rPr>
      <w:b/>
      <w:bCs/>
      <w:sz w:val="28"/>
      <w:szCs w:val="28"/>
      <w:lang w:val="uk-UA"/>
    </w:rPr>
  </w:style>
  <w:style w:type="paragraph" w:customStyle="1" w:styleId="Head10">
    <w:name w:val="Head 1"/>
    <w:basedOn w:val="afffffffb"/>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0"/>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4">
    <w:name w:val="òåêñò ñíîñêè"/>
    <w:basedOn w:val="af0"/>
    <w:rPr>
      <w:sz w:val="20"/>
      <w:szCs w:val="20"/>
      <w:lang w:val="en-GB"/>
    </w:rPr>
  </w:style>
  <w:style w:type="paragraph" w:customStyle="1" w:styleId="390">
    <w:name w:val="Основной текст (39)"/>
    <w:basedOn w:val="af0"/>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0"/>
    <w:pPr>
      <w:widowControl w:val="0"/>
      <w:shd w:val="clear" w:color="auto" w:fill="FFFFFF"/>
      <w:spacing w:before="180" w:after="180" w:line="0" w:lineRule="atLeast"/>
    </w:pPr>
    <w:rPr>
      <w:b/>
      <w:bCs/>
      <w:sz w:val="18"/>
      <w:szCs w:val="18"/>
    </w:rPr>
  </w:style>
  <w:style w:type="paragraph" w:customStyle="1" w:styleId="351">
    <w:name w:val="Основной текст (35)"/>
    <w:basedOn w:val="af0"/>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0"/>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0"/>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0"/>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f0"/>
    <w:pPr>
      <w:widowControl w:val="0"/>
      <w:shd w:val="clear" w:color="auto" w:fill="FFFFFF"/>
      <w:spacing w:line="0" w:lineRule="atLeast"/>
      <w:jc w:val="center"/>
    </w:pPr>
    <w:rPr>
      <w:b/>
      <w:bCs/>
      <w:sz w:val="17"/>
      <w:szCs w:val="17"/>
    </w:rPr>
  </w:style>
  <w:style w:type="paragraph" w:customStyle="1" w:styleId="416">
    <w:name w:val="Основной текст (4)1"/>
    <w:basedOn w:val="af0"/>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0"/>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0"/>
    <w:pPr>
      <w:widowControl w:val="0"/>
      <w:shd w:val="clear" w:color="auto" w:fill="FFFFFF"/>
      <w:spacing w:after="240" w:line="0" w:lineRule="atLeast"/>
    </w:pPr>
    <w:rPr>
      <w:b/>
      <w:bCs/>
      <w:spacing w:val="80"/>
      <w:sz w:val="32"/>
      <w:szCs w:val="32"/>
    </w:rPr>
  </w:style>
  <w:style w:type="paragraph" w:customStyle="1" w:styleId="342">
    <w:name w:val="Заголовок №3 (4)"/>
    <w:basedOn w:val="af0"/>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2"/>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a"/>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0"/>
    <w:pPr>
      <w:widowControl w:val="0"/>
      <w:autoSpaceDE w:val="0"/>
      <w:spacing w:after="120"/>
    </w:pPr>
    <w:rPr>
      <w:sz w:val="20"/>
      <w:szCs w:val="20"/>
    </w:rPr>
  </w:style>
  <w:style w:type="paragraph" w:customStyle="1" w:styleId="affffffffffffffffffff5">
    <w:name w:val="Светлана"/>
    <w:basedOn w:val="af0"/>
    <w:pPr>
      <w:overflowPunct w:val="0"/>
      <w:autoSpaceDE w:val="0"/>
      <w:textAlignment w:val="baseline"/>
    </w:pPr>
    <w:rPr>
      <w:rFonts w:ascii="Alpha000" w:hAnsi="Alpha000" w:cs="Alpha000"/>
      <w:kern w:val="1"/>
      <w:sz w:val="28"/>
    </w:rPr>
  </w:style>
  <w:style w:type="paragraph" w:customStyle="1" w:styleId="affffffffffffffffffff6">
    <w:name w:val="Текст_осн"/>
    <w:pPr>
      <w:widowControl w:val="0"/>
      <w:suppressAutoHyphens/>
      <w:spacing w:line="360" w:lineRule="auto"/>
      <w:ind w:firstLine="567"/>
      <w:jc w:val="both"/>
    </w:pPr>
    <w:rPr>
      <w:sz w:val="28"/>
      <w:szCs w:val="28"/>
      <w:lang w:val="uk-UA" w:eastAsia="ar-SA"/>
    </w:rPr>
  </w:style>
  <w:style w:type="paragraph" w:styleId="affffffffffffffffffff7">
    <w:name w:val="Block Text"/>
    <w:basedOn w:val="af0"/>
    <w:rsid w:val="00803975"/>
    <w:pPr>
      <w:suppressAutoHyphens w:val="0"/>
      <w:ind w:left="1417" w:right="287"/>
    </w:pPr>
    <w:rPr>
      <w:rFonts w:ascii="PetersburgCTT" w:eastAsia="PetersburgCTT" w:hAnsi="PetersburgCTT" w:cs="PetersburgCTT"/>
      <w:sz w:val="28"/>
      <w:lang w:eastAsia="ru-RU"/>
    </w:rPr>
  </w:style>
  <w:style w:type="character" w:customStyle="1" w:styleId="1ff1">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b"/>
    <w:rsid w:val="00803975"/>
    <w:rPr>
      <w:rFonts w:ascii="Garamond" w:eastAsia="Garamond" w:hAnsi="Garamond" w:cs="Garamond"/>
      <w:sz w:val="28"/>
      <w:szCs w:val="24"/>
      <w:lang w:eastAsia="ar-SA"/>
    </w:rPr>
  </w:style>
  <w:style w:type="paragraph" w:styleId="38">
    <w:name w:val="Body Text Indent 3"/>
    <w:basedOn w:val="af0"/>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8">
    <w:name w:val="Table Grid"/>
    <w:basedOn w:val="af2"/>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f0"/>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1"/>
    <w:semiHidden/>
    <w:rsid w:val="00B46023"/>
    <w:rPr>
      <w:rFonts w:ascii="Garamond" w:eastAsia="Garamond" w:hAnsi="Garamond" w:cs="Garamond"/>
      <w:sz w:val="24"/>
      <w:szCs w:val="24"/>
      <w:lang w:eastAsia="ar-SA"/>
    </w:rPr>
  </w:style>
  <w:style w:type="paragraph" w:styleId="affffffffffffffffffff9">
    <w:name w:val="caption"/>
    <w:basedOn w:val="af0"/>
    <w:next w:val="af0"/>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1"/>
    <w:rsid w:val="00B46023"/>
    <w:rPr>
      <w:noProof w:val="0"/>
      <w:sz w:val="28"/>
      <w:lang w:val="uk-UA"/>
    </w:rPr>
  </w:style>
  <w:style w:type="paragraph" w:styleId="2ffff9">
    <w:name w:val="Body Text 2"/>
    <w:basedOn w:val="af0"/>
    <w:link w:val="225"/>
    <w:unhideWhenUsed/>
    <w:rsid w:val="00524D1A"/>
    <w:pPr>
      <w:spacing w:after="120" w:line="480" w:lineRule="auto"/>
    </w:pPr>
  </w:style>
  <w:style w:type="character" w:customStyle="1" w:styleId="225">
    <w:name w:val="Основной текст 2 Знак2"/>
    <w:basedOn w:val="af1"/>
    <w:link w:val="2ffff9"/>
    <w:uiPriority w:val="99"/>
    <w:semiHidden/>
    <w:rsid w:val="00524D1A"/>
    <w:rPr>
      <w:rFonts w:ascii="Garamond" w:eastAsia="Garamond" w:hAnsi="Garamond" w:cs="Garamond"/>
      <w:sz w:val="24"/>
      <w:szCs w:val="24"/>
      <w:lang w:eastAsia="ar-SA"/>
    </w:rPr>
  </w:style>
  <w:style w:type="character" w:styleId="affffffffffffffffffffa">
    <w:name w:val="footnote reference"/>
    <w:basedOn w:val="af1"/>
    <w:rsid w:val="00524D1A"/>
    <w:rPr>
      <w:vertAlign w:val="superscript"/>
    </w:rPr>
  </w:style>
  <w:style w:type="character" w:styleId="affffffffffffffffffffb">
    <w:name w:val="annotation reference"/>
    <w:basedOn w:val="af1"/>
    <w:semiHidden/>
    <w:rsid w:val="00524D1A"/>
    <w:rPr>
      <w:sz w:val="16"/>
    </w:rPr>
  </w:style>
  <w:style w:type="paragraph" w:styleId="aff6">
    <w:name w:val="annotation text"/>
    <w:basedOn w:val="af0"/>
    <w:link w:val="aff5"/>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f1"/>
    <w:uiPriority w:val="99"/>
    <w:semiHidden/>
    <w:rsid w:val="00524D1A"/>
    <w:rPr>
      <w:rFonts w:ascii="Garamond" w:eastAsia="Garamond" w:hAnsi="Garamond" w:cs="Garamond"/>
      <w:lang w:eastAsia="ar-SA"/>
    </w:rPr>
  </w:style>
  <w:style w:type="paragraph" w:styleId="aff1">
    <w:name w:val="Document Map"/>
    <w:basedOn w:val="af0"/>
    <w:link w:val="aff0"/>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f1"/>
    <w:uiPriority w:val="99"/>
    <w:semiHidden/>
    <w:rsid w:val="00524D1A"/>
    <w:rPr>
      <w:rFonts w:ascii="Segoe UI" w:eastAsia="Garamond" w:hAnsi="Segoe UI" w:cs="Segoe UI"/>
      <w:sz w:val="16"/>
      <w:szCs w:val="16"/>
      <w:lang w:eastAsia="ar-SA"/>
    </w:rPr>
  </w:style>
  <w:style w:type="character" w:styleId="affffffffffffffffffffc">
    <w:name w:val="endnote reference"/>
    <w:basedOn w:val="af1"/>
    <w:semiHidden/>
    <w:rsid w:val="00524D1A"/>
    <w:rPr>
      <w:vertAlign w:val="superscript"/>
    </w:rPr>
  </w:style>
  <w:style w:type="paragraph" w:styleId="35">
    <w:name w:val="Body Text 3"/>
    <w:basedOn w:val="af0"/>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1"/>
    <w:uiPriority w:val="99"/>
    <w:semiHidden/>
    <w:rsid w:val="00524D1A"/>
    <w:rPr>
      <w:rFonts w:ascii="Garamond" w:eastAsia="Garamond" w:hAnsi="Garamond" w:cs="Garamond"/>
      <w:sz w:val="16"/>
      <w:szCs w:val="16"/>
      <w:lang w:eastAsia="ar-SA"/>
    </w:rPr>
  </w:style>
  <w:style w:type="character" w:customStyle="1" w:styleId="text31">
    <w:name w:val="text31"/>
    <w:basedOn w:val="af1"/>
    <w:rsid w:val="00524D1A"/>
    <w:rPr>
      <w:rFonts w:ascii="Arial" w:hAnsi="Arial" w:cs="Arial" w:hint="default"/>
      <w:b/>
      <w:bCs/>
      <w:color w:val="212063"/>
      <w:sz w:val="24"/>
      <w:szCs w:val="24"/>
    </w:rPr>
  </w:style>
  <w:style w:type="paragraph" w:styleId="aff">
    <w:name w:val="Plain Text"/>
    <w:basedOn w:val="af0"/>
    <w:link w:val="afe"/>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f1"/>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1"/>
    <w:rsid w:val="00854667"/>
  </w:style>
  <w:style w:type="character" w:customStyle="1" w:styleId="b3t1">
    <w:name w:val="b3t1"/>
    <w:basedOn w:val="af1"/>
    <w:rsid w:val="00854667"/>
    <w:rPr>
      <w:rFonts w:ascii="Verdana" w:hAnsi="Verdana" w:hint="default"/>
      <w:b/>
      <w:bCs/>
      <w:color w:val="4556B1"/>
      <w:sz w:val="16"/>
      <w:szCs w:val="16"/>
    </w:rPr>
  </w:style>
  <w:style w:type="character" w:customStyle="1" w:styleId="b3t">
    <w:name w:val="b3t"/>
    <w:basedOn w:val="af1"/>
    <w:rsid w:val="00854667"/>
  </w:style>
  <w:style w:type="paragraph" w:customStyle="1" w:styleId="Web">
    <w:name w:val="Обычный (Web)"/>
    <w:basedOn w:val="af0"/>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0"/>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1"/>
    <w:rsid w:val="00854667"/>
    <w:rPr>
      <w:color w:val="000000"/>
      <w:sz w:val="17"/>
      <w:szCs w:val="17"/>
    </w:rPr>
  </w:style>
  <w:style w:type="character" w:customStyle="1" w:styleId="postdetails1">
    <w:name w:val="postdetails1"/>
    <w:basedOn w:val="af1"/>
    <w:rsid w:val="00854667"/>
    <w:rPr>
      <w:color w:val="000000"/>
      <w:sz w:val="15"/>
      <w:szCs w:val="15"/>
    </w:rPr>
  </w:style>
  <w:style w:type="character" w:customStyle="1" w:styleId="nav1">
    <w:name w:val="nav1"/>
    <w:basedOn w:val="af1"/>
    <w:rsid w:val="00854667"/>
    <w:rPr>
      <w:b/>
      <w:bCs/>
      <w:color w:val="000000"/>
      <w:sz w:val="17"/>
      <w:szCs w:val="17"/>
    </w:rPr>
  </w:style>
  <w:style w:type="character" w:customStyle="1" w:styleId="4fb">
    <w:name w:val="Гиперссылка4"/>
    <w:basedOn w:val="af1"/>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1"/>
    <w:rsid w:val="00902A7A"/>
    <w:rPr>
      <w:b/>
      <w:sz w:val="28"/>
      <w:szCs w:val="24"/>
      <w:lang w:val="uk-UA" w:eastAsia="ru-RU" w:bidi="ar-SA"/>
    </w:rPr>
  </w:style>
  <w:style w:type="character" w:customStyle="1" w:styleId="2ffffa">
    <w:name w:val="Основной текст 2 Знак Знак"/>
    <w:basedOn w:val="af1"/>
    <w:rsid w:val="00902A7A"/>
    <w:rPr>
      <w:sz w:val="28"/>
      <w:szCs w:val="24"/>
      <w:lang w:val="uk-UA" w:eastAsia="ru-RU" w:bidi="ar-SA"/>
    </w:rPr>
  </w:style>
  <w:style w:type="paragraph" w:styleId="affffffffffffffffffffd">
    <w:name w:val="List Bullet"/>
    <w:basedOn w:val="af0"/>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f0"/>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1"/>
    <w:rsid w:val="00DD4EAD"/>
  </w:style>
  <w:style w:type="character" w:customStyle="1" w:styleId="resultbody">
    <w:name w:val="resultbody"/>
    <w:basedOn w:val="af1"/>
    <w:rsid w:val="00DD4EAD"/>
  </w:style>
  <w:style w:type="paragraph" w:customStyle="1" w:styleId="ParadoxNormal">
    <w:name w:val="Paradox_Normal"/>
    <w:basedOn w:val="affffffff2"/>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b"/>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0"/>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0"/>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b"/>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0"/>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f0"/>
    <w:rsid w:val="00C70C58"/>
    <w:pPr>
      <w:suppressAutoHyphens w:val="0"/>
      <w:ind w:left="566" w:hanging="283"/>
    </w:pPr>
    <w:rPr>
      <w:rFonts w:ascii="Times New Roman" w:eastAsia="Times New Roman" w:hAnsi="Times New Roman" w:cs="Times New Roman"/>
      <w:lang w:eastAsia="ru-RU"/>
    </w:rPr>
  </w:style>
  <w:style w:type="paragraph" w:styleId="affffffffffffffffffffe">
    <w:name w:val="List Continue"/>
    <w:basedOn w:val="af0"/>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f0"/>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
    <w:name w:val="Стиль власова"/>
    <w:basedOn w:val="af0"/>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1"/>
    <w:rsid w:val="004102F1"/>
    <w:rPr>
      <w:sz w:val="16"/>
      <w:szCs w:val="16"/>
    </w:rPr>
  </w:style>
  <w:style w:type="character" w:customStyle="1" w:styleId="editsection8">
    <w:name w:val="editsection8"/>
    <w:basedOn w:val="af1"/>
    <w:rsid w:val="004102F1"/>
    <w:rPr>
      <w:b w:val="0"/>
      <w:bCs w:val="0"/>
      <w:sz w:val="18"/>
      <w:szCs w:val="18"/>
    </w:rPr>
  </w:style>
  <w:style w:type="character" w:customStyle="1" w:styleId="editsection9">
    <w:name w:val="editsection9"/>
    <w:basedOn w:val="af1"/>
    <w:rsid w:val="004102F1"/>
    <w:rPr>
      <w:b w:val="0"/>
      <w:bCs w:val="0"/>
      <w:sz w:val="21"/>
      <w:szCs w:val="21"/>
    </w:rPr>
  </w:style>
  <w:style w:type="character" w:customStyle="1" w:styleId="editsection1">
    <w:name w:val="editsection1"/>
    <w:basedOn w:val="af1"/>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f0"/>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0"/>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0"/>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0"/>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0">
    <w:name w:val="Оглавление_"/>
    <w:basedOn w:val="af1"/>
    <w:rsid w:val="007C548E"/>
    <w:rPr>
      <w:rFonts w:ascii="Times New Roman" w:eastAsia="Times New Roman" w:hAnsi="Times New Roman" w:cs="Times New Roman"/>
      <w:sz w:val="18"/>
      <w:szCs w:val="18"/>
      <w:shd w:val="clear" w:color="auto" w:fill="FFFFFF"/>
    </w:rPr>
  </w:style>
  <w:style w:type="paragraph" w:customStyle="1" w:styleId="affffff8">
    <w:name w:val="Сноска"/>
    <w:basedOn w:val="af0"/>
    <w:link w:val="affffff7"/>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1"/>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1"/>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0"/>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0"/>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0"/>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0"/>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0"/>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2">
    <w:name w:val="Стиль1 Знак Знак"/>
    <w:basedOn w:val="afffffffd"/>
    <w:link w:val="1fffffff3"/>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3">
    <w:name w:val="Стиль1 Знак Знак Знак"/>
    <w:basedOn w:val="af1"/>
    <w:link w:val="1fffffff2"/>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0"/>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1">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1"/>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1"/>
    <w:rsid w:val="00FB5208"/>
    <w:rPr>
      <w:sz w:val="24"/>
      <w:szCs w:val="24"/>
      <w:lang w:val="uk-UA" w:eastAsia="ru-RU" w:bidi="ar-SA"/>
    </w:rPr>
  </w:style>
  <w:style w:type="character" w:customStyle="1" w:styleId="s14bb">
    <w:name w:val="s14b b"/>
    <w:basedOn w:val="af1"/>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1"/>
    <w:rsid w:val="00FB5208"/>
    <w:rPr>
      <w:rFonts w:ascii="Verdana" w:hAnsi="Verdana" w:hint="default"/>
      <w:b/>
      <w:bCs/>
      <w:color w:val="FF0000"/>
      <w:sz w:val="21"/>
      <w:szCs w:val="21"/>
    </w:rPr>
  </w:style>
  <w:style w:type="character" w:customStyle="1" w:styleId="bigheadline1">
    <w:name w:val="bigheadline1"/>
    <w:basedOn w:val="af1"/>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1"/>
    <w:rsid w:val="00FB5208"/>
    <w:rPr>
      <w:rFonts w:ascii="Arial" w:hAnsi="Arial" w:cs="Arial" w:hint="default"/>
      <w:sz w:val="19"/>
      <w:szCs w:val="19"/>
    </w:rPr>
  </w:style>
  <w:style w:type="character" w:customStyle="1" w:styleId="inside-head1">
    <w:name w:val="inside-head1"/>
    <w:basedOn w:val="af1"/>
    <w:rsid w:val="00FB5208"/>
    <w:rPr>
      <w:rFonts w:ascii="Times New Roman" w:hAnsi="Times New Roman" w:cs="Times New Roman" w:hint="default"/>
      <w:b/>
      <w:bCs/>
      <w:sz w:val="36"/>
      <w:szCs w:val="36"/>
    </w:rPr>
  </w:style>
  <w:style w:type="paragraph" w:customStyle="1" w:styleId="inside-copy">
    <w:name w:val="inside-copy"/>
    <w:basedOn w:val="af0"/>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1"/>
    <w:rsid w:val="00FB5208"/>
  </w:style>
  <w:style w:type="character" w:customStyle="1" w:styleId="subhed">
    <w:name w:val="subhed"/>
    <w:basedOn w:val="af1"/>
    <w:rsid w:val="00FB5208"/>
  </w:style>
  <w:style w:type="character" w:customStyle="1" w:styleId="allbold1">
    <w:name w:val="allbold1"/>
    <w:basedOn w:val="af1"/>
    <w:rsid w:val="00FB5208"/>
    <w:rPr>
      <w:rFonts w:ascii="Arial" w:hAnsi="Arial" w:cs="Arial" w:hint="default"/>
      <w:b/>
      <w:bCs/>
      <w:color w:val="000000"/>
      <w:sz w:val="14"/>
      <w:szCs w:val="14"/>
    </w:rPr>
  </w:style>
  <w:style w:type="paragraph" w:customStyle="1" w:styleId="132">
    <w:name w:val="Заголовок 13"/>
    <w:basedOn w:val="af0"/>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0"/>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0"/>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1"/>
    <w:rsid w:val="00FB5208"/>
    <w:rPr>
      <w:color w:val="000099"/>
    </w:rPr>
  </w:style>
  <w:style w:type="character" w:customStyle="1" w:styleId="cald-guideword">
    <w:name w:val="cald-guideword"/>
    <w:basedOn w:val="af1"/>
    <w:rsid w:val="00FB5208"/>
  </w:style>
  <w:style w:type="character" w:customStyle="1" w:styleId="def-classification">
    <w:name w:val="def-classification"/>
    <w:basedOn w:val="af1"/>
    <w:rsid w:val="00FB5208"/>
  </w:style>
  <w:style w:type="character" w:customStyle="1" w:styleId="cald-definition">
    <w:name w:val="cald-definition"/>
    <w:basedOn w:val="af1"/>
    <w:rsid w:val="00FB5208"/>
  </w:style>
  <w:style w:type="character" w:customStyle="1" w:styleId="resultbodyblack1">
    <w:name w:val="resultbodyblack1"/>
    <w:basedOn w:val="af1"/>
    <w:rsid w:val="00FB5208"/>
    <w:rPr>
      <w:rFonts w:ascii="Verdana" w:hAnsi="Verdana" w:hint="default"/>
      <w:b/>
      <w:bCs/>
      <w:color w:val="000000"/>
      <w:sz w:val="22"/>
      <w:szCs w:val="22"/>
    </w:rPr>
  </w:style>
  <w:style w:type="paragraph" w:customStyle="1" w:styleId="textbodyblack">
    <w:name w:val="textbodyblack"/>
    <w:basedOn w:val="af0"/>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1"/>
    <w:rsid w:val="00FB5208"/>
    <w:rPr>
      <w:rFonts w:ascii="Verdana" w:hAnsi="Verdana" w:hint="default"/>
      <w:b/>
      <w:bCs/>
      <w:color w:val="336699"/>
      <w:sz w:val="15"/>
      <w:szCs w:val="15"/>
    </w:rPr>
  </w:style>
  <w:style w:type="character" w:customStyle="1" w:styleId="headline1">
    <w:name w:val="headline1"/>
    <w:basedOn w:val="af1"/>
    <w:rsid w:val="00FB5208"/>
    <w:rPr>
      <w:rFonts w:ascii="Arial" w:hAnsi="Arial" w:cs="Arial" w:hint="default"/>
      <w:b/>
      <w:bCs/>
      <w:strike w:val="0"/>
      <w:dstrike w:val="0"/>
      <w:color w:val="333333"/>
      <w:sz w:val="30"/>
      <w:szCs w:val="30"/>
      <w:u w:val="none"/>
      <w:effect w:val="none"/>
    </w:rPr>
  </w:style>
  <w:style w:type="paragraph" w:customStyle="1" w:styleId="fp">
    <w:name w:val="fp"/>
    <w:basedOn w:val="af0"/>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4">
    <w:name w:val="Нет списка1"/>
    <w:next w:val="af3"/>
    <w:uiPriority w:val="99"/>
    <w:semiHidden/>
    <w:unhideWhenUsed/>
    <w:rsid w:val="0001496C"/>
  </w:style>
  <w:style w:type="numbering" w:customStyle="1" w:styleId="2fffff0">
    <w:name w:val="Нет списка2"/>
    <w:next w:val="af3"/>
    <w:semiHidden/>
    <w:unhideWhenUsed/>
    <w:rsid w:val="00A814A4"/>
  </w:style>
  <w:style w:type="paragraph" w:customStyle="1" w:styleId="3ffe">
    <w:name w:val="Основной текст с отступом3"/>
    <w:basedOn w:val="af0"/>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f0"/>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1"/>
    <w:rsid w:val="00FE1A62"/>
  </w:style>
  <w:style w:type="character" w:customStyle="1" w:styleId="small-text1">
    <w:name w:val="small-text1"/>
    <w:basedOn w:val="af1"/>
    <w:rsid w:val="00FE1A62"/>
    <w:rPr>
      <w:rFonts w:ascii="Arial" w:hAnsi="Arial" w:cs="Arial"/>
      <w:color w:val="000000"/>
      <w:sz w:val="20"/>
      <w:szCs w:val="20"/>
    </w:rPr>
  </w:style>
  <w:style w:type="paragraph" w:customStyle="1" w:styleId="Example1">
    <w:name w:val="Example 1"/>
    <w:basedOn w:val="af0"/>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1"/>
    <w:rsid w:val="00FE1A62"/>
    <w:rPr>
      <w:rFonts w:ascii="Verdana" w:hAnsi="Verdana"/>
      <w:color w:val="000000"/>
      <w:sz w:val="19"/>
      <w:szCs w:val="19"/>
    </w:rPr>
  </w:style>
  <w:style w:type="character" w:customStyle="1" w:styleId="pagetitle1">
    <w:name w:val="pagetitle1"/>
    <w:basedOn w:val="af1"/>
    <w:rsid w:val="00FE1A62"/>
    <w:rPr>
      <w:rFonts w:ascii="Arial" w:hAnsi="Arial" w:cs="Arial"/>
      <w:color w:val="000000"/>
      <w:sz w:val="23"/>
      <w:szCs w:val="23"/>
    </w:rPr>
  </w:style>
  <w:style w:type="character" w:customStyle="1" w:styleId="pagesubtitle1">
    <w:name w:val="pagesubtitle1"/>
    <w:basedOn w:val="af1"/>
    <w:rsid w:val="00FE1A62"/>
    <w:rPr>
      <w:rFonts w:ascii="Verdana" w:hAnsi="Verdana"/>
      <w:b/>
      <w:bCs/>
      <w:color w:val="000000"/>
      <w:sz w:val="13"/>
      <w:szCs w:val="13"/>
    </w:rPr>
  </w:style>
  <w:style w:type="character" w:customStyle="1" w:styleId="section1">
    <w:name w:val="section1"/>
    <w:basedOn w:val="af1"/>
    <w:rsid w:val="00FE1A62"/>
    <w:rPr>
      <w:rFonts w:ascii="Verdana" w:hAnsi="Verdana"/>
      <w:b/>
      <w:bCs/>
      <w:color w:val="000000"/>
      <w:sz w:val="24"/>
      <w:szCs w:val="24"/>
    </w:rPr>
  </w:style>
  <w:style w:type="character" w:customStyle="1" w:styleId="gift1">
    <w:name w:val="gift1"/>
    <w:basedOn w:val="af1"/>
    <w:rsid w:val="00FE1A62"/>
    <w:rPr>
      <w:rFonts w:ascii="Arial" w:hAnsi="Arial" w:cs="Arial"/>
      <w:b/>
      <w:bCs/>
      <w:color w:val="auto"/>
      <w:spacing w:val="13"/>
      <w:sz w:val="24"/>
      <w:szCs w:val="24"/>
    </w:rPr>
  </w:style>
  <w:style w:type="paragraph" w:customStyle="1" w:styleId="contactnew">
    <w:name w:val="contact_new"/>
    <w:basedOn w:val="af0"/>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0"/>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0"/>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1"/>
    <w:rsid w:val="00FE1A62"/>
    <w:rPr>
      <w:rFonts w:ascii="Verdana" w:hAnsi="Verdana"/>
      <w:color w:val="auto"/>
      <w:sz w:val="20"/>
      <w:szCs w:val="20"/>
      <w:u w:val="none"/>
      <w:effect w:val="none"/>
    </w:rPr>
  </w:style>
  <w:style w:type="character" w:customStyle="1" w:styleId="7c">
    <w:name w:val="Гиперссылка7"/>
    <w:basedOn w:val="af1"/>
    <w:rsid w:val="00FE1A62"/>
    <w:rPr>
      <w:rFonts w:ascii="Verdana" w:hAnsi="Verdana"/>
      <w:color w:val="auto"/>
      <w:sz w:val="20"/>
      <w:szCs w:val="20"/>
      <w:u w:val="none"/>
      <w:effect w:val="none"/>
    </w:rPr>
  </w:style>
  <w:style w:type="character" w:customStyle="1" w:styleId="toplinks1">
    <w:name w:val="top_links1"/>
    <w:basedOn w:val="af1"/>
    <w:rsid w:val="00FE1A62"/>
    <w:rPr>
      <w:b/>
      <w:bCs/>
      <w:caps/>
      <w:smallCaps/>
      <w:color w:val="auto"/>
      <w:sz w:val="22"/>
      <w:szCs w:val="22"/>
    </w:rPr>
  </w:style>
  <w:style w:type="character" w:customStyle="1" w:styleId="invisible1">
    <w:name w:val="invisible1"/>
    <w:basedOn w:val="af1"/>
    <w:rsid w:val="00FE1A62"/>
    <w:rPr>
      <w:vanish/>
    </w:rPr>
  </w:style>
  <w:style w:type="character" w:customStyle="1" w:styleId="infohead1">
    <w:name w:val="info_head1"/>
    <w:basedOn w:val="af1"/>
    <w:rsid w:val="00FE1A62"/>
    <w:rPr>
      <w:b/>
      <w:bCs/>
      <w:color w:val="auto"/>
      <w:sz w:val="24"/>
      <w:szCs w:val="24"/>
    </w:rPr>
  </w:style>
  <w:style w:type="character" w:customStyle="1" w:styleId="lineheight1">
    <w:name w:val="lineheight1"/>
    <w:basedOn w:val="af1"/>
    <w:rsid w:val="00FE1A62"/>
  </w:style>
  <w:style w:type="character" w:customStyle="1" w:styleId="newshead1">
    <w:name w:val="news_head1"/>
    <w:basedOn w:val="af1"/>
    <w:rsid w:val="00FE1A62"/>
    <w:rPr>
      <w:b/>
      <w:bCs/>
      <w:color w:val="FFFFFF"/>
      <w:sz w:val="24"/>
      <w:szCs w:val="24"/>
    </w:rPr>
  </w:style>
  <w:style w:type="character" w:customStyle="1" w:styleId="newssubhead1">
    <w:name w:val="news_sub_head1"/>
    <w:basedOn w:val="af1"/>
    <w:rsid w:val="00FE1A62"/>
    <w:rPr>
      <w:b/>
      <w:bCs/>
      <w:color w:val="auto"/>
      <w:sz w:val="24"/>
      <w:szCs w:val="24"/>
    </w:rPr>
  </w:style>
  <w:style w:type="character" w:customStyle="1" w:styleId="newstext1">
    <w:name w:val="news_text1"/>
    <w:basedOn w:val="af1"/>
    <w:rsid w:val="00FE1A62"/>
    <w:rPr>
      <w:color w:val="FFFFFF"/>
      <w:sz w:val="24"/>
      <w:szCs w:val="24"/>
    </w:rPr>
  </w:style>
  <w:style w:type="character" w:customStyle="1" w:styleId="bigbluelink1">
    <w:name w:val="big_blue_link1"/>
    <w:basedOn w:val="af1"/>
    <w:rsid w:val="00FE1A62"/>
    <w:rPr>
      <w:b/>
      <w:bCs/>
      <w:color w:val="auto"/>
      <w:sz w:val="42"/>
      <w:szCs w:val="42"/>
    </w:rPr>
  </w:style>
  <w:style w:type="character" w:customStyle="1" w:styleId="rotatetxt1">
    <w:name w:val="rotatetxt1"/>
    <w:basedOn w:val="af1"/>
    <w:rsid w:val="00FE1A62"/>
    <w:rPr>
      <w:rFonts w:ascii="Verdana" w:hAnsi="Verdana"/>
      <w:color w:val="auto"/>
      <w:sz w:val="19"/>
      <w:szCs w:val="19"/>
    </w:rPr>
  </w:style>
  <w:style w:type="character" w:customStyle="1" w:styleId="smallbluelink1">
    <w:name w:val="small_blue_link1"/>
    <w:basedOn w:val="af1"/>
    <w:rsid w:val="00FE1A62"/>
    <w:rPr>
      <w:color w:val="auto"/>
      <w:sz w:val="25"/>
      <w:szCs w:val="25"/>
    </w:rPr>
  </w:style>
  <w:style w:type="character" w:customStyle="1" w:styleId="footertext1">
    <w:name w:val="footer_text1"/>
    <w:basedOn w:val="af1"/>
    <w:rsid w:val="00FE1A62"/>
    <w:rPr>
      <w:rFonts w:ascii="Arial" w:hAnsi="Arial" w:cs="Arial"/>
      <w:color w:val="FFFFFF"/>
      <w:sz w:val="17"/>
      <w:szCs w:val="17"/>
    </w:rPr>
  </w:style>
  <w:style w:type="paragraph" w:customStyle="1" w:styleId="journaltitles">
    <w:name w:val="journaltitles"/>
    <w:basedOn w:val="af0"/>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1"/>
    <w:rsid w:val="00FE1A62"/>
    <w:rPr>
      <w:rFonts w:ascii="Arial" w:hAnsi="Arial" w:cs="Arial"/>
      <w:color w:val="000000"/>
      <w:sz w:val="16"/>
      <w:szCs w:val="16"/>
    </w:rPr>
  </w:style>
  <w:style w:type="character" w:customStyle="1" w:styleId="maintext1">
    <w:name w:val="maintext1"/>
    <w:basedOn w:val="af1"/>
    <w:rsid w:val="00FE1A62"/>
    <w:rPr>
      <w:rFonts w:ascii="Arial" w:hAnsi="Arial" w:cs="Arial"/>
      <w:color w:val="000000"/>
      <w:sz w:val="18"/>
      <w:szCs w:val="18"/>
    </w:rPr>
  </w:style>
  <w:style w:type="paragraph" w:customStyle="1" w:styleId="default0">
    <w:name w:val="default"/>
    <w:basedOn w:val="af0"/>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3"/>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3"/>
    <w:uiPriority w:val="99"/>
    <w:semiHidden/>
    <w:unhideWhenUsed/>
    <w:rsid w:val="00267173"/>
  </w:style>
  <w:style w:type="paragraph" w:customStyle="1" w:styleId="2fffff1">
    <w:name w:val="Текст выноски2"/>
    <w:basedOn w:val="af0"/>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1"/>
    <w:rsid w:val="00292B3F"/>
    <w:rPr>
      <w:rFonts w:ascii="Arial" w:hAnsi="Arial" w:cs="Arial" w:hint="default"/>
      <w:b/>
      <w:bCs/>
      <w:color w:val="990000"/>
      <w:sz w:val="21"/>
      <w:szCs w:val="21"/>
    </w:rPr>
  </w:style>
  <w:style w:type="paragraph" w:customStyle="1" w:styleId="14pt2">
    <w:name w:val="Стиль Текст + 14 pt"/>
    <w:basedOn w:val="af0"/>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2">
    <w:name w:val="Знак Знак"/>
    <w:basedOn w:val="af1"/>
    <w:rsid w:val="00937513"/>
    <w:rPr>
      <w:sz w:val="24"/>
      <w:szCs w:val="24"/>
      <w:lang w:val="ru-RU" w:eastAsia="ru-RU"/>
    </w:rPr>
  </w:style>
  <w:style w:type="character" w:customStyle="1" w:styleId="14pt3">
    <w:name w:val="Стиль Текст + 14 pt Знак"/>
    <w:basedOn w:val="af1"/>
    <w:locked/>
    <w:rsid w:val="00314A13"/>
    <w:rPr>
      <w:sz w:val="28"/>
      <w:szCs w:val="28"/>
      <w:lang w:val="ru-RU" w:eastAsia="ru-RU" w:bidi="ar-SA"/>
    </w:rPr>
  </w:style>
  <w:style w:type="character" w:customStyle="1" w:styleId="14pt4">
    <w:name w:val="Стиль Текст + 14 pt Знак Знак"/>
    <w:basedOn w:val="af1"/>
    <w:locked/>
    <w:rsid w:val="00314A13"/>
    <w:rPr>
      <w:sz w:val="28"/>
      <w:szCs w:val="28"/>
      <w:lang w:val="ru-RU" w:eastAsia="ru-RU" w:bidi="ar-SA"/>
    </w:rPr>
  </w:style>
  <w:style w:type="character" w:customStyle="1" w:styleId="133">
    <w:name w:val="Знак Знак13"/>
    <w:basedOn w:val="af1"/>
    <w:locked/>
    <w:rsid w:val="00314A13"/>
    <w:rPr>
      <w:i/>
      <w:iCs/>
      <w:sz w:val="28"/>
      <w:szCs w:val="28"/>
      <w:lang w:val="uk-UA" w:eastAsia="ru-RU" w:bidi="ar-SA"/>
    </w:rPr>
  </w:style>
  <w:style w:type="character" w:customStyle="1" w:styleId="normal10">
    <w:name w:val="normal1"/>
    <w:basedOn w:val="af1"/>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0"/>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3"/>
    <w:uiPriority w:val="99"/>
    <w:semiHidden/>
    <w:unhideWhenUsed/>
    <w:rsid w:val="0039380B"/>
  </w:style>
  <w:style w:type="paragraph" w:customStyle="1" w:styleId="260">
    <w:name w:val="Основной текст 26"/>
    <w:basedOn w:val="af0"/>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3"/>
    <w:uiPriority w:val="99"/>
    <w:semiHidden/>
    <w:unhideWhenUsed/>
    <w:rsid w:val="00BA3A4E"/>
  </w:style>
  <w:style w:type="paragraph" w:customStyle="1" w:styleId="160">
    <w:name w:val="Основной текст16"/>
    <w:basedOn w:val="af0"/>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1"/>
    <w:rsid w:val="00E3373F"/>
    <w:rPr>
      <w:rFonts w:ascii="Verdana" w:hAnsi="Verdana" w:hint="default"/>
      <w:b/>
      <w:bCs/>
      <w:sz w:val="21"/>
      <w:szCs w:val="21"/>
    </w:rPr>
  </w:style>
  <w:style w:type="paragraph" w:customStyle="1" w:styleId="paper1">
    <w:name w:val="paper1"/>
    <w:basedOn w:val="af0"/>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0"/>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3">
    <w:name w:val="Дисс. Обычный абзац"/>
    <w:basedOn w:val="af0"/>
    <w:link w:val="afffffffffffffffffffff4"/>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4">
    <w:name w:val="Дисс. Обычный абзац Знак"/>
    <w:basedOn w:val="af1"/>
    <w:link w:val="afffffffffffffffffffff3"/>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0"/>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1"/>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0"/>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5">
    <w:name w:val="Определения Автора"/>
    <w:basedOn w:val="af0"/>
    <w:link w:val="afffffffffffffffffffff6"/>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6">
    <w:name w:val="Определения Автора Знак"/>
    <w:basedOn w:val="af1"/>
    <w:link w:val="afffffffffffffffffffff5"/>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e"/>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7">
    <w:name w:val="Обычный_Автореферат"/>
    <w:basedOn w:val="af0"/>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1"/>
    <w:rsid w:val="007B0B78"/>
  </w:style>
  <w:style w:type="character" w:customStyle="1" w:styleId="afffffffffffffffffffff8">
    <w:name w:val="Обычный абзац"/>
    <w:basedOn w:val="af1"/>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9">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a">
    <w:name w:val="дис как заголовок раздела"/>
    <w:basedOn w:val="af0"/>
    <w:next w:val="afffffffffffffffffffff9"/>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0"/>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b">
    <w:name w:val="Основний текст_"/>
    <w:link w:val="afffffffffffffffffffffc"/>
    <w:uiPriority w:val="99"/>
    <w:locked/>
    <w:rsid w:val="0010053C"/>
    <w:rPr>
      <w:sz w:val="21"/>
      <w:shd w:val="clear" w:color="auto" w:fill="FFFFFF"/>
    </w:rPr>
  </w:style>
  <w:style w:type="paragraph" w:customStyle="1" w:styleId="afffffffffffffffffffffc">
    <w:name w:val="Основний текст"/>
    <w:basedOn w:val="af0"/>
    <w:link w:val="afffffffffffffffffffffb"/>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5">
    <w:name w:val="Table Grid 1"/>
    <w:basedOn w:val="af2"/>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d">
    <w:name w:val="Основний текст + Курсив"/>
    <w:uiPriority w:val="99"/>
    <w:rsid w:val="0010053C"/>
    <w:rPr>
      <w:i/>
      <w:sz w:val="19"/>
    </w:rPr>
  </w:style>
  <w:style w:type="table" w:customStyle="1" w:styleId="1fffffff6">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0"/>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f0"/>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1"/>
    <w:rsid w:val="000071A8"/>
  </w:style>
  <w:style w:type="paragraph" w:customStyle="1" w:styleId="articleauthorname">
    <w:name w:val="articleauthorname"/>
    <w:basedOn w:val="af0"/>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1"/>
    <w:rsid w:val="000071A8"/>
  </w:style>
  <w:style w:type="character" w:customStyle="1" w:styleId="article-author">
    <w:name w:val="article-author"/>
    <w:basedOn w:val="af1"/>
    <w:rsid w:val="000071A8"/>
  </w:style>
  <w:style w:type="character" w:customStyle="1" w:styleId="orange1">
    <w:name w:val="orange1"/>
    <w:basedOn w:val="af1"/>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1"/>
    <w:rsid w:val="004A5A83"/>
  </w:style>
  <w:style w:type="paragraph" w:customStyle="1" w:styleId="1fffffff7">
    <w:name w:val="Знак Знак Знак Знак Знак Знак Знак Знак Знак Знак Знак1 Знак Знак Знак Знак Знак Знак Знак Знак Знак Знак"/>
    <w:basedOn w:val="af0"/>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1"/>
    <w:rsid w:val="004A5A83"/>
  </w:style>
  <w:style w:type="character" w:customStyle="1" w:styleId="nobr">
    <w:name w:val="nobr"/>
    <w:basedOn w:val="af1"/>
    <w:rsid w:val="004A5A83"/>
  </w:style>
  <w:style w:type="paragraph" w:customStyle="1" w:styleId="ListParagraph1">
    <w:name w:val="List Paragraph1"/>
    <w:basedOn w:val="af0"/>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0"/>
    <w:next w:val="af0"/>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0"/>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0"/>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0"/>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0"/>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8">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e">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5">
    <w:name w:val="Подпись к картинке_"/>
    <w:link w:val="affffffffffffffffff4"/>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e">
    <w:name w:val="Подпись к таблице_"/>
    <w:link w:val="affffffffffffffffd"/>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0"/>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f0"/>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0"/>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0"/>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0"/>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0"/>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0"/>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0"/>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0"/>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0"/>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0"/>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0"/>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0"/>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0"/>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0"/>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0"/>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0">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f0"/>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0"/>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0"/>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0"/>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1">
    <w:name w:val="Авторефукр"/>
    <w:basedOn w:val="af0"/>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0"/>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0"/>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2">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1"/>
    <w:rsid w:val="003A3D03"/>
  </w:style>
  <w:style w:type="paragraph" w:customStyle="1" w:styleId="4ff9">
    <w:name w:val="4"/>
    <w:basedOn w:val="af0"/>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1"/>
    <w:rsid w:val="003A3D03"/>
  </w:style>
  <w:style w:type="character" w:customStyle="1" w:styleId="75pt3">
    <w:name w:val="75pt"/>
    <w:basedOn w:val="af1"/>
    <w:rsid w:val="003A3D03"/>
  </w:style>
  <w:style w:type="character" w:customStyle="1" w:styleId="constantia12pt40">
    <w:name w:val="constantia12pt40"/>
    <w:basedOn w:val="af1"/>
    <w:rsid w:val="003A3D03"/>
  </w:style>
  <w:style w:type="character" w:customStyle="1" w:styleId="9pt2">
    <w:name w:val="9pt"/>
    <w:basedOn w:val="af1"/>
    <w:rsid w:val="003A3D03"/>
  </w:style>
  <w:style w:type="character" w:customStyle="1" w:styleId="a00">
    <w:name w:val="a0"/>
    <w:basedOn w:val="af1"/>
    <w:rsid w:val="003A3D03"/>
  </w:style>
  <w:style w:type="paragraph" w:styleId="3">
    <w:name w:val="List Number 3"/>
    <w:basedOn w:val="af0"/>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1"/>
    <w:rsid w:val="004313DD"/>
    <w:rPr>
      <w:sz w:val="24"/>
      <w:lang w:val="uk-UA" w:eastAsia="ru-RU" w:bidi="ar-SA"/>
    </w:rPr>
  </w:style>
  <w:style w:type="character" w:customStyle="1" w:styleId="affffffffffffffffffffff3">
    <w:name w:val="Основной текст Знак Знак Знак"/>
    <w:basedOn w:val="af1"/>
    <w:rsid w:val="004313DD"/>
    <w:rPr>
      <w:b/>
      <w:sz w:val="36"/>
      <w:szCs w:val="36"/>
      <w:lang w:val="ru-RU" w:eastAsia="ru-RU" w:bidi="ar-SA"/>
    </w:rPr>
  </w:style>
  <w:style w:type="character" w:customStyle="1" w:styleId="BodyTextIndent210">
    <w:name w:val="Body Text Indent 2 Знак Знак1"/>
    <w:basedOn w:val="af1"/>
    <w:rsid w:val="004313DD"/>
    <w:rPr>
      <w:sz w:val="24"/>
      <w:szCs w:val="24"/>
      <w:lang w:val="uk-UA" w:eastAsia="ru-RU" w:bidi="ar-SA"/>
    </w:rPr>
  </w:style>
  <w:style w:type="paragraph" w:customStyle="1" w:styleId="263">
    <w:name w:val="Основной текст с отступом 26"/>
    <w:basedOn w:val="af0"/>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0"/>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4">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1"/>
    <w:rsid w:val="005C0E6E"/>
  </w:style>
  <w:style w:type="character" w:customStyle="1" w:styleId="date4">
    <w:name w:val="date4"/>
    <w:basedOn w:val="af1"/>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5">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0"/>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0"/>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0"/>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0"/>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0"/>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0"/>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9">
    <w:name w:val="таблица 1"/>
    <w:basedOn w:val="af0"/>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6">
    <w:name w:val="таблица название"/>
    <w:basedOn w:val="af0"/>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0"/>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1"/>
    <w:uiPriority w:val="99"/>
    <w:rsid w:val="00886B4E"/>
  </w:style>
  <w:style w:type="paragraph" w:customStyle="1" w:styleId="affffffffffffffffffffff7">
    <w:name w:val="Знак Знак Знак Знак Знак Знак Знак Знак Знак Знак Знак Знак"/>
    <w:basedOn w:val="af0"/>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0"/>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8">
    <w:name w:val="!Автореферат"/>
    <w:basedOn w:val="af0"/>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9">
    <w:name w:val="Заголов."/>
    <w:basedOn w:val="af0"/>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a">
    <w:name w:val="Знак Знак Знак Знак Знак Знак Знак Знак Знак Знак Знак Знак1"/>
    <w:basedOn w:val="af0"/>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a">
    <w:name w:val="Вопросы"/>
    <w:basedOn w:val="af0"/>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1"/>
    <w:rsid w:val="00886B4E"/>
  </w:style>
  <w:style w:type="paragraph" w:customStyle="1" w:styleId="leftauthor">
    <w:name w:val="left_author"/>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b">
    <w:name w:val="название"/>
    <w:basedOn w:val="af1"/>
    <w:rsid w:val="00886B4E"/>
  </w:style>
  <w:style w:type="character" w:customStyle="1" w:styleId="affffffffffffffffffffffc">
    <w:name w:val="назначение"/>
    <w:basedOn w:val="af1"/>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d">
    <w:name w:val="Normal Indent"/>
    <w:basedOn w:val="af0"/>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e">
    <w:name w:val="Подпись к рисунку (заголовок)"/>
    <w:basedOn w:val="affffffffffffffffc"/>
    <w:next w:val="affffffffffffffffc"/>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1"/>
    <w:rsid w:val="00886B4E"/>
  </w:style>
  <w:style w:type="paragraph" w:customStyle="1" w:styleId="CharChar1CharChar1CharChar">
    <w:name w:val="Char Char Знак Знак1 Char Char1 Знак Знак Char Char"/>
    <w:basedOn w:val="af0"/>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1"/>
    <w:rsid w:val="00886B4E"/>
  </w:style>
  <w:style w:type="character" w:customStyle="1" w:styleId="y5blacky5bg">
    <w:name w:val="y5_black y5_bg"/>
    <w:basedOn w:val="af1"/>
    <w:rsid w:val="00886B4E"/>
  </w:style>
  <w:style w:type="character" w:customStyle="1" w:styleId="url">
    <w:name w:val="url"/>
    <w:basedOn w:val="af1"/>
    <w:rsid w:val="00886B4E"/>
  </w:style>
  <w:style w:type="paragraph" w:customStyle="1" w:styleId="bodytext2">
    <w:name w:val="bodytext2"/>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
    <w:name w:val="обычный_(веб)"/>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1"/>
    <w:rsid w:val="00886B4E"/>
  </w:style>
  <w:style w:type="paragraph" w:customStyle="1" w:styleId="afffffffffffffffffffffff0">
    <w:name w:val="АА"/>
    <w:basedOn w:val="af0"/>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1">
    <w:name w:val="Б"/>
    <w:basedOn w:val="af0"/>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1"/>
    <w:rsid w:val="00886B4E"/>
  </w:style>
  <w:style w:type="character" w:customStyle="1" w:styleId="search-keyword-match">
    <w:name w:val="search-keyword-match"/>
    <w:basedOn w:val="af1"/>
    <w:rsid w:val="00886B4E"/>
  </w:style>
  <w:style w:type="character" w:customStyle="1" w:styleId="title1">
    <w:name w:val="title1"/>
    <w:basedOn w:val="af1"/>
    <w:rsid w:val="001F66E7"/>
    <w:rPr>
      <w:rFonts w:ascii="Tahoma" w:hAnsi="Tahoma" w:cs="Tahoma" w:hint="default"/>
      <w:b/>
      <w:bCs/>
      <w:color w:val="000000"/>
      <w:sz w:val="18"/>
      <w:szCs w:val="18"/>
    </w:rPr>
  </w:style>
  <w:style w:type="character" w:customStyle="1" w:styleId="txt1">
    <w:name w:val="txt1"/>
    <w:basedOn w:val="af1"/>
    <w:rsid w:val="001F66E7"/>
    <w:rPr>
      <w:sz w:val="18"/>
      <w:szCs w:val="18"/>
    </w:rPr>
  </w:style>
  <w:style w:type="character" w:customStyle="1" w:styleId="s4">
    <w:name w:val="s4"/>
    <w:basedOn w:val="af1"/>
    <w:rsid w:val="001F66E7"/>
  </w:style>
  <w:style w:type="character" w:customStyle="1" w:styleId="s1">
    <w:name w:val="s1"/>
    <w:basedOn w:val="af1"/>
    <w:rsid w:val="001F66E7"/>
  </w:style>
  <w:style w:type="character" w:customStyle="1" w:styleId="s2">
    <w:name w:val="s2"/>
    <w:basedOn w:val="af1"/>
    <w:rsid w:val="001F66E7"/>
  </w:style>
  <w:style w:type="paragraph" w:customStyle="1" w:styleId="text-content-page1">
    <w:name w:val="text-content-page1"/>
    <w:basedOn w:val="af0"/>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1"/>
    <w:rsid w:val="001F66E7"/>
  </w:style>
  <w:style w:type="character" w:customStyle="1" w:styleId="dcom1">
    <w:name w:val="d_com1"/>
    <w:basedOn w:val="af1"/>
    <w:rsid w:val="001F66E7"/>
    <w:rPr>
      <w:i/>
      <w:iCs/>
      <w:color w:val="6F0000"/>
    </w:rPr>
  </w:style>
  <w:style w:type="paragraph" w:customStyle="1" w:styleId="p3">
    <w:name w:val="p3"/>
    <w:basedOn w:val="af0"/>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0"/>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0"/>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0"/>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1"/>
    <w:uiPriority w:val="99"/>
    <w:rsid w:val="001F66E7"/>
    <w:rPr>
      <w:rFonts w:ascii="Times New Roman" w:hAnsi="Times New Roman" w:cs="Times New Roman"/>
      <w:b/>
      <w:bCs/>
      <w:sz w:val="22"/>
      <w:szCs w:val="22"/>
    </w:rPr>
  </w:style>
  <w:style w:type="character" w:customStyle="1" w:styleId="FontStyle175">
    <w:name w:val="Font Style175"/>
    <w:basedOn w:val="af1"/>
    <w:rsid w:val="001F66E7"/>
    <w:rPr>
      <w:rFonts w:ascii="Times New Roman" w:hAnsi="Times New Roman" w:cs="Times New Roman"/>
      <w:sz w:val="18"/>
      <w:szCs w:val="18"/>
    </w:rPr>
  </w:style>
  <w:style w:type="character" w:customStyle="1" w:styleId="FontStyle177">
    <w:name w:val="Font Style177"/>
    <w:basedOn w:val="af1"/>
    <w:rsid w:val="001F66E7"/>
    <w:rPr>
      <w:rFonts w:ascii="Times New Roman" w:hAnsi="Times New Roman" w:cs="Times New Roman"/>
      <w:sz w:val="18"/>
      <w:szCs w:val="18"/>
    </w:rPr>
  </w:style>
  <w:style w:type="character" w:customStyle="1" w:styleId="FontStyle188">
    <w:name w:val="Font Style188"/>
    <w:basedOn w:val="af1"/>
    <w:uiPriority w:val="99"/>
    <w:rsid w:val="001F66E7"/>
    <w:rPr>
      <w:rFonts w:ascii="Times New Roman" w:hAnsi="Times New Roman" w:cs="Times New Roman"/>
      <w:sz w:val="18"/>
      <w:szCs w:val="18"/>
    </w:rPr>
  </w:style>
  <w:style w:type="paragraph" w:customStyle="1" w:styleId="334">
    <w:name w:val="Основной текст 33"/>
    <w:basedOn w:val="af0"/>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0"/>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0"/>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0"/>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0"/>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0"/>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0"/>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0"/>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0"/>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0"/>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0"/>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0"/>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0"/>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0"/>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0"/>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0"/>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0"/>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0"/>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0"/>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1"/>
    <w:rsid w:val="00181228"/>
  </w:style>
  <w:style w:type="character" w:customStyle="1" w:styleId="ti2">
    <w:name w:val="ti2"/>
    <w:basedOn w:val="af1"/>
    <w:rsid w:val="00181228"/>
    <w:rPr>
      <w:sz w:val="22"/>
      <w:szCs w:val="22"/>
    </w:rPr>
  </w:style>
  <w:style w:type="character" w:customStyle="1" w:styleId="featuredlinkouts">
    <w:name w:val="featured_linkouts"/>
    <w:basedOn w:val="af1"/>
    <w:rsid w:val="00181228"/>
  </w:style>
  <w:style w:type="character" w:customStyle="1" w:styleId="linkbar">
    <w:name w:val="linkbar"/>
    <w:basedOn w:val="af1"/>
    <w:rsid w:val="00181228"/>
  </w:style>
  <w:style w:type="paragraph" w:customStyle="1" w:styleId="affiliation2">
    <w:name w:val="affiliation2"/>
    <w:basedOn w:val="af0"/>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1"/>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
    <w:basedOn w:val="af0"/>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0"/>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0"/>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0"/>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0"/>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2">
    <w:name w:val="_рисунок"/>
    <w:basedOn w:val="af0"/>
    <w:next w:val="af0"/>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3">
    <w:name w:val="_рисунок Знак"/>
    <w:basedOn w:val="af1"/>
    <w:rsid w:val="00181228"/>
    <w:rPr>
      <w:b/>
      <w:i/>
      <w:sz w:val="22"/>
      <w:szCs w:val="24"/>
      <w:lang w:val="uk-UA" w:eastAsia="ru-RU" w:bidi="ar-SA"/>
    </w:rPr>
  </w:style>
  <w:style w:type="character" w:customStyle="1" w:styleId="nonunderlined1">
    <w:name w:val="nonunderlined1"/>
    <w:basedOn w:val="af1"/>
    <w:rsid w:val="00181228"/>
    <w:rPr>
      <w:strike w:val="0"/>
      <w:dstrike w:val="0"/>
      <w:u w:val="none"/>
      <w:effect w:val="none"/>
    </w:rPr>
  </w:style>
  <w:style w:type="character" w:customStyle="1" w:styleId="issue">
    <w:name w:val="issue"/>
    <w:basedOn w:val="af1"/>
    <w:rsid w:val="00181228"/>
  </w:style>
  <w:style w:type="character" w:customStyle="1" w:styleId="ref-vol1">
    <w:name w:val="ref-vol1"/>
    <w:basedOn w:val="af1"/>
    <w:rsid w:val="00181228"/>
    <w:rPr>
      <w:b/>
      <w:bCs/>
    </w:rPr>
  </w:style>
  <w:style w:type="table" w:styleId="afffffffffffffffffffffff4">
    <w:name w:val="Table Professional"/>
    <w:basedOn w:val="af2"/>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0"/>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0"/>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0"/>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0"/>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0"/>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0"/>
    <w:rsid w:val="006A457C"/>
    <w:pPr>
      <w:suppressAutoHyphens w:val="0"/>
      <w:spacing w:after="120"/>
      <w:ind w:left="1415"/>
    </w:pPr>
    <w:rPr>
      <w:rFonts w:ascii="Times New Roman" w:eastAsia="Times New Roman" w:hAnsi="Times New Roman" w:cs="Times New Roman"/>
      <w:lang w:val="uk-UA" w:eastAsia="ru-RU"/>
    </w:rPr>
  </w:style>
  <w:style w:type="paragraph" w:styleId="afff5">
    <w:name w:val="Body Text First Indent"/>
    <w:basedOn w:val="afffffffb"/>
    <w:link w:val="afff4"/>
    <w:rsid w:val="006A457C"/>
    <w:pPr>
      <w:suppressAutoHyphens w:val="0"/>
      <w:ind w:firstLine="210"/>
    </w:pPr>
    <w:rPr>
      <w:rFonts w:ascii="PetersburgCTT" w:eastAsia="PetersburgCTT" w:hAnsi="PetersburgCTT" w:cs="PetersburgCTT"/>
      <w:sz w:val="24"/>
    </w:rPr>
  </w:style>
  <w:style w:type="character" w:customStyle="1" w:styleId="1fffffffb">
    <w:name w:val="Красная строка Знак1"/>
    <w:basedOn w:val="1ff1"/>
    <w:uiPriority w:val="99"/>
    <w:semiHidden/>
    <w:rsid w:val="006A457C"/>
    <w:rPr>
      <w:rFonts w:ascii="Garamond" w:eastAsia="Garamond" w:hAnsi="Garamond" w:cs="Garamond"/>
      <w:sz w:val="24"/>
      <w:szCs w:val="24"/>
      <w:lang w:eastAsia="ar-SA"/>
    </w:rPr>
  </w:style>
  <w:style w:type="paragraph" w:styleId="2d">
    <w:name w:val="Body Text First Indent 2"/>
    <w:basedOn w:val="affffffff2"/>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1"/>
    <w:link w:val="affffffff2"/>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0"/>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0"/>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0"/>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0"/>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0"/>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0"/>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0"/>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0"/>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0"/>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0"/>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0"/>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0"/>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0"/>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0"/>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0"/>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0"/>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0"/>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0"/>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0"/>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0"/>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0"/>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0"/>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0"/>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0"/>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0"/>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0"/>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0"/>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0"/>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0"/>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0"/>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0"/>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0"/>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0"/>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0"/>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0"/>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0"/>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0"/>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0"/>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0"/>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0"/>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0"/>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0"/>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0"/>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0"/>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0"/>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0"/>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0"/>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0"/>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0"/>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0"/>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0"/>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0"/>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0"/>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0"/>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0"/>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0"/>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0"/>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0"/>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0"/>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0"/>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0"/>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0"/>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0"/>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0"/>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0"/>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0"/>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0"/>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0"/>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0"/>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0"/>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0"/>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0"/>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1"/>
    <w:rsid w:val="0011487C"/>
    <w:rPr>
      <w:rFonts w:ascii="Arial Narrow" w:hAnsi="Arial Narrow" w:cs="Arial Narrow"/>
      <w:b/>
      <w:bCs/>
      <w:i/>
      <w:iCs/>
      <w:caps/>
      <w:sz w:val="20"/>
      <w:szCs w:val="20"/>
    </w:rPr>
  </w:style>
  <w:style w:type="paragraph" w:customStyle="1" w:styleId="afffffffffffffffffffffff5">
    <w:name w:val="Титульний"/>
    <w:basedOn w:val="af0"/>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1"/>
    <w:rsid w:val="00821E3A"/>
    <w:rPr>
      <w:color w:val="FF0000"/>
    </w:rPr>
  </w:style>
  <w:style w:type="paragraph" w:customStyle="1" w:styleId="NienieEeo">
    <w:name w:val="NienieEeo"/>
    <w:basedOn w:val="af0"/>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0"/>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6">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0"/>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1"/>
    <w:rsid w:val="007B6B41"/>
  </w:style>
  <w:style w:type="character" w:customStyle="1" w:styleId="bindingblock1">
    <w:name w:val="bindingblock1"/>
    <w:basedOn w:val="af1"/>
    <w:rsid w:val="007B6B41"/>
  </w:style>
  <w:style w:type="paragraph" w:customStyle="1" w:styleId="afffffffffffffffffffffff7">
    <w:name w:val="КД Знак Знак"/>
    <w:basedOn w:val="af0"/>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0"/>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1"/>
    <w:rsid w:val="00733FD1"/>
  </w:style>
  <w:style w:type="character" w:customStyle="1" w:styleId="text41">
    <w:name w:val="text41"/>
    <w:basedOn w:val="af1"/>
    <w:rsid w:val="00733FD1"/>
    <w:rPr>
      <w:rFonts w:ascii="Verdana" w:hAnsi="Verdana" w:hint="default"/>
      <w:b w:val="0"/>
      <w:bCs w:val="0"/>
      <w:color w:val="212063"/>
    </w:rPr>
  </w:style>
  <w:style w:type="paragraph" w:customStyle="1" w:styleId="textjur">
    <w:name w:val="text_jur"/>
    <w:basedOn w:val="af0"/>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1"/>
    <w:rsid w:val="00733FD1"/>
    <w:rPr>
      <w:sz w:val="20"/>
      <w:szCs w:val="20"/>
    </w:rPr>
  </w:style>
  <w:style w:type="character" w:customStyle="1" w:styleId="comment">
    <w:name w:val="comment"/>
    <w:basedOn w:val="af1"/>
    <w:rsid w:val="00733FD1"/>
  </w:style>
  <w:style w:type="paragraph" w:customStyle="1" w:styleId="authorgroup">
    <w:name w:val="authorgroup"/>
    <w:basedOn w:val="af0"/>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1"/>
    <w:rsid w:val="00733FD1"/>
    <w:rPr>
      <w:rFonts w:ascii="Arial" w:hAnsi="Arial" w:cs="Arial" w:hint="default"/>
      <w:b/>
      <w:bCs/>
      <w:color w:val="003399"/>
      <w:sz w:val="32"/>
      <w:szCs w:val="32"/>
    </w:rPr>
  </w:style>
  <w:style w:type="character" w:customStyle="1" w:styleId="rvts21">
    <w:name w:val="rvts21"/>
    <w:basedOn w:val="af1"/>
    <w:rsid w:val="00733FD1"/>
    <w:rPr>
      <w:rFonts w:ascii="Times New Roman" w:hAnsi="Times New Roman" w:cs="Times New Roman" w:hint="default"/>
      <w:sz w:val="28"/>
      <w:szCs w:val="28"/>
    </w:rPr>
  </w:style>
  <w:style w:type="character" w:customStyle="1" w:styleId="srtitle">
    <w:name w:val="srtitle"/>
    <w:basedOn w:val="af1"/>
    <w:rsid w:val="00733FD1"/>
  </w:style>
  <w:style w:type="character" w:customStyle="1" w:styleId="grey">
    <w:name w:val="grey"/>
    <w:basedOn w:val="af1"/>
    <w:rsid w:val="00733FD1"/>
  </w:style>
  <w:style w:type="character" w:customStyle="1" w:styleId="addmd">
    <w:name w:val="addmd"/>
    <w:basedOn w:val="af1"/>
    <w:rsid w:val="00733FD1"/>
  </w:style>
  <w:style w:type="character" w:customStyle="1" w:styleId="bindingblock">
    <w:name w:val="bindingblock"/>
    <w:basedOn w:val="af1"/>
    <w:rsid w:val="00733FD1"/>
  </w:style>
  <w:style w:type="character" w:customStyle="1" w:styleId="binding">
    <w:name w:val="binding"/>
    <w:basedOn w:val="af1"/>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0"/>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8">
    <w:name w:val="СтФорм"/>
    <w:basedOn w:val="BodyText3"/>
    <w:rsid w:val="00187A91"/>
    <w:pPr>
      <w:widowControl/>
      <w:spacing w:after="120" w:line="360" w:lineRule="auto"/>
      <w:ind w:firstLine="851"/>
    </w:pPr>
    <w:rPr>
      <w:sz w:val="28"/>
      <w:szCs w:val="28"/>
    </w:rPr>
  </w:style>
  <w:style w:type="character" w:customStyle="1" w:styleId="afffffffffffffffffffffff9">
    <w:name w:val="Основной текст Знак.Основной текст Знак Знак Знак Знак Знак Знак Знак"/>
    <w:basedOn w:val="af1"/>
    <w:rsid w:val="00187A91"/>
    <w:rPr>
      <w:sz w:val="24"/>
      <w:szCs w:val="24"/>
      <w:lang w:val="ru-RU"/>
    </w:rPr>
  </w:style>
  <w:style w:type="paragraph" w:customStyle="1" w:styleId="3fffd">
    <w:name w:val="Текст выноски3"/>
    <w:basedOn w:val="af0"/>
    <w:rsid w:val="00187A91"/>
    <w:pPr>
      <w:suppressAutoHyphens w:val="0"/>
      <w:autoSpaceDE w:val="0"/>
      <w:autoSpaceDN w:val="0"/>
    </w:pPr>
    <w:rPr>
      <w:rFonts w:ascii="Tahoma" w:eastAsia="Times New Roman" w:hAnsi="Tahoma" w:cs="Tahoma"/>
      <w:sz w:val="16"/>
      <w:szCs w:val="16"/>
      <w:lang w:eastAsia="ru-RU"/>
    </w:rPr>
  </w:style>
  <w:style w:type="paragraph" w:customStyle="1" w:styleId="1fffffffc">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0"/>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a">
    <w:name w:val="А"/>
    <w:basedOn w:val="af0"/>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b">
    <w:name w:val="Список определений"/>
    <w:basedOn w:val="163"/>
    <w:next w:val="af0"/>
    <w:rsid w:val="000E45DD"/>
    <w:pPr>
      <w:widowControl/>
      <w:ind w:left="360"/>
    </w:pPr>
    <w:rPr>
      <w:b w:val="0"/>
      <w:sz w:val="24"/>
    </w:rPr>
  </w:style>
  <w:style w:type="paragraph" w:customStyle="1" w:styleId="21f3">
    <w:name w:val="Îñíîâíîé òåêñò 21"/>
    <w:basedOn w:val="affffffffffff0"/>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0"/>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0"/>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1"/>
    <w:rsid w:val="00125F49"/>
  </w:style>
  <w:style w:type="character" w:customStyle="1" w:styleId="7f">
    <w:name w:val="Название7"/>
    <w:basedOn w:val="af1"/>
    <w:rsid w:val="00125F49"/>
  </w:style>
  <w:style w:type="character" w:customStyle="1" w:styleId="hissue">
    <w:name w:val="hissue"/>
    <w:basedOn w:val="af1"/>
    <w:rsid w:val="00125F49"/>
  </w:style>
  <w:style w:type="character" w:customStyle="1" w:styleId="smalllight">
    <w:name w:val="small light"/>
    <w:basedOn w:val="af1"/>
    <w:rsid w:val="00125F49"/>
  </w:style>
  <w:style w:type="character" w:customStyle="1" w:styleId="c51">
    <w:name w:val="c51"/>
    <w:basedOn w:val="af1"/>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1"/>
    <w:rsid w:val="00140CEE"/>
    <w:rPr>
      <w:rFonts w:ascii="Times New Roman" w:hAnsi="Times New Roman"/>
      <w:noProof w:val="0"/>
      <w:sz w:val="28"/>
      <w:lang w:val="uk-UA"/>
    </w:rPr>
  </w:style>
  <w:style w:type="paragraph" w:customStyle="1" w:styleId="afffffffffffffffffffffffc">
    <w:name w:val="мій Знак Знак Знак Знак Знак Знак Знак Знак"/>
    <w:basedOn w:val="afffffffb"/>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1"/>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0"/>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0"/>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0"/>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0"/>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1"/>
    <w:rsid w:val="00A36128"/>
    <w:rPr>
      <w:rFonts w:ascii="Verdana" w:hAnsi="Verdana" w:cs="Verdana" w:hint="default"/>
      <w:sz w:val="14"/>
      <w:szCs w:val="14"/>
    </w:rPr>
  </w:style>
  <w:style w:type="paragraph" w:customStyle="1" w:styleId="5ff5">
    <w:name w:val="табл5"/>
    <w:basedOn w:val="af0"/>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0"/>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6">
    <w:name w:val="Текст выноски Знак1"/>
    <w:basedOn w:val="af1"/>
    <w:link w:val="affffffffc"/>
    <w:rsid w:val="00AA46C8"/>
    <w:rPr>
      <w:rFonts w:ascii="Helvetica" w:eastAsia="Garamond" w:hAnsi="Helvetica" w:cs="Helvetica"/>
      <w:sz w:val="16"/>
      <w:szCs w:val="16"/>
      <w:lang w:eastAsia="ar-SA"/>
    </w:rPr>
  </w:style>
  <w:style w:type="paragraph" w:customStyle="1" w:styleId="dip">
    <w:name w:val="dip"/>
    <w:basedOn w:val="af0"/>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1"/>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0"/>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d">
    <w:name w:val="Нормальний текст"/>
    <w:basedOn w:val="af0"/>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0"/>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0"/>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1"/>
    <w:rsid w:val="00A473A1"/>
    <w:rPr>
      <w:rFonts w:ascii="Arial" w:hAnsi="Arial" w:cs="Arial" w:hint="default"/>
      <w:color w:val="494949"/>
      <w:sz w:val="19"/>
      <w:szCs w:val="19"/>
    </w:rPr>
  </w:style>
  <w:style w:type="paragraph" w:customStyle="1" w:styleId="2130">
    <w:name w:val="Основной текст 213"/>
    <w:basedOn w:val="af0"/>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0"/>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0"/>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d">
    <w:name w:val="Заголовок1"/>
    <w:basedOn w:val="af0"/>
    <w:next w:val="affffffff0"/>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0"/>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1"/>
    <w:rsid w:val="004B780E"/>
    <w:rPr>
      <w:b/>
      <w:bCs/>
      <w:color w:val="999999"/>
      <w:sz w:val="16"/>
      <w:szCs w:val="16"/>
    </w:rPr>
  </w:style>
  <w:style w:type="character" w:customStyle="1" w:styleId="htopic1">
    <w:name w:val="htopic1"/>
    <w:basedOn w:val="af1"/>
    <w:rsid w:val="004B780E"/>
    <w:rPr>
      <w:color w:val="999999"/>
      <w:sz w:val="16"/>
      <w:szCs w:val="16"/>
    </w:rPr>
  </w:style>
  <w:style w:type="paragraph" w:customStyle="1" w:styleId="bottom">
    <w:name w:val="bottom"/>
    <w:basedOn w:val="af0"/>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1"/>
    <w:rsid w:val="00C33A43"/>
    <w:rPr>
      <w:color w:val="ABDC7D"/>
      <w:sz w:val="27"/>
      <w:szCs w:val="27"/>
    </w:rPr>
  </w:style>
  <w:style w:type="character" w:customStyle="1" w:styleId="announcetitle1">
    <w:name w:val="announce_title1"/>
    <w:basedOn w:val="af1"/>
    <w:rsid w:val="00C33A43"/>
    <w:rPr>
      <w:b/>
      <w:bCs/>
      <w:color w:val="00763E"/>
      <w:sz w:val="21"/>
      <w:szCs w:val="21"/>
    </w:rPr>
  </w:style>
  <w:style w:type="character" w:customStyle="1" w:styleId="b4">
    <w:name w:val="b4"/>
    <w:basedOn w:val="af1"/>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e">
    <w:name w:val="Гост"/>
    <w:basedOn w:val="af0"/>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
    <w:name w:val="ГОСТ"/>
    <w:basedOn w:val="af0"/>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0"/>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0"/>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e">
    <w:name w:val="текст сноски1"/>
    <w:basedOn w:val="af0"/>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0"/>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0"/>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2"/>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f0"/>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d">
    <w:name w:val="Список Литературы"/>
    <w:basedOn w:val="afffffffb"/>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0">
    <w:name w:val="Стиль Основной текст + полужирный"/>
    <w:basedOn w:val="afffffffb"/>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0">
    <w:name w:val="Стиль Основной текст + полужирный1"/>
    <w:basedOn w:val="afffffffb"/>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b"/>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b"/>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0"/>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0"/>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1">
    <w:name w:val="Загл.табл."/>
    <w:basedOn w:val="af0"/>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0"/>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0"/>
    <w:next w:val="af0"/>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2">
    <w:name w:val="УПЖ"/>
    <w:basedOn w:val="af0"/>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3">
    <w:name w:val="Розділ"/>
    <w:basedOn w:val="af0"/>
    <w:next w:val="af0"/>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0"/>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0"/>
    <w:unhideWhenUsed/>
    <w:rsid w:val="0000123E"/>
    <w:pPr>
      <w:numPr>
        <w:numId w:val="45"/>
      </w:numPr>
      <w:contextualSpacing/>
    </w:pPr>
  </w:style>
  <w:style w:type="character" w:customStyle="1" w:styleId="mlxttrn">
    <w:name w:val="mlxt_trn"/>
    <w:basedOn w:val="af1"/>
    <w:rsid w:val="00CA7E0D"/>
    <w:rPr>
      <w:rFonts w:ascii="Times New Roman" w:hAnsi="Times New Roman" w:cs="Times New Roman"/>
    </w:rPr>
  </w:style>
  <w:style w:type="character" w:customStyle="1" w:styleId="3ffff0">
    <w:name w:val="Номер страницы3"/>
    <w:basedOn w:val="af1"/>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f0"/>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1"/>
    <w:rsid w:val="00BF54BF"/>
    <w:rPr>
      <w:rFonts w:ascii="Arial" w:hAnsi="Arial" w:cs="Arial" w:hint="default"/>
      <w:color w:val="000000"/>
      <w:sz w:val="18"/>
      <w:szCs w:val="18"/>
    </w:rPr>
  </w:style>
  <w:style w:type="character" w:customStyle="1" w:styleId="ref-vol">
    <w:name w:val="ref-vol"/>
    <w:basedOn w:val="af1"/>
    <w:rsid w:val="00BF54BF"/>
  </w:style>
  <w:style w:type="character" w:customStyle="1" w:styleId="maintextbldleft">
    <w:name w:val="maintextbldleft"/>
    <w:basedOn w:val="af1"/>
    <w:rsid w:val="00BF54BF"/>
  </w:style>
  <w:style w:type="character" w:customStyle="1" w:styleId="maintextleft">
    <w:name w:val="maintextleft"/>
    <w:basedOn w:val="af1"/>
    <w:rsid w:val="00BF54BF"/>
  </w:style>
  <w:style w:type="character" w:customStyle="1" w:styleId="fm-vol-iss-date1">
    <w:name w:val="fm-vol-iss-date1"/>
    <w:basedOn w:val="af1"/>
    <w:rsid w:val="00BF54BF"/>
    <w:rPr>
      <w:rFonts w:ascii="Arial" w:hAnsi="Arial" w:cs="Arial" w:hint="default"/>
      <w:sz w:val="18"/>
      <w:szCs w:val="18"/>
    </w:rPr>
  </w:style>
  <w:style w:type="paragraph" w:customStyle="1" w:styleId="fm-author">
    <w:name w:val="fm-author"/>
    <w:basedOn w:val="af0"/>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0"/>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0"/>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0"/>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0"/>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0"/>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1"/>
    <w:rsid w:val="00296605"/>
    <w:rPr>
      <w:i/>
      <w:iCs/>
      <w:caps w:val="0"/>
    </w:rPr>
  </w:style>
  <w:style w:type="character" w:customStyle="1" w:styleId="normal--char">
    <w:name w:val="normal--char"/>
    <w:basedOn w:val="af1"/>
    <w:rsid w:val="00985F2A"/>
  </w:style>
  <w:style w:type="character" w:customStyle="1" w:styleId="ref-journal">
    <w:name w:val="ref-journal"/>
    <w:basedOn w:val="af1"/>
    <w:rsid w:val="00985F2A"/>
  </w:style>
  <w:style w:type="character" w:customStyle="1" w:styleId="e1">
    <w:name w:val="e1"/>
    <w:basedOn w:val="af1"/>
    <w:rsid w:val="00985F2A"/>
    <w:rPr>
      <w:color w:val="FF0000"/>
    </w:rPr>
  </w:style>
  <w:style w:type="character" w:customStyle="1" w:styleId="sz13">
    <w:name w:val="sz13"/>
    <w:basedOn w:val="af1"/>
    <w:rsid w:val="00985F2A"/>
  </w:style>
  <w:style w:type="character" w:customStyle="1" w:styleId="ref-journal1">
    <w:name w:val="ref-journal1"/>
    <w:basedOn w:val="af1"/>
    <w:rsid w:val="00985F2A"/>
    <w:rPr>
      <w:i/>
      <w:iCs/>
    </w:rPr>
  </w:style>
  <w:style w:type="character" w:customStyle="1" w:styleId="goohl2">
    <w:name w:val="goohl2"/>
    <w:basedOn w:val="af1"/>
    <w:rsid w:val="006B783C"/>
  </w:style>
  <w:style w:type="character" w:customStyle="1" w:styleId="goohl0">
    <w:name w:val="goohl0"/>
    <w:basedOn w:val="af1"/>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0"/>
    <w:next w:val="af0"/>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4">
    <w:name w:val="Обычный (д)"/>
    <w:basedOn w:val="af0"/>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1">
    <w:name w:val="Заголовок 1 (д)"/>
    <w:basedOn w:val="af0"/>
    <w:next w:val="af0"/>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5">
    <w:name w:val="Подзаголовок (д)"/>
    <w:basedOn w:val="20"/>
    <w:next w:val="affffffffffffffffffffffff4"/>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4"/>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6">
    <w:name w:val="Таблица №"/>
    <w:basedOn w:val="affffffffffffffffffffffff4"/>
    <w:next w:val="affffffff5"/>
    <w:rsid w:val="007F0A39"/>
    <w:pPr>
      <w:jc w:val="right"/>
    </w:pPr>
    <w:rPr>
      <w:b/>
    </w:rPr>
  </w:style>
  <w:style w:type="paragraph" w:customStyle="1" w:styleId="3ffff2">
    <w:name w:val="Заголовок 3 (д)"/>
    <w:basedOn w:val="31"/>
    <w:next w:val="affffffffffffffffffffffff4"/>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7">
    <w:name w:val="Рисунок (название)"/>
    <w:basedOn w:val="affffffffffffffffffffffff4"/>
    <w:next w:val="affffffffffffffffffffffff4"/>
    <w:rsid w:val="007F0A39"/>
    <w:rPr>
      <w:i/>
    </w:rPr>
  </w:style>
  <w:style w:type="character" w:customStyle="1" w:styleId="maintextbldleft1">
    <w:name w:val="maintextbldleft1"/>
    <w:basedOn w:val="af1"/>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1"/>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8">
    <w:name w:val="Содержимое списка"/>
    <w:basedOn w:val="af0"/>
    <w:rsid w:val="007F0A39"/>
    <w:pPr>
      <w:widowControl w:val="0"/>
      <w:ind w:left="567"/>
    </w:pPr>
    <w:rPr>
      <w:rFonts w:ascii="Times New Roman" w:eastAsia="Lucida Sans Unicode" w:hAnsi="Times New Roman" w:cs="Times New Roman"/>
    </w:rPr>
  </w:style>
  <w:style w:type="paragraph" w:customStyle="1" w:styleId="affffffffffffffffffffffff9">
    <w:name w:val="Нормальный"/>
    <w:rsid w:val="00A8527C"/>
    <w:rPr>
      <w:rFonts w:ascii="Peterburg" w:eastAsia="Times New Roman" w:hAnsi="Peterburg" w:cs="Times New Roman"/>
      <w:sz w:val="26"/>
    </w:rPr>
  </w:style>
  <w:style w:type="paragraph" w:customStyle="1" w:styleId="Dtext">
    <w:name w:val="D_text"/>
    <w:basedOn w:val="af0"/>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0"/>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0"/>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1"/>
    <w:rsid w:val="00680AB0"/>
    <w:rPr>
      <w:color w:val="0000FF"/>
      <w:sz w:val="28"/>
      <w:szCs w:val="28"/>
      <w:lang w:val="uk-UA"/>
    </w:rPr>
  </w:style>
  <w:style w:type="paragraph" w:customStyle="1" w:styleId="Dtext0">
    <w:name w:val="D_text Знак"/>
    <w:basedOn w:val="af0"/>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a">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0"/>
    <w:rsid w:val="006E39C1"/>
    <w:pPr>
      <w:ind w:left="720"/>
    </w:pPr>
    <w:rPr>
      <w:rFonts w:ascii="Calibri" w:eastAsia="Times New Roman" w:hAnsi="Calibri" w:cs="Times New Roman"/>
      <w:lang w:val="en-US"/>
    </w:rPr>
  </w:style>
  <w:style w:type="paragraph" w:customStyle="1" w:styleId="5ff6">
    <w:name w:val="Текст выноски5"/>
    <w:basedOn w:val="af0"/>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0"/>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1"/>
    <w:rsid w:val="00D93504"/>
    <w:rPr>
      <w:b/>
      <w:bCs/>
      <w:sz w:val="26"/>
      <w:szCs w:val="24"/>
      <w:lang w:val="uk-UA"/>
    </w:rPr>
  </w:style>
  <w:style w:type="character" w:customStyle="1" w:styleId="1210">
    <w:name w:val="Знак Знак121"/>
    <w:basedOn w:val="af1"/>
    <w:rsid w:val="00D93504"/>
    <w:rPr>
      <w:sz w:val="28"/>
      <w:szCs w:val="24"/>
      <w:lang w:val="uk-UA"/>
    </w:rPr>
  </w:style>
  <w:style w:type="paragraph" w:customStyle="1" w:styleId="affffffffffffffffffffffffb">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2">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2"/>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3">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c">
    <w:name w:val="подраздел"/>
    <w:basedOn w:val="af0"/>
    <w:next w:val="af0"/>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d">
    <w:name w:val="Table Elegant"/>
    <w:basedOn w:val="af2"/>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e">
    <w:name w:val="обычный выделенный Знак Знак Знак"/>
    <w:basedOn w:val="af0"/>
    <w:link w:val="afffffffffffffffffffffffff"/>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
    <w:name w:val="обычный выделенный Знак Знак Знак Знак"/>
    <w:basedOn w:val="af1"/>
    <w:link w:val="affffffffffffffffffffffffe"/>
    <w:rsid w:val="00372848"/>
    <w:rPr>
      <w:rFonts w:ascii="Courier New" w:eastAsia="Times New Roman" w:hAnsi="Courier New" w:cs="Courier New"/>
      <w:b/>
      <w:spacing w:val="3"/>
      <w:sz w:val="28"/>
      <w:szCs w:val="28"/>
      <w:lang w:val="uk-UA"/>
    </w:rPr>
  </w:style>
  <w:style w:type="character" w:customStyle="1" w:styleId="afffffffffffffffffffffffff0">
    <w:name w:val="обычный выделенный Знак Знак Знак Знак Знак"/>
    <w:basedOn w:val="af1"/>
    <w:rsid w:val="0034262A"/>
    <w:rPr>
      <w:rFonts w:ascii="Courier New" w:hAnsi="Courier New" w:cs="Courier New"/>
      <w:b/>
      <w:spacing w:val="3"/>
      <w:sz w:val="28"/>
      <w:szCs w:val="28"/>
      <w:lang w:val="uk-UA"/>
    </w:rPr>
  </w:style>
  <w:style w:type="paragraph" w:customStyle="1" w:styleId="afffffffffffffffffffffffff1">
    <w:name w:val="Таблиця"/>
    <w:basedOn w:val="af0"/>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0"/>
    <w:rsid w:val="007D5B26"/>
    <w:pPr>
      <w:widowControl w:val="0"/>
      <w:suppressAutoHyphens w:val="0"/>
    </w:pPr>
    <w:rPr>
      <w:rFonts w:ascii="Times New Roman" w:eastAsia="Times New Roman" w:hAnsi="Times New Roman" w:cs="Times New Roman"/>
      <w:lang w:val="en-US" w:eastAsia="ru-RU"/>
    </w:rPr>
  </w:style>
  <w:style w:type="character" w:customStyle="1" w:styleId="affffffff9">
    <w:name w:val="Обычный (веб) Знак"/>
    <w:basedOn w:val="af1"/>
    <w:link w:val="affffffff8"/>
    <w:rsid w:val="006C2CC6"/>
    <w:rPr>
      <w:rFonts w:ascii="Garamond" w:eastAsia="Garamond" w:hAnsi="Garamond" w:cs="Garamond"/>
      <w:color w:val="000000"/>
      <w:sz w:val="24"/>
      <w:szCs w:val="24"/>
      <w:lang w:eastAsia="ar-SA"/>
    </w:rPr>
  </w:style>
  <w:style w:type="paragraph" w:customStyle="1" w:styleId="a9">
    <w:name w:val="Рис"/>
    <w:basedOn w:val="affffffff2"/>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2">
    <w:name w:val="Обзор"/>
    <w:basedOn w:val="af0"/>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4">
    <w:name w:val="Table Classic 1"/>
    <w:basedOn w:val="af2"/>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5">
    <w:name w:val="Table Simple 1"/>
    <w:basedOn w:val="af2"/>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3">
    <w:name w:val="íîìåð ñòðàíèöû"/>
    <w:basedOn w:val="af1"/>
    <w:rsid w:val="006C2CC6"/>
  </w:style>
  <w:style w:type="character" w:customStyle="1" w:styleId="variant1">
    <w:name w:val="variant1"/>
    <w:basedOn w:val="af1"/>
    <w:rsid w:val="006C2CC6"/>
    <w:rPr>
      <w:color w:val="0000FF"/>
    </w:rPr>
  </w:style>
  <w:style w:type="character" w:customStyle="1" w:styleId="lowimportantproductattribute1">
    <w:name w:val="lowimportantproductattribute1"/>
    <w:basedOn w:val="af1"/>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1"/>
    <w:rsid w:val="00E64939"/>
  </w:style>
  <w:style w:type="paragraph" w:styleId="4fffa">
    <w:name w:val="index 4"/>
    <w:basedOn w:val="af0"/>
    <w:next w:val="af0"/>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0"/>
    <w:next w:val="af0"/>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0"/>
    <w:next w:val="af0"/>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0"/>
    <w:next w:val="af0"/>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0"/>
    <w:next w:val="af0"/>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0"/>
    <w:next w:val="af0"/>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4">
    <w:name w:val="Ãëàâà äîêóìåíòó"/>
    <w:basedOn w:val="af0"/>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5">
    <w:name w:val="Çàãîëîâîê"/>
    <w:basedOn w:val="af0"/>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6">
    <w:name w:val="Íîðìàëüíèé òåêñò"/>
    <w:basedOn w:val="af0"/>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7">
    <w:name w:val="Ï³äïèñ"/>
    <w:basedOn w:val="af0"/>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8">
    <w:name w:val="Øàïêà äîêóìåíòó"/>
    <w:basedOn w:val="af0"/>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6">
    <w:name w:val="Заголов1"/>
    <w:basedOn w:val="af0"/>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0"/>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b">
    <w:name w:val="Название12"/>
    <w:basedOn w:val="245"/>
    <w:rsid w:val="00B80692"/>
    <w:pPr>
      <w:pBdr>
        <w:bottom w:val="single" w:sz="6" w:space="1" w:color="auto"/>
      </w:pBdr>
      <w:spacing w:before="240" w:line="240" w:lineRule="exact"/>
      <w:jc w:val="center"/>
    </w:pPr>
    <w:rPr>
      <w:b/>
      <w:sz w:val="24"/>
    </w:rPr>
  </w:style>
  <w:style w:type="paragraph" w:customStyle="1" w:styleId="1ffffffff7">
    <w:name w:val="Список1"/>
    <w:basedOn w:val="245"/>
    <w:rsid w:val="00B80692"/>
    <w:pPr>
      <w:ind w:left="283" w:hanging="283"/>
    </w:pPr>
    <w:rPr>
      <w:snapToGrid/>
    </w:rPr>
  </w:style>
  <w:style w:type="paragraph" w:customStyle="1" w:styleId="1ffffffff8">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0"/>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1"/>
    <w:rsid w:val="00B80692"/>
    <w:rPr>
      <w:rFonts w:ascii="Arial" w:hAnsi="Arial" w:cs="Arial" w:hint="default"/>
      <w:b/>
      <w:bCs/>
      <w:color w:val="092869"/>
      <w:sz w:val="22"/>
      <w:szCs w:val="22"/>
    </w:rPr>
  </w:style>
  <w:style w:type="paragraph" w:customStyle="1" w:styleId="abzac">
    <w:name w:val="abzac"/>
    <w:basedOn w:val="af0"/>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0"/>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0"/>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0"/>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1"/>
    <w:rsid w:val="00B80692"/>
  </w:style>
  <w:style w:type="paragraph" w:customStyle="1" w:styleId="gutter3">
    <w:name w:val="gutter3"/>
    <w:basedOn w:val="af0"/>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1"/>
    <w:rsid w:val="00B80692"/>
    <w:rPr>
      <w:rFonts w:ascii="Arial" w:hAnsi="Arial" w:cs="Arial" w:hint="default"/>
      <w:b w:val="0"/>
      <w:bCs w:val="0"/>
      <w:i w:val="0"/>
      <w:iCs w:val="0"/>
      <w:color w:val="000000"/>
      <w:sz w:val="17"/>
      <w:szCs w:val="17"/>
    </w:rPr>
  </w:style>
  <w:style w:type="character" w:customStyle="1" w:styleId="pit">
    <w:name w:val="pit"/>
    <w:basedOn w:val="af1"/>
    <w:rsid w:val="00B80692"/>
  </w:style>
  <w:style w:type="character" w:customStyle="1" w:styleId="content1">
    <w:name w:val="content1"/>
    <w:basedOn w:val="af1"/>
    <w:rsid w:val="00E66720"/>
    <w:rPr>
      <w:rFonts w:ascii="Verdana" w:hAnsi="Verdana" w:hint="default"/>
      <w:strike w:val="0"/>
      <w:dstrike w:val="0"/>
      <w:sz w:val="18"/>
      <w:szCs w:val="18"/>
      <w:u w:val="none"/>
      <w:effect w:val="none"/>
    </w:rPr>
  </w:style>
  <w:style w:type="character" w:customStyle="1" w:styleId="h22">
    <w:name w:val="h22"/>
    <w:basedOn w:val="af1"/>
    <w:rsid w:val="00E66720"/>
    <w:rPr>
      <w:b/>
      <w:bCs/>
      <w:color w:val="669933"/>
    </w:rPr>
  </w:style>
  <w:style w:type="character" w:customStyle="1" w:styleId="citation2">
    <w:name w:val="citation2"/>
    <w:basedOn w:val="af1"/>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9">
    <w:name w:val="Узел"/>
    <w:rsid w:val="00997C25"/>
    <w:rPr>
      <w:i/>
    </w:rPr>
  </w:style>
  <w:style w:type="paragraph" w:customStyle="1" w:styleId="spec">
    <w:name w:val="spec"/>
    <w:basedOn w:val="af0"/>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0"/>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0"/>
    <w:rsid w:val="00EA0D9F"/>
    <w:pPr>
      <w:widowControl w:val="0"/>
      <w:autoSpaceDE w:val="0"/>
    </w:pPr>
    <w:rPr>
      <w:rFonts w:ascii="Arial" w:eastAsia="Times New Roman" w:hAnsi="Arial" w:cs="Arial"/>
      <w:b/>
      <w:bCs/>
      <w:sz w:val="20"/>
      <w:szCs w:val="20"/>
    </w:rPr>
  </w:style>
  <w:style w:type="character" w:customStyle="1" w:styleId="highlight01">
    <w:name w:val="highlight01"/>
    <w:basedOn w:val="af1"/>
    <w:rsid w:val="00EA0D9F"/>
    <w:rPr>
      <w:sz w:val="24"/>
      <w:szCs w:val="24"/>
      <w:shd w:val="clear" w:color="auto" w:fill="auto"/>
    </w:rPr>
  </w:style>
  <w:style w:type="paragraph" w:customStyle="1" w:styleId="Affils">
    <w:name w:val="Affils"/>
    <w:basedOn w:val="af0"/>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0"/>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1"/>
    <w:rsid w:val="00EA0D9F"/>
    <w:rPr>
      <w:b/>
      <w:bCs/>
      <w:color w:val="FF0000"/>
    </w:rPr>
  </w:style>
  <w:style w:type="paragraph" w:customStyle="1" w:styleId="2ffffffa">
    <w:name w:val="Тема примечания2"/>
    <w:basedOn w:val="aff6"/>
    <w:next w:val="aff6"/>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a">
    <w:name w:val="Основной текст с отступом + по центру"/>
    <w:aliases w:val="Слева:  0 см,Междустр.интервал:  полу..."/>
    <w:basedOn w:val="af0"/>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0"/>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0"/>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0"/>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c">
    <w:name w:val="Обычный + по ширине"/>
    <w:aliases w:val="Междустр.интервал:  полуторный"/>
    <w:basedOn w:val="af0"/>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1"/>
    <w:rsid w:val="00673773"/>
    <w:rPr>
      <w:rFonts w:ascii="Verdana" w:hAnsi="Verdana" w:hint="default"/>
      <w:b/>
      <w:bCs/>
      <w:color w:val="000000"/>
      <w:sz w:val="9"/>
      <w:szCs w:val="9"/>
    </w:rPr>
  </w:style>
  <w:style w:type="paragraph" w:customStyle="1" w:styleId="Zagol">
    <w:name w:val="Zagol"/>
    <w:next w:val="af0"/>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1"/>
    <w:rsid w:val="00673773"/>
    <w:rPr>
      <w:b/>
      <w:bCs/>
    </w:rPr>
  </w:style>
  <w:style w:type="character" w:customStyle="1" w:styleId="textitalic1">
    <w:name w:val="text_italic1"/>
    <w:basedOn w:val="af1"/>
    <w:rsid w:val="00673773"/>
    <w:rPr>
      <w:i/>
      <w:iCs/>
    </w:rPr>
  </w:style>
  <w:style w:type="character" w:customStyle="1" w:styleId="searchresulthittext1">
    <w:name w:val="search_result_hit_text1"/>
    <w:basedOn w:val="af1"/>
    <w:rsid w:val="00673773"/>
    <w:rPr>
      <w:shd w:val="clear" w:color="auto" w:fill="FFFF00"/>
    </w:rPr>
  </w:style>
  <w:style w:type="paragraph" w:customStyle="1" w:styleId="afffffffffffffffffffffffffb">
    <w:name w:val="название таблицы"/>
    <w:basedOn w:val="af0"/>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c">
    <w:name w:val="номер таблицы"/>
    <w:basedOn w:val="af0"/>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d">
    <w:name w:val="мой заголовок"/>
    <w:basedOn w:val="affffffff2"/>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0"/>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e">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1"/>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0">
    <w:name w:val="Дистекст"/>
    <w:basedOn w:val="af0"/>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1">
    <w:name w:val="Êîëîíêà"/>
    <w:basedOn w:val="af0"/>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9">
    <w:name w:val="Основний текст1"/>
    <w:basedOn w:val="af0"/>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f0"/>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2">
    <w:name w:val="Îñíîâíèé òåêñò"/>
    <w:basedOn w:val="af0"/>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9"/>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
    <w:name w:val="Нумерованый"/>
    <w:basedOn w:val="af0"/>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e">
    <w:name w:val="Нумерація"/>
    <w:basedOn w:val="af0"/>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a">
    <w:name w:val="Нумерованый 1"/>
    <w:basedOn w:val="af0"/>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b"/>
    <w:rsid w:val="00C71DF4"/>
  </w:style>
  <w:style w:type="character" w:customStyle="1" w:styleId="3ffff7">
    <w:name w:val="Выделение3"/>
    <w:rsid w:val="00C71DF4"/>
    <w:rPr>
      <w:i/>
    </w:rPr>
  </w:style>
  <w:style w:type="paragraph" w:customStyle="1" w:styleId="3100">
    <w:name w:val="Основной текст с отступом 310"/>
    <w:basedOn w:val="af0"/>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0"/>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2"/>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b"/>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1">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0"/>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1"/>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0"/>
    <w:next w:val="af0"/>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1"/>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1"/>
    <w:rsid w:val="00CB2DD4"/>
  </w:style>
  <w:style w:type="paragraph" w:customStyle="1" w:styleId="Pa20">
    <w:name w:val="Pa20"/>
    <w:basedOn w:val="af0"/>
    <w:next w:val="af0"/>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0"/>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0"/>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0"/>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0"/>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0"/>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1"/>
    <w:rsid w:val="00A736DB"/>
    <w:rPr>
      <w:rFonts w:ascii="Arial" w:hAnsi="Arial" w:cs="Arial" w:hint="default"/>
      <w:b/>
      <w:bCs/>
      <w:color w:val="000000"/>
      <w:sz w:val="22"/>
      <w:szCs w:val="22"/>
    </w:rPr>
  </w:style>
  <w:style w:type="character" w:customStyle="1" w:styleId="summarypages">
    <w:name w:val="summary_pages"/>
    <w:basedOn w:val="af1"/>
    <w:rsid w:val="00A736DB"/>
  </w:style>
  <w:style w:type="character" w:customStyle="1" w:styleId="articletitle">
    <w:name w:val="articletitle"/>
    <w:basedOn w:val="af1"/>
    <w:rsid w:val="00A736DB"/>
  </w:style>
  <w:style w:type="paragraph" w:customStyle="1" w:styleId="rvps15">
    <w:name w:val="rvps15"/>
    <w:basedOn w:val="af0"/>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3">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4">
    <w:name w:val="текст дис.ЖК"/>
    <w:basedOn w:val="affffffffffffffffffffffffff3"/>
    <w:next w:val="affffffffffffffffffffffffff3"/>
    <w:autoRedefine/>
    <w:rsid w:val="00A6044C"/>
    <w:rPr>
      <w:b/>
      <w:i/>
    </w:rPr>
  </w:style>
  <w:style w:type="paragraph" w:customStyle="1" w:styleId="1ffffffffb">
    <w:name w:val="Дис. 1"/>
    <w:basedOn w:val="affffffffffffffffffffffffff3"/>
    <w:next w:val="affffffffffffffffffffffffff3"/>
    <w:autoRedefine/>
    <w:rsid w:val="00A6044C"/>
    <w:pPr>
      <w:spacing w:before="120" w:after="360"/>
      <w:ind w:firstLine="0"/>
      <w:jc w:val="center"/>
      <w:outlineLvl w:val="0"/>
    </w:pPr>
    <w:rPr>
      <w:b/>
      <w:caps/>
      <w:szCs w:val="28"/>
    </w:rPr>
  </w:style>
  <w:style w:type="paragraph" w:customStyle="1" w:styleId="affffffffffffffffffffffffff5">
    <w:name w:val="Тит. Шапка дис."/>
    <w:basedOn w:val="affffffffffffffffffffffffff3"/>
    <w:next w:val="affffffffffffffffffffffffff3"/>
    <w:autoRedefine/>
    <w:rsid w:val="00A6044C"/>
    <w:pPr>
      <w:spacing w:line="240" w:lineRule="auto"/>
      <w:ind w:firstLine="0"/>
      <w:jc w:val="center"/>
    </w:pPr>
    <w:rPr>
      <w:b/>
      <w:caps/>
      <w:szCs w:val="28"/>
    </w:rPr>
  </w:style>
  <w:style w:type="paragraph" w:customStyle="1" w:styleId="affffffffffffffffffffffffff6">
    <w:name w:val="Тит. Название дис."/>
    <w:next w:val="affffffffffffffffffffffffff3"/>
    <w:autoRedefine/>
    <w:rsid w:val="00A6044C"/>
    <w:pPr>
      <w:jc w:val="center"/>
    </w:pPr>
    <w:rPr>
      <w:rFonts w:ascii="Arial" w:eastAsia="Times New Roman" w:hAnsi="Arial" w:cs="Times New Roman"/>
      <w:b/>
      <w:caps/>
      <w:sz w:val="36"/>
      <w:szCs w:val="36"/>
    </w:rPr>
  </w:style>
  <w:style w:type="paragraph" w:customStyle="1" w:styleId="affffffffffffffffffffffffff7">
    <w:name w:val="текст дис. Ц"/>
    <w:basedOn w:val="affffffffffffffffffffffffff3"/>
    <w:next w:val="affffffffffffffffffffffffff3"/>
    <w:autoRedefine/>
    <w:rsid w:val="00A6044C"/>
    <w:pPr>
      <w:ind w:firstLine="0"/>
      <w:jc w:val="center"/>
    </w:pPr>
  </w:style>
  <w:style w:type="character" w:customStyle="1" w:styleId="affffffffffffffffffffffffff8">
    <w:name w:val="Шрифт Ж"/>
    <w:basedOn w:val="af1"/>
    <w:rsid w:val="00A6044C"/>
    <w:rPr>
      <w:b/>
    </w:rPr>
  </w:style>
  <w:style w:type="character" w:customStyle="1" w:styleId="affffffffffffffffffffffffff9">
    <w:name w:val="Шрифт К"/>
    <w:basedOn w:val="af1"/>
    <w:rsid w:val="00A6044C"/>
    <w:rPr>
      <w:i/>
    </w:rPr>
  </w:style>
  <w:style w:type="paragraph" w:customStyle="1" w:styleId="affffffffffffffffffffffffffa">
    <w:name w:val="Тит. рук."/>
    <w:basedOn w:val="affffffffffffffffffffffffff3"/>
    <w:next w:val="affffffffffffffffffffffffff3"/>
    <w:autoRedefine/>
    <w:rsid w:val="00A6044C"/>
    <w:pPr>
      <w:ind w:left="5670" w:firstLine="0"/>
    </w:pPr>
  </w:style>
  <w:style w:type="character" w:customStyle="1" w:styleId="affffffffffffffffffffffffffb">
    <w:name w:val="текст дис.ЖК Знак"/>
    <w:basedOn w:val="af1"/>
    <w:rsid w:val="00A6044C"/>
    <w:rPr>
      <w:b/>
      <w:i/>
      <w:sz w:val="28"/>
      <w:szCs w:val="24"/>
      <w:lang w:val="ru-RU" w:eastAsia="ru-RU" w:bidi="ar-SA"/>
    </w:rPr>
  </w:style>
  <w:style w:type="paragraph" w:customStyle="1" w:styleId="affffffffffffffffffffffffffc">
    <w:name w:val="текст дис.Ж"/>
    <w:basedOn w:val="affffffffffffffffffffffffff3"/>
    <w:next w:val="affffffffffffffffffffffffff3"/>
    <w:autoRedefine/>
    <w:rsid w:val="00A6044C"/>
    <w:rPr>
      <w:b/>
    </w:rPr>
  </w:style>
  <w:style w:type="paragraph" w:customStyle="1" w:styleId="affffffffffffffffffffffffffd">
    <w:name w:val="текст дис. К"/>
    <w:basedOn w:val="affffffffffffffffffffffffff3"/>
    <w:next w:val="affffffffffffffffffffffffff3"/>
    <w:link w:val="affffffffffffffffffffffffffe"/>
    <w:autoRedefine/>
    <w:rsid w:val="00A6044C"/>
  </w:style>
  <w:style w:type="paragraph" w:customStyle="1" w:styleId="11f5">
    <w:name w:val="Дис. 1.1"/>
    <w:basedOn w:val="affffffffffffffffffffffffff3"/>
    <w:next w:val="affffffffffffffffffffffffff3"/>
    <w:autoRedefine/>
    <w:rsid w:val="00A6044C"/>
    <w:pPr>
      <w:spacing w:before="120" w:after="240"/>
      <w:ind w:left="709" w:firstLine="0"/>
      <w:contextualSpacing/>
      <w:jc w:val="left"/>
      <w:outlineLvl w:val="1"/>
    </w:pPr>
  </w:style>
  <w:style w:type="paragraph" w:customStyle="1" w:styleId="1113">
    <w:name w:val="Дис. 1.1.1"/>
    <w:basedOn w:val="affffffffffffffffffffffffff3"/>
    <w:next w:val="affffffffffffffffffffffffff3"/>
    <w:autoRedefine/>
    <w:rsid w:val="00A6044C"/>
    <w:pPr>
      <w:spacing w:before="120" w:after="240"/>
      <w:ind w:left="720" w:firstLine="0"/>
      <w:jc w:val="left"/>
      <w:outlineLvl w:val="2"/>
    </w:pPr>
    <w:rPr>
      <w:bCs/>
    </w:rPr>
  </w:style>
  <w:style w:type="paragraph" w:customStyle="1" w:styleId="11111">
    <w:name w:val="Дис. 1.1.1.1"/>
    <w:basedOn w:val="affffffffffffffffffffffffff3"/>
    <w:next w:val="affffffffffffffffffffffffff3"/>
    <w:autoRedefine/>
    <w:rsid w:val="00A6044C"/>
    <w:pPr>
      <w:spacing w:before="120" w:after="240"/>
      <w:ind w:left="709" w:firstLine="0"/>
      <w:contextualSpacing/>
      <w:jc w:val="left"/>
      <w:outlineLvl w:val="3"/>
    </w:pPr>
  </w:style>
  <w:style w:type="paragraph" w:customStyle="1" w:styleId="afffffffffffffffffffffffffff">
    <w:name w:val="текст дис. Пр"/>
    <w:basedOn w:val="affffffffffffffffffffffffff3"/>
    <w:next w:val="affffffffffffffffffffffffff3"/>
    <w:autoRedefine/>
    <w:rsid w:val="00A6044C"/>
    <w:pPr>
      <w:jc w:val="right"/>
    </w:pPr>
  </w:style>
  <w:style w:type="paragraph" w:customStyle="1" w:styleId="afffffffffffffffffffffffffff0">
    <w:name w:val="Таб. номер"/>
    <w:basedOn w:val="affffffffffffffffffffffffff3"/>
    <w:next w:val="afffffffffffffffffffffffffff1"/>
    <w:autoRedefine/>
    <w:rsid w:val="00A6044C"/>
    <w:pPr>
      <w:ind w:firstLine="0"/>
      <w:jc w:val="right"/>
    </w:pPr>
    <w:rPr>
      <w:i/>
    </w:rPr>
  </w:style>
  <w:style w:type="paragraph" w:customStyle="1" w:styleId="afffffffffffffffffffffffffff1">
    <w:name w:val="Таб. название"/>
    <w:basedOn w:val="affffffffffffffffffffffffff3"/>
    <w:next w:val="affffffffffffffffffffffffff3"/>
    <w:link w:val="afffffffffffffffffffffffffff2"/>
    <w:autoRedefine/>
    <w:rsid w:val="00A6044C"/>
    <w:pPr>
      <w:spacing w:line="240" w:lineRule="auto"/>
      <w:ind w:firstLine="0"/>
      <w:jc w:val="center"/>
    </w:pPr>
    <w:rPr>
      <w:b/>
    </w:rPr>
  </w:style>
  <w:style w:type="character" w:customStyle="1" w:styleId="afffffffffffffffffffffffffff3">
    <w:name w:val="Шрифт"/>
    <w:basedOn w:val="af1"/>
    <w:rsid w:val="00A6044C"/>
  </w:style>
  <w:style w:type="paragraph" w:customStyle="1" w:styleId="afffffffffffffffffffffffffff4">
    <w:name w:val="текст табл."/>
    <w:basedOn w:val="affffffffffffffffffffffffff3"/>
    <w:next w:val="affffffffffffffffffffffffff3"/>
    <w:autoRedefine/>
    <w:rsid w:val="00A6044C"/>
    <w:pPr>
      <w:spacing w:line="240" w:lineRule="auto"/>
    </w:pPr>
    <w:rPr>
      <w:sz w:val="24"/>
    </w:rPr>
  </w:style>
  <w:style w:type="paragraph" w:customStyle="1" w:styleId="afffffffffffffffffffffffffff5">
    <w:name w:val="Примечание"/>
    <w:basedOn w:val="affffffffffffffffffffffffff3"/>
    <w:next w:val="affffffffffffffffffffffffff3"/>
    <w:autoRedefine/>
    <w:rsid w:val="00A6044C"/>
    <w:pPr>
      <w:spacing w:before="240" w:line="240" w:lineRule="auto"/>
      <w:ind w:left="1158" w:hanging="449"/>
      <w:contextualSpacing/>
    </w:pPr>
  </w:style>
  <w:style w:type="paragraph" w:customStyle="1" w:styleId="afffffffffffffffffffffffffff6">
    <w:name w:val="текст табл. Лево"/>
    <w:basedOn w:val="afffffffffffffffffffffffffff4"/>
    <w:next w:val="affffffffffffffffffffffffff3"/>
    <w:autoRedefine/>
    <w:rsid w:val="00A6044C"/>
    <w:pPr>
      <w:spacing w:line="360" w:lineRule="auto"/>
      <w:ind w:firstLine="0"/>
      <w:jc w:val="left"/>
    </w:pPr>
  </w:style>
  <w:style w:type="paragraph" w:customStyle="1" w:styleId="157">
    <w:name w:val="табл. Лево 1.5"/>
    <w:basedOn w:val="af0"/>
    <w:next w:val="affffffffffffffffffffffffff3"/>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0"/>
    <w:next w:val="affffffffffffffffffffffffff3"/>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0"/>
    <w:next w:val="affffffffffffffffffffffffff3"/>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7">
    <w:name w:val="текст дис. Знак"/>
    <w:basedOn w:val="af1"/>
    <w:rsid w:val="00A6044C"/>
    <w:rPr>
      <w:sz w:val="28"/>
      <w:szCs w:val="24"/>
      <w:lang w:val="ru-RU" w:eastAsia="ru-RU" w:bidi="ar-SA"/>
    </w:rPr>
  </w:style>
  <w:style w:type="paragraph" w:customStyle="1" w:styleId="afffffffffffffffffffffffffff8">
    <w:name w:val="Осн.текст"/>
    <w:basedOn w:val="af0"/>
    <w:link w:val="afffffffffffffffffffffffffff9"/>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a">
    <w:name w:val="текст дис.Ж Знак"/>
    <w:basedOn w:val="afffffffffffffffffffffffffff7"/>
    <w:rsid w:val="00A6044C"/>
    <w:rPr>
      <w:b/>
      <w:sz w:val="28"/>
      <w:szCs w:val="24"/>
      <w:lang w:val="ru-RU" w:eastAsia="ru-RU" w:bidi="ar-SA"/>
    </w:rPr>
  </w:style>
  <w:style w:type="paragraph" w:customStyle="1" w:styleId="1215">
    <w:name w:val="табл. Ц 12пт 1.5"/>
    <w:basedOn w:val="12c"/>
    <w:rsid w:val="00A6044C"/>
    <w:pPr>
      <w:spacing w:line="360" w:lineRule="auto"/>
    </w:pPr>
    <w:rPr>
      <w:lang w:val="uk-UA"/>
    </w:rPr>
  </w:style>
  <w:style w:type="paragraph" w:customStyle="1" w:styleId="12c">
    <w:name w:val="табл. Центр 12 пт"/>
    <w:basedOn w:val="11f6"/>
    <w:rsid w:val="00A6044C"/>
    <w:rPr>
      <w:sz w:val="24"/>
    </w:rPr>
  </w:style>
  <w:style w:type="character" w:customStyle="1" w:styleId="afffffffffffffffffffffffffffb">
    <w:name w:val="Таб. номер Знак"/>
    <w:basedOn w:val="afffffffffffffffffffffffffff7"/>
    <w:rsid w:val="00A6044C"/>
    <w:rPr>
      <w:i/>
      <w:sz w:val="28"/>
      <w:szCs w:val="24"/>
      <w:lang w:val="ru-RU" w:eastAsia="ru-RU" w:bidi="ar-SA"/>
    </w:rPr>
  </w:style>
  <w:style w:type="character" w:customStyle="1" w:styleId="11f7">
    <w:name w:val="Дис. 1.1 Знак"/>
    <w:basedOn w:val="afffffffffffffffffffffffffff7"/>
    <w:rsid w:val="00A6044C"/>
    <w:rPr>
      <w:sz w:val="28"/>
      <w:szCs w:val="24"/>
      <w:lang w:val="ru-RU" w:eastAsia="ru-RU" w:bidi="ar-SA"/>
    </w:rPr>
  </w:style>
  <w:style w:type="character" w:customStyle="1" w:styleId="1ffffffffc">
    <w:name w:val="текст дис. Знак1"/>
    <w:basedOn w:val="af1"/>
    <w:rsid w:val="00A6044C"/>
    <w:rPr>
      <w:sz w:val="28"/>
      <w:szCs w:val="24"/>
      <w:lang w:val="ru-RU" w:eastAsia="ru-RU" w:bidi="ar-SA"/>
    </w:rPr>
  </w:style>
  <w:style w:type="paragraph" w:customStyle="1" w:styleId="1ffffffffd">
    <w:name w:val="Рис 1"/>
    <w:basedOn w:val="afffffffffffffffd"/>
    <w:next w:val="af0"/>
    <w:link w:val="1ffffffffe"/>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8">
    <w:name w:val="1.1"/>
    <w:basedOn w:val="af0"/>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0"/>
    <w:rsid w:val="006F11FC"/>
    <w:pPr>
      <w:suppressAutoHyphens w:val="0"/>
    </w:pPr>
    <w:rPr>
      <w:rFonts w:ascii="Tahoma" w:eastAsia="Times New Roman" w:hAnsi="Tahoma" w:cs="Tahoma"/>
      <w:sz w:val="16"/>
      <w:szCs w:val="16"/>
      <w:lang w:eastAsia="ru-RU"/>
    </w:rPr>
  </w:style>
  <w:style w:type="paragraph" w:customStyle="1" w:styleId="Tabl">
    <w:name w:val="Tabl"/>
    <w:basedOn w:val="af0"/>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0"/>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0"/>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0">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c">
    <w:name w:val="формула"/>
    <w:basedOn w:val="afffffffb"/>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d">
    <w:name w:val="Осн текст дис"/>
    <w:basedOn w:val="afffffffb"/>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e">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0"/>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0"/>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
    <w:name w:val="Осн текст дис Знак"/>
    <w:basedOn w:val="af1"/>
    <w:rsid w:val="00BE2D47"/>
    <w:rPr>
      <w:sz w:val="28"/>
      <w:szCs w:val="28"/>
      <w:lang w:val="uk-UA" w:eastAsia="ru-RU" w:bidi="ar-SA"/>
    </w:rPr>
  </w:style>
  <w:style w:type="paragraph" w:customStyle="1" w:styleId="affffffffffffffffffffffffffff0">
    <w:name w:val="ткс"/>
    <w:basedOn w:val="af0"/>
    <w:next w:val="af0"/>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1">
    <w:name w:val="відступ"/>
    <w:basedOn w:val="affffffffffffffffffffffffffff0"/>
    <w:next w:val="affffffffffffffffffffffffffff0"/>
    <w:rsid w:val="00B50BD7"/>
    <w:pPr>
      <w:ind w:left="227" w:hanging="227"/>
    </w:pPr>
  </w:style>
  <w:style w:type="paragraph" w:customStyle="1" w:styleId="affffffffffffffffffffffffffff2">
    <w:name w:val="Заголовок статей"/>
    <w:basedOn w:val="afffffffb"/>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2"/>
    <w:rsid w:val="00B50BD7"/>
    <w:rPr>
      <w:b w:val="0"/>
      <w:sz w:val="20"/>
    </w:rPr>
  </w:style>
  <w:style w:type="paragraph" w:customStyle="1" w:styleId="affffffffffffffffffffffffffff3">
    <w:name w:val="мой"/>
    <w:basedOn w:val="af0"/>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6"/>
    <w:next w:val="aff6"/>
    <w:rsid w:val="00E36270"/>
    <w:pPr>
      <w:widowControl/>
    </w:pPr>
    <w:rPr>
      <w:rFonts w:ascii="Times New Roman" w:eastAsia="Times New Roman" w:hAnsi="Times New Roman" w:cs="Times New Roman"/>
      <w:b/>
      <w:bCs/>
    </w:rPr>
  </w:style>
  <w:style w:type="paragraph" w:customStyle="1" w:styleId="5ffe">
    <w:name w:val="Абзац списка5"/>
    <w:basedOn w:val="af0"/>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1"/>
    <w:rsid w:val="00794DF8"/>
  </w:style>
  <w:style w:type="character" w:customStyle="1" w:styleId="mlxttrngo1">
    <w:name w:val="mlxt_trn_go1"/>
    <w:basedOn w:val="af1"/>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7">
    <w:name w:val="стиль41"/>
    <w:basedOn w:val="af0"/>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0"/>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0"/>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4">
    <w:name w:val="Підпис"/>
    <w:basedOn w:val="af0"/>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0"/>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5">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0"/>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0"/>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0"/>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1"/>
    <w:rsid w:val="00363673"/>
    <w:rPr>
      <w:b w:val="0"/>
      <w:bCs w:val="0"/>
      <w:i w:val="0"/>
      <w:iCs w:val="0"/>
    </w:rPr>
  </w:style>
  <w:style w:type="character" w:customStyle="1" w:styleId="txr-x-x-70">
    <w:name w:val="txr-x-x-70"/>
    <w:basedOn w:val="af1"/>
    <w:rsid w:val="00363673"/>
  </w:style>
  <w:style w:type="character" w:customStyle="1" w:styleId="medium-font1">
    <w:name w:val="medium-font1"/>
    <w:basedOn w:val="af1"/>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0"/>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1"/>
    <w:rsid w:val="00D04D7C"/>
  </w:style>
  <w:style w:type="paragraph" w:customStyle="1" w:styleId="Header4">
    <w:name w:val="Header_4"/>
    <w:basedOn w:val="af0"/>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1"/>
    <w:rsid w:val="000D4C60"/>
    <w:rPr>
      <w:rFonts w:ascii="Verdana" w:hAnsi="Verdana"/>
      <w:b/>
      <w:bCs/>
      <w:sz w:val="15"/>
      <w:szCs w:val="15"/>
    </w:rPr>
  </w:style>
  <w:style w:type="paragraph" w:customStyle="1" w:styleId="rvps39">
    <w:name w:val="rvps39"/>
    <w:basedOn w:val="af0"/>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0"/>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0"/>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d">
    <w:name w:val="List Number 2"/>
    <w:basedOn w:val="af0"/>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0"/>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0"/>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0"/>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6">
    <w:name w:val="табл. Право"/>
    <w:basedOn w:val="affffffffffffffffffffffffff3"/>
    <w:next w:val="affffffffffffffffffffffffff3"/>
    <w:autoRedefine/>
    <w:rsid w:val="00F73245"/>
    <w:pPr>
      <w:spacing w:line="240" w:lineRule="auto"/>
      <w:ind w:right="113" w:firstLine="0"/>
      <w:jc w:val="right"/>
    </w:pPr>
    <w:rPr>
      <w:sz w:val="24"/>
    </w:rPr>
  </w:style>
  <w:style w:type="character" w:customStyle="1" w:styleId="afffffffffffffffffffffffffff2">
    <w:name w:val="Таб. название Знак"/>
    <w:basedOn w:val="afffffffffffffffffffffffffff7"/>
    <w:link w:val="afffffffffffffffffffffffffff1"/>
    <w:locked/>
    <w:rsid w:val="00F73245"/>
    <w:rPr>
      <w:rFonts w:ascii="Times New Roman" w:eastAsia="Times New Roman" w:hAnsi="Times New Roman" w:cs="Times New Roman"/>
      <w:b/>
      <w:sz w:val="28"/>
      <w:szCs w:val="24"/>
      <w:lang w:val="ru-RU" w:eastAsia="ru-RU" w:bidi="ar-SA"/>
    </w:rPr>
  </w:style>
  <w:style w:type="character" w:customStyle="1" w:styleId="affffffffffffffffffffffffffe">
    <w:name w:val="текст дис. К Знак"/>
    <w:basedOn w:val="afffffffffffffffffffffffffff7"/>
    <w:link w:val="affffffffffffffffffffffffffd"/>
    <w:locked/>
    <w:rsid w:val="00F73245"/>
    <w:rPr>
      <w:rFonts w:ascii="Times New Roman" w:eastAsia="Times New Roman" w:hAnsi="Times New Roman" w:cs="Times New Roman"/>
      <w:sz w:val="28"/>
      <w:szCs w:val="24"/>
      <w:lang w:val="ru-RU" w:eastAsia="ru-RU" w:bidi="ar-SA"/>
    </w:rPr>
  </w:style>
  <w:style w:type="paragraph" w:customStyle="1" w:styleId="affffffffffffffffffffffffffff7">
    <w:name w:val="табл. Лево"/>
    <w:basedOn w:val="af0"/>
    <w:next w:val="affffffffffffffffffffffffff3"/>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8">
    <w:name w:val="табл. Центр Знак"/>
    <w:basedOn w:val="af1"/>
    <w:link w:val="affffffffffffffffffffffffffff9"/>
    <w:locked/>
    <w:rsid w:val="00F73245"/>
    <w:rPr>
      <w:rFonts w:ascii="Times New Roman" w:eastAsia="Times New Roman" w:hAnsi="Times New Roman" w:cs="Times New Roman"/>
      <w:sz w:val="26"/>
      <w:szCs w:val="28"/>
      <w:lang w:val="uk-UA"/>
    </w:rPr>
  </w:style>
  <w:style w:type="paragraph" w:customStyle="1" w:styleId="affffffffffffffffffffffffffff9">
    <w:name w:val="табл. Центр"/>
    <w:basedOn w:val="af0"/>
    <w:next w:val="af0"/>
    <w:link w:val="affffffffffffffffffffffffffff8"/>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a">
    <w:name w:val="Табл.Шапка"/>
    <w:basedOn w:val="affffffffffffffffffffffffffff9"/>
    <w:next w:val="affffffffffffffffffffffffffff9"/>
    <w:autoRedefine/>
    <w:rsid w:val="00F73245"/>
    <w:rPr>
      <w:b/>
      <w:bCs/>
      <w:szCs w:val="22"/>
    </w:rPr>
  </w:style>
  <w:style w:type="paragraph" w:customStyle="1" w:styleId="11f9">
    <w:name w:val="Табл.Шапка 11 пт"/>
    <w:basedOn w:val="affffffffffffffffffffffffffffa"/>
    <w:next w:val="affffffffffffffffffffffffff3"/>
    <w:rsid w:val="00F73245"/>
    <w:rPr>
      <w:sz w:val="22"/>
    </w:rPr>
  </w:style>
  <w:style w:type="character" w:customStyle="1" w:styleId="1ffffffffe">
    <w:name w:val="Рис 1 Знак"/>
    <w:link w:val="1ffffffffd"/>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7"/>
    <w:rsid w:val="00F73245"/>
  </w:style>
  <w:style w:type="character" w:customStyle="1" w:styleId="afffffffffffffffffffffffffff9">
    <w:name w:val="Осн.текст Знак"/>
    <w:basedOn w:val="af1"/>
    <w:link w:val="afffffffffffffffffffffffffff8"/>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b">
    <w:name w:val="текст д.литер"/>
    <w:basedOn w:val="af0"/>
    <w:next w:val="af0"/>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c">
    <w:name w:val="Стиль Табл.Шапка +"/>
    <w:basedOn w:val="af0"/>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d">
    <w:name w:val="Стиль табл. Центр + Знак"/>
    <w:basedOn w:val="affffffffffffffffffffffffffff8"/>
    <w:link w:val="affffffffffffffffffffffffffffe"/>
    <w:locked/>
    <w:rsid w:val="00F73245"/>
    <w:rPr>
      <w:rFonts w:ascii="Times New Roman" w:eastAsia="Times New Roman" w:hAnsi="Times New Roman" w:cs="Times New Roman"/>
      <w:sz w:val="24"/>
      <w:szCs w:val="28"/>
      <w:lang w:val="uk-UA"/>
    </w:rPr>
  </w:style>
  <w:style w:type="paragraph" w:customStyle="1" w:styleId="affffffffffffffffffffffffffffe">
    <w:name w:val="Стиль табл. Центр +"/>
    <w:basedOn w:val="affffffffffffffffffffffffffff9"/>
    <w:link w:val="affffffffffffffffffffffffffffd"/>
    <w:rsid w:val="00F73245"/>
    <w:rPr>
      <w:sz w:val="24"/>
    </w:rPr>
  </w:style>
  <w:style w:type="paragraph" w:customStyle="1" w:styleId="afffffffffffffffffffffffffffff">
    <w:name w:val="Стиль Стиль Табл.Шапка + +"/>
    <w:basedOn w:val="affffffffffffffffffffffffffffc"/>
    <w:rsid w:val="00F73245"/>
    <w:rPr>
      <w:b w:val="0"/>
      <w:szCs w:val="24"/>
    </w:rPr>
  </w:style>
  <w:style w:type="character" w:customStyle="1" w:styleId="afffffffffffffffffffffffffffff0">
    <w:name w:val="Осн.текст Знак Знак"/>
    <w:basedOn w:val="af1"/>
    <w:rsid w:val="00F73245"/>
    <w:rPr>
      <w:rFonts w:ascii="ZWAdobeF" w:hAnsi="ZWAdobeF" w:cs="ZWAdobeF" w:hint="default"/>
      <w:color w:val="008000"/>
      <w:sz w:val="28"/>
      <w:szCs w:val="28"/>
      <w:lang w:val="ru-RU" w:eastAsia="ru-RU" w:bidi="ar-SA"/>
    </w:rPr>
  </w:style>
  <w:style w:type="character" w:customStyle="1" w:styleId="afffffffffffffffffffffffffffff1">
    <w:name w:val="текст дис. Знак Знак"/>
    <w:basedOn w:val="af1"/>
    <w:rsid w:val="00F73245"/>
    <w:rPr>
      <w:sz w:val="28"/>
      <w:szCs w:val="24"/>
      <w:lang w:val="ru-RU" w:eastAsia="ru-RU" w:bidi="ar-SA"/>
    </w:rPr>
  </w:style>
  <w:style w:type="table" w:customStyle="1" w:styleId="afffffffffffffffffffffffffffff2">
    <w:name w:val="Сокращения"/>
    <w:basedOn w:val="af2"/>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3">
    <w:name w:val="Таб."/>
    <w:basedOn w:val="af2"/>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
    <w:name w:val="Список многоуровневый 14 пт"/>
    <w:rsid w:val="00F73245"/>
    <w:pPr>
      <w:numPr>
        <w:numId w:val="51"/>
      </w:numPr>
    </w:pPr>
  </w:style>
  <w:style w:type="paragraph" w:customStyle="1" w:styleId="afffffffffffffffffffffffffffff4">
    <w:name w:val="ОбычныйКрасный"/>
    <w:basedOn w:val="af0"/>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5">
    <w:name w:val="НазваниеРаздела"/>
    <w:basedOn w:val="af0"/>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0"/>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a">
    <w:name w:val="Содержан1.1"/>
    <w:basedOn w:val="af0"/>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1">
    <w:name w:val="Содержан1"/>
    <w:basedOn w:val="af0"/>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0"/>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a">
    <w:name w:val="ОбычныйСписок"/>
    <w:basedOn w:val="af0"/>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6">
    <w:name w:val="НазваниеПодраздела"/>
    <w:basedOn w:val="afffffffffffffffffffffffffffff4"/>
    <w:rsid w:val="00CA29EF"/>
    <w:pPr>
      <w:ind w:left="1276" w:hanging="567"/>
      <w:jc w:val="left"/>
    </w:pPr>
  </w:style>
  <w:style w:type="paragraph" w:customStyle="1" w:styleId="1fffffffff2">
    <w:name w:val="Таблица1Номер"/>
    <w:basedOn w:val="af0"/>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e">
    <w:name w:val="Таблица2Название"/>
    <w:basedOn w:val="af0"/>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0"/>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0"/>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b">
    <w:name w:val="НазваПодраз11"/>
    <w:basedOn w:val="afffffffffffffffffffffffffffff4"/>
    <w:rsid w:val="00CA29EF"/>
    <w:pPr>
      <w:ind w:left="1219" w:hanging="510"/>
      <w:jc w:val="left"/>
    </w:pPr>
  </w:style>
  <w:style w:type="paragraph" w:customStyle="1" w:styleId="11112">
    <w:name w:val="НазваПодраз1111"/>
    <w:basedOn w:val="11fb"/>
    <w:rsid w:val="00CA29EF"/>
    <w:pPr>
      <w:ind w:left="1616" w:hanging="907"/>
    </w:pPr>
  </w:style>
  <w:style w:type="paragraph" w:customStyle="1" w:styleId="afffffffffffffffffffffffffffff7">
    <w:name w:val="СборТабТекст"/>
    <w:basedOn w:val="af0"/>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8">
    <w:name w:val="СборТаблицаНазвание"/>
    <w:basedOn w:val="af0"/>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9">
    <w:name w:val="СборТаблицаНомер"/>
    <w:basedOn w:val="afffffffffffffffffffffffffffff8"/>
    <w:rsid w:val="00CA29EF"/>
    <w:pPr>
      <w:spacing w:after="0" w:line="240" w:lineRule="auto"/>
      <w:ind w:left="0" w:right="567"/>
      <w:jc w:val="right"/>
    </w:pPr>
  </w:style>
  <w:style w:type="paragraph" w:customStyle="1" w:styleId="afffffffffffffffffffffffffffffa">
    <w:name w:val="СборТекстОснов"/>
    <w:basedOn w:val="af0"/>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b">
    <w:name w:val="ОбычныйКрасный Знак"/>
    <w:basedOn w:val="af1"/>
    <w:rsid w:val="00CA29EF"/>
    <w:rPr>
      <w:sz w:val="28"/>
      <w:szCs w:val="24"/>
      <w:lang w:val="ru-RU" w:eastAsia="ru-RU" w:bidi="ar-SA"/>
    </w:rPr>
  </w:style>
  <w:style w:type="paragraph" w:customStyle="1" w:styleId="afffffffffffffffffffffffffffffc">
    <w:name w:val="ТабицаСтиль"/>
    <w:basedOn w:val="af0"/>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d">
    <w:name w:val="РисунокСтиль"/>
    <w:basedOn w:val="af0"/>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e">
    <w:name w:val="РисНазвание"/>
    <w:basedOn w:val="af0"/>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0"/>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
    <w:name w:val="ПодраздНазвание"/>
    <w:basedOn w:val="af0"/>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0"/>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b">
    <w:name w:val="Норм1.5"/>
    <w:basedOn w:val="af0"/>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0">
    <w:name w:val="ТаблицаТекст"/>
    <w:basedOn w:val="af0"/>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1">
    <w:name w:val="СборЛитНазв"/>
    <w:basedOn w:val="af0"/>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2">
    <w:name w:val="ОбычныйКрасн14"/>
    <w:basedOn w:val="af0"/>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0"/>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2">
    <w:name w:val="АвторефКрас"/>
    <w:basedOn w:val="166"/>
    <w:rsid w:val="00CA29EF"/>
    <w:pPr>
      <w:keepNext w:val="0"/>
      <w:spacing w:line="293" w:lineRule="auto"/>
    </w:pPr>
  </w:style>
  <w:style w:type="paragraph" w:customStyle="1" w:styleId="affffffffffffffffffffffffffffff3">
    <w:name w:val="ОбычныйКрасн"/>
    <w:basedOn w:val="af0"/>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0"/>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
    <w:name w:val="ЖурнКрас2"/>
    <w:basedOn w:val="af0"/>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1"/>
    <w:rsid w:val="00004FC9"/>
    <w:rPr>
      <w:rFonts w:ascii="Georgia" w:hAnsi="Georgia" w:hint="default"/>
      <w:b/>
      <w:bCs/>
      <w:sz w:val="24"/>
      <w:szCs w:val="24"/>
    </w:rPr>
  </w:style>
  <w:style w:type="paragraph" w:customStyle="1" w:styleId="affffffffffffffffffffffffffffff4">
    <w:name w:val="машинка"/>
    <w:basedOn w:val="af0"/>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0"/>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0"/>
    <w:rsid w:val="00E13078"/>
    <w:pPr>
      <w:suppressAutoHyphens w:val="0"/>
    </w:pPr>
    <w:rPr>
      <w:rFonts w:ascii="Tahoma" w:eastAsia="Times New Roman" w:hAnsi="Tahoma" w:cs="Tahoma"/>
      <w:sz w:val="16"/>
      <w:szCs w:val="16"/>
      <w:lang w:val="uk-UA" w:eastAsia="uk-UA"/>
    </w:rPr>
  </w:style>
  <w:style w:type="table" w:styleId="4fffe">
    <w:name w:val="Table Classic 4"/>
    <w:basedOn w:val="af2"/>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5">
    <w:name w:val="текст таблиці зліва"/>
    <w:basedOn w:val="afffffffff5"/>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6">
    <w:name w:val="З"/>
    <w:basedOn w:val="af0"/>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7">
    <w:name w:val="текст Знак"/>
    <w:basedOn w:val="af1"/>
    <w:rsid w:val="00DF444E"/>
    <w:rPr>
      <w:sz w:val="28"/>
      <w:lang w:val="uk-UA" w:eastAsia="ru-RU" w:bidi="ar-SA"/>
    </w:rPr>
  </w:style>
  <w:style w:type="paragraph" w:customStyle="1" w:styleId="affffffffffffffffffffffffffffff8">
    <w:name w:val="текст таблиці центр"/>
    <w:basedOn w:val="affffffffffffffffffffffffffffff5"/>
    <w:rsid w:val="00DF444E"/>
    <w:pPr>
      <w:jc w:val="center"/>
    </w:pPr>
  </w:style>
  <w:style w:type="character" w:customStyle="1" w:styleId="affffffffffffffffffffffffffffff9">
    <w:name w:val="текст Знак Знак"/>
    <w:basedOn w:val="af1"/>
    <w:rsid w:val="00DF444E"/>
    <w:rPr>
      <w:sz w:val="28"/>
      <w:lang w:val="uk-UA" w:eastAsia="ru-RU" w:bidi="ar-SA"/>
    </w:rPr>
  </w:style>
  <w:style w:type="paragraph" w:customStyle="1" w:styleId="1fffffffff3">
    <w:name w:val="Стиль текст таблиці зліва + разреженный на  1 пт"/>
    <w:basedOn w:val="affffffffffffffffffffffffffffff5"/>
    <w:rsid w:val="00DF444E"/>
    <w:rPr>
      <w:szCs w:val="28"/>
    </w:rPr>
  </w:style>
  <w:style w:type="paragraph" w:customStyle="1" w:styleId="affffffffffffffffffffffffffffffa">
    <w:name w:val="Підпис до рис"/>
    <w:basedOn w:val="af0"/>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b">
    <w:name w:val="Клінічний приклад"/>
    <w:basedOn w:val="af0"/>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c">
    <w:name w:val="фото"/>
    <w:basedOn w:val="af0"/>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0"/>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4">
    <w:name w:val="таблиця1"/>
    <w:basedOn w:val="af0"/>
    <w:next w:val="af0"/>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d">
    <w:name w:val="таблиці назва"/>
    <w:basedOn w:val="af0"/>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e">
    <w:name w:val="таблиця номер"/>
    <w:basedOn w:val="1fffffffff4"/>
    <w:rsid w:val="00DF444E"/>
    <w:rPr>
      <w:i/>
      <w:iCs/>
    </w:rPr>
  </w:style>
  <w:style w:type="paragraph" w:customStyle="1" w:styleId="afffffffffffffffffffffffffffffff">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8">
    <w:name w:val="список літератури"/>
    <w:basedOn w:val="af0"/>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0"/>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0">
    <w:name w:val="Примітка"/>
    <w:basedOn w:val="af1"/>
    <w:rsid w:val="00DF444E"/>
    <w:rPr>
      <w:sz w:val="20"/>
    </w:rPr>
  </w:style>
  <w:style w:type="character" w:customStyle="1" w:styleId="afffffffffffffffffffffffffffffff1">
    <w:name w:val="ТЕКСТ Знак Знак"/>
    <w:basedOn w:val="af1"/>
    <w:rsid w:val="00DF444E"/>
    <w:rPr>
      <w:spacing w:val="-6"/>
      <w:sz w:val="28"/>
      <w:szCs w:val="28"/>
      <w:lang w:val="uk-UA" w:eastAsia="ru-RU" w:bidi="ar-SA"/>
    </w:rPr>
  </w:style>
  <w:style w:type="character" w:customStyle="1" w:styleId="afffffffffffffffffffffffffffffff2">
    <w:name w:val="фото Знак"/>
    <w:basedOn w:val="af1"/>
    <w:rsid w:val="00DF444E"/>
    <w:rPr>
      <w:sz w:val="24"/>
      <w:lang w:val="uk-UA" w:eastAsia="ru-RU" w:bidi="ar-SA"/>
    </w:rPr>
  </w:style>
  <w:style w:type="table" w:styleId="5fff0">
    <w:name w:val="Table Grid 5"/>
    <w:basedOn w:val="af2"/>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3">
    <w:name w:val="Автореф"/>
    <w:basedOn w:val="afffffffb"/>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1"/>
    <w:rsid w:val="00F937AA"/>
    <w:rPr>
      <w:rFonts w:ascii="Arial" w:hAnsi="Arial" w:cs="Arial" w:hint="default"/>
      <w:strike w:val="0"/>
      <w:dstrike w:val="0"/>
      <w:color w:val="000000"/>
      <w:sz w:val="20"/>
      <w:szCs w:val="20"/>
      <w:u w:val="none"/>
      <w:effect w:val="none"/>
    </w:rPr>
  </w:style>
  <w:style w:type="character" w:customStyle="1" w:styleId="hilight1">
    <w:name w:val="hilight1"/>
    <w:basedOn w:val="af1"/>
    <w:rsid w:val="00F937AA"/>
    <w:rPr>
      <w:b/>
      <w:bCs/>
      <w:color w:val="660066"/>
    </w:rPr>
  </w:style>
  <w:style w:type="character" w:customStyle="1" w:styleId="searchcriteria">
    <w:name w:val="searchcriteria"/>
    <w:basedOn w:val="af1"/>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0"/>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d">
    <w:name w:val="О1новной текст с отступом 2"/>
    <w:basedOn w:val="af0"/>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4">
    <w:name w:val="СтильМОЙ"/>
    <w:basedOn w:val="af0"/>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0"/>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1"/>
    <w:rsid w:val="00E53E36"/>
    <w:rPr>
      <w:b/>
      <w:bCs/>
    </w:rPr>
  </w:style>
  <w:style w:type="character" w:customStyle="1" w:styleId="it1">
    <w:name w:val="it1"/>
    <w:basedOn w:val="af1"/>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0"/>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0"/>
    <w:next w:val="af0"/>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5">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0"/>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0"/>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6">
    <w:name w:val="Обычный + Черный Знак"/>
    <w:basedOn w:val="af1"/>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3">
    <w:name w:val="Обычный (веб) + 14 пт;Черный Знак Знак"/>
    <w:basedOn w:val="af1"/>
    <w:rsid w:val="00FC2C7A"/>
    <w:rPr>
      <w:sz w:val="28"/>
      <w:szCs w:val="28"/>
      <w:lang w:val="ru-RU" w:eastAsia="ru-RU" w:bidi="ar-SA"/>
    </w:rPr>
  </w:style>
  <w:style w:type="character" w:customStyle="1" w:styleId="ja50-sb-authors">
    <w:name w:val="ja50-sb-authors"/>
    <w:basedOn w:val="af1"/>
    <w:rsid w:val="00FC2C7A"/>
  </w:style>
  <w:style w:type="character" w:customStyle="1" w:styleId="ja50-ce-author">
    <w:name w:val="ja50-ce-author"/>
    <w:basedOn w:val="af1"/>
    <w:rsid w:val="00FC2C7A"/>
  </w:style>
  <w:style w:type="character" w:customStyle="1" w:styleId="it">
    <w:name w:val="it"/>
    <w:basedOn w:val="af1"/>
    <w:rsid w:val="00FC2C7A"/>
  </w:style>
  <w:style w:type="paragraph" w:customStyle="1" w:styleId="afffffffffffffffffffffffffffffff7">
    <w:name w:val="Обычный + Черный"/>
    <w:basedOn w:val="af0"/>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0"/>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8">
    <w:name w:val="диссер стиль"/>
    <w:basedOn w:val="af0"/>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0"/>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0"/>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0"/>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0"/>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1"/>
    <w:rsid w:val="00252F9F"/>
    <w:rPr>
      <w:i/>
      <w:sz w:val="20"/>
    </w:rPr>
  </w:style>
  <w:style w:type="paragraph" w:customStyle="1" w:styleId="4ffff1">
    <w:name w:val="Дата4"/>
    <w:basedOn w:val="af0"/>
    <w:next w:val="af0"/>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0"/>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9">
    <w:name w:val="Table Theme"/>
    <w:basedOn w:val="af2"/>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0"/>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0"/>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0"/>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0"/>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1"/>
    <w:locked/>
    <w:rsid w:val="003C6685"/>
    <w:rPr>
      <w:rFonts w:ascii="Arial" w:hAnsi="Arial" w:cs="Arial"/>
      <w:sz w:val="28"/>
      <w:szCs w:val="28"/>
      <w:lang w:val="ru-RU" w:eastAsia="ru-RU" w:bidi="ar-SA"/>
    </w:rPr>
  </w:style>
  <w:style w:type="paragraph" w:customStyle="1" w:styleId="Avtoref14">
    <w:name w:val="Avtoref14"/>
    <w:basedOn w:val="af0"/>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0"/>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a">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0">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b">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0"/>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c">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d">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0"/>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e">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5">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0"/>
    <w:next w:val="af0"/>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0"/>
    <w:next w:val="af0"/>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0"/>
    <w:next w:val="af0"/>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0"/>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0">
    <w:name w:val="Основной_абзац"/>
    <w:basedOn w:val="afffffffb"/>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0"/>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1">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BodyText20">
    <w:name w:val="Body Text 2"/>
    <w:basedOn w:val="af0"/>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0"/>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1">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2">
    <w:name w:val="ãîñò"/>
    <w:basedOn w:val="af0"/>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3">
    <w:name w:val="документ"/>
    <w:basedOn w:val="af0"/>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Normal7">
    <w:name w:val="Normal"/>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BalloonText">
    <w:name w:val="Balloon Text"/>
    <w:basedOn w:val="af0"/>
    <w:rsid w:val="00647FFC"/>
    <w:pPr>
      <w:suppressAutoHyphens w:val="0"/>
    </w:pPr>
    <w:rPr>
      <w:rFonts w:ascii="Tahoma" w:eastAsia="Times New Roman" w:hAnsi="Tahoma" w:cs="Tahoma"/>
      <w:sz w:val="16"/>
      <w:szCs w:val="16"/>
      <w:lang w:eastAsia="ru-RU"/>
    </w:rPr>
  </w:style>
  <w:style w:type="paragraph" w:customStyle="1" w:styleId="disert">
    <w:name w:val="disert"/>
    <w:basedOn w:val="affffffff2"/>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2">
    <w:name w:val="Стиль нумерованный1"/>
    <w:rsid w:val="000555E3"/>
    <w:pPr>
      <w:numPr>
        <w:numId w:val="55"/>
      </w:numPr>
    </w:pPr>
  </w:style>
  <w:style w:type="numbering" w:customStyle="1" w:styleId="ab">
    <w:name w:val="Стиль нумерованный"/>
    <w:rsid w:val="000555E3"/>
    <w:pPr>
      <w:numPr>
        <w:numId w:val="54"/>
      </w:numPr>
    </w:pPr>
  </w:style>
  <w:style w:type="paragraph" w:customStyle="1" w:styleId="BodyTextIndent3">
    <w:name w:val="Body Text Indent 3"/>
    <w:basedOn w:val="af0"/>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0"/>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4">
    <w:name w:val="Стиль По ширине"/>
    <w:basedOn w:val="af1"/>
    <w:rsid w:val="00311D30"/>
    <w:rPr>
      <w:rFonts w:ascii="Times New Roman" w:hAnsi="Times New Roman" w:cs="Times New Roman" w:hint="default"/>
      <w:color w:val="000000"/>
      <w:sz w:val="28"/>
      <w:szCs w:val="28"/>
      <w:lang w:val="uk-UA"/>
    </w:rPr>
  </w:style>
  <w:style w:type="paragraph" w:customStyle="1" w:styleId="reference">
    <w:name w:val="reference"/>
    <w:basedOn w:val="af0"/>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1"/>
    <w:rsid w:val="00311D30"/>
    <w:rPr>
      <w:rFonts w:ascii="Arial" w:hAnsi="Arial" w:cs="Arial" w:hint="default"/>
      <w:sz w:val="18"/>
      <w:szCs w:val="18"/>
    </w:rPr>
  </w:style>
  <w:style w:type="character" w:customStyle="1" w:styleId="citation-issue">
    <w:name w:val="citation-issue"/>
    <w:basedOn w:val="af1"/>
    <w:rsid w:val="00311D30"/>
    <w:rPr>
      <w:rFonts w:ascii="Arial" w:hAnsi="Arial" w:cs="Arial" w:hint="default"/>
      <w:sz w:val="18"/>
      <w:szCs w:val="18"/>
    </w:rPr>
  </w:style>
  <w:style w:type="character" w:customStyle="1" w:styleId="fm-vol-iss-date3">
    <w:name w:val="fm-vol-iss-date3"/>
    <w:basedOn w:val="af1"/>
    <w:rsid w:val="00311D30"/>
    <w:rPr>
      <w:rFonts w:ascii="Arial" w:hAnsi="Arial" w:cs="Arial" w:hint="default"/>
      <w:sz w:val="24"/>
      <w:szCs w:val="24"/>
    </w:rPr>
  </w:style>
  <w:style w:type="character" w:customStyle="1" w:styleId="ots1">
    <w:name w:val="ots1"/>
    <w:basedOn w:val="af1"/>
    <w:rsid w:val="0033024A"/>
    <w:rPr>
      <w:rFonts w:cs="Times New Roman"/>
      <w:b/>
      <w:bCs/>
      <w:caps/>
      <w:sz w:val="27"/>
      <w:szCs w:val="27"/>
    </w:rPr>
  </w:style>
  <w:style w:type="paragraph" w:customStyle="1" w:styleId="head0">
    <w:name w:val="head"/>
    <w:basedOn w:val="af0"/>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0"/>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0"/>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title">
    <w:name w:val="title"/>
    <w:basedOn w:val="af0"/>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0"/>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0"/>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0"/>
    <w:next w:val="af0"/>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0"/>
    <w:next w:val="af0"/>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0"/>
    <w:next w:val="af0"/>
    <w:rsid w:val="0033024A"/>
    <w:pPr>
      <w:suppressAutoHyphens w:val="0"/>
      <w:autoSpaceDE w:val="0"/>
      <w:autoSpaceDN w:val="0"/>
      <w:adjustRightInd w:val="0"/>
    </w:pPr>
    <w:rPr>
      <w:rFonts w:ascii="Times New Roman" w:eastAsia="Times New Roman" w:hAnsi="Times New Roman"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table of figures" w:uiPriority="99"/>
    <w:lsdException w:name="envelope address" w:uiPriority="99"/>
    <w:lsdException w:name="table of authorities" w:uiPriority="99"/>
    <w:lsdException w:name="macro" w:uiPriority="99"/>
    <w:lsdException w:name="toa heading" w:uiPriority="99"/>
    <w:lsdException w:name="Title" w:semiHidden="0" w:unhideWhenUsed="0" w:qFormat="1"/>
    <w:lsdException w:name="Closing" w:uiPriority="99"/>
    <w:lsdException w:name="Signature" w:uiPriority="99"/>
    <w:lsdException w:name="Default Paragraph Font" w:uiPriority="1"/>
    <w:lsdException w:name="List Continue 4" w:uiPriority="99"/>
    <w:lsdException w:name="Message Header" w:uiPriority="99"/>
    <w:lsdException w:name="Subtitle" w:semiHidden="0" w:unhideWhenUsed="0" w:qFormat="1"/>
    <w:lsdException w:name="Salutation" w:uiPriority="99"/>
    <w:lsdException w:name="Date" w:uiPriority="99"/>
    <w:lsdException w:name="Note Heading"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Outline List 1"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6"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Subtle 1" w:uiPriority="99"/>
    <w:lsdException w:name="Table Subtle 2" w:uiPriority="99"/>
    <w:lsdException w:name="Table Web 1"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0">
    <w:name w:val="Normal"/>
    <w:qFormat/>
    <w:pPr>
      <w:suppressAutoHyphens/>
    </w:pPr>
    <w:rPr>
      <w:rFonts w:ascii="Garamond" w:eastAsia="Garamond" w:hAnsi="Garamond" w:cs="Garamond"/>
      <w:sz w:val="24"/>
      <w:szCs w:val="24"/>
      <w:lang w:eastAsia="ar-SA"/>
    </w:rPr>
  </w:style>
  <w:style w:type="paragraph" w:styleId="1">
    <w:name w:val="heading 1"/>
    <w:basedOn w:val="af0"/>
    <w:next w:val="af0"/>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
    <w:basedOn w:val="af0"/>
    <w:next w:val="af0"/>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w:basedOn w:val="6"/>
    <w:next w:val="af0"/>
    <w:qFormat/>
    <w:pPr>
      <w:numPr>
        <w:ilvl w:val="2"/>
      </w:numPr>
      <w:outlineLvl w:val="2"/>
    </w:pPr>
  </w:style>
  <w:style w:type="paragraph" w:styleId="40">
    <w:name w:val="heading 4"/>
    <w:basedOn w:val="af0"/>
    <w:next w:val="af0"/>
    <w:qFormat/>
    <w:pPr>
      <w:keepNext/>
      <w:numPr>
        <w:ilvl w:val="3"/>
        <w:numId w:val="1"/>
      </w:numPr>
      <w:spacing w:line="360" w:lineRule="auto"/>
      <w:jc w:val="center"/>
      <w:outlineLvl w:val="3"/>
    </w:pPr>
    <w:rPr>
      <w:sz w:val="32"/>
      <w:szCs w:val="20"/>
    </w:rPr>
  </w:style>
  <w:style w:type="paragraph" w:styleId="50">
    <w:name w:val="heading 5"/>
    <w:basedOn w:val="af0"/>
    <w:next w:val="af0"/>
    <w:qFormat/>
    <w:pPr>
      <w:keepNext/>
      <w:widowControl w:val="0"/>
      <w:numPr>
        <w:ilvl w:val="4"/>
        <w:numId w:val="1"/>
      </w:numPr>
      <w:spacing w:after="120"/>
      <w:jc w:val="right"/>
      <w:outlineLvl w:val="4"/>
    </w:pPr>
    <w:rPr>
      <w:b/>
      <w:sz w:val="28"/>
      <w:szCs w:val="20"/>
    </w:rPr>
  </w:style>
  <w:style w:type="paragraph" w:styleId="6">
    <w:name w:val="heading 6"/>
    <w:basedOn w:val="af0"/>
    <w:next w:val="af0"/>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0"/>
    <w:next w:val="af0"/>
    <w:qFormat/>
    <w:pPr>
      <w:numPr>
        <w:ilvl w:val="6"/>
        <w:numId w:val="1"/>
      </w:numPr>
      <w:spacing w:before="240" w:after="60"/>
      <w:outlineLvl w:val="6"/>
    </w:pPr>
    <w:rPr>
      <w:rFonts w:ascii="IzhTitl" w:hAnsi="IzhTitl"/>
    </w:rPr>
  </w:style>
  <w:style w:type="paragraph" w:styleId="8">
    <w:name w:val="heading 8"/>
    <w:basedOn w:val="af0"/>
    <w:next w:val="af0"/>
    <w:qFormat/>
    <w:pPr>
      <w:numPr>
        <w:ilvl w:val="7"/>
        <w:numId w:val="1"/>
      </w:numPr>
      <w:spacing w:before="240" w:after="60"/>
      <w:outlineLvl w:val="7"/>
    </w:pPr>
    <w:rPr>
      <w:rFonts w:ascii="IzhTitl" w:hAnsi="IzhTitl"/>
      <w:i/>
      <w:iCs/>
    </w:rPr>
  </w:style>
  <w:style w:type="paragraph" w:styleId="9">
    <w:name w:val="heading 9"/>
    <w:basedOn w:val="af0"/>
    <w:next w:val="af0"/>
    <w:qFormat/>
    <w:pPr>
      <w:keepNext/>
      <w:widowControl w:val="0"/>
      <w:numPr>
        <w:ilvl w:val="8"/>
        <w:numId w:val="1"/>
      </w:numPr>
      <w:autoSpaceDE w:val="0"/>
      <w:spacing w:line="360" w:lineRule="auto"/>
      <w:outlineLvl w:val="8"/>
    </w:pPr>
    <w:rPr>
      <w:b/>
      <w:bCs/>
      <w:sz w:val="28"/>
    </w:rPr>
  </w:style>
  <w:style w:type="character" w:default="1" w:styleId="af1">
    <w:name w:val="Default Paragraph Font"/>
    <w:uiPriority w:val="1"/>
    <w:semiHidden/>
    <w:unhideWhenUsed/>
  </w:style>
  <w:style w:type="table" w:default="1" w:styleId="af2">
    <w:name w:val="Normal Table"/>
    <w:uiPriority w:val="99"/>
    <w:semiHidden/>
    <w:unhideWhenUsed/>
    <w:tblPr>
      <w:tblInd w:w="0" w:type="dxa"/>
      <w:tblCellMar>
        <w:top w:w="0" w:type="dxa"/>
        <w:left w:w="108" w:type="dxa"/>
        <w:bottom w:w="0" w:type="dxa"/>
        <w:right w:w="108" w:type="dxa"/>
      </w:tblCellMar>
    </w:tblPr>
  </w:style>
  <w:style w:type="numbering" w:default="1" w:styleId="af3">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4">
    <w:name w:val="Основной текст Знак"/>
    <w:aliases w:val=" Знак Знак2"/>
    <w:rPr>
      <w:sz w:val="28"/>
      <w:szCs w:val="24"/>
      <w:lang w:val="ru-RU" w:eastAsia="ar-SA" w:bidi="ar-SA"/>
    </w:rPr>
  </w:style>
  <w:style w:type="character" w:customStyle="1" w:styleId="af5">
    <w:name w:val="Символ сноски"/>
    <w:rPr>
      <w:vertAlign w:val="superscript"/>
    </w:rPr>
  </w:style>
  <w:style w:type="character" w:styleId="af6">
    <w:name w:val="page number"/>
    <w:basedOn w:val="61"/>
  </w:style>
  <w:style w:type="character" w:styleId="af7">
    <w:name w:val="Hyperlink"/>
    <w:rPr>
      <w:color w:val="0000FF"/>
      <w:u w:val="single"/>
    </w:rPr>
  </w:style>
  <w:style w:type="character" w:customStyle="1" w:styleId="af8">
    <w:name w:val="Верхний колонтитул Знак"/>
    <w:rPr>
      <w:sz w:val="28"/>
      <w:szCs w:val="24"/>
    </w:rPr>
  </w:style>
  <w:style w:type="character" w:customStyle="1" w:styleId="af9">
    <w:name w:val="Нижний колонтитул Знак"/>
    <w:rPr>
      <w:sz w:val="24"/>
      <w:szCs w:val="24"/>
    </w:rPr>
  </w:style>
  <w:style w:type="character" w:customStyle="1" w:styleId="21">
    <w:name w:val="Заголовок 2 Знак"/>
    <w:aliases w:val="Подраздел Знак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4">
    <w:name w:val="Основной текст 3 Знак"/>
    <w:link w:val="35"/>
    <w:rPr>
      <w:sz w:val="16"/>
      <w:szCs w:val="16"/>
    </w:rPr>
  </w:style>
  <w:style w:type="character" w:customStyle="1" w:styleId="36">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a">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b">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link w:val="38"/>
    <w:rPr>
      <w:sz w:val="24"/>
    </w:rPr>
  </w:style>
  <w:style w:type="character" w:customStyle="1" w:styleId="afc">
    <w:name w:val="Символы концевой сноски"/>
    <w:rPr>
      <w:vertAlign w:val="superscript"/>
    </w:rPr>
  </w:style>
  <w:style w:type="character" w:styleId="afd">
    <w:name w:val="FollowedHyperlink"/>
    <w:rPr>
      <w:color w:val="800080"/>
      <w:u w:val="single"/>
    </w:rPr>
  </w:style>
  <w:style w:type="character" w:customStyle="1" w:styleId="afe">
    <w:name w:val="Текст Знак"/>
    <w:link w:val="aff"/>
    <w:rPr>
      <w:rFonts w:ascii="ISOCPEUR" w:hAnsi="ISOCPEUR" w:cs="ISOCPEUR"/>
    </w:rPr>
  </w:style>
  <w:style w:type="character" w:customStyle="1" w:styleId="hlmenu3">
    <w:name w:val="hlmenu3"/>
  </w:style>
  <w:style w:type="character" w:customStyle="1" w:styleId="aff0">
    <w:name w:val="Схема документа Знак"/>
    <w:link w:val="aff1"/>
    <w:rPr>
      <w:rFonts w:ascii="Helvetica" w:hAnsi="Helvetica" w:cs="Helvetica"/>
      <w:sz w:val="16"/>
      <w:szCs w:val="16"/>
    </w:rPr>
  </w:style>
  <w:style w:type="character" w:styleId="aff2">
    <w:name w:val="Strong"/>
    <w:qFormat/>
    <w:rPr>
      <w:b/>
      <w:bCs/>
    </w:rPr>
  </w:style>
  <w:style w:type="character" w:customStyle="1" w:styleId="aff3">
    <w:name w:val="Текст концевой сноски Знак"/>
    <w:basedOn w:val="61"/>
  </w:style>
  <w:style w:type="character" w:customStyle="1" w:styleId="aff4">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5">
    <w:name w:val="Текст примечания Знак"/>
    <w:basedOn w:val="61"/>
    <w:link w:val="aff6"/>
  </w:style>
  <w:style w:type="character" w:customStyle="1" w:styleId="aff7">
    <w:name w:val="Тема примечания Знак"/>
    <w:rPr>
      <w:b/>
      <w:bCs/>
    </w:rPr>
  </w:style>
  <w:style w:type="character" w:customStyle="1" w:styleId="aff8">
    <w:name w:val="знак сноски"/>
    <w:rPr>
      <w:vertAlign w:val="superscript"/>
    </w:rPr>
  </w:style>
  <w:style w:type="character" w:customStyle="1" w:styleId="aff9">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a">
    <w:name w:val="Подзаголовок Знак"/>
    <w:rPr>
      <w:rFonts w:ascii="OpenSymbol" w:hAnsi="OpenSymbol" w:cs="OpenSymbol"/>
      <w:b/>
    </w:rPr>
  </w:style>
  <w:style w:type="character" w:styleId="affb">
    <w:name w:val="Emphasis"/>
    <w:qFormat/>
    <w:rPr>
      <w:i/>
      <w:iCs/>
    </w:rPr>
  </w:style>
  <w:style w:type="character" w:customStyle="1" w:styleId="affc">
    <w:name w:val="ТаблицаСодержание Знак"/>
    <w:rPr>
      <w:color w:val="000000"/>
      <w:sz w:val="26"/>
      <w:szCs w:val="28"/>
      <w:shd w:val="clear" w:color="auto" w:fill="FFFFFF"/>
    </w:rPr>
  </w:style>
  <w:style w:type="character" w:customStyle="1" w:styleId="affd">
    <w:name w:val="ПодписьРис Знак"/>
    <w:rPr>
      <w:sz w:val="28"/>
      <w:szCs w:val="26"/>
    </w:rPr>
  </w:style>
  <w:style w:type="character" w:customStyle="1" w:styleId="affe">
    <w:name w:val="ТекстНадписи Знак"/>
    <w:rPr>
      <w:color w:val="000000"/>
      <w:sz w:val="26"/>
      <w:szCs w:val="26"/>
      <w:shd w:val="clear" w:color="auto" w:fill="FFFFFF"/>
    </w:rPr>
  </w:style>
  <w:style w:type="character" w:customStyle="1" w:styleId="afff">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5">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6">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0">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1">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2">
    <w:name w:val="Обычный без отступа Знак"/>
    <w:rPr>
      <w:rFonts w:eastAsia="Impact"/>
    </w:rPr>
  </w:style>
  <w:style w:type="character" w:customStyle="1" w:styleId="afff3">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7">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4">
    <w:name w:val="Красная строка Знак"/>
    <w:link w:val="afff5"/>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6">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7">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8">
    <w:name w:val="Текст статьи Знак"/>
    <w:rPr>
      <w:sz w:val="28"/>
      <w:szCs w:val="28"/>
    </w:rPr>
  </w:style>
  <w:style w:type="character" w:customStyle="1" w:styleId="hl">
    <w:name w:val="hl"/>
    <w:rPr>
      <w:rFonts w:cs="Garamond"/>
    </w:rPr>
  </w:style>
  <w:style w:type="character" w:customStyle="1" w:styleId="afff9">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a">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b">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c">
    <w:name w:val="Текст_статті Знак Знак"/>
    <w:rPr>
      <w:lang w:val="uk-UA" w:eastAsia="ar-SA" w:bidi="ar-SA"/>
    </w:rPr>
  </w:style>
  <w:style w:type="character" w:customStyle="1" w:styleId="mk0">
    <w:name w:val="mk0"/>
    <w:rPr>
      <w:b/>
      <w:i/>
    </w:rPr>
  </w:style>
  <w:style w:type="character" w:customStyle="1" w:styleId="19">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d">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e">
    <w:name w:val="Основной шрифт"/>
  </w:style>
  <w:style w:type="character" w:customStyle="1" w:styleId="affff">
    <w:name w:val="Электронная подпись Знак"/>
    <w:rPr>
      <w:color w:val="000000"/>
      <w:sz w:val="28"/>
      <w:szCs w:val="28"/>
      <w:lang w:val="uk-UA"/>
    </w:rPr>
  </w:style>
  <w:style w:type="character" w:customStyle="1" w:styleId="af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1">
    <w:name w:val="текст ссылки Знак"/>
    <w:rPr>
      <w:color w:val="000000"/>
      <w:sz w:val="28"/>
      <w:szCs w:val="28"/>
      <w:lang w:val="uk-UA"/>
    </w:rPr>
  </w:style>
  <w:style w:type="character" w:customStyle="1" w:styleId="post-b">
    <w:name w:val="post-b"/>
  </w:style>
  <w:style w:type="character" w:customStyle="1" w:styleId="af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a">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3">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b">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4">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5">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6">
    <w:name w:val="Текст виноски Знак"/>
    <w:rPr>
      <w:rFonts w:ascii="Garamond" w:eastAsia="Garamond" w:hAnsi="Garamond" w:cs="Garamond"/>
      <w:sz w:val="20"/>
      <w:szCs w:val="20"/>
      <w:lang w:val="ru-RU"/>
    </w:rPr>
  </w:style>
  <w:style w:type="character" w:customStyle="1" w:styleId="affff7">
    <w:name w:val="Верхній колонтитул Знак"/>
    <w:rPr>
      <w:rFonts w:ascii="Garamond" w:eastAsia="Garamond" w:hAnsi="Garamond" w:cs="Garamond"/>
      <w:sz w:val="24"/>
      <w:szCs w:val="24"/>
    </w:rPr>
  </w:style>
  <w:style w:type="character" w:customStyle="1" w:styleId="affff8">
    <w:name w:val="Нижній колонтитул Знак"/>
    <w:rPr>
      <w:rFonts w:ascii="Garamond" w:eastAsia="Garamond" w:hAnsi="Garamond" w:cs="Garamond"/>
      <w:sz w:val="24"/>
      <w:szCs w:val="24"/>
      <w:lang w:val="ru-RU"/>
    </w:rPr>
  </w:style>
  <w:style w:type="character" w:customStyle="1" w:styleId="affff9">
    <w:name w:val="Основний текст Знак"/>
    <w:rPr>
      <w:rFonts w:ascii="Garamond" w:eastAsia="Garamond" w:hAnsi="Garamond" w:cs="Garamond"/>
      <w:b/>
      <w:bCs/>
      <w:sz w:val="28"/>
      <w:szCs w:val="28"/>
    </w:rPr>
  </w:style>
  <w:style w:type="character" w:customStyle="1" w:styleId="affffa">
    <w:name w:val="Основний текст з відступом Знак"/>
    <w:rPr>
      <w:rFonts w:ascii="Garamond" w:eastAsia="Garamond" w:hAnsi="Garamond" w:cs="Garamond"/>
      <w:sz w:val="28"/>
      <w:szCs w:val="24"/>
    </w:rPr>
  </w:style>
  <w:style w:type="character" w:customStyle="1" w:styleId="affffb">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e">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c">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
    <w:name w:val="Название1"/>
  </w:style>
  <w:style w:type="character" w:customStyle="1" w:styleId="1f0">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1">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d">
    <w:name w:val="Символи виноски"/>
    <w:rPr>
      <w:vertAlign w:val="superscript"/>
    </w:rPr>
  </w:style>
  <w:style w:type="character" w:customStyle="1" w:styleId="affffe">
    <w:name w:val="Стиль"/>
    <w:rPr>
      <w:rFonts w:ascii="Garamond" w:hAnsi="Garamond" w:cs="Garamond"/>
      <w:sz w:val="20"/>
      <w:vertAlign w:val="superscript"/>
    </w:rPr>
  </w:style>
  <w:style w:type="character" w:customStyle="1" w:styleId="afffff">
    <w:name w:val="текст виноски Знак"/>
  </w:style>
  <w:style w:type="character" w:customStyle="1" w:styleId="afffff0">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2">
    <w:name w:val="Выделение1"/>
    <w:rPr>
      <w:i/>
    </w:rPr>
  </w:style>
  <w:style w:type="character" w:customStyle="1" w:styleId="1f3">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2">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4">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3">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4">
    <w:name w:val="Вподбор подзаголовок"/>
    <w:rPr>
      <w:rFonts w:ascii="Garamond" w:hAnsi="Garamond" w:cs="Garamond"/>
      <w:b/>
      <w:sz w:val="28"/>
      <w:lang w:val="uk-UA"/>
    </w:rPr>
  </w:style>
  <w:style w:type="character" w:customStyle="1" w:styleId="afffff5">
    <w:name w:val="Таблица знак Знак Знак"/>
    <w:rPr>
      <w:sz w:val="26"/>
      <w:szCs w:val="26"/>
    </w:rPr>
  </w:style>
  <w:style w:type="character" w:customStyle="1" w:styleId="afffff6">
    <w:name w:val="Рисунок Знак Знак"/>
    <w:rPr>
      <w:sz w:val="24"/>
      <w:szCs w:val="24"/>
    </w:rPr>
  </w:style>
  <w:style w:type="character" w:customStyle="1" w:styleId="afffff7">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8">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9">
    <w:name w:val="Пример (символ)"/>
    <w:rPr>
      <w:rFonts w:ascii="Mincho" w:hAnsi="Mincho" w:cs="Mincho"/>
      <w:sz w:val="26"/>
    </w:rPr>
  </w:style>
  <w:style w:type="character" w:customStyle="1" w:styleId="afffffa">
    <w:name w:val="Информблок"/>
    <w:rPr>
      <w:i/>
    </w:rPr>
  </w:style>
  <w:style w:type="character" w:customStyle="1" w:styleId="1f5">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6">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b">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7">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8">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9">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c">
    <w:name w:val="Цитація Знак"/>
    <w:rPr>
      <w:i/>
      <w:iCs/>
      <w:sz w:val="24"/>
      <w:szCs w:val="24"/>
      <w:lang w:val="uk-UA"/>
    </w:rPr>
  </w:style>
  <w:style w:type="character" w:customStyle="1" w:styleId="afffffd">
    <w:name w:val="Насичена цитата Знак"/>
    <w:rPr>
      <w:b/>
      <w:bCs/>
      <w:i/>
      <w:iCs/>
      <w:sz w:val="24"/>
      <w:szCs w:val="24"/>
      <w:lang w:val="uk-UA"/>
    </w:rPr>
  </w:style>
  <w:style w:type="character" w:customStyle="1" w:styleId="afffffe">
    <w:name w:val="Слабке виокремлення"/>
    <w:rPr>
      <w:i/>
      <w:iCs/>
    </w:rPr>
  </w:style>
  <w:style w:type="character" w:customStyle="1" w:styleId="affffff">
    <w:name w:val="Сильне виокремлення"/>
    <w:rPr>
      <w:b/>
      <w:bCs/>
    </w:rPr>
  </w:style>
  <w:style w:type="character" w:customStyle="1" w:styleId="affffff0">
    <w:name w:val="Слабке посилання"/>
    <w:rPr>
      <w:smallCaps/>
    </w:rPr>
  </w:style>
  <w:style w:type="character" w:customStyle="1" w:styleId="affffff1">
    <w:name w:val="Сильне посилання"/>
    <w:rPr>
      <w:smallCaps/>
      <w:spacing w:val="5"/>
      <w:u w:val="single"/>
    </w:rPr>
  </w:style>
  <w:style w:type="character" w:customStyle="1" w:styleId="affffff2">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3">
    <w:name w:val="текст сноски Знак Знак"/>
    <w:rPr>
      <w:sz w:val="16"/>
      <w:lang w:val="ru-RU" w:eastAsia="ar-SA" w:bidi="ar-SA"/>
    </w:rPr>
  </w:style>
  <w:style w:type="character" w:customStyle="1" w:styleId="affffff4">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5">
    <w:name w:val="Приветствие Знак"/>
    <w:rPr>
      <w:sz w:val="24"/>
    </w:rPr>
  </w:style>
  <w:style w:type="character" w:customStyle="1" w:styleId="affffff6">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7">
    <w:name w:val="Сноска_"/>
    <w:link w:val="affffff8"/>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a">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9">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a">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b">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c">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d">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e">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0">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b">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1">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2">
    <w:name w:val="???????? ????? ??????"/>
    <w:rPr>
      <w:sz w:val="20"/>
      <w:szCs w:val="20"/>
    </w:rPr>
  </w:style>
  <w:style w:type="character" w:customStyle="1" w:styleId="1fc">
    <w:name w:val="???????? ????? ??????1"/>
    <w:rPr>
      <w:sz w:val="20"/>
      <w:szCs w:val="20"/>
    </w:rPr>
  </w:style>
  <w:style w:type="character" w:customStyle="1" w:styleId="afffffff3">
    <w:name w:val="????? ????????"/>
  </w:style>
  <w:style w:type="character" w:customStyle="1" w:styleId="1fd">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4">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e">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5">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6">
    <w:name w:val="Обычный без проверки"/>
    <w:rPr>
      <w:i/>
      <w:sz w:val="24"/>
      <w:lang w:val="ru-RU"/>
    </w:rPr>
  </w:style>
  <w:style w:type="character" w:customStyle="1" w:styleId="afffffff7">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0">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8">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9">
    <w:name w:val="Маркеры списка"/>
    <w:rPr>
      <w:rFonts w:ascii="TimesET" w:eastAsia="TimesET" w:hAnsi="TimesET" w:cs="TimesET"/>
    </w:rPr>
  </w:style>
  <w:style w:type="paragraph" w:customStyle="1" w:styleId="afffffffa">
    <w:name w:val="Заголовок"/>
    <w:next w:val="afffffffb"/>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b">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f0"/>
    <w:link w:val="1ff1"/>
    <w:pPr>
      <w:spacing w:after="120"/>
    </w:pPr>
    <w:rPr>
      <w:sz w:val="28"/>
    </w:rPr>
  </w:style>
  <w:style w:type="paragraph" w:styleId="afffffffc">
    <w:name w:val="List"/>
    <w:basedOn w:val="af0"/>
    <w:pPr>
      <w:tabs>
        <w:tab w:val="left" w:pos="644"/>
      </w:tabs>
      <w:spacing w:before="60" w:after="60"/>
      <w:ind w:left="624" w:hanging="340"/>
    </w:pPr>
    <w:rPr>
      <w:sz w:val="26"/>
    </w:rPr>
  </w:style>
  <w:style w:type="paragraph" w:customStyle="1" w:styleId="2fd">
    <w:name w:val="Название2"/>
    <w:basedOn w:val="af0"/>
    <w:pPr>
      <w:suppressLineNumbers/>
      <w:spacing w:before="120" w:after="120"/>
    </w:pPr>
    <w:rPr>
      <w:rFonts w:cs="Times New Roman CYR"/>
      <w:i/>
      <w:iCs/>
    </w:rPr>
  </w:style>
  <w:style w:type="paragraph" w:customStyle="1" w:styleId="2fe">
    <w:name w:val="Указатель2"/>
    <w:basedOn w:val="af0"/>
    <w:pPr>
      <w:suppressLineNumbers/>
    </w:pPr>
    <w:rPr>
      <w:rFonts w:cs="Times New Roman CYR"/>
    </w:rPr>
  </w:style>
  <w:style w:type="paragraph" w:styleId="1ff2">
    <w:name w:val="toc 1"/>
    <w:aliases w:val="Дисс. Оглавление 1"/>
    <w:basedOn w:val="af0"/>
    <w:next w:val="af0"/>
    <w:qFormat/>
    <w:pPr>
      <w:tabs>
        <w:tab w:val="left" w:pos="960"/>
        <w:tab w:val="left" w:pos="1276"/>
        <w:tab w:val="right" w:leader="dot" w:pos="9639"/>
      </w:tabs>
      <w:spacing w:before="120" w:after="120"/>
    </w:pPr>
    <w:rPr>
      <w:b/>
      <w:caps/>
      <w:szCs w:val="20"/>
    </w:rPr>
  </w:style>
  <w:style w:type="paragraph" w:styleId="afffffffd">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0"/>
    <w:pPr>
      <w:spacing w:line="240" w:lineRule="atLeast"/>
      <w:jc w:val="both"/>
    </w:pPr>
  </w:style>
  <w:style w:type="paragraph" w:styleId="afffffffe">
    <w:name w:val="header"/>
    <w:basedOn w:val="af0"/>
    <w:pPr>
      <w:tabs>
        <w:tab w:val="center" w:pos="4677"/>
        <w:tab w:val="right" w:pos="9355"/>
      </w:tabs>
      <w:spacing w:line="240" w:lineRule="atLeast"/>
      <w:ind w:firstLine="700"/>
      <w:jc w:val="both"/>
    </w:pPr>
    <w:rPr>
      <w:sz w:val="28"/>
    </w:rPr>
  </w:style>
  <w:style w:type="paragraph" w:customStyle="1" w:styleId="1ff3">
    <w:name w:val="Стиль 1 Знак Знак"/>
    <w:basedOn w:val="af0"/>
    <w:next w:val="af0"/>
    <w:pPr>
      <w:shd w:val="clear" w:color="auto" w:fill="FFFFFF"/>
      <w:autoSpaceDE w:val="0"/>
      <w:spacing w:line="360" w:lineRule="auto"/>
      <w:ind w:firstLine="709"/>
      <w:jc w:val="both"/>
    </w:pPr>
    <w:rPr>
      <w:sz w:val="28"/>
      <w:szCs w:val="20"/>
    </w:rPr>
  </w:style>
  <w:style w:type="paragraph" w:styleId="affffffff">
    <w:name w:val="Title"/>
    <w:basedOn w:val="af0"/>
    <w:next w:val="affffffff0"/>
    <w:qFormat/>
    <w:pPr>
      <w:spacing w:line="360" w:lineRule="auto"/>
      <w:jc w:val="center"/>
    </w:pPr>
    <w:rPr>
      <w:caps/>
      <w:sz w:val="32"/>
      <w:szCs w:val="20"/>
    </w:rPr>
  </w:style>
  <w:style w:type="paragraph" w:styleId="affffffff0">
    <w:name w:val="Subtitle"/>
    <w:basedOn w:val="af0"/>
    <w:next w:val="afffffffb"/>
    <w:qFormat/>
    <w:pPr>
      <w:widowControl w:val="0"/>
      <w:jc w:val="center"/>
    </w:pPr>
    <w:rPr>
      <w:rFonts w:ascii="OpenSymbol" w:hAnsi="OpenSymbol" w:cs="OpenSymbol"/>
      <w:b/>
      <w:sz w:val="20"/>
      <w:szCs w:val="20"/>
    </w:rPr>
  </w:style>
  <w:style w:type="paragraph" w:styleId="affffffff1">
    <w:name w:val="footer"/>
    <w:basedOn w:val="af0"/>
    <w:pPr>
      <w:tabs>
        <w:tab w:val="center" w:pos="4677"/>
        <w:tab w:val="right" w:pos="9355"/>
      </w:tabs>
    </w:pPr>
  </w:style>
  <w:style w:type="paragraph" w:styleId="affffffff2">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0"/>
    <w:link w:val="3f3"/>
    <w:pPr>
      <w:spacing w:after="120"/>
      <w:ind w:left="283"/>
    </w:pPr>
    <w:rPr>
      <w:sz w:val="28"/>
    </w:rPr>
  </w:style>
  <w:style w:type="paragraph" w:customStyle="1" w:styleId="230">
    <w:name w:val="Основной текст 23"/>
    <w:basedOn w:val="af0"/>
    <w:pPr>
      <w:spacing w:after="120" w:line="480" w:lineRule="auto"/>
    </w:pPr>
  </w:style>
  <w:style w:type="paragraph" w:customStyle="1" w:styleId="321">
    <w:name w:val="Основной текст 32"/>
    <w:basedOn w:val="af0"/>
    <w:pPr>
      <w:spacing w:after="120"/>
    </w:pPr>
    <w:rPr>
      <w:sz w:val="16"/>
      <w:szCs w:val="16"/>
    </w:rPr>
  </w:style>
  <w:style w:type="paragraph" w:customStyle="1" w:styleId="affffffff3">
    <w:name w:val="Автор"/>
    <w:basedOn w:val="af0"/>
    <w:next w:val="1"/>
    <w:pPr>
      <w:widowControl w:val="0"/>
      <w:spacing w:after="120" w:line="360" w:lineRule="auto"/>
      <w:ind w:firstLine="567"/>
      <w:jc w:val="right"/>
    </w:pPr>
    <w:rPr>
      <w:sz w:val="28"/>
      <w:szCs w:val="20"/>
    </w:rPr>
  </w:style>
  <w:style w:type="paragraph" w:customStyle="1" w:styleId="Name">
    <w:name w:val="Name"/>
    <w:basedOn w:val="af0"/>
    <w:next w:val="affffffff3"/>
    <w:pPr>
      <w:widowControl w:val="0"/>
      <w:spacing w:line="360" w:lineRule="auto"/>
    </w:pPr>
    <w:rPr>
      <w:sz w:val="18"/>
      <w:szCs w:val="20"/>
      <w:lang w:val="en-US"/>
    </w:rPr>
  </w:style>
  <w:style w:type="paragraph" w:customStyle="1" w:styleId="affffffff4">
    <w:name w:val="ЭлАдрес"/>
    <w:basedOn w:val="af0"/>
    <w:next w:val="af0"/>
    <w:pPr>
      <w:widowControl w:val="0"/>
      <w:spacing w:after="120" w:line="360" w:lineRule="auto"/>
      <w:jc w:val="right"/>
    </w:pPr>
    <w:rPr>
      <w:sz w:val="20"/>
      <w:szCs w:val="20"/>
      <w:lang w:val="en-GB"/>
    </w:rPr>
  </w:style>
  <w:style w:type="paragraph" w:customStyle="1" w:styleId="250">
    <w:name w:val="Основной текст с отступом 25"/>
    <w:basedOn w:val="af0"/>
    <w:pPr>
      <w:widowControl w:val="0"/>
      <w:spacing w:line="360" w:lineRule="auto"/>
      <w:ind w:right="105" w:firstLine="660"/>
      <w:jc w:val="both"/>
    </w:pPr>
    <w:rPr>
      <w:sz w:val="28"/>
      <w:szCs w:val="20"/>
    </w:rPr>
  </w:style>
  <w:style w:type="paragraph" w:customStyle="1" w:styleId="3f4">
    <w:name w:val="Цитата3"/>
    <w:basedOn w:val="af0"/>
    <w:pPr>
      <w:widowControl w:val="0"/>
      <w:spacing w:line="360" w:lineRule="auto"/>
      <w:ind w:left="567" w:right="567"/>
      <w:jc w:val="center"/>
    </w:pPr>
    <w:rPr>
      <w:sz w:val="28"/>
      <w:szCs w:val="20"/>
    </w:rPr>
  </w:style>
  <w:style w:type="paragraph" w:customStyle="1" w:styleId="341">
    <w:name w:val="Основной текст с отступом 34"/>
    <w:basedOn w:val="af0"/>
    <w:pPr>
      <w:widowControl w:val="0"/>
      <w:spacing w:line="360" w:lineRule="auto"/>
      <w:ind w:firstLine="567"/>
      <w:jc w:val="both"/>
    </w:pPr>
    <w:rPr>
      <w:szCs w:val="20"/>
    </w:rPr>
  </w:style>
  <w:style w:type="paragraph" w:customStyle="1" w:styleId="affffffff5">
    <w:name w:val="Название таблицы"/>
    <w:basedOn w:val="affffffff2"/>
    <w:pPr>
      <w:widowControl w:val="0"/>
      <w:spacing w:line="360" w:lineRule="auto"/>
      <w:ind w:left="567" w:right="567"/>
      <w:jc w:val="center"/>
    </w:pPr>
    <w:rPr>
      <w:rFonts w:ascii="OpenSymbol" w:hAnsi="OpenSymbol" w:cs="OpenSymbol"/>
      <w:b/>
      <w:sz w:val="24"/>
      <w:szCs w:val="20"/>
    </w:rPr>
  </w:style>
  <w:style w:type="paragraph" w:customStyle="1" w:styleId="1ff4">
    <w:name w:val="Квадрат1"/>
    <w:basedOn w:val="af0"/>
    <w:pPr>
      <w:widowControl w:val="0"/>
      <w:spacing w:line="360" w:lineRule="auto"/>
      <w:jc w:val="both"/>
    </w:pPr>
    <w:rPr>
      <w:szCs w:val="20"/>
      <w:lang w:val="en-US"/>
    </w:rPr>
  </w:style>
  <w:style w:type="paragraph" w:customStyle="1" w:styleId="-2">
    <w:name w:val="-Текст2"/>
    <w:basedOn w:val="af0"/>
    <w:pPr>
      <w:widowControl w:val="0"/>
      <w:spacing w:line="360" w:lineRule="auto"/>
      <w:ind w:firstLine="601"/>
      <w:jc w:val="both"/>
    </w:pPr>
    <w:rPr>
      <w:szCs w:val="20"/>
      <w:lang w:val="en-US"/>
    </w:rPr>
  </w:style>
  <w:style w:type="paragraph" w:customStyle="1" w:styleId="affffffff6">
    <w:name w:val="Стандарт"/>
    <w:basedOn w:val="af0"/>
    <w:pPr>
      <w:spacing w:line="312" w:lineRule="auto"/>
      <w:ind w:firstLine="720"/>
      <w:jc w:val="both"/>
    </w:pPr>
    <w:rPr>
      <w:sz w:val="26"/>
      <w:szCs w:val="20"/>
    </w:rPr>
  </w:style>
  <w:style w:type="paragraph" w:customStyle="1" w:styleId="2ff">
    <w:name w:val="Название объекта2"/>
    <w:basedOn w:val="af0"/>
    <w:next w:val="af0"/>
    <w:pPr>
      <w:widowControl w:val="0"/>
      <w:jc w:val="right"/>
    </w:pPr>
    <w:rPr>
      <w:b/>
      <w:szCs w:val="20"/>
    </w:rPr>
  </w:style>
  <w:style w:type="paragraph" w:customStyle="1" w:styleId="affffffff7">
    <w:name w:val="Монография"/>
    <w:basedOn w:val="afffffffb"/>
    <w:pPr>
      <w:widowControl w:val="0"/>
      <w:spacing w:after="0" w:line="360" w:lineRule="auto"/>
      <w:ind w:firstLine="720"/>
      <w:jc w:val="both"/>
    </w:pPr>
    <w:rPr>
      <w:sz w:val="24"/>
      <w:szCs w:val="20"/>
    </w:rPr>
  </w:style>
  <w:style w:type="paragraph" w:customStyle="1" w:styleId="xl28">
    <w:name w:val="xl28"/>
    <w:basedOn w:val="af0"/>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0"/>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0"/>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0"/>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0"/>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0"/>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0"/>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0"/>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0"/>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0"/>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0"/>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0"/>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0"/>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0"/>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0"/>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0"/>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0"/>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0"/>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0"/>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0"/>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0"/>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0"/>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0"/>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0"/>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0"/>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0"/>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0"/>
    <w:pPr>
      <w:pBdr>
        <w:top w:val="double" w:sz="1" w:space="0" w:color="000000"/>
        <w:left w:val="single" w:sz="4" w:space="0" w:color="000000"/>
        <w:right w:val="single" w:sz="4" w:space="0" w:color="000000"/>
      </w:pBdr>
      <w:spacing w:before="280" w:after="280"/>
      <w:jc w:val="center"/>
      <w:textAlignment w:val="center"/>
    </w:pPr>
  </w:style>
  <w:style w:type="paragraph" w:styleId="affffffff8">
    <w:name w:val="Normal (Web)"/>
    <w:basedOn w:val="af0"/>
    <w:link w:val="affffffff9"/>
    <w:pPr>
      <w:spacing w:before="280" w:after="280"/>
    </w:pPr>
    <w:rPr>
      <w:color w:val="000000"/>
    </w:rPr>
  </w:style>
  <w:style w:type="paragraph" w:customStyle="1" w:styleId="rvps698610">
    <w:name w:val="rvps698610"/>
    <w:basedOn w:val="af0"/>
    <w:pPr>
      <w:spacing w:after="100"/>
      <w:ind w:right="200"/>
    </w:pPr>
  </w:style>
  <w:style w:type="paragraph" w:styleId="3f5">
    <w:name w:val="toc 3"/>
    <w:basedOn w:val="af0"/>
    <w:next w:val="af0"/>
    <w:link w:val="3f6"/>
    <w:pPr>
      <w:widowControl w:val="0"/>
      <w:tabs>
        <w:tab w:val="right" w:leader="dot" w:pos="9061"/>
      </w:tabs>
      <w:spacing w:line="360" w:lineRule="auto"/>
      <w:ind w:left="278" w:firstLine="567"/>
    </w:pPr>
    <w:rPr>
      <w:sz w:val="28"/>
      <w:szCs w:val="20"/>
    </w:rPr>
  </w:style>
  <w:style w:type="paragraph" w:styleId="2ff0">
    <w:name w:val="toc 2"/>
    <w:basedOn w:val="af0"/>
    <w:next w:val="af0"/>
    <w:qFormat/>
    <w:pPr>
      <w:widowControl w:val="0"/>
      <w:tabs>
        <w:tab w:val="right" w:leader="dot" w:pos="9072"/>
      </w:tabs>
      <w:spacing w:before="40" w:after="40"/>
      <w:ind w:left="278" w:right="567" w:firstLine="6"/>
    </w:pPr>
    <w:rPr>
      <w:sz w:val="28"/>
      <w:szCs w:val="20"/>
    </w:rPr>
  </w:style>
  <w:style w:type="paragraph" w:customStyle="1" w:styleId="2ff1">
    <w:name w:val="Текст2"/>
    <w:basedOn w:val="af0"/>
    <w:rPr>
      <w:rFonts w:ascii="ISOCPEUR" w:hAnsi="ISOCPEUR" w:cs="ISOCPEUR"/>
      <w:sz w:val="20"/>
      <w:szCs w:val="20"/>
    </w:rPr>
  </w:style>
  <w:style w:type="paragraph" w:customStyle="1" w:styleId="1ff5">
    <w:name w:val="Стиль1"/>
    <w:basedOn w:val="af0"/>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0"/>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0"/>
    <w:pPr>
      <w:overflowPunct w:val="0"/>
      <w:autoSpaceDE w:val="0"/>
      <w:jc w:val="center"/>
      <w:textAlignment w:val="baseline"/>
    </w:pPr>
    <w:rPr>
      <w:rFonts w:ascii="OpenSymbol" w:hAnsi="OpenSymbol" w:cs="OpenSymbol"/>
      <w:b/>
      <w:sz w:val="16"/>
      <w:szCs w:val="16"/>
    </w:rPr>
  </w:style>
  <w:style w:type="paragraph" w:customStyle="1" w:styleId="TabZag">
    <w:name w:val="Tab Zag"/>
    <w:basedOn w:val="af0"/>
    <w:pPr>
      <w:overflowPunct w:val="0"/>
      <w:autoSpaceDE w:val="0"/>
      <w:spacing w:before="120" w:after="120"/>
      <w:jc w:val="center"/>
      <w:textAlignment w:val="baseline"/>
    </w:pPr>
    <w:rPr>
      <w:rFonts w:ascii="OpenSymbol" w:hAnsi="OpenSymbol" w:cs="OpenSymbol"/>
      <w:b/>
      <w:caps/>
      <w:sz w:val="18"/>
      <w:szCs w:val="18"/>
    </w:rPr>
  </w:style>
  <w:style w:type="paragraph" w:styleId="affffffffa">
    <w:name w:val="TOC Heading"/>
    <w:basedOn w:val="1"/>
    <w:next w:val="af0"/>
    <w:uiPriority w:val="39"/>
    <w:qFormat/>
    <w:pPr>
      <w:widowControl w:val="0"/>
      <w:numPr>
        <w:numId w:val="0"/>
      </w:numPr>
      <w:spacing w:line="360" w:lineRule="auto"/>
      <w:ind w:firstLine="567"/>
      <w:jc w:val="both"/>
    </w:pPr>
  </w:style>
  <w:style w:type="paragraph" w:customStyle="1" w:styleId="2ff2">
    <w:name w:val="Схема документа2"/>
    <w:basedOn w:val="af0"/>
    <w:pPr>
      <w:widowControl w:val="0"/>
      <w:spacing w:line="360" w:lineRule="auto"/>
      <w:ind w:firstLine="567"/>
      <w:jc w:val="both"/>
    </w:pPr>
    <w:rPr>
      <w:rFonts w:ascii="Helvetica" w:hAnsi="Helvetica" w:cs="Helvetica"/>
      <w:sz w:val="16"/>
      <w:szCs w:val="16"/>
    </w:rPr>
  </w:style>
  <w:style w:type="paragraph" w:styleId="affffffffb">
    <w:name w:val="endnote text"/>
    <w:basedOn w:val="af0"/>
    <w:pPr>
      <w:widowControl w:val="0"/>
      <w:spacing w:line="360" w:lineRule="auto"/>
      <w:ind w:firstLine="567"/>
      <w:jc w:val="both"/>
    </w:pPr>
    <w:rPr>
      <w:sz w:val="20"/>
      <w:szCs w:val="20"/>
    </w:rPr>
  </w:style>
  <w:style w:type="paragraph" w:customStyle="1" w:styleId="font5">
    <w:name w:val="font5"/>
    <w:basedOn w:val="af0"/>
    <w:pPr>
      <w:spacing w:before="280" w:after="280"/>
    </w:pPr>
    <w:rPr>
      <w:sz w:val="28"/>
      <w:szCs w:val="28"/>
    </w:rPr>
  </w:style>
  <w:style w:type="paragraph" w:customStyle="1" w:styleId="font6">
    <w:name w:val="font6"/>
    <w:basedOn w:val="af0"/>
    <w:pPr>
      <w:spacing w:before="280" w:after="280"/>
    </w:pPr>
    <w:rPr>
      <w:b/>
      <w:bCs/>
      <w:sz w:val="28"/>
      <w:szCs w:val="28"/>
    </w:rPr>
  </w:style>
  <w:style w:type="paragraph" w:customStyle="1" w:styleId="font7">
    <w:name w:val="font7"/>
    <w:basedOn w:val="af0"/>
    <w:pPr>
      <w:spacing w:before="280" w:after="280"/>
    </w:pPr>
    <w:rPr>
      <w:color w:val="333333"/>
      <w:sz w:val="28"/>
      <w:szCs w:val="28"/>
    </w:rPr>
  </w:style>
  <w:style w:type="paragraph" w:customStyle="1" w:styleId="font8">
    <w:name w:val="font8"/>
    <w:basedOn w:val="af0"/>
    <w:pPr>
      <w:spacing w:before="280" w:after="280"/>
    </w:pPr>
    <w:rPr>
      <w:color w:val="000000"/>
      <w:sz w:val="28"/>
      <w:szCs w:val="28"/>
    </w:rPr>
  </w:style>
  <w:style w:type="paragraph" w:customStyle="1" w:styleId="xl65">
    <w:name w:val="xl65"/>
    <w:basedOn w:val="af0"/>
    <w:pPr>
      <w:spacing w:before="280" w:after="280"/>
      <w:jc w:val="both"/>
    </w:pPr>
    <w:rPr>
      <w:b/>
      <w:bCs/>
      <w:sz w:val="28"/>
      <w:szCs w:val="28"/>
    </w:rPr>
  </w:style>
  <w:style w:type="paragraph" w:customStyle="1" w:styleId="xl66">
    <w:name w:val="xl66"/>
    <w:basedOn w:val="af0"/>
    <w:pPr>
      <w:spacing w:before="280" w:after="280"/>
      <w:jc w:val="both"/>
    </w:pPr>
    <w:rPr>
      <w:sz w:val="28"/>
      <w:szCs w:val="28"/>
    </w:rPr>
  </w:style>
  <w:style w:type="paragraph" w:customStyle="1" w:styleId="xl67">
    <w:name w:val="xl67"/>
    <w:basedOn w:val="af0"/>
    <w:pPr>
      <w:spacing w:before="280" w:after="280"/>
    </w:pPr>
    <w:rPr>
      <w:b/>
      <w:bCs/>
      <w:color w:val="000000"/>
      <w:sz w:val="28"/>
      <w:szCs w:val="28"/>
    </w:rPr>
  </w:style>
  <w:style w:type="paragraph" w:customStyle="1" w:styleId="xl68">
    <w:name w:val="xl68"/>
    <w:basedOn w:val="af0"/>
    <w:pPr>
      <w:spacing w:before="280" w:after="280"/>
      <w:jc w:val="both"/>
    </w:pPr>
    <w:rPr>
      <w:b/>
      <w:bCs/>
      <w:color w:val="000000"/>
      <w:sz w:val="28"/>
      <w:szCs w:val="28"/>
    </w:rPr>
  </w:style>
  <w:style w:type="paragraph" w:customStyle="1" w:styleId="xl69">
    <w:name w:val="xl69"/>
    <w:basedOn w:val="af0"/>
    <w:pPr>
      <w:spacing w:before="280" w:after="280"/>
      <w:jc w:val="both"/>
    </w:pPr>
    <w:rPr>
      <w:color w:val="333333"/>
      <w:sz w:val="28"/>
      <w:szCs w:val="28"/>
    </w:rPr>
  </w:style>
  <w:style w:type="paragraph" w:customStyle="1" w:styleId="xl70">
    <w:name w:val="xl70"/>
    <w:basedOn w:val="af0"/>
    <w:pPr>
      <w:spacing w:before="280" w:after="280"/>
      <w:jc w:val="both"/>
    </w:pPr>
    <w:rPr>
      <w:b/>
      <w:bCs/>
      <w:color w:val="333333"/>
      <w:sz w:val="28"/>
      <w:szCs w:val="28"/>
    </w:rPr>
  </w:style>
  <w:style w:type="paragraph" w:customStyle="1" w:styleId="xl71">
    <w:name w:val="xl71"/>
    <w:basedOn w:val="af0"/>
    <w:pPr>
      <w:spacing w:before="280" w:after="280"/>
    </w:pPr>
    <w:rPr>
      <w:sz w:val="28"/>
      <w:szCs w:val="28"/>
    </w:rPr>
  </w:style>
  <w:style w:type="paragraph" w:customStyle="1" w:styleId="xl72">
    <w:name w:val="xl72"/>
    <w:basedOn w:val="af0"/>
    <w:pPr>
      <w:spacing w:before="280" w:after="280"/>
      <w:jc w:val="both"/>
    </w:pPr>
    <w:rPr>
      <w:sz w:val="28"/>
      <w:szCs w:val="28"/>
    </w:rPr>
  </w:style>
  <w:style w:type="paragraph" w:styleId="affffffffc">
    <w:name w:val="Balloon Text"/>
    <w:basedOn w:val="af0"/>
    <w:link w:val="1ff6"/>
    <w:pPr>
      <w:widowControl w:val="0"/>
      <w:ind w:firstLine="567"/>
      <w:jc w:val="both"/>
    </w:pPr>
    <w:rPr>
      <w:rFonts w:ascii="Helvetica" w:hAnsi="Helvetica" w:cs="Helvetica"/>
      <w:sz w:val="16"/>
      <w:szCs w:val="16"/>
    </w:rPr>
  </w:style>
  <w:style w:type="paragraph" w:styleId="affffffffd">
    <w:name w:val="Bibliography"/>
    <w:basedOn w:val="af0"/>
    <w:next w:val="af0"/>
    <w:pPr>
      <w:widowControl w:val="0"/>
      <w:spacing w:line="360" w:lineRule="auto"/>
      <w:ind w:firstLine="567"/>
      <w:jc w:val="both"/>
    </w:pPr>
    <w:rPr>
      <w:sz w:val="28"/>
      <w:szCs w:val="20"/>
    </w:rPr>
  </w:style>
  <w:style w:type="paragraph" w:styleId="affffffffe">
    <w:name w:val="List Paragraph"/>
    <w:basedOn w:val="af0"/>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0"/>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0"/>
    <w:pPr>
      <w:spacing w:before="280" w:after="280"/>
    </w:pPr>
    <w:rPr>
      <w:i/>
      <w:iCs/>
      <w:sz w:val="28"/>
      <w:szCs w:val="28"/>
    </w:rPr>
  </w:style>
  <w:style w:type="paragraph" w:customStyle="1" w:styleId="font10">
    <w:name w:val="font10"/>
    <w:basedOn w:val="af0"/>
    <w:pPr>
      <w:spacing w:before="280" w:after="280"/>
    </w:pPr>
    <w:rPr>
      <w:b/>
      <w:bCs/>
      <w:i/>
      <w:iCs/>
      <w:sz w:val="28"/>
      <w:szCs w:val="28"/>
    </w:rPr>
  </w:style>
  <w:style w:type="paragraph" w:customStyle="1" w:styleId="font11">
    <w:name w:val="font11"/>
    <w:basedOn w:val="af0"/>
    <w:pPr>
      <w:spacing w:before="280" w:after="280"/>
    </w:pPr>
    <w:rPr>
      <w:i/>
      <w:iCs/>
      <w:color w:val="000000"/>
      <w:sz w:val="28"/>
      <w:szCs w:val="28"/>
    </w:rPr>
  </w:style>
  <w:style w:type="paragraph" w:customStyle="1" w:styleId="font12">
    <w:name w:val="font12"/>
    <w:basedOn w:val="af0"/>
    <w:pPr>
      <w:spacing w:before="280" w:after="280"/>
    </w:pPr>
    <w:rPr>
      <w:b/>
      <w:bCs/>
      <w:i/>
      <w:iCs/>
      <w:color w:val="000000"/>
      <w:sz w:val="28"/>
      <w:szCs w:val="28"/>
    </w:rPr>
  </w:style>
  <w:style w:type="paragraph" w:customStyle="1" w:styleId="xl63">
    <w:name w:val="xl63"/>
    <w:basedOn w:val="af0"/>
    <w:pPr>
      <w:spacing w:before="280" w:after="280"/>
      <w:jc w:val="both"/>
    </w:pPr>
    <w:rPr>
      <w:b/>
      <w:bCs/>
      <w:sz w:val="28"/>
      <w:szCs w:val="28"/>
    </w:rPr>
  </w:style>
  <w:style w:type="paragraph" w:customStyle="1" w:styleId="xl64">
    <w:name w:val="xl64"/>
    <w:basedOn w:val="af0"/>
    <w:pPr>
      <w:spacing w:before="280" w:after="280"/>
      <w:jc w:val="both"/>
    </w:pPr>
    <w:rPr>
      <w:sz w:val="28"/>
      <w:szCs w:val="28"/>
    </w:rPr>
  </w:style>
  <w:style w:type="paragraph" w:customStyle="1" w:styleId="xl73">
    <w:name w:val="xl73"/>
    <w:basedOn w:val="af0"/>
    <w:pPr>
      <w:spacing w:before="280" w:after="280"/>
    </w:pPr>
    <w:rPr>
      <w:i/>
      <w:iCs/>
      <w:sz w:val="28"/>
      <w:szCs w:val="28"/>
    </w:rPr>
  </w:style>
  <w:style w:type="paragraph" w:customStyle="1" w:styleId="xl74">
    <w:name w:val="xl74"/>
    <w:basedOn w:val="af0"/>
    <w:pPr>
      <w:spacing w:before="280" w:after="280"/>
      <w:jc w:val="both"/>
    </w:pPr>
    <w:rPr>
      <w:b/>
      <w:bCs/>
      <w:i/>
      <w:iCs/>
      <w:sz w:val="28"/>
      <w:szCs w:val="28"/>
    </w:rPr>
  </w:style>
  <w:style w:type="paragraph" w:customStyle="1" w:styleId="xl75">
    <w:name w:val="xl75"/>
    <w:basedOn w:val="af0"/>
    <w:pPr>
      <w:spacing w:before="280" w:after="280"/>
      <w:jc w:val="both"/>
    </w:pPr>
    <w:rPr>
      <w:i/>
      <w:iCs/>
      <w:sz w:val="28"/>
      <w:szCs w:val="28"/>
    </w:rPr>
  </w:style>
  <w:style w:type="paragraph" w:customStyle="1" w:styleId="xl76">
    <w:name w:val="xl76"/>
    <w:basedOn w:val="af0"/>
    <w:pPr>
      <w:spacing w:before="280" w:after="280"/>
    </w:pPr>
    <w:rPr>
      <w:b/>
      <w:bCs/>
      <w:color w:val="000000"/>
      <w:sz w:val="28"/>
      <w:szCs w:val="28"/>
    </w:rPr>
  </w:style>
  <w:style w:type="paragraph" w:customStyle="1" w:styleId="BodyText21">
    <w:name w:val="Body Text 21"/>
    <w:basedOn w:val="af0"/>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f0"/>
    <w:rPr>
      <w:sz w:val="20"/>
      <w:szCs w:val="20"/>
    </w:rPr>
  </w:style>
  <w:style w:type="paragraph" w:styleId="afffffffff">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0">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1">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2">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0"/>
    <w:pPr>
      <w:spacing w:after="120"/>
      <w:ind w:left="849"/>
    </w:pPr>
    <w:rPr>
      <w:sz w:val="20"/>
      <w:szCs w:val="20"/>
    </w:rPr>
  </w:style>
  <w:style w:type="paragraph" w:customStyle="1" w:styleId="afffffffff3">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f0"/>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0"/>
    <w:pPr>
      <w:ind w:firstLine="600"/>
      <w:jc w:val="both"/>
    </w:pPr>
  </w:style>
  <w:style w:type="paragraph" w:customStyle="1" w:styleId="afffffffff4">
    <w:name w:val="Знак Знак Знак Знак Знак Знак"/>
    <w:basedOn w:val="af0"/>
    <w:rPr>
      <w:rFonts w:ascii="MS Reference Specialty" w:hAnsi="MS Reference Specialty" w:cs="MS Reference Specialty"/>
      <w:sz w:val="20"/>
      <w:szCs w:val="20"/>
      <w:lang w:val="en-US"/>
    </w:rPr>
  </w:style>
  <w:style w:type="paragraph" w:customStyle="1" w:styleId="MainStyle">
    <w:name w:val="MainStyle"/>
    <w:basedOn w:val="af0"/>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0"/>
    <w:pPr>
      <w:spacing w:line="360" w:lineRule="auto"/>
      <w:jc w:val="center"/>
    </w:pPr>
    <w:rPr>
      <w:caps/>
      <w:sz w:val="28"/>
      <w:szCs w:val="20"/>
    </w:rPr>
  </w:style>
  <w:style w:type="paragraph" w:customStyle="1" w:styleId="afffffffff5">
    <w:name w:val="текст"/>
    <w:basedOn w:val="af0"/>
    <w:pPr>
      <w:spacing w:line="360" w:lineRule="auto"/>
      <w:ind w:firstLine="709"/>
      <w:jc w:val="both"/>
    </w:pPr>
    <w:rPr>
      <w:sz w:val="28"/>
      <w:szCs w:val="20"/>
    </w:rPr>
  </w:style>
  <w:style w:type="paragraph" w:customStyle="1" w:styleId="afffffffff6">
    <w:name w:val="ТаблицаСтроки"/>
    <w:basedOn w:val="af0"/>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6"/>
  </w:style>
  <w:style w:type="paragraph" w:customStyle="1" w:styleId="afffffffff7">
    <w:name w:val="ОбычнАбзац"/>
    <w:basedOn w:val="af0"/>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6"/>
    <w:pPr>
      <w:ind w:left="284"/>
    </w:pPr>
    <w:rPr>
      <w:szCs w:val="20"/>
    </w:rPr>
  </w:style>
  <w:style w:type="paragraph" w:customStyle="1" w:styleId="afffffffff8">
    <w:name w:val="ТаблицаСодержание"/>
    <w:basedOn w:val="af0"/>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8"/>
    <w:pPr>
      <w:jc w:val="both"/>
    </w:pPr>
    <w:rPr>
      <w:szCs w:val="20"/>
    </w:rPr>
  </w:style>
  <w:style w:type="paragraph" w:customStyle="1" w:styleId="afffffffff9">
    <w:name w:val="ТаблицаЗаголовок"/>
    <w:basedOn w:val="af0"/>
    <w:pPr>
      <w:keepNext/>
      <w:widowControl w:val="0"/>
      <w:shd w:val="clear" w:color="auto" w:fill="FFFFFF"/>
      <w:autoSpaceDE w:val="0"/>
      <w:spacing w:before="40" w:after="40"/>
      <w:jc w:val="center"/>
    </w:pPr>
    <w:rPr>
      <w:color w:val="000000"/>
      <w:sz w:val="26"/>
      <w:szCs w:val="26"/>
    </w:rPr>
  </w:style>
  <w:style w:type="paragraph" w:customStyle="1" w:styleId="afffffffffa">
    <w:name w:val="ТаблицаНазвание"/>
    <w:basedOn w:val="af0"/>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b">
    <w:name w:val="ТаблицаНомер"/>
    <w:basedOn w:val="af0"/>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c">
    <w:name w:val="ПодписьРис"/>
    <w:basedOn w:val="af0"/>
    <w:pPr>
      <w:widowControl w:val="0"/>
      <w:autoSpaceDE w:val="0"/>
      <w:spacing w:before="120" w:after="240" w:line="288" w:lineRule="auto"/>
      <w:jc w:val="center"/>
    </w:pPr>
    <w:rPr>
      <w:sz w:val="28"/>
      <w:szCs w:val="26"/>
    </w:rPr>
  </w:style>
  <w:style w:type="paragraph" w:customStyle="1" w:styleId="afffffffffd">
    <w:name w:val="ТекстНадписи"/>
    <w:basedOn w:val="af0"/>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0"/>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9"/>
  </w:style>
  <w:style w:type="paragraph" w:customStyle="1" w:styleId="146">
    <w:name w:val="Стиль ТаблицаЗаголовок + 14 пт По ширине"/>
    <w:basedOn w:val="afffffffff9"/>
    <w:pPr>
      <w:jc w:val="both"/>
    </w:pPr>
    <w:rPr>
      <w:szCs w:val="20"/>
    </w:rPr>
  </w:style>
  <w:style w:type="paragraph" w:customStyle="1" w:styleId="afffffffffe">
    <w:name w:val="Знак"/>
    <w:basedOn w:val="af0"/>
    <w:rPr>
      <w:rFonts w:ascii="MS Reference Specialty" w:hAnsi="MS Reference Specialty" w:cs="MS Reference Specialty"/>
      <w:sz w:val="20"/>
      <w:szCs w:val="20"/>
      <w:lang w:val="en-US"/>
    </w:rPr>
  </w:style>
  <w:style w:type="paragraph" w:customStyle="1" w:styleId="313">
    <w:name w:val="Основной текст 31"/>
    <w:basedOn w:val="af0"/>
    <w:pPr>
      <w:jc w:val="both"/>
    </w:pPr>
    <w:rPr>
      <w:rFonts w:ascii="OpenSymbol" w:hAnsi="OpenSymbol" w:cs="OpenSymbol"/>
      <w:sz w:val="26"/>
      <w:szCs w:val="20"/>
    </w:rPr>
  </w:style>
  <w:style w:type="paragraph" w:customStyle="1" w:styleId="213">
    <w:name w:val="Основной текст 21"/>
    <w:basedOn w:val="af0"/>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0"/>
    <w:next w:val="af0"/>
    <w:pPr>
      <w:ind w:left="720"/>
    </w:pPr>
  </w:style>
  <w:style w:type="paragraph" w:customStyle="1" w:styleId="1ffa">
    <w:name w:val="Обычный отступ1"/>
    <w:basedOn w:val="af0"/>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8"/>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f0"/>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0"/>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0"/>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f0"/>
    <w:pPr>
      <w:spacing w:after="160" w:line="240" w:lineRule="exact"/>
    </w:pPr>
    <w:rPr>
      <w:sz w:val="28"/>
      <w:szCs w:val="28"/>
      <w:lang w:val="en-US"/>
    </w:rPr>
  </w:style>
  <w:style w:type="paragraph" w:styleId="affffffffff">
    <w:name w:val="No Spacing"/>
    <w:qFormat/>
    <w:pPr>
      <w:suppressAutoHyphens/>
    </w:pPr>
    <w:rPr>
      <w:rFonts w:ascii="IzhTitl" w:eastAsia="Garamond" w:hAnsi="IzhTitl" w:cs="IzhTitl"/>
      <w:sz w:val="22"/>
      <w:szCs w:val="22"/>
      <w:lang w:eastAsia="ar-SA"/>
    </w:rPr>
  </w:style>
  <w:style w:type="paragraph" w:customStyle="1" w:styleId="affffffffff0">
    <w:name w:val="Знак Знак Знак Знак"/>
    <w:basedOn w:val="af0"/>
    <w:pPr>
      <w:pageBreakBefore/>
      <w:spacing w:after="160" w:line="360" w:lineRule="auto"/>
    </w:pPr>
    <w:rPr>
      <w:rFonts w:ascii="Mincho" w:hAnsi="Mincho" w:cs="Mincho"/>
      <w:sz w:val="28"/>
      <w:szCs w:val="28"/>
      <w:lang w:val="en-US"/>
    </w:rPr>
  </w:style>
  <w:style w:type="paragraph" w:customStyle="1" w:styleId="117">
    <w:name w:val="Абзац списка11"/>
    <w:basedOn w:val="af0"/>
    <w:pPr>
      <w:ind w:left="720"/>
    </w:pPr>
  </w:style>
  <w:style w:type="paragraph" w:customStyle="1" w:styleId="mb12">
    <w:name w:val="mb12"/>
    <w:basedOn w:val="af0"/>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f0"/>
    <w:pPr>
      <w:widowControl w:val="0"/>
      <w:autoSpaceDE w:val="0"/>
      <w:jc w:val="both"/>
    </w:pPr>
    <w:rPr>
      <w:rFonts w:ascii="Helvetica" w:hAnsi="Helvetica" w:cs="Helvetica"/>
    </w:rPr>
  </w:style>
  <w:style w:type="paragraph" w:customStyle="1" w:styleId="1ffd">
    <w:name w:val="Знак Знак1 Знак"/>
    <w:basedOn w:val="af0"/>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0"/>
    <w:pPr>
      <w:spacing w:before="280" w:after="280"/>
    </w:pPr>
  </w:style>
  <w:style w:type="paragraph" w:customStyle="1" w:styleId="Style6">
    <w:name w:val="Style6"/>
    <w:basedOn w:val="af0"/>
    <w:pPr>
      <w:widowControl w:val="0"/>
      <w:autoSpaceDE w:val="0"/>
      <w:spacing w:line="173" w:lineRule="exact"/>
      <w:ind w:firstLine="6821"/>
    </w:pPr>
  </w:style>
  <w:style w:type="paragraph" w:customStyle="1" w:styleId="1ffe">
    <w:name w:val="Знак1 Знак Знак Знак"/>
    <w:basedOn w:val="af0"/>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f0"/>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0"/>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f0"/>
    <w:pPr>
      <w:shd w:val="clear" w:color="auto" w:fill="FFFFFF"/>
      <w:spacing w:line="0" w:lineRule="atLeast"/>
    </w:pPr>
    <w:rPr>
      <w:sz w:val="20"/>
      <w:szCs w:val="20"/>
    </w:rPr>
  </w:style>
  <w:style w:type="paragraph" w:customStyle="1" w:styleId="85">
    <w:name w:val="Основной текст (8)"/>
    <w:basedOn w:val="af0"/>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f0"/>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0"/>
    <w:pPr>
      <w:spacing w:line="360" w:lineRule="auto"/>
      <w:ind w:firstLine="720"/>
      <w:jc w:val="both"/>
    </w:pPr>
    <w:rPr>
      <w:sz w:val="28"/>
    </w:rPr>
  </w:style>
  <w:style w:type="paragraph" w:customStyle="1" w:styleId="103">
    <w:name w:val="Стиль Рисунок + 10 пт Знак Знак"/>
    <w:basedOn w:val="af0"/>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0"/>
    <w:pPr>
      <w:keepNext/>
      <w:numPr>
        <w:numId w:val="19"/>
      </w:numPr>
      <w:spacing w:after="20"/>
      <w:jc w:val="right"/>
    </w:pPr>
    <w:rPr>
      <w:b/>
    </w:rPr>
  </w:style>
  <w:style w:type="paragraph" w:customStyle="1" w:styleId="distable">
    <w:name w:val="Стиль dis_table + По ширине"/>
    <w:basedOn w:val="af0"/>
    <w:rPr>
      <w:b/>
      <w:bCs/>
      <w:szCs w:val="20"/>
    </w:rPr>
  </w:style>
  <w:style w:type="paragraph" w:customStyle="1" w:styleId="104">
    <w:name w:val="Стиль Рисунок + 10 пт"/>
    <w:basedOn w:val="af0"/>
    <w:pPr>
      <w:tabs>
        <w:tab w:val="left" w:pos="964"/>
      </w:tabs>
      <w:spacing w:before="120"/>
      <w:ind w:left="360"/>
      <w:jc w:val="center"/>
    </w:pPr>
    <w:rPr>
      <w:rFonts w:ascii="OpenSymbol" w:hAnsi="OpenSymbol" w:cs="OpenSymbol"/>
      <w:b/>
      <w:color w:val="000000"/>
      <w:szCs w:val="22"/>
    </w:rPr>
  </w:style>
  <w:style w:type="paragraph" w:customStyle="1" w:styleId="affffffffff1">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2">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0"/>
    <w:pPr>
      <w:spacing w:before="280" w:after="115"/>
    </w:pPr>
    <w:rPr>
      <w:color w:val="000000"/>
      <w:sz w:val="20"/>
      <w:szCs w:val="20"/>
    </w:rPr>
  </w:style>
  <w:style w:type="paragraph" w:customStyle="1" w:styleId="Style3">
    <w:name w:val="Style3"/>
    <w:basedOn w:val="af0"/>
    <w:pPr>
      <w:widowControl w:val="0"/>
      <w:autoSpaceDE w:val="0"/>
      <w:spacing w:line="288" w:lineRule="exact"/>
    </w:pPr>
  </w:style>
  <w:style w:type="paragraph" w:customStyle="1" w:styleId="consnormal0">
    <w:name w:val="consnormal"/>
    <w:basedOn w:val="af0"/>
    <w:pPr>
      <w:spacing w:before="280" w:after="280" w:line="360" w:lineRule="auto"/>
      <w:ind w:firstLine="709"/>
      <w:jc w:val="both"/>
    </w:pPr>
    <w:rPr>
      <w:color w:val="000000"/>
      <w:sz w:val="28"/>
    </w:rPr>
  </w:style>
  <w:style w:type="paragraph" w:customStyle="1" w:styleId="affffffffff3">
    <w:name w:val="Готовый"/>
    <w:basedOn w:val="af0"/>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4">
    <w:name w:val="Диссертация"/>
    <w:basedOn w:val="af0"/>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f0"/>
    <w:pPr>
      <w:spacing w:after="160" w:line="240" w:lineRule="exact"/>
    </w:pPr>
    <w:rPr>
      <w:sz w:val="28"/>
      <w:szCs w:val="20"/>
      <w:lang w:val="en-US"/>
    </w:rPr>
  </w:style>
  <w:style w:type="paragraph" w:styleId="HTMLa">
    <w:name w:val="HTML Address"/>
    <w:basedOn w:val="af0"/>
    <w:rPr>
      <w:i/>
      <w:iCs/>
    </w:rPr>
  </w:style>
  <w:style w:type="paragraph" w:customStyle="1" w:styleId="315">
    <w:name w:val="Основной текст с отступом 31"/>
    <w:basedOn w:val="af0"/>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0"/>
    <w:pPr>
      <w:spacing w:before="280" w:after="280"/>
    </w:pPr>
    <w:rPr>
      <w:rFonts w:ascii="OpenSymbol" w:eastAsia="OpenSymbol" w:hAnsi="OpenSymbol" w:cs="OpenSymbol"/>
    </w:rPr>
  </w:style>
  <w:style w:type="paragraph" w:customStyle="1" w:styleId="1fff0">
    <w:name w:val="1"/>
    <w:basedOn w:val="af0"/>
    <w:pPr>
      <w:spacing w:before="280" w:after="280"/>
    </w:pPr>
    <w:rPr>
      <w:rFonts w:ascii="OpenSymbol" w:eastAsia="OpenSymbol" w:hAnsi="OpenSymbol" w:cs="OpenSymbol"/>
    </w:rPr>
  </w:style>
  <w:style w:type="paragraph" w:customStyle="1" w:styleId="fr51">
    <w:name w:val="fr5"/>
    <w:basedOn w:val="af0"/>
    <w:pPr>
      <w:spacing w:before="280" w:after="280"/>
    </w:pPr>
    <w:rPr>
      <w:rFonts w:ascii="OpenSymbol" w:eastAsia="OpenSymbol" w:hAnsi="OpenSymbol" w:cs="OpenSymbol"/>
    </w:rPr>
  </w:style>
  <w:style w:type="paragraph" w:customStyle="1" w:styleId="322">
    <w:name w:val="Основной текст с отступом 32"/>
    <w:basedOn w:val="af0"/>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5">
    <w:name w:val="Таблица"/>
    <w:basedOn w:val="af0"/>
    <w:pPr>
      <w:keepNext/>
      <w:spacing w:before="160" w:after="120"/>
      <w:ind w:left="964" w:hanging="964"/>
    </w:pPr>
    <w:rPr>
      <w:rFonts w:eastAsia="Impact"/>
      <w:sz w:val="18"/>
    </w:rPr>
  </w:style>
  <w:style w:type="paragraph" w:customStyle="1" w:styleId="affffffffff6">
    <w:name w:val="Обычный вправо"/>
    <w:basedOn w:val="af0"/>
    <w:pPr>
      <w:jc w:val="right"/>
    </w:pPr>
    <w:rPr>
      <w:rFonts w:eastAsia="Impact"/>
      <w:sz w:val="20"/>
      <w:szCs w:val="20"/>
    </w:rPr>
  </w:style>
  <w:style w:type="paragraph" w:customStyle="1" w:styleId="affffffffff7">
    <w:name w:val="Специальность"/>
    <w:basedOn w:val="af0"/>
    <w:pPr>
      <w:jc w:val="center"/>
    </w:pPr>
    <w:rPr>
      <w:rFonts w:eastAsia="Impact"/>
      <w:sz w:val="20"/>
    </w:rPr>
  </w:style>
  <w:style w:type="paragraph" w:customStyle="1" w:styleId="affffffffff8">
    <w:name w:val="Кафедра"/>
    <w:basedOn w:val="affffffffff7"/>
    <w:pPr>
      <w:keepNext/>
    </w:pPr>
    <w:rPr>
      <w:sz w:val="18"/>
    </w:rPr>
  </w:style>
  <w:style w:type="paragraph" w:customStyle="1" w:styleId="0">
    <w:name w:val="Обычный+0"/>
    <w:basedOn w:val="af0"/>
    <w:pPr>
      <w:ind w:firstLine="567"/>
      <w:jc w:val="both"/>
    </w:pPr>
    <w:rPr>
      <w:rFonts w:eastAsia="Impact"/>
      <w:spacing w:val="-1"/>
      <w:sz w:val="20"/>
      <w:szCs w:val="20"/>
    </w:rPr>
  </w:style>
  <w:style w:type="paragraph" w:customStyle="1" w:styleId="affffffffff9">
    <w:name w:val="Обычный без отступа"/>
    <w:basedOn w:val="af0"/>
    <w:pPr>
      <w:jc w:val="both"/>
    </w:pPr>
    <w:rPr>
      <w:rFonts w:eastAsia="Impact"/>
      <w:sz w:val="20"/>
      <w:szCs w:val="20"/>
    </w:rPr>
  </w:style>
  <w:style w:type="paragraph" w:customStyle="1" w:styleId="affffffffffa">
    <w:name w:val="Ученый секретарь"/>
    <w:basedOn w:val="affffffffff9"/>
    <w:pPr>
      <w:tabs>
        <w:tab w:val="right" w:pos="6124"/>
      </w:tabs>
      <w:jc w:val="left"/>
    </w:pPr>
    <w:rPr>
      <w:sz w:val="18"/>
    </w:rPr>
  </w:style>
  <w:style w:type="paragraph" w:customStyle="1" w:styleId="Style29">
    <w:name w:val="Style29"/>
    <w:basedOn w:val="af0"/>
    <w:pPr>
      <w:widowControl w:val="0"/>
      <w:autoSpaceDE w:val="0"/>
      <w:spacing w:line="470" w:lineRule="exact"/>
      <w:ind w:firstLine="633"/>
      <w:jc w:val="both"/>
    </w:pPr>
    <w:rPr>
      <w:sz w:val="28"/>
    </w:rPr>
  </w:style>
  <w:style w:type="paragraph" w:customStyle="1" w:styleId="1fff1">
    <w:name w:val="Абзац списка1"/>
    <w:basedOn w:val="af0"/>
    <w:uiPriority w:val="99"/>
    <w:pPr>
      <w:spacing w:after="200" w:line="276" w:lineRule="auto"/>
      <w:ind w:left="720"/>
    </w:pPr>
    <w:rPr>
      <w:rFonts w:ascii="IzhTitl" w:hAnsi="IzhTitl" w:cs="IzhTitl"/>
      <w:sz w:val="22"/>
      <w:szCs w:val="22"/>
      <w:lang w:val="en-US"/>
    </w:rPr>
  </w:style>
  <w:style w:type="paragraph" w:customStyle="1" w:styleId="Style9">
    <w:name w:val="Style9"/>
    <w:basedOn w:val="af0"/>
    <w:pPr>
      <w:widowControl w:val="0"/>
      <w:autoSpaceDE w:val="0"/>
      <w:spacing w:line="469" w:lineRule="exact"/>
      <w:ind w:firstLine="671"/>
      <w:jc w:val="both"/>
    </w:pPr>
    <w:rPr>
      <w:sz w:val="28"/>
    </w:rPr>
  </w:style>
  <w:style w:type="paragraph" w:customStyle="1" w:styleId="Style47">
    <w:name w:val="Style47"/>
    <w:basedOn w:val="af0"/>
    <w:pPr>
      <w:widowControl w:val="0"/>
      <w:autoSpaceDE w:val="0"/>
      <w:spacing w:line="280" w:lineRule="exact"/>
      <w:jc w:val="both"/>
    </w:pPr>
    <w:rPr>
      <w:sz w:val="28"/>
    </w:rPr>
  </w:style>
  <w:style w:type="paragraph" w:customStyle="1" w:styleId="Style32">
    <w:name w:val="Style32"/>
    <w:basedOn w:val="af0"/>
    <w:pPr>
      <w:widowControl w:val="0"/>
      <w:autoSpaceDE w:val="0"/>
      <w:spacing w:line="273" w:lineRule="exact"/>
    </w:pPr>
    <w:rPr>
      <w:sz w:val="28"/>
    </w:rPr>
  </w:style>
  <w:style w:type="paragraph" w:customStyle="1" w:styleId="Style46">
    <w:name w:val="Style46"/>
    <w:basedOn w:val="af0"/>
    <w:pPr>
      <w:widowControl w:val="0"/>
      <w:autoSpaceDE w:val="0"/>
    </w:pPr>
    <w:rPr>
      <w:sz w:val="28"/>
    </w:rPr>
  </w:style>
  <w:style w:type="paragraph" w:customStyle="1" w:styleId="Style48">
    <w:name w:val="Style48"/>
    <w:basedOn w:val="af0"/>
    <w:pPr>
      <w:widowControl w:val="0"/>
      <w:autoSpaceDE w:val="0"/>
      <w:spacing w:line="271" w:lineRule="exact"/>
      <w:ind w:firstLine="137"/>
    </w:pPr>
    <w:rPr>
      <w:sz w:val="28"/>
    </w:rPr>
  </w:style>
  <w:style w:type="paragraph" w:customStyle="1" w:styleId="Style45">
    <w:name w:val="Style45"/>
    <w:basedOn w:val="af0"/>
    <w:pPr>
      <w:widowControl w:val="0"/>
      <w:autoSpaceDE w:val="0"/>
      <w:spacing w:line="249" w:lineRule="exact"/>
      <w:jc w:val="center"/>
    </w:pPr>
    <w:rPr>
      <w:sz w:val="28"/>
    </w:rPr>
  </w:style>
  <w:style w:type="paragraph" w:customStyle="1" w:styleId="Style54">
    <w:name w:val="Style54"/>
    <w:basedOn w:val="af0"/>
    <w:pPr>
      <w:widowControl w:val="0"/>
      <w:autoSpaceDE w:val="0"/>
    </w:pPr>
    <w:rPr>
      <w:sz w:val="28"/>
    </w:rPr>
  </w:style>
  <w:style w:type="paragraph" w:customStyle="1" w:styleId="Style81">
    <w:name w:val="Style81"/>
    <w:basedOn w:val="af0"/>
    <w:pPr>
      <w:widowControl w:val="0"/>
      <w:autoSpaceDE w:val="0"/>
    </w:pPr>
    <w:rPr>
      <w:sz w:val="28"/>
    </w:rPr>
  </w:style>
  <w:style w:type="paragraph" w:customStyle="1" w:styleId="Style79">
    <w:name w:val="Style79"/>
    <w:basedOn w:val="af0"/>
    <w:pPr>
      <w:widowControl w:val="0"/>
      <w:autoSpaceDE w:val="0"/>
      <w:spacing w:line="479" w:lineRule="exact"/>
      <w:ind w:firstLine="345"/>
      <w:jc w:val="both"/>
    </w:pPr>
    <w:rPr>
      <w:sz w:val="28"/>
    </w:rPr>
  </w:style>
  <w:style w:type="paragraph" w:customStyle="1" w:styleId="subhead5">
    <w:name w:val="subhead5"/>
    <w:basedOn w:val="af0"/>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b">
    <w:name w:val="Диплом"/>
    <w:basedOn w:val="af0"/>
    <w:pPr>
      <w:spacing w:line="360" w:lineRule="auto"/>
      <w:ind w:firstLine="709"/>
      <w:jc w:val="both"/>
    </w:pPr>
    <w:rPr>
      <w:sz w:val="28"/>
      <w:szCs w:val="28"/>
    </w:rPr>
  </w:style>
  <w:style w:type="paragraph" w:customStyle="1" w:styleId="affffffffffc">
    <w:name w:val="Заголовок статьи"/>
    <w:basedOn w:val="af0"/>
    <w:next w:val="af0"/>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f0"/>
    <w:pPr>
      <w:spacing w:before="120" w:after="120"/>
      <w:jc w:val="center"/>
    </w:pPr>
    <w:rPr>
      <w:rFonts w:ascii="Helvetica" w:hAnsi="Helvetica" w:cs="Helvetica"/>
      <w:b/>
      <w:sz w:val="32"/>
      <w:szCs w:val="28"/>
    </w:rPr>
  </w:style>
  <w:style w:type="paragraph" w:customStyle="1" w:styleId="affffffffffd">
    <w:name w:val="Тема"/>
    <w:basedOn w:val="af0"/>
    <w:next w:val="af0"/>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f0"/>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e">
    <w:name w:val="Знак Знак Знак Знак Знак Знак Знак"/>
    <w:basedOn w:val="af0"/>
    <w:pPr>
      <w:spacing w:after="160" w:line="240" w:lineRule="exact"/>
    </w:pPr>
    <w:rPr>
      <w:sz w:val="20"/>
      <w:szCs w:val="20"/>
    </w:rPr>
  </w:style>
  <w:style w:type="paragraph" w:customStyle="1" w:styleId="text0">
    <w:name w:val="text"/>
    <w:basedOn w:val="af0"/>
    <w:pPr>
      <w:spacing w:before="280" w:after="280"/>
    </w:pPr>
    <w:rPr>
      <w:sz w:val="18"/>
      <w:szCs w:val="18"/>
    </w:rPr>
  </w:style>
  <w:style w:type="paragraph" w:customStyle="1" w:styleId="124">
    <w:name w:val="Знак Знак12"/>
    <w:basedOn w:val="af0"/>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0"/>
    <w:pPr>
      <w:spacing w:before="280" w:after="280"/>
    </w:pPr>
  </w:style>
  <w:style w:type="paragraph" w:customStyle="1" w:styleId="119">
    <w:name w:val="Знак Знак1 Знак Знак Знак Знак1"/>
    <w:basedOn w:val="af0"/>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f0"/>
    <w:pPr>
      <w:spacing w:before="280" w:after="280"/>
    </w:pPr>
  </w:style>
  <w:style w:type="paragraph" w:customStyle="1" w:styleId="Normal-bullit">
    <w:name w:val="Normal-bullit"/>
    <w:basedOn w:val="af0"/>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f0"/>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0"/>
    <w:pPr>
      <w:spacing w:after="160" w:line="240" w:lineRule="exact"/>
    </w:pPr>
    <w:rPr>
      <w:sz w:val="28"/>
      <w:szCs w:val="20"/>
      <w:lang w:val="en-US"/>
    </w:rPr>
  </w:style>
  <w:style w:type="paragraph" w:customStyle="1" w:styleId="4f0">
    <w:name w:val="Знак4 Знак Знак"/>
    <w:basedOn w:val="af0"/>
    <w:rPr>
      <w:rFonts w:ascii="MS Reference Specialty" w:hAnsi="MS Reference Specialty" w:cs="MS Reference Specialty"/>
      <w:sz w:val="20"/>
      <w:szCs w:val="20"/>
      <w:lang w:val="en-US"/>
    </w:rPr>
  </w:style>
  <w:style w:type="paragraph" w:customStyle="1" w:styleId="2ffb">
    <w:name w:val="Знак2"/>
    <w:basedOn w:val="af0"/>
    <w:rPr>
      <w:rFonts w:ascii="MS Reference Specialty" w:hAnsi="MS Reference Specialty" w:cs="MS Reference Specialty"/>
      <w:sz w:val="20"/>
      <w:szCs w:val="20"/>
      <w:lang w:val="en-US"/>
    </w:rPr>
  </w:style>
  <w:style w:type="paragraph" w:customStyle="1" w:styleId="ConsTitle">
    <w:name w:val="ConsTitle"/>
    <w:basedOn w:val="af0"/>
    <w:pPr>
      <w:widowControl w:val="0"/>
      <w:autoSpaceDE w:val="0"/>
    </w:pPr>
    <w:rPr>
      <w:rFonts w:ascii="OpenSymbol" w:hAnsi="OpenSymbol" w:cs="OpenSymbol"/>
      <w:b/>
      <w:bCs/>
      <w:sz w:val="16"/>
      <w:szCs w:val="16"/>
    </w:rPr>
  </w:style>
  <w:style w:type="paragraph" w:customStyle="1" w:styleId="j">
    <w:name w:val="j"/>
    <w:basedOn w:val="af0"/>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0"/>
    <w:pPr>
      <w:numPr>
        <w:numId w:val="29"/>
      </w:numPr>
      <w:spacing w:line="360" w:lineRule="auto"/>
    </w:pPr>
    <w:rPr>
      <w:sz w:val="28"/>
      <w:szCs w:val="28"/>
    </w:rPr>
  </w:style>
  <w:style w:type="paragraph" w:styleId="86">
    <w:name w:val="toc 8"/>
    <w:basedOn w:val="af0"/>
    <w:next w:val="af0"/>
    <w:pPr>
      <w:ind w:left="1680"/>
    </w:pPr>
  </w:style>
  <w:style w:type="paragraph" w:customStyle="1" w:styleId="u">
    <w:name w:val="u"/>
    <w:basedOn w:val="af0"/>
    <w:pPr>
      <w:ind w:firstLine="390"/>
      <w:jc w:val="both"/>
    </w:pPr>
  </w:style>
  <w:style w:type="paragraph" w:customStyle="1" w:styleId="afffffffffff0">
    <w:name w:val="#Основной Стиль"/>
    <w:basedOn w:val="af0"/>
    <w:pPr>
      <w:spacing w:line="360" w:lineRule="auto"/>
      <w:ind w:firstLine="720"/>
      <w:jc w:val="both"/>
    </w:pPr>
    <w:rPr>
      <w:sz w:val="28"/>
      <w:szCs w:val="20"/>
    </w:rPr>
  </w:style>
  <w:style w:type="paragraph" w:customStyle="1" w:styleId="1fff5">
    <w:name w:val="Красная строка1"/>
    <w:basedOn w:val="afffffffb"/>
    <w:pPr>
      <w:ind w:firstLine="210"/>
    </w:pPr>
    <w:rPr>
      <w:sz w:val="24"/>
    </w:rPr>
  </w:style>
  <w:style w:type="paragraph" w:customStyle="1" w:styleId="1fff6">
    <w:name w:val="Знак Знак Знак Знак1"/>
    <w:basedOn w:val="af0"/>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f0"/>
    <w:pPr>
      <w:spacing w:after="240" w:line="360" w:lineRule="auto"/>
      <w:jc w:val="center"/>
    </w:pPr>
    <w:rPr>
      <w:b/>
      <w:sz w:val="32"/>
    </w:rPr>
  </w:style>
  <w:style w:type="paragraph" w:customStyle="1" w:styleId="afffffffffff1">
    <w:name w:val="Содержимое таблицы"/>
    <w:basedOn w:val="af0"/>
    <w:pPr>
      <w:suppressLineNumbers/>
    </w:pPr>
    <w:rPr>
      <w:sz w:val="20"/>
      <w:szCs w:val="20"/>
    </w:rPr>
  </w:style>
  <w:style w:type="paragraph" w:customStyle="1" w:styleId="afffffffffff2">
    <w:name w:val="Заголовок таблицы"/>
    <w:basedOn w:val="af0"/>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0"/>
    <w:pPr>
      <w:spacing w:after="160" w:line="240" w:lineRule="exact"/>
    </w:pPr>
    <w:rPr>
      <w:rFonts w:ascii="MS Reference Specialty" w:hAnsi="MS Reference Specialty" w:cs="MS Reference Specialty"/>
      <w:sz w:val="20"/>
      <w:szCs w:val="20"/>
      <w:lang w:val="en-US"/>
    </w:rPr>
  </w:style>
  <w:style w:type="paragraph" w:customStyle="1" w:styleId="par">
    <w:name w:val="par"/>
    <w:basedOn w:val="af0"/>
    <w:pPr>
      <w:spacing w:before="280" w:after="280"/>
    </w:pPr>
  </w:style>
  <w:style w:type="paragraph" w:customStyle="1" w:styleId="dt">
    <w:name w:val="dt"/>
    <w:basedOn w:val="af0"/>
    <w:pPr>
      <w:spacing w:before="280" w:after="280"/>
    </w:pPr>
  </w:style>
  <w:style w:type="paragraph" w:customStyle="1" w:styleId="afffffffffff3">
    <w:name w:val="Текст в заданном формате"/>
    <w:basedOn w:val="af0"/>
    <w:pPr>
      <w:widowControl w:val="0"/>
    </w:pPr>
    <w:rPr>
      <w:rFonts w:ascii="ISOCPEUR" w:eastAsia="ISOCPEUR" w:hAnsi="ISOCPEUR" w:cs="ISOCPEUR"/>
      <w:sz w:val="20"/>
      <w:szCs w:val="20"/>
    </w:rPr>
  </w:style>
  <w:style w:type="paragraph" w:customStyle="1" w:styleId="1fff7">
    <w:name w:val="Нумерованный список 1"/>
    <w:basedOn w:val="afffffffb"/>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b"/>
    <w:pPr>
      <w:tabs>
        <w:tab w:val="left" w:pos="360"/>
      </w:tabs>
      <w:spacing w:after="0" w:line="360" w:lineRule="auto"/>
      <w:ind w:left="360" w:hanging="360"/>
      <w:jc w:val="both"/>
    </w:pPr>
    <w:rPr>
      <w:sz w:val="24"/>
      <w:szCs w:val="20"/>
    </w:rPr>
  </w:style>
  <w:style w:type="paragraph" w:customStyle="1" w:styleId="1fff9">
    <w:name w:val="Нумерованный список1"/>
    <w:basedOn w:val="af0"/>
    <w:pPr>
      <w:tabs>
        <w:tab w:val="left" w:pos="360"/>
      </w:tabs>
      <w:spacing w:line="360" w:lineRule="auto"/>
      <w:ind w:left="360" w:hanging="360"/>
      <w:jc w:val="both"/>
    </w:pPr>
    <w:rPr>
      <w:sz w:val="28"/>
      <w:szCs w:val="20"/>
    </w:rPr>
  </w:style>
  <w:style w:type="paragraph" w:customStyle="1" w:styleId="316">
    <w:name w:val="Нумерованный список 31"/>
    <w:basedOn w:val="af0"/>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0"/>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0"/>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0"/>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0"/>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f0"/>
    <w:pPr>
      <w:spacing w:after="120"/>
    </w:pPr>
    <w:rPr>
      <w:rFonts w:ascii="MS Reference Specialty" w:hAnsi="MS Reference Specialty" w:cs="MS Reference Specialty"/>
      <w:b/>
      <w:bCs/>
    </w:rPr>
  </w:style>
  <w:style w:type="paragraph" w:customStyle="1" w:styleId="-3">
    <w:name w:val="Рис.-табл"/>
    <w:basedOn w:val="af0"/>
    <w:pPr>
      <w:jc w:val="center"/>
    </w:pPr>
    <w:rPr>
      <w:rFonts w:ascii="OpenSymbol" w:hAnsi="OpenSymbol" w:cs="OpenSymbol"/>
      <w:b/>
      <w:szCs w:val="16"/>
    </w:rPr>
  </w:style>
  <w:style w:type="paragraph" w:customStyle="1" w:styleId="2110">
    <w:name w:val="Основной текст 211"/>
    <w:basedOn w:val="af0"/>
    <w:pPr>
      <w:jc w:val="both"/>
    </w:pPr>
    <w:rPr>
      <w:sz w:val="28"/>
    </w:rPr>
  </w:style>
  <w:style w:type="paragraph" w:customStyle="1" w:styleId="afffffffffff4">
    <w:name w:val="мой стиль"/>
    <w:basedOn w:val="250"/>
    <w:pPr>
      <w:widowControl/>
      <w:ind w:right="0" w:firstLine="709"/>
    </w:pPr>
    <w:rPr>
      <w:sz w:val="24"/>
      <w:szCs w:val="24"/>
    </w:rPr>
  </w:style>
  <w:style w:type="paragraph" w:customStyle="1" w:styleId="zz-4">
    <w:name w:val="zz-4+"/>
    <w:basedOn w:val="af0"/>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0"/>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0"/>
    <w:next w:val="af0"/>
    <w:pPr>
      <w:jc w:val="both"/>
    </w:pPr>
    <w:rPr>
      <w:rFonts w:ascii="OpenSymbol" w:hAnsi="OpenSymbol" w:cs="OpenSymbol"/>
      <w:szCs w:val="20"/>
    </w:rPr>
  </w:style>
  <w:style w:type="paragraph" w:customStyle="1" w:styleId="afffffffffff5">
    <w:name w:val="Текст таблицы"/>
    <w:basedOn w:val="af0"/>
    <w:pPr>
      <w:spacing w:line="360" w:lineRule="auto"/>
      <w:jc w:val="both"/>
    </w:pPr>
    <w:rPr>
      <w:rFonts w:ascii="ISOCPEUR" w:hAnsi="ISOCPEUR" w:cs="ISOCPEUR"/>
      <w:bCs/>
      <w:sz w:val="16"/>
    </w:rPr>
  </w:style>
  <w:style w:type="paragraph" w:customStyle="1" w:styleId="afffffffffff6">
    <w:name w:val="Текст таблицы центр"/>
    <w:basedOn w:val="afffffffffff5"/>
    <w:pPr>
      <w:jc w:val="center"/>
    </w:pPr>
  </w:style>
  <w:style w:type="paragraph" w:customStyle="1" w:styleId="afffffffffff7">
    <w:name w:val="Заголовок рисунка"/>
    <w:basedOn w:val="afffffffffff2"/>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f0"/>
    <w:pPr>
      <w:spacing w:before="280" w:after="280"/>
    </w:pPr>
    <w:rPr>
      <w:rFonts w:ascii="Helvetica" w:hAnsi="Helvetica" w:cs="Helvetica"/>
      <w:sz w:val="20"/>
      <w:szCs w:val="20"/>
      <w:lang w:val="en-US"/>
    </w:rPr>
  </w:style>
  <w:style w:type="paragraph" w:customStyle="1" w:styleId="afffffffffff8">
    <w:name w:val="Знак Знак Знак Знак Знак Знак Знак Знак Знак Знак Знак Знак Знак Знак Знак Знак"/>
    <w:basedOn w:val="af0"/>
    <w:pPr>
      <w:spacing w:before="280" w:after="280"/>
    </w:pPr>
    <w:rPr>
      <w:rFonts w:ascii="Helvetica" w:hAnsi="Helvetica" w:cs="Helvetica"/>
      <w:sz w:val="20"/>
      <w:szCs w:val="20"/>
      <w:lang w:val="en-US"/>
    </w:rPr>
  </w:style>
  <w:style w:type="paragraph" w:customStyle="1" w:styleId="afffffffffff9">
    <w:name w:val="Основной текст_"/>
    <w:basedOn w:val="af0"/>
    <w:pPr>
      <w:widowControl w:val="0"/>
      <w:shd w:val="clear" w:color="auto" w:fill="FFFFFF"/>
      <w:spacing w:line="470" w:lineRule="exact"/>
      <w:jc w:val="center"/>
    </w:pPr>
    <w:rPr>
      <w:spacing w:val="4"/>
      <w:szCs w:val="20"/>
    </w:rPr>
  </w:style>
  <w:style w:type="paragraph" w:customStyle="1" w:styleId="216">
    <w:name w:val="Основной текст21"/>
    <w:basedOn w:val="af0"/>
    <w:pPr>
      <w:widowControl w:val="0"/>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f0"/>
    <w:pPr>
      <w:spacing w:before="280" w:after="280"/>
    </w:pPr>
    <w:rPr>
      <w:rFonts w:ascii="Helvetica" w:hAnsi="Helvetica" w:cs="Helvetica"/>
      <w:sz w:val="20"/>
      <w:szCs w:val="20"/>
      <w:lang w:val="en-US"/>
    </w:rPr>
  </w:style>
  <w:style w:type="paragraph" w:customStyle="1" w:styleId="afffffffffffb">
    <w:name w:val="Текст статьи"/>
    <w:basedOn w:val="af0"/>
    <w:pPr>
      <w:spacing w:line="360" w:lineRule="auto"/>
      <w:ind w:firstLine="720"/>
      <w:jc w:val="both"/>
    </w:pPr>
    <w:rPr>
      <w:sz w:val="28"/>
      <w:szCs w:val="28"/>
    </w:rPr>
  </w:style>
  <w:style w:type="paragraph" w:customStyle="1" w:styleId="3f9">
    <w:name w:val="Обычный (веб)3"/>
    <w:basedOn w:val="af0"/>
    <w:pPr>
      <w:spacing w:before="150" w:after="150"/>
      <w:jc w:val="both"/>
    </w:pPr>
  </w:style>
  <w:style w:type="paragraph" w:customStyle="1" w:styleId="1fffd">
    <w:name w:val="Обычный (веб)1"/>
    <w:basedOn w:val="af0"/>
    <w:pPr>
      <w:spacing w:after="280" w:line="312" w:lineRule="atLeast"/>
    </w:pPr>
  </w:style>
  <w:style w:type="paragraph" w:customStyle="1" w:styleId="afffffffffffc">
    <w:name w:val="Обычный текст"/>
    <w:basedOn w:val="af0"/>
    <w:pPr>
      <w:ind w:firstLine="454"/>
      <w:jc w:val="both"/>
    </w:pPr>
    <w:rPr>
      <w:szCs w:val="20"/>
    </w:rPr>
  </w:style>
  <w:style w:type="paragraph" w:customStyle="1" w:styleId="afffffffffffd">
    <w:name w:val="Основной"/>
    <w:basedOn w:val="af0"/>
    <w:pPr>
      <w:spacing w:line="360" w:lineRule="auto"/>
      <w:ind w:firstLine="709"/>
      <w:jc w:val="both"/>
    </w:pPr>
    <w:rPr>
      <w:sz w:val="28"/>
    </w:rPr>
  </w:style>
  <w:style w:type="paragraph" w:customStyle="1" w:styleId="Style8">
    <w:name w:val="Style8"/>
    <w:basedOn w:val="af0"/>
    <w:pPr>
      <w:widowControl w:val="0"/>
      <w:autoSpaceDE w:val="0"/>
      <w:jc w:val="both"/>
    </w:pPr>
  </w:style>
  <w:style w:type="paragraph" w:customStyle="1" w:styleId="MediumGrid1-Accent2">
    <w:name w:val="Medium Grid 1 - Accent 2"/>
    <w:basedOn w:val="af0"/>
    <w:pPr>
      <w:ind w:left="720"/>
    </w:pPr>
    <w:rPr>
      <w:rFonts w:ascii="Mincho" w:eastAsia="Mincho" w:hAnsi="Mincho" w:cs="Mincho"/>
    </w:rPr>
  </w:style>
  <w:style w:type="paragraph" w:customStyle="1" w:styleId="147">
    <w:name w:val="табл_14"/>
    <w:basedOn w:val="af0"/>
    <w:rPr>
      <w:rFonts w:ascii="OpenSymbol" w:hAnsi="OpenSymbol" w:cs="OpenSymbol"/>
      <w:sz w:val="28"/>
      <w:szCs w:val="20"/>
    </w:rPr>
  </w:style>
  <w:style w:type="paragraph" w:customStyle="1" w:styleId="My">
    <w:name w:val="Основной текст.My Текст"/>
    <w:basedOn w:val="af0"/>
    <w:pPr>
      <w:widowControl w:val="0"/>
      <w:spacing w:line="360" w:lineRule="auto"/>
      <w:ind w:firstLine="720"/>
      <w:jc w:val="both"/>
    </w:pPr>
    <w:rPr>
      <w:sz w:val="28"/>
      <w:szCs w:val="20"/>
      <w:lang w:val="uk-UA"/>
    </w:rPr>
  </w:style>
  <w:style w:type="paragraph" w:customStyle="1" w:styleId="afffffffffffe">
    <w:name w:val="Норм без абзаца"/>
    <w:basedOn w:val="af0"/>
    <w:pPr>
      <w:jc w:val="both"/>
    </w:pPr>
    <w:rPr>
      <w:rFonts w:ascii="UkrainianPeterburg" w:hAnsi="UkrainianPeterburg" w:cs="UkrainianPeterburg"/>
      <w:sz w:val="16"/>
      <w:szCs w:val="16"/>
    </w:rPr>
  </w:style>
  <w:style w:type="paragraph" w:customStyle="1" w:styleId="affffffffffff">
    <w:name w:val="Осн текст"/>
    <w:basedOn w:val="af0"/>
    <w:pPr>
      <w:ind w:firstLine="709"/>
      <w:jc w:val="both"/>
    </w:pPr>
    <w:rPr>
      <w:sz w:val="32"/>
      <w:szCs w:val="32"/>
      <w:lang w:val="uk-UA"/>
    </w:rPr>
  </w:style>
  <w:style w:type="paragraph" w:customStyle="1" w:styleId="H1">
    <w:name w:val="H1"/>
    <w:basedOn w:val="af0"/>
    <w:next w:val="af0"/>
    <w:pPr>
      <w:keepNext/>
      <w:spacing w:before="100" w:after="100"/>
    </w:pPr>
    <w:rPr>
      <w:b/>
      <w:bCs/>
      <w:kern w:val="1"/>
      <w:sz w:val="48"/>
      <w:szCs w:val="48"/>
    </w:rPr>
  </w:style>
  <w:style w:type="paragraph" w:customStyle="1" w:styleId="a10">
    <w:name w:val="a1"/>
    <w:basedOn w:val="af0"/>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0"/>
    <w:next w:val="af0"/>
    <w:link w:val="5d"/>
    <w:pPr>
      <w:ind w:left="960"/>
    </w:pPr>
    <w:rPr>
      <w:rFonts w:ascii="IzhTitl" w:hAnsi="IzhTitl" w:cs="IzhTitl"/>
      <w:sz w:val="18"/>
      <w:szCs w:val="18"/>
    </w:rPr>
  </w:style>
  <w:style w:type="paragraph" w:styleId="66">
    <w:name w:val="toc 6"/>
    <w:basedOn w:val="af0"/>
    <w:next w:val="af0"/>
    <w:link w:val="67"/>
    <w:pPr>
      <w:ind w:left="1200"/>
    </w:pPr>
    <w:rPr>
      <w:rFonts w:ascii="IzhTitl" w:hAnsi="IzhTitl" w:cs="IzhTitl"/>
      <w:sz w:val="18"/>
      <w:szCs w:val="18"/>
    </w:rPr>
  </w:style>
  <w:style w:type="paragraph" w:styleId="77">
    <w:name w:val="toc 7"/>
    <w:basedOn w:val="af0"/>
    <w:next w:val="af0"/>
    <w:pPr>
      <w:ind w:left="1440"/>
    </w:pPr>
    <w:rPr>
      <w:rFonts w:ascii="IzhTitl" w:hAnsi="IzhTitl" w:cs="IzhTitl"/>
      <w:sz w:val="18"/>
      <w:szCs w:val="18"/>
    </w:rPr>
  </w:style>
  <w:style w:type="paragraph" w:styleId="93">
    <w:name w:val="toc 9"/>
    <w:basedOn w:val="af0"/>
    <w:next w:val="af0"/>
    <w:pPr>
      <w:ind w:left="1920"/>
    </w:pPr>
    <w:rPr>
      <w:rFonts w:ascii="IzhTitl" w:hAnsi="IzhTitl" w:cs="IzhTitl"/>
      <w:sz w:val="18"/>
      <w:szCs w:val="18"/>
    </w:rPr>
  </w:style>
  <w:style w:type="paragraph" w:customStyle="1" w:styleId="rvps19">
    <w:name w:val="rvps19"/>
    <w:basedOn w:val="af0"/>
    <w:pPr>
      <w:ind w:firstLine="603"/>
      <w:jc w:val="both"/>
    </w:pPr>
    <w:rPr>
      <w:lang w:val="en-AU"/>
    </w:rPr>
  </w:style>
  <w:style w:type="paragraph" w:customStyle="1" w:styleId="rvps20">
    <w:name w:val="rvps20"/>
    <w:basedOn w:val="af0"/>
    <w:pPr>
      <w:ind w:firstLine="603"/>
    </w:pPr>
    <w:rPr>
      <w:lang w:val="en-AU"/>
    </w:rPr>
  </w:style>
  <w:style w:type="paragraph" w:customStyle="1" w:styleId="rvps7">
    <w:name w:val="rvps7"/>
    <w:basedOn w:val="af0"/>
    <w:pPr>
      <w:ind w:firstLine="787"/>
      <w:jc w:val="both"/>
    </w:pPr>
    <w:rPr>
      <w:lang w:val="en-AU"/>
    </w:rPr>
  </w:style>
  <w:style w:type="paragraph" w:customStyle="1" w:styleId="rvps16">
    <w:name w:val="rvps16"/>
    <w:basedOn w:val="af0"/>
    <w:pPr>
      <w:ind w:firstLine="787"/>
      <w:jc w:val="both"/>
    </w:pPr>
    <w:rPr>
      <w:lang w:val="en-AU"/>
    </w:rPr>
  </w:style>
  <w:style w:type="paragraph" w:customStyle="1" w:styleId="Iauiue">
    <w:name w:val="Iau.iue"/>
    <w:basedOn w:val="af0"/>
    <w:next w:val="af0"/>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0"/>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0"/>
    <w:pPr>
      <w:ind w:left="566" w:hanging="283"/>
    </w:pPr>
  </w:style>
  <w:style w:type="paragraph" w:customStyle="1" w:styleId="412">
    <w:name w:val="Список 41"/>
    <w:basedOn w:val="af0"/>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0"/>
    <w:pPr>
      <w:widowControl w:val="0"/>
      <w:autoSpaceDE w:val="0"/>
      <w:spacing w:after="120"/>
      <w:ind w:left="566"/>
    </w:pPr>
    <w:rPr>
      <w:sz w:val="20"/>
      <w:szCs w:val="20"/>
    </w:rPr>
  </w:style>
  <w:style w:type="paragraph" w:customStyle="1" w:styleId="2ffd">
    <w:name w:val="Îñíîâíîé òåêñò 2"/>
    <w:basedOn w:val="af0"/>
    <w:pPr>
      <w:widowControl w:val="0"/>
      <w:ind w:firstLine="851"/>
      <w:jc w:val="both"/>
    </w:pPr>
    <w:rPr>
      <w:sz w:val="28"/>
      <w:szCs w:val="20"/>
      <w:lang w:val="en-GB"/>
    </w:rPr>
  </w:style>
  <w:style w:type="paragraph" w:customStyle="1" w:styleId="affffffffffff0">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1">
    <w:name w:val="Îñíîâíîé òåêñò"/>
    <w:basedOn w:val="affffffffffff0"/>
    <w:rPr>
      <w:rFonts w:ascii="CentSchbook Win95BT" w:hAnsi="CentSchbook Win95BT" w:cs="CentSchbook Win95BT"/>
      <w:sz w:val="28"/>
    </w:rPr>
  </w:style>
  <w:style w:type="paragraph" w:customStyle="1" w:styleId="2ffe">
    <w:name w:val="2"/>
    <w:basedOn w:val="af0"/>
    <w:next w:val="affffffff8"/>
    <w:pPr>
      <w:spacing w:before="280" w:after="280"/>
    </w:pPr>
    <w:rPr>
      <w:lang w:val="uk-UA"/>
    </w:rPr>
  </w:style>
  <w:style w:type="paragraph" w:customStyle="1" w:styleId="3fa">
    <w:name w:val="заголовок 3"/>
    <w:basedOn w:val="af0"/>
    <w:next w:val="af0"/>
    <w:pPr>
      <w:keepNext/>
      <w:widowControl w:val="0"/>
      <w:autoSpaceDE w:val="0"/>
      <w:jc w:val="center"/>
    </w:pPr>
    <w:rPr>
      <w:b/>
      <w:bCs/>
      <w:sz w:val="20"/>
      <w:szCs w:val="20"/>
    </w:rPr>
  </w:style>
  <w:style w:type="paragraph" w:customStyle="1" w:styleId="1fffe">
    <w:name w:val="заголовок 1"/>
    <w:basedOn w:val="af0"/>
    <w:next w:val="af0"/>
    <w:pPr>
      <w:keepNext/>
      <w:autoSpaceDE w:val="0"/>
      <w:jc w:val="center"/>
    </w:pPr>
    <w:rPr>
      <w:rFonts w:ascii="Arial" w:hAnsi="Arial" w:cs="Arial"/>
      <w:b/>
      <w:bCs/>
      <w:sz w:val="36"/>
      <w:szCs w:val="36"/>
    </w:rPr>
  </w:style>
  <w:style w:type="paragraph" w:customStyle="1" w:styleId="2fff">
    <w:name w:val="заголовок 2"/>
    <w:basedOn w:val="af0"/>
    <w:next w:val="af0"/>
    <w:pPr>
      <w:keepNext/>
      <w:autoSpaceDE w:val="0"/>
      <w:jc w:val="center"/>
    </w:pPr>
    <w:rPr>
      <w:rFonts w:ascii="Arial" w:hAnsi="Arial" w:cs="Arial"/>
    </w:rPr>
  </w:style>
  <w:style w:type="paragraph" w:customStyle="1" w:styleId="4f1">
    <w:name w:val="заголовок 4"/>
    <w:basedOn w:val="af0"/>
    <w:next w:val="af0"/>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0"/>
    <w:pPr>
      <w:spacing w:line="300" w:lineRule="atLeast"/>
      <w:ind w:firstLine="400"/>
      <w:jc w:val="both"/>
    </w:pPr>
  </w:style>
  <w:style w:type="paragraph" w:customStyle="1" w:styleId="k7">
    <w:name w:val="k7"/>
    <w:basedOn w:val="af0"/>
    <w:pPr>
      <w:spacing w:line="280" w:lineRule="atLeast"/>
      <w:ind w:left="1000"/>
    </w:pPr>
    <w:rPr>
      <w:sz w:val="22"/>
      <w:szCs w:val="22"/>
    </w:rPr>
  </w:style>
  <w:style w:type="paragraph" w:customStyle="1" w:styleId="affffffffffff2">
    <w:name w:val="Текст_статті Знак"/>
    <w:basedOn w:val="af0"/>
    <w:pPr>
      <w:ind w:firstLine="284"/>
      <w:jc w:val="both"/>
    </w:pPr>
    <w:rPr>
      <w:sz w:val="20"/>
      <w:szCs w:val="20"/>
      <w:lang w:val="uk-UA"/>
    </w:rPr>
  </w:style>
  <w:style w:type="paragraph" w:customStyle="1" w:styleId="affffffffffff3">
    <w:name w:val="література"/>
    <w:basedOn w:val="af0"/>
    <w:pPr>
      <w:tabs>
        <w:tab w:val="left" w:pos="360"/>
      </w:tabs>
      <w:jc w:val="both"/>
    </w:pPr>
    <w:rPr>
      <w:sz w:val="18"/>
      <w:szCs w:val="18"/>
      <w:lang w:val="en-US"/>
    </w:rPr>
  </w:style>
  <w:style w:type="paragraph" w:customStyle="1" w:styleId="note">
    <w:name w:val="note"/>
    <w:basedOn w:val="af0"/>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f0"/>
    <w:pPr>
      <w:overflowPunct w:val="0"/>
      <w:autoSpaceDE w:val="0"/>
      <w:textAlignment w:val="baseline"/>
    </w:pPr>
    <w:rPr>
      <w:rFonts w:ascii="Helvetica" w:hAnsi="Helvetica" w:cs="Helvetica"/>
      <w:sz w:val="16"/>
      <w:szCs w:val="16"/>
    </w:rPr>
  </w:style>
  <w:style w:type="paragraph" w:customStyle="1" w:styleId="1Title">
    <w:name w:val="Заголовок 1.Title"/>
    <w:basedOn w:val="af0"/>
    <w:next w:val="af0"/>
    <w:pPr>
      <w:keepNext/>
      <w:widowControl w:val="0"/>
      <w:spacing w:line="360" w:lineRule="auto"/>
      <w:jc w:val="center"/>
    </w:pPr>
    <w:rPr>
      <w:b/>
      <w:caps/>
      <w:color w:val="000000"/>
      <w:szCs w:val="20"/>
      <w:lang w:val="uk-UA"/>
    </w:rPr>
  </w:style>
  <w:style w:type="paragraph" w:customStyle="1" w:styleId="2pidzaholovok">
    <w:name w:val="Заголовок 2.pidzaholovok"/>
    <w:basedOn w:val="af0"/>
    <w:next w:val="af0"/>
    <w:pPr>
      <w:keepNext/>
      <w:jc w:val="center"/>
    </w:pPr>
    <w:rPr>
      <w:b/>
      <w:i/>
      <w:szCs w:val="20"/>
    </w:rPr>
  </w:style>
  <w:style w:type="paragraph" w:customStyle="1" w:styleId="1Title1">
    <w:name w:val="Заголовок 1.Title1"/>
    <w:basedOn w:val="af0"/>
    <w:next w:val="af0"/>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0"/>
    <w:next w:val="af0"/>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0"/>
    <w:pPr>
      <w:spacing w:after="120"/>
      <w:jc w:val="center"/>
    </w:pPr>
    <w:rPr>
      <w:b/>
      <w:sz w:val="22"/>
      <w:szCs w:val="20"/>
      <w:lang w:val="uk-UA"/>
    </w:rPr>
  </w:style>
  <w:style w:type="paragraph" w:customStyle="1" w:styleId="body">
    <w:name w:val="Основной текст с отступом.body"/>
    <w:basedOn w:val="af0"/>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0"/>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0"/>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0"/>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0"/>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0"/>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0"/>
    <w:pPr>
      <w:spacing w:after="120"/>
    </w:pPr>
    <w:rPr>
      <w:rFonts w:ascii="Helvetica" w:hAnsi="Helvetica" w:cs="Helvetica"/>
      <w:b/>
      <w:i/>
      <w:sz w:val="20"/>
      <w:szCs w:val="20"/>
      <w:lang w:val="uk-UA"/>
    </w:rPr>
  </w:style>
  <w:style w:type="paragraph" w:customStyle="1" w:styleId="mkSpec">
    <w:name w:val="mkSpec"/>
    <w:basedOn w:val="af0"/>
    <w:pPr>
      <w:spacing w:after="120"/>
    </w:pPr>
    <w:rPr>
      <w:rFonts w:ascii="MS Reference Specialty" w:hAnsi="MS Reference Specialty" w:cs="MS Reference Specialty"/>
      <w:i/>
      <w:smallCaps/>
      <w:sz w:val="20"/>
      <w:szCs w:val="20"/>
      <w:lang w:val="uk-UA"/>
    </w:rPr>
  </w:style>
  <w:style w:type="paragraph" w:customStyle="1" w:styleId="mkEntry">
    <w:name w:val="mkEntry"/>
    <w:basedOn w:val="af0"/>
    <w:pPr>
      <w:spacing w:after="120"/>
    </w:pPr>
    <w:rPr>
      <w:rFonts w:ascii="Helvetica" w:hAnsi="Helvetica" w:cs="Helvetica"/>
      <w:b/>
      <w:caps/>
      <w:sz w:val="20"/>
      <w:szCs w:val="20"/>
      <w:lang w:val="uk-UA"/>
    </w:rPr>
  </w:style>
  <w:style w:type="paragraph" w:customStyle="1" w:styleId="mkText">
    <w:name w:val="mkText"/>
    <w:basedOn w:val="af0"/>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0"/>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0"/>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0"/>
    <w:pPr>
      <w:spacing w:after="120"/>
      <w:ind w:firstLine="567"/>
    </w:pPr>
    <w:rPr>
      <w:szCs w:val="20"/>
      <w:lang w:val="uk-UA"/>
    </w:rPr>
  </w:style>
  <w:style w:type="paragraph" w:customStyle="1" w:styleId="Datakrush">
    <w:name w:val="Data krush"/>
    <w:basedOn w:val="af0"/>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0"/>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0"/>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0"/>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0"/>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0"/>
    <w:next w:val="af0"/>
    <w:pPr>
      <w:keepNext/>
      <w:spacing w:before="170" w:after="170"/>
      <w:jc w:val="center"/>
    </w:pPr>
    <w:rPr>
      <w:rFonts w:ascii="Mangal" w:hAnsi="Mangal" w:cs="Mangal"/>
      <w:b/>
      <w:i/>
      <w:szCs w:val="20"/>
    </w:rPr>
  </w:style>
  <w:style w:type="paragraph" w:customStyle="1" w:styleId="1ffff0">
    <w:name w:val="Заголовок 1.Название"/>
    <w:basedOn w:val="af0"/>
    <w:next w:val="af0"/>
    <w:pPr>
      <w:keepNext/>
      <w:spacing w:after="283"/>
      <w:jc w:val="center"/>
    </w:pPr>
    <w:rPr>
      <w:rFonts w:ascii="Mangal" w:hAnsi="Mangal" w:cs="Mangal"/>
      <w:b/>
      <w:caps/>
      <w:szCs w:val="20"/>
    </w:rPr>
  </w:style>
  <w:style w:type="paragraph" w:customStyle="1" w:styleId="Avtor10">
    <w:name w:val="Основной текст.Avtor1"/>
    <w:basedOn w:val="af0"/>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0"/>
    <w:pPr>
      <w:spacing w:line="360" w:lineRule="auto"/>
      <w:ind w:firstLine="720"/>
      <w:jc w:val="center"/>
    </w:pPr>
    <w:rPr>
      <w:b/>
      <w:sz w:val="28"/>
      <w:szCs w:val="20"/>
      <w:lang w:val="uk-UA"/>
    </w:rPr>
  </w:style>
  <w:style w:type="paragraph" w:customStyle="1" w:styleId="Avtor2">
    <w:name w:val="Основной текст.Avtor2"/>
    <w:basedOn w:val="af0"/>
    <w:pPr>
      <w:jc w:val="center"/>
    </w:pPr>
    <w:rPr>
      <w:b/>
      <w:sz w:val="22"/>
      <w:szCs w:val="20"/>
      <w:lang w:val="uk-UA"/>
    </w:rPr>
  </w:style>
  <w:style w:type="paragraph" w:customStyle="1" w:styleId="body10">
    <w:name w:val="Основной текст с отступом.body1"/>
    <w:basedOn w:val="af0"/>
    <w:pPr>
      <w:ind w:firstLine="709"/>
      <w:jc w:val="both"/>
    </w:pPr>
    <w:rPr>
      <w:sz w:val="20"/>
      <w:szCs w:val="20"/>
      <w:lang w:val="uk-UA"/>
    </w:rPr>
  </w:style>
  <w:style w:type="paragraph" w:customStyle="1" w:styleId="text10">
    <w:name w:val="Цитата.text1"/>
    <w:basedOn w:val="af0"/>
    <w:pPr>
      <w:ind w:left="2824" w:right="-1213"/>
    </w:pPr>
    <w:rPr>
      <w:i/>
      <w:sz w:val="22"/>
      <w:szCs w:val="20"/>
      <w:lang w:val="uk-UA"/>
    </w:rPr>
  </w:style>
  <w:style w:type="paragraph" w:customStyle="1" w:styleId="lit1">
    <w:name w:val="Список.lit1"/>
    <w:basedOn w:val="af0"/>
    <w:pPr>
      <w:tabs>
        <w:tab w:val="left" w:pos="360"/>
      </w:tabs>
      <w:ind w:left="360" w:hanging="360"/>
      <w:jc w:val="both"/>
    </w:pPr>
    <w:rPr>
      <w:sz w:val="22"/>
      <w:szCs w:val="20"/>
      <w:lang w:val="uk-UA"/>
    </w:rPr>
  </w:style>
  <w:style w:type="paragraph" w:customStyle="1" w:styleId="liter1">
    <w:name w:val="Нумерованный список.liter1"/>
    <w:basedOn w:val="af0"/>
    <w:pPr>
      <w:tabs>
        <w:tab w:val="left" w:pos="360"/>
      </w:tabs>
      <w:ind w:left="360" w:hanging="360"/>
      <w:jc w:val="both"/>
    </w:pPr>
    <w:rPr>
      <w:sz w:val="20"/>
      <w:szCs w:val="20"/>
    </w:rPr>
  </w:style>
  <w:style w:type="paragraph" w:customStyle="1" w:styleId="3spysokl-ry1">
    <w:name w:val="Основной текст 3.spysok l-ry1"/>
    <w:basedOn w:val="af0"/>
    <w:pPr>
      <w:jc w:val="center"/>
    </w:pPr>
    <w:rPr>
      <w:b/>
      <w:caps/>
      <w:sz w:val="22"/>
      <w:szCs w:val="20"/>
      <w:lang w:val="en-US"/>
    </w:rPr>
  </w:style>
  <w:style w:type="paragraph" w:customStyle="1" w:styleId="1ffff1">
    <w:name w:val="Основной текст с отступом1"/>
    <w:basedOn w:val="af0"/>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0"/>
    <w:pPr>
      <w:widowControl w:val="0"/>
      <w:spacing w:line="360" w:lineRule="auto"/>
      <w:ind w:firstLine="680"/>
      <w:jc w:val="both"/>
    </w:pPr>
    <w:rPr>
      <w:sz w:val="28"/>
      <w:szCs w:val="20"/>
      <w:lang w:val="uk-UA"/>
    </w:rPr>
  </w:style>
  <w:style w:type="paragraph" w:customStyle="1" w:styleId="1ffff2">
    <w:name w:val="Текст1"/>
    <w:basedOn w:val="af0"/>
    <w:pPr>
      <w:widowControl w:val="0"/>
      <w:spacing w:line="360" w:lineRule="auto"/>
      <w:ind w:firstLine="720"/>
      <w:jc w:val="both"/>
    </w:pPr>
    <w:rPr>
      <w:rFonts w:ascii="ISOCPEUR" w:hAnsi="ISOCPEUR" w:cs="ISOCPEUR"/>
      <w:sz w:val="28"/>
      <w:szCs w:val="20"/>
      <w:lang w:val="uk-UA"/>
    </w:rPr>
  </w:style>
  <w:style w:type="paragraph" w:customStyle="1" w:styleId="affffffffffff4">
    <w:name w:val="Вірш"/>
    <w:basedOn w:val="af0"/>
    <w:pPr>
      <w:keepLines/>
      <w:widowControl w:val="0"/>
      <w:spacing w:before="28" w:line="360" w:lineRule="auto"/>
      <w:ind w:left="1701" w:hanging="567"/>
      <w:jc w:val="both"/>
    </w:pPr>
    <w:rPr>
      <w:i/>
      <w:sz w:val="22"/>
      <w:szCs w:val="20"/>
      <w:lang w:val="uk-UA"/>
    </w:rPr>
  </w:style>
  <w:style w:type="paragraph" w:customStyle="1" w:styleId="affffffffffff5">
    <w:name w:val="Загальний текст"/>
    <w:basedOn w:val="af0"/>
    <w:pPr>
      <w:widowControl w:val="0"/>
      <w:spacing w:before="28" w:line="262" w:lineRule="atLeast"/>
      <w:ind w:firstLine="283"/>
      <w:jc w:val="both"/>
    </w:pPr>
    <w:rPr>
      <w:sz w:val="22"/>
      <w:szCs w:val="20"/>
      <w:lang w:val="uk-UA"/>
    </w:rPr>
  </w:style>
  <w:style w:type="paragraph" w:customStyle="1" w:styleId="affffffffffff6">
    <w:name w:val="Заголовок розділів"/>
    <w:basedOn w:val="af0"/>
    <w:next w:val="affffffffffff7"/>
    <w:pPr>
      <w:widowControl w:val="0"/>
      <w:spacing w:after="480" w:line="360" w:lineRule="auto"/>
      <w:jc w:val="center"/>
    </w:pPr>
    <w:rPr>
      <w:rFonts w:ascii="OpenSymbol" w:hAnsi="OpenSymbol" w:cs="OpenSymbol"/>
      <w:b/>
      <w:sz w:val="32"/>
      <w:szCs w:val="20"/>
      <w:lang w:val="uk-UA"/>
    </w:rPr>
  </w:style>
  <w:style w:type="paragraph" w:customStyle="1" w:styleId="affffffffffff7">
    <w:name w:val="Заголовок підрозділів"/>
    <w:basedOn w:val="affffffffffff6"/>
    <w:next w:val="af0"/>
    <w:pPr>
      <w:ind w:firstLine="720"/>
      <w:jc w:val="left"/>
    </w:pPr>
    <w:rPr>
      <w:rFonts w:ascii="Garamond" w:hAnsi="Garamond" w:cs="Garamond"/>
    </w:rPr>
  </w:style>
  <w:style w:type="paragraph" w:customStyle="1" w:styleId="1ffff3">
    <w:name w:val="Цитата1"/>
    <w:basedOn w:val="af0"/>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0"/>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0"/>
    <w:pPr>
      <w:keepLines/>
      <w:numPr>
        <w:numId w:val="11"/>
      </w:numPr>
      <w:spacing w:line="360" w:lineRule="auto"/>
      <w:ind w:left="0" w:firstLine="0"/>
      <w:jc w:val="center"/>
    </w:pPr>
    <w:rPr>
      <w:b/>
      <w:sz w:val="28"/>
      <w:szCs w:val="20"/>
      <w:lang w:val="uk-UA"/>
    </w:rPr>
  </w:style>
  <w:style w:type="paragraph" w:customStyle="1" w:styleId="affffffffffff8">
    <w:name w:val="ТЕКСТ"/>
    <w:basedOn w:val="af0"/>
    <w:pPr>
      <w:spacing w:line="360" w:lineRule="auto"/>
      <w:ind w:firstLine="709"/>
      <w:jc w:val="both"/>
    </w:pPr>
    <w:rPr>
      <w:rFonts w:ascii="FreeSetCTT" w:hAnsi="FreeSetCTT" w:cs="FreeSetCTT"/>
      <w:sz w:val="28"/>
      <w:szCs w:val="20"/>
      <w:lang w:val="uk-UA"/>
    </w:rPr>
  </w:style>
  <w:style w:type="paragraph" w:customStyle="1" w:styleId="CT-SNOSKA">
    <w:name w:val="CT-SNOSKA"/>
    <w:basedOn w:val="af0"/>
    <w:pPr>
      <w:jc w:val="both"/>
    </w:pPr>
    <w:rPr>
      <w:szCs w:val="20"/>
    </w:rPr>
  </w:style>
  <w:style w:type="paragraph" w:customStyle="1" w:styleId="2fff0">
    <w:name w:val="Стиль2"/>
    <w:basedOn w:val="af0"/>
    <w:pPr>
      <w:jc w:val="both"/>
    </w:pPr>
    <w:rPr>
      <w:rFonts w:cs="OpenSymbol"/>
    </w:rPr>
  </w:style>
  <w:style w:type="paragraph" w:customStyle="1" w:styleId="left">
    <w:name w:val="left"/>
    <w:basedOn w:val="af0"/>
    <w:pPr>
      <w:spacing w:before="280" w:after="280"/>
    </w:pPr>
    <w:rPr>
      <w:rFonts w:ascii="MS Reference Specialty" w:hAnsi="MS Reference Specialty" w:cs="MS Reference Specialty"/>
    </w:rPr>
  </w:style>
  <w:style w:type="paragraph" w:customStyle="1" w:styleId="310">
    <w:name w:val="Маркированный список 31"/>
    <w:basedOn w:val="af0"/>
    <w:pPr>
      <w:numPr>
        <w:numId w:val="4"/>
      </w:numPr>
    </w:pPr>
    <w:rPr>
      <w:sz w:val="20"/>
      <w:szCs w:val="20"/>
      <w:lang w:val="uk-UA"/>
    </w:rPr>
  </w:style>
  <w:style w:type="paragraph" w:customStyle="1" w:styleId="1ffff4">
    <w:name w:val="Верхний колонтитул1"/>
    <w:basedOn w:val="1fff4"/>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9">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a">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0"/>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b">
    <w:name w:val="текст сноски"/>
    <w:basedOn w:val="af0"/>
    <w:pPr>
      <w:autoSpaceDE w:val="0"/>
    </w:pPr>
    <w:rPr>
      <w:sz w:val="20"/>
      <w:szCs w:val="20"/>
    </w:rPr>
  </w:style>
  <w:style w:type="paragraph" w:customStyle="1" w:styleId="affffffffffffc">
    <w:name w:val="Àäðåñà"/>
    <w:basedOn w:val="af0"/>
    <w:pPr>
      <w:spacing w:after="60" w:line="360" w:lineRule="auto"/>
      <w:jc w:val="center"/>
    </w:pPr>
    <w:rPr>
      <w:szCs w:val="20"/>
      <w:lang w:val="uk-UA"/>
    </w:rPr>
  </w:style>
  <w:style w:type="paragraph" w:customStyle="1" w:styleId="5e">
    <w:name w:val="Основной текст5"/>
    <w:basedOn w:val="af0"/>
    <w:pPr>
      <w:widowControl w:val="0"/>
      <w:spacing w:line="420" w:lineRule="auto"/>
      <w:ind w:firstLine="851"/>
      <w:jc w:val="both"/>
    </w:pPr>
    <w:rPr>
      <w:sz w:val="26"/>
      <w:szCs w:val="20"/>
    </w:rPr>
  </w:style>
  <w:style w:type="paragraph" w:customStyle="1" w:styleId="affffffffffffd">
    <w:name w:val="СноскаОсн"/>
    <w:basedOn w:val="af0"/>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e">
    <w:name w:val="Цитаты"/>
    <w:basedOn w:val="af0"/>
    <w:pPr>
      <w:autoSpaceDE w:val="0"/>
      <w:spacing w:before="100" w:after="100"/>
      <w:ind w:left="360" w:right="360"/>
    </w:pPr>
  </w:style>
  <w:style w:type="paragraph" w:styleId="afffffffffffff">
    <w:name w:val="E-mail Signature"/>
    <w:basedOn w:val="af0"/>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0">
    <w:name w:val="Signature"/>
    <w:basedOn w:val="af0"/>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0"/>
    <w:pPr>
      <w:shd w:val="clear" w:color="auto" w:fill="FFFFFF"/>
      <w:spacing w:line="360" w:lineRule="auto"/>
      <w:jc w:val="center"/>
    </w:pPr>
    <w:rPr>
      <w:color w:val="FF0000"/>
      <w:sz w:val="16"/>
      <w:szCs w:val="16"/>
    </w:rPr>
  </w:style>
  <w:style w:type="paragraph" w:styleId="1ffff5">
    <w:name w:val="index 1"/>
    <w:basedOn w:val="af0"/>
    <w:next w:val="af0"/>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0"/>
    <w:pPr>
      <w:shd w:val="clear" w:color="auto" w:fill="FFFFFF"/>
      <w:spacing w:line="360" w:lineRule="auto"/>
      <w:ind w:left="300" w:right="80"/>
      <w:jc w:val="both"/>
    </w:pPr>
    <w:rPr>
      <w:color w:val="000000"/>
      <w:sz w:val="28"/>
      <w:szCs w:val="28"/>
    </w:rPr>
  </w:style>
  <w:style w:type="paragraph" w:customStyle="1" w:styleId="vary">
    <w:name w:val="vary"/>
    <w:basedOn w:val="af0"/>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1">
    <w:name w:val="текст ссылки"/>
    <w:basedOn w:val="af0"/>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2">
    <w:name w:val="Конверт"/>
    <w:basedOn w:val="af0"/>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3">
    <w:name w:val="Стиль_стихи"/>
    <w:basedOn w:val="af0"/>
    <w:pPr>
      <w:autoSpaceDE w:val="0"/>
      <w:ind w:left="2268"/>
      <w:jc w:val="both"/>
    </w:pPr>
    <w:rPr>
      <w:i/>
      <w:iCs/>
      <w:sz w:val="28"/>
      <w:szCs w:val="28"/>
      <w:lang w:val="uk-UA"/>
    </w:rPr>
  </w:style>
  <w:style w:type="paragraph" w:customStyle="1" w:styleId="87">
    <w:name w:val="заголовок 8"/>
    <w:basedOn w:val="af0"/>
    <w:next w:val="af0"/>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f0"/>
    <w:next w:val="af0"/>
    <w:pPr>
      <w:autoSpaceDE w:val="0"/>
      <w:ind w:firstLine="567"/>
      <w:jc w:val="both"/>
    </w:pPr>
    <w:rPr>
      <w:sz w:val="28"/>
      <w:szCs w:val="28"/>
      <w:lang w:val="uk-UA"/>
    </w:rPr>
  </w:style>
  <w:style w:type="paragraph" w:customStyle="1" w:styleId="afffffffffffff4">
    <w:name w:val="[ ]"/>
    <w:basedOn w:val="af0"/>
    <w:pPr>
      <w:autoSpaceDE w:val="0"/>
      <w:spacing w:line="288" w:lineRule="auto"/>
    </w:pPr>
    <w:rPr>
      <w:color w:val="000000"/>
      <w:sz w:val="20"/>
      <w:lang w:val="uk-UA"/>
    </w:rPr>
  </w:style>
  <w:style w:type="paragraph" w:customStyle="1" w:styleId="-4">
    <w:name w:val="Нормальний-мій"/>
    <w:basedOn w:val="af0"/>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5">
    <w:name w:val="Звичайний (веб)"/>
    <w:basedOn w:val="af0"/>
    <w:pPr>
      <w:autoSpaceDE w:val="0"/>
      <w:spacing w:before="100" w:after="100"/>
    </w:pPr>
    <w:rPr>
      <w:sz w:val="20"/>
      <w:lang w:val="uk-UA"/>
    </w:rPr>
  </w:style>
  <w:style w:type="paragraph" w:customStyle="1" w:styleId="afffffffffffff6">
    <w:name w:val="Текст виноски"/>
    <w:basedOn w:val="af0"/>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0"/>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7">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0"/>
    <w:pPr>
      <w:spacing w:line="280" w:lineRule="atLeast"/>
      <w:ind w:left="800" w:firstLine="400"/>
      <w:jc w:val="both"/>
    </w:pPr>
    <w:rPr>
      <w:color w:val="008000"/>
    </w:rPr>
  </w:style>
  <w:style w:type="paragraph" w:customStyle="1" w:styleId="just">
    <w:name w:val="just"/>
    <w:basedOn w:val="af0"/>
    <w:pPr>
      <w:spacing w:before="280" w:after="280"/>
      <w:jc w:val="both"/>
    </w:pPr>
    <w:rPr>
      <w:lang w:val="uk-UA"/>
    </w:rPr>
  </w:style>
  <w:style w:type="paragraph" w:customStyle="1" w:styleId="Nagwek2">
    <w:name w:val="Nagłówek2"/>
    <w:basedOn w:val="af0"/>
    <w:next w:val="afffffffb"/>
    <w:pPr>
      <w:keepNext/>
      <w:spacing w:before="240" w:after="120"/>
    </w:pPr>
    <w:rPr>
      <w:rFonts w:ascii="OpenSymbol" w:eastAsia="Arial" w:hAnsi="OpenSymbol" w:cs="Helvetica"/>
      <w:sz w:val="28"/>
      <w:szCs w:val="28"/>
    </w:rPr>
  </w:style>
  <w:style w:type="paragraph" w:customStyle="1" w:styleId="Podpis2">
    <w:name w:val="Podpis2"/>
    <w:basedOn w:val="af0"/>
    <w:pPr>
      <w:suppressLineNumbers/>
      <w:spacing w:before="120" w:after="120"/>
    </w:pPr>
    <w:rPr>
      <w:rFonts w:cs="Helvetica"/>
      <w:i/>
      <w:iCs/>
    </w:rPr>
  </w:style>
  <w:style w:type="paragraph" w:customStyle="1" w:styleId="Indeks">
    <w:name w:val="Indeks"/>
    <w:basedOn w:val="af0"/>
    <w:pPr>
      <w:suppressLineNumbers/>
    </w:pPr>
    <w:rPr>
      <w:rFonts w:cs="Helvetica"/>
    </w:rPr>
  </w:style>
  <w:style w:type="paragraph" w:customStyle="1" w:styleId="1ffff7">
    <w:name w:val="Текст примечания1"/>
    <w:basedOn w:val="af0"/>
    <w:rPr>
      <w:sz w:val="20"/>
      <w:szCs w:val="20"/>
    </w:rPr>
  </w:style>
  <w:style w:type="paragraph" w:customStyle="1" w:styleId="222">
    <w:name w:val="Основной текст 22"/>
    <w:basedOn w:val="af0"/>
    <w:pPr>
      <w:spacing w:after="120" w:line="480" w:lineRule="auto"/>
    </w:pPr>
  </w:style>
  <w:style w:type="paragraph" w:customStyle="1" w:styleId="3110">
    <w:name w:val="Основной текст с отступом 311"/>
    <w:basedOn w:val="af0"/>
    <w:pPr>
      <w:widowControl w:val="0"/>
      <w:ind w:firstLine="340"/>
      <w:jc w:val="both"/>
    </w:pPr>
    <w:rPr>
      <w:sz w:val="22"/>
      <w:szCs w:val="20"/>
      <w:lang w:val="uk-UA"/>
    </w:rPr>
  </w:style>
  <w:style w:type="paragraph" w:customStyle="1" w:styleId="Tekstpodstawowywcity21">
    <w:name w:val="Tekst podstawowy wcięty 21"/>
    <w:basedOn w:val="af0"/>
    <w:pPr>
      <w:spacing w:line="360" w:lineRule="auto"/>
      <w:ind w:right="-766" w:firstLine="425"/>
      <w:jc w:val="both"/>
    </w:pPr>
    <w:rPr>
      <w:sz w:val="28"/>
      <w:szCs w:val="20"/>
      <w:lang w:val="uk-UA"/>
    </w:rPr>
  </w:style>
  <w:style w:type="paragraph" w:customStyle="1" w:styleId="Tekstblokowy1">
    <w:name w:val="Tekst blokowy1"/>
    <w:basedOn w:val="af0"/>
    <w:pPr>
      <w:spacing w:line="360" w:lineRule="auto"/>
      <w:ind w:left="57" w:right="454" w:firstLine="426"/>
      <w:jc w:val="both"/>
    </w:pPr>
    <w:rPr>
      <w:sz w:val="28"/>
      <w:szCs w:val="20"/>
      <w:lang w:val="uk-UA"/>
    </w:rPr>
  </w:style>
  <w:style w:type="paragraph" w:customStyle="1" w:styleId="3fc">
    <w:name w:val="Основний текст з відступом 3"/>
    <w:basedOn w:val="af0"/>
    <w:pPr>
      <w:spacing w:line="360" w:lineRule="auto"/>
      <w:ind w:firstLine="680"/>
      <w:jc w:val="both"/>
    </w:pPr>
    <w:rPr>
      <w:i/>
      <w:iCs/>
      <w:sz w:val="28"/>
      <w:szCs w:val="28"/>
      <w:lang w:val="uk-UA"/>
    </w:rPr>
  </w:style>
  <w:style w:type="paragraph" w:customStyle="1" w:styleId="2fff1">
    <w:name w:val="Продовження списку 2"/>
    <w:basedOn w:val="af0"/>
    <w:pPr>
      <w:autoSpaceDE w:val="0"/>
      <w:spacing w:after="120"/>
      <w:ind w:left="566"/>
    </w:pPr>
    <w:rPr>
      <w:sz w:val="22"/>
      <w:szCs w:val="22"/>
    </w:rPr>
  </w:style>
  <w:style w:type="paragraph" w:customStyle="1" w:styleId="219">
    <w:name w:val="Список 21"/>
    <w:basedOn w:val="af0"/>
    <w:pPr>
      <w:autoSpaceDE w:val="0"/>
      <w:ind w:left="566" w:hanging="283"/>
    </w:pPr>
    <w:rPr>
      <w:sz w:val="22"/>
      <w:szCs w:val="22"/>
    </w:rPr>
  </w:style>
  <w:style w:type="paragraph" w:customStyle="1" w:styleId="Tekstpodstawowywcity31">
    <w:name w:val="Tekst podstawowy wcięty 31"/>
    <w:basedOn w:val="af0"/>
    <w:pPr>
      <w:spacing w:line="360" w:lineRule="auto"/>
      <w:ind w:firstLine="720"/>
      <w:jc w:val="center"/>
    </w:pPr>
    <w:rPr>
      <w:b/>
      <w:sz w:val="28"/>
      <w:szCs w:val="20"/>
      <w:lang w:val="uk-UA"/>
    </w:rPr>
  </w:style>
  <w:style w:type="paragraph" w:customStyle="1" w:styleId="2fff2">
    <w:name w:val="Основний текст 2"/>
    <w:basedOn w:val="af0"/>
    <w:pPr>
      <w:spacing w:line="360" w:lineRule="auto"/>
      <w:jc w:val="both"/>
    </w:pPr>
    <w:rPr>
      <w:szCs w:val="20"/>
      <w:lang w:val="uk-UA"/>
    </w:rPr>
  </w:style>
  <w:style w:type="paragraph" w:customStyle="1" w:styleId="223">
    <w:name w:val="Основной текст с отступом 22"/>
    <w:basedOn w:val="af0"/>
    <w:pPr>
      <w:spacing w:line="360" w:lineRule="auto"/>
      <w:ind w:right="357" w:firstLine="902"/>
      <w:jc w:val="both"/>
    </w:pPr>
    <w:rPr>
      <w:sz w:val="28"/>
      <w:szCs w:val="28"/>
      <w:lang w:val="en-US"/>
    </w:rPr>
  </w:style>
  <w:style w:type="paragraph" w:customStyle="1" w:styleId="2111">
    <w:name w:val="Основной текст с отступом 211"/>
    <w:basedOn w:val="af0"/>
    <w:pPr>
      <w:spacing w:after="120" w:line="480" w:lineRule="auto"/>
      <w:ind w:left="283"/>
    </w:pPr>
    <w:rPr>
      <w:lang w:val="uk-UA"/>
    </w:rPr>
  </w:style>
  <w:style w:type="paragraph" w:customStyle="1" w:styleId="2fff3">
    <w:name w:val="Основний текст з відступом 2"/>
    <w:basedOn w:val="af0"/>
    <w:pPr>
      <w:spacing w:after="120" w:line="480" w:lineRule="auto"/>
      <w:ind w:left="283"/>
    </w:pPr>
    <w:rPr>
      <w:lang w:val="uk-UA"/>
    </w:rPr>
  </w:style>
  <w:style w:type="paragraph" w:customStyle="1" w:styleId="Zwykytekst1">
    <w:name w:val="Zwykły tekst1"/>
    <w:basedOn w:val="af0"/>
    <w:rPr>
      <w:rFonts w:ascii="ISOCPEUR" w:hAnsi="ISOCPEUR" w:cs="ISOCPEUR"/>
      <w:sz w:val="20"/>
      <w:szCs w:val="20"/>
      <w:lang w:val="uk-UA"/>
    </w:rPr>
  </w:style>
  <w:style w:type="paragraph" w:customStyle="1" w:styleId="11b">
    <w:name w:val="Текст11"/>
    <w:basedOn w:val="af0"/>
    <w:pPr>
      <w:spacing w:line="220" w:lineRule="exact"/>
      <w:ind w:firstLine="454"/>
      <w:jc w:val="both"/>
    </w:pPr>
    <w:rPr>
      <w:sz w:val="20"/>
      <w:szCs w:val="20"/>
      <w:lang w:val="uk-UA"/>
    </w:rPr>
  </w:style>
  <w:style w:type="paragraph" w:customStyle="1" w:styleId="afffffffffffff8">
    <w:name w:val="дисертация"/>
    <w:basedOn w:val="af0"/>
    <w:pPr>
      <w:spacing w:line="360" w:lineRule="auto"/>
      <w:ind w:firstLine="720"/>
      <w:jc w:val="both"/>
    </w:pPr>
    <w:rPr>
      <w:sz w:val="28"/>
      <w:szCs w:val="20"/>
      <w:lang w:val="uk-UA"/>
    </w:rPr>
  </w:style>
  <w:style w:type="paragraph" w:customStyle="1" w:styleId="afffffffffffff9">
    <w:name w:val="Звичайний відступ"/>
    <w:basedOn w:val="af0"/>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f0"/>
    <w:pPr>
      <w:spacing w:line="360" w:lineRule="auto"/>
      <w:ind w:left="-170" w:right="-567" w:firstLine="720"/>
      <w:jc w:val="both"/>
    </w:pPr>
    <w:rPr>
      <w:sz w:val="28"/>
      <w:szCs w:val="20"/>
      <w:lang w:val="uk-UA"/>
    </w:rPr>
  </w:style>
  <w:style w:type="paragraph" w:customStyle="1" w:styleId="231">
    <w:name w:val="Основной текст с отступом 23"/>
    <w:basedOn w:val="af0"/>
    <w:pPr>
      <w:spacing w:after="120" w:line="480" w:lineRule="auto"/>
      <w:ind w:left="283"/>
    </w:pPr>
  </w:style>
  <w:style w:type="paragraph" w:customStyle="1" w:styleId="Nagwek1">
    <w:name w:val="Nagłówek1"/>
    <w:basedOn w:val="af0"/>
    <w:next w:val="afffffffb"/>
    <w:pPr>
      <w:keepNext/>
      <w:spacing w:before="240" w:after="120"/>
    </w:pPr>
    <w:rPr>
      <w:rFonts w:ascii="OpenSymbol" w:eastAsia="Arial" w:hAnsi="OpenSymbol" w:cs="Helvetica"/>
      <w:sz w:val="28"/>
      <w:szCs w:val="28"/>
    </w:rPr>
  </w:style>
  <w:style w:type="paragraph" w:customStyle="1" w:styleId="Podpis1">
    <w:name w:val="Podpis1"/>
    <w:basedOn w:val="af0"/>
    <w:pPr>
      <w:suppressLineNumbers/>
      <w:spacing w:before="120" w:after="120"/>
    </w:pPr>
    <w:rPr>
      <w:rFonts w:cs="Helvetica"/>
      <w:i/>
      <w:iCs/>
    </w:rPr>
  </w:style>
  <w:style w:type="paragraph" w:customStyle="1" w:styleId="1ffff8">
    <w:name w:val="Схема документа1"/>
    <w:basedOn w:val="af0"/>
    <w:pPr>
      <w:shd w:val="clear" w:color="auto" w:fill="000080"/>
    </w:pPr>
    <w:rPr>
      <w:rFonts w:ascii="Helvetica" w:hAnsi="Helvetica" w:cs="Helvetica"/>
      <w:sz w:val="20"/>
      <w:szCs w:val="20"/>
    </w:rPr>
  </w:style>
  <w:style w:type="paragraph" w:customStyle="1" w:styleId="Zawartolisty">
    <w:name w:val="Zawartość listy"/>
    <w:basedOn w:val="af0"/>
    <w:pPr>
      <w:ind w:left="567"/>
    </w:pPr>
  </w:style>
  <w:style w:type="paragraph" w:customStyle="1" w:styleId="Nagweklisty">
    <w:name w:val="Nagłówek listy"/>
    <w:basedOn w:val="af0"/>
    <w:next w:val="Zawartolisty"/>
  </w:style>
  <w:style w:type="paragraph" w:customStyle="1" w:styleId="Zawartotabeli">
    <w:name w:val="Zawartość tabeli"/>
    <w:basedOn w:val="af0"/>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0"/>
    <w:pPr>
      <w:tabs>
        <w:tab w:val="left" w:pos="0"/>
      </w:tabs>
      <w:spacing w:line="360" w:lineRule="auto"/>
      <w:ind w:firstLine="567"/>
      <w:jc w:val="both"/>
    </w:pPr>
    <w:rPr>
      <w:sz w:val="28"/>
      <w:szCs w:val="28"/>
      <w:lang w:val="pl-PL"/>
    </w:rPr>
  </w:style>
  <w:style w:type="paragraph" w:customStyle="1" w:styleId="Zawartoramki">
    <w:name w:val="Zawartość ramki"/>
    <w:basedOn w:val="afffffffb"/>
    <w:rPr>
      <w:sz w:val="24"/>
    </w:rPr>
  </w:style>
  <w:style w:type="paragraph" w:customStyle="1" w:styleId="11d">
    <w:name w:val="Цитата11"/>
    <w:basedOn w:val="af0"/>
    <w:pPr>
      <w:ind w:left="72" w:right="-766"/>
      <w:jc w:val="both"/>
    </w:pPr>
    <w:rPr>
      <w:sz w:val="28"/>
      <w:szCs w:val="20"/>
    </w:rPr>
  </w:style>
  <w:style w:type="paragraph" w:customStyle="1" w:styleId="3fd">
    <w:name w:val="Основний текст 3"/>
    <w:basedOn w:val="af0"/>
    <w:pPr>
      <w:ind w:right="-766"/>
      <w:jc w:val="both"/>
    </w:pPr>
    <w:rPr>
      <w:sz w:val="28"/>
      <w:szCs w:val="20"/>
      <w:lang w:val="en-US"/>
    </w:rPr>
  </w:style>
  <w:style w:type="paragraph" w:customStyle="1" w:styleId="BlockText1">
    <w:name w:val="Block Text1"/>
    <w:basedOn w:val="af0"/>
    <w:pPr>
      <w:spacing w:line="360" w:lineRule="auto"/>
      <w:ind w:firstLine="567"/>
      <w:jc w:val="both"/>
    </w:pPr>
    <w:rPr>
      <w:sz w:val="28"/>
      <w:szCs w:val="28"/>
    </w:rPr>
  </w:style>
  <w:style w:type="paragraph" w:customStyle="1" w:styleId="Nagwek">
    <w:name w:val="Nagłówek"/>
    <w:basedOn w:val="af0"/>
    <w:next w:val="afffffffb"/>
    <w:pPr>
      <w:keepNext/>
      <w:spacing w:before="240" w:after="120"/>
    </w:pPr>
    <w:rPr>
      <w:rFonts w:ascii="OpenSymbol" w:eastAsia="Arial" w:hAnsi="OpenSymbol" w:cs="Helvetica"/>
      <w:sz w:val="28"/>
      <w:szCs w:val="28"/>
    </w:rPr>
  </w:style>
  <w:style w:type="paragraph" w:customStyle="1" w:styleId="Podpis">
    <w:name w:val="Podpis"/>
    <w:basedOn w:val="af0"/>
    <w:pPr>
      <w:suppressLineNumbers/>
      <w:spacing w:before="120" w:after="120"/>
    </w:pPr>
    <w:rPr>
      <w:rFonts w:cs="Helvetica"/>
      <w:i/>
      <w:iCs/>
    </w:rPr>
  </w:style>
  <w:style w:type="paragraph" w:customStyle="1" w:styleId="Nagwek3">
    <w:name w:val="Nagłówek3"/>
    <w:basedOn w:val="af0"/>
    <w:next w:val="afffffffb"/>
    <w:pPr>
      <w:keepNext/>
      <w:spacing w:before="240" w:after="120"/>
    </w:pPr>
    <w:rPr>
      <w:rFonts w:ascii="OpenSymbol" w:eastAsia="Arial" w:hAnsi="OpenSymbol" w:cs="Helvetica"/>
      <w:sz w:val="28"/>
      <w:szCs w:val="28"/>
    </w:rPr>
  </w:style>
  <w:style w:type="paragraph" w:customStyle="1" w:styleId="Podpis3">
    <w:name w:val="Podpis3"/>
    <w:basedOn w:val="af0"/>
    <w:pPr>
      <w:suppressLineNumbers/>
      <w:spacing w:before="120" w:after="120"/>
    </w:pPr>
    <w:rPr>
      <w:rFonts w:cs="Helvetica"/>
      <w:i/>
      <w:iCs/>
    </w:rPr>
  </w:style>
  <w:style w:type="paragraph" w:customStyle="1" w:styleId="1ffff9">
    <w:name w:val="Название объекта1"/>
    <w:basedOn w:val="af0"/>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0"/>
    <w:pPr>
      <w:spacing w:line="360" w:lineRule="auto"/>
      <w:ind w:firstLine="360"/>
      <w:jc w:val="both"/>
    </w:pPr>
    <w:rPr>
      <w:sz w:val="28"/>
      <w:szCs w:val="28"/>
      <w:lang w:val="uk-UA"/>
    </w:rPr>
  </w:style>
  <w:style w:type="paragraph" w:customStyle="1" w:styleId="331">
    <w:name w:val="Основной текст с отступом 33"/>
    <w:basedOn w:val="af0"/>
    <w:pPr>
      <w:ind w:firstLine="397"/>
      <w:jc w:val="both"/>
    </w:pPr>
    <w:rPr>
      <w:sz w:val="28"/>
      <w:szCs w:val="28"/>
      <w:lang w:val="uk-UA"/>
    </w:rPr>
  </w:style>
  <w:style w:type="paragraph" w:customStyle="1" w:styleId="afffffffffffffa">
    <w:name w:val="ЦитатаВірш"/>
    <w:basedOn w:val="af0"/>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0"/>
    <w:next w:val="af0"/>
    <w:pPr>
      <w:keepNext/>
      <w:tabs>
        <w:tab w:val="left" w:pos="5670"/>
      </w:tabs>
      <w:autoSpaceDE w:val="0"/>
      <w:ind w:firstLine="5387"/>
      <w:jc w:val="both"/>
    </w:pPr>
    <w:rPr>
      <w:b/>
      <w:bCs/>
      <w:sz w:val="28"/>
      <w:szCs w:val="28"/>
    </w:rPr>
  </w:style>
  <w:style w:type="paragraph" w:customStyle="1" w:styleId="afffffffffffffb">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0"/>
    <w:pPr>
      <w:spacing w:before="48" w:after="48"/>
      <w:ind w:firstLine="432"/>
      <w:jc w:val="both"/>
    </w:pPr>
  </w:style>
  <w:style w:type="paragraph" w:customStyle="1" w:styleId="fulltext">
    <w:name w:val="fulltext"/>
    <w:basedOn w:val="af0"/>
    <w:pPr>
      <w:spacing w:before="280" w:after="280"/>
    </w:pPr>
    <w:rPr>
      <w:rFonts w:ascii="Mangal" w:hAnsi="Mangal" w:cs="Mangal"/>
    </w:rPr>
  </w:style>
  <w:style w:type="paragraph" w:customStyle="1" w:styleId="2fff5">
    <w:name w:val="Подзаголовок2"/>
    <w:basedOn w:val="af0"/>
    <w:pPr>
      <w:spacing w:after="280"/>
    </w:pPr>
    <w:rPr>
      <w:sz w:val="27"/>
      <w:szCs w:val="27"/>
    </w:rPr>
  </w:style>
  <w:style w:type="paragraph" w:customStyle="1" w:styleId="317">
    <w:name w:val="Список 31"/>
    <w:basedOn w:val="af0"/>
    <w:pPr>
      <w:ind w:left="849" w:hanging="283"/>
    </w:pPr>
  </w:style>
  <w:style w:type="paragraph" w:customStyle="1" w:styleId="afffffffffffffc">
    <w:name w:val="Краткий обратный адрес"/>
    <w:basedOn w:val="af0"/>
  </w:style>
  <w:style w:type="paragraph" w:customStyle="1" w:styleId="Head">
    <w:name w:val="Head"/>
    <w:basedOn w:val="af0"/>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0"/>
    <w:pPr>
      <w:tabs>
        <w:tab w:val="left" w:pos="283"/>
      </w:tabs>
      <w:ind w:left="283" w:hanging="283"/>
      <w:jc w:val="both"/>
    </w:pPr>
    <w:rPr>
      <w:color w:val="000000"/>
      <w:sz w:val="16"/>
      <w:szCs w:val="20"/>
    </w:rPr>
  </w:style>
  <w:style w:type="paragraph" w:customStyle="1" w:styleId="BodyText31">
    <w:name w:val="Body Text 31"/>
    <w:basedOn w:val="af0"/>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d"/>
    <w:pPr>
      <w:pBdr>
        <w:top w:val="single" w:sz="4" w:space="10" w:color="000000"/>
      </w:pBdr>
      <w:ind w:firstLine="283"/>
      <w:jc w:val="both"/>
    </w:pPr>
    <w:rPr>
      <w:rFonts w:ascii="FreeSetCTT" w:hAnsi="FreeSetCTT" w:cs="FreeSetCTT"/>
      <w:sz w:val="18"/>
      <w:szCs w:val="18"/>
    </w:rPr>
  </w:style>
  <w:style w:type="paragraph" w:customStyle="1" w:styleId="afffffffffffffd">
    <w:name w:val="ЗНОСКА"/>
    <w:basedOn w:val="WyNOSKA"/>
    <w:pPr>
      <w:pBdr>
        <w:top w:val="none" w:sz="0" w:space="0" w:color="auto"/>
      </w:pBdr>
      <w:spacing w:line="200" w:lineRule="atLeast"/>
    </w:pPr>
  </w:style>
  <w:style w:type="paragraph" w:customStyle="1" w:styleId="zit">
    <w:name w:val="zit"/>
    <w:basedOn w:val="af0"/>
    <w:pPr>
      <w:shd w:val="clear" w:color="auto" w:fill="FFFFFF"/>
      <w:spacing w:before="284" w:line="320" w:lineRule="atLeast"/>
      <w:ind w:left="900" w:right="284" w:firstLine="284"/>
      <w:jc w:val="both"/>
    </w:pPr>
    <w:rPr>
      <w:color w:val="993300"/>
    </w:rPr>
  </w:style>
  <w:style w:type="paragraph" w:customStyle="1" w:styleId="m1">
    <w:name w:val="m1"/>
    <w:basedOn w:val="af0"/>
    <w:pPr>
      <w:shd w:val="clear" w:color="auto" w:fill="FFFFFF"/>
      <w:spacing w:line="320" w:lineRule="atLeast"/>
      <w:ind w:firstLine="284"/>
      <w:jc w:val="both"/>
    </w:pPr>
    <w:rPr>
      <w:color w:val="000000"/>
    </w:rPr>
  </w:style>
  <w:style w:type="paragraph" w:customStyle="1" w:styleId="small">
    <w:name w:val="small"/>
    <w:basedOn w:val="af0"/>
    <w:rPr>
      <w:rFonts w:ascii="FreeSetCTT" w:hAnsi="FreeSetCTT" w:cs="FreeSetCTT"/>
      <w:color w:val="808080"/>
    </w:rPr>
  </w:style>
  <w:style w:type="paragraph" w:customStyle="1" w:styleId="answer1">
    <w:name w:val="answer1"/>
    <w:basedOn w:val="af0"/>
    <w:pPr>
      <w:spacing w:after="240"/>
    </w:pPr>
  </w:style>
  <w:style w:type="paragraph" w:customStyle="1" w:styleId="pagenum">
    <w:name w:val="pagenum"/>
    <w:basedOn w:val="af0"/>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0"/>
    <w:pPr>
      <w:spacing w:before="180"/>
      <w:ind w:firstLine="432"/>
      <w:jc w:val="both"/>
    </w:pPr>
  </w:style>
  <w:style w:type="paragraph" w:customStyle="1" w:styleId="1111">
    <w:name w:val="Заголовок 111"/>
    <w:basedOn w:val="af0"/>
    <w:rPr>
      <w:b/>
      <w:bCs/>
      <w:color w:val="02125F"/>
      <w:kern w:val="1"/>
      <w:sz w:val="21"/>
      <w:szCs w:val="21"/>
    </w:rPr>
  </w:style>
  <w:style w:type="paragraph" w:customStyle="1" w:styleId="3111">
    <w:name w:val="Заголовок 311"/>
    <w:basedOn w:val="af0"/>
    <w:rPr>
      <w:rFonts w:ascii="Helvetica" w:hAnsi="Helvetica" w:cs="Helvetica"/>
      <w:b/>
      <w:bCs/>
      <w:color w:val="02125F"/>
      <w:sz w:val="18"/>
      <w:szCs w:val="18"/>
    </w:rPr>
  </w:style>
  <w:style w:type="paragraph" w:styleId="z-1">
    <w:name w:val="HTML Top of Form"/>
    <w:basedOn w:val="af0"/>
    <w:next w:val="af0"/>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0"/>
    <w:pPr>
      <w:spacing w:before="280" w:after="280"/>
      <w:jc w:val="both"/>
    </w:pPr>
    <w:rPr>
      <w:rFonts w:ascii="OpenSymbol" w:hAnsi="OpenSymbol" w:cs="OpenSymbol"/>
      <w:b/>
      <w:bCs/>
      <w:i/>
      <w:iCs/>
      <w:color w:val="000000"/>
      <w:sz w:val="18"/>
      <w:szCs w:val="18"/>
    </w:rPr>
  </w:style>
  <w:style w:type="paragraph" w:customStyle="1" w:styleId="11e">
    <w:name w:val="Название11"/>
    <w:basedOn w:val="af0"/>
    <w:pPr>
      <w:suppressLineNumbers/>
      <w:spacing w:before="120" w:after="120"/>
    </w:pPr>
    <w:rPr>
      <w:rFonts w:cs="Helvetica"/>
      <w:i/>
      <w:iCs/>
    </w:rPr>
  </w:style>
  <w:style w:type="paragraph" w:customStyle="1" w:styleId="1ffffb">
    <w:name w:val="Указатель1"/>
    <w:basedOn w:val="af0"/>
    <w:pPr>
      <w:suppressLineNumbers/>
    </w:pPr>
    <w:rPr>
      <w:rFonts w:cs="Helvetica"/>
    </w:rPr>
  </w:style>
  <w:style w:type="paragraph" w:customStyle="1" w:styleId="afffffffffffffe">
    <w:name w:val="Содержимое врезки"/>
    <w:basedOn w:val="afffffffb"/>
    <w:rPr>
      <w:sz w:val="24"/>
    </w:rPr>
  </w:style>
  <w:style w:type="paragraph" w:customStyle="1" w:styleId="H2">
    <w:name w:val="H2"/>
    <w:basedOn w:val="af0"/>
    <w:next w:val="af0"/>
    <w:pPr>
      <w:keepNext/>
      <w:spacing w:before="100" w:after="100"/>
    </w:pPr>
    <w:rPr>
      <w:b/>
      <w:sz w:val="36"/>
      <w:szCs w:val="20"/>
      <w:lang w:val="uk-UA"/>
    </w:rPr>
  </w:style>
  <w:style w:type="paragraph" w:customStyle="1" w:styleId="Blockquote">
    <w:name w:val="Blockquote"/>
    <w:basedOn w:val="af0"/>
    <w:pPr>
      <w:spacing w:before="100" w:after="100"/>
      <w:ind w:left="360" w:right="360"/>
    </w:pPr>
    <w:rPr>
      <w:szCs w:val="20"/>
      <w:lang w:val="uk-UA"/>
    </w:rPr>
  </w:style>
  <w:style w:type="paragraph" w:customStyle="1" w:styleId="DefinitionList">
    <w:name w:val="Definition List"/>
    <w:basedOn w:val="af0"/>
    <w:next w:val="af0"/>
    <w:pPr>
      <w:ind w:left="360"/>
    </w:pPr>
    <w:rPr>
      <w:szCs w:val="20"/>
      <w:lang w:val="uk-UA"/>
    </w:rPr>
  </w:style>
  <w:style w:type="paragraph" w:customStyle="1" w:styleId="H3">
    <w:name w:val="H3"/>
    <w:basedOn w:val="af0"/>
    <w:next w:val="af0"/>
    <w:pPr>
      <w:keepNext/>
      <w:spacing w:before="100" w:after="100"/>
    </w:pPr>
    <w:rPr>
      <w:b/>
      <w:sz w:val="28"/>
      <w:szCs w:val="20"/>
      <w:lang w:val="uk-UA"/>
    </w:rPr>
  </w:style>
  <w:style w:type="paragraph" w:customStyle="1" w:styleId="H5">
    <w:name w:val="H5"/>
    <w:basedOn w:val="af0"/>
    <w:next w:val="af0"/>
    <w:pPr>
      <w:keepNext/>
      <w:spacing w:before="100" w:after="100"/>
    </w:pPr>
    <w:rPr>
      <w:b/>
      <w:sz w:val="20"/>
      <w:szCs w:val="20"/>
      <w:lang w:val="uk-UA"/>
    </w:rPr>
  </w:style>
  <w:style w:type="paragraph" w:customStyle="1" w:styleId="H4">
    <w:name w:val="H4"/>
    <w:basedOn w:val="af0"/>
    <w:next w:val="af0"/>
    <w:pPr>
      <w:keepNext/>
      <w:spacing w:before="100" w:after="100"/>
    </w:pPr>
    <w:rPr>
      <w:b/>
      <w:szCs w:val="20"/>
      <w:lang w:val="uk-UA"/>
    </w:rPr>
  </w:style>
  <w:style w:type="paragraph" w:customStyle="1" w:styleId="PP">
    <w:name w:val="Строка PP"/>
    <w:basedOn w:val="afffffffffffff0"/>
    <w:pPr>
      <w:widowControl/>
      <w:overflowPunct/>
      <w:autoSpaceDE/>
      <w:spacing w:before="0" w:after="0" w:line="240" w:lineRule="auto"/>
      <w:ind w:left="4252"/>
      <w:jc w:val="left"/>
      <w:textAlignment w:val="auto"/>
    </w:pPr>
    <w:rPr>
      <w:i w:val="0"/>
      <w:iCs w:val="0"/>
      <w:color w:val="auto"/>
      <w:szCs w:val="20"/>
    </w:rPr>
  </w:style>
  <w:style w:type="paragraph" w:customStyle="1" w:styleId="affffffffffffff">
    <w:name w:val="Адресат"/>
    <w:basedOn w:val="af0"/>
    <w:rPr>
      <w:sz w:val="28"/>
      <w:szCs w:val="20"/>
      <w:lang w:val="uk-UA"/>
    </w:rPr>
  </w:style>
  <w:style w:type="paragraph" w:styleId="2fff6">
    <w:name w:val="index 2"/>
    <w:basedOn w:val="af0"/>
    <w:next w:val="af0"/>
    <w:pPr>
      <w:widowControl w:val="0"/>
      <w:autoSpaceDE w:val="0"/>
      <w:ind w:left="400" w:hanging="200"/>
    </w:pPr>
    <w:rPr>
      <w:sz w:val="18"/>
      <w:szCs w:val="18"/>
    </w:rPr>
  </w:style>
  <w:style w:type="paragraph" w:styleId="3fe">
    <w:name w:val="index 3"/>
    <w:basedOn w:val="af0"/>
    <w:next w:val="af0"/>
    <w:pPr>
      <w:widowControl w:val="0"/>
      <w:autoSpaceDE w:val="0"/>
      <w:ind w:left="600" w:hanging="200"/>
    </w:pPr>
    <w:rPr>
      <w:sz w:val="18"/>
      <w:szCs w:val="18"/>
    </w:rPr>
  </w:style>
  <w:style w:type="paragraph" w:customStyle="1" w:styleId="413">
    <w:name w:val="Указатель 41"/>
    <w:basedOn w:val="af0"/>
    <w:next w:val="af0"/>
    <w:pPr>
      <w:widowControl w:val="0"/>
      <w:autoSpaceDE w:val="0"/>
      <w:ind w:left="800" w:hanging="200"/>
    </w:pPr>
    <w:rPr>
      <w:sz w:val="18"/>
      <w:szCs w:val="18"/>
    </w:rPr>
  </w:style>
  <w:style w:type="paragraph" w:customStyle="1" w:styleId="512">
    <w:name w:val="Указатель 51"/>
    <w:basedOn w:val="af0"/>
    <w:next w:val="af0"/>
    <w:pPr>
      <w:widowControl w:val="0"/>
      <w:autoSpaceDE w:val="0"/>
      <w:ind w:left="1000" w:hanging="200"/>
    </w:pPr>
    <w:rPr>
      <w:sz w:val="18"/>
      <w:szCs w:val="18"/>
    </w:rPr>
  </w:style>
  <w:style w:type="paragraph" w:customStyle="1" w:styleId="611">
    <w:name w:val="Указатель 61"/>
    <w:basedOn w:val="af0"/>
    <w:next w:val="af0"/>
    <w:pPr>
      <w:widowControl w:val="0"/>
      <w:autoSpaceDE w:val="0"/>
      <w:ind w:left="1200" w:hanging="200"/>
    </w:pPr>
    <w:rPr>
      <w:sz w:val="18"/>
      <w:szCs w:val="18"/>
    </w:rPr>
  </w:style>
  <w:style w:type="paragraph" w:customStyle="1" w:styleId="711">
    <w:name w:val="Указатель 71"/>
    <w:basedOn w:val="af0"/>
    <w:next w:val="af0"/>
    <w:pPr>
      <w:widowControl w:val="0"/>
      <w:autoSpaceDE w:val="0"/>
      <w:ind w:left="1400" w:hanging="200"/>
    </w:pPr>
    <w:rPr>
      <w:sz w:val="18"/>
      <w:szCs w:val="18"/>
    </w:rPr>
  </w:style>
  <w:style w:type="paragraph" w:customStyle="1" w:styleId="810">
    <w:name w:val="Указатель 81"/>
    <w:basedOn w:val="af0"/>
    <w:next w:val="af0"/>
    <w:pPr>
      <w:widowControl w:val="0"/>
      <w:autoSpaceDE w:val="0"/>
      <w:ind w:left="1600" w:hanging="200"/>
    </w:pPr>
    <w:rPr>
      <w:sz w:val="18"/>
      <w:szCs w:val="18"/>
    </w:rPr>
  </w:style>
  <w:style w:type="paragraph" w:customStyle="1" w:styleId="910">
    <w:name w:val="Указатель 91"/>
    <w:basedOn w:val="af0"/>
    <w:next w:val="af0"/>
    <w:pPr>
      <w:widowControl w:val="0"/>
      <w:autoSpaceDE w:val="0"/>
      <w:ind w:left="1800" w:hanging="200"/>
    </w:pPr>
    <w:rPr>
      <w:sz w:val="18"/>
      <w:szCs w:val="18"/>
    </w:rPr>
  </w:style>
  <w:style w:type="paragraph" w:styleId="affffffffffffff0">
    <w:name w:val="index heading"/>
    <w:basedOn w:val="af0"/>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0"/>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2"/>
    <w:pPr>
      <w:ind w:firstLine="210"/>
    </w:pPr>
    <w:rPr>
      <w:sz w:val="24"/>
    </w:rPr>
  </w:style>
  <w:style w:type="paragraph" w:customStyle="1" w:styleId="Iauiueaennaoaoey">
    <w:name w:val="Iau?iue aenna?oaoey"/>
    <w:basedOn w:val="af0"/>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0"/>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0"/>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0"/>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0"/>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0"/>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0"/>
    <w:pPr>
      <w:tabs>
        <w:tab w:val="left" w:pos="360"/>
      </w:tabs>
      <w:spacing w:line="360" w:lineRule="auto"/>
      <w:ind w:firstLine="454"/>
      <w:jc w:val="both"/>
    </w:pPr>
    <w:rPr>
      <w:sz w:val="28"/>
      <w:szCs w:val="28"/>
      <w:lang w:val="uk-UA"/>
    </w:rPr>
  </w:style>
  <w:style w:type="paragraph" w:customStyle="1" w:styleId="BookPage0">
    <w:name w:val="BookPage Знак"/>
    <w:basedOn w:val="af0"/>
    <w:pPr>
      <w:widowControl w:val="0"/>
      <w:autoSpaceDE w:val="0"/>
      <w:spacing w:before="210"/>
    </w:pPr>
    <w:rPr>
      <w:rFonts w:ascii="OpenSymbol" w:hAnsi="OpenSymbol" w:cs="OpenSymbol"/>
      <w:b/>
      <w:bCs/>
      <w:color w:val="666699"/>
    </w:rPr>
  </w:style>
  <w:style w:type="paragraph" w:customStyle="1" w:styleId="BookPage1">
    <w:name w:val="BookPage"/>
    <w:basedOn w:val="af0"/>
    <w:pPr>
      <w:widowControl w:val="0"/>
      <w:autoSpaceDE w:val="0"/>
      <w:spacing w:before="210"/>
    </w:pPr>
    <w:rPr>
      <w:rFonts w:ascii="OpenSymbol" w:hAnsi="OpenSymbol" w:cs="OpenSymbol"/>
      <w:b/>
      <w:bCs/>
      <w:color w:val="666699"/>
    </w:rPr>
  </w:style>
  <w:style w:type="paragraph" w:customStyle="1" w:styleId="94">
    <w:name w:val="заголовок 9"/>
    <w:basedOn w:val="af0"/>
    <w:next w:val="af0"/>
    <w:pPr>
      <w:keepNext/>
      <w:autoSpaceDE w:val="0"/>
      <w:spacing w:line="360" w:lineRule="auto"/>
      <w:jc w:val="both"/>
    </w:pPr>
    <w:rPr>
      <w:sz w:val="28"/>
      <w:szCs w:val="28"/>
      <w:lang w:val="uk-UA"/>
    </w:rPr>
  </w:style>
  <w:style w:type="paragraph" w:customStyle="1" w:styleId="affffffffffffff1">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2">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3">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4">
    <w:name w:val="текст примечания"/>
    <w:basedOn w:val="af0"/>
    <w:pPr>
      <w:autoSpaceDE w:val="0"/>
    </w:pPr>
    <w:rPr>
      <w:sz w:val="20"/>
      <w:szCs w:val="20"/>
    </w:rPr>
  </w:style>
  <w:style w:type="paragraph" w:customStyle="1" w:styleId="affffffffffffff5">
    <w:name w:val="глава №"/>
    <w:basedOn w:val="af0"/>
    <w:next w:val="af0"/>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6">
    <w:name w:val="заголовок"/>
    <w:basedOn w:val="afffffffff5"/>
    <w:pPr>
      <w:autoSpaceDE w:val="0"/>
      <w:spacing w:after="57" w:line="244" w:lineRule="atLeast"/>
      <w:ind w:firstLine="0"/>
      <w:jc w:val="center"/>
      <w:textAlignment w:val="center"/>
    </w:pPr>
    <w:rPr>
      <w:b/>
      <w:bCs/>
      <w:caps/>
      <w:color w:val="000000"/>
      <w:sz w:val="20"/>
    </w:rPr>
  </w:style>
  <w:style w:type="paragraph" w:customStyle="1" w:styleId="affffffffffffff7">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7"/>
    <w:next w:val="affffffffffffff7"/>
    <w:pPr>
      <w:keepNext/>
      <w:spacing w:before="240" w:after="60"/>
    </w:pPr>
    <w:rPr>
      <w:rFonts w:ascii="OpenSymbol" w:hAnsi="OpenSymbol" w:cs="OpenSymbol"/>
      <w:b/>
      <w:bCs/>
      <w:kern w:val="1"/>
      <w:lang w:val="uk-UA"/>
    </w:rPr>
  </w:style>
  <w:style w:type="paragraph" w:customStyle="1" w:styleId="Aenao-1">
    <w:name w:val="Aena?o-1"/>
    <w:basedOn w:val="afffffffb"/>
    <w:pPr>
      <w:autoSpaceDE w:val="0"/>
      <w:spacing w:after="0" w:line="360" w:lineRule="auto"/>
      <w:ind w:firstLine="720"/>
      <w:jc w:val="both"/>
    </w:pPr>
    <w:rPr>
      <w:szCs w:val="28"/>
    </w:rPr>
  </w:style>
  <w:style w:type="paragraph" w:customStyle="1" w:styleId="Noeeu1">
    <w:name w:val="Noeeu1"/>
    <w:basedOn w:val="af0"/>
    <w:pPr>
      <w:overflowPunct w:val="0"/>
      <w:autoSpaceDE w:val="0"/>
      <w:spacing w:line="360" w:lineRule="auto"/>
      <w:ind w:firstLine="567"/>
      <w:jc w:val="both"/>
      <w:textAlignment w:val="baseline"/>
    </w:pPr>
    <w:rPr>
      <w:sz w:val="28"/>
      <w:szCs w:val="28"/>
    </w:rPr>
  </w:style>
  <w:style w:type="paragraph" w:customStyle="1" w:styleId="rvps5">
    <w:name w:val="rvps5"/>
    <w:basedOn w:val="af0"/>
    <w:pPr>
      <w:spacing w:before="280" w:after="280"/>
    </w:pPr>
    <w:rPr>
      <w:rFonts w:eastAsia="Impact"/>
    </w:rPr>
  </w:style>
  <w:style w:type="paragraph" w:customStyle="1" w:styleId="1-liter">
    <w:name w:val="1-liter"/>
    <w:basedOn w:val="af0"/>
    <w:pPr>
      <w:numPr>
        <w:numId w:val="13"/>
      </w:numPr>
      <w:spacing w:line="230" w:lineRule="auto"/>
      <w:jc w:val="both"/>
    </w:pPr>
    <w:rPr>
      <w:rFonts w:eastAsia="Impact"/>
      <w:i/>
      <w:iCs/>
      <w:sz w:val="21"/>
      <w:szCs w:val="21"/>
      <w:lang w:val="uk-UA"/>
    </w:rPr>
  </w:style>
  <w:style w:type="paragraph" w:customStyle="1" w:styleId="affffffffffffff8">
    <w:name w:val="Текст_статті"/>
    <w:basedOn w:val="af0"/>
    <w:pPr>
      <w:ind w:firstLine="284"/>
      <w:jc w:val="both"/>
    </w:pPr>
    <w:rPr>
      <w:sz w:val="20"/>
      <w:szCs w:val="20"/>
      <w:lang w:val="uk-UA"/>
    </w:rPr>
  </w:style>
  <w:style w:type="paragraph" w:customStyle="1" w:styleId="WW-20">
    <w:name w:val="WW-Основной текст с отступом 2"/>
    <w:basedOn w:val="af0"/>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0"/>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0"/>
    <w:next w:val="af0"/>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b"/>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f0"/>
    <w:pPr>
      <w:spacing w:line="343" w:lineRule="auto"/>
      <w:ind w:firstLine="709"/>
      <w:jc w:val="both"/>
    </w:pPr>
    <w:rPr>
      <w:rFonts w:ascii="Helvetica" w:hAnsi="Helvetica" w:cs="Helvetica"/>
      <w:sz w:val="16"/>
      <w:szCs w:val="16"/>
      <w:lang w:val="uk-UA"/>
    </w:rPr>
  </w:style>
  <w:style w:type="paragraph" w:customStyle="1" w:styleId="1-zbirnyk">
    <w:name w:val="1-zbirnyk"/>
    <w:basedOn w:val="af0"/>
    <w:pPr>
      <w:ind w:firstLine="567"/>
      <w:jc w:val="both"/>
    </w:pPr>
    <w:rPr>
      <w:sz w:val="21"/>
      <w:szCs w:val="20"/>
      <w:lang w:val="uk-UA"/>
    </w:rPr>
  </w:style>
  <w:style w:type="paragraph" w:customStyle="1" w:styleId="pfull">
    <w:name w:val="pfull"/>
    <w:basedOn w:val="af0"/>
    <w:pPr>
      <w:spacing w:before="280" w:after="280"/>
    </w:pPr>
  </w:style>
  <w:style w:type="paragraph" w:customStyle="1" w:styleId="bodytext">
    <w:name w:val="bodytext"/>
    <w:basedOn w:val="af0"/>
    <w:pPr>
      <w:spacing w:after="22"/>
      <w:ind w:firstLine="330"/>
    </w:pPr>
    <w:rPr>
      <w:sz w:val="26"/>
      <w:szCs w:val="26"/>
    </w:rPr>
  </w:style>
  <w:style w:type="paragraph" w:customStyle="1" w:styleId="docheader">
    <w:name w:val="docheader"/>
    <w:basedOn w:val="af0"/>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0"/>
    <w:pPr>
      <w:spacing w:before="280" w:after="280"/>
    </w:pPr>
  </w:style>
  <w:style w:type="paragraph" w:customStyle="1" w:styleId="affffffffffffff9">
    <w:name w:val="текст виноски"/>
    <w:basedOn w:val="afffffffd"/>
    <w:pPr>
      <w:spacing w:line="240" w:lineRule="auto"/>
    </w:pPr>
    <w:rPr>
      <w:sz w:val="20"/>
      <w:szCs w:val="20"/>
    </w:rPr>
  </w:style>
  <w:style w:type="paragraph" w:customStyle="1" w:styleId="0500286">
    <w:name w:val="Стиль Черный Первая строка:  05 см Справа:  002 см Перед:  86..."/>
    <w:basedOn w:val="af0"/>
    <w:pPr>
      <w:widowControl w:val="0"/>
      <w:shd w:val="clear" w:color="auto" w:fill="FFFFFF"/>
      <w:ind w:firstLine="340"/>
      <w:jc w:val="both"/>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0"/>
    <w:pPr>
      <w:widowControl w:val="0"/>
      <w:autoSpaceDE w:val="0"/>
      <w:spacing w:line="360" w:lineRule="auto"/>
      <w:ind w:firstLine="360"/>
      <w:jc w:val="both"/>
    </w:pPr>
    <w:rPr>
      <w:rFonts w:cs="Helvetica"/>
      <w:sz w:val="28"/>
      <w:szCs w:val="28"/>
    </w:rPr>
  </w:style>
  <w:style w:type="paragraph" w:customStyle="1" w:styleId="affffffffffffffb">
    <w:name w:val="Дисертація"/>
    <w:basedOn w:val="af0"/>
    <w:pPr>
      <w:spacing w:line="360" w:lineRule="auto"/>
      <w:ind w:firstLine="709"/>
      <w:jc w:val="both"/>
    </w:pPr>
    <w:rPr>
      <w:sz w:val="28"/>
      <w:szCs w:val="28"/>
    </w:rPr>
  </w:style>
  <w:style w:type="paragraph" w:customStyle="1" w:styleId="BodyText23">
    <w:name w:val="Body Text 23"/>
    <w:basedOn w:val="af0"/>
    <w:pPr>
      <w:tabs>
        <w:tab w:val="left" w:pos="3630"/>
      </w:tabs>
      <w:autoSpaceDE w:val="0"/>
      <w:spacing w:line="360" w:lineRule="auto"/>
      <w:jc w:val="both"/>
    </w:pPr>
  </w:style>
  <w:style w:type="paragraph" w:customStyle="1" w:styleId="BodyText22">
    <w:name w:val="Body Text 22"/>
    <w:basedOn w:val="af0"/>
    <w:pPr>
      <w:autoSpaceDE w:val="0"/>
      <w:spacing w:line="360" w:lineRule="auto"/>
      <w:ind w:firstLine="567"/>
      <w:jc w:val="both"/>
    </w:pPr>
    <w:rPr>
      <w:sz w:val="28"/>
      <w:szCs w:val="28"/>
    </w:rPr>
  </w:style>
  <w:style w:type="paragraph" w:customStyle="1" w:styleId="affffffffffffffc">
    <w:name w:val="????? ??????"/>
    <w:basedOn w:val="af0"/>
    <w:pPr>
      <w:widowControl w:val="0"/>
      <w:autoSpaceDE w:val="0"/>
    </w:pPr>
    <w:rPr>
      <w:sz w:val="20"/>
      <w:szCs w:val="20"/>
    </w:rPr>
  </w:style>
  <w:style w:type="paragraph" w:customStyle="1" w:styleId="60">
    <w:name w:val="Нумерованный список 6"/>
    <w:basedOn w:val="af0"/>
    <w:pPr>
      <w:numPr>
        <w:numId w:val="18"/>
      </w:numPr>
      <w:spacing w:line="192" w:lineRule="auto"/>
    </w:pPr>
  </w:style>
  <w:style w:type="paragraph" w:customStyle="1" w:styleId="outdent">
    <w:name w:val="outdent"/>
    <w:basedOn w:val="af0"/>
    <w:pPr>
      <w:spacing w:after="240"/>
      <w:ind w:left="480" w:right="240" w:hanging="240"/>
    </w:pPr>
  </w:style>
  <w:style w:type="paragraph" w:customStyle="1" w:styleId="firstpara">
    <w:name w:val="firstpara"/>
    <w:basedOn w:val="af0"/>
  </w:style>
  <w:style w:type="paragraph" w:customStyle="1" w:styleId="medium-normal1">
    <w:name w:val="medium-normal1"/>
    <w:basedOn w:val="af0"/>
    <w:pPr>
      <w:spacing w:before="280" w:after="280"/>
    </w:pPr>
    <w:rPr>
      <w:lang w:val="uk-UA"/>
    </w:rPr>
  </w:style>
  <w:style w:type="paragraph" w:customStyle="1" w:styleId="rvps6">
    <w:name w:val="rvps6"/>
    <w:basedOn w:val="af0"/>
    <w:pPr>
      <w:spacing w:before="280" w:after="280"/>
    </w:pPr>
  </w:style>
  <w:style w:type="paragraph" w:customStyle="1" w:styleId="Iniiaiieoaeno">
    <w:name w:val="Iniiaiie oaeno"/>
    <w:basedOn w:val="af0"/>
    <w:pPr>
      <w:spacing w:after="120"/>
    </w:pPr>
    <w:rPr>
      <w:sz w:val="20"/>
      <w:szCs w:val="20"/>
    </w:rPr>
  </w:style>
  <w:style w:type="paragraph" w:customStyle="1" w:styleId="censm">
    <w:name w:val="censm"/>
    <w:basedOn w:val="af0"/>
    <w:pPr>
      <w:spacing w:before="280" w:after="280"/>
    </w:pPr>
  </w:style>
  <w:style w:type="paragraph" w:customStyle="1" w:styleId="sm">
    <w:name w:val="sm"/>
    <w:basedOn w:val="af0"/>
    <w:pPr>
      <w:spacing w:before="280" w:after="280"/>
    </w:pPr>
    <w:rPr>
      <w:rFonts w:ascii="OpenSymbol" w:hAnsi="OpenSymbol" w:cs="OpenSymbol"/>
      <w:sz w:val="22"/>
      <w:szCs w:val="22"/>
    </w:rPr>
  </w:style>
  <w:style w:type="paragraph" w:customStyle="1" w:styleId="author0">
    <w:name w:val="author"/>
    <w:basedOn w:val="af0"/>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0"/>
    <w:pPr>
      <w:spacing w:before="120" w:after="120" w:line="360" w:lineRule="atLeast"/>
      <w:ind w:left="115" w:right="115"/>
      <w:jc w:val="both"/>
    </w:pPr>
    <w:rPr>
      <w:rFonts w:ascii="OpenSymbol" w:hAnsi="OpenSymbol" w:cs="OpenSymbol"/>
      <w:color w:val="000000"/>
    </w:rPr>
  </w:style>
  <w:style w:type="paragraph" w:customStyle="1" w:styleId="avtor0">
    <w:name w:val="avtor"/>
    <w:basedOn w:val="af0"/>
    <w:pPr>
      <w:spacing w:before="280" w:after="280"/>
    </w:pPr>
  </w:style>
  <w:style w:type="paragraph" w:customStyle="1" w:styleId="affffffffffffffd">
    <w:name w:val="Звезды"/>
    <w:basedOn w:val="af0"/>
    <w:next w:val="af0"/>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b"/>
    <w:pPr>
      <w:widowControl w:val="0"/>
      <w:spacing w:before="120" w:after="0" w:line="360" w:lineRule="auto"/>
      <w:ind w:firstLine="1134"/>
      <w:jc w:val="both"/>
    </w:pPr>
    <w:rPr>
      <w:szCs w:val="20"/>
    </w:rPr>
  </w:style>
  <w:style w:type="paragraph" w:customStyle="1" w:styleId="3f3f3f">
    <w:name w:val="Ч3fи3fп3f"/>
    <w:basedOn w:val="af0"/>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0"/>
    <w:pPr>
      <w:widowControl w:val="0"/>
      <w:spacing w:after="120" w:line="480" w:lineRule="auto"/>
    </w:pPr>
  </w:style>
  <w:style w:type="paragraph" w:customStyle="1" w:styleId="3f3f3f3f3f3f">
    <w:name w:val="М3fо3fй3f у3fк3fр3f"/>
    <w:basedOn w:val="af0"/>
    <w:pPr>
      <w:widowControl w:val="0"/>
      <w:ind w:firstLine="567"/>
      <w:jc w:val="both"/>
    </w:pPr>
    <w:rPr>
      <w:sz w:val="28"/>
      <w:szCs w:val="28"/>
      <w:lang w:val="uk-UA"/>
    </w:rPr>
  </w:style>
  <w:style w:type="paragraph" w:customStyle="1" w:styleId="affffffffffffffe">
    <w:name w:val="Мой укр"/>
    <w:basedOn w:val="af0"/>
    <w:pPr>
      <w:widowControl w:val="0"/>
      <w:ind w:firstLine="567"/>
      <w:jc w:val="both"/>
    </w:pPr>
    <w:rPr>
      <w:sz w:val="28"/>
      <w:szCs w:val="28"/>
      <w:lang w:val="uk-UA"/>
    </w:rPr>
  </w:style>
  <w:style w:type="paragraph" w:customStyle="1" w:styleId="11">
    <w:name w:val="11"/>
    <w:basedOn w:val="af0"/>
    <w:pPr>
      <w:numPr>
        <w:numId w:val="15"/>
      </w:numPr>
      <w:jc w:val="both"/>
    </w:pPr>
    <w:rPr>
      <w:sz w:val="28"/>
      <w:szCs w:val="28"/>
      <w:lang w:val="uk-UA"/>
    </w:rPr>
  </w:style>
  <w:style w:type="paragraph" w:customStyle="1" w:styleId="afffffffffffffff">
    <w:name w:val="Название.Название схем"/>
    <w:basedOn w:val="af0"/>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0"/>
    <w:next w:val="af0"/>
    <w:pPr>
      <w:keepNext/>
      <w:autoSpaceDE w:val="0"/>
      <w:jc w:val="right"/>
    </w:pPr>
    <w:rPr>
      <w:b/>
      <w:bCs/>
      <w:sz w:val="32"/>
      <w:szCs w:val="32"/>
      <w:lang w:val="uk-UA"/>
    </w:rPr>
  </w:style>
  <w:style w:type="paragraph" w:customStyle="1" w:styleId="afffffffffffffff0">
    <w:name w:val="а"/>
    <w:basedOn w:val="af0"/>
    <w:pPr>
      <w:autoSpaceDE w:val="0"/>
      <w:ind w:firstLine="720"/>
      <w:jc w:val="both"/>
    </w:pPr>
    <w:rPr>
      <w:sz w:val="28"/>
      <w:szCs w:val="28"/>
      <w:lang w:val="uk-UA"/>
    </w:rPr>
  </w:style>
  <w:style w:type="paragraph" w:customStyle="1" w:styleId="68">
    <w:name w:val="заголовок 6"/>
    <w:basedOn w:val="af0"/>
    <w:next w:val="af0"/>
    <w:pPr>
      <w:keepNext/>
      <w:autoSpaceDE w:val="0"/>
      <w:spacing w:line="288" w:lineRule="auto"/>
      <w:jc w:val="center"/>
    </w:pPr>
    <w:rPr>
      <w:sz w:val="26"/>
      <w:szCs w:val="26"/>
      <w:lang w:val="en-US"/>
    </w:rPr>
  </w:style>
  <w:style w:type="paragraph" w:customStyle="1" w:styleId="afffffffffffffff1">
    <w:name w:val="рабочий"/>
    <w:basedOn w:val="af0"/>
    <w:pPr>
      <w:spacing w:line="360" w:lineRule="auto"/>
      <w:ind w:right="-284" w:firstLine="709"/>
      <w:jc w:val="both"/>
    </w:pPr>
    <w:rPr>
      <w:sz w:val="28"/>
      <w:szCs w:val="20"/>
    </w:rPr>
  </w:style>
  <w:style w:type="paragraph" w:customStyle="1" w:styleId="1fffff0">
    <w:name w:val="Продолжение списка1"/>
    <w:basedOn w:val="af0"/>
    <w:pPr>
      <w:spacing w:after="120"/>
      <w:ind w:left="283"/>
    </w:pPr>
  </w:style>
  <w:style w:type="paragraph" w:customStyle="1" w:styleId="cnfheader">
    <w:name w:val="cnfheader"/>
    <w:basedOn w:val="af0"/>
    <w:pPr>
      <w:spacing w:before="280" w:after="280"/>
    </w:pPr>
    <w:rPr>
      <w:rFonts w:ascii="OpenSymbol" w:hAnsi="OpenSymbol" w:cs="OpenSymbol"/>
      <w:b/>
      <w:bCs/>
      <w:caps/>
      <w:sz w:val="20"/>
      <w:szCs w:val="20"/>
    </w:rPr>
  </w:style>
  <w:style w:type="paragraph" w:customStyle="1" w:styleId="titul">
    <w:name w:val="titul"/>
    <w:basedOn w:val="af0"/>
    <w:pPr>
      <w:spacing w:before="280" w:after="280"/>
      <w:jc w:val="center"/>
    </w:pPr>
    <w:rPr>
      <w:b/>
      <w:bCs/>
      <w:color w:val="333333"/>
      <w:sz w:val="14"/>
      <w:szCs w:val="14"/>
    </w:rPr>
  </w:style>
  <w:style w:type="paragraph" w:customStyle="1" w:styleId="sources">
    <w:name w:val="sources"/>
    <w:basedOn w:val="af0"/>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1">
    <w:name w:val="Название3"/>
    <w:basedOn w:val="1fff4"/>
    <w:pPr>
      <w:snapToGrid/>
      <w:spacing w:before="0" w:after="0" w:line="360" w:lineRule="auto"/>
      <w:jc w:val="center"/>
    </w:pPr>
    <w:rPr>
      <w:sz w:val="28"/>
      <w:lang w:val="uk-UA"/>
    </w:rPr>
  </w:style>
  <w:style w:type="paragraph" w:customStyle="1" w:styleId="afffffffffffffff2">
    <w:name w:val="Âåðõíèé êîëîíòèòóë"/>
    <w:basedOn w:val="af0"/>
    <w:pPr>
      <w:widowControl w:val="0"/>
      <w:tabs>
        <w:tab w:val="center" w:pos="4677"/>
        <w:tab w:val="right" w:pos="9355"/>
      </w:tabs>
      <w:autoSpaceDE w:val="0"/>
    </w:pPr>
    <w:rPr>
      <w:sz w:val="20"/>
      <w:szCs w:val="20"/>
    </w:rPr>
  </w:style>
  <w:style w:type="paragraph" w:customStyle="1" w:styleId="414">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0"/>
    <w:next w:val="af0"/>
    <w:pPr>
      <w:keepNext/>
      <w:autoSpaceDE w:val="0"/>
      <w:jc w:val="center"/>
    </w:pPr>
    <w:rPr>
      <w:b/>
      <w:bCs/>
      <w:sz w:val="20"/>
      <w:szCs w:val="20"/>
      <w:lang w:val="uk-UA"/>
    </w:rPr>
  </w:style>
  <w:style w:type="paragraph" w:customStyle="1" w:styleId="d22">
    <w:name w:val="сdовной текст2 2"/>
    <w:basedOn w:val="af0"/>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4"/>
    <w:next w:val="1fff4"/>
    <w:pPr>
      <w:keepNext/>
      <w:snapToGrid/>
      <w:spacing w:before="0" w:after="0" w:line="360" w:lineRule="auto"/>
      <w:ind w:left="708"/>
      <w:jc w:val="center"/>
    </w:pPr>
    <w:rPr>
      <w:b/>
      <w:lang w:val="uk-UA"/>
    </w:rPr>
  </w:style>
  <w:style w:type="paragraph" w:customStyle="1" w:styleId="afffffffffffffff3">
    <w:name w:val="абзац"/>
    <w:basedOn w:val="af0"/>
    <w:pPr>
      <w:spacing w:line="360" w:lineRule="auto"/>
      <w:jc w:val="both"/>
    </w:pPr>
    <w:rPr>
      <w:b/>
      <w:sz w:val="28"/>
      <w:szCs w:val="20"/>
    </w:rPr>
  </w:style>
  <w:style w:type="paragraph" w:customStyle="1" w:styleId="pt">
    <w:name w:val="pt"/>
    <w:basedOn w:val="af0"/>
    <w:pPr>
      <w:spacing w:before="280" w:after="280"/>
      <w:ind w:left="443" w:right="443" w:firstLine="400"/>
      <w:jc w:val="both"/>
    </w:pPr>
  </w:style>
  <w:style w:type="paragraph" w:customStyle="1" w:styleId="ht">
    <w:name w:val="ht"/>
    <w:basedOn w:val="af0"/>
    <w:pPr>
      <w:spacing w:before="280" w:after="280"/>
      <w:ind w:left="443" w:right="443"/>
      <w:jc w:val="center"/>
    </w:pPr>
    <w:rPr>
      <w:sz w:val="27"/>
      <w:szCs w:val="27"/>
    </w:rPr>
  </w:style>
  <w:style w:type="paragraph" w:customStyle="1" w:styleId="afffffffffffffff4">
    <w:name w:val="Книги"/>
    <w:basedOn w:val="af0"/>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f0"/>
    <w:pPr>
      <w:ind w:left="4252"/>
    </w:pPr>
    <w:rPr>
      <w:lang w:val="pl-PL"/>
    </w:rPr>
  </w:style>
  <w:style w:type="paragraph" w:customStyle="1" w:styleId="rvps17">
    <w:name w:val="rvps17"/>
    <w:basedOn w:val="af0"/>
    <w:pPr>
      <w:spacing w:before="280" w:after="280"/>
    </w:pPr>
  </w:style>
  <w:style w:type="paragraph" w:customStyle="1" w:styleId="rvps14">
    <w:name w:val="rvps14"/>
    <w:basedOn w:val="af0"/>
    <w:pPr>
      <w:spacing w:before="280" w:after="280"/>
    </w:pPr>
  </w:style>
  <w:style w:type="paragraph" w:customStyle="1" w:styleId="afffffffffffffff5">
    <w:name w:val="без абзаца"/>
    <w:basedOn w:val="af0"/>
    <w:pPr>
      <w:jc w:val="center"/>
    </w:pPr>
    <w:rPr>
      <w:rFonts w:eastAsia="IzhTitl"/>
      <w:sz w:val="28"/>
      <w:szCs w:val="20"/>
      <w:lang w:val="uk-UA"/>
    </w:rPr>
  </w:style>
  <w:style w:type="paragraph" w:customStyle="1" w:styleId="Programmline2">
    <w:name w:val="Programmline2"/>
    <w:basedOn w:val="af0"/>
    <w:pPr>
      <w:spacing w:before="40" w:after="40" w:line="360" w:lineRule="auto"/>
      <w:ind w:left="488" w:right="-153" w:hanging="488"/>
      <w:jc w:val="center"/>
    </w:pPr>
    <w:rPr>
      <w:bCs/>
      <w:sz w:val="22"/>
      <w:szCs w:val="20"/>
      <w:lang w:val="en-US"/>
    </w:rPr>
  </w:style>
  <w:style w:type="paragraph" w:customStyle="1" w:styleId="reference2">
    <w:name w:val="reference2"/>
    <w:basedOn w:val="af0"/>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0"/>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0"/>
    <w:next w:val="af0"/>
    <w:pPr>
      <w:spacing w:before="255" w:after="295" w:line="180" w:lineRule="exact"/>
      <w:jc w:val="both"/>
    </w:pPr>
    <w:rPr>
      <w:rFonts w:ascii="Mangal" w:hAnsi="Mangal" w:cs="Mangal"/>
      <w:sz w:val="16"/>
      <w:szCs w:val="20"/>
      <w:lang w:val="en-US"/>
    </w:rPr>
  </w:style>
  <w:style w:type="paragraph" w:customStyle="1" w:styleId="headersmall">
    <w:name w:val="headersmall"/>
    <w:basedOn w:val="af0"/>
    <w:pPr>
      <w:spacing w:before="280" w:after="280"/>
    </w:pPr>
  </w:style>
  <w:style w:type="paragraph" w:customStyle="1" w:styleId="TFReferencesSection">
    <w:name w:val="TF_References_Section"/>
    <w:basedOn w:val="af0"/>
    <w:pPr>
      <w:spacing w:line="150" w:lineRule="exact"/>
      <w:ind w:left="346" w:hanging="346"/>
      <w:jc w:val="both"/>
    </w:pPr>
    <w:rPr>
      <w:rFonts w:ascii="Mangal" w:hAnsi="Mangal" w:cs="Manga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f0"/>
    <w:pPr>
      <w:jc w:val="center"/>
    </w:pPr>
    <w:rPr>
      <w:sz w:val="28"/>
      <w:szCs w:val="20"/>
      <w:lang w:val="uk-UA"/>
    </w:rPr>
  </w:style>
  <w:style w:type="paragraph" w:customStyle="1" w:styleId="2fff7">
    <w:name w:val="Схема 2"/>
    <w:basedOn w:val="af0"/>
    <w:pPr>
      <w:jc w:val="center"/>
    </w:pPr>
    <w:rPr>
      <w:szCs w:val="20"/>
      <w:lang w:val="uk-UA"/>
    </w:rPr>
  </w:style>
  <w:style w:type="paragraph" w:customStyle="1" w:styleId="afffffffffffffff7">
    <w:name w:val="Титул"/>
    <w:basedOn w:val="af0"/>
    <w:pPr>
      <w:jc w:val="center"/>
    </w:pPr>
    <w:rPr>
      <w:sz w:val="32"/>
      <w:szCs w:val="20"/>
      <w:lang w:val="uk-UA"/>
    </w:rPr>
  </w:style>
  <w:style w:type="paragraph" w:customStyle="1" w:styleId="afffffffffffffff8">
    <w:name w:val="Формула"/>
    <w:basedOn w:val="af0"/>
    <w:pPr>
      <w:tabs>
        <w:tab w:val="left" w:pos="5954"/>
      </w:tabs>
      <w:spacing w:before="80" w:after="80"/>
      <w:ind w:right="851"/>
      <w:jc w:val="right"/>
    </w:pPr>
    <w:rPr>
      <w:sz w:val="28"/>
      <w:szCs w:val="20"/>
      <w:lang w:val="uk-UA"/>
    </w:rPr>
  </w:style>
  <w:style w:type="paragraph" w:customStyle="1" w:styleId="WW-21">
    <w:name w:val="WW-Основной текст 2"/>
    <w:basedOn w:val="af0"/>
    <w:pPr>
      <w:widowControl w:val="0"/>
      <w:spacing w:line="360" w:lineRule="auto"/>
      <w:jc w:val="both"/>
    </w:pPr>
    <w:rPr>
      <w:sz w:val="28"/>
      <w:szCs w:val="28"/>
      <w:lang w:val="uk-UA"/>
    </w:rPr>
  </w:style>
  <w:style w:type="paragraph" w:customStyle="1" w:styleId="1fffff5">
    <w:name w:val="Тема примечания1"/>
    <w:basedOn w:val="2ff3"/>
    <w:next w:val="2ff3"/>
    <w:rPr>
      <w:b/>
      <w:bCs/>
      <w:lang w:val="uk-UA"/>
    </w:rPr>
  </w:style>
  <w:style w:type="paragraph" w:customStyle="1" w:styleId="afffffffffffffff9">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0"/>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0"/>
    <w:pPr>
      <w:widowControl/>
      <w:tabs>
        <w:tab w:val="center" w:pos="4680"/>
        <w:tab w:val="right" w:pos="9360"/>
      </w:tabs>
      <w:suppressAutoHyphens w:val="0"/>
      <w:ind w:left="0" w:right="283" w:firstLine="851"/>
      <w:jc w:val="both"/>
    </w:pPr>
    <w:rPr>
      <w:lang w:val="en-US"/>
    </w:rPr>
  </w:style>
  <w:style w:type="paragraph" w:customStyle="1" w:styleId="afffffffffffffffa">
    <w:name w:val="Таблица знак"/>
    <w:basedOn w:val="af0"/>
    <w:pPr>
      <w:jc w:val="center"/>
    </w:pPr>
    <w:rPr>
      <w:sz w:val="26"/>
      <w:szCs w:val="26"/>
    </w:rPr>
  </w:style>
  <w:style w:type="paragraph" w:customStyle="1" w:styleId="afffffffffffffffb">
    <w:name w:val="Ссылка"/>
    <w:basedOn w:val="af0"/>
    <w:pPr>
      <w:spacing w:line="360" w:lineRule="auto"/>
      <w:ind w:firstLine="709"/>
      <w:jc w:val="both"/>
    </w:pPr>
  </w:style>
  <w:style w:type="paragraph" w:customStyle="1" w:styleId="afffffffffffffffc">
    <w:name w:val="Рисунок Знак"/>
    <w:basedOn w:val="af0"/>
    <w:pPr>
      <w:spacing w:after="240"/>
      <w:jc w:val="center"/>
    </w:pPr>
  </w:style>
  <w:style w:type="paragraph" w:customStyle="1" w:styleId="afffffffffffffffd">
    <w:name w:val="Рисунок"/>
    <w:basedOn w:val="af0"/>
    <w:pPr>
      <w:spacing w:after="120"/>
      <w:ind w:firstLine="709"/>
      <w:jc w:val="both"/>
    </w:pPr>
  </w:style>
  <w:style w:type="paragraph" w:customStyle="1" w:styleId="afffffffffffffffe">
    <w:name w:val="Таблица центр"/>
    <w:next w:val="affffffffff5"/>
    <w:pPr>
      <w:suppressAutoHyphens/>
      <w:spacing w:after="120"/>
      <w:jc w:val="center"/>
    </w:pPr>
    <w:rPr>
      <w:rFonts w:ascii="Garamond" w:eastAsia="Garamond" w:hAnsi="Garamond" w:cs="Garamond"/>
      <w:sz w:val="28"/>
      <w:lang w:eastAsia="ar-SA"/>
    </w:rPr>
  </w:style>
  <w:style w:type="paragraph" w:customStyle="1" w:styleId="affffffffffffffff">
    <w:name w:val="Таблица назв"/>
    <w:next w:val="afffffffffffffffe"/>
    <w:pPr>
      <w:suppressAutoHyphens/>
      <w:jc w:val="right"/>
    </w:pPr>
    <w:rPr>
      <w:rFonts w:ascii="Garamond" w:eastAsia="Garamond" w:hAnsi="Garamond" w:cs="Garamond"/>
      <w:sz w:val="28"/>
      <w:szCs w:val="24"/>
      <w:lang w:eastAsia="ar-SA"/>
    </w:rPr>
  </w:style>
  <w:style w:type="paragraph" w:customStyle="1" w:styleId="affffffffffffffff0">
    <w:name w:val="Стиль Таблица"/>
    <w:basedOn w:val="af0"/>
    <w:next w:val="af0"/>
    <w:pPr>
      <w:ind w:left="3240"/>
      <w:jc w:val="right"/>
    </w:pPr>
    <w:rPr>
      <w:sz w:val="28"/>
      <w:szCs w:val="20"/>
    </w:rPr>
  </w:style>
  <w:style w:type="paragraph" w:customStyle="1" w:styleId="affffffffffffffff1">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c"/>
    <w:pPr>
      <w:spacing w:after="0"/>
    </w:pPr>
    <w:rPr>
      <w:sz w:val="26"/>
    </w:rPr>
  </w:style>
  <w:style w:type="paragraph" w:customStyle="1" w:styleId="1310">
    <w:name w:val="Стиль Рисунок Знак + 13 пт1"/>
    <w:basedOn w:val="afffffffffffffffc"/>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0"/>
    <w:pPr>
      <w:spacing w:line="360" w:lineRule="auto"/>
      <w:ind w:firstLine="709"/>
      <w:jc w:val="both"/>
    </w:pPr>
    <w:rPr>
      <w:sz w:val="28"/>
      <w:szCs w:val="28"/>
      <w:lang w:val="uk-UA"/>
    </w:rPr>
  </w:style>
  <w:style w:type="paragraph" w:customStyle="1" w:styleId="2fff8">
    <w:name w:val="оглавление 2"/>
    <w:basedOn w:val="af0"/>
    <w:next w:val="af0"/>
    <w:pPr>
      <w:ind w:left="200"/>
    </w:pPr>
    <w:rPr>
      <w:sz w:val="20"/>
      <w:szCs w:val="20"/>
    </w:rPr>
  </w:style>
  <w:style w:type="paragraph" w:customStyle="1" w:styleId="1fffff6">
    <w:name w:val="оглавление 1"/>
    <w:basedOn w:val="af0"/>
    <w:next w:val="af0"/>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0"/>
    <w:next w:val="af0"/>
    <w:pPr>
      <w:ind w:left="400"/>
    </w:pPr>
    <w:rPr>
      <w:sz w:val="20"/>
      <w:szCs w:val="20"/>
    </w:rPr>
  </w:style>
  <w:style w:type="paragraph" w:customStyle="1" w:styleId="affffffffffffffff2">
    <w:name w:val="&quot;він"/>
    <w:basedOn w:val="af0"/>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0"/>
    <w:next w:val="af0"/>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0"/>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0"/>
    <w:pPr>
      <w:spacing w:line="384" w:lineRule="auto"/>
      <w:ind w:firstLine="709"/>
      <w:jc w:val="both"/>
    </w:pPr>
    <w:rPr>
      <w:sz w:val="28"/>
      <w:szCs w:val="20"/>
      <w:lang w:val="en-US"/>
    </w:rPr>
  </w:style>
  <w:style w:type="paragraph" w:customStyle="1" w:styleId="D">
    <w:name w:val="D БезОтступа"/>
    <w:basedOn w:val="af0"/>
    <w:pPr>
      <w:spacing w:line="384" w:lineRule="auto"/>
      <w:jc w:val="both"/>
    </w:pPr>
    <w:rPr>
      <w:sz w:val="28"/>
      <w:szCs w:val="20"/>
      <w:lang w:val="en-US"/>
    </w:rPr>
  </w:style>
  <w:style w:type="paragraph" w:customStyle="1" w:styleId="f">
    <w:name w:val="f"/>
    <w:basedOn w:val="af0"/>
    <w:pPr>
      <w:autoSpaceDE w:val="0"/>
      <w:spacing w:before="100" w:after="100"/>
    </w:pPr>
    <w:rPr>
      <w:rFonts w:ascii="MS Reference Specialty" w:hAnsi="MS Reference Specialty" w:cs="MS Reference Specialty"/>
      <w:sz w:val="18"/>
      <w:szCs w:val="18"/>
    </w:rPr>
  </w:style>
  <w:style w:type="paragraph" w:customStyle="1" w:styleId="affffffffffffffff3">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4">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0"/>
    <w:next w:val="af0"/>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0"/>
    <w:pPr>
      <w:autoSpaceDE w:val="0"/>
      <w:spacing w:line="360" w:lineRule="auto"/>
    </w:pPr>
    <w:rPr>
      <w:sz w:val="28"/>
      <w:szCs w:val="28"/>
    </w:rPr>
  </w:style>
  <w:style w:type="paragraph" w:customStyle="1" w:styleId="affffffffffffffff5">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6">
    <w:name w:val="Чорновик"/>
    <w:basedOn w:val="1fff4"/>
    <w:pPr>
      <w:snapToGrid/>
      <w:spacing w:before="0" w:after="0" w:line="360" w:lineRule="exact"/>
      <w:ind w:firstLine="720"/>
    </w:pPr>
  </w:style>
  <w:style w:type="paragraph" w:customStyle="1" w:styleId="3ff4">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f0"/>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7">
    <w:name w:val="Revision"/>
    <w:pPr>
      <w:suppressAutoHyphens/>
    </w:pPr>
    <w:rPr>
      <w:rFonts w:ascii="IzhTitl" w:eastAsia="IzhTitl" w:hAnsi="IzhTitl" w:cs="IzhTitl"/>
      <w:sz w:val="22"/>
      <w:szCs w:val="22"/>
      <w:lang w:eastAsia="ar-SA"/>
    </w:rPr>
  </w:style>
  <w:style w:type="paragraph" w:customStyle="1" w:styleId="f10">
    <w:name w:val="лсно$f1т"/>
    <w:basedOn w:val="af0"/>
    <w:pPr>
      <w:widowControl w:val="0"/>
      <w:jc w:val="both"/>
    </w:pPr>
    <w:rPr>
      <w:sz w:val="28"/>
      <w:szCs w:val="20"/>
    </w:rPr>
  </w:style>
  <w:style w:type="paragraph" w:customStyle="1" w:styleId="affffffffffffffff8">
    <w:name w:val="н"/>
    <w:basedOn w:val="af0"/>
    <w:pPr>
      <w:spacing w:line="360" w:lineRule="auto"/>
      <w:ind w:firstLine="284"/>
      <w:jc w:val="both"/>
    </w:pPr>
    <w:rPr>
      <w:sz w:val="28"/>
      <w:szCs w:val="20"/>
      <w:lang w:val="uk-UA"/>
    </w:rPr>
  </w:style>
  <w:style w:type="paragraph" w:customStyle="1" w:styleId="1fffff8">
    <w:name w:val="çàãîëîâîê 1"/>
    <w:basedOn w:val="af0"/>
    <w:next w:val="af0"/>
    <w:pPr>
      <w:keepNext/>
      <w:spacing w:line="360" w:lineRule="auto"/>
      <w:jc w:val="both"/>
    </w:pPr>
    <w:rPr>
      <w:sz w:val="28"/>
      <w:szCs w:val="20"/>
      <w:lang w:val="uk-UA"/>
    </w:rPr>
  </w:style>
  <w:style w:type="paragraph" w:customStyle="1" w:styleId="affffffffffffffff9">
    <w:name w:val="Ос"/>
    <w:basedOn w:val="affffffff2"/>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0"/>
    <w:pPr>
      <w:widowControl w:val="0"/>
      <w:numPr>
        <w:numId w:val="35"/>
      </w:numPr>
      <w:jc w:val="both"/>
    </w:pPr>
    <w:rPr>
      <w:rFonts w:ascii="UkrainianPeterburg" w:hAnsi="UkrainianPeterburg" w:cs="UkrainianPeterburg"/>
      <w:sz w:val="19"/>
      <w:szCs w:val="20"/>
    </w:rPr>
  </w:style>
  <w:style w:type="paragraph" w:customStyle="1" w:styleId="affffffffffffffffa">
    <w:name w:val="Пример"/>
    <w:basedOn w:val="af0"/>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b">
    <w:name w:val="Итоговая информация"/>
    <w:basedOn w:val="af0"/>
    <w:pPr>
      <w:tabs>
        <w:tab w:val="left" w:pos="1134"/>
        <w:tab w:val="right" w:pos="9072"/>
      </w:tabs>
      <w:spacing w:line="360" w:lineRule="auto"/>
      <w:jc w:val="both"/>
    </w:pPr>
    <w:rPr>
      <w:sz w:val="28"/>
      <w:szCs w:val="20"/>
      <w:lang w:val="en-US"/>
    </w:rPr>
  </w:style>
  <w:style w:type="paragraph" w:customStyle="1" w:styleId="affffffffffffffffc">
    <w:name w:val="Подпись к рисунку"/>
    <w:basedOn w:val="af0"/>
    <w:pPr>
      <w:keepLines/>
      <w:spacing w:after="360" w:line="360" w:lineRule="auto"/>
      <w:jc w:val="center"/>
    </w:pPr>
    <w:rPr>
      <w:szCs w:val="20"/>
    </w:rPr>
  </w:style>
  <w:style w:type="paragraph" w:customStyle="1" w:styleId="affffffffffffffffd">
    <w:name w:val="Подпись к таблице"/>
    <w:basedOn w:val="af0"/>
    <w:link w:val="affffffffffffffffe"/>
    <w:pPr>
      <w:spacing w:line="360" w:lineRule="auto"/>
      <w:jc w:val="right"/>
    </w:pPr>
    <w:rPr>
      <w:sz w:val="28"/>
      <w:szCs w:val="20"/>
    </w:rPr>
  </w:style>
  <w:style w:type="paragraph" w:customStyle="1" w:styleId="afffffffffffffffff">
    <w:name w:val="Экспликация"/>
    <w:basedOn w:val="af0"/>
    <w:next w:val="af0"/>
    <w:pPr>
      <w:tabs>
        <w:tab w:val="left" w:pos="1276"/>
      </w:tabs>
      <w:spacing w:line="360" w:lineRule="auto"/>
      <w:ind w:left="907"/>
      <w:jc w:val="both"/>
    </w:pPr>
    <w:rPr>
      <w:sz w:val="20"/>
      <w:szCs w:val="20"/>
      <w:lang w:val="en-US"/>
    </w:rPr>
  </w:style>
  <w:style w:type="paragraph" w:customStyle="1" w:styleId="aaieiaie1">
    <w:name w:val="aaieiaie 1"/>
    <w:basedOn w:val="af0"/>
    <w:next w:val="af0"/>
    <w:pPr>
      <w:keepNext/>
      <w:jc w:val="center"/>
    </w:pPr>
    <w:rPr>
      <w:szCs w:val="20"/>
      <w:lang w:val="uk-UA"/>
    </w:rPr>
  </w:style>
  <w:style w:type="paragraph" w:customStyle="1" w:styleId="rvps1">
    <w:name w:val="rvps1"/>
    <w:basedOn w:val="af0"/>
    <w:pPr>
      <w:jc w:val="center"/>
    </w:pPr>
  </w:style>
  <w:style w:type="paragraph" w:customStyle="1" w:styleId="rvps2">
    <w:name w:val="rvps2"/>
    <w:basedOn w:val="af0"/>
    <w:pPr>
      <w:keepNext/>
      <w:jc w:val="right"/>
    </w:pPr>
  </w:style>
  <w:style w:type="paragraph" w:customStyle="1" w:styleId="rvps3">
    <w:name w:val="rvps3"/>
    <w:basedOn w:val="af0"/>
    <w:pPr>
      <w:ind w:left="2880" w:hanging="2880"/>
    </w:pPr>
  </w:style>
  <w:style w:type="paragraph" w:customStyle="1" w:styleId="rvps4">
    <w:name w:val="rvps4"/>
    <w:basedOn w:val="af0"/>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0"/>
    <w:pPr>
      <w:spacing w:before="280" w:after="280"/>
    </w:pPr>
  </w:style>
  <w:style w:type="paragraph" w:customStyle="1" w:styleId="afffffffffffffffff0">
    <w:name w:val="Обычн_основн"/>
    <w:basedOn w:val="af0"/>
    <w:pPr>
      <w:spacing w:line="360" w:lineRule="auto"/>
      <w:ind w:firstLine="539"/>
      <w:jc w:val="both"/>
    </w:pPr>
    <w:rPr>
      <w:sz w:val="28"/>
      <w:szCs w:val="20"/>
      <w:lang w:val="uk-UA"/>
    </w:rPr>
  </w:style>
  <w:style w:type="paragraph" w:customStyle="1" w:styleId="auto">
    <w:name w:val="auto"/>
    <w:basedOn w:val="af0"/>
    <w:pPr>
      <w:spacing w:line="312" w:lineRule="atLeast"/>
    </w:pPr>
    <w:rPr>
      <w:rFonts w:ascii="MS Reference Specialty" w:hAnsi="MS Reference Specialty" w:cs="MS Reference Specialty"/>
    </w:rPr>
  </w:style>
  <w:style w:type="paragraph" w:customStyle="1" w:styleId="rvps23">
    <w:name w:val="rvps23"/>
    <w:basedOn w:val="af0"/>
    <w:pPr>
      <w:ind w:firstLine="720"/>
      <w:jc w:val="both"/>
    </w:pPr>
    <w:rPr>
      <w:lang w:val="uk-UA"/>
    </w:rPr>
  </w:style>
  <w:style w:type="paragraph" w:customStyle="1" w:styleId="wwwstas">
    <w:name w:val="wwwstas"/>
    <w:basedOn w:val="af0"/>
    <w:pPr>
      <w:spacing w:before="96" w:after="288"/>
      <w:ind w:left="284" w:right="284"/>
      <w:jc w:val="both"/>
    </w:pPr>
    <w:rPr>
      <w:lang w:val="uk-UA"/>
    </w:rPr>
  </w:style>
  <w:style w:type="paragraph" w:customStyle="1" w:styleId="afffffffffffffffff1">
    <w:name w:val="Стаття"/>
    <w:basedOn w:val="af0"/>
    <w:pPr>
      <w:autoSpaceDE w:val="0"/>
      <w:spacing w:before="120" w:after="120"/>
      <w:ind w:firstLine="720"/>
      <w:jc w:val="both"/>
    </w:pPr>
    <w:rPr>
      <w:sz w:val="28"/>
      <w:szCs w:val="28"/>
      <w:lang w:val="uk-UA"/>
    </w:rPr>
  </w:style>
  <w:style w:type="paragraph" w:customStyle="1" w:styleId="broken">
    <w:name w:val="broken"/>
    <w:basedOn w:val="af0"/>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2">
    <w:name w:val="Òåêñò êîíöåâîé ñíîñêè"/>
    <w:basedOn w:val="af0"/>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0"/>
    <w:pPr>
      <w:widowControl w:val="0"/>
      <w:ind w:firstLine="397"/>
      <w:jc w:val="both"/>
    </w:pPr>
    <w:rPr>
      <w:rFonts w:ascii="UkrainianPeterburg" w:hAnsi="UkrainianPeterburg" w:cs="UkrainianPeterburg"/>
      <w:szCs w:val="20"/>
    </w:rPr>
  </w:style>
  <w:style w:type="paragraph" w:customStyle="1" w:styleId="2fffa">
    <w:name w:val="Адрес 2"/>
    <w:basedOn w:val="af0"/>
    <w:pPr>
      <w:spacing w:line="200" w:lineRule="atLeast"/>
    </w:pPr>
    <w:rPr>
      <w:sz w:val="16"/>
      <w:szCs w:val="20"/>
    </w:rPr>
  </w:style>
  <w:style w:type="paragraph" w:customStyle="1" w:styleId="afffffffffffffffff3">
    <w:name w:val="Підзаголовок"/>
    <w:basedOn w:val="af0"/>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5">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0"/>
    <w:pPr>
      <w:spacing w:before="280" w:after="280"/>
    </w:pPr>
  </w:style>
  <w:style w:type="paragraph" w:customStyle="1" w:styleId="msonormalbullet2gif">
    <w:name w:val="msonormalbullet2.gif"/>
    <w:basedOn w:val="af0"/>
    <w:pPr>
      <w:spacing w:before="280" w:after="280"/>
    </w:pPr>
    <w:rPr>
      <w:rFonts w:eastAsia="IzhTitl"/>
    </w:rPr>
  </w:style>
  <w:style w:type="paragraph" w:customStyle="1" w:styleId="msonormalbullet3gif">
    <w:name w:val="msonormalbullet3.gif"/>
    <w:basedOn w:val="af0"/>
    <w:pPr>
      <w:spacing w:before="280" w:after="280"/>
    </w:pPr>
    <w:rPr>
      <w:rFonts w:eastAsia="IzhTitl"/>
    </w:rPr>
  </w:style>
  <w:style w:type="paragraph" w:customStyle="1" w:styleId="msobodytextindent2bullet1gif">
    <w:name w:val="msobodytextindent2bullet1.gif"/>
    <w:basedOn w:val="af0"/>
    <w:pPr>
      <w:spacing w:before="280" w:after="280"/>
    </w:pPr>
    <w:rPr>
      <w:rFonts w:eastAsia="IzhTitl"/>
    </w:rPr>
  </w:style>
  <w:style w:type="paragraph" w:customStyle="1" w:styleId="msobodytextindent2bullet2gif">
    <w:name w:val="msobodytextindent2bullet2.gif"/>
    <w:basedOn w:val="af0"/>
    <w:pPr>
      <w:spacing w:before="280" w:after="280"/>
    </w:pPr>
    <w:rPr>
      <w:rFonts w:eastAsia="IzhTitl"/>
    </w:rPr>
  </w:style>
  <w:style w:type="paragraph" w:customStyle="1" w:styleId="msonormalbullet2gifcxspmiddle">
    <w:name w:val="msonormalbullet2gifcxspmiddle"/>
    <w:basedOn w:val="af0"/>
    <w:pPr>
      <w:spacing w:before="280" w:after="280"/>
    </w:pPr>
    <w:rPr>
      <w:rFonts w:eastAsia="IzhTitl"/>
      <w:szCs w:val="20"/>
    </w:rPr>
  </w:style>
  <w:style w:type="paragraph" w:customStyle="1" w:styleId="msonormalbullet2gifcxsplast">
    <w:name w:val="msonormalbullet2gifcxsplast"/>
    <w:basedOn w:val="af0"/>
    <w:pPr>
      <w:spacing w:before="280" w:after="280"/>
    </w:pPr>
    <w:rPr>
      <w:rFonts w:eastAsia="IzhTitl"/>
      <w:szCs w:val="20"/>
    </w:rPr>
  </w:style>
  <w:style w:type="paragraph" w:customStyle="1" w:styleId="msonormalbullet3gifcxsplast">
    <w:name w:val="msonormalbullet3gifcxsplast"/>
    <w:basedOn w:val="af0"/>
    <w:pPr>
      <w:spacing w:before="280" w:after="280"/>
    </w:pPr>
    <w:rPr>
      <w:rFonts w:eastAsia="IzhTitl"/>
    </w:rPr>
  </w:style>
  <w:style w:type="paragraph" w:customStyle="1" w:styleId="msobodytextindent2bullet2gifcxspmiddle">
    <w:name w:val="msobodytextindent2bullet2gifcxspmiddle"/>
    <w:basedOn w:val="af0"/>
    <w:pPr>
      <w:spacing w:before="280" w:after="280"/>
    </w:pPr>
    <w:rPr>
      <w:rFonts w:eastAsia="IzhTitl"/>
    </w:rPr>
  </w:style>
  <w:style w:type="paragraph" w:customStyle="1" w:styleId="msotitlebullet1gif">
    <w:name w:val="msotitlebullet1.gif"/>
    <w:basedOn w:val="af0"/>
    <w:pPr>
      <w:spacing w:before="280" w:after="280"/>
    </w:pPr>
    <w:rPr>
      <w:rFonts w:eastAsia="IzhTitl"/>
    </w:rPr>
  </w:style>
  <w:style w:type="paragraph" w:customStyle="1" w:styleId="msonormalbullet1gif">
    <w:name w:val="msonormalbullet1.gif"/>
    <w:basedOn w:val="af0"/>
    <w:pPr>
      <w:spacing w:before="280" w:after="280"/>
    </w:pPr>
    <w:rPr>
      <w:rFonts w:eastAsia="IzhTitl"/>
    </w:rPr>
  </w:style>
  <w:style w:type="paragraph" w:customStyle="1" w:styleId="msonormalbullet2gifbullet1gif">
    <w:name w:val="msonormalbullet2gifbullet1.gif"/>
    <w:basedOn w:val="af0"/>
    <w:pPr>
      <w:spacing w:before="280" w:after="280"/>
    </w:pPr>
    <w:rPr>
      <w:rFonts w:eastAsia="IzhTitl"/>
    </w:rPr>
  </w:style>
  <w:style w:type="paragraph" w:customStyle="1" w:styleId="msonormalbullet2gifbullet2gif">
    <w:name w:val="msonormalbullet2gifbullet2.gif"/>
    <w:basedOn w:val="af0"/>
    <w:pPr>
      <w:spacing w:before="280" w:after="280"/>
    </w:pPr>
    <w:rPr>
      <w:rFonts w:eastAsia="IzhTitl"/>
    </w:rPr>
  </w:style>
  <w:style w:type="paragraph" w:customStyle="1" w:styleId="msobodytextindent2bullet3gif">
    <w:name w:val="msobodytextindent2bullet3.gif"/>
    <w:basedOn w:val="af0"/>
    <w:pPr>
      <w:spacing w:before="280" w:after="280"/>
    </w:pPr>
    <w:rPr>
      <w:rFonts w:eastAsia="IzhTitl"/>
    </w:rPr>
  </w:style>
  <w:style w:type="paragraph" w:customStyle="1" w:styleId="msotitlebullet3gif">
    <w:name w:val="msotitlebullet3.gif"/>
    <w:basedOn w:val="af0"/>
    <w:pPr>
      <w:spacing w:before="280" w:after="280"/>
    </w:pPr>
    <w:rPr>
      <w:rFonts w:eastAsia="IzhTitl"/>
    </w:rPr>
  </w:style>
  <w:style w:type="paragraph" w:customStyle="1" w:styleId="nofootspace">
    <w:name w:val="nofootspace"/>
    <w:basedOn w:val="af0"/>
    <w:pPr>
      <w:ind w:firstLine="720"/>
      <w:jc w:val="both"/>
    </w:pPr>
    <w:rPr>
      <w:rFonts w:eastAsia="IzhTitl"/>
      <w:color w:val="000000"/>
    </w:rPr>
  </w:style>
  <w:style w:type="paragraph" w:customStyle="1" w:styleId="msonormalbullet2gifbullet3gif">
    <w:name w:val="msonormalbullet2gifbullet3.gif"/>
    <w:basedOn w:val="af0"/>
    <w:pPr>
      <w:spacing w:before="280" w:after="280"/>
    </w:pPr>
    <w:rPr>
      <w:rFonts w:eastAsia="IzhTitl"/>
    </w:rPr>
  </w:style>
  <w:style w:type="paragraph" w:customStyle="1" w:styleId="msonormalbullet2gifbullet2gifbullet2gif">
    <w:name w:val="msonormalbullet2gifbullet2gifbullet2.gif"/>
    <w:basedOn w:val="af0"/>
    <w:pPr>
      <w:spacing w:before="280" w:after="280"/>
    </w:pPr>
    <w:rPr>
      <w:rFonts w:eastAsia="IzhTitl"/>
    </w:rPr>
  </w:style>
  <w:style w:type="paragraph" w:customStyle="1" w:styleId="msobodytextbullet1gif">
    <w:name w:val="msobodytextbullet1.gif"/>
    <w:basedOn w:val="af0"/>
    <w:pPr>
      <w:spacing w:before="280" w:after="280"/>
    </w:pPr>
    <w:rPr>
      <w:rFonts w:eastAsia="IzhTitl"/>
    </w:rPr>
  </w:style>
  <w:style w:type="paragraph" w:customStyle="1" w:styleId="msobodytextbullet3gif">
    <w:name w:val="msobodytextbullet3.gif"/>
    <w:basedOn w:val="af0"/>
    <w:pPr>
      <w:spacing w:before="280" w:after="280"/>
    </w:pPr>
    <w:rPr>
      <w:rFonts w:eastAsia="IzhTitl"/>
    </w:rPr>
  </w:style>
  <w:style w:type="paragraph" w:customStyle="1" w:styleId="msonormalbullet2gifbullet1gifbullet3gif">
    <w:name w:val="msonormalbullet2gifbullet1gifbullet3.gif"/>
    <w:basedOn w:val="af0"/>
    <w:pPr>
      <w:spacing w:before="280" w:after="280"/>
    </w:pPr>
    <w:rPr>
      <w:rFonts w:eastAsia="IzhTitl"/>
    </w:rPr>
  </w:style>
  <w:style w:type="paragraph" w:customStyle="1" w:styleId="msonormalbullet1gifbullet1gif">
    <w:name w:val="msonormalbullet1gifbullet1.gif"/>
    <w:basedOn w:val="af0"/>
    <w:pPr>
      <w:spacing w:before="280" w:after="280"/>
    </w:pPr>
    <w:rPr>
      <w:rFonts w:eastAsia="IzhTitl"/>
    </w:rPr>
  </w:style>
  <w:style w:type="paragraph" w:customStyle="1" w:styleId="msonormalbullet1gifbullet3gif">
    <w:name w:val="msonormalbullet1gifbullet3.gif"/>
    <w:basedOn w:val="af0"/>
    <w:pPr>
      <w:spacing w:before="280" w:after="280"/>
    </w:pPr>
    <w:rPr>
      <w:rFonts w:eastAsia="IzhTitl"/>
    </w:rPr>
  </w:style>
  <w:style w:type="paragraph" w:customStyle="1" w:styleId="msonormalbullet2gifbullet2gifbullet1gif">
    <w:name w:val="msonormalbullet2gifbullet2gifbullet1.gif"/>
    <w:basedOn w:val="af0"/>
    <w:pPr>
      <w:spacing w:before="280" w:after="280"/>
    </w:pPr>
    <w:rPr>
      <w:rFonts w:eastAsia="IzhTitl"/>
    </w:rPr>
  </w:style>
  <w:style w:type="paragraph" w:customStyle="1" w:styleId="msonormalbullet2gifbullet2gifbullet3gif">
    <w:name w:val="msonormalbullet2gifbullet2gifbullet3.gif"/>
    <w:basedOn w:val="af0"/>
    <w:pPr>
      <w:spacing w:before="280" w:after="280"/>
    </w:pPr>
    <w:rPr>
      <w:rFonts w:eastAsia="IzhTitl"/>
    </w:rPr>
  </w:style>
  <w:style w:type="paragraph" w:customStyle="1" w:styleId="msofootnotetextbullet1gif">
    <w:name w:val="msofootnotetextbullet1.gif"/>
    <w:basedOn w:val="af0"/>
    <w:pPr>
      <w:spacing w:before="280" w:after="280"/>
    </w:pPr>
    <w:rPr>
      <w:rFonts w:eastAsia="IzhTitl"/>
    </w:rPr>
  </w:style>
  <w:style w:type="paragraph" w:customStyle="1" w:styleId="msofootnotetextbullet2gif">
    <w:name w:val="msofootnotetextbullet2.gif"/>
    <w:basedOn w:val="af0"/>
    <w:pPr>
      <w:spacing w:before="280" w:after="280"/>
    </w:pPr>
    <w:rPr>
      <w:rFonts w:eastAsia="IzhTitl"/>
    </w:rPr>
  </w:style>
  <w:style w:type="paragraph" w:customStyle="1" w:styleId="1fffffa">
    <w:name w:val="Заголовок оглавления1"/>
    <w:basedOn w:val="1"/>
    <w:next w:val="af0"/>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0"/>
    <w:pPr>
      <w:spacing w:before="280" w:after="280"/>
    </w:pPr>
    <w:rPr>
      <w:rFonts w:eastAsia="IzhTitl"/>
    </w:rPr>
  </w:style>
  <w:style w:type="paragraph" w:customStyle="1" w:styleId="msobodytextcxspmiddle">
    <w:name w:val="msobodytextcxspmiddle"/>
    <w:basedOn w:val="af0"/>
    <w:pPr>
      <w:spacing w:before="280" w:after="280"/>
    </w:pPr>
    <w:rPr>
      <w:rFonts w:eastAsia="IzhTitl"/>
      <w:szCs w:val="20"/>
    </w:rPr>
  </w:style>
  <w:style w:type="paragraph" w:customStyle="1" w:styleId="msobodytextcxsplast">
    <w:name w:val="msobodytextcxsplast"/>
    <w:basedOn w:val="af0"/>
    <w:pPr>
      <w:spacing w:before="280" w:after="280"/>
    </w:pPr>
    <w:rPr>
      <w:rFonts w:eastAsia="IzhTitl"/>
      <w:szCs w:val="20"/>
    </w:rPr>
  </w:style>
  <w:style w:type="paragraph" w:customStyle="1" w:styleId="msonormalcxsplast">
    <w:name w:val="msonormalcxsplast"/>
    <w:basedOn w:val="af0"/>
    <w:pPr>
      <w:spacing w:before="280" w:after="280"/>
    </w:pPr>
    <w:rPr>
      <w:rFonts w:eastAsia="IzhTitl"/>
      <w:szCs w:val="20"/>
    </w:rPr>
  </w:style>
  <w:style w:type="paragraph" w:customStyle="1" w:styleId="msonormalbullet2gifcxspmiddlecxspmiddle">
    <w:name w:val="msonormalbullet2gifcxspmiddlecxspmiddle"/>
    <w:basedOn w:val="af0"/>
    <w:pPr>
      <w:spacing w:before="280" w:after="280"/>
    </w:pPr>
    <w:rPr>
      <w:rFonts w:eastAsia="IzhTitl"/>
      <w:szCs w:val="20"/>
    </w:rPr>
  </w:style>
  <w:style w:type="paragraph" w:customStyle="1" w:styleId="msonormalbullet2gifcxspmiddlecxsplast">
    <w:name w:val="msonormalbullet2gifcxspmiddlecxsplast"/>
    <w:basedOn w:val="af0"/>
    <w:pPr>
      <w:spacing w:before="280" w:after="280"/>
    </w:pPr>
    <w:rPr>
      <w:rFonts w:eastAsia="IzhTitl"/>
      <w:szCs w:val="20"/>
    </w:rPr>
  </w:style>
  <w:style w:type="paragraph" w:customStyle="1" w:styleId="msobodytextindent2bullet2gifcxspmiddlecxspmiddle">
    <w:name w:val="msobodytextindent2bullet2gifcxspmiddlecxspmiddle"/>
    <w:basedOn w:val="af0"/>
    <w:pPr>
      <w:spacing w:before="280" w:after="280"/>
    </w:pPr>
    <w:rPr>
      <w:rFonts w:eastAsia="IzhTitl"/>
      <w:szCs w:val="20"/>
    </w:rPr>
  </w:style>
  <w:style w:type="paragraph" w:customStyle="1" w:styleId="msonormalbullet2gifbullet1gifcxspmiddle">
    <w:name w:val="msonormalbullet2gifbullet1gifcxspmiddle"/>
    <w:basedOn w:val="af0"/>
    <w:pPr>
      <w:spacing w:before="280" w:after="280"/>
    </w:pPr>
    <w:rPr>
      <w:rFonts w:eastAsia="IzhTitl"/>
      <w:szCs w:val="20"/>
    </w:rPr>
  </w:style>
  <w:style w:type="paragraph" w:customStyle="1" w:styleId="msonormalbullet2gifbullet1gifcxsplast">
    <w:name w:val="msonormalbullet2gifbullet1gifcxsplast"/>
    <w:basedOn w:val="af0"/>
    <w:pPr>
      <w:spacing w:before="280" w:after="280"/>
    </w:pPr>
    <w:rPr>
      <w:rFonts w:eastAsia="IzhTitl"/>
      <w:szCs w:val="20"/>
    </w:rPr>
  </w:style>
  <w:style w:type="paragraph" w:customStyle="1" w:styleId="msonormalbullet2gifbullet2gifbullet2gifcxspmiddle">
    <w:name w:val="msonormalbullet2gifbullet2gifbullet2gifcxspmiddle"/>
    <w:basedOn w:val="af0"/>
    <w:pPr>
      <w:spacing w:before="280" w:after="280"/>
    </w:pPr>
    <w:rPr>
      <w:rFonts w:eastAsia="IzhTitl"/>
      <w:szCs w:val="20"/>
    </w:rPr>
  </w:style>
  <w:style w:type="paragraph" w:customStyle="1" w:styleId="msonormalbullet2gifbullet2gifbullet2gifcxsplast">
    <w:name w:val="msonormalbullet2gifbullet2gifbullet2gifcxsplast"/>
    <w:basedOn w:val="af0"/>
    <w:pPr>
      <w:spacing w:before="280" w:after="280"/>
    </w:pPr>
    <w:rPr>
      <w:rFonts w:eastAsia="IzhTitl"/>
      <w:szCs w:val="20"/>
    </w:rPr>
  </w:style>
  <w:style w:type="paragraph" w:customStyle="1" w:styleId="msonormalbullet2gifbullet2gifcxspmiddle">
    <w:name w:val="msonormalbullet2gifbullet2gifcxspmiddle"/>
    <w:basedOn w:val="af0"/>
    <w:pPr>
      <w:spacing w:before="280" w:after="280"/>
    </w:pPr>
    <w:rPr>
      <w:rFonts w:eastAsia="IzhTitl"/>
      <w:szCs w:val="20"/>
    </w:rPr>
  </w:style>
  <w:style w:type="paragraph" w:customStyle="1" w:styleId="msonormalbullet2gifbullet2gifcxsplast">
    <w:name w:val="msonormalbullet2gifbullet2gifcxsplast"/>
    <w:basedOn w:val="af0"/>
    <w:pPr>
      <w:spacing w:before="280" w:after="280"/>
    </w:pPr>
    <w:rPr>
      <w:rFonts w:eastAsia="IzhTitl"/>
      <w:szCs w:val="20"/>
    </w:rPr>
  </w:style>
  <w:style w:type="paragraph" w:customStyle="1" w:styleId="msonormalbullet2gifbullet2gifbullet3gifcxspmiddle">
    <w:name w:val="msonormalbullet2gifbullet2gifbullet3gifcxspmiddle"/>
    <w:basedOn w:val="af0"/>
    <w:pPr>
      <w:spacing w:before="280" w:after="280"/>
    </w:pPr>
    <w:rPr>
      <w:rFonts w:eastAsia="IzhTitl"/>
      <w:szCs w:val="20"/>
    </w:rPr>
  </w:style>
  <w:style w:type="paragraph" w:customStyle="1" w:styleId="msonormalbullet2gifbullet2gifbullet3gifcxsplast">
    <w:name w:val="msonormalbullet2gifbullet2gifbullet3gifcxsplast"/>
    <w:basedOn w:val="af0"/>
    <w:pPr>
      <w:spacing w:before="280" w:after="280"/>
    </w:pPr>
    <w:rPr>
      <w:rFonts w:eastAsia="IzhTitl"/>
      <w:szCs w:val="20"/>
    </w:rPr>
  </w:style>
  <w:style w:type="paragraph" w:customStyle="1" w:styleId="msonormalbullet2gifbullet3gifcxspmiddle">
    <w:name w:val="msonormalbullet2gifbullet3gifcxspmiddle"/>
    <w:basedOn w:val="af0"/>
    <w:pPr>
      <w:spacing w:before="280" w:after="280"/>
    </w:pPr>
    <w:rPr>
      <w:rFonts w:eastAsia="IzhTitl"/>
      <w:szCs w:val="20"/>
    </w:rPr>
  </w:style>
  <w:style w:type="paragraph" w:customStyle="1" w:styleId="msonormalbullet2gifbullet3gifcxsplast">
    <w:name w:val="msonormalbullet2gifbullet3gifcxsplast"/>
    <w:basedOn w:val="af0"/>
    <w:pPr>
      <w:spacing w:before="280" w:after="280"/>
    </w:pPr>
    <w:rPr>
      <w:rFonts w:eastAsia="IzhTitl"/>
      <w:szCs w:val="20"/>
    </w:rPr>
  </w:style>
  <w:style w:type="paragraph" w:customStyle="1" w:styleId="msonormalbullet1gifcxsplast">
    <w:name w:val="msonormalbullet1gifcxsplast"/>
    <w:basedOn w:val="af0"/>
    <w:pPr>
      <w:spacing w:before="280" w:after="280"/>
    </w:pPr>
    <w:rPr>
      <w:rFonts w:eastAsia="IzhTitl"/>
      <w:szCs w:val="20"/>
    </w:rPr>
  </w:style>
  <w:style w:type="paragraph" w:customStyle="1" w:styleId="text-ks">
    <w:name w:val="text-ks"/>
    <w:basedOn w:val="af0"/>
    <w:pPr>
      <w:spacing w:before="48" w:after="48"/>
      <w:ind w:firstLine="360"/>
      <w:jc w:val="both"/>
    </w:pPr>
    <w:rPr>
      <w:rFonts w:eastAsia="IzhTitl"/>
    </w:rPr>
  </w:style>
  <w:style w:type="paragraph" w:customStyle="1" w:styleId="Style2">
    <w:name w:val="Style2"/>
    <w:basedOn w:val="af0"/>
    <w:pPr>
      <w:widowControl w:val="0"/>
      <w:autoSpaceDE w:val="0"/>
      <w:spacing w:line="252" w:lineRule="exact"/>
      <w:ind w:firstLine="334"/>
      <w:jc w:val="both"/>
    </w:pPr>
    <w:rPr>
      <w:rFonts w:eastAsia="IzhTitl"/>
      <w:lang w:val="uk-UA"/>
    </w:rPr>
  </w:style>
  <w:style w:type="paragraph" w:customStyle="1" w:styleId="Style4">
    <w:name w:val="Style4"/>
    <w:basedOn w:val="af0"/>
    <w:pPr>
      <w:widowControl w:val="0"/>
      <w:autoSpaceDE w:val="0"/>
      <w:spacing w:line="248" w:lineRule="exact"/>
      <w:ind w:firstLine="404"/>
      <w:jc w:val="both"/>
    </w:pPr>
    <w:rPr>
      <w:rFonts w:eastAsia="IzhTitl"/>
      <w:lang w:val="uk-UA"/>
    </w:rPr>
  </w:style>
  <w:style w:type="paragraph" w:customStyle="1" w:styleId="Style5">
    <w:name w:val="Style5"/>
    <w:basedOn w:val="af0"/>
    <w:pPr>
      <w:widowControl w:val="0"/>
      <w:autoSpaceDE w:val="0"/>
      <w:spacing w:line="238" w:lineRule="exact"/>
      <w:jc w:val="both"/>
    </w:pPr>
    <w:rPr>
      <w:rFonts w:eastAsia="IzhTitl"/>
      <w:lang w:val="uk-UA"/>
    </w:rPr>
  </w:style>
  <w:style w:type="paragraph" w:customStyle="1" w:styleId="rvps8">
    <w:name w:val="rvps8"/>
    <w:basedOn w:val="af0"/>
    <w:pPr>
      <w:keepNext/>
      <w:jc w:val="both"/>
    </w:pPr>
  </w:style>
  <w:style w:type="paragraph" w:customStyle="1" w:styleId="rvps10">
    <w:name w:val="rvps10"/>
    <w:basedOn w:val="af0"/>
    <w:pPr>
      <w:ind w:left="2880" w:firstLine="720"/>
      <w:jc w:val="both"/>
    </w:pPr>
  </w:style>
  <w:style w:type="paragraph" w:customStyle="1" w:styleId="rvps11">
    <w:name w:val="rvps11"/>
    <w:basedOn w:val="af0"/>
    <w:pPr>
      <w:ind w:left="4320" w:firstLine="720"/>
      <w:jc w:val="both"/>
    </w:pPr>
  </w:style>
  <w:style w:type="paragraph" w:customStyle="1" w:styleId="rvps12">
    <w:name w:val="rvps12"/>
    <w:basedOn w:val="af0"/>
    <w:pPr>
      <w:ind w:left="3600"/>
      <w:jc w:val="both"/>
    </w:pPr>
  </w:style>
  <w:style w:type="paragraph" w:customStyle="1" w:styleId="rvps13">
    <w:name w:val="rvps13"/>
    <w:basedOn w:val="af0"/>
    <w:pPr>
      <w:ind w:left="2130" w:hanging="2130"/>
      <w:jc w:val="both"/>
    </w:pPr>
  </w:style>
  <w:style w:type="paragraph" w:customStyle="1" w:styleId="afffffffffffffffff4">
    <w:name w:val="Òåêñò"/>
    <w:basedOn w:val="af0"/>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5">
    <w:name w:val="текст дисера"/>
    <w:basedOn w:val="af0"/>
    <w:pPr>
      <w:widowControl w:val="0"/>
      <w:autoSpaceDE w:val="0"/>
      <w:spacing w:line="360" w:lineRule="auto"/>
      <w:ind w:firstLine="567"/>
      <w:jc w:val="both"/>
    </w:pPr>
    <w:rPr>
      <w:sz w:val="28"/>
      <w:szCs w:val="28"/>
      <w:lang w:val="uk-UA"/>
    </w:rPr>
  </w:style>
  <w:style w:type="paragraph" w:customStyle="1" w:styleId="iNormalText0">
    <w:name w:val="iNormalText"/>
    <w:basedOn w:val="af0"/>
    <w:pPr>
      <w:widowControl w:val="0"/>
      <w:shd w:val="clear" w:color="auto" w:fill="FFFFFF"/>
      <w:autoSpaceDE w:val="0"/>
      <w:ind w:firstLine="567"/>
      <w:jc w:val="both"/>
    </w:pPr>
    <w:rPr>
      <w:color w:val="000000"/>
      <w:sz w:val="28"/>
      <w:szCs w:val="28"/>
      <w:lang w:val="uk-UA"/>
    </w:rPr>
  </w:style>
  <w:style w:type="paragraph" w:customStyle="1" w:styleId="afffffffffffffffff6">
    <w:name w:val="Без інтервалів"/>
    <w:basedOn w:val="af0"/>
    <w:rPr>
      <w:lang w:val="uk-UA"/>
    </w:rPr>
  </w:style>
  <w:style w:type="paragraph" w:customStyle="1" w:styleId="afffffffffffffffff7">
    <w:name w:val="Абзац списку"/>
    <w:basedOn w:val="af0"/>
    <w:pPr>
      <w:ind w:left="720"/>
    </w:pPr>
    <w:rPr>
      <w:lang w:val="uk-UA"/>
    </w:rPr>
  </w:style>
  <w:style w:type="paragraph" w:customStyle="1" w:styleId="afffffffffffffffff8">
    <w:name w:val="Цитація"/>
    <w:basedOn w:val="af0"/>
    <w:next w:val="af0"/>
    <w:pPr>
      <w:spacing w:before="200"/>
      <w:ind w:left="360" w:right="360"/>
    </w:pPr>
    <w:rPr>
      <w:i/>
      <w:iCs/>
      <w:lang w:val="uk-UA"/>
    </w:rPr>
  </w:style>
  <w:style w:type="paragraph" w:customStyle="1" w:styleId="afffffffffffffffff9">
    <w:name w:val="Насичена цитата"/>
    <w:basedOn w:val="af0"/>
    <w:next w:val="af0"/>
    <w:pPr>
      <w:pBdr>
        <w:bottom w:val="single" w:sz="4" w:space="1" w:color="000000"/>
      </w:pBdr>
      <w:spacing w:before="200" w:after="280"/>
      <w:ind w:left="1008" w:right="1152"/>
    </w:pPr>
    <w:rPr>
      <w:b/>
      <w:bCs/>
      <w:i/>
      <w:iCs/>
      <w:lang w:val="uk-UA"/>
    </w:rPr>
  </w:style>
  <w:style w:type="paragraph" w:customStyle="1" w:styleId="afffffffffffffffffa">
    <w:name w:val="Стандартный"/>
    <w:basedOn w:val="af0"/>
    <w:pPr>
      <w:ind w:firstLine="709"/>
    </w:pPr>
    <w:rPr>
      <w:sz w:val="28"/>
      <w:szCs w:val="28"/>
      <w:lang w:val="uk-UA"/>
    </w:rPr>
  </w:style>
  <w:style w:type="paragraph" w:customStyle="1" w:styleId="caaieiaie8">
    <w:name w:val="caaieiaie 8"/>
    <w:basedOn w:val="af0"/>
    <w:next w:val="af0"/>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0"/>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4"/>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b">
    <w:name w:val="Лит"/>
    <w:basedOn w:val="af0"/>
    <w:pPr>
      <w:keepNext/>
      <w:keepLines/>
      <w:autoSpaceDE w:val="0"/>
      <w:spacing w:before="240"/>
      <w:jc w:val="center"/>
    </w:pPr>
    <w:rPr>
      <w:caps/>
      <w:sz w:val="28"/>
      <w:szCs w:val="28"/>
    </w:rPr>
  </w:style>
  <w:style w:type="paragraph" w:customStyle="1" w:styleId="afffffffffffffffffc">
    <w:name w:val="текст сноски Знак"/>
    <w:basedOn w:val="af0"/>
    <w:pPr>
      <w:autoSpaceDE w:val="0"/>
      <w:ind w:firstLine="709"/>
      <w:jc w:val="both"/>
    </w:pPr>
    <w:rPr>
      <w:sz w:val="16"/>
      <w:szCs w:val="20"/>
    </w:rPr>
  </w:style>
  <w:style w:type="paragraph" w:customStyle="1" w:styleId="afffffffffffffffffd">
    <w:name w:val="автор"/>
    <w:basedOn w:val="af0"/>
    <w:pPr>
      <w:jc w:val="center"/>
    </w:pPr>
    <w:rPr>
      <w:sz w:val="28"/>
      <w:szCs w:val="20"/>
    </w:rPr>
  </w:style>
  <w:style w:type="paragraph" w:customStyle="1" w:styleId="5--0">
    <w:name w:val="5-Текст статьи-укр"/>
    <w:basedOn w:val="af0"/>
    <w:pPr>
      <w:widowControl w:val="0"/>
      <w:spacing w:line="216" w:lineRule="auto"/>
      <w:ind w:firstLine="397"/>
      <w:jc w:val="both"/>
    </w:pPr>
    <w:rPr>
      <w:sz w:val="19"/>
      <w:szCs w:val="18"/>
      <w:lang w:val="uk-UA"/>
    </w:rPr>
  </w:style>
  <w:style w:type="paragraph" w:styleId="afffffffffffffffffe">
    <w:name w:val="envelope address"/>
    <w:basedOn w:val="af0"/>
    <w:pPr>
      <w:widowControl w:val="0"/>
      <w:ind w:left="2880"/>
    </w:pPr>
    <w:rPr>
      <w:rFonts w:ascii="OpenSymbol" w:hAnsi="OpenSymbol" w:cs="OpenSymbol"/>
    </w:rPr>
  </w:style>
  <w:style w:type="paragraph" w:customStyle="1" w:styleId="11f1">
    <w:name w:val="Дата11"/>
    <w:basedOn w:val="af0"/>
    <w:next w:val="af0"/>
    <w:pPr>
      <w:widowControl w:val="0"/>
    </w:pPr>
    <w:rPr>
      <w:szCs w:val="20"/>
    </w:rPr>
  </w:style>
  <w:style w:type="paragraph" w:customStyle="1" w:styleId="41">
    <w:name w:val="Маркированный список 41"/>
    <w:basedOn w:val="af0"/>
    <w:pPr>
      <w:widowControl w:val="0"/>
      <w:numPr>
        <w:numId w:val="3"/>
      </w:numPr>
    </w:pPr>
    <w:rPr>
      <w:szCs w:val="20"/>
    </w:rPr>
  </w:style>
  <w:style w:type="paragraph" w:customStyle="1" w:styleId="51">
    <w:name w:val="Маркированный список 51"/>
    <w:basedOn w:val="af0"/>
    <w:pPr>
      <w:widowControl w:val="0"/>
      <w:numPr>
        <w:numId w:val="2"/>
      </w:numPr>
    </w:pPr>
    <w:rPr>
      <w:szCs w:val="20"/>
    </w:rPr>
  </w:style>
  <w:style w:type="paragraph" w:styleId="2fffb">
    <w:name w:val="envelope return"/>
    <w:basedOn w:val="af0"/>
    <w:pPr>
      <w:widowControl w:val="0"/>
    </w:pPr>
    <w:rPr>
      <w:rFonts w:ascii="OpenSymbol" w:hAnsi="OpenSymbol" w:cs="OpenSymbol"/>
      <w:sz w:val="20"/>
      <w:szCs w:val="20"/>
    </w:rPr>
  </w:style>
  <w:style w:type="paragraph" w:customStyle="1" w:styleId="1fffffc">
    <w:name w:val="Приветствие1"/>
    <w:basedOn w:val="af0"/>
    <w:next w:val="af0"/>
    <w:pPr>
      <w:widowControl w:val="0"/>
    </w:pPr>
    <w:rPr>
      <w:szCs w:val="20"/>
    </w:rPr>
  </w:style>
  <w:style w:type="paragraph" w:customStyle="1" w:styleId="415">
    <w:name w:val="Продолжение списка 41"/>
    <w:basedOn w:val="af0"/>
    <w:pPr>
      <w:widowControl w:val="0"/>
      <w:spacing w:after="120"/>
      <w:ind w:left="1132"/>
    </w:pPr>
    <w:rPr>
      <w:szCs w:val="20"/>
    </w:rPr>
  </w:style>
  <w:style w:type="paragraph" w:customStyle="1" w:styleId="514">
    <w:name w:val="Продолжение списка 51"/>
    <w:basedOn w:val="af0"/>
    <w:pPr>
      <w:widowControl w:val="0"/>
      <w:spacing w:after="120"/>
      <w:ind w:left="1415"/>
    </w:pPr>
    <w:rPr>
      <w:szCs w:val="20"/>
    </w:rPr>
  </w:style>
  <w:style w:type="paragraph" w:customStyle="1" w:styleId="515">
    <w:name w:val="Список 51"/>
    <w:basedOn w:val="af0"/>
    <w:pPr>
      <w:widowControl w:val="0"/>
      <w:ind w:left="1415" w:hanging="283"/>
    </w:pPr>
    <w:rPr>
      <w:szCs w:val="20"/>
    </w:rPr>
  </w:style>
  <w:style w:type="paragraph" w:customStyle="1" w:styleId="1fffffd">
    <w:name w:val="Шапка1"/>
    <w:basedOn w:val="af0"/>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0"/>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0">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0"/>
    <w:pPr>
      <w:spacing w:before="280" w:after="280"/>
      <w:jc w:val="center"/>
    </w:pPr>
  </w:style>
  <w:style w:type="paragraph" w:customStyle="1" w:styleId="Arial15pt125">
    <w:name w:val="Стиль Arial 15 pt Черный по ширине Первая строка:  125 см"/>
    <w:basedOn w:val="af0"/>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0"/>
    <w:pPr>
      <w:spacing w:after="221"/>
    </w:pPr>
    <w:rPr>
      <w:rFonts w:ascii="OpenSymbol" w:hAnsi="OpenSymbol" w:cs="OpenSymbol"/>
    </w:rPr>
  </w:style>
  <w:style w:type="paragraph" w:customStyle="1" w:styleId="affffffffffffffffff1">
    <w:name w:val="керивн"/>
    <w:basedOn w:val="af0"/>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2">
    <w:name w:val="Обложка"/>
    <w:basedOn w:val="affffffffffffffffff1"/>
    <w:pPr>
      <w:spacing w:line="288" w:lineRule="auto"/>
      <w:ind w:left="0" w:firstLine="0"/>
      <w:jc w:val="center"/>
    </w:pPr>
    <w:rPr>
      <w:rFonts w:ascii="OpenSymbol" w:hAnsi="OpenSymbol" w:cs="OpenSymbol"/>
      <w:spacing w:val="0"/>
    </w:rPr>
  </w:style>
  <w:style w:type="paragraph" w:customStyle="1" w:styleId="affffffffffffffffff3">
    <w:name w:val="Рукопись"/>
    <w:basedOn w:val="af0"/>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0"/>
    <w:pPr>
      <w:widowControl w:val="0"/>
      <w:numPr>
        <w:numId w:val="22"/>
      </w:numPr>
      <w:spacing w:line="360" w:lineRule="auto"/>
    </w:pPr>
    <w:rPr>
      <w:sz w:val="28"/>
      <w:szCs w:val="20"/>
      <w:lang w:val="uk-UA"/>
    </w:rPr>
  </w:style>
  <w:style w:type="paragraph" w:customStyle="1" w:styleId="Foot">
    <w:name w:val="Foot"/>
    <w:basedOn w:val="afffffffd"/>
    <w:pPr>
      <w:spacing w:line="240" w:lineRule="auto"/>
      <w:ind w:firstLine="720"/>
    </w:pPr>
    <w:rPr>
      <w:rFonts w:ascii="ISOCPEUR" w:hAnsi="ISOCPEUR" w:cs="ISOCPEUR"/>
      <w:lang w:val="en-GB"/>
    </w:rPr>
  </w:style>
  <w:style w:type="paragraph" w:customStyle="1" w:styleId="NormalWeb1">
    <w:name w:val="Normal (Web)1"/>
    <w:basedOn w:val="af0"/>
    <w:pPr>
      <w:spacing w:before="280" w:after="280"/>
    </w:pPr>
    <w:rPr>
      <w:lang w:val="uk-UA"/>
    </w:rPr>
  </w:style>
  <w:style w:type="paragraph" w:customStyle="1" w:styleId="Exampl">
    <w:name w:val="Exampl"/>
    <w:basedOn w:val="af0"/>
    <w:pPr>
      <w:ind w:firstLine="851"/>
      <w:jc w:val="both"/>
    </w:pPr>
    <w:rPr>
      <w:rFonts w:ascii="ISOCPEUR" w:hAnsi="ISOCPEUR" w:cs="ISOCPEUR"/>
    </w:rPr>
  </w:style>
  <w:style w:type="paragraph" w:customStyle="1" w:styleId="148">
    <w:name w:val="14Полуторный"/>
    <w:basedOn w:val="af0"/>
    <w:pPr>
      <w:spacing w:line="360" w:lineRule="auto"/>
      <w:ind w:firstLine="709"/>
      <w:jc w:val="both"/>
    </w:pPr>
    <w:rPr>
      <w:sz w:val="28"/>
      <w:szCs w:val="28"/>
      <w:lang w:val="uk-UA"/>
    </w:rPr>
  </w:style>
  <w:style w:type="paragraph" w:customStyle="1" w:styleId="2fffc">
    <w:name w:val="Сноска (2)"/>
    <w:basedOn w:val="af0"/>
    <w:pPr>
      <w:widowControl w:val="0"/>
      <w:shd w:val="clear" w:color="auto" w:fill="FFFFFF"/>
      <w:spacing w:before="60" w:line="0" w:lineRule="atLeast"/>
      <w:jc w:val="right"/>
    </w:pPr>
    <w:rPr>
      <w:i/>
      <w:iCs/>
      <w:sz w:val="17"/>
      <w:szCs w:val="17"/>
    </w:rPr>
  </w:style>
  <w:style w:type="paragraph" w:customStyle="1" w:styleId="318">
    <w:name w:val="Основной текст31"/>
    <w:basedOn w:val="af0"/>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f0"/>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f0"/>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0"/>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0"/>
    <w:pPr>
      <w:widowControl w:val="0"/>
      <w:shd w:val="clear" w:color="auto" w:fill="FFFFFF"/>
      <w:spacing w:before="420" w:after="300" w:line="0" w:lineRule="atLeast"/>
    </w:pPr>
    <w:rPr>
      <w:i/>
      <w:iCs/>
      <w:sz w:val="17"/>
      <w:szCs w:val="17"/>
    </w:rPr>
  </w:style>
  <w:style w:type="paragraph" w:customStyle="1" w:styleId="324">
    <w:name w:val="Заголовок №3 (2)"/>
    <w:basedOn w:val="af0"/>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0"/>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0"/>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f0"/>
    <w:pPr>
      <w:widowControl w:val="0"/>
      <w:shd w:val="clear" w:color="auto" w:fill="FFFFFF"/>
      <w:spacing w:line="0" w:lineRule="atLeast"/>
      <w:jc w:val="both"/>
    </w:pPr>
    <w:rPr>
      <w:i/>
      <w:iCs/>
      <w:sz w:val="17"/>
      <w:szCs w:val="17"/>
    </w:rPr>
  </w:style>
  <w:style w:type="paragraph" w:customStyle="1" w:styleId="3ff7">
    <w:name w:val="Заголовок №3"/>
    <w:basedOn w:val="af0"/>
    <w:pPr>
      <w:widowControl w:val="0"/>
      <w:shd w:val="clear" w:color="auto" w:fill="FFFFFF"/>
      <w:spacing w:after="180" w:line="0" w:lineRule="atLeast"/>
      <w:jc w:val="center"/>
    </w:pPr>
    <w:rPr>
      <w:b/>
      <w:bCs/>
      <w:sz w:val="23"/>
      <w:szCs w:val="23"/>
    </w:rPr>
  </w:style>
  <w:style w:type="paragraph" w:customStyle="1" w:styleId="79">
    <w:name w:val="Основной текст (7)"/>
    <w:basedOn w:val="af0"/>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0"/>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f0"/>
    <w:pPr>
      <w:widowControl w:val="0"/>
      <w:shd w:val="clear" w:color="auto" w:fill="FFFFFF"/>
      <w:spacing w:after="660" w:line="0" w:lineRule="atLeast"/>
      <w:jc w:val="right"/>
    </w:pPr>
    <w:rPr>
      <w:sz w:val="26"/>
      <w:szCs w:val="26"/>
    </w:rPr>
  </w:style>
  <w:style w:type="paragraph" w:customStyle="1" w:styleId="516">
    <w:name w:val="Основной текст51"/>
    <w:basedOn w:val="af0"/>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0"/>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0"/>
    <w:pPr>
      <w:widowControl w:val="0"/>
      <w:shd w:val="clear" w:color="auto" w:fill="FFFFFF"/>
      <w:spacing w:line="451" w:lineRule="exact"/>
    </w:pPr>
    <w:rPr>
      <w:sz w:val="26"/>
      <w:szCs w:val="26"/>
    </w:rPr>
  </w:style>
  <w:style w:type="paragraph" w:customStyle="1" w:styleId="105">
    <w:name w:val="Основной текст (10)"/>
    <w:basedOn w:val="af0"/>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0"/>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0"/>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0"/>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4">
    <w:name w:val="Подпись к картинке"/>
    <w:basedOn w:val="af0"/>
    <w:link w:val="affffffffffffffffff5"/>
    <w:pPr>
      <w:widowControl w:val="0"/>
      <w:shd w:val="clear" w:color="auto" w:fill="FFFFFF"/>
      <w:spacing w:line="0" w:lineRule="atLeast"/>
    </w:pPr>
    <w:rPr>
      <w:spacing w:val="-2"/>
      <w:sz w:val="26"/>
      <w:szCs w:val="26"/>
    </w:rPr>
  </w:style>
  <w:style w:type="paragraph" w:customStyle="1" w:styleId="7a">
    <w:name w:val="Заголовок №7"/>
    <w:basedOn w:val="af0"/>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b"/>
    <w:next w:val="afffffffb"/>
    <w:pPr>
      <w:keepNext/>
      <w:autoSpaceDE w:val="0"/>
      <w:spacing w:after="0" w:line="480" w:lineRule="auto"/>
      <w:ind w:firstLine="720"/>
      <w:jc w:val="center"/>
    </w:pPr>
    <w:rPr>
      <w:b/>
      <w:bCs/>
      <w:szCs w:val="28"/>
    </w:rPr>
  </w:style>
  <w:style w:type="paragraph" w:customStyle="1" w:styleId="3ff8">
    <w:name w:val="????????? 3"/>
    <w:basedOn w:val="afffffffb"/>
    <w:next w:val="afffffffb"/>
    <w:pPr>
      <w:keepNext/>
      <w:autoSpaceDE w:val="0"/>
      <w:spacing w:after="0" w:line="480" w:lineRule="auto"/>
      <w:ind w:firstLine="720"/>
      <w:jc w:val="both"/>
    </w:pPr>
    <w:rPr>
      <w:b/>
      <w:bCs/>
      <w:szCs w:val="28"/>
    </w:rPr>
  </w:style>
  <w:style w:type="paragraph" w:customStyle="1" w:styleId="4f6">
    <w:name w:val="????????? 4"/>
    <w:basedOn w:val="afffffffb"/>
    <w:next w:val="afffffffb"/>
    <w:pPr>
      <w:keepNext/>
      <w:autoSpaceDE w:val="0"/>
      <w:spacing w:after="0" w:line="480" w:lineRule="auto"/>
      <w:ind w:firstLine="993"/>
      <w:jc w:val="both"/>
    </w:pPr>
    <w:rPr>
      <w:b/>
      <w:bCs/>
      <w:szCs w:val="28"/>
    </w:rPr>
  </w:style>
  <w:style w:type="paragraph" w:customStyle="1" w:styleId="5f1">
    <w:name w:val="????????? 5"/>
    <w:basedOn w:val="afffffffb"/>
    <w:next w:val="afffffffb"/>
    <w:pPr>
      <w:keepNext/>
      <w:autoSpaceDE w:val="0"/>
      <w:spacing w:after="0"/>
      <w:jc w:val="both"/>
    </w:pPr>
    <w:rPr>
      <w:szCs w:val="28"/>
    </w:rPr>
  </w:style>
  <w:style w:type="paragraph" w:customStyle="1" w:styleId="6b">
    <w:name w:val="????????? 6"/>
    <w:basedOn w:val="afffffffb"/>
    <w:next w:val="afffffffb"/>
    <w:pPr>
      <w:keepNext/>
      <w:autoSpaceDE w:val="0"/>
      <w:spacing w:after="0"/>
      <w:ind w:firstLine="720"/>
      <w:jc w:val="center"/>
    </w:pPr>
    <w:rPr>
      <w:szCs w:val="28"/>
    </w:rPr>
  </w:style>
  <w:style w:type="paragraph" w:customStyle="1" w:styleId="7b">
    <w:name w:val="????????? 7"/>
    <w:basedOn w:val="afffffffb"/>
    <w:next w:val="afffffffb"/>
    <w:pPr>
      <w:keepNext/>
      <w:autoSpaceDE w:val="0"/>
      <w:spacing w:after="0"/>
      <w:jc w:val="center"/>
    </w:pPr>
    <w:rPr>
      <w:b/>
      <w:bCs/>
      <w:caps/>
      <w:szCs w:val="28"/>
    </w:rPr>
  </w:style>
  <w:style w:type="paragraph" w:customStyle="1" w:styleId="88">
    <w:name w:val="????????? 8"/>
    <w:basedOn w:val="afffffffb"/>
    <w:next w:val="afffffffb"/>
    <w:pPr>
      <w:keepNext/>
      <w:autoSpaceDE w:val="0"/>
      <w:spacing w:before="120" w:line="480" w:lineRule="auto"/>
      <w:ind w:firstLine="709"/>
    </w:pPr>
    <w:rPr>
      <w:b/>
      <w:bCs/>
      <w:szCs w:val="28"/>
    </w:rPr>
  </w:style>
  <w:style w:type="paragraph" w:customStyle="1" w:styleId="97">
    <w:name w:val="????????? 9"/>
    <w:basedOn w:val="afffffffb"/>
    <w:next w:val="afffffffb"/>
    <w:pPr>
      <w:keepNext/>
      <w:widowControl w:val="0"/>
      <w:autoSpaceDE w:val="0"/>
      <w:spacing w:after="0" w:line="360" w:lineRule="auto"/>
      <w:ind w:left="2126" w:right="2404"/>
      <w:jc w:val="center"/>
    </w:pPr>
    <w:rPr>
      <w:b/>
      <w:bCs/>
      <w:szCs w:val="28"/>
    </w:rPr>
  </w:style>
  <w:style w:type="paragraph" w:customStyle="1" w:styleId="affffffffffffffffff6">
    <w:name w:val="??????? ??????????"/>
    <w:basedOn w:val="afffffffb"/>
    <w:pPr>
      <w:tabs>
        <w:tab w:val="center" w:pos="4536"/>
        <w:tab w:val="right" w:pos="9072"/>
      </w:tabs>
      <w:autoSpaceDE w:val="0"/>
      <w:spacing w:after="0"/>
    </w:pPr>
    <w:rPr>
      <w:szCs w:val="28"/>
    </w:rPr>
  </w:style>
  <w:style w:type="paragraph" w:customStyle="1" w:styleId="affffffffffffffffff7">
    <w:name w:val="????????????"/>
    <w:basedOn w:val="afffffffb"/>
    <w:pPr>
      <w:autoSpaceDE w:val="0"/>
      <w:spacing w:before="240" w:after="0" w:line="480" w:lineRule="auto"/>
      <w:ind w:firstLine="720"/>
      <w:jc w:val="both"/>
    </w:pPr>
    <w:rPr>
      <w:szCs w:val="28"/>
    </w:rPr>
  </w:style>
  <w:style w:type="paragraph" w:customStyle="1" w:styleId="affffffffffffffffff8">
    <w:name w:val="???????? ????? ? ????????"/>
    <w:basedOn w:val="afffffffb"/>
    <w:pPr>
      <w:tabs>
        <w:tab w:val="left" w:pos="567"/>
      </w:tabs>
      <w:autoSpaceDE w:val="0"/>
      <w:spacing w:after="0" w:line="376" w:lineRule="auto"/>
      <w:ind w:firstLine="567"/>
      <w:jc w:val="both"/>
    </w:pPr>
    <w:rPr>
      <w:szCs w:val="28"/>
    </w:rPr>
  </w:style>
  <w:style w:type="paragraph" w:customStyle="1" w:styleId="2ffff0">
    <w:name w:val="???????? ????? ? ???????? 2"/>
    <w:basedOn w:val="afffffffb"/>
    <w:pPr>
      <w:tabs>
        <w:tab w:val="left" w:pos="360"/>
      </w:tabs>
      <w:autoSpaceDE w:val="0"/>
      <w:spacing w:after="0" w:line="376" w:lineRule="auto"/>
      <w:ind w:firstLine="357"/>
      <w:jc w:val="both"/>
    </w:pPr>
    <w:rPr>
      <w:szCs w:val="28"/>
    </w:rPr>
  </w:style>
  <w:style w:type="paragraph" w:customStyle="1" w:styleId="affffffffffffffffff9">
    <w:name w:val="???????? ?????"/>
    <w:basedOn w:val="afffffffb"/>
    <w:pPr>
      <w:autoSpaceDE w:val="0"/>
      <w:spacing w:after="0"/>
    </w:pPr>
    <w:rPr>
      <w:szCs w:val="28"/>
    </w:rPr>
  </w:style>
  <w:style w:type="paragraph" w:customStyle="1" w:styleId="affffffffffffffffffa">
    <w:name w:val="????????"/>
    <w:basedOn w:val="afffffffb"/>
    <w:pPr>
      <w:autoSpaceDE w:val="0"/>
      <w:spacing w:after="0" w:line="480" w:lineRule="auto"/>
      <w:ind w:firstLine="720"/>
      <w:jc w:val="center"/>
    </w:pPr>
    <w:rPr>
      <w:b/>
      <w:bCs/>
      <w:caps/>
      <w:szCs w:val="28"/>
    </w:rPr>
  </w:style>
  <w:style w:type="paragraph" w:customStyle="1" w:styleId="2ffff1">
    <w:name w:val="???????? ????? 2"/>
    <w:basedOn w:val="afffffffb"/>
    <w:pPr>
      <w:widowControl w:val="0"/>
      <w:autoSpaceDE w:val="0"/>
      <w:spacing w:after="0"/>
      <w:jc w:val="center"/>
    </w:pPr>
    <w:rPr>
      <w:b/>
      <w:bCs/>
      <w:caps/>
      <w:sz w:val="32"/>
      <w:szCs w:val="32"/>
    </w:rPr>
  </w:style>
  <w:style w:type="paragraph" w:customStyle="1" w:styleId="affffffffffffffffffb">
    <w:name w:val="?????? ??????????"/>
    <w:basedOn w:val="afffffffb"/>
    <w:pPr>
      <w:tabs>
        <w:tab w:val="center" w:pos="4153"/>
        <w:tab w:val="right" w:pos="8306"/>
      </w:tabs>
      <w:autoSpaceDE w:val="0"/>
      <w:spacing w:after="0"/>
    </w:pPr>
    <w:rPr>
      <w:szCs w:val="28"/>
    </w:rPr>
  </w:style>
  <w:style w:type="paragraph" w:customStyle="1" w:styleId="1ffffff">
    <w:name w:val="??????? ??????????1"/>
    <w:basedOn w:val="affffffffffffff7"/>
    <w:pPr>
      <w:tabs>
        <w:tab w:val="center" w:pos="4536"/>
        <w:tab w:val="right" w:pos="9072"/>
      </w:tabs>
      <w:overflowPunct/>
      <w:textAlignment w:val="auto"/>
    </w:pPr>
    <w:rPr>
      <w:sz w:val="20"/>
      <w:szCs w:val="20"/>
      <w:lang w:val="ru-RU"/>
    </w:rPr>
  </w:style>
  <w:style w:type="paragraph" w:customStyle="1" w:styleId="1ffffff0">
    <w:name w:val="?????? ??????????1"/>
    <w:basedOn w:val="affffffffffffff7"/>
    <w:pPr>
      <w:tabs>
        <w:tab w:val="center" w:pos="4153"/>
        <w:tab w:val="right" w:pos="8306"/>
      </w:tabs>
      <w:overflowPunct/>
      <w:textAlignment w:val="auto"/>
    </w:pPr>
    <w:rPr>
      <w:sz w:val="20"/>
      <w:szCs w:val="20"/>
      <w:lang w:val="ru-RU"/>
    </w:rPr>
  </w:style>
  <w:style w:type="paragraph" w:customStyle="1" w:styleId="1ffffff1">
    <w:name w:val="???????? ????? ? ????????1"/>
    <w:basedOn w:val="affffffffffffff7"/>
    <w:pPr>
      <w:overflowPunct/>
      <w:spacing w:line="360" w:lineRule="auto"/>
      <w:ind w:firstLine="709"/>
      <w:jc w:val="both"/>
      <w:textAlignment w:val="auto"/>
    </w:pPr>
    <w:rPr>
      <w:sz w:val="24"/>
      <w:szCs w:val="24"/>
      <w:lang w:val="ru-RU"/>
    </w:rPr>
  </w:style>
  <w:style w:type="paragraph" w:customStyle="1" w:styleId="224">
    <w:name w:val="Заголовок №2 (2)"/>
    <w:basedOn w:val="af0"/>
    <w:pPr>
      <w:widowControl w:val="0"/>
      <w:shd w:val="clear" w:color="auto" w:fill="FFFFFF"/>
      <w:spacing w:after="1500" w:line="0" w:lineRule="atLeast"/>
      <w:jc w:val="right"/>
    </w:pPr>
    <w:rPr>
      <w:sz w:val="28"/>
      <w:szCs w:val="28"/>
    </w:rPr>
  </w:style>
  <w:style w:type="paragraph" w:customStyle="1" w:styleId="521">
    <w:name w:val="Заголовок №5 (2)"/>
    <w:basedOn w:val="af0"/>
    <w:pPr>
      <w:widowControl w:val="0"/>
      <w:shd w:val="clear" w:color="auto" w:fill="FFFFFF"/>
      <w:spacing w:before="300" w:line="322" w:lineRule="exact"/>
      <w:jc w:val="center"/>
    </w:pPr>
    <w:rPr>
      <w:b/>
      <w:bCs/>
      <w:sz w:val="28"/>
      <w:szCs w:val="28"/>
    </w:rPr>
  </w:style>
  <w:style w:type="paragraph" w:customStyle="1" w:styleId="531">
    <w:name w:val="Заголовок №5 (3)"/>
    <w:basedOn w:val="af0"/>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0"/>
    <w:pPr>
      <w:widowControl w:val="0"/>
      <w:shd w:val="clear" w:color="auto" w:fill="FFFFFF"/>
      <w:spacing w:before="1620" w:after="540" w:line="0" w:lineRule="atLeast"/>
      <w:jc w:val="both"/>
    </w:pPr>
    <w:rPr>
      <w:b/>
      <w:bCs/>
      <w:sz w:val="28"/>
      <w:szCs w:val="28"/>
    </w:rPr>
  </w:style>
  <w:style w:type="paragraph" w:customStyle="1" w:styleId="Zagolowok">
    <w:name w:val="Zagolowok"/>
    <w:basedOn w:val="af0"/>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0"/>
    <w:pPr>
      <w:widowControl w:val="0"/>
      <w:spacing w:line="360" w:lineRule="auto"/>
      <w:ind w:firstLine="567"/>
      <w:jc w:val="both"/>
    </w:pPr>
    <w:rPr>
      <w:sz w:val="28"/>
      <w:szCs w:val="28"/>
    </w:rPr>
  </w:style>
  <w:style w:type="paragraph" w:customStyle="1" w:styleId="1ffffff2">
    <w:name w:val="заголовок дисера 1"/>
    <w:basedOn w:val="afffffffffffffffff5"/>
    <w:pPr>
      <w:widowControl/>
      <w:ind w:firstLine="0"/>
      <w:jc w:val="center"/>
    </w:pPr>
    <w:rPr>
      <w:rFonts w:cs="Mangal"/>
      <w:b/>
      <w:bCs/>
      <w:caps/>
    </w:rPr>
  </w:style>
  <w:style w:type="paragraph" w:customStyle="1" w:styleId="2ffff2">
    <w:name w:val="заголовок дисера 2"/>
    <w:basedOn w:val="1ffffff2"/>
    <w:pPr>
      <w:spacing w:before="360"/>
      <w:ind w:firstLine="706"/>
      <w:jc w:val="left"/>
    </w:pPr>
    <w:rPr>
      <w:caps w:val="0"/>
    </w:rPr>
  </w:style>
  <w:style w:type="paragraph" w:customStyle="1" w:styleId="3text">
    <w:name w:val="3text"/>
    <w:basedOn w:val="af0"/>
    <w:pPr>
      <w:spacing w:before="280" w:after="280"/>
    </w:pPr>
  </w:style>
  <w:style w:type="paragraph" w:customStyle="1" w:styleId="affffffffffffffffffc">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d">
    <w:name w:val="нова"/>
    <w:basedOn w:val="af0"/>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0"/>
    <w:pPr>
      <w:pageBreakBefore/>
      <w:overflowPunct w:val="0"/>
      <w:autoSpaceDE w:val="0"/>
      <w:spacing w:line="20" w:lineRule="exact"/>
      <w:ind w:firstLine="284"/>
      <w:jc w:val="both"/>
      <w:textAlignment w:val="baseline"/>
    </w:pPr>
    <w:rPr>
      <w:sz w:val="32"/>
      <w:szCs w:val="20"/>
      <w:lang w:val="en-US"/>
    </w:rPr>
  </w:style>
  <w:style w:type="paragraph" w:customStyle="1" w:styleId="affffffffffffffffffe">
    <w:name w:val="Нова"/>
    <w:basedOn w:val="af0"/>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
    <w:name w:val="Виноска"/>
    <w:basedOn w:val="af0"/>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f"/>
    <w:pPr>
      <w:spacing w:line="240" w:lineRule="auto"/>
    </w:pPr>
    <w:rPr>
      <w:lang w:val="en-US"/>
    </w:rPr>
  </w:style>
  <w:style w:type="paragraph" w:customStyle="1" w:styleId="00000">
    <w:name w:val="00000"/>
    <w:basedOn w:val="af0"/>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0">
    <w:name w:val="Розд."/>
    <w:basedOn w:val="af0"/>
    <w:pPr>
      <w:widowControl w:val="0"/>
      <w:spacing w:line="360" w:lineRule="auto"/>
      <w:ind w:firstLine="567"/>
      <w:jc w:val="center"/>
    </w:pPr>
    <w:rPr>
      <w:b/>
      <w:sz w:val="28"/>
      <w:szCs w:val="20"/>
      <w:lang w:val="uk-UA"/>
    </w:rPr>
  </w:style>
  <w:style w:type="paragraph" w:customStyle="1" w:styleId="afffffffffffffffffff1">
    <w:name w:val="Переменные"/>
    <w:basedOn w:val="afffffffb"/>
    <w:pPr>
      <w:tabs>
        <w:tab w:val="left" w:pos="482"/>
      </w:tabs>
      <w:spacing w:after="0" w:line="336" w:lineRule="auto"/>
      <w:ind w:left="482" w:hanging="482"/>
      <w:jc w:val="both"/>
    </w:pPr>
    <w:rPr>
      <w:sz w:val="18"/>
      <w:szCs w:val="18"/>
      <w:lang w:val="uk-UA"/>
    </w:rPr>
  </w:style>
  <w:style w:type="paragraph" w:customStyle="1" w:styleId="afffffffffffffffffff2">
    <w:name w:val="Чертежный"/>
    <w:pPr>
      <w:suppressAutoHyphens/>
      <w:jc w:val="both"/>
    </w:pPr>
    <w:rPr>
      <w:rFonts w:ascii="Mincho" w:eastAsia="Garamond" w:hAnsi="Mincho" w:cs="Garamond"/>
      <w:i/>
      <w:sz w:val="28"/>
      <w:lang w:val="uk-UA" w:eastAsia="ar-SA"/>
    </w:rPr>
  </w:style>
  <w:style w:type="paragraph" w:customStyle="1" w:styleId="afffffffffffffffffff3">
    <w:name w:val="Листинг программы"/>
    <w:pPr>
      <w:suppressAutoHyphens/>
    </w:pPr>
    <w:rPr>
      <w:rFonts w:ascii="Garamond" w:eastAsia="Garamond" w:hAnsi="Garamond" w:cs="Garamond"/>
      <w:lang w:eastAsia="ar-SA"/>
    </w:rPr>
  </w:style>
  <w:style w:type="paragraph" w:customStyle="1" w:styleId="fila">
    <w:name w:val="fila"/>
    <w:basedOn w:val="af0"/>
    <w:pPr>
      <w:widowControl w:val="0"/>
      <w:spacing w:line="360" w:lineRule="auto"/>
      <w:ind w:firstLine="708"/>
      <w:jc w:val="both"/>
    </w:pPr>
    <w:rPr>
      <w:sz w:val="28"/>
      <w:szCs w:val="28"/>
      <w:lang w:val="uk-UA"/>
    </w:rPr>
  </w:style>
  <w:style w:type="paragraph" w:customStyle="1" w:styleId="fila1">
    <w:name w:val="fila1"/>
    <w:basedOn w:val="af0"/>
    <w:pPr>
      <w:keepNext/>
      <w:spacing w:before="120" w:after="120" w:line="360" w:lineRule="auto"/>
      <w:ind w:firstLine="709"/>
      <w:jc w:val="both"/>
    </w:pPr>
    <w:rPr>
      <w:b/>
      <w:bCs/>
      <w:sz w:val="28"/>
      <w:lang w:val="uk-UA"/>
    </w:rPr>
  </w:style>
  <w:style w:type="paragraph" w:customStyle="1" w:styleId="SL">
    <w:name w:val="SL"/>
    <w:basedOn w:val="af0"/>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0"/>
    <w:pPr>
      <w:widowControl w:val="0"/>
      <w:tabs>
        <w:tab w:val="left" w:pos="539"/>
      </w:tabs>
      <w:ind w:left="454" w:hanging="227"/>
      <w:jc w:val="both"/>
    </w:pPr>
    <w:rPr>
      <w:color w:val="000000"/>
      <w:sz w:val="30"/>
      <w:szCs w:val="22"/>
      <w:lang w:val="uk-UA"/>
    </w:rPr>
  </w:style>
  <w:style w:type="paragraph" w:customStyle="1" w:styleId="fs">
    <w:name w:val="fs"/>
    <w:basedOn w:val="af0"/>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f0"/>
    <w:pPr>
      <w:widowControl w:val="0"/>
      <w:ind w:left="284" w:hanging="284"/>
      <w:jc w:val="both"/>
    </w:pPr>
    <w:rPr>
      <w:color w:val="000000"/>
      <w:sz w:val="20"/>
      <w:szCs w:val="20"/>
    </w:rPr>
  </w:style>
  <w:style w:type="paragraph" w:customStyle="1" w:styleId="fill">
    <w:name w:val="fill"/>
    <w:basedOn w:val="af0"/>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3"/>
    <w:pPr>
      <w:ind w:firstLine="0"/>
      <w:jc w:val="center"/>
    </w:pPr>
    <w:rPr>
      <w:b/>
      <w:bCs/>
      <w:color w:val="auto"/>
    </w:rPr>
  </w:style>
  <w:style w:type="paragraph" w:customStyle="1" w:styleId="3ff9">
    <w:name w:val="Лит 3"/>
    <w:basedOn w:val="af0"/>
    <w:pPr>
      <w:widowControl w:val="0"/>
      <w:tabs>
        <w:tab w:val="left" w:pos="1287"/>
      </w:tabs>
      <w:spacing w:after="120"/>
      <w:ind w:left="851" w:hanging="851"/>
    </w:pPr>
    <w:rPr>
      <w:sz w:val="28"/>
      <w:lang w:val="uk-UA"/>
    </w:rPr>
  </w:style>
  <w:style w:type="paragraph" w:customStyle="1" w:styleId="rvps25">
    <w:name w:val="rvps25"/>
    <w:basedOn w:val="af0"/>
    <w:pPr>
      <w:keepNext/>
      <w:shd w:val="clear" w:color="auto" w:fill="FFFFFF"/>
      <w:jc w:val="center"/>
    </w:pPr>
  </w:style>
  <w:style w:type="paragraph" w:customStyle="1" w:styleId="1007">
    <w:name w:val="Стиль 10 пт По ширине Первая строка:  07 см"/>
    <w:basedOn w:val="af0"/>
    <w:pPr>
      <w:ind w:firstLine="397"/>
      <w:jc w:val="both"/>
    </w:pPr>
    <w:rPr>
      <w:sz w:val="20"/>
      <w:szCs w:val="20"/>
      <w:lang w:val="uk-UA"/>
    </w:rPr>
  </w:style>
  <w:style w:type="paragraph" w:customStyle="1" w:styleId="afffffffffffffffffff4">
    <w:name w:val="КУ_литература"/>
    <w:basedOn w:val="affffffff2"/>
    <w:pPr>
      <w:suppressLineNumbers/>
      <w:tabs>
        <w:tab w:val="left" w:pos="284"/>
      </w:tabs>
      <w:spacing w:after="0"/>
      <w:ind w:left="720" w:hanging="360"/>
      <w:jc w:val="both"/>
    </w:pPr>
    <w:rPr>
      <w:spacing w:val="-2"/>
      <w:sz w:val="18"/>
      <w:szCs w:val="18"/>
    </w:rPr>
  </w:style>
  <w:style w:type="paragraph" w:customStyle="1" w:styleId="afffffffffffffffffff5">
    <w:name w:val="Сергей"/>
    <w:basedOn w:val="af0"/>
    <w:pPr>
      <w:ind w:firstLine="425"/>
      <w:jc w:val="both"/>
    </w:pPr>
    <w:rPr>
      <w:sz w:val="28"/>
      <w:szCs w:val="28"/>
    </w:rPr>
  </w:style>
  <w:style w:type="paragraph" w:customStyle="1" w:styleId="21c">
    <w:name w:val="Основний текст з відступом 21"/>
    <w:basedOn w:val="af0"/>
    <w:pPr>
      <w:spacing w:after="120" w:line="480" w:lineRule="auto"/>
      <w:ind w:left="283" w:firstLine="425"/>
    </w:pPr>
    <w:rPr>
      <w:sz w:val="28"/>
      <w:szCs w:val="28"/>
    </w:rPr>
  </w:style>
  <w:style w:type="paragraph" w:customStyle="1" w:styleId="bodytextnoindent">
    <w:name w:val="bodytextnoindent"/>
    <w:basedOn w:val="af0"/>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f0"/>
    <w:pPr>
      <w:widowControl w:val="0"/>
      <w:autoSpaceDE w:val="0"/>
      <w:spacing w:line="322" w:lineRule="exact"/>
      <w:ind w:firstLine="778"/>
      <w:jc w:val="both"/>
    </w:pPr>
  </w:style>
  <w:style w:type="paragraph" w:customStyle="1" w:styleId="Style14">
    <w:name w:val="Style14"/>
    <w:basedOn w:val="af0"/>
    <w:pPr>
      <w:widowControl w:val="0"/>
      <w:autoSpaceDE w:val="0"/>
      <w:spacing w:line="326" w:lineRule="exact"/>
      <w:ind w:hanging="355"/>
      <w:jc w:val="both"/>
    </w:pPr>
  </w:style>
  <w:style w:type="paragraph" w:customStyle="1" w:styleId="Style16">
    <w:name w:val="Style16"/>
    <w:basedOn w:val="af0"/>
    <w:pPr>
      <w:widowControl w:val="0"/>
      <w:autoSpaceDE w:val="0"/>
      <w:spacing w:line="326" w:lineRule="exact"/>
      <w:ind w:firstLine="365"/>
      <w:jc w:val="both"/>
    </w:pPr>
  </w:style>
  <w:style w:type="paragraph" w:customStyle="1" w:styleId="43">
    <w:name w:val="Заг 4"/>
    <w:basedOn w:val="af0"/>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6">
    <w:name w:val="Обычный центр"/>
    <w:basedOn w:val="af0"/>
    <w:pPr>
      <w:ind w:left="1701" w:right="1701"/>
      <w:jc w:val="both"/>
    </w:pPr>
    <w:rPr>
      <w:sz w:val="28"/>
      <w:szCs w:val="20"/>
      <w:lang w:val="uk-UA"/>
    </w:rPr>
  </w:style>
  <w:style w:type="paragraph" w:customStyle="1" w:styleId="-8">
    <w:name w:val="Цитата-ижица"/>
    <w:basedOn w:val="af0"/>
    <w:next w:val="af0"/>
    <w:pPr>
      <w:spacing w:before="120" w:after="120" w:line="360" w:lineRule="auto"/>
      <w:ind w:left="567" w:right="567"/>
      <w:jc w:val="both"/>
    </w:pPr>
    <w:rPr>
      <w:rFonts w:ascii="IzhTitl" w:hAnsi="IzhTitl"/>
      <w:sz w:val="28"/>
      <w:szCs w:val="20"/>
    </w:rPr>
  </w:style>
  <w:style w:type="paragraph" w:customStyle="1" w:styleId="-9">
    <w:name w:val="Цитита-латиница"/>
    <w:basedOn w:val="af0"/>
    <w:next w:val="af0"/>
    <w:pPr>
      <w:spacing w:before="120" w:after="120" w:line="360" w:lineRule="auto"/>
      <w:ind w:left="567" w:right="567"/>
      <w:jc w:val="both"/>
    </w:pPr>
    <w:rPr>
      <w:iCs/>
      <w:sz w:val="28"/>
      <w:szCs w:val="20"/>
      <w:lang w:val="en-US"/>
    </w:rPr>
  </w:style>
  <w:style w:type="paragraph" w:customStyle="1" w:styleId="Hellenikos">
    <w:name w:val="Hellenikos"/>
    <w:basedOn w:val="af0"/>
    <w:next w:val="af0"/>
    <w:pPr>
      <w:spacing w:before="60" w:after="60"/>
      <w:ind w:left="567" w:right="567"/>
      <w:jc w:val="both"/>
    </w:pPr>
    <w:rPr>
      <w:rFonts w:ascii="OpenSymbol" w:hAnsi="OpenSymbol"/>
      <w:sz w:val="28"/>
      <w:lang w:val="en-GB"/>
    </w:rPr>
  </w:style>
  <w:style w:type="paragraph" w:customStyle="1" w:styleId="afffffffffffffffffff7">
    <w:name w:val="Эпиграф"/>
    <w:basedOn w:val="af0"/>
    <w:pPr>
      <w:spacing w:line="360" w:lineRule="auto"/>
      <w:ind w:left="3828" w:right="758"/>
      <w:jc w:val="both"/>
    </w:pPr>
    <w:rPr>
      <w:b/>
      <w:sz w:val="28"/>
      <w:szCs w:val="20"/>
      <w:lang w:val="uk-UA"/>
    </w:rPr>
  </w:style>
  <w:style w:type="paragraph" w:customStyle="1" w:styleId="a4">
    <w:name w:val="Список литератури"/>
    <w:basedOn w:val="af0"/>
    <w:next w:val="af0"/>
    <w:pPr>
      <w:numPr>
        <w:numId w:val="14"/>
      </w:numPr>
      <w:spacing w:before="120" w:line="360" w:lineRule="auto"/>
      <w:jc w:val="both"/>
    </w:pPr>
    <w:rPr>
      <w:sz w:val="28"/>
    </w:rPr>
  </w:style>
  <w:style w:type="paragraph" w:customStyle="1" w:styleId="afffffffffffffffffff8">
    <w:name w:val="Памятник"/>
    <w:basedOn w:val="af0"/>
    <w:next w:val="af0"/>
    <w:pPr>
      <w:spacing w:line="360" w:lineRule="auto"/>
      <w:jc w:val="both"/>
    </w:pPr>
    <w:rPr>
      <w:sz w:val="28"/>
      <w:szCs w:val="20"/>
      <w:lang w:val="uk-UA"/>
    </w:rPr>
  </w:style>
  <w:style w:type="paragraph" w:customStyle="1" w:styleId="afffffffffffffffffff9">
    <w:name w:val="Колонки"/>
    <w:basedOn w:val="af0"/>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f0"/>
    <w:next w:val="af0"/>
    <w:pPr>
      <w:spacing w:line="360" w:lineRule="auto"/>
      <w:ind w:left="440" w:hanging="440"/>
      <w:jc w:val="both"/>
    </w:pPr>
    <w:rPr>
      <w:sz w:val="28"/>
      <w:szCs w:val="20"/>
      <w:lang w:val="uk-UA"/>
    </w:rPr>
  </w:style>
  <w:style w:type="paragraph" w:customStyle="1" w:styleId="1ffffff6">
    <w:name w:val="Таблица ссылок1"/>
    <w:basedOn w:val="af0"/>
    <w:next w:val="af0"/>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0"/>
    <w:pPr>
      <w:spacing w:line="360" w:lineRule="auto"/>
    </w:pPr>
    <w:rPr>
      <w:rFonts w:ascii="IzhTitl" w:hAnsi="IzhTitl"/>
      <w:sz w:val="28"/>
      <w:szCs w:val="20"/>
    </w:rPr>
  </w:style>
  <w:style w:type="paragraph" w:customStyle="1" w:styleId="HellenikaPM6">
    <w:name w:val="HellenikaPM6"/>
    <w:basedOn w:val="af0"/>
    <w:pPr>
      <w:autoSpaceDE w:val="0"/>
      <w:spacing w:line="360" w:lineRule="auto"/>
      <w:jc w:val="both"/>
    </w:pPr>
    <w:rPr>
      <w:rFonts w:ascii="Impact" w:hAnsi="Impact" w:cs="Impact"/>
      <w:sz w:val="28"/>
      <w:szCs w:val="20"/>
      <w:lang w:val="en-US"/>
    </w:rPr>
  </w:style>
  <w:style w:type="paragraph" w:customStyle="1" w:styleId="afffffffffffffffffffa">
    <w:name w:val="Аркуш"/>
    <w:basedOn w:val="af0"/>
    <w:next w:val="af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b"/>
    <w:pPr>
      <w:spacing w:after="0" w:line="360" w:lineRule="auto"/>
      <w:ind w:firstLine="709"/>
      <w:jc w:val="both"/>
    </w:pPr>
    <w:rPr>
      <w:color w:val="000000"/>
      <w:szCs w:val="28"/>
      <w:lang w:val="uk-UA"/>
    </w:rPr>
  </w:style>
  <w:style w:type="paragraph" w:customStyle="1" w:styleId="afffffffffffffffffffb">
    <w:name w:val="Основной текст дисертации"/>
    <w:basedOn w:val="af0"/>
    <w:pPr>
      <w:spacing w:line="360" w:lineRule="auto"/>
      <w:ind w:firstLine="709"/>
      <w:jc w:val="both"/>
    </w:pPr>
    <w:rPr>
      <w:sz w:val="28"/>
      <w:szCs w:val="20"/>
    </w:rPr>
  </w:style>
  <w:style w:type="paragraph" w:customStyle="1" w:styleId="a1">
    <w:name w:val="Нумерованный текст дисертации"/>
    <w:basedOn w:val="af0"/>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c">
    <w:name w:val="Сноска в дисертации"/>
    <w:basedOn w:val="afffffffd"/>
    <w:pPr>
      <w:spacing w:line="240" w:lineRule="auto"/>
      <w:ind w:firstLine="284"/>
    </w:pPr>
    <w:rPr>
      <w:sz w:val="18"/>
      <w:szCs w:val="20"/>
    </w:rPr>
  </w:style>
  <w:style w:type="paragraph" w:customStyle="1" w:styleId="1ffffff8">
    <w:name w:val="Дисертация Заголовок1 без номера"/>
    <w:basedOn w:val="1"/>
    <w:next w:val="afffffffffffffffffffb"/>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d">
    <w:name w:val="Диссертация Знак"/>
    <w:basedOn w:val="af0"/>
    <w:pPr>
      <w:spacing w:line="360" w:lineRule="auto"/>
      <w:ind w:firstLine="709"/>
      <w:jc w:val="both"/>
    </w:pPr>
    <w:rPr>
      <w:sz w:val="28"/>
      <w:szCs w:val="20"/>
    </w:rPr>
  </w:style>
  <w:style w:type="paragraph" w:customStyle="1" w:styleId="autor">
    <w:name w:val="autor"/>
    <w:basedOn w:val="af0"/>
    <w:pPr>
      <w:spacing w:after="120"/>
      <w:ind w:firstLine="680"/>
      <w:jc w:val="both"/>
    </w:pPr>
    <w:rPr>
      <w:b/>
      <w:sz w:val="20"/>
      <w:szCs w:val="20"/>
      <w:lang w:val="uk-UA"/>
    </w:rPr>
  </w:style>
  <w:style w:type="paragraph" w:customStyle="1" w:styleId="4f7">
    <w:name w:val="Стиль4"/>
    <w:basedOn w:val="affffffff2"/>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0"/>
    <w:pPr>
      <w:spacing w:before="280" w:after="280"/>
    </w:pPr>
  </w:style>
  <w:style w:type="paragraph" w:customStyle="1" w:styleId="textitalic">
    <w:name w:val="text_italic"/>
    <w:basedOn w:val="af0"/>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e">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
    <w:name w:val="ЗаголовокСборник"/>
    <w:basedOn w:val="af0"/>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0"/>
    <w:pPr>
      <w:spacing w:line="22" w:lineRule="atLeast"/>
      <w:ind w:firstLine="567"/>
      <w:jc w:val="both"/>
    </w:pPr>
    <w:rPr>
      <w:rFonts w:ascii="Helvetica" w:hAnsi="Helvetica"/>
      <w:sz w:val="20"/>
      <w:szCs w:val="20"/>
    </w:rPr>
  </w:style>
  <w:style w:type="paragraph" w:customStyle="1" w:styleId="BiblioTitleSbornik">
    <w:name w:val="BiblioTitleSbornik"/>
    <w:basedOn w:val="af0"/>
    <w:pPr>
      <w:spacing w:before="120" w:after="120" w:line="22" w:lineRule="atLeast"/>
      <w:jc w:val="center"/>
    </w:pPr>
    <w:rPr>
      <w:rFonts w:ascii="Helvetica" w:hAnsi="Helvetica"/>
      <w:b/>
      <w:smallCaps/>
      <w:sz w:val="18"/>
      <w:szCs w:val="20"/>
    </w:rPr>
  </w:style>
  <w:style w:type="paragraph" w:customStyle="1" w:styleId="BiblioSbornik">
    <w:name w:val="BiblioSbornik"/>
    <w:basedOn w:val="af0"/>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0"/>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0"/>
    <w:pPr>
      <w:spacing w:line="209" w:lineRule="exact"/>
      <w:jc w:val="both"/>
    </w:pPr>
    <w:rPr>
      <w:rFonts w:ascii="MS Reference Specialty" w:hAnsi="MS Reference Specialty"/>
      <w:sz w:val="20"/>
      <w:szCs w:val="20"/>
      <w:lang w:val="uk-UA"/>
    </w:rPr>
  </w:style>
  <w:style w:type="paragraph" w:customStyle="1" w:styleId="Normal14pt">
    <w:name w:val="Normal + 14 pt"/>
    <w:basedOn w:val="af0"/>
    <w:pPr>
      <w:shd w:val="clear" w:color="auto" w:fill="000080"/>
      <w:spacing w:line="360" w:lineRule="auto"/>
      <w:jc w:val="both"/>
    </w:pPr>
    <w:rPr>
      <w:sz w:val="28"/>
      <w:lang w:val="uk-UA"/>
    </w:rPr>
  </w:style>
  <w:style w:type="paragraph" w:customStyle="1" w:styleId="SOSBLUE">
    <w:name w:val="SOS_BLUE"/>
    <w:basedOn w:val="Normal14pt"/>
    <w:next w:val="af0"/>
    <w:pPr>
      <w:shd w:val="clear" w:color="auto" w:fill="auto"/>
      <w:jc w:val="left"/>
    </w:pPr>
    <w:rPr>
      <w:szCs w:val="28"/>
    </w:rPr>
  </w:style>
  <w:style w:type="paragraph" w:customStyle="1" w:styleId="Heading">
    <w:name w:val="Heading"/>
    <w:basedOn w:val="af0"/>
    <w:next w:val="afffffffb"/>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b"/>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0"/>
    <w:pPr>
      <w:suppressLineNumbers/>
      <w:spacing w:before="120" w:after="120"/>
    </w:pPr>
    <w:rPr>
      <w:i/>
      <w:iCs/>
      <w:sz w:val="20"/>
      <w:szCs w:val="20"/>
      <w:lang w:val="uk-UA"/>
    </w:rPr>
  </w:style>
  <w:style w:type="paragraph" w:customStyle="1" w:styleId="Framecontents">
    <w:name w:val="Frame contents"/>
    <w:basedOn w:val="afffffffb"/>
    <w:rPr>
      <w:sz w:val="24"/>
      <w:lang w:val="uk-UA"/>
    </w:rPr>
  </w:style>
  <w:style w:type="paragraph" w:customStyle="1" w:styleId="Index">
    <w:name w:val="Index"/>
    <w:basedOn w:val="af0"/>
    <w:pPr>
      <w:suppressLineNumbers/>
    </w:pPr>
    <w:rPr>
      <w:lang w:val="uk-UA"/>
    </w:rPr>
  </w:style>
  <w:style w:type="paragraph" w:customStyle="1" w:styleId="WW-30">
    <w:name w:val="WW-Основной текст с отступом 3"/>
    <w:basedOn w:val="af0"/>
    <w:pPr>
      <w:spacing w:after="120"/>
      <w:ind w:left="283"/>
    </w:pPr>
    <w:rPr>
      <w:sz w:val="16"/>
      <w:szCs w:val="16"/>
      <w:lang w:val="uk-UA"/>
    </w:rPr>
  </w:style>
  <w:style w:type="paragraph" w:customStyle="1" w:styleId="WW-4">
    <w:name w:val="WW-Обычный (веб)"/>
    <w:basedOn w:val="af0"/>
    <w:pPr>
      <w:spacing w:before="280" w:after="280"/>
    </w:pPr>
    <w:rPr>
      <w:lang w:val="uk-UA"/>
    </w:rPr>
  </w:style>
  <w:style w:type="paragraph" w:customStyle="1" w:styleId="WW-5">
    <w:name w:val="WW-Схема документа"/>
    <w:basedOn w:val="af0"/>
    <w:pPr>
      <w:shd w:val="clear" w:color="auto" w:fill="000080"/>
    </w:pPr>
    <w:rPr>
      <w:lang w:val="uk-UA"/>
    </w:rPr>
  </w:style>
  <w:style w:type="paragraph" w:customStyle="1" w:styleId="a7">
    <w:name w:val="Маркер"/>
    <w:basedOn w:val="af0"/>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0"/>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9">
    <w:name w:val="Текст сноски 1"/>
    <w:basedOn w:val="afffffffd"/>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f0"/>
    <w:next w:val="af0"/>
    <w:pPr>
      <w:widowControl w:val="0"/>
      <w:spacing w:before="240" w:line="360" w:lineRule="auto"/>
      <w:ind w:firstLine="720"/>
      <w:jc w:val="both"/>
    </w:pPr>
    <w:rPr>
      <w:sz w:val="28"/>
      <w:szCs w:val="20"/>
      <w:lang w:val="uk-UA"/>
    </w:rPr>
  </w:style>
  <w:style w:type="paragraph" w:customStyle="1" w:styleId="WW-6">
    <w:name w:val="WW-Цитата"/>
    <w:basedOn w:val="af0"/>
    <w:pPr>
      <w:spacing w:line="360" w:lineRule="auto"/>
      <w:ind w:left="-513" w:right="225" w:firstLine="456"/>
      <w:jc w:val="both"/>
    </w:pPr>
    <w:rPr>
      <w:sz w:val="28"/>
      <w:szCs w:val="28"/>
      <w:lang w:val="uk-UA"/>
    </w:rPr>
  </w:style>
  <w:style w:type="paragraph" w:customStyle="1" w:styleId="1ffffffa">
    <w:name w:val="Заголовок_1"/>
    <w:basedOn w:val="1"/>
    <w:next w:val="af0"/>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f0"/>
    <w:pPr>
      <w:spacing w:after="60"/>
      <w:jc w:val="both"/>
    </w:pPr>
    <w:rPr>
      <w:sz w:val="22"/>
      <w:lang w:val="en-GB"/>
    </w:rPr>
  </w:style>
  <w:style w:type="paragraph" w:customStyle="1" w:styleId="2ffff6">
    <w:name w:val="Абзац 2А"/>
    <w:basedOn w:val="af0"/>
    <w:pPr>
      <w:tabs>
        <w:tab w:val="left" w:pos="482"/>
      </w:tabs>
      <w:spacing w:after="60"/>
      <w:ind w:left="482"/>
      <w:jc w:val="both"/>
    </w:pPr>
    <w:rPr>
      <w:sz w:val="22"/>
      <w:lang w:val="en-GB"/>
    </w:rPr>
  </w:style>
  <w:style w:type="paragraph" w:customStyle="1" w:styleId="3ffa">
    <w:name w:val="Абзац 3А"/>
    <w:basedOn w:val="af0"/>
    <w:pPr>
      <w:tabs>
        <w:tab w:val="left" w:pos="964"/>
      </w:tabs>
      <w:spacing w:after="60"/>
      <w:ind w:left="964"/>
      <w:jc w:val="both"/>
    </w:pPr>
    <w:rPr>
      <w:sz w:val="22"/>
      <w:lang w:val="en-GB"/>
    </w:rPr>
  </w:style>
  <w:style w:type="paragraph" w:customStyle="1" w:styleId="4f8">
    <w:name w:val="Абзац 4А"/>
    <w:basedOn w:val="af0"/>
    <w:pPr>
      <w:tabs>
        <w:tab w:val="left" w:pos="1446"/>
      </w:tabs>
      <w:spacing w:after="60"/>
      <w:ind w:left="1446"/>
      <w:jc w:val="both"/>
    </w:pPr>
    <w:rPr>
      <w:sz w:val="22"/>
      <w:lang w:val="en-GB"/>
    </w:rPr>
  </w:style>
  <w:style w:type="paragraph" w:customStyle="1" w:styleId="10">
    <w:name w:val="Абисок 1АНум"/>
    <w:basedOn w:val="af0"/>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f0"/>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0"/>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f0"/>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0"/>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f0"/>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f0"/>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0"/>
    <w:pPr>
      <w:keepNext/>
      <w:spacing w:before="240" w:after="120"/>
      <w:jc w:val="both"/>
    </w:pPr>
    <w:rPr>
      <w:b/>
      <w:color w:val="5F5F5F"/>
      <w:sz w:val="28"/>
      <w:lang w:val="en-GB"/>
    </w:rPr>
  </w:style>
  <w:style w:type="paragraph" w:customStyle="1" w:styleId="4f9">
    <w:name w:val="Заголовок 4А"/>
    <w:basedOn w:val="af0"/>
    <w:pPr>
      <w:keepNext/>
      <w:spacing w:before="240" w:after="120"/>
      <w:jc w:val="both"/>
    </w:pPr>
    <w:rPr>
      <w:rFonts w:ascii="IzhTitl" w:hAnsi="IzhTitl" w:cs="FreeSetCTT"/>
      <w:b/>
      <w:color w:val="333333"/>
      <w:lang w:val="en-GB"/>
    </w:rPr>
  </w:style>
  <w:style w:type="paragraph" w:customStyle="1" w:styleId="5f4">
    <w:name w:val="Заголовок 5А"/>
    <w:basedOn w:val="af0"/>
    <w:pPr>
      <w:keepNext/>
      <w:spacing w:before="240" w:after="120"/>
      <w:jc w:val="both"/>
    </w:pPr>
    <w:rPr>
      <w:rFonts w:ascii="IzhTitl" w:hAnsi="IzhTitl" w:cs="FreeSetCTT"/>
      <w:b/>
      <w:color w:val="333333"/>
      <w:sz w:val="22"/>
      <w:lang w:val="en-GB"/>
    </w:rPr>
  </w:style>
  <w:style w:type="paragraph" w:customStyle="1" w:styleId="6d">
    <w:name w:val="Заголовок 6А"/>
    <w:basedOn w:val="af0"/>
    <w:pPr>
      <w:keepNext/>
      <w:spacing w:before="240" w:after="120"/>
      <w:jc w:val="both"/>
    </w:pPr>
    <w:rPr>
      <w:rFonts w:cs="FreeSetCTT"/>
      <w:b/>
      <w:color w:val="333333"/>
      <w:sz w:val="22"/>
      <w:lang w:val="en-GB"/>
    </w:rPr>
  </w:style>
  <w:style w:type="paragraph" w:customStyle="1" w:styleId="affffffffffffffffffff0">
    <w:name w:val="Основний А"/>
    <w:basedOn w:val="af0"/>
    <w:pPr>
      <w:jc w:val="both"/>
    </w:pPr>
    <w:rPr>
      <w:sz w:val="22"/>
      <w:lang w:val="en-GB"/>
    </w:rPr>
  </w:style>
  <w:style w:type="paragraph" w:customStyle="1" w:styleId="affffffffffffffffffff1">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0"/>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0"/>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0"/>
    <w:rPr>
      <w:rFonts w:ascii="Symbol" w:hAnsi="Symbol" w:cs="Symbol"/>
      <w:sz w:val="20"/>
      <w:szCs w:val="20"/>
    </w:rPr>
  </w:style>
  <w:style w:type="paragraph" w:customStyle="1" w:styleId="WW-31">
    <w:name w:val="WW-Основной текст 3"/>
    <w:basedOn w:val="af0"/>
    <w:pPr>
      <w:spacing w:after="120"/>
    </w:pPr>
    <w:rPr>
      <w:sz w:val="16"/>
      <w:szCs w:val="16"/>
    </w:rPr>
  </w:style>
  <w:style w:type="paragraph" w:customStyle="1" w:styleId="affffffffffffffffffff2">
    <w:name w:val="Дисертация"/>
    <w:basedOn w:val="af0"/>
    <w:pPr>
      <w:spacing w:line="360" w:lineRule="auto"/>
      <w:ind w:firstLine="709"/>
      <w:jc w:val="both"/>
    </w:pPr>
    <w:rPr>
      <w:sz w:val="28"/>
      <w:szCs w:val="28"/>
    </w:rPr>
  </w:style>
  <w:style w:type="paragraph" w:customStyle="1" w:styleId="affffffffffffffffffff3">
    <w:name w:val="БИБЛИОГРАФИЯ"/>
    <w:basedOn w:val="af0"/>
    <w:pPr>
      <w:tabs>
        <w:tab w:val="left" w:pos="360"/>
      </w:tabs>
      <w:spacing w:line="360" w:lineRule="auto"/>
      <w:jc w:val="both"/>
    </w:pPr>
    <w:rPr>
      <w:sz w:val="28"/>
      <w:szCs w:val="20"/>
    </w:rPr>
  </w:style>
  <w:style w:type="paragraph" w:customStyle="1" w:styleId="14a">
    <w:name w:val="Стиль Основной текст + 14 пт"/>
    <w:basedOn w:val="afffffffb"/>
    <w:pPr>
      <w:spacing w:after="0" w:line="360" w:lineRule="auto"/>
      <w:ind w:firstLine="454"/>
      <w:jc w:val="both"/>
    </w:pPr>
    <w:rPr>
      <w:szCs w:val="28"/>
    </w:rPr>
  </w:style>
  <w:style w:type="paragraph" w:customStyle="1" w:styleId="WW-210">
    <w:name w:val="WW-Основной текст с отступом 21"/>
    <w:basedOn w:val="af0"/>
    <w:pPr>
      <w:widowControl w:val="0"/>
      <w:ind w:firstLine="5670"/>
      <w:jc w:val="both"/>
    </w:pPr>
    <w:rPr>
      <w:b/>
      <w:bCs/>
      <w:sz w:val="28"/>
      <w:szCs w:val="28"/>
      <w:lang w:val="uk-UA"/>
    </w:rPr>
  </w:style>
  <w:style w:type="paragraph" w:customStyle="1" w:styleId="Head10">
    <w:name w:val="Head 1"/>
    <w:basedOn w:val="afffffffb"/>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0"/>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4">
    <w:name w:val="òåêñò ñíîñêè"/>
    <w:basedOn w:val="af0"/>
    <w:rPr>
      <w:sz w:val="20"/>
      <w:szCs w:val="20"/>
      <w:lang w:val="en-GB"/>
    </w:rPr>
  </w:style>
  <w:style w:type="paragraph" w:customStyle="1" w:styleId="390">
    <w:name w:val="Основной текст (39)"/>
    <w:basedOn w:val="af0"/>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0"/>
    <w:pPr>
      <w:widowControl w:val="0"/>
      <w:shd w:val="clear" w:color="auto" w:fill="FFFFFF"/>
      <w:spacing w:before="180" w:after="180" w:line="0" w:lineRule="atLeast"/>
    </w:pPr>
    <w:rPr>
      <w:b/>
      <w:bCs/>
      <w:sz w:val="18"/>
      <w:szCs w:val="18"/>
    </w:rPr>
  </w:style>
  <w:style w:type="paragraph" w:customStyle="1" w:styleId="351">
    <w:name w:val="Основной текст (35)"/>
    <w:basedOn w:val="af0"/>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0"/>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0"/>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0"/>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f0"/>
    <w:pPr>
      <w:widowControl w:val="0"/>
      <w:shd w:val="clear" w:color="auto" w:fill="FFFFFF"/>
      <w:spacing w:line="0" w:lineRule="atLeast"/>
      <w:jc w:val="center"/>
    </w:pPr>
    <w:rPr>
      <w:b/>
      <w:bCs/>
      <w:sz w:val="17"/>
      <w:szCs w:val="17"/>
    </w:rPr>
  </w:style>
  <w:style w:type="paragraph" w:customStyle="1" w:styleId="416">
    <w:name w:val="Основной текст (4)1"/>
    <w:basedOn w:val="af0"/>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0"/>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0"/>
    <w:pPr>
      <w:widowControl w:val="0"/>
      <w:shd w:val="clear" w:color="auto" w:fill="FFFFFF"/>
      <w:spacing w:after="240" w:line="0" w:lineRule="atLeast"/>
    </w:pPr>
    <w:rPr>
      <w:b/>
      <w:bCs/>
      <w:spacing w:val="80"/>
      <w:sz w:val="32"/>
      <w:szCs w:val="32"/>
    </w:rPr>
  </w:style>
  <w:style w:type="paragraph" w:customStyle="1" w:styleId="342">
    <w:name w:val="Заголовок №3 (4)"/>
    <w:basedOn w:val="af0"/>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2"/>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a"/>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0"/>
    <w:pPr>
      <w:widowControl w:val="0"/>
      <w:autoSpaceDE w:val="0"/>
      <w:spacing w:after="120"/>
    </w:pPr>
    <w:rPr>
      <w:sz w:val="20"/>
      <w:szCs w:val="20"/>
    </w:rPr>
  </w:style>
  <w:style w:type="paragraph" w:customStyle="1" w:styleId="affffffffffffffffffff5">
    <w:name w:val="Светлана"/>
    <w:basedOn w:val="af0"/>
    <w:pPr>
      <w:overflowPunct w:val="0"/>
      <w:autoSpaceDE w:val="0"/>
      <w:textAlignment w:val="baseline"/>
    </w:pPr>
    <w:rPr>
      <w:rFonts w:ascii="Alpha000" w:hAnsi="Alpha000" w:cs="Alpha000"/>
      <w:kern w:val="1"/>
      <w:sz w:val="28"/>
    </w:rPr>
  </w:style>
  <w:style w:type="paragraph" w:customStyle="1" w:styleId="affffffffffffffffffff6">
    <w:name w:val="Текст_осн"/>
    <w:pPr>
      <w:widowControl w:val="0"/>
      <w:suppressAutoHyphens/>
      <w:spacing w:line="360" w:lineRule="auto"/>
      <w:ind w:firstLine="567"/>
      <w:jc w:val="both"/>
    </w:pPr>
    <w:rPr>
      <w:sz w:val="28"/>
      <w:szCs w:val="28"/>
      <w:lang w:val="uk-UA" w:eastAsia="ar-SA"/>
    </w:rPr>
  </w:style>
  <w:style w:type="paragraph" w:styleId="affffffffffffffffffff7">
    <w:name w:val="Block Text"/>
    <w:basedOn w:val="af0"/>
    <w:rsid w:val="00803975"/>
    <w:pPr>
      <w:suppressAutoHyphens w:val="0"/>
      <w:ind w:left="1417" w:right="287"/>
    </w:pPr>
    <w:rPr>
      <w:rFonts w:ascii="PetersburgCTT" w:eastAsia="PetersburgCTT" w:hAnsi="PetersburgCTT" w:cs="PetersburgCTT"/>
      <w:sz w:val="28"/>
      <w:lang w:eastAsia="ru-RU"/>
    </w:rPr>
  </w:style>
  <w:style w:type="character" w:customStyle="1" w:styleId="1ff1">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b"/>
    <w:rsid w:val="00803975"/>
    <w:rPr>
      <w:rFonts w:ascii="Garamond" w:eastAsia="Garamond" w:hAnsi="Garamond" w:cs="Garamond"/>
      <w:sz w:val="28"/>
      <w:szCs w:val="24"/>
      <w:lang w:eastAsia="ar-SA"/>
    </w:rPr>
  </w:style>
  <w:style w:type="paragraph" w:styleId="38">
    <w:name w:val="Body Text Indent 3"/>
    <w:basedOn w:val="af0"/>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8">
    <w:name w:val="Table Grid"/>
    <w:basedOn w:val="af2"/>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f0"/>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1"/>
    <w:semiHidden/>
    <w:rsid w:val="00B46023"/>
    <w:rPr>
      <w:rFonts w:ascii="Garamond" w:eastAsia="Garamond" w:hAnsi="Garamond" w:cs="Garamond"/>
      <w:sz w:val="24"/>
      <w:szCs w:val="24"/>
      <w:lang w:eastAsia="ar-SA"/>
    </w:rPr>
  </w:style>
  <w:style w:type="paragraph" w:styleId="affffffffffffffffffff9">
    <w:name w:val="caption"/>
    <w:basedOn w:val="af0"/>
    <w:next w:val="af0"/>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1"/>
    <w:rsid w:val="00B46023"/>
    <w:rPr>
      <w:noProof w:val="0"/>
      <w:sz w:val="28"/>
      <w:lang w:val="uk-UA"/>
    </w:rPr>
  </w:style>
  <w:style w:type="paragraph" w:styleId="2ffff9">
    <w:name w:val="Body Text 2"/>
    <w:basedOn w:val="af0"/>
    <w:link w:val="225"/>
    <w:unhideWhenUsed/>
    <w:rsid w:val="00524D1A"/>
    <w:pPr>
      <w:spacing w:after="120" w:line="480" w:lineRule="auto"/>
    </w:pPr>
  </w:style>
  <w:style w:type="character" w:customStyle="1" w:styleId="225">
    <w:name w:val="Основной текст 2 Знак2"/>
    <w:basedOn w:val="af1"/>
    <w:link w:val="2ffff9"/>
    <w:uiPriority w:val="99"/>
    <w:semiHidden/>
    <w:rsid w:val="00524D1A"/>
    <w:rPr>
      <w:rFonts w:ascii="Garamond" w:eastAsia="Garamond" w:hAnsi="Garamond" w:cs="Garamond"/>
      <w:sz w:val="24"/>
      <w:szCs w:val="24"/>
      <w:lang w:eastAsia="ar-SA"/>
    </w:rPr>
  </w:style>
  <w:style w:type="character" w:styleId="affffffffffffffffffffa">
    <w:name w:val="footnote reference"/>
    <w:basedOn w:val="af1"/>
    <w:rsid w:val="00524D1A"/>
    <w:rPr>
      <w:vertAlign w:val="superscript"/>
    </w:rPr>
  </w:style>
  <w:style w:type="character" w:styleId="affffffffffffffffffffb">
    <w:name w:val="annotation reference"/>
    <w:basedOn w:val="af1"/>
    <w:semiHidden/>
    <w:rsid w:val="00524D1A"/>
    <w:rPr>
      <w:sz w:val="16"/>
    </w:rPr>
  </w:style>
  <w:style w:type="paragraph" w:styleId="aff6">
    <w:name w:val="annotation text"/>
    <w:basedOn w:val="af0"/>
    <w:link w:val="aff5"/>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f1"/>
    <w:uiPriority w:val="99"/>
    <w:semiHidden/>
    <w:rsid w:val="00524D1A"/>
    <w:rPr>
      <w:rFonts w:ascii="Garamond" w:eastAsia="Garamond" w:hAnsi="Garamond" w:cs="Garamond"/>
      <w:lang w:eastAsia="ar-SA"/>
    </w:rPr>
  </w:style>
  <w:style w:type="paragraph" w:styleId="aff1">
    <w:name w:val="Document Map"/>
    <w:basedOn w:val="af0"/>
    <w:link w:val="aff0"/>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f1"/>
    <w:uiPriority w:val="99"/>
    <w:semiHidden/>
    <w:rsid w:val="00524D1A"/>
    <w:rPr>
      <w:rFonts w:ascii="Segoe UI" w:eastAsia="Garamond" w:hAnsi="Segoe UI" w:cs="Segoe UI"/>
      <w:sz w:val="16"/>
      <w:szCs w:val="16"/>
      <w:lang w:eastAsia="ar-SA"/>
    </w:rPr>
  </w:style>
  <w:style w:type="character" w:styleId="affffffffffffffffffffc">
    <w:name w:val="endnote reference"/>
    <w:basedOn w:val="af1"/>
    <w:semiHidden/>
    <w:rsid w:val="00524D1A"/>
    <w:rPr>
      <w:vertAlign w:val="superscript"/>
    </w:rPr>
  </w:style>
  <w:style w:type="paragraph" w:styleId="35">
    <w:name w:val="Body Text 3"/>
    <w:basedOn w:val="af0"/>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1"/>
    <w:uiPriority w:val="99"/>
    <w:semiHidden/>
    <w:rsid w:val="00524D1A"/>
    <w:rPr>
      <w:rFonts w:ascii="Garamond" w:eastAsia="Garamond" w:hAnsi="Garamond" w:cs="Garamond"/>
      <w:sz w:val="16"/>
      <w:szCs w:val="16"/>
      <w:lang w:eastAsia="ar-SA"/>
    </w:rPr>
  </w:style>
  <w:style w:type="character" w:customStyle="1" w:styleId="text31">
    <w:name w:val="text31"/>
    <w:basedOn w:val="af1"/>
    <w:rsid w:val="00524D1A"/>
    <w:rPr>
      <w:rFonts w:ascii="Arial" w:hAnsi="Arial" w:cs="Arial" w:hint="default"/>
      <w:b/>
      <w:bCs/>
      <w:color w:val="212063"/>
      <w:sz w:val="24"/>
      <w:szCs w:val="24"/>
    </w:rPr>
  </w:style>
  <w:style w:type="paragraph" w:styleId="aff">
    <w:name w:val="Plain Text"/>
    <w:basedOn w:val="af0"/>
    <w:link w:val="afe"/>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f1"/>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1"/>
    <w:rsid w:val="00854667"/>
  </w:style>
  <w:style w:type="character" w:customStyle="1" w:styleId="b3t1">
    <w:name w:val="b3t1"/>
    <w:basedOn w:val="af1"/>
    <w:rsid w:val="00854667"/>
    <w:rPr>
      <w:rFonts w:ascii="Verdana" w:hAnsi="Verdana" w:hint="default"/>
      <w:b/>
      <w:bCs/>
      <w:color w:val="4556B1"/>
      <w:sz w:val="16"/>
      <w:szCs w:val="16"/>
    </w:rPr>
  </w:style>
  <w:style w:type="character" w:customStyle="1" w:styleId="b3t">
    <w:name w:val="b3t"/>
    <w:basedOn w:val="af1"/>
    <w:rsid w:val="00854667"/>
  </w:style>
  <w:style w:type="paragraph" w:customStyle="1" w:styleId="Web">
    <w:name w:val="Обычный (Web)"/>
    <w:basedOn w:val="af0"/>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0"/>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1"/>
    <w:rsid w:val="00854667"/>
    <w:rPr>
      <w:color w:val="000000"/>
      <w:sz w:val="17"/>
      <w:szCs w:val="17"/>
    </w:rPr>
  </w:style>
  <w:style w:type="character" w:customStyle="1" w:styleId="postdetails1">
    <w:name w:val="postdetails1"/>
    <w:basedOn w:val="af1"/>
    <w:rsid w:val="00854667"/>
    <w:rPr>
      <w:color w:val="000000"/>
      <w:sz w:val="15"/>
      <w:szCs w:val="15"/>
    </w:rPr>
  </w:style>
  <w:style w:type="character" w:customStyle="1" w:styleId="nav1">
    <w:name w:val="nav1"/>
    <w:basedOn w:val="af1"/>
    <w:rsid w:val="00854667"/>
    <w:rPr>
      <w:b/>
      <w:bCs/>
      <w:color w:val="000000"/>
      <w:sz w:val="17"/>
      <w:szCs w:val="17"/>
    </w:rPr>
  </w:style>
  <w:style w:type="character" w:customStyle="1" w:styleId="4fb">
    <w:name w:val="Гиперссылка4"/>
    <w:basedOn w:val="af1"/>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1"/>
    <w:rsid w:val="00902A7A"/>
    <w:rPr>
      <w:b/>
      <w:sz w:val="28"/>
      <w:szCs w:val="24"/>
      <w:lang w:val="uk-UA" w:eastAsia="ru-RU" w:bidi="ar-SA"/>
    </w:rPr>
  </w:style>
  <w:style w:type="character" w:customStyle="1" w:styleId="2ffffa">
    <w:name w:val="Основной текст 2 Знак Знак"/>
    <w:basedOn w:val="af1"/>
    <w:rsid w:val="00902A7A"/>
    <w:rPr>
      <w:sz w:val="28"/>
      <w:szCs w:val="24"/>
      <w:lang w:val="uk-UA" w:eastAsia="ru-RU" w:bidi="ar-SA"/>
    </w:rPr>
  </w:style>
  <w:style w:type="paragraph" w:styleId="affffffffffffffffffffd">
    <w:name w:val="List Bullet"/>
    <w:basedOn w:val="af0"/>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f0"/>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1"/>
    <w:rsid w:val="00DD4EAD"/>
  </w:style>
  <w:style w:type="character" w:customStyle="1" w:styleId="resultbody">
    <w:name w:val="resultbody"/>
    <w:basedOn w:val="af1"/>
    <w:rsid w:val="00DD4EAD"/>
  </w:style>
  <w:style w:type="paragraph" w:customStyle="1" w:styleId="ParadoxNormal">
    <w:name w:val="Paradox_Normal"/>
    <w:basedOn w:val="affffffff2"/>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b"/>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0"/>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0"/>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b"/>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0"/>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f0"/>
    <w:rsid w:val="00C70C58"/>
    <w:pPr>
      <w:suppressAutoHyphens w:val="0"/>
      <w:ind w:left="566" w:hanging="283"/>
    </w:pPr>
    <w:rPr>
      <w:rFonts w:ascii="Times New Roman" w:eastAsia="Times New Roman" w:hAnsi="Times New Roman" w:cs="Times New Roman"/>
      <w:lang w:eastAsia="ru-RU"/>
    </w:rPr>
  </w:style>
  <w:style w:type="paragraph" w:styleId="affffffffffffffffffffe">
    <w:name w:val="List Continue"/>
    <w:basedOn w:val="af0"/>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f0"/>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
    <w:name w:val="Стиль власова"/>
    <w:basedOn w:val="af0"/>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1"/>
    <w:rsid w:val="004102F1"/>
    <w:rPr>
      <w:sz w:val="16"/>
      <w:szCs w:val="16"/>
    </w:rPr>
  </w:style>
  <w:style w:type="character" w:customStyle="1" w:styleId="editsection8">
    <w:name w:val="editsection8"/>
    <w:basedOn w:val="af1"/>
    <w:rsid w:val="004102F1"/>
    <w:rPr>
      <w:b w:val="0"/>
      <w:bCs w:val="0"/>
      <w:sz w:val="18"/>
      <w:szCs w:val="18"/>
    </w:rPr>
  </w:style>
  <w:style w:type="character" w:customStyle="1" w:styleId="editsection9">
    <w:name w:val="editsection9"/>
    <w:basedOn w:val="af1"/>
    <w:rsid w:val="004102F1"/>
    <w:rPr>
      <w:b w:val="0"/>
      <w:bCs w:val="0"/>
      <w:sz w:val="21"/>
      <w:szCs w:val="21"/>
    </w:rPr>
  </w:style>
  <w:style w:type="character" w:customStyle="1" w:styleId="editsection1">
    <w:name w:val="editsection1"/>
    <w:basedOn w:val="af1"/>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f0"/>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0"/>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0"/>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0"/>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0">
    <w:name w:val="Оглавление_"/>
    <w:basedOn w:val="af1"/>
    <w:rsid w:val="007C548E"/>
    <w:rPr>
      <w:rFonts w:ascii="Times New Roman" w:eastAsia="Times New Roman" w:hAnsi="Times New Roman" w:cs="Times New Roman"/>
      <w:sz w:val="18"/>
      <w:szCs w:val="18"/>
      <w:shd w:val="clear" w:color="auto" w:fill="FFFFFF"/>
    </w:rPr>
  </w:style>
  <w:style w:type="paragraph" w:customStyle="1" w:styleId="affffff8">
    <w:name w:val="Сноска"/>
    <w:basedOn w:val="af0"/>
    <w:link w:val="affffff7"/>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1"/>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1"/>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0"/>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0"/>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0"/>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0"/>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0"/>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2">
    <w:name w:val="Стиль1 Знак Знак"/>
    <w:basedOn w:val="afffffffd"/>
    <w:link w:val="1fffffff3"/>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3">
    <w:name w:val="Стиль1 Знак Знак Знак"/>
    <w:basedOn w:val="af1"/>
    <w:link w:val="1fffffff2"/>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0"/>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1">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1"/>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1"/>
    <w:rsid w:val="00FB5208"/>
    <w:rPr>
      <w:sz w:val="24"/>
      <w:szCs w:val="24"/>
      <w:lang w:val="uk-UA" w:eastAsia="ru-RU" w:bidi="ar-SA"/>
    </w:rPr>
  </w:style>
  <w:style w:type="character" w:customStyle="1" w:styleId="s14bb">
    <w:name w:val="s14b b"/>
    <w:basedOn w:val="af1"/>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1"/>
    <w:rsid w:val="00FB5208"/>
    <w:rPr>
      <w:rFonts w:ascii="Verdana" w:hAnsi="Verdana" w:hint="default"/>
      <w:b/>
      <w:bCs/>
      <w:color w:val="FF0000"/>
      <w:sz w:val="21"/>
      <w:szCs w:val="21"/>
    </w:rPr>
  </w:style>
  <w:style w:type="character" w:customStyle="1" w:styleId="bigheadline1">
    <w:name w:val="bigheadline1"/>
    <w:basedOn w:val="af1"/>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1"/>
    <w:rsid w:val="00FB5208"/>
    <w:rPr>
      <w:rFonts w:ascii="Arial" w:hAnsi="Arial" w:cs="Arial" w:hint="default"/>
      <w:sz w:val="19"/>
      <w:szCs w:val="19"/>
    </w:rPr>
  </w:style>
  <w:style w:type="character" w:customStyle="1" w:styleId="inside-head1">
    <w:name w:val="inside-head1"/>
    <w:basedOn w:val="af1"/>
    <w:rsid w:val="00FB5208"/>
    <w:rPr>
      <w:rFonts w:ascii="Times New Roman" w:hAnsi="Times New Roman" w:cs="Times New Roman" w:hint="default"/>
      <w:b/>
      <w:bCs/>
      <w:sz w:val="36"/>
      <w:szCs w:val="36"/>
    </w:rPr>
  </w:style>
  <w:style w:type="paragraph" w:customStyle="1" w:styleId="inside-copy">
    <w:name w:val="inside-copy"/>
    <w:basedOn w:val="af0"/>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1"/>
    <w:rsid w:val="00FB5208"/>
  </w:style>
  <w:style w:type="character" w:customStyle="1" w:styleId="subhed">
    <w:name w:val="subhed"/>
    <w:basedOn w:val="af1"/>
    <w:rsid w:val="00FB5208"/>
  </w:style>
  <w:style w:type="character" w:customStyle="1" w:styleId="allbold1">
    <w:name w:val="allbold1"/>
    <w:basedOn w:val="af1"/>
    <w:rsid w:val="00FB5208"/>
    <w:rPr>
      <w:rFonts w:ascii="Arial" w:hAnsi="Arial" w:cs="Arial" w:hint="default"/>
      <w:b/>
      <w:bCs/>
      <w:color w:val="000000"/>
      <w:sz w:val="14"/>
      <w:szCs w:val="14"/>
    </w:rPr>
  </w:style>
  <w:style w:type="paragraph" w:customStyle="1" w:styleId="132">
    <w:name w:val="Заголовок 13"/>
    <w:basedOn w:val="af0"/>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0"/>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0"/>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1"/>
    <w:rsid w:val="00FB5208"/>
    <w:rPr>
      <w:color w:val="000099"/>
    </w:rPr>
  </w:style>
  <w:style w:type="character" w:customStyle="1" w:styleId="cald-guideword">
    <w:name w:val="cald-guideword"/>
    <w:basedOn w:val="af1"/>
    <w:rsid w:val="00FB5208"/>
  </w:style>
  <w:style w:type="character" w:customStyle="1" w:styleId="def-classification">
    <w:name w:val="def-classification"/>
    <w:basedOn w:val="af1"/>
    <w:rsid w:val="00FB5208"/>
  </w:style>
  <w:style w:type="character" w:customStyle="1" w:styleId="cald-definition">
    <w:name w:val="cald-definition"/>
    <w:basedOn w:val="af1"/>
    <w:rsid w:val="00FB5208"/>
  </w:style>
  <w:style w:type="character" w:customStyle="1" w:styleId="resultbodyblack1">
    <w:name w:val="resultbodyblack1"/>
    <w:basedOn w:val="af1"/>
    <w:rsid w:val="00FB5208"/>
    <w:rPr>
      <w:rFonts w:ascii="Verdana" w:hAnsi="Verdana" w:hint="default"/>
      <w:b/>
      <w:bCs/>
      <w:color w:val="000000"/>
      <w:sz w:val="22"/>
      <w:szCs w:val="22"/>
    </w:rPr>
  </w:style>
  <w:style w:type="paragraph" w:customStyle="1" w:styleId="textbodyblack">
    <w:name w:val="textbodyblack"/>
    <w:basedOn w:val="af0"/>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1"/>
    <w:rsid w:val="00FB5208"/>
    <w:rPr>
      <w:rFonts w:ascii="Verdana" w:hAnsi="Verdana" w:hint="default"/>
      <w:b/>
      <w:bCs/>
      <w:color w:val="336699"/>
      <w:sz w:val="15"/>
      <w:szCs w:val="15"/>
    </w:rPr>
  </w:style>
  <w:style w:type="character" w:customStyle="1" w:styleId="headline1">
    <w:name w:val="headline1"/>
    <w:basedOn w:val="af1"/>
    <w:rsid w:val="00FB5208"/>
    <w:rPr>
      <w:rFonts w:ascii="Arial" w:hAnsi="Arial" w:cs="Arial" w:hint="default"/>
      <w:b/>
      <w:bCs/>
      <w:strike w:val="0"/>
      <w:dstrike w:val="0"/>
      <w:color w:val="333333"/>
      <w:sz w:val="30"/>
      <w:szCs w:val="30"/>
      <w:u w:val="none"/>
      <w:effect w:val="none"/>
    </w:rPr>
  </w:style>
  <w:style w:type="paragraph" w:customStyle="1" w:styleId="fp">
    <w:name w:val="fp"/>
    <w:basedOn w:val="af0"/>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4">
    <w:name w:val="Нет списка1"/>
    <w:next w:val="af3"/>
    <w:uiPriority w:val="99"/>
    <w:semiHidden/>
    <w:unhideWhenUsed/>
    <w:rsid w:val="0001496C"/>
  </w:style>
  <w:style w:type="numbering" w:customStyle="1" w:styleId="2fffff0">
    <w:name w:val="Нет списка2"/>
    <w:next w:val="af3"/>
    <w:semiHidden/>
    <w:unhideWhenUsed/>
    <w:rsid w:val="00A814A4"/>
  </w:style>
  <w:style w:type="paragraph" w:customStyle="1" w:styleId="3ffe">
    <w:name w:val="Основной текст с отступом3"/>
    <w:basedOn w:val="af0"/>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f0"/>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1"/>
    <w:rsid w:val="00FE1A62"/>
  </w:style>
  <w:style w:type="character" w:customStyle="1" w:styleId="small-text1">
    <w:name w:val="small-text1"/>
    <w:basedOn w:val="af1"/>
    <w:rsid w:val="00FE1A62"/>
    <w:rPr>
      <w:rFonts w:ascii="Arial" w:hAnsi="Arial" w:cs="Arial"/>
      <w:color w:val="000000"/>
      <w:sz w:val="20"/>
      <w:szCs w:val="20"/>
    </w:rPr>
  </w:style>
  <w:style w:type="paragraph" w:customStyle="1" w:styleId="Example1">
    <w:name w:val="Example 1"/>
    <w:basedOn w:val="af0"/>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1"/>
    <w:rsid w:val="00FE1A62"/>
    <w:rPr>
      <w:rFonts w:ascii="Verdana" w:hAnsi="Verdana"/>
      <w:color w:val="000000"/>
      <w:sz w:val="19"/>
      <w:szCs w:val="19"/>
    </w:rPr>
  </w:style>
  <w:style w:type="character" w:customStyle="1" w:styleId="pagetitle1">
    <w:name w:val="pagetitle1"/>
    <w:basedOn w:val="af1"/>
    <w:rsid w:val="00FE1A62"/>
    <w:rPr>
      <w:rFonts w:ascii="Arial" w:hAnsi="Arial" w:cs="Arial"/>
      <w:color w:val="000000"/>
      <w:sz w:val="23"/>
      <w:szCs w:val="23"/>
    </w:rPr>
  </w:style>
  <w:style w:type="character" w:customStyle="1" w:styleId="pagesubtitle1">
    <w:name w:val="pagesubtitle1"/>
    <w:basedOn w:val="af1"/>
    <w:rsid w:val="00FE1A62"/>
    <w:rPr>
      <w:rFonts w:ascii="Verdana" w:hAnsi="Verdana"/>
      <w:b/>
      <w:bCs/>
      <w:color w:val="000000"/>
      <w:sz w:val="13"/>
      <w:szCs w:val="13"/>
    </w:rPr>
  </w:style>
  <w:style w:type="character" w:customStyle="1" w:styleId="section1">
    <w:name w:val="section1"/>
    <w:basedOn w:val="af1"/>
    <w:rsid w:val="00FE1A62"/>
    <w:rPr>
      <w:rFonts w:ascii="Verdana" w:hAnsi="Verdana"/>
      <w:b/>
      <w:bCs/>
      <w:color w:val="000000"/>
      <w:sz w:val="24"/>
      <w:szCs w:val="24"/>
    </w:rPr>
  </w:style>
  <w:style w:type="character" w:customStyle="1" w:styleId="gift1">
    <w:name w:val="gift1"/>
    <w:basedOn w:val="af1"/>
    <w:rsid w:val="00FE1A62"/>
    <w:rPr>
      <w:rFonts w:ascii="Arial" w:hAnsi="Arial" w:cs="Arial"/>
      <w:b/>
      <w:bCs/>
      <w:color w:val="auto"/>
      <w:spacing w:val="13"/>
      <w:sz w:val="24"/>
      <w:szCs w:val="24"/>
    </w:rPr>
  </w:style>
  <w:style w:type="paragraph" w:customStyle="1" w:styleId="contactnew">
    <w:name w:val="contact_new"/>
    <w:basedOn w:val="af0"/>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0"/>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0"/>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1"/>
    <w:rsid w:val="00FE1A62"/>
    <w:rPr>
      <w:rFonts w:ascii="Verdana" w:hAnsi="Verdana"/>
      <w:color w:val="auto"/>
      <w:sz w:val="20"/>
      <w:szCs w:val="20"/>
      <w:u w:val="none"/>
      <w:effect w:val="none"/>
    </w:rPr>
  </w:style>
  <w:style w:type="character" w:customStyle="1" w:styleId="7c">
    <w:name w:val="Гиперссылка7"/>
    <w:basedOn w:val="af1"/>
    <w:rsid w:val="00FE1A62"/>
    <w:rPr>
      <w:rFonts w:ascii="Verdana" w:hAnsi="Verdana"/>
      <w:color w:val="auto"/>
      <w:sz w:val="20"/>
      <w:szCs w:val="20"/>
      <w:u w:val="none"/>
      <w:effect w:val="none"/>
    </w:rPr>
  </w:style>
  <w:style w:type="character" w:customStyle="1" w:styleId="toplinks1">
    <w:name w:val="top_links1"/>
    <w:basedOn w:val="af1"/>
    <w:rsid w:val="00FE1A62"/>
    <w:rPr>
      <w:b/>
      <w:bCs/>
      <w:caps/>
      <w:smallCaps/>
      <w:color w:val="auto"/>
      <w:sz w:val="22"/>
      <w:szCs w:val="22"/>
    </w:rPr>
  </w:style>
  <w:style w:type="character" w:customStyle="1" w:styleId="invisible1">
    <w:name w:val="invisible1"/>
    <w:basedOn w:val="af1"/>
    <w:rsid w:val="00FE1A62"/>
    <w:rPr>
      <w:vanish/>
    </w:rPr>
  </w:style>
  <w:style w:type="character" w:customStyle="1" w:styleId="infohead1">
    <w:name w:val="info_head1"/>
    <w:basedOn w:val="af1"/>
    <w:rsid w:val="00FE1A62"/>
    <w:rPr>
      <w:b/>
      <w:bCs/>
      <w:color w:val="auto"/>
      <w:sz w:val="24"/>
      <w:szCs w:val="24"/>
    </w:rPr>
  </w:style>
  <w:style w:type="character" w:customStyle="1" w:styleId="lineheight1">
    <w:name w:val="lineheight1"/>
    <w:basedOn w:val="af1"/>
    <w:rsid w:val="00FE1A62"/>
  </w:style>
  <w:style w:type="character" w:customStyle="1" w:styleId="newshead1">
    <w:name w:val="news_head1"/>
    <w:basedOn w:val="af1"/>
    <w:rsid w:val="00FE1A62"/>
    <w:rPr>
      <w:b/>
      <w:bCs/>
      <w:color w:val="FFFFFF"/>
      <w:sz w:val="24"/>
      <w:szCs w:val="24"/>
    </w:rPr>
  </w:style>
  <w:style w:type="character" w:customStyle="1" w:styleId="newssubhead1">
    <w:name w:val="news_sub_head1"/>
    <w:basedOn w:val="af1"/>
    <w:rsid w:val="00FE1A62"/>
    <w:rPr>
      <w:b/>
      <w:bCs/>
      <w:color w:val="auto"/>
      <w:sz w:val="24"/>
      <w:szCs w:val="24"/>
    </w:rPr>
  </w:style>
  <w:style w:type="character" w:customStyle="1" w:styleId="newstext1">
    <w:name w:val="news_text1"/>
    <w:basedOn w:val="af1"/>
    <w:rsid w:val="00FE1A62"/>
    <w:rPr>
      <w:color w:val="FFFFFF"/>
      <w:sz w:val="24"/>
      <w:szCs w:val="24"/>
    </w:rPr>
  </w:style>
  <w:style w:type="character" w:customStyle="1" w:styleId="bigbluelink1">
    <w:name w:val="big_blue_link1"/>
    <w:basedOn w:val="af1"/>
    <w:rsid w:val="00FE1A62"/>
    <w:rPr>
      <w:b/>
      <w:bCs/>
      <w:color w:val="auto"/>
      <w:sz w:val="42"/>
      <w:szCs w:val="42"/>
    </w:rPr>
  </w:style>
  <w:style w:type="character" w:customStyle="1" w:styleId="rotatetxt1">
    <w:name w:val="rotatetxt1"/>
    <w:basedOn w:val="af1"/>
    <w:rsid w:val="00FE1A62"/>
    <w:rPr>
      <w:rFonts w:ascii="Verdana" w:hAnsi="Verdana"/>
      <w:color w:val="auto"/>
      <w:sz w:val="19"/>
      <w:szCs w:val="19"/>
    </w:rPr>
  </w:style>
  <w:style w:type="character" w:customStyle="1" w:styleId="smallbluelink1">
    <w:name w:val="small_blue_link1"/>
    <w:basedOn w:val="af1"/>
    <w:rsid w:val="00FE1A62"/>
    <w:rPr>
      <w:color w:val="auto"/>
      <w:sz w:val="25"/>
      <w:szCs w:val="25"/>
    </w:rPr>
  </w:style>
  <w:style w:type="character" w:customStyle="1" w:styleId="footertext1">
    <w:name w:val="footer_text1"/>
    <w:basedOn w:val="af1"/>
    <w:rsid w:val="00FE1A62"/>
    <w:rPr>
      <w:rFonts w:ascii="Arial" w:hAnsi="Arial" w:cs="Arial"/>
      <w:color w:val="FFFFFF"/>
      <w:sz w:val="17"/>
      <w:szCs w:val="17"/>
    </w:rPr>
  </w:style>
  <w:style w:type="paragraph" w:customStyle="1" w:styleId="journaltitles">
    <w:name w:val="journaltitles"/>
    <w:basedOn w:val="af0"/>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1"/>
    <w:rsid w:val="00FE1A62"/>
    <w:rPr>
      <w:rFonts w:ascii="Arial" w:hAnsi="Arial" w:cs="Arial"/>
      <w:color w:val="000000"/>
      <w:sz w:val="16"/>
      <w:szCs w:val="16"/>
    </w:rPr>
  </w:style>
  <w:style w:type="character" w:customStyle="1" w:styleId="maintext1">
    <w:name w:val="maintext1"/>
    <w:basedOn w:val="af1"/>
    <w:rsid w:val="00FE1A62"/>
    <w:rPr>
      <w:rFonts w:ascii="Arial" w:hAnsi="Arial" w:cs="Arial"/>
      <w:color w:val="000000"/>
      <w:sz w:val="18"/>
      <w:szCs w:val="18"/>
    </w:rPr>
  </w:style>
  <w:style w:type="paragraph" w:customStyle="1" w:styleId="default0">
    <w:name w:val="default"/>
    <w:basedOn w:val="af0"/>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3"/>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3"/>
    <w:uiPriority w:val="99"/>
    <w:semiHidden/>
    <w:unhideWhenUsed/>
    <w:rsid w:val="00267173"/>
  </w:style>
  <w:style w:type="paragraph" w:customStyle="1" w:styleId="2fffff1">
    <w:name w:val="Текст выноски2"/>
    <w:basedOn w:val="af0"/>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1"/>
    <w:rsid w:val="00292B3F"/>
    <w:rPr>
      <w:rFonts w:ascii="Arial" w:hAnsi="Arial" w:cs="Arial" w:hint="default"/>
      <w:b/>
      <w:bCs/>
      <w:color w:val="990000"/>
      <w:sz w:val="21"/>
      <w:szCs w:val="21"/>
    </w:rPr>
  </w:style>
  <w:style w:type="paragraph" w:customStyle="1" w:styleId="14pt2">
    <w:name w:val="Стиль Текст + 14 pt"/>
    <w:basedOn w:val="af0"/>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2">
    <w:name w:val="Знак Знак"/>
    <w:basedOn w:val="af1"/>
    <w:rsid w:val="00937513"/>
    <w:rPr>
      <w:sz w:val="24"/>
      <w:szCs w:val="24"/>
      <w:lang w:val="ru-RU" w:eastAsia="ru-RU"/>
    </w:rPr>
  </w:style>
  <w:style w:type="character" w:customStyle="1" w:styleId="14pt3">
    <w:name w:val="Стиль Текст + 14 pt Знак"/>
    <w:basedOn w:val="af1"/>
    <w:locked/>
    <w:rsid w:val="00314A13"/>
    <w:rPr>
      <w:sz w:val="28"/>
      <w:szCs w:val="28"/>
      <w:lang w:val="ru-RU" w:eastAsia="ru-RU" w:bidi="ar-SA"/>
    </w:rPr>
  </w:style>
  <w:style w:type="character" w:customStyle="1" w:styleId="14pt4">
    <w:name w:val="Стиль Текст + 14 pt Знак Знак"/>
    <w:basedOn w:val="af1"/>
    <w:locked/>
    <w:rsid w:val="00314A13"/>
    <w:rPr>
      <w:sz w:val="28"/>
      <w:szCs w:val="28"/>
      <w:lang w:val="ru-RU" w:eastAsia="ru-RU" w:bidi="ar-SA"/>
    </w:rPr>
  </w:style>
  <w:style w:type="character" w:customStyle="1" w:styleId="133">
    <w:name w:val="Знак Знак13"/>
    <w:basedOn w:val="af1"/>
    <w:locked/>
    <w:rsid w:val="00314A13"/>
    <w:rPr>
      <w:i/>
      <w:iCs/>
      <w:sz w:val="28"/>
      <w:szCs w:val="28"/>
      <w:lang w:val="uk-UA" w:eastAsia="ru-RU" w:bidi="ar-SA"/>
    </w:rPr>
  </w:style>
  <w:style w:type="character" w:customStyle="1" w:styleId="normal10">
    <w:name w:val="normal1"/>
    <w:basedOn w:val="af1"/>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0"/>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3"/>
    <w:uiPriority w:val="99"/>
    <w:semiHidden/>
    <w:unhideWhenUsed/>
    <w:rsid w:val="0039380B"/>
  </w:style>
  <w:style w:type="paragraph" w:customStyle="1" w:styleId="260">
    <w:name w:val="Основной текст 26"/>
    <w:basedOn w:val="af0"/>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3"/>
    <w:uiPriority w:val="99"/>
    <w:semiHidden/>
    <w:unhideWhenUsed/>
    <w:rsid w:val="00BA3A4E"/>
  </w:style>
  <w:style w:type="paragraph" w:customStyle="1" w:styleId="160">
    <w:name w:val="Основной текст16"/>
    <w:basedOn w:val="af0"/>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1"/>
    <w:rsid w:val="00E3373F"/>
    <w:rPr>
      <w:rFonts w:ascii="Verdana" w:hAnsi="Verdana" w:hint="default"/>
      <w:b/>
      <w:bCs/>
      <w:sz w:val="21"/>
      <w:szCs w:val="21"/>
    </w:rPr>
  </w:style>
  <w:style w:type="paragraph" w:customStyle="1" w:styleId="paper1">
    <w:name w:val="paper1"/>
    <w:basedOn w:val="af0"/>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0"/>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3">
    <w:name w:val="Дисс. Обычный абзац"/>
    <w:basedOn w:val="af0"/>
    <w:link w:val="afffffffffffffffffffff4"/>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4">
    <w:name w:val="Дисс. Обычный абзац Знак"/>
    <w:basedOn w:val="af1"/>
    <w:link w:val="afffffffffffffffffffff3"/>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0"/>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1"/>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0"/>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5">
    <w:name w:val="Определения Автора"/>
    <w:basedOn w:val="af0"/>
    <w:link w:val="afffffffffffffffffffff6"/>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6">
    <w:name w:val="Определения Автора Знак"/>
    <w:basedOn w:val="af1"/>
    <w:link w:val="afffffffffffffffffffff5"/>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e"/>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7">
    <w:name w:val="Обычный_Автореферат"/>
    <w:basedOn w:val="af0"/>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1"/>
    <w:rsid w:val="007B0B78"/>
  </w:style>
  <w:style w:type="character" w:customStyle="1" w:styleId="afffffffffffffffffffff8">
    <w:name w:val="Обычный абзац"/>
    <w:basedOn w:val="af1"/>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9">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a">
    <w:name w:val="дис как заголовок раздела"/>
    <w:basedOn w:val="af0"/>
    <w:next w:val="afffffffffffffffffffff9"/>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0"/>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b">
    <w:name w:val="Основний текст_"/>
    <w:link w:val="afffffffffffffffffffffc"/>
    <w:uiPriority w:val="99"/>
    <w:locked/>
    <w:rsid w:val="0010053C"/>
    <w:rPr>
      <w:sz w:val="21"/>
      <w:shd w:val="clear" w:color="auto" w:fill="FFFFFF"/>
    </w:rPr>
  </w:style>
  <w:style w:type="paragraph" w:customStyle="1" w:styleId="afffffffffffffffffffffc">
    <w:name w:val="Основний текст"/>
    <w:basedOn w:val="af0"/>
    <w:link w:val="afffffffffffffffffffffb"/>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5">
    <w:name w:val="Table Grid 1"/>
    <w:basedOn w:val="af2"/>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d">
    <w:name w:val="Основний текст + Курсив"/>
    <w:uiPriority w:val="99"/>
    <w:rsid w:val="0010053C"/>
    <w:rPr>
      <w:i/>
      <w:sz w:val="19"/>
    </w:rPr>
  </w:style>
  <w:style w:type="table" w:customStyle="1" w:styleId="1fffffff6">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0"/>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f0"/>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1"/>
    <w:rsid w:val="000071A8"/>
  </w:style>
  <w:style w:type="paragraph" w:customStyle="1" w:styleId="articleauthorname">
    <w:name w:val="articleauthorname"/>
    <w:basedOn w:val="af0"/>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1"/>
    <w:rsid w:val="000071A8"/>
  </w:style>
  <w:style w:type="character" w:customStyle="1" w:styleId="article-author">
    <w:name w:val="article-author"/>
    <w:basedOn w:val="af1"/>
    <w:rsid w:val="000071A8"/>
  </w:style>
  <w:style w:type="character" w:customStyle="1" w:styleId="orange1">
    <w:name w:val="orange1"/>
    <w:basedOn w:val="af1"/>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1"/>
    <w:rsid w:val="004A5A83"/>
  </w:style>
  <w:style w:type="paragraph" w:customStyle="1" w:styleId="1fffffff7">
    <w:name w:val="Знак Знак Знак Знак Знак Знак Знак Знак Знак Знак Знак1 Знак Знак Знак Знак Знак Знак Знак Знак Знак Знак"/>
    <w:basedOn w:val="af0"/>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1"/>
    <w:rsid w:val="004A5A83"/>
  </w:style>
  <w:style w:type="character" w:customStyle="1" w:styleId="nobr">
    <w:name w:val="nobr"/>
    <w:basedOn w:val="af1"/>
    <w:rsid w:val="004A5A83"/>
  </w:style>
  <w:style w:type="paragraph" w:customStyle="1" w:styleId="ListParagraph1">
    <w:name w:val="List Paragraph1"/>
    <w:basedOn w:val="af0"/>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0"/>
    <w:next w:val="af0"/>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0"/>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0"/>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0"/>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0"/>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8">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e">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5">
    <w:name w:val="Подпись к картинке_"/>
    <w:link w:val="affffffffffffffffff4"/>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e">
    <w:name w:val="Подпись к таблице_"/>
    <w:link w:val="affffffffffffffffd"/>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0"/>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f0"/>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0"/>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0"/>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0"/>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0"/>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0"/>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0"/>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0"/>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0"/>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0"/>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0"/>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0"/>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0"/>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0"/>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0"/>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0">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f0"/>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0"/>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0"/>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0"/>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1">
    <w:name w:val="Авторефукр"/>
    <w:basedOn w:val="af0"/>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0"/>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0"/>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2">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1"/>
    <w:rsid w:val="003A3D03"/>
  </w:style>
  <w:style w:type="paragraph" w:customStyle="1" w:styleId="4ff9">
    <w:name w:val="4"/>
    <w:basedOn w:val="af0"/>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1"/>
    <w:rsid w:val="003A3D03"/>
  </w:style>
  <w:style w:type="character" w:customStyle="1" w:styleId="75pt3">
    <w:name w:val="75pt"/>
    <w:basedOn w:val="af1"/>
    <w:rsid w:val="003A3D03"/>
  </w:style>
  <w:style w:type="character" w:customStyle="1" w:styleId="constantia12pt40">
    <w:name w:val="constantia12pt40"/>
    <w:basedOn w:val="af1"/>
    <w:rsid w:val="003A3D03"/>
  </w:style>
  <w:style w:type="character" w:customStyle="1" w:styleId="9pt2">
    <w:name w:val="9pt"/>
    <w:basedOn w:val="af1"/>
    <w:rsid w:val="003A3D03"/>
  </w:style>
  <w:style w:type="character" w:customStyle="1" w:styleId="a00">
    <w:name w:val="a0"/>
    <w:basedOn w:val="af1"/>
    <w:rsid w:val="003A3D03"/>
  </w:style>
  <w:style w:type="paragraph" w:styleId="3">
    <w:name w:val="List Number 3"/>
    <w:basedOn w:val="af0"/>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1"/>
    <w:rsid w:val="004313DD"/>
    <w:rPr>
      <w:sz w:val="24"/>
      <w:lang w:val="uk-UA" w:eastAsia="ru-RU" w:bidi="ar-SA"/>
    </w:rPr>
  </w:style>
  <w:style w:type="character" w:customStyle="1" w:styleId="affffffffffffffffffffff3">
    <w:name w:val="Основной текст Знак Знак Знак"/>
    <w:basedOn w:val="af1"/>
    <w:rsid w:val="004313DD"/>
    <w:rPr>
      <w:b/>
      <w:sz w:val="36"/>
      <w:szCs w:val="36"/>
      <w:lang w:val="ru-RU" w:eastAsia="ru-RU" w:bidi="ar-SA"/>
    </w:rPr>
  </w:style>
  <w:style w:type="character" w:customStyle="1" w:styleId="BodyTextIndent210">
    <w:name w:val="Body Text Indent 2 Знак Знак1"/>
    <w:basedOn w:val="af1"/>
    <w:rsid w:val="004313DD"/>
    <w:rPr>
      <w:sz w:val="24"/>
      <w:szCs w:val="24"/>
      <w:lang w:val="uk-UA" w:eastAsia="ru-RU" w:bidi="ar-SA"/>
    </w:rPr>
  </w:style>
  <w:style w:type="paragraph" w:customStyle="1" w:styleId="263">
    <w:name w:val="Основной текст с отступом 26"/>
    <w:basedOn w:val="af0"/>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0"/>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4">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1"/>
    <w:rsid w:val="005C0E6E"/>
  </w:style>
  <w:style w:type="character" w:customStyle="1" w:styleId="date4">
    <w:name w:val="date4"/>
    <w:basedOn w:val="af1"/>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5">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0"/>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0"/>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0"/>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0"/>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0"/>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0"/>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9">
    <w:name w:val="таблица 1"/>
    <w:basedOn w:val="af0"/>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6">
    <w:name w:val="таблица название"/>
    <w:basedOn w:val="af0"/>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0"/>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1"/>
    <w:uiPriority w:val="99"/>
    <w:rsid w:val="00886B4E"/>
  </w:style>
  <w:style w:type="paragraph" w:customStyle="1" w:styleId="affffffffffffffffffffff7">
    <w:name w:val="Знак Знак Знак Знак Знак Знак Знак Знак Знак Знак Знак Знак"/>
    <w:basedOn w:val="af0"/>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0"/>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8">
    <w:name w:val="!Автореферат"/>
    <w:basedOn w:val="af0"/>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9">
    <w:name w:val="Заголов."/>
    <w:basedOn w:val="af0"/>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a">
    <w:name w:val="Знак Знак Знак Знак Знак Знак Знак Знак Знак Знак Знак Знак1"/>
    <w:basedOn w:val="af0"/>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a">
    <w:name w:val="Вопросы"/>
    <w:basedOn w:val="af0"/>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1"/>
    <w:rsid w:val="00886B4E"/>
  </w:style>
  <w:style w:type="paragraph" w:customStyle="1" w:styleId="leftauthor">
    <w:name w:val="left_author"/>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b">
    <w:name w:val="название"/>
    <w:basedOn w:val="af1"/>
    <w:rsid w:val="00886B4E"/>
  </w:style>
  <w:style w:type="character" w:customStyle="1" w:styleId="affffffffffffffffffffffc">
    <w:name w:val="назначение"/>
    <w:basedOn w:val="af1"/>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d">
    <w:name w:val="Normal Indent"/>
    <w:basedOn w:val="af0"/>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e">
    <w:name w:val="Подпись к рисунку (заголовок)"/>
    <w:basedOn w:val="affffffffffffffffc"/>
    <w:next w:val="affffffffffffffffc"/>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1"/>
    <w:rsid w:val="00886B4E"/>
  </w:style>
  <w:style w:type="paragraph" w:customStyle="1" w:styleId="CharChar1CharChar1CharChar">
    <w:name w:val="Char Char Знак Знак1 Char Char1 Знак Знак Char Char"/>
    <w:basedOn w:val="af0"/>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1"/>
    <w:rsid w:val="00886B4E"/>
  </w:style>
  <w:style w:type="character" w:customStyle="1" w:styleId="y5blacky5bg">
    <w:name w:val="y5_black y5_bg"/>
    <w:basedOn w:val="af1"/>
    <w:rsid w:val="00886B4E"/>
  </w:style>
  <w:style w:type="character" w:customStyle="1" w:styleId="url">
    <w:name w:val="url"/>
    <w:basedOn w:val="af1"/>
    <w:rsid w:val="00886B4E"/>
  </w:style>
  <w:style w:type="paragraph" w:customStyle="1" w:styleId="bodytext2">
    <w:name w:val="bodytext2"/>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
    <w:name w:val="обычный_(веб)"/>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1"/>
    <w:rsid w:val="00886B4E"/>
  </w:style>
  <w:style w:type="paragraph" w:customStyle="1" w:styleId="afffffffffffffffffffffff0">
    <w:name w:val="АА"/>
    <w:basedOn w:val="af0"/>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1">
    <w:name w:val="Б"/>
    <w:basedOn w:val="af0"/>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1"/>
    <w:rsid w:val="00886B4E"/>
  </w:style>
  <w:style w:type="character" w:customStyle="1" w:styleId="search-keyword-match">
    <w:name w:val="search-keyword-match"/>
    <w:basedOn w:val="af1"/>
    <w:rsid w:val="00886B4E"/>
  </w:style>
  <w:style w:type="character" w:customStyle="1" w:styleId="title1">
    <w:name w:val="title1"/>
    <w:basedOn w:val="af1"/>
    <w:rsid w:val="001F66E7"/>
    <w:rPr>
      <w:rFonts w:ascii="Tahoma" w:hAnsi="Tahoma" w:cs="Tahoma" w:hint="default"/>
      <w:b/>
      <w:bCs/>
      <w:color w:val="000000"/>
      <w:sz w:val="18"/>
      <w:szCs w:val="18"/>
    </w:rPr>
  </w:style>
  <w:style w:type="character" w:customStyle="1" w:styleId="txt1">
    <w:name w:val="txt1"/>
    <w:basedOn w:val="af1"/>
    <w:rsid w:val="001F66E7"/>
    <w:rPr>
      <w:sz w:val="18"/>
      <w:szCs w:val="18"/>
    </w:rPr>
  </w:style>
  <w:style w:type="character" w:customStyle="1" w:styleId="s4">
    <w:name w:val="s4"/>
    <w:basedOn w:val="af1"/>
    <w:rsid w:val="001F66E7"/>
  </w:style>
  <w:style w:type="character" w:customStyle="1" w:styleId="s1">
    <w:name w:val="s1"/>
    <w:basedOn w:val="af1"/>
    <w:rsid w:val="001F66E7"/>
  </w:style>
  <w:style w:type="character" w:customStyle="1" w:styleId="s2">
    <w:name w:val="s2"/>
    <w:basedOn w:val="af1"/>
    <w:rsid w:val="001F66E7"/>
  </w:style>
  <w:style w:type="paragraph" w:customStyle="1" w:styleId="text-content-page1">
    <w:name w:val="text-content-page1"/>
    <w:basedOn w:val="af0"/>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1"/>
    <w:rsid w:val="001F66E7"/>
  </w:style>
  <w:style w:type="character" w:customStyle="1" w:styleId="dcom1">
    <w:name w:val="d_com1"/>
    <w:basedOn w:val="af1"/>
    <w:rsid w:val="001F66E7"/>
    <w:rPr>
      <w:i/>
      <w:iCs/>
      <w:color w:val="6F0000"/>
    </w:rPr>
  </w:style>
  <w:style w:type="paragraph" w:customStyle="1" w:styleId="p3">
    <w:name w:val="p3"/>
    <w:basedOn w:val="af0"/>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0"/>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0"/>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0"/>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1"/>
    <w:uiPriority w:val="99"/>
    <w:rsid w:val="001F66E7"/>
    <w:rPr>
      <w:rFonts w:ascii="Times New Roman" w:hAnsi="Times New Roman" w:cs="Times New Roman"/>
      <w:b/>
      <w:bCs/>
      <w:sz w:val="22"/>
      <w:szCs w:val="22"/>
    </w:rPr>
  </w:style>
  <w:style w:type="character" w:customStyle="1" w:styleId="FontStyle175">
    <w:name w:val="Font Style175"/>
    <w:basedOn w:val="af1"/>
    <w:rsid w:val="001F66E7"/>
    <w:rPr>
      <w:rFonts w:ascii="Times New Roman" w:hAnsi="Times New Roman" w:cs="Times New Roman"/>
      <w:sz w:val="18"/>
      <w:szCs w:val="18"/>
    </w:rPr>
  </w:style>
  <w:style w:type="character" w:customStyle="1" w:styleId="FontStyle177">
    <w:name w:val="Font Style177"/>
    <w:basedOn w:val="af1"/>
    <w:rsid w:val="001F66E7"/>
    <w:rPr>
      <w:rFonts w:ascii="Times New Roman" w:hAnsi="Times New Roman" w:cs="Times New Roman"/>
      <w:sz w:val="18"/>
      <w:szCs w:val="18"/>
    </w:rPr>
  </w:style>
  <w:style w:type="character" w:customStyle="1" w:styleId="FontStyle188">
    <w:name w:val="Font Style188"/>
    <w:basedOn w:val="af1"/>
    <w:uiPriority w:val="99"/>
    <w:rsid w:val="001F66E7"/>
    <w:rPr>
      <w:rFonts w:ascii="Times New Roman" w:hAnsi="Times New Roman" w:cs="Times New Roman"/>
      <w:sz w:val="18"/>
      <w:szCs w:val="18"/>
    </w:rPr>
  </w:style>
  <w:style w:type="paragraph" w:customStyle="1" w:styleId="334">
    <w:name w:val="Основной текст 33"/>
    <w:basedOn w:val="af0"/>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0"/>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0"/>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0"/>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0"/>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0"/>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0"/>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0"/>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0"/>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0"/>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0"/>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0"/>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0"/>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0"/>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0"/>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0"/>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0"/>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0"/>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0"/>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1"/>
    <w:rsid w:val="00181228"/>
  </w:style>
  <w:style w:type="character" w:customStyle="1" w:styleId="ti2">
    <w:name w:val="ti2"/>
    <w:basedOn w:val="af1"/>
    <w:rsid w:val="00181228"/>
    <w:rPr>
      <w:sz w:val="22"/>
      <w:szCs w:val="22"/>
    </w:rPr>
  </w:style>
  <w:style w:type="character" w:customStyle="1" w:styleId="featuredlinkouts">
    <w:name w:val="featured_linkouts"/>
    <w:basedOn w:val="af1"/>
    <w:rsid w:val="00181228"/>
  </w:style>
  <w:style w:type="character" w:customStyle="1" w:styleId="linkbar">
    <w:name w:val="linkbar"/>
    <w:basedOn w:val="af1"/>
    <w:rsid w:val="00181228"/>
  </w:style>
  <w:style w:type="paragraph" w:customStyle="1" w:styleId="affiliation2">
    <w:name w:val="affiliation2"/>
    <w:basedOn w:val="af0"/>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1"/>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
    <w:basedOn w:val="af0"/>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0"/>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0"/>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0"/>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0"/>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2">
    <w:name w:val="_рисунок"/>
    <w:basedOn w:val="af0"/>
    <w:next w:val="af0"/>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3">
    <w:name w:val="_рисунок Знак"/>
    <w:basedOn w:val="af1"/>
    <w:rsid w:val="00181228"/>
    <w:rPr>
      <w:b/>
      <w:i/>
      <w:sz w:val="22"/>
      <w:szCs w:val="24"/>
      <w:lang w:val="uk-UA" w:eastAsia="ru-RU" w:bidi="ar-SA"/>
    </w:rPr>
  </w:style>
  <w:style w:type="character" w:customStyle="1" w:styleId="nonunderlined1">
    <w:name w:val="nonunderlined1"/>
    <w:basedOn w:val="af1"/>
    <w:rsid w:val="00181228"/>
    <w:rPr>
      <w:strike w:val="0"/>
      <w:dstrike w:val="0"/>
      <w:u w:val="none"/>
      <w:effect w:val="none"/>
    </w:rPr>
  </w:style>
  <w:style w:type="character" w:customStyle="1" w:styleId="issue">
    <w:name w:val="issue"/>
    <w:basedOn w:val="af1"/>
    <w:rsid w:val="00181228"/>
  </w:style>
  <w:style w:type="character" w:customStyle="1" w:styleId="ref-vol1">
    <w:name w:val="ref-vol1"/>
    <w:basedOn w:val="af1"/>
    <w:rsid w:val="00181228"/>
    <w:rPr>
      <w:b/>
      <w:bCs/>
    </w:rPr>
  </w:style>
  <w:style w:type="table" w:styleId="afffffffffffffffffffffff4">
    <w:name w:val="Table Professional"/>
    <w:basedOn w:val="af2"/>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0"/>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0"/>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0"/>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0"/>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0"/>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0"/>
    <w:rsid w:val="006A457C"/>
    <w:pPr>
      <w:suppressAutoHyphens w:val="0"/>
      <w:spacing w:after="120"/>
      <w:ind w:left="1415"/>
    </w:pPr>
    <w:rPr>
      <w:rFonts w:ascii="Times New Roman" w:eastAsia="Times New Roman" w:hAnsi="Times New Roman" w:cs="Times New Roman"/>
      <w:lang w:val="uk-UA" w:eastAsia="ru-RU"/>
    </w:rPr>
  </w:style>
  <w:style w:type="paragraph" w:styleId="afff5">
    <w:name w:val="Body Text First Indent"/>
    <w:basedOn w:val="afffffffb"/>
    <w:link w:val="afff4"/>
    <w:rsid w:val="006A457C"/>
    <w:pPr>
      <w:suppressAutoHyphens w:val="0"/>
      <w:ind w:firstLine="210"/>
    </w:pPr>
    <w:rPr>
      <w:rFonts w:ascii="PetersburgCTT" w:eastAsia="PetersburgCTT" w:hAnsi="PetersburgCTT" w:cs="PetersburgCTT"/>
      <w:sz w:val="24"/>
    </w:rPr>
  </w:style>
  <w:style w:type="character" w:customStyle="1" w:styleId="1fffffffb">
    <w:name w:val="Красная строка Знак1"/>
    <w:basedOn w:val="1ff1"/>
    <w:uiPriority w:val="99"/>
    <w:semiHidden/>
    <w:rsid w:val="006A457C"/>
    <w:rPr>
      <w:rFonts w:ascii="Garamond" w:eastAsia="Garamond" w:hAnsi="Garamond" w:cs="Garamond"/>
      <w:sz w:val="24"/>
      <w:szCs w:val="24"/>
      <w:lang w:eastAsia="ar-SA"/>
    </w:rPr>
  </w:style>
  <w:style w:type="paragraph" w:styleId="2d">
    <w:name w:val="Body Text First Indent 2"/>
    <w:basedOn w:val="affffffff2"/>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1"/>
    <w:link w:val="affffffff2"/>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0"/>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0"/>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0"/>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0"/>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0"/>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0"/>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0"/>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0"/>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0"/>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0"/>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0"/>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0"/>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0"/>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0"/>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0"/>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0"/>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0"/>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0"/>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0"/>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0"/>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0"/>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0"/>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0"/>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0"/>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0"/>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0"/>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0"/>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0"/>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0"/>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0"/>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0"/>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0"/>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0"/>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0"/>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0"/>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0"/>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0"/>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0"/>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0"/>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0"/>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0"/>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0"/>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0"/>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0"/>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0"/>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0"/>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0"/>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0"/>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0"/>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0"/>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0"/>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0"/>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0"/>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0"/>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0"/>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0"/>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0"/>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0"/>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0"/>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0"/>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0"/>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0"/>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0"/>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0"/>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0"/>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0"/>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0"/>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0"/>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0"/>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0"/>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0"/>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0"/>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1"/>
    <w:rsid w:val="0011487C"/>
    <w:rPr>
      <w:rFonts w:ascii="Arial Narrow" w:hAnsi="Arial Narrow" w:cs="Arial Narrow"/>
      <w:b/>
      <w:bCs/>
      <w:i/>
      <w:iCs/>
      <w:caps/>
      <w:sz w:val="20"/>
      <w:szCs w:val="20"/>
    </w:rPr>
  </w:style>
  <w:style w:type="paragraph" w:customStyle="1" w:styleId="afffffffffffffffffffffff5">
    <w:name w:val="Титульний"/>
    <w:basedOn w:val="af0"/>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1"/>
    <w:rsid w:val="00821E3A"/>
    <w:rPr>
      <w:color w:val="FF0000"/>
    </w:rPr>
  </w:style>
  <w:style w:type="paragraph" w:customStyle="1" w:styleId="NienieEeo">
    <w:name w:val="NienieEeo"/>
    <w:basedOn w:val="af0"/>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0"/>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6">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0"/>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1"/>
    <w:rsid w:val="007B6B41"/>
  </w:style>
  <w:style w:type="character" w:customStyle="1" w:styleId="bindingblock1">
    <w:name w:val="bindingblock1"/>
    <w:basedOn w:val="af1"/>
    <w:rsid w:val="007B6B41"/>
  </w:style>
  <w:style w:type="paragraph" w:customStyle="1" w:styleId="afffffffffffffffffffffff7">
    <w:name w:val="КД Знак Знак"/>
    <w:basedOn w:val="af0"/>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0"/>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1"/>
    <w:rsid w:val="00733FD1"/>
  </w:style>
  <w:style w:type="character" w:customStyle="1" w:styleId="text41">
    <w:name w:val="text41"/>
    <w:basedOn w:val="af1"/>
    <w:rsid w:val="00733FD1"/>
    <w:rPr>
      <w:rFonts w:ascii="Verdana" w:hAnsi="Verdana" w:hint="default"/>
      <w:b w:val="0"/>
      <w:bCs w:val="0"/>
      <w:color w:val="212063"/>
    </w:rPr>
  </w:style>
  <w:style w:type="paragraph" w:customStyle="1" w:styleId="textjur">
    <w:name w:val="text_jur"/>
    <w:basedOn w:val="af0"/>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1"/>
    <w:rsid w:val="00733FD1"/>
    <w:rPr>
      <w:sz w:val="20"/>
      <w:szCs w:val="20"/>
    </w:rPr>
  </w:style>
  <w:style w:type="character" w:customStyle="1" w:styleId="comment">
    <w:name w:val="comment"/>
    <w:basedOn w:val="af1"/>
    <w:rsid w:val="00733FD1"/>
  </w:style>
  <w:style w:type="paragraph" w:customStyle="1" w:styleId="authorgroup">
    <w:name w:val="authorgroup"/>
    <w:basedOn w:val="af0"/>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1"/>
    <w:rsid w:val="00733FD1"/>
    <w:rPr>
      <w:rFonts w:ascii="Arial" w:hAnsi="Arial" w:cs="Arial" w:hint="default"/>
      <w:b/>
      <w:bCs/>
      <w:color w:val="003399"/>
      <w:sz w:val="32"/>
      <w:szCs w:val="32"/>
    </w:rPr>
  </w:style>
  <w:style w:type="character" w:customStyle="1" w:styleId="rvts21">
    <w:name w:val="rvts21"/>
    <w:basedOn w:val="af1"/>
    <w:rsid w:val="00733FD1"/>
    <w:rPr>
      <w:rFonts w:ascii="Times New Roman" w:hAnsi="Times New Roman" w:cs="Times New Roman" w:hint="default"/>
      <w:sz w:val="28"/>
      <w:szCs w:val="28"/>
    </w:rPr>
  </w:style>
  <w:style w:type="character" w:customStyle="1" w:styleId="srtitle">
    <w:name w:val="srtitle"/>
    <w:basedOn w:val="af1"/>
    <w:rsid w:val="00733FD1"/>
  </w:style>
  <w:style w:type="character" w:customStyle="1" w:styleId="grey">
    <w:name w:val="grey"/>
    <w:basedOn w:val="af1"/>
    <w:rsid w:val="00733FD1"/>
  </w:style>
  <w:style w:type="character" w:customStyle="1" w:styleId="addmd">
    <w:name w:val="addmd"/>
    <w:basedOn w:val="af1"/>
    <w:rsid w:val="00733FD1"/>
  </w:style>
  <w:style w:type="character" w:customStyle="1" w:styleId="bindingblock">
    <w:name w:val="bindingblock"/>
    <w:basedOn w:val="af1"/>
    <w:rsid w:val="00733FD1"/>
  </w:style>
  <w:style w:type="character" w:customStyle="1" w:styleId="binding">
    <w:name w:val="binding"/>
    <w:basedOn w:val="af1"/>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0"/>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8">
    <w:name w:val="СтФорм"/>
    <w:basedOn w:val="BodyText3"/>
    <w:rsid w:val="00187A91"/>
    <w:pPr>
      <w:widowControl/>
      <w:spacing w:after="120" w:line="360" w:lineRule="auto"/>
      <w:ind w:firstLine="851"/>
    </w:pPr>
    <w:rPr>
      <w:sz w:val="28"/>
      <w:szCs w:val="28"/>
    </w:rPr>
  </w:style>
  <w:style w:type="character" w:customStyle="1" w:styleId="afffffffffffffffffffffff9">
    <w:name w:val="Основной текст Знак.Основной текст Знак Знак Знак Знак Знак Знак Знак"/>
    <w:basedOn w:val="af1"/>
    <w:rsid w:val="00187A91"/>
    <w:rPr>
      <w:sz w:val="24"/>
      <w:szCs w:val="24"/>
      <w:lang w:val="ru-RU"/>
    </w:rPr>
  </w:style>
  <w:style w:type="paragraph" w:customStyle="1" w:styleId="3fffd">
    <w:name w:val="Текст выноски3"/>
    <w:basedOn w:val="af0"/>
    <w:rsid w:val="00187A91"/>
    <w:pPr>
      <w:suppressAutoHyphens w:val="0"/>
      <w:autoSpaceDE w:val="0"/>
      <w:autoSpaceDN w:val="0"/>
    </w:pPr>
    <w:rPr>
      <w:rFonts w:ascii="Tahoma" w:eastAsia="Times New Roman" w:hAnsi="Tahoma" w:cs="Tahoma"/>
      <w:sz w:val="16"/>
      <w:szCs w:val="16"/>
      <w:lang w:eastAsia="ru-RU"/>
    </w:rPr>
  </w:style>
  <w:style w:type="paragraph" w:customStyle="1" w:styleId="1fffffffc">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0"/>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a">
    <w:name w:val="А"/>
    <w:basedOn w:val="af0"/>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b">
    <w:name w:val="Список определений"/>
    <w:basedOn w:val="163"/>
    <w:next w:val="af0"/>
    <w:rsid w:val="000E45DD"/>
    <w:pPr>
      <w:widowControl/>
      <w:ind w:left="360"/>
    </w:pPr>
    <w:rPr>
      <w:b w:val="0"/>
      <w:sz w:val="24"/>
    </w:rPr>
  </w:style>
  <w:style w:type="paragraph" w:customStyle="1" w:styleId="21f3">
    <w:name w:val="Îñíîâíîé òåêñò 21"/>
    <w:basedOn w:val="affffffffffff0"/>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0"/>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0"/>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1"/>
    <w:rsid w:val="00125F49"/>
  </w:style>
  <w:style w:type="character" w:customStyle="1" w:styleId="7f">
    <w:name w:val="Название7"/>
    <w:basedOn w:val="af1"/>
    <w:rsid w:val="00125F49"/>
  </w:style>
  <w:style w:type="character" w:customStyle="1" w:styleId="hissue">
    <w:name w:val="hissue"/>
    <w:basedOn w:val="af1"/>
    <w:rsid w:val="00125F49"/>
  </w:style>
  <w:style w:type="character" w:customStyle="1" w:styleId="smalllight">
    <w:name w:val="small light"/>
    <w:basedOn w:val="af1"/>
    <w:rsid w:val="00125F49"/>
  </w:style>
  <w:style w:type="character" w:customStyle="1" w:styleId="c51">
    <w:name w:val="c51"/>
    <w:basedOn w:val="af1"/>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1"/>
    <w:rsid w:val="00140CEE"/>
    <w:rPr>
      <w:rFonts w:ascii="Times New Roman" w:hAnsi="Times New Roman"/>
      <w:noProof w:val="0"/>
      <w:sz w:val="28"/>
      <w:lang w:val="uk-UA"/>
    </w:rPr>
  </w:style>
  <w:style w:type="paragraph" w:customStyle="1" w:styleId="afffffffffffffffffffffffc">
    <w:name w:val="мій Знак Знак Знак Знак Знак Знак Знак Знак"/>
    <w:basedOn w:val="afffffffb"/>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1"/>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0"/>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0"/>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0"/>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0"/>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1"/>
    <w:rsid w:val="00A36128"/>
    <w:rPr>
      <w:rFonts w:ascii="Verdana" w:hAnsi="Verdana" w:cs="Verdana" w:hint="default"/>
      <w:sz w:val="14"/>
      <w:szCs w:val="14"/>
    </w:rPr>
  </w:style>
  <w:style w:type="paragraph" w:customStyle="1" w:styleId="5ff5">
    <w:name w:val="табл5"/>
    <w:basedOn w:val="af0"/>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0"/>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6">
    <w:name w:val="Текст выноски Знак1"/>
    <w:basedOn w:val="af1"/>
    <w:link w:val="affffffffc"/>
    <w:rsid w:val="00AA46C8"/>
    <w:rPr>
      <w:rFonts w:ascii="Helvetica" w:eastAsia="Garamond" w:hAnsi="Helvetica" w:cs="Helvetica"/>
      <w:sz w:val="16"/>
      <w:szCs w:val="16"/>
      <w:lang w:eastAsia="ar-SA"/>
    </w:rPr>
  </w:style>
  <w:style w:type="paragraph" w:customStyle="1" w:styleId="dip">
    <w:name w:val="dip"/>
    <w:basedOn w:val="af0"/>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1"/>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0"/>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d">
    <w:name w:val="Нормальний текст"/>
    <w:basedOn w:val="af0"/>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0"/>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0"/>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1"/>
    <w:rsid w:val="00A473A1"/>
    <w:rPr>
      <w:rFonts w:ascii="Arial" w:hAnsi="Arial" w:cs="Arial" w:hint="default"/>
      <w:color w:val="494949"/>
      <w:sz w:val="19"/>
      <w:szCs w:val="19"/>
    </w:rPr>
  </w:style>
  <w:style w:type="paragraph" w:customStyle="1" w:styleId="2130">
    <w:name w:val="Основной текст 213"/>
    <w:basedOn w:val="af0"/>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0"/>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0"/>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d">
    <w:name w:val="Заголовок1"/>
    <w:basedOn w:val="af0"/>
    <w:next w:val="affffffff0"/>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0"/>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1"/>
    <w:rsid w:val="004B780E"/>
    <w:rPr>
      <w:b/>
      <w:bCs/>
      <w:color w:val="999999"/>
      <w:sz w:val="16"/>
      <w:szCs w:val="16"/>
    </w:rPr>
  </w:style>
  <w:style w:type="character" w:customStyle="1" w:styleId="htopic1">
    <w:name w:val="htopic1"/>
    <w:basedOn w:val="af1"/>
    <w:rsid w:val="004B780E"/>
    <w:rPr>
      <w:color w:val="999999"/>
      <w:sz w:val="16"/>
      <w:szCs w:val="16"/>
    </w:rPr>
  </w:style>
  <w:style w:type="paragraph" w:customStyle="1" w:styleId="bottom">
    <w:name w:val="bottom"/>
    <w:basedOn w:val="af0"/>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1"/>
    <w:rsid w:val="00C33A43"/>
    <w:rPr>
      <w:color w:val="ABDC7D"/>
      <w:sz w:val="27"/>
      <w:szCs w:val="27"/>
    </w:rPr>
  </w:style>
  <w:style w:type="character" w:customStyle="1" w:styleId="announcetitle1">
    <w:name w:val="announce_title1"/>
    <w:basedOn w:val="af1"/>
    <w:rsid w:val="00C33A43"/>
    <w:rPr>
      <w:b/>
      <w:bCs/>
      <w:color w:val="00763E"/>
      <w:sz w:val="21"/>
      <w:szCs w:val="21"/>
    </w:rPr>
  </w:style>
  <w:style w:type="character" w:customStyle="1" w:styleId="b4">
    <w:name w:val="b4"/>
    <w:basedOn w:val="af1"/>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e">
    <w:name w:val="Гост"/>
    <w:basedOn w:val="af0"/>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
    <w:name w:val="ГОСТ"/>
    <w:basedOn w:val="af0"/>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0"/>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0"/>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e">
    <w:name w:val="текст сноски1"/>
    <w:basedOn w:val="af0"/>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0"/>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0"/>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2"/>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f0"/>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d">
    <w:name w:val="Список Литературы"/>
    <w:basedOn w:val="afffffffb"/>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0">
    <w:name w:val="Стиль Основной текст + полужирный"/>
    <w:basedOn w:val="afffffffb"/>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0">
    <w:name w:val="Стиль Основной текст + полужирный1"/>
    <w:basedOn w:val="afffffffb"/>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b"/>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b"/>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0"/>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0"/>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1">
    <w:name w:val="Загл.табл."/>
    <w:basedOn w:val="af0"/>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0"/>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0"/>
    <w:next w:val="af0"/>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2">
    <w:name w:val="УПЖ"/>
    <w:basedOn w:val="af0"/>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3">
    <w:name w:val="Розділ"/>
    <w:basedOn w:val="af0"/>
    <w:next w:val="af0"/>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0"/>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0"/>
    <w:unhideWhenUsed/>
    <w:rsid w:val="0000123E"/>
    <w:pPr>
      <w:numPr>
        <w:numId w:val="45"/>
      </w:numPr>
      <w:contextualSpacing/>
    </w:pPr>
  </w:style>
  <w:style w:type="character" w:customStyle="1" w:styleId="mlxttrn">
    <w:name w:val="mlxt_trn"/>
    <w:basedOn w:val="af1"/>
    <w:rsid w:val="00CA7E0D"/>
    <w:rPr>
      <w:rFonts w:ascii="Times New Roman" w:hAnsi="Times New Roman" w:cs="Times New Roman"/>
    </w:rPr>
  </w:style>
  <w:style w:type="character" w:customStyle="1" w:styleId="3ffff0">
    <w:name w:val="Номер страницы3"/>
    <w:basedOn w:val="af1"/>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f0"/>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1"/>
    <w:rsid w:val="00BF54BF"/>
    <w:rPr>
      <w:rFonts w:ascii="Arial" w:hAnsi="Arial" w:cs="Arial" w:hint="default"/>
      <w:color w:val="000000"/>
      <w:sz w:val="18"/>
      <w:szCs w:val="18"/>
    </w:rPr>
  </w:style>
  <w:style w:type="character" w:customStyle="1" w:styleId="ref-vol">
    <w:name w:val="ref-vol"/>
    <w:basedOn w:val="af1"/>
    <w:rsid w:val="00BF54BF"/>
  </w:style>
  <w:style w:type="character" w:customStyle="1" w:styleId="maintextbldleft">
    <w:name w:val="maintextbldleft"/>
    <w:basedOn w:val="af1"/>
    <w:rsid w:val="00BF54BF"/>
  </w:style>
  <w:style w:type="character" w:customStyle="1" w:styleId="maintextleft">
    <w:name w:val="maintextleft"/>
    <w:basedOn w:val="af1"/>
    <w:rsid w:val="00BF54BF"/>
  </w:style>
  <w:style w:type="character" w:customStyle="1" w:styleId="fm-vol-iss-date1">
    <w:name w:val="fm-vol-iss-date1"/>
    <w:basedOn w:val="af1"/>
    <w:rsid w:val="00BF54BF"/>
    <w:rPr>
      <w:rFonts w:ascii="Arial" w:hAnsi="Arial" w:cs="Arial" w:hint="default"/>
      <w:sz w:val="18"/>
      <w:szCs w:val="18"/>
    </w:rPr>
  </w:style>
  <w:style w:type="paragraph" w:customStyle="1" w:styleId="fm-author">
    <w:name w:val="fm-author"/>
    <w:basedOn w:val="af0"/>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0"/>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0"/>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0"/>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0"/>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0"/>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1"/>
    <w:rsid w:val="00296605"/>
    <w:rPr>
      <w:i/>
      <w:iCs/>
      <w:caps w:val="0"/>
    </w:rPr>
  </w:style>
  <w:style w:type="character" w:customStyle="1" w:styleId="normal--char">
    <w:name w:val="normal--char"/>
    <w:basedOn w:val="af1"/>
    <w:rsid w:val="00985F2A"/>
  </w:style>
  <w:style w:type="character" w:customStyle="1" w:styleId="ref-journal">
    <w:name w:val="ref-journal"/>
    <w:basedOn w:val="af1"/>
    <w:rsid w:val="00985F2A"/>
  </w:style>
  <w:style w:type="character" w:customStyle="1" w:styleId="e1">
    <w:name w:val="e1"/>
    <w:basedOn w:val="af1"/>
    <w:rsid w:val="00985F2A"/>
    <w:rPr>
      <w:color w:val="FF0000"/>
    </w:rPr>
  </w:style>
  <w:style w:type="character" w:customStyle="1" w:styleId="sz13">
    <w:name w:val="sz13"/>
    <w:basedOn w:val="af1"/>
    <w:rsid w:val="00985F2A"/>
  </w:style>
  <w:style w:type="character" w:customStyle="1" w:styleId="ref-journal1">
    <w:name w:val="ref-journal1"/>
    <w:basedOn w:val="af1"/>
    <w:rsid w:val="00985F2A"/>
    <w:rPr>
      <w:i/>
      <w:iCs/>
    </w:rPr>
  </w:style>
  <w:style w:type="character" w:customStyle="1" w:styleId="goohl2">
    <w:name w:val="goohl2"/>
    <w:basedOn w:val="af1"/>
    <w:rsid w:val="006B783C"/>
  </w:style>
  <w:style w:type="character" w:customStyle="1" w:styleId="goohl0">
    <w:name w:val="goohl0"/>
    <w:basedOn w:val="af1"/>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0"/>
    <w:next w:val="af0"/>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4">
    <w:name w:val="Обычный (д)"/>
    <w:basedOn w:val="af0"/>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1">
    <w:name w:val="Заголовок 1 (д)"/>
    <w:basedOn w:val="af0"/>
    <w:next w:val="af0"/>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5">
    <w:name w:val="Подзаголовок (д)"/>
    <w:basedOn w:val="20"/>
    <w:next w:val="affffffffffffffffffffffff4"/>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4"/>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6">
    <w:name w:val="Таблица №"/>
    <w:basedOn w:val="affffffffffffffffffffffff4"/>
    <w:next w:val="affffffff5"/>
    <w:rsid w:val="007F0A39"/>
    <w:pPr>
      <w:jc w:val="right"/>
    </w:pPr>
    <w:rPr>
      <w:b/>
    </w:rPr>
  </w:style>
  <w:style w:type="paragraph" w:customStyle="1" w:styleId="3ffff2">
    <w:name w:val="Заголовок 3 (д)"/>
    <w:basedOn w:val="31"/>
    <w:next w:val="affffffffffffffffffffffff4"/>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7">
    <w:name w:val="Рисунок (название)"/>
    <w:basedOn w:val="affffffffffffffffffffffff4"/>
    <w:next w:val="affffffffffffffffffffffff4"/>
    <w:rsid w:val="007F0A39"/>
    <w:rPr>
      <w:i/>
    </w:rPr>
  </w:style>
  <w:style w:type="character" w:customStyle="1" w:styleId="maintextbldleft1">
    <w:name w:val="maintextbldleft1"/>
    <w:basedOn w:val="af1"/>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1"/>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8">
    <w:name w:val="Содержимое списка"/>
    <w:basedOn w:val="af0"/>
    <w:rsid w:val="007F0A39"/>
    <w:pPr>
      <w:widowControl w:val="0"/>
      <w:ind w:left="567"/>
    </w:pPr>
    <w:rPr>
      <w:rFonts w:ascii="Times New Roman" w:eastAsia="Lucida Sans Unicode" w:hAnsi="Times New Roman" w:cs="Times New Roman"/>
    </w:rPr>
  </w:style>
  <w:style w:type="paragraph" w:customStyle="1" w:styleId="affffffffffffffffffffffff9">
    <w:name w:val="Нормальный"/>
    <w:rsid w:val="00A8527C"/>
    <w:rPr>
      <w:rFonts w:ascii="Peterburg" w:eastAsia="Times New Roman" w:hAnsi="Peterburg" w:cs="Times New Roman"/>
      <w:sz w:val="26"/>
    </w:rPr>
  </w:style>
  <w:style w:type="paragraph" w:customStyle="1" w:styleId="Dtext">
    <w:name w:val="D_text"/>
    <w:basedOn w:val="af0"/>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0"/>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0"/>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1"/>
    <w:rsid w:val="00680AB0"/>
    <w:rPr>
      <w:color w:val="0000FF"/>
      <w:sz w:val="28"/>
      <w:szCs w:val="28"/>
      <w:lang w:val="uk-UA"/>
    </w:rPr>
  </w:style>
  <w:style w:type="paragraph" w:customStyle="1" w:styleId="Dtext0">
    <w:name w:val="D_text Знак"/>
    <w:basedOn w:val="af0"/>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a">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0"/>
    <w:rsid w:val="006E39C1"/>
    <w:pPr>
      <w:ind w:left="720"/>
    </w:pPr>
    <w:rPr>
      <w:rFonts w:ascii="Calibri" w:eastAsia="Times New Roman" w:hAnsi="Calibri" w:cs="Times New Roman"/>
      <w:lang w:val="en-US"/>
    </w:rPr>
  </w:style>
  <w:style w:type="paragraph" w:customStyle="1" w:styleId="5ff6">
    <w:name w:val="Текст выноски5"/>
    <w:basedOn w:val="af0"/>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0"/>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1"/>
    <w:rsid w:val="00D93504"/>
    <w:rPr>
      <w:b/>
      <w:bCs/>
      <w:sz w:val="26"/>
      <w:szCs w:val="24"/>
      <w:lang w:val="uk-UA"/>
    </w:rPr>
  </w:style>
  <w:style w:type="character" w:customStyle="1" w:styleId="1210">
    <w:name w:val="Знак Знак121"/>
    <w:basedOn w:val="af1"/>
    <w:rsid w:val="00D93504"/>
    <w:rPr>
      <w:sz w:val="28"/>
      <w:szCs w:val="24"/>
      <w:lang w:val="uk-UA"/>
    </w:rPr>
  </w:style>
  <w:style w:type="paragraph" w:customStyle="1" w:styleId="affffffffffffffffffffffffb">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2">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2"/>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3">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c">
    <w:name w:val="подраздел"/>
    <w:basedOn w:val="af0"/>
    <w:next w:val="af0"/>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d">
    <w:name w:val="Table Elegant"/>
    <w:basedOn w:val="af2"/>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e">
    <w:name w:val="обычный выделенный Знак Знак Знак"/>
    <w:basedOn w:val="af0"/>
    <w:link w:val="afffffffffffffffffffffffff"/>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
    <w:name w:val="обычный выделенный Знак Знак Знак Знак"/>
    <w:basedOn w:val="af1"/>
    <w:link w:val="affffffffffffffffffffffffe"/>
    <w:rsid w:val="00372848"/>
    <w:rPr>
      <w:rFonts w:ascii="Courier New" w:eastAsia="Times New Roman" w:hAnsi="Courier New" w:cs="Courier New"/>
      <w:b/>
      <w:spacing w:val="3"/>
      <w:sz w:val="28"/>
      <w:szCs w:val="28"/>
      <w:lang w:val="uk-UA"/>
    </w:rPr>
  </w:style>
  <w:style w:type="character" w:customStyle="1" w:styleId="afffffffffffffffffffffffff0">
    <w:name w:val="обычный выделенный Знак Знак Знак Знак Знак"/>
    <w:basedOn w:val="af1"/>
    <w:rsid w:val="0034262A"/>
    <w:rPr>
      <w:rFonts w:ascii="Courier New" w:hAnsi="Courier New" w:cs="Courier New"/>
      <w:b/>
      <w:spacing w:val="3"/>
      <w:sz w:val="28"/>
      <w:szCs w:val="28"/>
      <w:lang w:val="uk-UA"/>
    </w:rPr>
  </w:style>
  <w:style w:type="paragraph" w:customStyle="1" w:styleId="afffffffffffffffffffffffff1">
    <w:name w:val="Таблиця"/>
    <w:basedOn w:val="af0"/>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0"/>
    <w:rsid w:val="007D5B26"/>
    <w:pPr>
      <w:widowControl w:val="0"/>
      <w:suppressAutoHyphens w:val="0"/>
    </w:pPr>
    <w:rPr>
      <w:rFonts w:ascii="Times New Roman" w:eastAsia="Times New Roman" w:hAnsi="Times New Roman" w:cs="Times New Roman"/>
      <w:lang w:val="en-US" w:eastAsia="ru-RU"/>
    </w:rPr>
  </w:style>
  <w:style w:type="character" w:customStyle="1" w:styleId="affffffff9">
    <w:name w:val="Обычный (веб) Знак"/>
    <w:basedOn w:val="af1"/>
    <w:link w:val="affffffff8"/>
    <w:rsid w:val="006C2CC6"/>
    <w:rPr>
      <w:rFonts w:ascii="Garamond" w:eastAsia="Garamond" w:hAnsi="Garamond" w:cs="Garamond"/>
      <w:color w:val="000000"/>
      <w:sz w:val="24"/>
      <w:szCs w:val="24"/>
      <w:lang w:eastAsia="ar-SA"/>
    </w:rPr>
  </w:style>
  <w:style w:type="paragraph" w:customStyle="1" w:styleId="a9">
    <w:name w:val="Рис"/>
    <w:basedOn w:val="affffffff2"/>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2">
    <w:name w:val="Обзор"/>
    <w:basedOn w:val="af0"/>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4">
    <w:name w:val="Table Classic 1"/>
    <w:basedOn w:val="af2"/>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5">
    <w:name w:val="Table Simple 1"/>
    <w:basedOn w:val="af2"/>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3">
    <w:name w:val="íîìåð ñòðàíèöû"/>
    <w:basedOn w:val="af1"/>
    <w:rsid w:val="006C2CC6"/>
  </w:style>
  <w:style w:type="character" w:customStyle="1" w:styleId="variant1">
    <w:name w:val="variant1"/>
    <w:basedOn w:val="af1"/>
    <w:rsid w:val="006C2CC6"/>
    <w:rPr>
      <w:color w:val="0000FF"/>
    </w:rPr>
  </w:style>
  <w:style w:type="character" w:customStyle="1" w:styleId="lowimportantproductattribute1">
    <w:name w:val="lowimportantproductattribute1"/>
    <w:basedOn w:val="af1"/>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1"/>
    <w:rsid w:val="00E64939"/>
  </w:style>
  <w:style w:type="paragraph" w:styleId="4fffa">
    <w:name w:val="index 4"/>
    <w:basedOn w:val="af0"/>
    <w:next w:val="af0"/>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0"/>
    <w:next w:val="af0"/>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0"/>
    <w:next w:val="af0"/>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0"/>
    <w:next w:val="af0"/>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0"/>
    <w:next w:val="af0"/>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0"/>
    <w:next w:val="af0"/>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4">
    <w:name w:val="Ãëàâà äîêóìåíòó"/>
    <w:basedOn w:val="af0"/>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5">
    <w:name w:val="Çàãîëîâîê"/>
    <w:basedOn w:val="af0"/>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6">
    <w:name w:val="Íîðìàëüíèé òåêñò"/>
    <w:basedOn w:val="af0"/>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7">
    <w:name w:val="Ï³äïèñ"/>
    <w:basedOn w:val="af0"/>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8">
    <w:name w:val="Øàïêà äîêóìåíòó"/>
    <w:basedOn w:val="af0"/>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6">
    <w:name w:val="Заголов1"/>
    <w:basedOn w:val="af0"/>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0"/>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b">
    <w:name w:val="Название12"/>
    <w:basedOn w:val="245"/>
    <w:rsid w:val="00B80692"/>
    <w:pPr>
      <w:pBdr>
        <w:bottom w:val="single" w:sz="6" w:space="1" w:color="auto"/>
      </w:pBdr>
      <w:spacing w:before="240" w:line="240" w:lineRule="exact"/>
      <w:jc w:val="center"/>
    </w:pPr>
    <w:rPr>
      <w:b/>
      <w:sz w:val="24"/>
    </w:rPr>
  </w:style>
  <w:style w:type="paragraph" w:customStyle="1" w:styleId="1ffffffff7">
    <w:name w:val="Список1"/>
    <w:basedOn w:val="245"/>
    <w:rsid w:val="00B80692"/>
    <w:pPr>
      <w:ind w:left="283" w:hanging="283"/>
    </w:pPr>
    <w:rPr>
      <w:snapToGrid/>
    </w:rPr>
  </w:style>
  <w:style w:type="paragraph" w:customStyle="1" w:styleId="1ffffffff8">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0"/>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1"/>
    <w:rsid w:val="00B80692"/>
    <w:rPr>
      <w:rFonts w:ascii="Arial" w:hAnsi="Arial" w:cs="Arial" w:hint="default"/>
      <w:b/>
      <w:bCs/>
      <w:color w:val="092869"/>
      <w:sz w:val="22"/>
      <w:szCs w:val="22"/>
    </w:rPr>
  </w:style>
  <w:style w:type="paragraph" w:customStyle="1" w:styleId="abzac">
    <w:name w:val="abzac"/>
    <w:basedOn w:val="af0"/>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0"/>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0"/>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0"/>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1"/>
    <w:rsid w:val="00B80692"/>
  </w:style>
  <w:style w:type="paragraph" w:customStyle="1" w:styleId="gutter3">
    <w:name w:val="gutter3"/>
    <w:basedOn w:val="af0"/>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1"/>
    <w:rsid w:val="00B80692"/>
    <w:rPr>
      <w:rFonts w:ascii="Arial" w:hAnsi="Arial" w:cs="Arial" w:hint="default"/>
      <w:b w:val="0"/>
      <w:bCs w:val="0"/>
      <w:i w:val="0"/>
      <w:iCs w:val="0"/>
      <w:color w:val="000000"/>
      <w:sz w:val="17"/>
      <w:szCs w:val="17"/>
    </w:rPr>
  </w:style>
  <w:style w:type="character" w:customStyle="1" w:styleId="pit">
    <w:name w:val="pit"/>
    <w:basedOn w:val="af1"/>
    <w:rsid w:val="00B80692"/>
  </w:style>
  <w:style w:type="character" w:customStyle="1" w:styleId="content1">
    <w:name w:val="content1"/>
    <w:basedOn w:val="af1"/>
    <w:rsid w:val="00E66720"/>
    <w:rPr>
      <w:rFonts w:ascii="Verdana" w:hAnsi="Verdana" w:hint="default"/>
      <w:strike w:val="0"/>
      <w:dstrike w:val="0"/>
      <w:sz w:val="18"/>
      <w:szCs w:val="18"/>
      <w:u w:val="none"/>
      <w:effect w:val="none"/>
    </w:rPr>
  </w:style>
  <w:style w:type="character" w:customStyle="1" w:styleId="h22">
    <w:name w:val="h22"/>
    <w:basedOn w:val="af1"/>
    <w:rsid w:val="00E66720"/>
    <w:rPr>
      <w:b/>
      <w:bCs/>
      <w:color w:val="669933"/>
    </w:rPr>
  </w:style>
  <w:style w:type="character" w:customStyle="1" w:styleId="citation2">
    <w:name w:val="citation2"/>
    <w:basedOn w:val="af1"/>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9">
    <w:name w:val="Узел"/>
    <w:rsid w:val="00997C25"/>
    <w:rPr>
      <w:i/>
    </w:rPr>
  </w:style>
  <w:style w:type="paragraph" w:customStyle="1" w:styleId="spec">
    <w:name w:val="spec"/>
    <w:basedOn w:val="af0"/>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0"/>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0"/>
    <w:rsid w:val="00EA0D9F"/>
    <w:pPr>
      <w:widowControl w:val="0"/>
      <w:autoSpaceDE w:val="0"/>
    </w:pPr>
    <w:rPr>
      <w:rFonts w:ascii="Arial" w:eastAsia="Times New Roman" w:hAnsi="Arial" w:cs="Arial"/>
      <w:b/>
      <w:bCs/>
      <w:sz w:val="20"/>
      <w:szCs w:val="20"/>
    </w:rPr>
  </w:style>
  <w:style w:type="character" w:customStyle="1" w:styleId="highlight01">
    <w:name w:val="highlight01"/>
    <w:basedOn w:val="af1"/>
    <w:rsid w:val="00EA0D9F"/>
    <w:rPr>
      <w:sz w:val="24"/>
      <w:szCs w:val="24"/>
      <w:shd w:val="clear" w:color="auto" w:fill="auto"/>
    </w:rPr>
  </w:style>
  <w:style w:type="paragraph" w:customStyle="1" w:styleId="Affils">
    <w:name w:val="Affils"/>
    <w:basedOn w:val="af0"/>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0"/>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1"/>
    <w:rsid w:val="00EA0D9F"/>
    <w:rPr>
      <w:b/>
      <w:bCs/>
      <w:color w:val="FF0000"/>
    </w:rPr>
  </w:style>
  <w:style w:type="paragraph" w:customStyle="1" w:styleId="2ffffffa">
    <w:name w:val="Тема примечания2"/>
    <w:basedOn w:val="aff6"/>
    <w:next w:val="aff6"/>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a">
    <w:name w:val="Основной текст с отступом + по центру"/>
    <w:aliases w:val="Слева:  0 см,Междустр.интервал:  полу..."/>
    <w:basedOn w:val="af0"/>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0"/>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0"/>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0"/>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c">
    <w:name w:val="Обычный + по ширине"/>
    <w:aliases w:val="Междустр.интервал:  полуторный"/>
    <w:basedOn w:val="af0"/>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1"/>
    <w:rsid w:val="00673773"/>
    <w:rPr>
      <w:rFonts w:ascii="Verdana" w:hAnsi="Verdana" w:hint="default"/>
      <w:b/>
      <w:bCs/>
      <w:color w:val="000000"/>
      <w:sz w:val="9"/>
      <w:szCs w:val="9"/>
    </w:rPr>
  </w:style>
  <w:style w:type="paragraph" w:customStyle="1" w:styleId="Zagol">
    <w:name w:val="Zagol"/>
    <w:next w:val="af0"/>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1"/>
    <w:rsid w:val="00673773"/>
    <w:rPr>
      <w:b/>
      <w:bCs/>
    </w:rPr>
  </w:style>
  <w:style w:type="character" w:customStyle="1" w:styleId="textitalic1">
    <w:name w:val="text_italic1"/>
    <w:basedOn w:val="af1"/>
    <w:rsid w:val="00673773"/>
    <w:rPr>
      <w:i/>
      <w:iCs/>
    </w:rPr>
  </w:style>
  <w:style w:type="character" w:customStyle="1" w:styleId="searchresulthittext1">
    <w:name w:val="search_result_hit_text1"/>
    <w:basedOn w:val="af1"/>
    <w:rsid w:val="00673773"/>
    <w:rPr>
      <w:shd w:val="clear" w:color="auto" w:fill="FFFF00"/>
    </w:rPr>
  </w:style>
  <w:style w:type="paragraph" w:customStyle="1" w:styleId="afffffffffffffffffffffffffb">
    <w:name w:val="название таблицы"/>
    <w:basedOn w:val="af0"/>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c">
    <w:name w:val="номер таблицы"/>
    <w:basedOn w:val="af0"/>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d">
    <w:name w:val="мой заголовок"/>
    <w:basedOn w:val="affffffff2"/>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0"/>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e">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1"/>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0">
    <w:name w:val="Дистекст"/>
    <w:basedOn w:val="af0"/>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1">
    <w:name w:val="Êîëîíêà"/>
    <w:basedOn w:val="af0"/>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9">
    <w:name w:val="Основний текст1"/>
    <w:basedOn w:val="af0"/>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f0"/>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2">
    <w:name w:val="Îñíîâíèé òåêñò"/>
    <w:basedOn w:val="af0"/>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9"/>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
    <w:name w:val="Нумерованый"/>
    <w:basedOn w:val="af0"/>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e">
    <w:name w:val="Нумерація"/>
    <w:basedOn w:val="af0"/>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a">
    <w:name w:val="Нумерованый 1"/>
    <w:basedOn w:val="af0"/>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b"/>
    <w:rsid w:val="00C71DF4"/>
  </w:style>
  <w:style w:type="character" w:customStyle="1" w:styleId="3ffff7">
    <w:name w:val="Выделение3"/>
    <w:rsid w:val="00C71DF4"/>
    <w:rPr>
      <w:i/>
    </w:rPr>
  </w:style>
  <w:style w:type="paragraph" w:customStyle="1" w:styleId="3100">
    <w:name w:val="Основной текст с отступом 310"/>
    <w:basedOn w:val="af0"/>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0"/>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2"/>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b"/>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1">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0"/>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1"/>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0"/>
    <w:next w:val="af0"/>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1"/>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1"/>
    <w:rsid w:val="00CB2DD4"/>
  </w:style>
  <w:style w:type="paragraph" w:customStyle="1" w:styleId="Pa20">
    <w:name w:val="Pa20"/>
    <w:basedOn w:val="af0"/>
    <w:next w:val="af0"/>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0"/>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0"/>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0"/>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0"/>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0"/>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1"/>
    <w:rsid w:val="00A736DB"/>
    <w:rPr>
      <w:rFonts w:ascii="Arial" w:hAnsi="Arial" w:cs="Arial" w:hint="default"/>
      <w:b/>
      <w:bCs/>
      <w:color w:val="000000"/>
      <w:sz w:val="22"/>
      <w:szCs w:val="22"/>
    </w:rPr>
  </w:style>
  <w:style w:type="character" w:customStyle="1" w:styleId="summarypages">
    <w:name w:val="summary_pages"/>
    <w:basedOn w:val="af1"/>
    <w:rsid w:val="00A736DB"/>
  </w:style>
  <w:style w:type="character" w:customStyle="1" w:styleId="articletitle">
    <w:name w:val="articletitle"/>
    <w:basedOn w:val="af1"/>
    <w:rsid w:val="00A736DB"/>
  </w:style>
  <w:style w:type="paragraph" w:customStyle="1" w:styleId="rvps15">
    <w:name w:val="rvps15"/>
    <w:basedOn w:val="af0"/>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3">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4">
    <w:name w:val="текст дис.ЖК"/>
    <w:basedOn w:val="affffffffffffffffffffffffff3"/>
    <w:next w:val="affffffffffffffffffffffffff3"/>
    <w:autoRedefine/>
    <w:rsid w:val="00A6044C"/>
    <w:rPr>
      <w:b/>
      <w:i/>
    </w:rPr>
  </w:style>
  <w:style w:type="paragraph" w:customStyle="1" w:styleId="1ffffffffb">
    <w:name w:val="Дис. 1"/>
    <w:basedOn w:val="affffffffffffffffffffffffff3"/>
    <w:next w:val="affffffffffffffffffffffffff3"/>
    <w:autoRedefine/>
    <w:rsid w:val="00A6044C"/>
    <w:pPr>
      <w:spacing w:before="120" w:after="360"/>
      <w:ind w:firstLine="0"/>
      <w:jc w:val="center"/>
      <w:outlineLvl w:val="0"/>
    </w:pPr>
    <w:rPr>
      <w:b/>
      <w:caps/>
      <w:szCs w:val="28"/>
    </w:rPr>
  </w:style>
  <w:style w:type="paragraph" w:customStyle="1" w:styleId="affffffffffffffffffffffffff5">
    <w:name w:val="Тит. Шапка дис."/>
    <w:basedOn w:val="affffffffffffffffffffffffff3"/>
    <w:next w:val="affffffffffffffffffffffffff3"/>
    <w:autoRedefine/>
    <w:rsid w:val="00A6044C"/>
    <w:pPr>
      <w:spacing w:line="240" w:lineRule="auto"/>
      <w:ind w:firstLine="0"/>
      <w:jc w:val="center"/>
    </w:pPr>
    <w:rPr>
      <w:b/>
      <w:caps/>
      <w:szCs w:val="28"/>
    </w:rPr>
  </w:style>
  <w:style w:type="paragraph" w:customStyle="1" w:styleId="affffffffffffffffffffffffff6">
    <w:name w:val="Тит. Название дис."/>
    <w:next w:val="affffffffffffffffffffffffff3"/>
    <w:autoRedefine/>
    <w:rsid w:val="00A6044C"/>
    <w:pPr>
      <w:jc w:val="center"/>
    </w:pPr>
    <w:rPr>
      <w:rFonts w:ascii="Arial" w:eastAsia="Times New Roman" w:hAnsi="Arial" w:cs="Times New Roman"/>
      <w:b/>
      <w:caps/>
      <w:sz w:val="36"/>
      <w:szCs w:val="36"/>
    </w:rPr>
  </w:style>
  <w:style w:type="paragraph" w:customStyle="1" w:styleId="affffffffffffffffffffffffff7">
    <w:name w:val="текст дис. Ц"/>
    <w:basedOn w:val="affffffffffffffffffffffffff3"/>
    <w:next w:val="affffffffffffffffffffffffff3"/>
    <w:autoRedefine/>
    <w:rsid w:val="00A6044C"/>
    <w:pPr>
      <w:ind w:firstLine="0"/>
      <w:jc w:val="center"/>
    </w:pPr>
  </w:style>
  <w:style w:type="character" w:customStyle="1" w:styleId="affffffffffffffffffffffffff8">
    <w:name w:val="Шрифт Ж"/>
    <w:basedOn w:val="af1"/>
    <w:rsid w:val="00A6044C"/>
    <w:rPr>
      <w:b/>
    </w:rPr>
  </w:style>
  <w:style w:type="character" w:customStyle="1" w:styleId="affffffffffffffffffffffffff9">
    <w:name w:val="Шрифт К"/>
    <w:basedOn w:val="af1"/>
    <w:rsid w:val="00A6044C"/>
    <w:rPr>
      <w:i/>
    </w:rPr>
  </w:style>
  <w:style w:type="paragraph" w:customStyle="1" w:styleId="affffffffffffffffffffffffffa">
    <w:name w:val="Тит. рук."/>
    <w:basedOn w:val="affffffffffffffffffffffffff3"/>
    <w:next w:val="affffffffffffffffffffffffff3"/>
    <w:autoRedefine/>
    <w:rsid w:val="00A6044C"/>
    <w:pPr>
      <w:ind w:left="5670" w:firstLine="0"/>
    </w:pPr>
  </w:style>
  <w:style w:type="character" w:customStyle="1" w:styleId="affffffffffffffffffffffffffb">
    <w:name w:val="текст дис.ЖК Знак"/>
    <w:basedOn w:val="af1"/>
    <w:rsid w:val="00A6044C"/>
    <w:rPr>
      <w:b/>
      <w:i/>
      <w:sz w:val="28"/>
      <w:szCs w:val="24"/>
      <w:lang w:val="ru-RU" w:eastAsia="ru-RU" w:bidi="ar-SA"/>
    </w:rPr>
  </w:style>
  <w:style w:type="paragraph" w:customStyle="1" w:styleId="affffffffffffffffffffffffffc">
    <w:name w:val="текст дис.Ж"/>
    <w:basedOn w:val="affffffffffffffffffffffffff3"/>
    <w:next w:val="affffffffffffffffffffffffff3"/>
    <w:autoRedefine/>
    <w:rsid w:val="00A6044C"/>
    <w:rPr>
      <w:b/>
    </w:rPr>
  </w:style>
  <w:style w:type="paragraph" w:customStyle="1" w:styleId="affffffffffffffffffffffffffd">
    <w:name w:val="текст дис. К"/>
    <w:basedOn w:val="affffffffffffffffffffffffff3"/>
    <w:next w:val="affffffffffffffffffffffffff3"/>
    <w:link w:val="affffffffffffffffffffffffffe"/>
    <w:autoRedefine/>
    <w:rsid w:val="00A6044C"/>
  </w:style>
  <w:style w:type="paragraph" w:customStyle="1" w:styleId="11f5">
    <w:name w:val="Дис. 1.1"/>
    <w:basedOn w:val="affffffffffffffffffffffffff3"/>
    <w:next w:val="affffffffffffffffffffffffff3"/>
    <w:autoRedefine/>
    <w:rsid w:val="00A6044C"/>
    <w:pPr>
      <w:spacing w:before="120" w:after="240"/>
      <w:ind w:left="709" w:firstLine="0"/>
      <w:contextualSpacing/>
      <w:jc w:val="left"/>
      <w:outlineLvl w:val="1"/>
    </w:pPr>
  </w:style>
  <w:style w:type="paragraph" w:customStyle="1" w:styleId="1113">
    <w:name w:val="Дис. 1.1.1"/>
    <w:basedOn w:val="affffffffffffffffffffffffff3"/>
    <w:next w:val="affffffffffffffffffffffffff3"/>
    <w:autoRedefine/>
    <w:rsid w:val="00A6044C"/>
    <w:pPr>
      <w:spacing w:before="120" w:after="240"/>
      <w:ind w:left="720" w:firstLine="0"/>
      <w:jc w:val="left"/>
      <w:outlineLvl w:val="2"/>
    </w:pPr>
    <w:rPr>
      <w:bCs/>
    </w:rPr>
  </w:style>
  <w:style w:type="paragraph" w:customStyle="1" w:styleId="11111">
    <w:name w:val="Дис. 1.1.1.1"/>
    <w:basedOn w:val="affffffffffffffffffffffffff3"/>
    <w:next w:val="affffffffffffffffffffffffff3"/>
    <w:autoRedefine/>
    <w:rsid w:val="00A6044C"/>
    <w:pPr>
      <w:spacing w:before="120" w:after="240"/>
      <w:ind w:left="709" w:firstLine="0"/>
      <w:contextualSpacing/>
      <w:jc w:val="left"/>
      <w:outlineLvl w:val="3"/>
    </w:pPr>
  </w:style>
  <w:style w:type="paragraph" w:customStyle="1" w:styleId="afffffffffffffffffffffffffff">
    <w:name w:val="текст дис. Пр"/>
    <w:basedOn w:val="affffffffffffffffffffffffff3"/>
    <w:next w:val="affffffffffffffffffffffffff3"/>
    <w:autoRedefine/>
    <w:rsid w:val="00A6044C"/>
    <w:pPr>
      <w:jc w:val="right"/>
    </w:pPr>
  </w:style>
  <w:style w:type="paragraph" w:customStyle="1" w:styleId="afffffffffffffffffffffffffff0">
    <w:name w:val="Таб. номер"/>
    <w:basedOn w:val="affffffffffffffffffffffffff3"/>
    <w:next w:val="afffffffffffffffffffffffffff1"/>
    <w:autoRedefine/>
    <w:rsid w:val="00A6044C"/>
    <w:pPr>
      <w:ind w:firstLine="0"/>
      <w:jc w:val="right"/>
    </w:pPr>
    <w:rPr>
      <w:i/>
    </w:rPr>
  </w:style>
  <w:style w:type="paragraph" w:customStyle="1" w:styleId="afffffffffffffffffffffffffff1">
    <w:name w:val="Таб. название"/>
    <w:basedOn w:val="affffffffffffffffffffffffff3"/>
    <w:next w:val="affffffffffffffffffffffffff3"/>
    <w:link w:val="afffffffffffffffffffffffffff2"/>
    <w:autoRedefine/>
    <w:rsid w:val="00A6044C"/>
    <w:pPr>
      <w:spacing w:line="240" w:lineRule="auto"/>
      <w:ind w:firstLine="0"/>
      <w:jc w:val="center"/>
    </w:pPr>
    <w:rPr>
      <w:b/>
    </w:rPr>
  </w:style>
  <w:style w:type="character" w:customStyle="1" w:styleId="afffffffffffffffffffffffffff3">
    <w:name w:val="Шрифт"/>
    <w:basedOn w:val="af1"/>
    <w:rsid w:val="00A6044C"/>
  </w:style>
  <w:style w:type="paragraph" w:customStyle="1" w:styleId="afffffffffffffffffffffffffff4">
    <w:name w:val="текст табл."/>
    <w:basedOn w:val="affffffffffffffffffffffffff3"/>
    <w:next w:val="affffffffffffffffffffffffff3"/>
    <w:autoRedefine/>
    <w:rsid w:val="00A6044C"/>
    <w:pPr>
      <w:spacing w:line="240" w:lineRule="auto"/>
    </w:pPr>
    <w:rPr>
      <w:sz w:val="24"/>
    </w:rPr>
  </w:style>
  <w:style w:type="paragraph" w:customStyle="1" w:styleId="afffffffffffffffffffffffffff5">
    <w:name w:val="Примечание"/>
    <w:basedOn w:val="affffffffffffffffffffffffff3"/>
    <w:next w:val="affffffffffffffffffffffffff3"/>
    <w:autoRedefine/>
    <w:rsid w:val="00A6044C"/>
    <w:pPr>
      <w:spacing w:before="240" w:line="240" w:lineRule="auto"/>
      <w:ind w:left="1158" w:hanging="449"/>
      <w:contextualSpacing/>
    </w:pPr>
  </w:style>
  <w:style w:type="paragraph" w:customStyle="1" w:styleId="afffffffffffffffffffffffffff6">
    <w:name w:val="текст табл. Лево"/>
    <w:basedOn w:val="afffffffffffffffffffffffffff4"/>
    <w:next w:val="affffffffffffffffffffffffff3"/>
    <w:autoRedefine/>
    <w:rsid w:val="00A6044C"/>
    <w:pPr>
      <w:spacing w:line="360" w:lineRule="auto"/>
      <w:ind w:firstLine="0"/>
      <w:jc w:val="left"/>
    </w:pPr>
  </w:style>
  <w:style w:type="paragraph" w:customStyle="1" w:styleId="157">
    <w:name w:val="табл. Лево 1.5"/>
    <w:basedOn w:val="af0"/>
    <w:next w:val="affffffffffffffffffffffffff3"/>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0"/>
    <w:next w:val="affffffffffffffffffffffffff3"/>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0"/>
    <w:next w:val="affffffffffffffffffffffffff3"/>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7">
    <w:name w:val="текст дис. Знак"/>
    <w:basedOn w:val="af1"/>
    <w:rsid w:val="00A6044C"/>
    <w:rPr>
      <w:sz w:val="28"/>
      <w:szCs w:val="24"/>
      <w:lang w:val="ru-RU" w:eastAsia="ru-RU" w:bidi="ar-SA"/>
    </w:rPr>
  </w:style>
  <w:style w:type="paragraph" w:customStyle="1" w:styleId="afffffffffffffffffffffffffff8">
    <w:name w:val="Осн.текст"/>
    <w:basedOn w:val="af0"/>
    <w:link w:val="afffffffffffffffffffffffffff9"/>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a">
    <w:name w:val="текст дис.Ж Знак"/>
    <w:basedOn w:val="afffffffffffffffffffffffffff7"/>
    <w:rsid w:val="00A6044C"/>
    <w:rPr>
      <w:b/>
      <w:sz w:val="28"/>
      <w:szCs w:val="24"/>
      <w:lang w:val="ru-RU" w:eastAsia="ru-RU" w:bidi="ar-SA"/>
    </w:rPr>
  </w:style>
  <w:style w:type="paragraph" w:customStyle="1" w:styleId="1215">
    <w:name w:val="табл. Ц 12пт 1.5"/>
    <w:basedOn w:val="12c"/>
    <w:rsid w:val="00A6044C"/>
    <w:pPr>
      <w:spacing w:line="360" w:lineRule="auto"/>
    </w:pPr>
    <w:rPr>
      <w:lang w:val="uk-UA"/>
    </w:rPr>
  </w:style>
  <w:style w:type="paragraph" w:customStyle="1" w:styleId="12c">
    <w:name w:val="табл. Центр 12 пт"/>
    <w:basedOn w:val="11f6"/>
    <w:rsid w:val="00A6044C"/>
    <w:rPr>
      <w:sz w:val="24"/>
    </w:rPr>
  </w:style>
  <w:style w:type="character" w:customStyle="1" w:styleId="afffffffffffffffffffffffffffb">
    <w:name w:val="Таб. номер Знак"/>
    <w:basedOn w:val="afffffffffffffffffffffffffff7"/>
    <w:rsid w:val="00A6044C"/>
    <w:rPr>
      <w:i/>
      <w:sz w:val="28"/>
      <w:szCs w:val="24"/>
      <w:lang w:val="ru-RU" w:eastAsia="ru-RU" w:bidi="ar-SA"/>
    </w:rPr>
  </w:style>
  <w:style w:type="character" w:customStyle="1" w:styleId="11f7">
    <w:name w:val="Дис. 1.1 Знак"/>
    <w:basedOn w:val="afffffffffffffffffffffffffff7"/>
    <w:rsid w:val="00A6044C"/>
    <w:rPr>
      <w:sz w:val="28"/>
      <w:szCs w:val="24"/>
      <w:lang w:val="ru-RU" w:eastAsia="ru-RU" w:bidi="ar-SA"/>
    </w:rPr>
  </w:style>
  <w:style w:type="character" w:customStyle="1" w:styleId="1ffffffffc">
    <w:name w:val="текст дис. Знак1"/>
    <w:basedOn w:val="af1"/>
    <w:rsid w:val="00A6044C"/>
    <w:rPr>
      <w:sz w:val="28"/>
      <w:szCs w:val="24"/>
      <w:lang w:val="ru-RU" w:eastAsia="ru-RU" w:bidi="ar-SA"/>
    </w:rPr>
  </w:style>
  <w:style w:type="paragraph" w:customStyle="1" w:styleId="1ffffffffd">
    <w:name w:val="Рис 1"/>
    <w:basedOn w:val="afffffffffffffffd"/>
    <w:next w:val="af0"/>
    <w:link w:val="1ffffffffe"/>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8">
    <w:name w:val="1.1"/>
    <w:basedOn w:val="af0"/>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0"/>
    <w:rsid w:val="006F11FC"/>
    <w:pPr>
      <w:suppressAutoHyphens w:val="0"/>
    </w:pPr>
    <w:rPr>
      <w:rFonts w:ascii="Tahoma" w:eastAsia="Times New Roman" w:hAnsi="Tahoma" w:cs="Tahoma"/>
      <w:sz w:val="16"/>
      <w:szCs w:val="16"/>
      <w:lang w:eastAsia="ru-RU"/>
    </w:rPr>
  </w:style>
  <w:style w:type="paragraph" w:customStyle="1" w:styleId="Tabl">
    <w:name w:val="Tabl"/>
    <w:basedOn w:val="af0"/>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0"/>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0"/>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0">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c">
    <w:name w:val="формула"/>
    <w:basedOn w:val="afffffffb"/>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d">
    <w:name w:val="Осн текст дис"/>
    <w:basedOn w:val="afffffffb"/>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e">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0"/>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0"/>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
    <w:name w:val="Осн текст дис Знак"/>
    <w:basedOn w:val="af1"/>
    <w:rsid w:val="00BE2D47"/>
    <w:rPr>
      <w:sz w:val="28"/>
      <w:szCs w:val="28"/>
      <w:lang w:val="uk-UA" w:eastAsia="ru-RU" w:bidi="ar-SA"/>
    </w:rPr>
  </w:style>
  <w:style w:type="paragraph" w:customStyle="1" w:styleId="affffffffffffffffffffffffffff0">
    <w:name w:val="ткс"/>
    <w:basedOn w:val="af0"/>
    <w:next w:val="af0"/>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1">
    <w:name w:val="відступ"/>
    <w:basedOn w:val="affffffffffffffffffffffffffff0"/>
    <w:next w:val="affffffffffffffffffffffffffff0"/>
    <w:rsid w:val="00B50BD7"/>
    <w:pPr>
      <w:ind w:left="227" w:hanging="227"/>
    </w:pPr>
  </w:style>
  <w:style w:type="paragraph" w:customStyle="1" w:styleId="affffffffffffffffffffffffffff2">
    <w:name w:val="Заголовок статей"/>
    <w:basedOn w:val="afffffffb"/>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2"/>
    <w:rsid w:val="00B50BD7"/>
    <w:rPr>
      <w:b w:val="0"/>
      <w:sz w:val="20"/>
    </w:rPr>
  </w:style>
  <w:style w:type="paragraph" w:customStyle="1" w:styleId="affffffffffffffffffffffffffff3">
    <w:name w:val="мой"/>
    <w:basedOn w:val="af0"/>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6"/>
    <w:next w:val="aff6"/>
    <w:rsid w:val="00E36270"/>
    <w:pPr>
      <w:widowControl/>
    </w:pPr>
    <w:rPr>
      <w:rFonts w:ascii="Times New Roman" w:eastAsia="Times New Roman" w:hAnsi="Times New Roman" w:cs="Times New Roman"/>
      <w:b/>
      <w:bCs/>
    </w:rPr>
  </w:style>
  <w:style w:type="paragraph" w:customStyle="1" w:styleId="5ffe">
    <w:name w:val="Абзац списка5"/>
    <w:basedOn w:val="af0"/>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1"/>
    <w:rsid w:val="00794DF8"/>
  </w:style>
  <w:style w:type="character" w:customStyle="1" w:styleId="mlxttrngo1">
    <w:name w:val="mlxt_trn_go1"/>
    <w:basedOn w:val="af1"/>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7">
    <w:name w:val="стиль41"/>
    <w:basedOn w:val="af0"/>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0"/>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0"/>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4">
    <w:name w:val="Підпис"/>
    <w:basedOn w:val="af0"/>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0"/>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5">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0"/>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0"/>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0"/>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1"/>
    <w:rsid w:val="00363673"/>
    <w:rPr>
      <w:b w:val="0"/>
      <w:bCs w:val="0"/>
      <w:i w:val="0"/>
      <w:iCs w:val="0"/>
    </w:rPr>
  </w:style>
  <w:style w:type="character" w:customStyle="1" w:styleId="txr-x-x-70">
    <w:name w:val="txr-x-x-70"/>
    <w:basedOn w:val="af1"/>
    <w:rsid w:val="00363673"/>
  </w:style>
  <w:style w:type="character" w:customStyle="1" w:styleId="medium-font1">
    <w:name w:val="medium-font1"/>
    <w:basedOn w:val="af1"/>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0"/>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1"/>
    <w:rsid w:val="00D04D7C"/>
  </w:style>
  <w:style w:type="paragraph" w:customStyle="1" w:styleId="Header4">
    <w:name w:val="Header_4"/>
    <w:basedOn w:val="af0"/>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1"/>
    <w:rsid w:val="000D4C60"/>
    <w:rPr>
      <w:rFonts w:ascii="Verdana" w:hAnsi="Verdana"/>
      <w:b/>
      <w:bCs/>
      <w:sz w:val="15"/>
      <w:szCs w:val="15"/>
    </w:rPr>
  </w:style>
  <w:style w:type="paragraph" w:customStyle="1" w:styleId="rvps39">
    <w:name w:val="rvps39"/>
    <w:basedOn w:val="af0"/>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0"/>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0"/>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d">
    <w:name w:val="List Number 2"/>
    <w:basedOn w:val="af0"/>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0"/>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0"/>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0"/>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6">
    <w:name w:val="табл. Право"/>
    <w:basedOn w:val="affffffffffffffffffffffffff3"/>
    <w:next w:val="affffffffffffffffffffffffff3"/>
    <w:autoRedefine/>
    <w:rsid w:val="00F73245"/>
    <w:pPr>
      <w:spacing w:line="240" w:lineRule="auto"/>
      <w:ind w:right="113" w:firstLine="0"/>
      <w:jc w:val="right"/>
    </w:pPr>
    <w:rPr>
      <w:sz w:val="24"/>
    </w:rPr>
  </w:style>
  <w:style w:type="character" w:customStyle="1" w:styleId="afffffffffffffffffffffffffff2">
    <w:name w:val="Таб. название Знак"/>
    <w:basedOn w:val="afffffffffffffffffffffffffff7"/>
    <w:link w:val="afffffffffffffffffffffffffff1"/>
    <w:locked/>
    <w:rsid w:val="00F73245"/>
    <w:rPr>
      <w:rFonts w:ascii="Times New Roman" w:eastAsia="Times New Roman" w:hAnsi="Times New Roman" w:cs="Times New Roman"/>
      <w:b/>
      <w:sz w:val="28"/>
      <w:szCs w:val="24"/>
      <w:lang w:val="ru-RU" w:eastAsia="ru-RU" w:bidi="ar-SA"/>
    </w:rPr>
  </w:style>
  <w:style w:type="character" w:customStyle="1" w:styleId="affffffffffffffffffffffffffe">
    <w:name w:val="текст дис. К Знак"/>
    <w:basedOn w:val="afffffffffffffffffffffffffff7"/>
    <w:link w:val="affffffffffffffffffffffffffd"/>
    <w:locked/>
    <w:rsid w:val="00F73245"/>
    <w:rPr>
      <w:rFonts w:ascii="Times New Roman" w:eastAsia="Times New Roman" w:hAnsi="Times New Roman" w:cs="Times New Roman"/>
      <w:sz w:val="28"/>
      <w:szCs w:val="24"/>
      <w:lang w:val="ru-RU" w:eastAsia="ru-RU" w:bidi="ar-SA"/>
    </w:rPr>
  </w:style>
  <w:style w:type="paragraph" w:customStyle="1" w:styleId="affffffffffffffffffffffffffff7">
    <w:name w:val="табл. Лево"/>
    <w:basedOn w:val="af0"/>
    <w:next w:val="affffffffffffffffffffffffff3"/>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8">
    <w:name w:val="табл. Центр Знак"/>
    <w:basedOn w:val="af1"/>
    <w:link w:val="affffffffffffffffffffffffffff9"/>
    <w:locked/>
    <w:rsid w:val="00F73245"/>
    <w:rPr>
      <w:rFonts w:ascii="Times New Roman" w:eastAsia="Times New Roman" w:hAnsi="Times New Roman" w:cs="Times New Roman"/>
      <w:sz w:val="26"/>
      <w:szCs w:val="28"/>
      <w:lang w:val="uk-UA"/>
    </w:rPr>
  </w:style>
  <w:style w:type="paragraph" w:customStyle="1" w:styleId="affffffffffffffffffffffffffff9">
    <w:name w:val="табл. Центр"/>
    <w:basedOn w:val="af0"/>
    <w:next w:val="af0"/>
    <w:link w:val="affffffffffffffffffffffffffff8"/>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a">
    <w:name w:val="Табл.Шапка"/>
    <w:basedOn w:val="affffffffffffffffffffffffffff9"/>
    <w:next w:val="affffffffffffffffffffffffffff9"/>
    <w:autoRedefine/>
    <w:rsid w:val="00F73245"/>
    <w:rPr>
      <w:b/>
      <w:bCs/>
      <w:szCs w:val="22"/>
    </w:rPr>
  </w:style>
  <w:style w:type="paragraph" w:customStyle="1" w:styleId="11f9">
    <w:name w:val="Табл.Шапка 11 пт"/>
    <w:basedOn w:val="affffffffffffffffffffffffffffa"/>
    <w:next w:val="affffffffffffffffffffffffff3"/>
    <w:rsid w:val="00F73245"/>
    <w:rPr>
      <w:sz w:val="22"/>
    </w:rPr>
  </w:style>
  <w:style w:type="character" w:customStyle="1" w:styleId="1ffffffffe">
    <w:name w:val="Рис 1 Знак"/>
    <w:link w:val="1ffffffffd"/>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7"/>
    <w:rsid w:val="00F73245"/>
  </w:style>
  <w:style w:type="character" w:customStyle="1" w:styleId="afffffffffffffffffffffffffff9">
    <w:name w:val="Осн.текст Знак"/>
    <w:basedOn w:val="af1"/>
    <w:link w:val="afffffffffffffffffffffffffff8"/>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b">
    <w:name w:val="текст д.литер"/>
    <w:basedOn w:val="af0"/>
    <w:next w:val="af0"/>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c">
    <w:name w:val="Стиль Табл.Шапка +"/>
    <w:basedOn w:val="af0"/>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d">
    <w:name w:val="Стиль табл. Центр + Знак"/>
    <w:basedOn w:val="affffffffffffffffffffffffffff8"/>
    <w:link w:val="affffffffffffffffffffffffffffe"/>
    <w:locked/>
    <w:rsid w:val="00F73245"/>
    <w:rPr>
      <w:rFonts w:ascii="Times New Roman" w:eastAsia="Times New Roman" w:hAnsi="Times New Roman" w:cs="Times New Roman"/>
      <w:sz w:val="24"/>
      <w:szCs w:val="28"/>
      <w:lang w:val="uk-UA"/>
    </w:rPr>
  </w:style>
  <w:style w:type="paragraph" w:customStyle="1" w:styleId="affffffffffffffffffffffffffffe">
    <w:name w:val="Стиль табл. Центр +"/>
    <w:basedOn w:val="affffffffffffffffffffffffffff9"/>
    <w:link w:val="affffffffffffffffffffffffffffd"/>
    <w:rsid w:val="00F73245"/>
    <w:rPr>
      <w:sz w:val="24"/>
    </w:rPr>
  </w:style>
  <w:style w:type="paragraph" w:customStyle="1" w:styleId="afffffffffffffffffffffffffffff">
    <w:name w:val="Стиль Стиль Табл.Шапка + +"/>
    <w:basedOn w:val="affffffffffffffffffffffffffffc"/>
    <w:rsid w:val="00F73245"/>
    <w:rPr>
      <w:b w:val="0"/>
      <w:szCs w:val="24"/>
    </w:rPr>
  </w:style>
  <w:style w:type="character" w:customStyle="1" w:styleId="afffffffffffffffffffffffffffff0">
    <w:name w:val="Осн.текст Знак Знак"/>
    <w:basedOn w:val="af1"/>
    <w:rsid w:val="00F73245"/>
    <w:rPr>
      <w:rFonts w:ascii="ZWAdobeF" w:hAnsi="ZWAdobeF" w:cs="ZWAdobeF" w:hint="default"/>
      <w:color w:val="008000"/>
      <w:sz w:val="28"/>
      <w:szCs w:val="28"/>
      <w:lang w:val="ru-RU" w:eastAsia="ru-RU" w:bidi="ar-SA"/>
    </w:rPr>
  </w:style>
  <w:style w:type="character" w:customStyle="1" w:styleId="afffffffffffffffffffffffffffff1">
    <w:name w:val="текст дис. Знак Знак"/>
    <w:basedOn w:val="af1"/>
    <w:rsid w:val="00F73245"/>
    <w:rPr>
      <w:sz w:val="28"/>
      <w:szCs w:val="24"/>
      <w:lang w:val="ru-RU" w:eastAsia="ru-RU" w:bidi="ar-SA"/>
    </w:rPr>
  </w:style>
  <w:style w:type="table" w:customStyle="1" w:styleId="afffffffffffffffffffffffffffff2">
    <w:name w:val="Сокращения"/>
    <w:basedOn w:val="af2"/>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3">
    <w:name w:val="Таб."/>
    <w:basedOn w:val="af2"/>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
    <w:name w:val="Список многоуровневый 14 пт"/>
    <w:rsid w:val="00F73245"/>
    <w:pPr>
      <w:numPr>
        <w:numId w:val="51"/>
      </w:numPr>
    </w:pPr>
  </w:style>
  <w:style w:type="paragraph" w:customStyle="1" w:styleId="afffffffffffffffffffffffffffff4">
    <w:name w:val="ОбычныйКрасный"/>
    <w:basedOn w:val="af0"/>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5">
    <w:name w:val="НазваниеРаздела"/>
    <w:basedOn w:val="af0"/>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0"/>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a">
    <w:name w:val="Содержан1.1"/>
    <w:basedOn w:val="af0"/>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1">
    <w:name w:val="Содержан1"/>
    <w:basedOn w:val="af0"/>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0"/>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a">
    <w:name w:val="ОбычныйСписок"/>
    <w:basedOn w:val="af0"/>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6">
    <w:name w:val="НазваниеПодраздела"/>
    <w:basedOn w:val="afffffffffffffffffffffffffffff4"/>
    <w:rsid w:val="00CA29EF"/>
    <w:pPr>
      <w:ind w:left="1276" w:hanging="567"/>
      <w:jc w:val="left"/>
    </w:pPr>
  </w:style>
  <w:style w:type="paragraph" w:customStyle="1" w:styleId="1fffffffff2">
    <w:name w:val="Таблица1Номер"/>
    <w:basedOn w:val="af0"/>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e">
    <w:name w:val="Таблица2Название"/>
    <w:basedOn w:val="af0"/>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0"/>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0"/>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b">
    <w:name w:val="НазваПодраз11"/>
    <w:basedOn w:val="afffffffffffffffffffffffffffff4"/>
    <w:rsid w:val="00CA29EF"/>
    <w:pPr>
      <w:ind w:left="1219" w:hanging="510"/>
      <w:jc w:val="left"/>
    </w:pPr>
  </w:style>
  <w:style w:type="paragraph" w:customStyle="1" w:styleId="11112">
    <w:name w:val="НазваПодраз1111"/>
    <w:basedOn w:val="11fb"/>
    <w:rsid w:val="00CA29EF"/>
    <w:pPr>
      <w:ind w:left="1616" w:hanging="907"/>
    </w:pPr>
  </w:style>
  <w:style w:type="paragraph" w:customStyle="1" w:styleId="afffffffffffffffffffffffffffff7">
    <w:name w:val="СборТабТекст"/>
    <w:basedOn w:val="af0"/>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8">
    <w:name w:val="СборТаблицаНазвание"/>
    <w:basedOn w:val="af0"/>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9">
    <w:name w:val="СборТаблицаНомер"/>
    <w:basedOn w:val="afffffffffffffffffffffffffffff8"/>
    <w:rsid w:val="00CA29EF"/>
    <w:pPr>
      <w:spacing w:after="0" w:line="240" w:lineRule="auto"/>
      <w:ind w:left="0" w:right="567"/>
      <w:jc w:val="right"/>
    </w:pPr>
  </w:style>
  <w:style w:type="paragraph" w:customStyle="1" w:styleId="afffffffffffffffffffffffffffffa">
    <w:name w:val="СборТекстОснов"/>
    <w:basedOn w:val="af0"/>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b">
    <w:name w:val="ОбычныйКрасный Знак"/>
    <w:basedOn w:val="af1"/>
    <w:rsid w:val="00CA29EF"/>
    <w:rPr>
      <w:sz w:val="28"/>
      <w:szCs w:val="24"/>
      <w:lang w:val="ru-RU" w:eastAsia="ru-RU" w:bidi="ar-SA"/>
    </w:rPr>
  </w:style>
  <w:style w:type="paragraph" w:customStyle="1" w:styleId="afffffffffffffffffffffffffffffc">
    <w:name w:val="ТабицаСтиль"/>
    <w:basedOn w:val="af0"/>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d">
    <w:name w:val="РисунокСтиль"/>
    <w:basedOn w:val="af0"/>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e">
    <w:name w:val="РисНазвание"/>
    <w:basedOn w:val="af0"/>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0"/>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
    <w:name w:val="ПодраздНазвание"/>
    <w:basedOn w:val="af0"/>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0"/>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b">
    <w:name w:val="Норм1.5"/>
    <w:basedOn w:val="af0"/>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0">
    <w:name w:val="ТаблицаТекст"/>
    <w:basedOn w:val="af0"/>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1">
    <w:name w:val="СборЛитНазв"/>
    <w:basedOn w:val="af0"/>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2">
    <w:name w:val="ОбычныйКрасн14"/>
    <w:basedOn w:val="af0"/>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0"/>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2">
    <w:name w:val="АвторефКрас"/>
    <w:basedOn w:val="166"/>
    <w:rsid w:val="00CA29EF"/>
    <w:pPr>
      <w:keepNext w:val="0"/>
      <w:spacing w:line="293" w:lineRule="auto"/>
    </w:pPr>
  </w:style>
  <w:style w:type="paragraph" w:customStyle="1" w:styleId="affffffffffffffffffffffffffffff3">
    <w:name w:val="ОбычныйКрасн"/>
    <w:basedOn w:val="af0"/>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0"/>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
    <w:name w:val="ЖурнКрас2"/>
    <w:basedOn w:val="af0"/>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1"/>
    <w:rsid w:val="00004FC9"/>
    <w:rPr>
      <w:rFonts w:ascii="Georgia" w:hAnsi="Georgia" w:hint="default"/>
      <w:b/>
      <w:bCs/>
      <w:sz w:val="24"/>
      <w:szCs w:val="24"/>
    </w:rPr>
  </w:style>
  <w:style w:type="paragraph" w:customStyle="1" w:styleId="affffffffffffffffffffffffffffff4">
    <w:name w:val="машинка"/>
    <w:basedOn w:val="af0"/>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0"/>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0"/>
    <w:rsid w:val="00E13078"/>
    <w:pPr>
      <w:suppressAutoHyphens w:val="0"/>
    </w:pPr>
    <w:rPr>
      <w:rFonts w:ascii="Tahoma" w:eastAsia="Times New Roman" w:hAnsi="Tahoma" w:cs="Tahoma"/>
      <w:sz w:val="16"/>
      <w:szCs w:val="16"/>
      <w:lang w:val="uk-UA" w:eastAsia="uk-UA"/>
    </w:rPr>
  </w:style>
  <w:style w:type="table" w:styleId="4fffe">
    <w:name w:val="Table Classic 4"/>
    <w:basedOn w:val="af2"/>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5">
    <w:name w:val="текст таблиці зліва"/>
    <w:basedOn w:val="afffffffff5"/>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6">
    <w:name w:val="З"/>
    <w:basedOn w:val="af0"/>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7">
    <w:name w:val="текст Знак"/>
    <w:basedOn w:val="af1"/>
    <w:rsid w:val="00DF444E"/>
    <w:rPr>
      <w:sz w:val="28"/>
      <w:lang w:val="uk-UA" w:eastAsia="ru-RU" w:bidi="ar-SA"/>
    </w:rPr>
  </w:style>
  <w:style w:type="paragraph" w:customStyle="1" w:styleId="affffffffffffffffffffffffffffff8">
    <w:name w:val="текст таблиці центр"/>
    <w:basedOn w:val="affffffffffffffffffffffffffffff5"/>
    <w:rsid w:val="00DF444E"/>
    <w:pPr>
      <w:jc w:val="center"/>
    </w:pPr>
  </w:style>
  <w:style w:type="character" w:customStyle="1" w:styleId="affffffffffffffffffffffffffffff9">
    <w:name w:val="текст Знак Знак"/>
    <w:basedOn w:val="af1"/>
    <w:rsid w:val="00DF444E"/>
    <w:rPr>
      <w:sz w:val="28"/>
      <w:lang w:val="uk-UA" w:eastAsia="ru-RU" w:bidi="ar-SA"/>
    </w:rPr>
  </w:style>
  <w:style w:type="paragraph" w:customStyle="1" w:styleId="1fffffffff3">
    <w:name w:val="Стиль текст таблиці зліва + разреженный на  1 пт"/>
    <w:basedOn w:val="affffffffffffffffffffffffffffff5"/>
    <w:rsid w:val="00DF444E"/>
    <w:rPr>
      <w:szCs w:val="28"/>
    </w:rPr>
  </w:style>
  <w:style w:type="paragraph" w:customStyle="1" w:styleId="affffffffffffffffffffffffffffffa">
    <w:name w:val="Підпис до рис"/>
    <w:basedOn w:val="af0"/>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b">
    <w:name w:val="Клінічний приклад"/>
    <w:basedOn w:val="af0"/>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c">
    <w:name w:val="фото"/>
    <w:basedOn w:val="af0"/>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0"/>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4">
    <w:name w:val="таблиця1"/>
    <w:basedOn w:val="af0"/>
    <w:next w:val="af0"/>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d">
    <w:name w:val="таблиці назва"/>
    <w:basedOn w:val="af0"/>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e">
    <w:name w:val="таблиця номер"/>
    <w:basedOn w:val="1fffffffff4"/>
    <w:rsid w:val="00DF444E"/>
    <w:rPr>
      <w:i/>
      <w:iCs/>
    </w:rPr>
  </w:style>
  <w:style w:type="paragraph" w:customStyle="1" w:styleId="afffffffffffffffffffffffffffffff">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8">
    <w:name w:val="список літератури"/>
    <w:basedOn w:val="af0"/>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0"/>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0">
    <w:name w:val="Примітка"/>
    <w:basedOn w:val="af1"/>
    <w:rsid w:val="00DF444E"/>
    <w:rPr>
      <w:sz w:val="20"/>
    </w:rPr>
  </w:style>
  <w:style w:type="character" w:customStyle="1" w:styleId="afffffffffffffffffffffffffffffff1">
    <w:name w:val="ТЕКСТ Знак Знак"/>
    <w:basedOn w:val="af1"/>
    <w:rsid w:val="00DF444E"/>
    <w:rPr>
      <w:spacing w:val="-6"/>
      <w:sz w:val="28"/>
      <w:szCs w:val="28"/>
      <w:lang w:val="uk-UA" w:eastAsia="ru-RU" w:bidi="ar-SA"/>
    </w:rPr>
  </w:style>
  <w:style w:type="character" w:customStyle="1" w:styleId="afffffffffffffffffffffffffffffff2">
    <w:name w:val="фото Знак"/>
    <w:basedOn w:val="af1"/>
    <w:rsid w:val="00DF444E"/>
    <w:rPr>
      <w:sz w:val="24"/>
      <w:lang w:val="uk-UA" w:eastAsia="ru-RU" w:bidi="ar-SA"/>
    </w:rPr>
  </w:style>
  <w:style w:type="table" w:styleId="5fff0">
    <w:name w:val="Table Grid 5"/>
    <w:basedOn w:val="af2"/>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3">
    <w:name w:val="Автореф"/>
    <w:basedOn w:val="afffffffb"/>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1"/>
    <w:rsid w:val="00F937AA"/>
    <w:rPr>
      <w:rFonts w:ascii="Arial" w:hAnsi="Arial" w:cs="Arial" w:hint="default"/>
      <w:strike w:val="0"/>
      <w:dstrike w:val="0"/>
      <w:color w:val="000000"/>
      <w:sz w:val="20"/>
      <w:szCs w:val="20"/>
      <w:u w:val="none"/>
      <w:effect w:val="none"/>
    </w:rPr>
  </w:style>
  <w:style w:type="character" w:customStyle="1" w:styleId="hilight1">
    <w:name w:val="hilight1"/>
    <w:basedOn w:val="af1"/>
    <w:rsid w:val="00F937AA"/>
    <w:rPr>
      <w:b/>
      <w:bCs/>
      <w:color w:val="660066"/>
    </w:rPr>
  </w:style>
  <w:style w:type="character" w:customStyle="1" w:styleId="searchcriteria">
    <w:name w:val="searchcriteria"/>
    <w:basedOn w:val="af1"/>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0"/>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d">
    <w:name w:val="О1новной текст с отступом 2"/>
    <w:basedOn w:val="af0"/>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4">
    <w:name w:val="СтильМОЙ"/>
    <w:basedOn w:val="af0"/>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0"/>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1"/>
    <w:rsid w:val="00E53E36"/>
    <w:rPr>
      <w:b/>
      <w:bCs/>
    </w:rPr>
  </w:style>
  <w:style w:type="character" w:customStyle="1" w:styleId="it1">
    <w:name w:val="it1"/>
    <w:basedOn w:val="af1"/>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0"/>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0"/>
    <w:next w:val="af0"/>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5">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0"/>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0"/>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6">
    <w:name w:val="Обычный + Черный Знак"/>
    <w:basedOn w:val="af1"/>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3">
    <w:name w:val="Обычный (веб) + 14 пт;Черный Знак Знак"/>
    <w:basedOn w:val="af1"/>
    <w:rsid w:val="00FC2C7A"/>
    <w:rPr>
      <w:sz w:val="28"/>
      <w:szCs w:val="28"/>
      <w:lang w:val="ru-RU" w:eastAsia="ru-RU" w:bidi="ar-SA"/>
    </w:rPr>
  </w:style>
  <w:style w:type="character" w:customStyle="1" w:styleId="ja50-sb-authors">
    <w:name w:val="ja50-sb-authors"/>
    <w:basedOn w:val="af1"/>
    <w:rsid w:val="00FC2C7A"/>
  </w:style>
  <w:style w:type="character" w:customStyle="1" w:styleId="ja50-ce-author">
    <w:name w:val="ja50-ce-author"/>
    <w:basedOn w:val="af1"/>
    <w:rsid w:val="00FC2C7A"/>
  </w:style>
  <w:style w:type="character" w:customStyle="1" w:styleId="it">
    <w:name w:val="it"/>
    <w:basedOn w:val="af1"/>
    <w:rsid w:val="00FC2C7A"/>
  </w:style>
  <w:style w:type="paragraph" w:customStyle="1" w:styleId="afffffffffffffffffffffffffffffff7">
    <w:name w:val="Обычный + Черный"/>
    <w:basedOn w:val="af0"/>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0"/>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8">
    <w:name w:val="диссер стиль"/>
    <w:basedOn w:val="af0"/>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0"/>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0"/>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0"/>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0"/>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1"/>
    <w:rsid w:val="00252F9F"/>
    <w:rPr>
      <w:i/>
      <w:sz w:val="20"/>
    </w:rPr>
  </w:style>
  <w:style w:type="paragraph" w:customStyle="1" w:styleId="4ffff1">
    <w:name w:val="Дата4"/>
    <w:basedOn w:val="af0"/>
    <w:next w:val="af0"/>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0"/>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9">
    <w:name w:val="Table Theme"/>
    <w:basedOn w:val="af2"/>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0"/>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0"/>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0"/>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0"/>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1"/>
    <w:locked/>
    <w:rsid w:val="003C6685"/>
    <w:rPr>
      <w:rFonts w:ascii="Arial" w:hAnsi="Arial" w:cs="Arial"/>
      <w:sz w:val="28"/>
      <w:szCs w:val="28"/>
      <w:lang w:val="ru-RU" w:eastAsia="ru-RU" w:bidi="ar-SA"/>
    </w:rPr>
  </w:style>
  <w:style w:type="paragraph" w:customStyle="1" w:styleId="Avtoref14">
    <w:name w:val="Avtoref14"/>
    <w:basedOn w:val="af0"/>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0"/>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a">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0">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b">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0"/>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c">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d">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0"/>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e">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5">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0"/>
    <w:next w:val="af0"/>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0"/>
    <w:next w:val="af0"/>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0"/>
    <w:next w:val="af0"/>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0"/>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0">
    <w:name w:val="Основной_абзац"/>
    <w:basedOn w:val="afffffffb"/>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0"/>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1">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BodyText20">
    <w:name w:val="Body Text 2"/>
    <w:basedOn w:val="af0"/>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0"/>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1">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2">
    <w:name w:val="ãîñò"/>
    <w:basedOn w:val="af0"/>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3">
    <w:name w:val="документ"/>
    <w:basedOn w:val="af0"/>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Normal7">
    <w:name w:val="Normal"/>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BalloonText">
    <w:name w:val="Balloon Text"/>
    <w:basedOn w:val="af0"/>
    <w:rsid w:val="00647FFC"/>
    <w:pPr>
      <w:suppressAutoHyphens w:val="0"/>
    </w:pPr>
    <w:rPr>
      <w:rFonts w:ascii="Tahoma" w:eastAsia="Times New Roman" w:hAnsi="Tahoma" w:cs="Tahoma"/>
      <w:sz w:val="16"/>
      <w:szCs w:val="16"/>
      <w:lang w:eastAsia="ru-RU"/>
    </w:rPr>
  </w:style>
  <w:style w:type="paragraph" w:customStyle="1" w:styleId="disert">
    <w:name w:val="disert"/>
    <w:basedOn w:val="affffffff2"/>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2">
    <w:name w:val="Стиль нумерованный1"/>
    <w:rsid w:val="000555E3"/>
    <w:pPr>
      <w:numPr>
        <w:numId w:val="55"/>
      </w:numPr>
    </w:pPr>
  </w:style>
  <w:style w:type="numbering" w:customStyle="1" w:styleId="ab">
    <w:name w:val="Стиль нумерованный"/>
    <w:rsid w:val="000555E3"/>
    <w:pPr>
      <w:numPr>
        <w:numId w:val="54"/>
      </w:numPr>
    </w:pPr>
  </w:style>
  <w:style w:type="paragraph" w:customStyle="1" w:styleId="BodyTextIndent3">
    <w:name w:val="Body Text Indent 3"/>
    <w:basedOn w:val="af0"/>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0"/>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4">
    <w:name w:val="Стиль По ширине"/>
    <w:basedOn w:val="af1"/>
    <w:rsid w:val="00311D30"/>
    <w:rPr>
      <w:rFonts w:ascii="Times New Roman" w:hAnsi="Times New Roman" w:cs="Times New Roman" w:hint="default"/>
      <w:color w:val="000000"/>
      <w:sz w:val="28"/>
      <w:szCs w:val="28"/>
      <w:lang w:val="uk-UA"/>
    </w:rPr>
  </w:style>
  <w:style w:type="paragraph" w:customStyle="1" w:styleId="reference">
    <w:name w:val="reference"/>
    <w:basedOn w:val="af0"/>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1"/>
    <w:rsid w:val="00311D30"/>
    <w:rPr>
      <w:rFonts w:ascii="Arial" w:hAnsi="Arial" w:cs="Arial" w:hint="default"/>
      <w:sz w:val="18"/>
      <w:szCs w:val="18"/>
    </w:rPr>
  </w:style>
  <w:style w:type="character" w:customStyle="1" w:styleId="citation-issue">
    <w:name w:val="citation-issue"/>
    <w:basedOn w:val="af1"/>
    <w:rsid w:val="00311D30"/>
    <w:rPr>
      <w:rFonts w:ascii="Arial" w:hAnsi="Arial" w:cs="Arial" w:hint="default"/>
      <w:sz w:val="18"/>
      <w:szCs w:val="18"/>
    </w:rPr>
  </w:style>
  <w:style w:type="character" w:customStyle="1" w:styleId="fm-vol-iss-date3">
    <w:name w:val="fm-vol-iss-date3"/>
    <w:basedOn w:val="af1"/>
    <w:rsid w:val="00311D30"/>
    <w:rPr>
      <w:rFonts w:ascii="Arial" w:hAnsi="Arial" w:cs="Arial" w:hint="default"/>
      <w:sz w:val="24"/>
      <w:szCs w:val="24"/>
    </w:rPr>
  </w:style>
  <w:style w:type="character" w:customStyle="1" w:styleId="ots1">
    <w:name w:val="ots1"/>
    <w:basedOn w:val="af1"/>
    <w:rsid w:val="0033024A"/>
    <w:rPr>
      <w:rFonts w:cs="Times New Roman"/>
      <w:b/>
      <w:bCs/>
      <w:caps/>
      <w:sz w:val="27"/>
      <w:szCs w:val="27"/>
    </w:rPr>
  </w:style>
  <w:style w:type="paragraph" w:customStyle="1" w:styleId="head0">
    <w:name w:val="head"/>
    <w:basedOn w:val="af0"/>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0"/>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0"/>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title">
    <w:name w:val="title"/>
    <w:basedOn w:val="af0"/>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0"/>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0"/>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0"/>
    <w:next w:val="af0"/>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0"/>
    <w:next w:val="af0"/>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0"/>
    <w:next w:val="af0"/>
    <w:rsid w:val="0033024A"/>
    <w:pPr>
      <w:suppressAutoHyphens w:val="0"/>
      <w:autoSpaceDE w:val="0"/>
      <w:autoSpaceDN w:val="0"/>
      <w:adjustRightInd w:val="0"/>
    </w:pPr>
    <w:rPr>
      <w:rFonts w:ascii="Times New Roman" w:eastAsia="Times New Roman" w:hAnsi="Times New Roman"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ydisser.com/search.html" TargetMode="Externa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chart" Target="charts/chart2.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yperlink" Target="http://www.mydisser.com/search.html" TargetMode="External"/><Relationship Id="rId14" Type="http://schemas.openxmlformats.org/officeDocument/2006/relationships/header" Target="header2.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41329856584093871"/>
          <c:y val="0.16304347826086957"/>
          <c:w val="0.1408083441981747"/>
          <c:h val="0.58695652173913049"/>
        </c:manualLayout>
      </c:layout>
      <c:pieChart>
        <c:varyColors val="1"/>
        <c:ser>
          <c:idx val="0"/>
          <c:order val="0"/>
          <c:tx>
            <c:strRef>
              <c:f>Sheet1!$A$2</c:f>
              <c:strCache>
                <c:ptCount val="1"/>
                <c:pt idx="0">
                  <c:v>Восток</c:v>
                </c:pt>
              </c:strCache>
            </c:strRef>
          </c:tx>
          <c:spPr>
            <a:ln w="12677">
              <a:solidFill>
                <a:srgbClr val="000000"/>
              </a:solidFill>
              <a:prstDash val="solid"/>
            </a:ln>
          </c:spPr>
          <c:dPt>
            <c:idx val="0"/>
            <c:bubble3D val="0"/>
            <c:spPr>
              <a:solidFill>
                <a:srgbClr val="FFFFFF"/>
              </a:solidFill>
              <a:ln w="12677">
                <a:solidFill>
                  <a:srgbClr val="000000"/>
                </a:solidFill>
                <a:prstDash val="solid"/>
              </a:ln>
            </c:spPr>
          </c:dPt>
          <c:dPt>
            <c:idx val="1"/>
            <c:bubble3D val="0"/>
            <c:spPr>
              <a:pattFill prst="wdDnDiag">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12677">
                <a:solidFill>
                  <a:srgbClr val="000000"/>
                </a:solidFill>
                <a:prstDash val="solid"/>
              </a:ln>
            </c:spPr>
          </c:dPt>
          <c:dPt>
            <c:idx val="2"/>
            <c:bubble3D val="0"/>
            <c:spPr>
              <a:solidFill>
                <a:srgbClr val="969696"/>
              </a:solidFill>
              <a:ln w="12677">
                <a:solidFill>
                  <a:srgbClr val="000000"/>
                </a:solidFill>
                <a:prstDash val="solid"/>
              </a:ln>
            </c:spPr>
          </c:dPt>
          <c:dPt>
            <c:idx val="3"/>
            <c:bubble3D val="0"/>
            <c:spPr>
              <a:pattFill prst="diagBrick">
                <a:fgClr>
                  <a:srgbClr xmlns:mc="http://schemas.openxmlformats.org/markup-compatibility/2006" xmlns:a14="http://schemas.microsoft.com/office/drawing/2010/main" val="333333" mc:Ignorable="a14" a14:legacySpreadsheetColorIndex="63"/>
                </a:fgClr>
                <a:bgClr>
                  <a:srgbClr xmlns:mc="http://schemas.openxmlformats.org/markup-compatibility/2006" xmlns:a14="http://schemas.microsoft.com/office/drawing/2010/main" val="FFFFFF" mc:Ignorable="a14" a14:legacySpreadsheetColorIndex="9"/>
                </a:bgClr>
              </a:pattFill>
              <a:ln w="12677">
                <a:solidFill>
                  <a:srgbClr val="000000"/>
                </a:solidFill>
                <a:prstDash val="solid"/>
              </a:ln>
            </c:spPr>
          </c:dPt>
          <c:dPt>
            <c:idx val="4"/>
            <c:bubble3D val="0"/>
            <c:spPr>
              <a:solidFill>
                <a:srgbClr val="FFFFFF"/>
              </a:solidFill>
              <a:ln w="12677">
                <a:solidFill>
                  <a:srgbClr val="000000"/>
                </a:solidFill>
                <a:prstDash val="solid"/>
              </a:ln>
            </c:spPr>
          </c:dPt>
          <c:dPt>
            <c:idx val="5"/>
            <c:bubble3D val="0"/>
            <c:spPr>
              <a:pattFill prst="pct30">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12677">
                <a:solidFill>
                  <a:srgbClr val="000000"/>
                </a:solidFill>
                <a:prstDash val="solid"/>
              </a:ln>
            </c:spPr>
          </c:dPt>
          <c:dLbls>
            <c:dLbl>
              <c:idx val="0"/>
              <c:layout>
                <c:manualLayout>
                  <c:xMode val="edge"/>
                  <c:yMode val="edge"/>
                  <c:x val="0.35332464146023468"/>
                  <c:y val="0.58695652173913049"/>
                </c:manualLayout>
              </c:layout>
              <c:dLblPos val="bestFit"/>
              <c:showLegendKey val="0"/>
              <c:showVal val="0"/>
              <c:showCatName val="1"/>
              <c:showSerName val="0"/>
              <c:showPercent val="1"/>
              <c:showBubbleSize val="0"/>
            </c:dLbl>
            <c:dLbl>
              <c:idx val="1"/>
              <c:dLblPos val="bestFit"/>
              <c:showLegendKey val="0"/>
              <c:showVal val="0"/>
              <c:showCatName val="1"/>
              <c:showSerName val="0"/>
              <c:showPercent val="1"/>
              <c:showBubbleSize val="0"/>
            </c:dLbl>
            <c:dLbl>
              <c:idx val="2"/>
              <c:layout>
                <c:manualLayout>
                  <c:xMode val="edge"/>
                  <c:yMode val="edge"/>
                  <c:x val="0.54889178617992174"/>
                  <c:y val="8.6956521739130432E-2"/>
                </c:manualLayout>
              </c:layout>
              <c:dLblPos val="bestFit"/>
              <c:showLegendKey val="0"/>
              <c:showVal val="0"/>
              <c:showCatName val="1"/>
              <c:showSerName val="0"/>
              <c:showPercent val="1"/>
              <c:showBubbleSize val="0"/>
            </c:dLbl>
            <c:dLbl>
              <c:idx val="3"/>
              <c:layout>
                <c:manualLayout>
                  <c:xMode val="edge"/>
                  <c:yMode val="edge"/>
                  <c:x val="0.56844850065189045"/>
                  <c:y val="0.48369565217391303"/>
                </c:manualLayout>
              </c:layout>
              <c:tx>
                <c:rich>
                  <a:bodyPr/>
                  <a:lstStyle/>
                  <a:p>
                    <a:pPr>
                      <a:defRPr sz="1023" b="1" i="0" u="none" strike="noStrike" baseline="0">
                        <a:solidFill>
                          <a:srgbClr val="000000"/>
                        </a:solidFill>
                        <a:latin typeface="Times New Roman"/>
                        <a:ea typeface="Times New Roman"/>
                        <a:cs typeface="Times New Roman"/>
                      </a:defRPr>
                    </a:pPr>
                    <a:r>
                      <a:t>гіпo-α-ліпопротеїдемія
15,1%</a:t>
                    </a:r>
                  </a:p>
                </c:rich>
              </c:tx>
              <c:spPr>
                <a:noFill/>
                <a:ln w="25354">
                  <a:noFill/>
                </a:ln>
              </c:spPr>
              <c:dLblPos val="bestFit"/>
              <c:showLegendKey val="0"/>
              <c:showVal val="0"/>
              <c:showCatName val="0"/>
              <c:showSerName val="0"/>
              <c:showPercent val="0"/>
              <c:showBubbleSize val="0"/>
            </c:dLbl>
            <c:numFmt formatCode="0.0%" sourceLinked="0"/>
            <c:spPr>
              <a:noFill/>
              <a:ln w="25354">
                <a:noFill/>
              </a:ln>
            </c:spPr>
            <c:txPr>
              <a:bodyPr/>
              <a:lstStyle/>
              <a:p>
                <a:pPr>
                  <a:defRPr sz="1023" b="1" i="0" u="none" strike="noStrike" baseline="0">
                    <a:solidFill>
                      <a:srgbClr val="000000"/>
                    </a:solidFill>
                    <a:latin typeface="Times New Roman"/>
                    <a:ea typeface="Times New Roman"/>
                    <a:cs typeface="Times New Roman"/>
                  </a:defRPr>
                </a:pPr>
                <a:endParaRPr lang="ru-RU"/>
              </a:p>
            </c:txPr>
            <c:showLegendKey val="0"/>
            <c:showVal val="0"/>
            <c:showCatName val="1"/>
            <c:showSerName val="0"/>
            <c:showPercent val="1"/>
            <c:showBubbleSize val="0"/>
            <c:showLeaderLines val="0"/>
          </c:dLbls>
          <c:cat>
            <c:strRef>
              <c:f>Sheet1!$B$1:$E$1</c:f>
              <c:strCache>
                <c:ptCount val="4"/>
                <c:pt idx="0">
                  <c:v>IIa</c:v>
                </c:pt>
                <c:pt idx="1">
                  <c:v>II b</c:v>
                </c:pt>
                <c:pt idx="2">
                  <c:v>IV </c:v>
                </c:pt>
                <c:pt idx="3">
                  <c:v>гіпo-α-ліпопродеїдемія</c:v>
                </c:pt>
              </c:strCache>
            </c:strRef>
          </c:cat>
          <c:val>
            <c:numRef>
              <c:f>Sheet1!$B$2:$E$2</c:f>
              <c:numCache>
                <c:formatCode>General</c:formatCode>
                <c:ptCount val="4"/>
                <c:pt idx="0">
                  <c:v>34</c:v>
                </c:pt>
                <c:pt idx="1">
                  <c:v>13</c:v>
                </c:pt>
                <c:pt idx="2">
                  <c:v>15</c:v>
                </c:pt>
                <c:pt idx="3">
                  <c:v>11</c:v>
                </c:pt>
              </c:numCache>
            </c:numRef>
          </c:val>
        </c:ser>
        <c:dLbls>
          <c:showLegendKey val="0"/>
          <c:showVal val="0"/>
          <c:showCatName val="0"/>
          <c:showSerName val="0"/>
          <c:showPercent val="0"/>
          <c:showBubbleSize val="0"/>
          <c:showLeaderLines val="0"/>
        </c:dLbls>
        <c:firstSliceAng val="140"/>
      </c:pieChart>
      <c:spPr>
        <a:solidFill>
          <a:srgbClr val="FFFFFF"/>
        </a:solidFill>
        <a:ln w="12677">
          <a:solidFill>
            <a:srgbClr val="FFFFFF"/>
          </a:solidFill>
          <a:prstDash val="solid"/>
        </a:ln>
      </c:spPr>
    </c:plotArea>
    <c:plotVisOnly val="1"/>
    <c:dispBlanksAs val="zero"/>
    <c:showDLblsOverMax val="0"/>
  </c:chart>
  <c:spPr>
    <a:noFill/>
    <a:ln>
      <a:noFill/>
    </a:ln>
  </c:spPr>
  <c:txPr>
    <a:bodyPr/>
    <a:lstStyle/>
    <a:p>
      <a:pPr>
        <a:defRPr sz="799" b="1" i="0" u="none" strike="noStrike" baseline="0">
          <a:solidFill>
            <a:srgbClr val="000000"/>
          </a:solidFill>
          <a:latin typeface="Arial Cyr"/>
          <a:ea typeface="Arial Cyr"/>
          <a:cs typeface="Arial Cyr"/>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20"/>
      <c:rAngAx val="0"/>
      <c:perspective val="0"/>
    </c:view3D>
    <c:floor>
      <c:thickness val="0"/>
    </c:floor>
    <c:sideWall>
      <c:thickness val="0"/>
    </c:sideWall>
    <c:backWall>
      <c:thickness val="0"/>
    </c:backWall>
    <c:plotArea>
      <c:layout>
        <c:manualLayout>
          <c:layoutTarget val="inner"/>
          <c:xMode val="edge"/>
          <c:yMode val="edge"/>
          <c:x val="0.24493554327808473"/>
          <c:y val="0.21559633027522937"/>
          <c:w val="0.44383057090239408"/>
          <c:h val="0.43577981651376146"/>
        </c:manualLayout>
      </c:layout>
      <c:pie3DChart>
        <c:varyColors val="1"/>
        <c:ser>
          <c:idx val="0"/>
          <c:order val="0"/>
          <c:tx>
            <c:strRef>
              <c:f>Sheet1!$A$2</c:f>
              <c:strCache>
                <c:ptCount val="1"/>
              </c:strCache>
            </c:strRef>
          </c:tx>
          <c:spPr>
            <a:solidFill>
              <a:srgbClr val="9999FF"/>
            </a:solidFill>
            <a:ln w="11783">
              <a:solidFill>
                <a:srgbClr val="000000"/>
              </a:solidFill>
              <a:prstDash val="solid"/>
            </a:ln>
          </c:spPr>
          <c:explosion val="30"/>
          <c:dPt>
            <c:idx val="0"/>
            <c:bubble3D val="0"/>
            <c:spPr>
              <a:solidFill>
                <a:srgbClr val="FFFFFF"/>
              </a:solidFill>
              <a:ln w="11783">
                <a:solidFill>
                  <a:srgbClr val="000000"/>
                </a:solidFill>
                <a:prstDash val="solid"/>
              </a:ln>
            </c:spPr>
          </c:dPt>
          <c:dPt>
            <c:idx val="1"/>
            <c:bubble3D val="0"/>
            <c:spPr>
              <a:pattFill prst="narVert">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11783">
                <a:solidFill>
                  <a:srgbClr val="000000"/>
                </a:solidFill>
                <a:prstDash val="solid"/>
              </a:ln>
            </c:spPr>
          </c:dPt>
          <c:dPt>
            <c:idx val="2"/>
            <c:bubble3D val="0"/>
            <c:spPr>
              <a:solidFill>
                <a:srgbClr val="333333"/>
              </a:solidFill>
              <a:ln w="11783">
                <a:solidFill>
                  <a:srgbClr val="000000"/>
                </a:solidFill>
                <a:prstDash val="solid"/>
              </a:ln>
            </c:spPr>
          </c:dPt>
          <c:dLbls>
            <c:dLbl>
              <c:idx val="0"/>
              <c:tx>
                <c:rich>
                  <a:bodyPr/>
                  <a:lstStyle/>
                  <a:p>
                    <a:pPr>
                      <a:defRPr sz="1299" b="0" i="0" u="none" strike="noStrike" baseline="0">
                        <a:solidFill>
                          <a:srgbClr val="000000"/>
                        </a:solidFill>
                        <a:latin typeface="Times New Roman"/>
                        <a:ea typeface="Times New Roman"/>
                        <a:cs typeface="Times New Roman"/>
                      </a:defRPr>
                    </a:pPr>
                    <a:r>
                      <a:t>Нормальний рівень ГЦ
64,4%</a:t>
                    </a:r>
                  </a:p>
                </c:rich>
              </c:tx>
              <c:spPr>
                <a:noFill/>
                <a:ln w="23566">
                  <a:noFill/>
                </a:ln>
              </c:spPr>
              <c:dLblPos val="bestFit"/>
              <c:showLegendKey val="0"/>
              <c:showVal val="0"/>
              <c:showCatName val="0"/>
              <c:showSerName val="0"/>
              <c:showPercent val="0"/>
              <c:showBubbleSize val="0"/>
            </c:dLbl>
            <c:dLbl>
              <c:idx val="1"/>
              <c:layout>
                <c:manualLayout>
                  <c:xMode val="edge"/>
                  <c:yMode val="edge"/>
                  <c:x val="0.68139963167587481"/>
                  <c:y val="0.35321100917431192"/>
                </c:manualLayout>
              </c:layout>
              <c:tx>
                <c:rich>
                  <a:bodyPr/>
                  <a:lstStyle/>
                  <a:p>
                    <a:pPr>
                      <a:defRPr sz="1299" b="0" i="0" u="none" strike="noStrike" baseline="0">
                        <a:solidFill>
                          <a:srgbClr val="000000"/>
                        </a:solidFill>
                        <a:latin typeface="Times New Roman"/>
                        <a:ea typeface="Times New Roman"/>
                        <a:cs typeface="Times New Roman"/>
                      </a:defRPr>
                    </a:pPr>
                    <a:r>
                      <a:t>ГГЦ помірного ступеня 
33,7%</a:t>
                    </a:r>
                  </a:p>
                </c:rich>
              </c:tx>
              <c:spPr>
                <a:noFill/>
                <a:ln w="23566">
                  <a:noFill/>
                </a:ln>
              </c:spPr>
              <c:dLblPos val="bestFit"/>
              <c:showLegendKey val="0"/>
              <c:showVal val="0"/>
              <c:showCatName val="0"/>
              <c:showSerName val="0"/>
              <c:showPercent val="0"/>
              <c:showBubbleSize val="0"/>
            </c:dLbl>
            <c:dLbl>
              <c:idx val="2"/>
              <c:layout>
                <c:manualLayout>
                  <c:xMode val="edge"/>
                  <c:yMode val="edge"/>
                  <c:x val="8.8397790055248615E-2"/>
                  <c:y val="0.49082568807339449"/>
                </c:manualLayout>
              </c:layout>
              <c:tx>
                <c:rich>
                  <a:bodyPr/>
                  <a:lstStyle/>
                  <a:p>
                    <a:pPr>
                      <a:defRPr sz="1299" b="0" i="0" u="none" strike="noStrike" baseline="0">
                        <a:solidFill>
                          <a:srgbClr val="000000"/>
                        </a:solidFill>
                        <a:latin typeface="Times New Roman"/>
                        <a:ea typeface="Times New Roman"/>
                        <a:cs typeface="Times New Roman"/>
                      </a:defRPr>
                    </a:pPr>
                    <a:r>
                      <a:t>ГГЦ середнього ступеня 
1,9%</a:t>
                    </a:r>
                  </a:p>
                </c:rich>
              </c:tx>
              <c:spPr>
                <a:noFill/>
                <a:ln w="23566">
                  <a:noFill/>
                </a:ln>
              </c:spPr>
              <c:dLblPos val="bestFit"/>
              <c:showLegendKey val="0"/>
              <c:showVal val="0"/>
              <c:showCatName val="0"/>
              <c:showSerName val="0"/>
              <c:showPercent val="0"/>
              <c:showBubbleSize val="0"/>
            </c:dLbl>
            <c:numFmt formatCode="0.0%" sourceLinked="0"/>
            <c:spPr>
              <a:noFill/>
              <a:ln w="23566">
                <a:noFill/>
              </a:ln>
            </c:spPr>
            <c:txPr>
              <a:bodyPr/>
              <a:lstStyle/>
              <a:p>
                <a:pPr>
                  <a:defRPr sz="1299" b="0" i="0" u="none" strike="noStrike" baseline="0">
                    <a:solidFill>
                      <a:srgbClr val="000000"/>
                    </a:solidFill>
                    <a:latin typeface="Times New Roman"/>
                    <a:ea typeface="Times New Roman"/>
                    <a:cs typeface="Times New Roman"/>
                  </a:defRPr>
                </a:pPr>
                <a:endParaRPr lang="ru-RU"/>
              </a:p>
            </c:txPr>
            <c:showLegendKey val="0"/>
            <c:showVal val="1"/>
            <c:showCatName val="1"/>
            <c:showSerName val="0"/>
            <c:showPercent val="1"/>
            <c:showBubbleSize val="0"/>
            <c:separator>
</c:separator>
            <c:showLeaderLines val="0"/>
          </c:dLbls>
          <c:cat>
            <c:strRef>
              <c:f>Sheet1!$B$1:$D$1</c:f>
              <c:strCache>
                <c:ptCount val="3"/>
                <c:pt idx="0">
                  <c:v>Нормальний рівень ГЦ</c:v>
                </c:pt>
                <c:pt idx="1">
                  <c:v>ГГЦ помірного ступеня </c:v>
                </c:pt>
                <c:pt idx="2">
                  <c:v>ГГЦ середнього ступеня </c:v>
                </c:pt>
              </c:strCache>
            </c:strRef>
          </c:cat>
          <c:val>
            <c:numRef>
              <c:f>Sheet1!$B$2:$D$2</c:f>
              <c:numCache>
                <c:formatCode>General</c:formatCode>
                <c:ptCount val="3"/>
                <c:pt idx="0">
                  <c:v>67</c:v>
                </c:pt>
                <c:pt idx="1">
                  <c:v>35</c:v>
                </c:pt>
                <c:pt idx="2">
                  <c:v>2</c:v>
                </c:pt>
              </c:numCache>
            </c:numRef>
          </c:val>
        </c:ser>
        <c:dLbls>
          <c:showLegendKey val="0"/>
          <c:showVal val="1"/>
          <c:showCatName val="0"/>
          <c:showSerName val="0"/>
          <c:showPercent val="1"/>
          <c:showBubbleSize val="0"/>
          <c:showLeaderLines val="0"/>
        </c:dLbls>
      </c:pie3DChart>
      <c:spPr>
        <a:solidFill>
          <a:srgbClr val="FFFFFF"/>
        </a:solidFill>
        <a:ln w="23566">
          <a:noFill/>
        </a:ln>
      </c:spPr>
    </c:plotArea>
    <c:plotVisOnly val="1"/>
    <c:dispBlanksAs val="zero"/>
    <c:showDLblsOverMax val="0"/>
  </c:chart>
  <c:spPr>
    <a:noFill/>
    <a:ln>
      <a:noFill/>
    </a:ln>
  </c:spPr>
  <c:txPr>
    <a:bodyPr/>
    <a:lstStyle/>
    <a:p>
      <a:pPr>
        <a:defRPr sz="881" b="1" i="0" u="none" strike="noStrike" baseline="0">
          <a:solidFill>
            <a:srgbClr val="000000"/>
          </a:solidFill>
          <a:latin typeface="Arial Cyr"/>
          <a:ea typeface="Arial Cyr"/>
          <a:cs typeface="Arial Cyr"/>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FA203E-68E9-40DB-8F4B-82A9D882BA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2213</TotalTime>
  <Pages>26</Pages>
  <Words>8671</Words>
  <Characters>49425</Characters>
  <Application>Microsoft Office Word</Application>
  <DocSecurity>0</DocSecurity>
  <Lines>411</Lines>
  <Paragraphs>115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57981</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757</cp:revision>
  <cp:lastPrinted>2009-02-06T08:36:00Z</cp:lastPrinted>
  <dcterms:created xsi:type="dcterms:W3CDTF">2015-03-22T11:10:00Z</dcterms:created>
  <dcterms:modified xsi:type="dcterms:W3CDTF">2015-08-25T09:12:00Z</dcterms:modified>
</cp:coreProperties>
</file>