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1A28EB" w:rsidRDefault="001A28EB" w:rsidP="001A28EB">
      <w:pPr>
        <w:jc w:val="center"/>
        <w:rPr>
          <w:b/>
          <w:caps/>
          <w:sz w:val="28"/>
          <w:lang w:val="uk-UA"/>
        </w:rPr>
      </w:pPr>
      <w:bookmarkStart w:id="0" w:name="_Hlt522973996"/>
      <w:bookmarkEnd w:id="0"/>
      <w:r>
        <w:rPr>
          <w:b/>
          <w:sz w:val="28"/>
        </w:rPr>
        <w:t>МІНІСТЕРСТВО ОХОРОНИ ЗДОРОВ’Я УКРАЇНИ</w:t>
      </w:r>
      <w:r>
        <w:rPr>
          <w:b/>
          <w:caps/>
          <w:sz w:val="28"/>
          <w:lang w:val="uk-UA"/>
        </w:rPr>
        <w:t xml:space="preserve"> </w:t>
      </w:r>
    </w:p>
    <w:p w:rsidR="001A28EB" w:rsidRDefault="001A28EB" w:rsidP="001A28EB">
      <w:pPr>
        <w:jc w:val="center"/>
        <w:rPr>
          <w:b/>
          <w:caps/>
          <w:sz w:val="28"/>
          <w:lang w:val="uk-UA"/>
        </w:rPr>
      </w:pPr>
      <w:r>
        <w:rPr>
          <w:b/>
          <w:caps/>
          <w:sz w:val="28"/>
          <w:lang w:val="uk-UA"/>
        </w:rPr>
        <w:t xml:space="preserve">НАЦІОНАЛЬНА медиЧНА академІя пІслЯдипломноЇ оСВІТИ </w:t>
      </w:r>
    </w:p>
    <w:p w:rsidR="001A28EB" w:rsidRDefault="001A28EB" w:rsidP="001A28EB">
      <w:pPr>
        <w:jc w:val="center"/>
        <w:rPr>
          <w:b/>
          <w:caps/>
          <w:sz w:val="28"/>
          <w:lang w:val="uk-UA"/>
        </w:rPr>
      </w:pPr>
      <w:r>
        <w:rPr>
          <w:b/>
          <w:sz w:val="28"/>
          <w:lang w:val="uk-UA"/>
        </w:rPr>
        <w:t>ім.</w:t>
      </w:r>
      <w:r>
        <w:rPr>
          <w:b/>
          <w:caps/>
          <w:sz w:val="28"/>
          <w:lang w:val="uk-UA"/>
        </w:rPr>
        <w:t xml:space="preserve"> П.Л. Шупика</w:t>
      </w:r>
    </w:p>
    <w:p w:rsidR="001A28EB" w:rsidRDefault="001A28EB" w:rsidP="001A28EB">
      <w:pPr>
        <w:jc w:val="center"/>
        <w:rPr>
          <w:caps/>
          <w:sz w:val="28"/>
          <w:lang w:val="uk-UA"/>
        </w:rPr>
      </w:pPr>
    </w:p>
    <w:p w:rsidR="001A28EB" w:rsidRDefault="001A28EB" w:rsidP="001A28EB">
      <w:pPr>
        <w:pStyle w:val="2"/>
        <w:spacing w:line="240" w:lineRule="auto"/>
      </w:pPr>
    </w:p>
    <w:p w:rsidR="001A28EB" w:rsidRDefault="001A28EB" w:rsidP="001A28EB">
      <w:pPr>
        <w:rPr>
          <w:sz w:val="28"/>
        </w:rPr>
      </w:pPr>
    </w:p>
    <w:p w:rsidR="001A28EB" w:rsidRDefault="001A28EB" w:rsidP="001A28EB">
      <w:pPr>
        <w:rPr>
          <w:sz w:val="28"/>
        </w:rPr>
      </w:pPr>
    </w:p>
    <w:p w:rsidR="001A28EB" w:rsidRDefault="001A28EB" w:rsidP="001A28EB">
      <w:pPr>
        <w:rPr>
          <w:sz w:val="28"/>
        </w:rPr>
      </w:pPr>
    </w:p>
    <w:p w:rsidR="001A28EB" w:rsidRDefault="001A28EB" w:rsidP="001A28EB">
      <w:pPr>
        <w:rPr>
          <w:sz w:val="28"/>
        </w:rPr>
      </w:pPr>
    </w:p>
    <w:p w:rsidR="001A28EB" w:rsidRDefault="001A28EB" w:rsidP="001A28EB">
      <w:pPr>
        <w:rPr>
          <w:sz w:val="28"/>
        </w:rPr>
      </w:pPr>
    </w:p>
    <w:p w:rsidR="001A28EB" w:rsidRPr="004F4DE5" w:rsidRDefault="001A28EB" w:rsidP="001A28EB">
      <w:pPr>
        <w:pStyle w:val="2"/>
        <w:spacing w:line="240" w:lineRule="auto"/>
      </w:pPr>
      <w:r>
        <w:t>КОСТЮК НАТАЛІЯ ОЛЕКСАНДРІВНА</w:t>
      </w:r>
    </w:p>
    <w:p w:rsidR="001A28EB" w:rsidRDefault="001A28EB" w:rsidP="001A28EB">
      <w:pPr>
        <w:rPr>
          <w:sz w:val="28"/>
        </w:rPr>
      </w:pPr>
    </w:p>
    <w:p w:rsidR="001A28EB" w:rsidRDefault="001A28EB" w:rsidP="001A28EB">
      <w:pPr>
        <w:rPr>
          <w:sz w:val="28"/>
        </w:rPr>
      </w:pPr>
    </w:p>
    <w:p w:rsidR="001A28EB" w:rsidRDefault="001A28EB" w:rsidP="001A28EB">
      <w:pPr>
        <w:jc w:val="center"/>
        <w:rPr>
          <w:b/>
          <w:sz w:val="28"/>
          <w:lang w:val="uk-UA"/>
        </w:rPr>
      </w:pPr>
    </w:p>
    <w:p w:rsidR="001A28EB" w:rsidRDefault="001A28EB" w:rsidP="001A28EB">
      <w:pPr>
        <w:jc w:val="right"/>
        <w:rPr>
          <w:sz w:val="28"/>
          <w:lang w:val="uk-UA"/>
        </w:rPr>
      </w:pPr>
      <w:r>
        <w:rPr>
          <w:sz w:val="28"/>
          <w:lang w:val="uk-UA"/>
        </w:rPr>
        <w:t>УДК 617.7-007.681-089</w:t>
      </w:r>
    </w:p>
    <w:p w:rsidR="001A28EB" w:rsidRDefault="001A28EB" w:rsidP="001A28EB">
      <w:pPr>
        <w:jc w:val="center"/>
        <w:rPr>
          <w:b/>
          <w:sz w:val="28"/>
          <w:lang w:val="uk-UA"/>
        </w:rPr>
      </w:pPr>
    </w:p>
    <w:p w:rsidR="001A28EB" w:rsidRDefault="001A28EB" w:rsidP="001A28EB">
      <w:pPr>
        <w:jc w:val="center"/>
        <w:rPr>
          <w:b/>
          <w:sz w:val="28"/>
          <w:lang w:val="uk-UA"/>
        </w:rPr>
      </w:pPr>
    </w:p>
    <w:p w:rsidR="001A28EB" w:rsidRDefault="001A28EB" w:rsidP="001A28EB">
      <w:pPr>
        <w:jc w:val="center"/>
        <w:rPr>
          <w:b/>
          <w:sz w:val="28"/>
          <w:lang w:val="uk-UA"/>
        </w:rPr>
      </w:pPr>
    </w:p>
    <w:p w:rsidR="001A28EB" w:rsidRDefault="001A28EB" w:rsidP="001A28EB">
      <w:pPr>
        <w:jc w:val="center"/>
        <w:rPr>
          <w:b/>
          <w:sz w:val="28"/>
          <w:lang w:val="uk-UA"/>
        </w:rPr>
      </w:pPr>
    </w:p>
    <w:p w:rsidR="001A28EB" w:rsidRDefault="001A28EB" w:rsidP="001A28EB">
      <w:pPr>
        <w:spacing w:line="360" w:lineRule="auto"/>
        <w:jc w:val="center"/>
        <w:rPr>
          <w:b/>
          <w:sz w:val="28"/>
          <w:lang w:val="uk-UA"/>
        </w:rPr>
      </w:pPr>
      <w:r>
        <w:rPr>
          <w:b/>
          <w:sz w:val="28"/>
          <w:lang w:val="uk-UA"/>
        </w:rPr>
        <w:t>МАЛОІНВАЗИВНІ ОПЕРАЦІЇ «ТУНЕЛЬНА ТРАБЕКУЛОПУНКТУРА» ТА «ТУНЕЛЬНИЙ СИНУСОСКЛЕРОКЛЕЙЗИС» ПРИ ПЕРВИННІЙ ГЛАУКОМІ</w:t>
      </w:r>
    </w:p>
    <w:p w:rsidR="001A28EB" w:rsidRDefault="001A28EB" w:rsidP="001A28EB">
      <w:pPr>
        <w:shd w:val="clear" w:color="auto" w:fill="FFFFFF"/>
        <w:ind w:firstLine="720"/>
        <w:jc w:val="center"/>
        <w:rPr>
          <w:color w:val="000000"/>
          <w:sz w:val="28"/>
          <w:lang w:val="uk-UA"/>
        </w:rPr>
      </w:pPr>
    </w:p>
    <w:p w:rsidR="001A28EB" w:rsidRDefault="001A28EB" w:rsidP="001A28EB">
      <w:pPr>
        <w:shd w:val="clear" w:color="auto" w:fill="FFFFFF"/>
        <w:ind w:firstLine="720"/>
        <w:jc w:val="center"/>
        <w:rPr>
          <w:sz w:val="28"/>
          <w:lang w:val="uk-UA"/>
        </w:rPr>
      </w:pPr>
    </w:p>
    <w:p w:rsidR="001A28EB" w:rsidRDefault="001A28EB" w:rsidP="001A28EB">
      <w:pPr>
        <w:shd w:val="clear" w:color="auto" w:fill="FFFFFF"/>
        <w:ind w:firstLine="720"/>
        <w:jc w:val="center"/>
        <w:rPr>
          <w:sz w:val="28"/>
          <w:lang w:val="uk-UA"/>
        </w:rPr>
      </w:pPr>
    </w:p>
    <w:p w:rsidR="001A28EB" w:rsidRDefault="001A28EB" w:rsidP="001A28EB">
      <w:pPr>
        <w:shd w:val="clear" w:color="auto" w:fill="FFFFFF"/>
        <w:ind w:firstLine="720"/>
        <w:jc w:val="center"/>
        <w:rPr>
          <w:sz w:val="28"/>
          <w:lang w:val="uk-UA"/>
        </w:rPr>
      </w:pPr>
    </w:p>
    <w:p w:rsidR="001A28EB" w:rsidRDefault="001A28EB" w:rsidP="001A28EB">
      <w:pPr>
        <w:jc w:val="center"/>
        <w:rPr>
          <w:sz w:val="28"/>
          <w:lang w:val="uk-UA"/>
        </w:rPr>
      </w:pPr>
      <w:r>
        <w:rPr>
          <w:sz w:val="28"/>
          <w:lang w:val="uk-UA"/>
        </w:rPr>
        <w:t>14.01.18 – офтальмологія</w:t>
      </w:r>
    </w:p>
    <w:p w:rsidR="001A28EB" w:rsidRDefault="001A28EB" w:rsidP="001A28EB">
      <w:pPr>
        <w:shd w:val="clear" w:color="auto" w:fill="FFFFFF"/>
        <w:ind w:firstLine="720"/>
        <w:jc w:val="center"/>
        <w:rPr>
          <w:color w:val="000000"/>
          <w:sz w:val="28"/>
          <w:lang w:val="uk-UA"/>
        </w:rPr>
      </w:pPr>
    </w:p>
    <w:p w:rsidR="001A28EB" w:rsidRDefault="001A28EB" w:rsidP="001A28EB">
      <w:pPr>
        <w:shd w:val="clear" w:color="auto" w:fill="FFFFFF"/>
        <w:ind w:firstLine="720"/>
        <w:jc w:val="center"/>
        <w:rPr>
          <w:color w:val="000000"/>
          <w:sz w:val="28"/>
          <w:lang w:val="uk-UA"/>
        </w:rPr>
      </w:pPr>
    </w:p>
    <w:p w:rsidR="001A28EB" w:rsidRDefault="001A28EB" w:rsidP="001A28EB">
      <w:pPr>
        <w:shd w:val="clear" w:color="auto" w:fill="FFFFFF"/>
        <w:ind w:firstLine="720"/>
        <w:jc w:val="center"/>
        <w:rPr>
          <w:sz w:val="28"/>
          <w:lang w:val="uk-UA"/>
        </w:rPr>
      </w:pPr>
    </w:p>
    <w:p w:rsidR="001A28EB" w:rsidRDefault="001A28EB" w:rsidP="001A28EB">
      <w:pPr>
        <w:shd w:val="clear" w:color="auto" w:fill="FFFFFF"/>
        <w:ind w:firstLine="720"/>
        <w:jc w:val="center"/>
        <w:rPr>
          <w:b/>
          <w:color w:val="000000"/>
          <w:sz w:val="28"/>
          <w:lang w:val="uk-UA"/>
        </w:rPr>
      </w:pPr>
      <w:r>
        <w:rPr>
          <w:b/>
          <w:color w:val="000000"/>
          <w:sz w:val="28"/>
          <w:lang w:val="uk-UA"/>
        </w:rPr>
        <w:t>АВТОРЕФЕРАТ</w:t>
      </w:r>
    </w:p>
    <w:p w:rsidR="001A28EB" w:rsidRDefault="001A28EB" w:rsidP="001A28EB">
      <w:pPr>
        <w:shd w:val="clear" w:color="auto" w:fill="FFFFFF"/>
        <w:ind w:firstLine="720"/>
        <w:jc w:val="center"/>
        <w:rPr>
          <w:b/>
          <w:color w:val="000000"/>
          <w:sz w:val="28"/>
          <w:lang w:val="uk-UA"/>
        </w:rPr>
      </w:pPr>
      <w:r>
        <w:rPr>
          <w:b/>
          <w:color w:val="000000"/>
          <w:sz w:val="28"/>
          <w:lang w:val="uk-UA"/>
        </w:rPr>
        <w:t xml:space="preserve">дисертації на здобуття наукового ступеня </w:t>
      </w:r>
    </w:p>
    <w:p w:rsidR="001A28EB" w:rsidRDefault="001A28EB" w:rsidP="001A28EB">
      <w:pPr>
        <w:shd w:val="clear" w:color="auto" w:fill="FFFFFF"/>
        <w:ind w:firstLine="720"/>
        <w:jc w:val="center"/>
        <w:rPr>
          <w:b/>
          <w:color w:val="000000"/>
          <w:sz w:val="28"/>
          <w:lang w:val="uk-UA"/>
        </w:rPr>
      </w:pPr>
      <w:r>
        <w:rPr>
          <w:b/>
          <w:color w:val="000000"/>
          <w:sz w:val="28"/>
          <w:lang w:val="uk-UA"/>
        </w:rPr>
        <w:t>кандидата медичних наук</w:t>
      </w:r>
    </w:p>
    <w:p w:rsidR="001A28EB" w:rsidRDefault="001A28EB" w:rsidP="001A28EB">
      <w:pPr>
        <w:shd w:val="clear" w:color="auto" w:fill="FFFFFF"/>
        <w:ind w:firstLine="720"/>
        <w:jc w:val="center"/>
        <w:rPr>
          <w:b/>
          <w:color w:val="000000"/>
          <w:sz w:val="28"/>
          <w:lang w:val="uk-UA"/>
        </w:rPr>
      </w:pPr>
    </w:p>
    <w:p w:rsidR="001A28EB" w:rsidRDefault="001A28EB" w:rsidP="001A28EB">
      <w:pPr>
        <w:shd w:val="clear" w:color="auto" w:fill="FFFFFF"/>
        <w:ind w:firstLine="720"/>
        <w:jc w:val="center"/>
        <w:rPr>
          <w:color w:val="000000"/>
          <w:sz w:val="28"/>
          <w:lang w:val="uk-UA"/>
        </w:rPr>
      </w:pPr>
    </w:p>
    <w:p w:rsidR="001A28EB" w:rsidRDefault="001A28EB" w:rsidP="001A28EB">
      <w:pPr>
        <w:shd w:val="clear" w:color="auto" w:fill="FFFFFF"/>
        <w:ind w:firstLine="720"/>
        <w:jc w:val="center"/>
        <w:rPr>
          <w:color w:val="000000"/>
          <w:sz w:val="28"/>
          <w:lang w:val="uk-UA"/>
        </w:rPr>
      </w:pPr>
    </w:p>
    <w:p w:rsidR="001A28EB" w:rsidRDefault="001A28EB" w:rsidP="001A28EB">
      <w:pPr>
        <w:shd w:val="clear" w:color="auto" w:fill="FFFFFF"/>
        <w:ind w:firstLine="720"/>
        <w:jc w:val="center"/>
        <w:rPr>
          <w:color w:val="000000"/>
          <w:sz w:val="28"/>
          <w:lang w:val="uk-UA"/>
        </w:rPr>
      </w:pPr>
    </w:p>
    <w:p w:rsidR="001A28EB" w:rsidRDefault="001A28EB" w:rsidP="001A28EB">
      <w:pPr>
        <w:pStyle w:val="15"/>
        <w:rPr>
          <w:lang w:val="ru-RU"/>
        </w:rPr>
      </w:pPr>
      <w:r>
        <w:t>Київ – 2009</w:t>
      </w:r>
    </w:p>
    <w:p w:rsidR="001A28EB" w:rsidRDefault="001A28EB" w:rsidP="001A28EB"/>
    <w:p w:rsidR="001A28EB" w:rsidRPr="0048427B" w:rsidRDefault="001A28EB" w:rsidP="001A28EB"/>
    <w:p w:rsidR="001A28EB" w:rsidRPr="0048427B" w:rsidRDefault="001A28EB" w:rsidP="001A28EB"/>
    <w:p w:rsidR="001A28EB" w:rsidRPr="0048427B" w:rsidRDefault="001A28EB" w:rsidP="001A28EB"/>
    <w:p w:rsidR="001A28EB" w:rsidRDefault="001A28EB" w:rsidP="001A28EB"/>
    <w:p w:rsidR="001A28EB" w:rsidRDefault="001A28EB" w:rsidP="001A28EB">
      <w:pPr>
        <w:pStyle w:val="40"/>
        <w:ind w:firstLine="0"/>
      </w:pPr>
      <w:r>
        <w:t xml:space="preserve">Дисертацією є рукопис </w:t>
      </w:r>
    </w:p>
    <w:p w:rsidR="001A28EB" w:rsidRDefault="001A28EB" w:rsidP="001A28EB">
      <w:pPr>
        <w:shd w:val="clear" w:color="auto" w:fill="FFFFFF"/>
        <w:ind w:firstLine="720"/>
        <w:rPr>
          <w:sz w:val="28"/>
          <w:lang w:val="uk-UA"/>
        </w:rPr>
      </w:pPr>
    </w:p>
    <w:p w:rsidR="001A28EB" w:rsidRDefault="001A28EB" w:rsidP="001A28EB">
      <w:pPr>
        <w:shd w:val="clear" w:color="auto" w:fill="FFFFFF"/>
        <w:jc w:val="both"/>
        <w:rPr>
          <w:color w:val="000000"/>
          <w:sz w:val="28"/>
          <w:lang w:val="uk-UA"/>
        </w:rPr>
      </w:pPr>
      <w:r>
        <w:rPr>
          <w:color w:val="000000"/>
          <w:sz w:val="28"/>
          <w:lang w:val="uk-UA"/>
        </w:rPr>
        <w:t>Робота виконана на кафедрі офтальмології Національної медичної академії післядипломної освіти ім. П.Л.Шупика МОЗ України, м. Київ</w:t>
      </w:r>
    </w:p>
    <w:p w:rsidR="001A28EB" w:rsidRDefault="001A28EB" w:rsidP="001A28EB">
      <w:pPr>
        <w:shd w:val="clear" w:color="auto" w:fill="FFFFFF"/>
        <w:jc w:val="both"/>
        <w:rPr>
          <w:b/>
          <w:color w:val="000000"/>
          <w:sz w:val="28"/>
          <w:lang w:val="uk-UA"/>
        </w:rPr>
      </w:pPr>
    </w:p>
    <w:p w:rsidR="001A28EB" w:rsidRDefault="001A28EB" w:rsidP="001A28EB">
      <w:pPr>
        <w:shd w:val="clear" w:color="auto" w:fill="FFFFFF"/>
        <w:jc w:val="both"/>
        <w:rPr>
          <w:b/>
          <w:color w:val="000000"/>
          <w:sz w:val="28"/>
          <w:lang w:val="uk-UA"/>
        </w:rPr>
      </w:pPr>
      <w:r>
        <w:rPr>
          <w:b/>
          <w:color w:val="000000"/>
          <w:sz w:val="28"/>
          <w:lang w:val="uk-UA"/>
        </w:rPr>
        <w:t xml:space="preserve">Науковий керівник: </w:t>
      </w:r>
    </w:p>
    <w:p w:rsidR="001A28EB" w:rsidRPr="001A28EB" w:rsidRDefault="001A28EB" w:rsidP="001A28EB">
      <w:pPr>
        <w:pStyle w:val="24"/>
        <w:spacing w:line="240" w:lineRule="auto"/>
        <w:ind w:left="2268"/>
        <w:rPr>
          <w:sz w:val="28"/>
          <w:lang w:val="uk-UA"/>
        </w:rPr>
      </w:pPr>
      <w:r w:rsidRPr="001A28EB">
        <w:rPr>
          <w:sz w:val="28"/>
          <w:lang w:val="uk-UA"/>
        </w:rPr>
        <w:t xml:space="preserve">член-кореспондент НАН та АМН України, доктор медичних наук, професор </w:t>
      </w:r>
      <w:r w:rsidRPr="001A28EB">
        <w:rPr>
          <w:b/>
          <w:sz w:val="28"/>
          <w:lang w:val="uk-UA"/>
        </w:rPr>
        <w:t>Сергієнко Микола Маркович</w:t>
      </w:r>
      <w:r w:rsidRPr="001A28EB">
        <w:rPr>
          <w:sz w:val="28"/>
          <w:lang w:val="uk-UA"/>
        </w:rPr>
        <w:t xml:space="preserve">, Національна медична академія післядипломної освіти ім. П.Л.Шупика МОЗ України. м.Київ </w:t>
      </w:r>
    </w:p>
    <w:p w:rsidR="001A28EB" w:rsidRDefault="001A28EB" w:rsidP="001A28EB">
      <w:pPr>
        <w:shd w:val="clear" w:color="auto" w:fill="FFFFFF"/>
        <w:ind w:firstLine="720"/>
        <w:jc w:val="center"/>
        <w:rPr>
          <w:sz w:val="28"/>
          <w:lang w:val="uk-UA"/>
        </w:rPr>
      </w:pPr>
    </w:p>
    <w:p w:rsidR="001A28EB" w:rsidRDefault="001A28EB" w:rsidP="001A28EB">
      <w:pPr>
        <w:shd w:val="clear" w:color="auto" w:fill="FFFFFF"/>
        <w:jc w:val="both"/>
        <w:rPr>
          <w:sz w:val="28"/>
          <w:lang w:val="uk-UA"/>
        </w:rPr>
      </w:pPr>
      <w:r>
        <w:rPr>
          <w:b/>
          <w:color w:val="000000"/>
          <w:sz w:val="28"/>
          <w:lang w:val="uk-UA"/>
        </w:rPr>
        <w:t>Офіційні опоненти:</w:t>
      </w:r>
    </w:p>
    <w:p w:rsidR="001A28EB" w:rsidRDefault="001A28EB" w:rsidP="001A28EB">
      <w:pPr>
        <w:shd w:val="clear" w:color="auto" w:fill="FFFFFF"/>
        <w:ind w:left="2268"/>
        <w:jc w:val="both"/>
        <w:rPr>
          <w:color w:val="000000"/>
          <w:sz w:val="28"/>
          <w:lang w:val="uk-UA"/>
        </w:rPr>
      </w:pPr>
      <w:r w:rsidRPr="004F4DE5">
        <w:rPr>
          <w:sz w:val="28"/>
          <w:lang w:val="uk-UA"/>
        </w:rPr>
        <w:t>член-кореспондент</w:t>
      </w:r>
      <w:r>
        <w:rPr>
          <w:sz w:val="28"/>
          <w:lang w:val="uk-UA"/>
        </w:rPr>
        <w:t xml:space="preserve"> </w:t>
      </w:r>
      <w:r w:rsidRPr="004F4DE5">
        <w:rPr>
          <w:sz w:val="28"/>
          <w:lang w:val="uk-UA"/>
        </w:rPr>
        <w:t>АМН України</w:t>
      </w:r>
      <w:r>
        <w:rPr>
          <w:sz w:val="28"/>
          <w:lang w:val="uk-UA"/>
        </w:rPr>
        <w:t>,</w:t>
      </w:r>
      <w:r>
        <w:rPr>
          <w:color w:val="000000"/>
          <w:sz w:val="28"/>
          <w:lang w:val="uk-UA"/>
        </w:rPr>
        <w:t xml:space="preserve"> доктор медичних наук, професор </w:t>
      </w:r>
      <w:r>
        <w:rPr>
          <w:b/>
          <w:color w:val="000000"/>
          <w:sz w:val="28"/>
          <w:lang w:val="uk-UA"/>
        </w:rPr>
        <w:t>Жабоєдов Геннадій Дмитрович</w:t>
      </w:r>
      <w:r>
        <w:rPr>
          <w:color w:val="000000"/>
          <w:sz w:val="28"/>
          <w:lang w:val="uk-UA"/>
        </w:rPr>
        <w:t xml:space="preserve">, Національний </w:t>
      </w:r>
      <w:r>
        <w:rPr>
          <w:color w:val="000000"/>
          <w:sz w:val="28"/>
          <w:lang w:val="uk-UA"/>
        </w:rPr>
        <w:lastRenderedPageBreak/>
        <w:t>медичний університет ім. О.О.Богомольця МОЗ України, завідувач кафедри офтальмології. м.Київ</w:t>
      </w:r>
    </w:p>
    <w:p w:rsidR="001A28EB" w:rsidRDefault="001A28EB" w:rsidP="001A28EB">
      <w:pPr>
        <w:shd w:val="clear" w:color="auto" w:fill="FFFFFF"/>
        <w:ind w:left="2268"/>
        <w:jc w:val="both"/>
        <w:rPr>
          <w:color w:val="000000"/>
          <w:sz w:val="28"/>
          <w:lang w:val="uk-UA"/>
        </w:rPr>
      </w:pPr>
    </w:p>
    <w:p w:rsidR="001A28EB" w:rsidRDefault="001A28EB" w:rsidP="001A28EB">
      <w:pPr>
        <w:shd w:val="clear" w:color="auto" w:fill="FFFFFF"/>
        <w:ind w:left="2268"/>
        <w:jc w:val="both"/>
        <w:rPr>
          <w:sz w:val="28"/>
          <w:lang w:val="uk-UA"/>
        </w:rPr>
      </w:pPr>
      <w:r>
        <w:rPr>
          <w:color w:val="000000"/>
          <w:sz w:val="28"/>
          <w:lang w:val="uk-UA"/>
        </w:rPr>
        <w:t xml:space="preserve">доктор медичних наук, професор </w:t>
      </w:r>
      <w:r w:rsidRPr="009D221C">
        <w:rPr>
          <w:b/>
          <w:color w:val="000000"/>
          <w:sz w:val="28"/>
          <w:lang w:val="uk-UA"/>
        </w:rPr>
        <w:t>Завгородня Наталія Григорівна</w:t>
      </w:r>
      <w:r>
        <w:rPr>
          <w:color w:val="000000"/>
          <w:sz w:val="28"/>
          <w:lang w:val="uk-UA"/>
        </w:rPr>
        <w:t>, Запорізька медична академія післядипломної освіти МОЗ України, завідувач кафедри офтальмології. м.Запоріжжя</w:t>
      </w:r>
    </w:p>
    <w:p w:rsidR="001A28EB" w:rsidRDefault="001A28EB" w:rsidP="001A28EB">
      <w:pPr>
        <w:shd w:val="clear" w:color="auto" w:fill="FFFFFF"/>
        <w:ind w:left="2268"/>
        <w:jc w:val="both"/>
        <w:rPr>
          <w:sz w:val="28"/>
          <w:lang w:val="uk-UA"/>
        </w:rPr>
      </w:pPr>
    </w:p>
    <w:p w:rsidR="001A28EB" w:rsidRDefault="001A28EB" w:rsidP="001A28EB">
      <w:pPr>
        <w:shd w:val="clear" w:color="auto" w:fill="FFFFFF"/>
        <w:jc w:val="both"/>
        <w:rPr>
          <w:sz w:val="28"/>
          <w:lang w:val="uk-UA"/>
        </w:rPr>
      </w:pPr>
    </w:p>
    <w:p w:rsidR="001A28EB" w:rsidRPr="001A28EB" w:rsidRDefault="001A28EB" w:rsidP="001A28EB">
      <w:pPr>
        <w:pStyle w:val="32"/>
        <w:rPr>
          <w:sz w:val="28"/>
          <w:lang w:val="uk-UA"/>
        </w:rPr>
      </w:pPr>
    </w:p>
    <w:p w:rsidR="001A28EB" w:rsidRPr="001A28EB" w:rsidRDefault="001A28EB" w:rsidP="001A28EB">
      <w:pPr>
        <w:pStyle w:val="32"/>
        <w:rPr>
          <w:sz w:val="28"/>
          <w:lang w:val="uk-UA"/>
        </w:rPr>
      </w:pPr>
    </w:p>
    <w:p w:rsidR="001A28EB" w:rsidRPr="001A28EB" w:rsidRDefault="001A28EB" w:rsidP="001A28EB">
      <w:pPr>
        <w:pStyle w:val="af6"/>
        <w:spacing w:line="240" w:lineRule="auto"/>
        <w:rPr>
          <w:sz w:val="28"/>
          <w:lang w:val="uk-UA"/>
        </w:rPr>
      </w:pPr>
      <w:r w:rsidRPr="001A28EB">
        <w:rPr>
          <w:sz w:val="28"/>
          <w:lang w:val="uk-UA"/>
        </w:rPr>
        <w:t xml:space="preserve">Захист відбудеться “_18_” </w:t>
      </w:r>
      <w:r w:rsidRPr="001A28EB">
        <w:rPr>
          <w:sz w:val="28"/>
          <w:u w:val="single"/>
          <w:lang w:val="uk-UA"/>
        </w:rPr>
        <w:t>грудня</w:t>
      </w:r>
      <w:r w:rsidRPr="001A28EB">
        <w:rPr>
          <w:sz w:val="28"/>
          <w:lang w:val="uk-UA"/>
        </w:rPr>
        <w:t xml:space="preserve"> 2009 р. о 12 годині на засіданні спеціалізованої вченої ради К 26.613.05 при Національній медичній академії післядипломної освіти ім. П.Л. Шупика МОЗ України 03680, Україна, м. Київ, просп. Комарова, 3, Київська міська клінічна офтальмологічна лікарня „Центр мікрохірургії ока", кафедра офтальмології НМАПО ім. П.Л.Шупика.</w:t>
      </w:r>
    </w:p>
    <w:p w:rsidR="001A28EB" w:rsidRDefault="001A28EB" w:rsidP="001A28EB">
      <w:pPr>
        <w:shd w:val="clear" w:color="auto" w:fill="FFFFFF"/>
        <w:ind w:firstLine="720"/>
        <w:jc w:val="both"/>
        <w:rPr>
          <w:sz w:val="28"/>
          <w:lang w:val="uk-UA"/>
        </w:rPr>
      </w:pPr>
    </w:p>
    <w:p w:rsidR="001A28EB" w:rsidRDefault="001A28EB" w:rsidP="001A28EB">
      <w:pPr>
        <w:shd w:val="clear" w:color="auto" w:fill="FFFFFF"/>
        <w:jc w:val="both"/>
        <w:rPr>
          <w:color w:val="000000"/>
          <w:sz w:val="28"/>
          <w:lang w:val="uk-UA"/>
        </w:rPr>
      </w:pPr>
      <w:r>
        <w:rPr>
          <w:color w:val="000000"/>
          <w:sz w:val="28"/>
          <w:lang w:val="uk-UA"/>
        </w:rPr>
        <w:t>З дисертацією можна ознайомитись у бібліотеці Національної медичної академії післядипломної освіти ім. П.Л. Шупика МОЗ України (</w:t>
      </w:r>
      <w:smartTag w:uri="urn:schemas-microsoft-com:office:smarttags" w:element="City">
        <w:smartTagPr>
          <w:attr w:name="ProductID" w:val="04112, м"/>
        </w:smartTagPr>
        <w:r>
          <w:rPr>
            <w:color w:val="000000"/>
            <w:sz w:val="28"/>
            <w:lang w:val="uk-UA"/>
          </w:rPr>
          <w:t>04112, м</w:t>
        </w:r>
      </w:smartTag>
      <w:r>
        <w:rPr>
          <w:color w:val="000000"/>
          <w:sz w:val="28"/>
          <w:lang w:val="uk-UA"/>
        </w:rPr>
        <w:t>. Київ, вул. Дорогожицька, 9).</w:t>
      </w:r>
    </w:p>
    <w:p w:rsidR="001A28EB" w:rsidRDefault="001A28EB" w:rsidP="001A28EB">
      <w:pPr>
        <w:shd w:val="clear" w:color="auto" w:fill="FFFFFF"/>
        <w:ind w:firstLine="720"/>
        <w:jc w:val="both"/>
        <w:rPr>
          <w:sz w:val="28"/>
          <w:lang w:val="uk-UA"/>
        </w:rPr>
      </w:pPr>
    </w:p>
    <w:p w:rsidR="001A28EB" w:rsidRDefault="001A28EB" w:rsidP="001A28EB">
      <w:pPr>
        <w:shd w:val="clear" w:color="auto" w:fill="FFFFFF"/>
        <w:jc w:val="both"/>
        <w:rPr>
          <w:color w:val="000000"/>
          <w:sz w:val="28"/>
          <w:lang w:val="uk-UA"/>
        </w:rPr>
      </w:pPr>
      <w:r>
        <w:rPr>
          <w:color w:val="000000"/>
          <w:sz w:val="28"/>
          <w:lang w:val="uk-UA"/>
        </w:rPr>
        <w:t xml:space="preserve">Автореферат розісланий “____” </w:t>
      </w:r>
      <w:r w:rsidRPr="006B6E10">
        <w:rPr>
          <w:color w:val="000000"/>
          <w:sz w:val="28"/>
          <w:u w:val="single"/>
          <w:lang w:val="uk-UA"/>
        </w:rPr>
        <w:t>листопада</w:t>
      </w:r>
      <w:r>
        <w:rPr>
          <w:color w:val="000000"/>
          <w:sz w:val="28"/>
          <w:lang w:val="uk-UA"/>
        </w:rPr>
        <w:t xml:space="preserve"> 2009 р.</w:t>
      </w:r>
    </w:p>
    <w:p w:rsidR="001A28EB" w:rsidRDefault="001A28EB" w:rsidP="001A28EB">
      <w:pPr>
        <w:shd w:val="clear" w:color="auto" w:fill="FFFFFF"/>
        <w:jc w:val="both"/>
        <w:rPr>
          <w:color w:val="000000"/>
          <w:sz w:val="28"/>
          <w:lang w:val="uk-UA"/>
        </w:rPr>
      </w:pPr>
    </w:p>
    <w:p w:rsidR="001A28EB" w:rsidRPr="003951A2" w:rsidRDefault="001A28EB" w:rsidP="001A28EB">
      <w:pPr>
        <w:pStyle w:val="af4"/>
        <w:rPr>
          <w:caps/>
          <w:lang w:val="uk-UA"/>
        </w:rPr>
      </w:pPr>
      <w:r w:rsidRPr="003951A2">
        <w:rPr>
          <w:caps/>
          <w:lang w:val="uk-UA"/>
        </w:rPr>
        <w:t>ЗАГАЛЬНА ХАРАКТЕРИСТИКА РОБОТИ</w:t>
      </w:r>
    </w:p>
    <w:p w:rsidR="001A28EB" w:rsidRPr="003951A2" w:rsidRDefault="001A28EB" w:rsidP="001A28EB">
      <w:pPr>
        <w:pStyle w:val="af4"/>
        <w:rPr>
          <w:caps/>
          <w:lang w:val="uk-UA"/>
        </w:rPr>
      </w:pPr>
    </w:p>
    <w:p w:rsidR="001A28EB" w:rsidRDefault="001A28EB" w:rsidP="001A28EB">
      <w:pPr>
        <w:pStyle w:val="2"/>
        <w:spacing w:line="240" w:lineRule="auto"/>
        <w:ind w:firstLine="709"/>
        <w:rPr>
          <w:b/>
        </w:rPr>
      </w:pPr>
      <w:bookmarkStart w:id="1" w:name="_GoBack"/>
      <w:r w:rsidRPr="003951A2">
        <w:t>Актуальність теми.</w:t>
      </w:r>
      <w:r w:rsidRPr="003951A2">
        <w:rPr>
          <w:b/>
        </w:rPr>
        <w:t xml:space="preserve"> </w:t>
      </w:r>
      <w:r>
        <w:rPr>
          <w:b/>
        </w:rPr>
        <w:t>Значення проблеми глаукоми важко переоцінити – як причина сліпоти це захворювання займає друге місце серед захворювань ока. Згідно даних літератури, біля 3% всього населення земної кулі страждають на глаукому, біля 7</w:t>
      </w:r>
      <w:r w:rsidRPr="0075466F">
        <w:rPr>
          <w:b/>
        </w:rPr>
        <w:t xml:space="preserve"> </w:t>
      </w:r>
      <w:r>
        <w:rPr>
          <w:b/>
        </w:rPr>
        <w:t>млн. пацієнтів з цим захворюванням страждають на сліпоту обох очей і ця кількість неухильно зростає (</w:t>
      </w:r>
      <w:r w:rsidRPr="00511B8A">
        <w:rPr>
          <w:b/>
          <w:szCs w:val="28"/>
        </w:rPr>
        <w:t>Либман Е.С</w:t>
      </w:r>
      <w:r>
        <w:rPr>
          <w:b/>
          <w:szCs w:val="28"/>
        </w:rPr>
        <w:t xml:space="preserve">., Шахова Е.В., 1998; </w:t>
      </w:r>
      <w:r w:rsidRPr="00CA2314">
        <w:rPr>
          <w:b/>
          <w:szCs w:val="28"/>
          <w:lang w:val="en-GB"/>
        </w:rPr>
        <w:t>Johnson</w:t>
      </w:r>
      <w:r w:rsidRPr="00CA2314">
        <w:rPr>
          <w:b/>
          <w:szCs w:val="28"/>
        </w:rPr>
        <w:t xml:space="preserve"> </w:t>
      </w:r>
      <w:r w:rsidRPr="00CA2314">
        <w:rPr>
          <w:b/>
          <w:szCs w:val="28"/>
          <w:lang w:val="en-GB"/>
        </w:rPr>
        <w:t>G</w:t>
      </w:r>
      <w:r w:rsidRPr="00CA2314">
        <w:rPr>
          <w:b/>
          <w:szCs w:val="28"/>
        </w:rPr>
        <w:t xml:space="preserve">., </w:t>
      </w:r>
      <w:r w:rsidRPr="00CA2314">
        <w:rPr>
          <w:b/>
          <w:szCs w:val="28"/>
          <w:lang w:val="en-GB"/>
        </w:rPr>
        <w:t>Minassian</w:t>
      </w:r>
      <w:r w:rsidRPr="00CA2314">
        <w:rPr>
          <w:b/>
          <w:szCs w:val="28"/>
        </w:rPr>
        <w:t xml:space="preserve"> </w:t>
      </w:r>
      <w:r w:rsidRPr="00CA2314">
        <w:rPr>
          <w:b/>
          <w:szCs w:val="28"/>
          <w:lang w:val="en-GB"/>
        </w:rPr>
        <w:t>D</w:t>
      </w:r>
      <w:r>
        <w:rPr>
          <w:b/>
          <w:szCs w:val="28"/>
        </w:rPr>
        <w:t>.,</w:t>
      </w:r>
      <w:r w:rsidRPr="00511B8A">
        <w:rPr>
          <w:b/>
          <w:szCs w:val="28"/>
        </w:rPr>
        <w:t xml:space="preserve"> </w:t>
      </w:r>
      <w:r>
        <w:rPr>
          <w:b/>
          <w:szCs w:val="28"/>
        </w:rPr>
        <w:t xml:space="preserve">1998; </w:t>
      </w:r>
      <w:r w:rsidRPr="00E82458">
        <w:rPr>
          <w:b/>
          <w:szCs w:val="28"/>
        </w:rPr>
        <w:t>Либман Е.С., Чумаева Е.А</w:t>
      </w:r>
      <w:r>
        <w:rPr>
          <w:b/>
        </w:rPr>
        <w:t xml:space="preserve">., 1999; Логай И.И., Сергиенко Н.М., Крыжановская </w:t>
      </w:r>
      <w:r>
        <w:rPr>
          <w:b/>
        </w:rPr>
        <w:lastRenderedPageBreak/>
        <w:t xml:space="preserve">Т.В., 2002; </w:t>
      </w:r>
      <w:r w:rsidRPr="00511B8A">
        <w:rPr>
          <w:b/>
          <w:szCs w:val="28"/>
        </w:rPr>
        <w:t>Либман Е.С., Чумаева Е.А., Елькина Я.Э.</w:t>
      </w:r>
      <w:r>
        <w:rPr>
          <w:b/>
          <w:szCs w:val="28"/>
        </w:rPr>
        <w:t>, 2006</w:t>
      </w:r>
      <w:r>
        <w:rPr>
          <w:b/>
        </w:rPr>
        <w:t>). Розповсюдженість глаукоми на Україні за останні 6 років збільшилась на 36,7%, захворюваність – на 29,8%, а диспансерна група виросла на 40,3%. Такі темпи росту показників свідчать про значний інвалідизуючий вплив глаукоми, та без сумніву, роблять її важливою соціальною проблемою в офтальмології (Риков С.О., Вітовська О.П., Степанюк Г.І., 2008).</w:t>
      </w:r>
    </w:p>
    <w:p w:rsidR="001A28EB" w:rsidRDefault="001A28EB" w:rsidP="001A28EB">
      <w:pPr>
        <w:ind w:firstLine="709"/>
        <w:jc w:val="both"/>
        <w:rPr>
          <w:sz w:val="28"/>
          <w:szCs w:val="28"/>
          <w:lang w:val="uk-UA"/>
        </w:rPr>
      </w:pPr>
      <w:r>
        <w:rPr>
          <w:sz w:val="28"/>
          <w:szCs w:val="28"/>
          <w:lang w:val="uk-UA"/>
        </w:rPr>
        <w:t>За останні десятиліття здійснився певний прорив в розумінні патогенезу глаукоми. Основним, багаторазово доведеним фактором, який впливає на прогресування глаукомного процесу, є підвищення внутрішньоочного тиску (ВОТ) (</w:t>
      </w:r>
      <w:r>
        <w:rPr>
          <w:sz w:val="28"/>
          <w:szCs w:val="28"/>
        </w:rPr>
        <w:t>Лоскутов И.А., 2001</w:t>
      </w:r>
      <w:r>
        <w:rPr>
          <w:sz w:val="28"/>
          <w:szCs w:val="28"/>
          <w:lang w:val="uk-UA"/>
        </w:rPr>
        <w:t xml:space="preserve">; </w:t>
      </w:r>
      <w:r w:rsidRPr="008D0E88">
        <w:rPr>
          <w:sz w:val="28"/>
          <w:szCs w:val="28"/>
          <w:lang w:val="en-GB"/>
        </w:rPr>
        <w:t>Flammer</w:t>
      </w:r>
      <w:r w:rsidRPr="00E82458">
        <w:rPr>
          <w:sz w:val="28"/>
          <w:szCs w:val="28"/>
        </w:rPr>
        <w:t xml:space="preserve"> </w:t>
      </w:r>
      <w:r w:rsidRPr="008D0E88">
        <w:rPr>
          <w:sz w:val="28"/>
          <w:szCs w:val="28"/>
          <w:lang w:val="en-GB"/>
        </w:rPr>
        <w:t>J</w:t>
      </w:r>
      <w:r w:rsidRPr="00E82458">
        <w:rPr>
          <w:sz w:val="28"/>
          <w:szCs w:val="28"/>
        </w:rPr>
        <w:t>.</w:t>
      </w:r>
      <w:r>
        <w:rPr>
          <w:sz w:val="28"/>
          <w:szCs w:val="28"/>
        </w:rPr>
        <w:t>,</w:t>
      </w:r>
      <w:r w:rsidRPr="00E82458">
        <w:rPr>
          <w:sz w:val="28"/>
          <w:szCs w:val="28"/>
        </w:rPr>
        <w:t xml:space="preserve"> </w:t>
      </w:r>
      <w:r>
        <w:rPr>
          <w:sz w:val="28"/>
          <w:szCs w:val="28"/>
        </w:rPr>
        <w:t xml:space="preserve">2004; </w:t>
      </w:r>
      <w:r w:rsidRPr="00477A79">
        <w:rPr>
          <w:sz w:val="28"/>
          <w:szCs w:val="28"/>
        </w:rPr>
        <w:t>Куроедов А.В.</w:t>
      </w:r>
      <w:r>
        <w:rPr>
          <w:sz w:val="28"/>
          <w:szCs w:val="28"/>
        </w:rPr>
        <w:t>,</w:t>
      </w:r>
      <w:r w:rsidRPr="00477A79">
        <w:rPr>
          <w:sz w:val="28"/>
          <w:szCs w:val="28"/>
        </w:rPr>
        <w:t xml:space="preserve"> </w:t>
      </w:r>
      <w:r>
        <w:rPr>
          <w:sz w:val="28"/>
          <w:szCs w:val="28"/>
        </w:rPr>
        <w:t>2006</w:t>
      </w:r>
      <w:r>
        <w:rPr>
          <w:sz w:val="28"/>
          <w:szCs w:val="28"/>
          <w:lang w:val="uk-UA"/>
        </w:rPr>
        <w:t>). Велика увага приділяється внутрішньоочному «цільовому тиску», на досягнення якого направлені всі існуючі сучасні методи лікування глаукоми (</w:t>
      </w:r>
      <w:r w:rsidRPr="00E82458">
        <w:rPr>
          <w:sz w:val="28"/>
          <w:szCs w:val="28"/>
          <w:lang w:val="uk-UA"/>
        </w:rPr>
        <w:t>Волков В.В.</w:t>
      </w:r>
      <w:r>
        <w:rPr>
          <w:sz w:val="28"/>
          <w:szCs w:val="28"/>
          <w:lang w:val="uk-UA"/>
        </w:rPr>
        <w:t>,</w:t>
      </w:r>
      <w:r w:rsidRPr="00E82458">
        <w:rPr>
          <w:sz w:val="28"/>
          <w:szCs w:val="28"/>
          <w:lang w:val="uk-UA"/>
        </w:rPr>
        <w:t xml:space="preserve"> </w:t>
      </w:r>
      <w:r>
        <w:rPr>
          <w:sz w:val="28"/>
          <w:szCs w:val="28"/>
          <w:lang w:val="uk-UA"/>
        </w:rPr>
        <w:t>2005).</w:t>
      </w:r>
    </w:p>
    <w:p w:rsidR="001A28EB" w:rsidRDefault="001A28EB" w:rsidP="001A28EB">
      <w:pPr>
        <w:ind w:firstLine="709"/>
        <w:jc w:val="both"/>
        <w:rPr>
          <w:sz w:val="28"/>
          <w:szCs w:val="28"/>
          <w:lang w:val="uk-UA"/>
        </w:rPr>
      </w:pPr>
      <w:r>
        <w:rPr>
          <w:sz w:val="28"/>
          <w:szCs w:val="28"/>
          <w:lang w:val="uk-UA"/>
        </w:rPr>
        <w:t>Хірургічне лікування глаукоми доцільно використовувати в разі неефективного медикаментозного та лазерного лікування (</w:t>
      </w:r>
      <w:r w:rsidRPr="00201C88">
        <w:rPr>
          <w:sz w:val="28"/>
          <w:szCs w:val="28"/>
          <w:lang w:val="en-US"/>
        </w:rPr>
        <w:t>Elsas</w:t>
      </w:r>
      <w:r w:rsidRPr="00D34257">
        <w:rPr>
          <w:sz w:val="28"/>
          <w:szCs w:val="28"/>
          <w:lang w:val="uk-UA"/>
        </w:rPr>
        <w:t xml:space="preserve"> </w:t>
      </w:r>
      <w:r w:rsidRPr="00201C88">
        <w:rPr>
          <w:sz w:val="28"/>
          <w:szCs w:val="28"/>
          <w:lang w:val="en-US"/>
        </w:rPr>
        <w:t>T</w:t>
      </w:r>
      <w:r w:rsidRPr="00D34257">
        <w:rPr>
          <w:sz w:val="28"/>
          <w:szCs w:val="28"/>
          <w:lang w:val="uk-UA"/>
        </w:rPr>
        <w:t xml:space="preserve">., </w:t>
      </w:r>
      <w:r w:rsidRPr="00201C88">
        <w:rPr>
          <w:sz w:val="28"/>
          <w:szCs w:val="28"/>
          <w:lang w:val="en-US"/>
        </w:rPr>
        <w:t>Johnsen</w:t>
      </w:r>
      <w:r w:rsidRPr="00D34257">
        <w:rPr>
          <w:sz w:val="28"/>
          <w:szCs w:val="28"/>
          <w:lang w:val="uk-UA"/>
        </w:rPr>
        <w:t xml:space="preserve"> </w:t>
      </w:r>
      <w:r w:rsidRPr="00201C88">
        <w:rPr>
          <w:sz w:val="28"/>
          <w:szCs w:val="28"/>
          <w:lang w:val="en-US"/>
        </w:rPr>
        <w:t>H</w:t>
      </w:r>
      <w:r>
        <w:rPr>
          <w:sz w:val="28"/>
          <w:szCs w:val="28"/>
          <w:lang w:val="uk-UA"/>
        </w:rPr>
        <w:t xml:space="preserve">., </w:t>
      </w:r>
      <w:r w:rsidRPr="00201C88">
        <w:rPr>
          <w:sz w:val="28"/>
          <w:szCs w:val="28"/>
          <w:lang w:val="en-US"/>
        </w:rPr>
        <w:t>Stang</w:t>
      </w:r>
      <w:r w:rsidRPr="00D34257">
        <w:rPr>
          <w:sz w:val="28"/>
          <w:szCs w:val="28"/>
          <w:lang w:val="uk-UA"/>
        </w:rPr>
        <w:t xml:space="preserve"> </w:t>
      </w:r>
      <w:r w:rsidRPr="00201C88">
        <w:rPr>
          <w:sz w:val="28"/>
          <w:szCs w:val="28"/>
          <w:lang w:val="en-US"/>
        </w:rPr>
        <w:t>O</w:t>
      </w:r>
      <w:r w:rsidRPr="00D34257">
        <w:rPr>
          <w:sz w:val="28"/>
          <w:szCs w:val="28"/>
          <w:lang w:val="uk-UA"/>
        </w:rPr>
        <w:t xml:space="preserve">., </w:t>
      </w:r>
      <w:r w:rsidRPr="00201C88">
        <w:rPr>
          <w:sz w:val="28"/>
          <w:szCs w:val="28"/>
          <w:lang w:val="en-US"/>
        </w:rPr>
        <w:t>Fygd</w:t>
      </w:r>
      <w:r w:rsidRPr="00D34257">
        <w:rPr>
          <w:sz w:val="28"/>
          <w:szCs w:val="28"/>
          <w:lang w:val="uk-UA"/>
        </w:rPr>
        <w:t xml:space="preserve"> </w:t>
      </w:r>
      <w:r w:rsidRPr="00201C88">
        <w:rPr>
          <w:sz w:val="28"/>
          <w:szCs w:val="28"/>
          <w:lang w:val="en-US"/>
        </w:rPr>
        <w:t>O</w:t>
      </w:r>
      <w:r w:rsidRPr="00D34257">
        <w:rPr>
          <w:sz w:val="28"/>
          <w:szCs w:val="28"/>
          <w:lang w:val="uk-UA"/>
        </w:rPr>
        <w:t>.</w:t>
      </w:r>
      <w:r>
        <w:rPr>
          <w:sz w:val="28"/>
          <w:szCs w:val="28"/>
          <w:lang w:val="uk-UA"/>
        </w:rPr>
        <w:t>,</w:t>
      </w:r>
      <w:r w:rsidRPr="00D34257">
        <w:rPr>
          <w:sz w:val="28"/>
          <w:szCs w:val="28"/>
          <w:lang w:val="uk-UA"/>
        </w:rPr>
        <w:t xml:space="preserve"> </w:t>
      </w:r>
      <w:r>
        <w:rPr>
          <w:sz w:val="28"/>
          <w:szCs w:val="28"/>
          <w:lang w:val="uk-UA"/>
        </w:rPr>
        <w:t xml:space="preserve">1994; </w:t>
      </w:r>
      <w:r w:rsidRPr="00EF3EA7">
        <w:rPr>
          <w:sz w:val="28"/>
          <w:szCs w:val="28"/>
          <w:lang w:val="en-US"/>
        </w:rPr>
        <w:t>Baudouin</w:t>
      </w:r>
      <w:r w:rsidRPr="00D34257">
        <w:rPr>
          <w:sz w:val="28"/>
          <w:szCs w:val="28"/>
          <w:lang w:val="uk-UA"/>
        </w:rPr>
        <w:t xml:space="preserve"> </w:t>
      </w:r>
      <w:r w:rsidRPr="00EF3EA7">
        <w:rPr>
          <w:sz w:val="28"/>
          <w:szCs w:val="28"/>
          <w:lang w:val="en-US"/>
        </w:rPr>
        <w:t>C</w:t>
      </w:r>
      <w:r w:rsidRPr="00D34257">
        <w:rPr>
          <w:sz w:val="28"/>
          <w:szCs w:val="28"/>
          <w:lang w:val="uk-UA"/>
        </w:rPr>
        <w:t>.</w:t>
      </w:r>
      <w:r>
        <w:rPr>
          <w:sz w:val="28"/>
          <w:szCs w:val="28"/>
          <w:lang w:val="uk-UA"/>
        </w:rPr>
        <w:t xml:space="preserve">, 1996; </w:t>
      </w:r>
      <w:r w:rsidRPr="00477A79">
        <w:rPr>
          <w:rStyle w:val="aff1"/>
          <w:szCs w:val="28"/>
        </w:rPr>
        <w:t>Bron</w:t>
      </w:r>
      <w:r w:rsidRPr="001A28EB">
        <w:rPr>
          <w:rStyle w:val="aff1"/>
          <w:szCs w:val="28"/>
          <w:lang w:val="uk-UA"/>
        </w:rPr>
        <w:t xml:space="preserve"> </w:t>
      </w:r>
      <w:r w:rsidRPr="00477A79">
        <w:rPr>
          <w:rStyle w:val="aff1"/>
          <w:szCs w:val="28"/>
        </w:rPr>
        <w:t>A</w:t>
      </w:r>
      <w:r>
        <w:rPr>
          <w:sz w:val="28"/>
          <w:szCs w:val="28"/>
          <w:lang w:val="uk-UA"/>
        </w:rPr>
        <w:t>., 2002; Курышева Н.И., 2004).</w:t>
      </w:r>
    </w:p>
    <w:p w:rsidR="001A28EB" w:rsidRDefault="001A28EB" w:rsidP="001A28EB">
      <w:pPr>
        <w:ind w:firstLine="709"/>
        <w:jc w:val="both"/>
        <w:rPr>
          <w:sz w:val="28"/>
          <w:szCs w:val="28"/>
          <w:lang w:val="uk-UA"/>
        </w:rPr>
      </w:pPr>
      <w:r>
        <w:rPr>
          <w:sz w:val="28"/>
          <w:szCs w:val="28"/>
          <w:lang w:val="uk-UA"/>
        </w:rPr>
        <w:t>Питання ранньої хірургії при глаукомі довгий час обговорюється в літературі (</w:t>
      </w:r>
      <w:r w:rsidRPr="00D34257">
        <w:rPr>
          <w:sz w:val="28"/>
          <w:szCs w:val="28"/>
          <w:lang w:val="uk-UA"/>
        </w:rPr>
        <w:t>Затулина Н.И</w:t>
      </w:r>
      <w:r>
        <w:rPr>
          <w:sz w:val="28"/>
          <w:szCs w:val="28"/>
          <w:lang w:val="uk-UA"/>
        </w:rPr>
        <w:t>., 1987;</w:t>
      </w:r>
      <w:r w:rsidRPr="00D34257">
        <w:rPr>
          <w:sz w:val="28"/>
          <w:szCs w:val="28"/>
          <w:lang w:val="uk-UA"/>
        </w:rPr>
        <w:t xml:space="preserve"> </w:t>
      </w:r>
      <w:r>
        <w:rPr>
          <w:sz w:val="28"/>
          <w:szCs w:val="28"/>
          <w:lang w:val="en-US"/>
        </w:rPr>
        <w:t>Jay</w:t>
      </w:r>
      <w:r w:rsidRPr="00D34257">
        <w:rPr>
          <w:sz w:val="28"/>
          <w:szCs w:val="28"/>
          <w:lang w:val="uk-UA"/>
        </w:rPr>
        <w:t xml:space="preserve"> </w:t>
      </w:r>
      <w:r>
        <w:rPr>
          <w:sz w:val="28"/>
          <w:szCs w:val="28"/>
          <w:lang w:val="en-US"/>
        </w:rPr>
        <w:t>JL</w:t>
      </w:r>
      <w:r w:rsidRPr="00D34257">
        <w:rPr>
          <w:sz w:val="28"/>
          <w:szCs w:val="28"/>
          <w:lang w:val="uk-UA"/>
        </w:rPr>
        <w:t xml:space="preserve">, </w:t>
      </w:r>
      <w:r>
        <w:rPr>
          <w:sz w:val="28"/>
          <w:szCs w:val="28"/>
          <w:lang w:val="en-US"/>
        </w:rPr>
        <w:t>Murray</w:t>
      </w:r>
      <w:r w:rsidRPr="00D34257">
        <w:rPr>
          <w:sz w:val="28"/>
          <w:szCs w:val="28"/>
          <w:lang w:val="uk-UA"/>
        </w:rPr>
        <w:t xml:space="preserve"> </w:t>
      </w:r>
      <w:r>
        <w:rPr>
          <w:sz w:val="28"/>
          <w:szCs w:val="28"/>
          <w:lang w:val="en-US"/>
        </w:rPr>
        <w:t>SB</w:t>
      </w:r>
      <w:r>
        <w:rPr>
          <w:sz w:val="28"/>
          <w:szCs w:val="28"/>
          <w:lang w:val="uk-UA"/>
        </w:rPr>
        <w:t xml:space="preserve">, 1988; Першин К.Б., 1989; </w:t>
      </w:r>
      <w:r w:rsidRPr="00FC3D32">
        <w:rPr>
          <w:sz w:val="28"/>
          <w:szCs w:val="28"/>
          <w:lang w:val="en-GB"/>
        </w:rPr>
        <w:t>Lee</w:t>
      </w:r>
      <w:r w:rsidRPr="004162A9">
        <w:rPr>
          <w:sz w:val="28"/>
          <w:szCs w:val="28"/>
          <w:lang w:val="uk-UA"/>
        </w:rPr>
        <w:t xml:space="preserve"> </w:t>
      </w:r>
      <w:r w:rsidRPr="00FC3D32">
        <w:rPr>
          <w:sz w:val="28"/>
          <w:szCs w:val="28"/>
          <w:lang w:val="en-GB"/>
        </w:rPr>
        <w:t>P</w:t>
      </w:r>
      <w:r w:rsidRPr="004162A9">
        <w:rPr>
          <w:sz w:val="28"/>
          <w:szCs w:val="28"/>
          <w:lang w:val="uk-UA"/>
        </w:rPr>
        <w:t>.</w:t>
      </w:r>
      <w:r w:rsidRPr="00FC3D32">
        <w:rPr>
          <w:sz w:val="28"/>
          <w:szCs w:val="28"/>
          <w:lang w:val="en-GB"/>
        </w:rPr>
        <w:t>P</w:t>
      </w:r>
      <w:r w:rsidRPr="004162A9">
        <w:rPr>
          <w:sz w:val="28"/>
          <w:szCs w:val="28"/>
          <w:lang w:val="uk-UA"/>
        </w:rPr>
        <w:t xml:space="preserve">., </w:t>
      </w:r>
      <w:r w:rsidRPr="00FC3D32">
        <w:rPr>
          <w:sz w:val="28"/>
          <w:szCs w:val="28"/>
          <w:lang w:val="en-GB"/>
        </w:rPr>
        <w:t>Abbott</w:t>
      </w:r>
      <w:r w:rsidRPr="004162A9">
        <w:rPr>
          <w:sz w:val="28"/>
          <w:szCs w:val="28"/>
          <w:lang w:val="uk-UA"/>
        </w:rPr>
        <w:t xml:space="preserve"> </w:t>
      </w:r>
      <w:r w:rsidRPr="00FC3D32">
        <w:rPr>
          <w:sz w:val="28"/>
          <w:szCs w:val="28"/>
          <w:lang w:val="en-GB"/>
        </w:rPr>
        <w:t>R</w:t>
      </w:r>
      <w:r w:rsidRPr="004162A9">
        <w:rPr>
          <w:sz w:val="28"/>
          <w:szCs w:val="28"/>
          <w:lang w:val="uk-UA"/>
        </w:rPr>
        <w:t>.</w:t>
      </w:r>
      <w:r w:rsidRPr="00FC3D32">
        <w:rPr>
          <w:sz w:val="28"/>
          <w:szCs w:val="28"/>
          <w:lang w:val="en-GB"/>
        </w:rPr>
        <w:t>L</w:t>
      </w:r>
      <w:r>
        <w:rPr>
          <w:sz w:val="28"/>
          <w:szCs w:val="28"/>
          <w:lang w:val="uk-UA"/>
        </w:rPr>
        <w:t xml:space="preserve">., 2001; </w:t>
      </w:r>
      <w:r w:rsidRPr="00FC3D32">
        <w:rPr>
          <w:sz w:val="28"/>
          <w:szCs w:val="28"/>
          <w:lang w:val="en-GB"/>
        </w:rPr>
        <w:t>Litcher</w:t>
      </w:r>
      <w:r w:rsidRPr="004162A9">
        <w:rPr>
          <w:sz w:val="28"/>
          <w:szCs w:val="28"/>
          <w:lang w:val="uk-UA"/>
        </w:rPr>
        <w:t xml:space="preserve"> </w:t>
      </w:r>
      <w:r w:rsidRPr="00FC3D32">
        <w:rPr>
          <w:sz w:val="28"/>
          <w:szCs w:val="28"/>
          <w:lang w:val="en-GB"/>
        </w:rPr>
        <w:t>P</w:t>
      </w:r>
      <w:r w:rsidRPr="004162A9">
        <w:rPr>
          <w:sz w:val="28"/>
          <w:szCs w:val="28"/>
          <w:lang w:val="uk-UA"/>
        </w:rPr>
        <w:t>.</w:t>
      </w:r>
      <w:r w:rsidRPr="00FC3D32">
        <w:rPr>
          <w:sz w:val="28"/>
          <w:szCs w:val="28"/>
          <w:lang w:val="en-GB"/>
        </w:rPr>
        <w:t>R</w:t>
      </w:r>
      <w:r w:rsidRPr="004162A9">
        <w:rPr>
          <w:sz w:val="28"/>
          <w:szCs w:val="28"/>
          <w:lang w:val="uk-UA"/>
        </w:rPr>
        <w:t xml:space="preserve">., </w:t>
      </w:r>
      <w:r w:rsidRPr="00FC3D32">
        <w:rPr>
          <w:sz w:val="28"/>
          <w:szCs w:val="28"/>
          <w:lang w:val="en-GB"/>
        </w:rPr>
        <w:t>Musch</w:t>
      </w:r>
      <w:r w:rsidRPr="004162A9">
        <w:rPr>
          <w:sz w:val="28"/>
          <w:szCs w:val="28"/>
          <w:lang w:val="uk-UA"/>
        </w:rPr>
        <w:t xml:space="preserve"> </w:t>
      </w:r>
      <w:r w:rsidRPr="00FC3D32">
        <w:rPr>
          <w:sz w:val="28"/>
          <w:szCs w:val="28"/>
          <w:lang w:val="en-GB"/>
        </w:rPr>
        <w:t>D</w:t>
      </w:r>
      <w:r w:rsidRPr="004162A9">
        <w:rPr>
          <w:sz w:val="28"/>
          <w:szCs w:val="28"/>
          <w:lang w:val="uk-UA"/>
        </w:rPr>
        <w:t>.</w:t>
      </w:r>
      <w:r w:rsidRPr="00FC3D32">
        <w:rPr>
          <w:sz w:val="28"/>
          <w:szCs w:val="28"/>
          <w:lang w:val="en-GB"/>
        </w:rPr>
        <w:t>C</w:t>
      </w:r>
      <w:r w:rsidRPr="004162A9">
        <w:rPr>
          <w:sz w:val="28"/>
          <w:szCs w:val="28"/>
          <w:lang w:val="uk-UA"/>
        </w:rPr>
        <w:t xml:space="preserve">., </w:t>
      </w:r>
      <w:r w:rsidRPr="00FC3D32">
        <w:rPr>
          <w:sz w:val="28"/>
          <w:szCs w:val="28"/>
          <w:lang w:val="en-GB"/>
        </w:rPr>
        <w:t>Gillespie</w:t>
      </w:r>
      <w:r w:rsidRPr="004162A9">
        <w:rPr>
          <w:sz w:val="28"/>
          <w:szCs w:val="28"/>
          <w:lang w:val="uk-UA"/>
        </w:rPr>
        <w:t xml:space="preserve"> </w:t>
      </w:r>
      <w:r w:rsidRPr="00FC3D32">
        <w:rPr>
          <w:sz w:val="28"/>
          <w:szCs w:val="28"/>
          <w:lang w:val="en-GB"/>
        </w:rPr>
        <w:t>B</w:t>
      </w:r>
      <w:r w:rsidRPr="004162A9">
        <w:rPr>
          <w:sz w:val="28"/>
          <w:szCs w:val="28"/>
          <w:lang w:val="uk-UA"/>
        </w:rPr>
        <w:t>.</w:t>
      </w:r>
      <w:r w:rsidRPr="00FC3D32">
        <w:rPr>
          <w:sz w:val="28"/>
          <w:szCs w:val="28"/>
          <w:lang w:val="en-GB"/>
        </w:rPr>
        <w:t>W</w:t>
      </w:r>
      <w:r>
        <w:rPr>
          <w:sz w:val="28"/>
          <w:szCs w:val="28"/>
          <w:lang w:val="uk-UA"/>
        </w:rPr>
        <w:t>., 200</w:t>
      </w:r>
      <w:r w:rsidRPr="006809E0">
        <w:rPr>
          <w:sz w:val="28"/>
          <w:szCs w:val="28"/>
          <w:lang w:val="uk-UA"/>
        </w:rPr>
        <w:t xml:space="preserve">1). </w:t>
      </w:r>
      <w:r>
        <w:rPr>
          <w:sz w:val="28"/>
          <w:szCs w:val="28"/>
          <w:lang w:val="uk-UA"/>
        </w:rPr>
        <w:t>На думку багатьох авторів, лише в 1% прооперованих хворих глаукома переходить щорічно з початкової в наступні стадії, в той час як при консервативному лікуванні, яке не забезпечує необхідний рівень ВОТ, таке погіршення відмічається в 7% хворих (</w:t>
      </w:r>
      <w:r w:rsidRPr="00825DE4">
        <w:rPr>
          <w:sz w:val="28"/>
          <w:szCs w:val="28"/>
          <w:lang w:val="uk-UA"/>
        </w:rPr>
        <w:t>Поскачина Т.Р.</w:t>
      </w:r>
      <w:r>
        <w:rPr>
          <w:sz w:val="28"/>
          <w:szCs w:val="28"/>
          <w:lang w:val="uk-UA"/>
        </w:rPr>
        <w:t xml:space="preserve">, 1985; </w:t>
      </w:r>
      <w:r>
        <w:rPr>
          <w:sz w:val="28"/>
          <w:szCs w:val="28"/>
          <w:lang w:val="en-US"/>
        </w:rPr>
        <w:t>Jay</w:t>
      </w:r>
      <w:r w:rsidRPr="00825DE4">
        <w:rPr>
          <w:sz w:val="28"/>
          <w:szCs w:val="28"/>
          <w:lang w:val="uk-UA"/>
        </w:rPr>
        <w:t xml:space="preserve"> </w:t>
      </w:r>
      <w:r>
        <w:rPr>
          <w:sz w:val="28"/>
          <w:szCs w:val="28"/>
          <w:lang w:val="en-US"/>
        </w:rPr>
        <w:t>JL</w:t>
      </w:r>
      <w:r w:rsidRPr="00825DE4">
        <w:rPr>
          <w:sz w:val="28"/>
          <w:szCs w:val="28"/>
          <w:lang w:val="uk-UA"/>
        </w:rPr>
        <w:t xml:space="preserve">, </w:t>
      </w:r>
      <w:r>
        <w:rPr>
          <w:sz w:val="28"/>
          <w:szCs w:val="28"/>
          <w:lang w:val="en-US"/>
        </w:rPr>
        <w:t>Murray</w:t>
      </w:r>
      <w:r w:rsidRPr="00825DE4">
        <w:rPr>
          <w:sz w:val="28"/>
          <w:szCs w:val="28"/>
          <w:lang w:val="uk-UA"/>
        </w:rPr>
        <w:t xml:space="preserve"> </w:t>
      </w:r>
      <w:r>
        <w:rPr>
          <w:sz w:val="28"/>
          <w:szCs w:val="28"/>
          <w:lang w:val="en-US"/>
        </w:rPr>
        <w:t>SB</w:t>
      </w:r>
      <w:r>
        <w:rPr>
          <w:sz w:val="28"/>
          <w:szCs w:val="28"/>
          <w:lang w:val="uk-UA"/>
        </w:rPr>
        <w:t xml:space="preserve">, 1988; </w:t>
      </w:r>
      <w:r w:rsidRPr="00825DE4">
        <w:rPr>
          <w:sz w:val="28"/>
          <w:szCs w:val="28"/>
          <w:lang w:val="uk-UA"/>
        </w:rPr>
        <w:t>Першин К.Б.</w:t>
      </w:r>
      <w:r>
        <w:rPr>
          <w:sz w:val="28"/>
          <w:szCs w:val="28"/>
          <w:lang w:val="uk-UA"/>
        </w:rPr>
        <w:t xml:space="preserve">, 1989; Сомов Е.Е., 2001; </w:t>
      </w:r>
      <w:r w:rsidRPr="00825DE4">
        <w:rPr>
          <w:sz w:val="28"/>
          <w:szCs w:val="28"/>
          <w:lang w:val="uk-UA"/>
        </w:rPr>
        <w:t>Курышева Н.И.</w:t>
      </w:r>
      <w:r>
        <w:rPr>
          <w:sz w:val="28"/>
          <w:szCs w:val="28"/>
          <w:lang w:val="uk-UA"/>
        </w:rPr>
        <w:t>,</w:t>
      </w:r>
      <w:r w:rsidRPr="00825DE4">
        <w:rPr>
          <w:sz w:val="28"/>
          <w:szCs w:val="28"/>
          <w:lang w:val="uk-UA"/>
        </w:rPr>
        <w:t xml:space="preserve"> </w:t>
      </w:r>
      <w:r>
        <w:rPr>
          <w:sz w:val="28"/>
          <w:szCs w:val="28"/>
          <w:lang w:val="uk-UA"/>
        </w:rPr>
        <w:t>2004).</w:t>
      </w:r>
    </w:p>
    <w:p w:rsidR="001A28EB" w:rsidRDefault="001A28EB" w:rsidP="001A28EB">
      <w:pPr>
        <w:ind w:firstLine="709"/>
        <w:jc w:val="both"/>
        <w:rPr>
          <w:sz w:val="28"/>
          <w:szCs w:val="28"/>
          <w:lang w:val="uk-UA"/>
        </w:rPr>
      </w:pPr>
      <w:r>
        <w:rPr>
          <w:sz w:val="28"/>
          <w:szCs w:val="28"/>
          <w:lang w:val="uk-UA"/>
        </w:rPr>
        <w:t xml:space="preserve">Стандартом хірургічного лікування глаукоми можна вважати виконання фістулізуючих операцій – синусотрабекулектомія та її модифікації (Краснов М.М.,1980; Рыжова С.А., 1985; </w:t>
      </w:r>
      <w:r w:rsidRPr="004A4E22">
        <w:rPr>
          <w:sz w:val="28"/>
          <w:szCs w:val="28"/>
          <w:lang w:val="en-GB"/>
        </w:rPr>
        <w:t>Stamper</w:t>
      </w:r>
      <w:r w:rsidRPr="00051D41">
        <w:rPr>
          <w:sz w:val="28"/>
          <w:szCs w:val="28"/>
          <w:lang w:val="uk-UA"/>
        </w:rPr>
        <w:t xml:space="preserve"> </w:t>
      </w:r>
      <w:r w:rsidRPr="004A4E22">
        <w:rPr>
          <w:sz w:val="28"/>
          <w:szCs w:val="28"/>
          <w:lang w:val="en-GB"/>
        </w:rPr>
        <w:t>RL</w:t>
      </w:r>
      <w:r w:rsidRPr="00051D41">
        <w:rPr>
          <w:sz w:val="28"/>
          <w:szCs w:val="28"/>
          <w:lang w:val="uk-UA"/>
        </w:rPr>
        <w:t xml:space="preserve">, </w:t>
      </w:r>
      <w:r w:rsidRPr="004A4E22">
        <w:rPr>
          <w:sz w:val="28"/>
          <w:szCs w:val="28"/>
          <w:lang w:val="en-GB"/>
        </w:rPr>
        <w:t>Lieberman</w:t>
      </w:r>
      <w:r w:rsidRPr="00051D41">
        <w:rPr>
          <w:sz w:val="28"/>
          <w:szCs w:val="28"/>
          <w:lang w:val="uk-UA"/>
        </w:rPr>
        <w:t xml:space="preserve"> </w:t>
      </w:r>
      <w:r w:rsidRPr="004A4E22">
        <w:rPr>
          <w:sz w:val="28"/>
          <w:szCs w:val="28"/>
          <w:lang w:val="en-GB"/>
        </w:rPr>
        <w:t>MF</w:t>
      </w:r>
      <w:r w:rsidRPr="00051D41">
        <w:rPr>
          <w:sz w:val="28"/>
          <w:szCs w:val="28"/>
          <w:lang w:val="uk-UA"/>
        </w:rPr>
        <w:t xml:space="preserve">, </w:t>
      </w:r>
      <w:r w:rsidRPr="004A4E22">
        <w:rPr>
          <w:sz w:val="28"/>
          <w:szCs w:val="28"/>
          <w:lang w:val="en-GB"/>
        </w:rPr>
        <w:t>Drake</w:t>
      </w:r>
      <w:r w:rsidRPr="00051D41">
        <w:rPr>
          <w:sz w:val="28"/>
          <w:szCs w:val="28"/>
          <w:lang w:val="uk-UA"/>
        </w:rPr>
        <w:t xml:space="preserve"> </w:t>
      </w:r>
      <w:r w:rsidRPr="004A4E22">
        <w:rPr>
          <w:sz w:val="28"/>
          <w:szCs w:val="28"/>
          <w:lang w:val="en-GB"/>
        </w:rPr>
        <w:t>MV</w:t>
      </w:r>
      <w:r>
        <w:rPr>
          <w:sz w:val="28"/>
          <w:szCs w:val="28"/>
          <w:lang w:val="uk-UA"/>
        </w:rPr>
        <w:t xml:space="preserve">., 1999). проте </w:t>
      </w:r>
      <w:r w:rsidRPr="00CF1C20">
        <w:rPr>
          <w:sz w:val="28"/>
          <w:szCs w:val="28"/>
          <w:lang w:val="uk-UA"/>
        </w:rPr>
        <w:t xml:space="preserve">цим операціям </w:t>
      </w:r>
      <w:r>
        <w:rPr>
          <w:sz w:val="28"/>
          <w:szCs w:val="28"/>
          <w:lang w:val="uk-UA"/>
        </w:rPr>
        <w:t>властиві серйозні недоліки – високий відсоток післяопераційних гіпотоній, циліохоріоідальних відшарувань (ЦХВ), можливість інфікування порожнини ока через створену фістулу, погіршення трофічних процесів в сітківці та зоровому нерві, які приводять до зниження центрального та периферичного зору. У великому відсотку випадків одночасно розвивається катаракта (</w:t>
      </w:r>
      <w:r w:rsidRPr="004A4E22">
        <w:rPr>
          <w:sz w:val="28"/>
          <w:szCs w:val="28"/>
          <w:lang w:val="en-GB"/>
        </w:rPr>
        <w:t>Zacharia</w:t>
      </w:r>
      <w:r w:rsidRPr="00051D41">
        <w:rPr>
          <w:sz w:val="28"/>
          <w:szCs w:val="28"/>
          <w:lang w:val="uk-UA"/>
        </w:rPr>
        <w:t xml:space="preserve"> </w:t>
      </w:r>
      <w:r w:rsidRPr="004A4E22">
        <w:rPr>
          <w:sz w:val="28"/>
          <w:szCs w:val="28"/>
          <w:lang w:val="en-GB"/>
        </w:rPr>
        <w:t>PT</w:t>
      </w:r>
      <w:r w:rsidRPr="00051D41">
        <w:rPr>
          <w:sz w:val="28"/>
          <w:szCs w:val="28"/>
          <w:lang w:val="uk-UA"/>
        </w:rPr>
        <w:t xml:space="preserve">, </w:t>
      </w:r>
      <w:r w:rsidRPr="004A4E22">
        <w:rPr>
          <w:sz w:val="28"/>
          <w:szCs w:val="28"/>
          <w:lang w:val="en-GB"/>
        </w:rPr>
        <w:t>Deppermann</w:t>
      </w:r>
      <w:r w:rsidRPr="00051D41">
        <w:rPr>
          <w:sz w:val="28"/>
          <w:szCs w:val="28"/>
          <w:lang w:val="uk-UA"/>
        </w:rPr>
        <w:t xml:space="preserve"> </w:t>
      </w:r>
      <w:r w:rsidRPr="004A4E22">
        <w:rPr>
          <w:sz w:val="28"/>
          <w:szCs w:val="28"/>
          <w:lang w:val="en-GB"/>
        </w:rPr>
        <w:t>SR</w:t>
      </w:r>
      <w:r w:rsidRPr="00051D41">
        <w:rPr>
          <w:sz w:val="28"/>
          <w:szCs w:val="28"/>
          <w:lang w:val="uk-UA"/>
        </w:rPr>
        <w:t xml:space="preserve">, </w:t>
      </w:r>
      <w:r w:rsidRPr="004A4E22">
        <w:rPr>
          <w:sz w:val="28"/>
          <w:szCs w:val="28"/>
          <w:lang w:val="en-GB"/>
        </w:rPr>
        <w:t>Schuman</w:t>
      </w:r>
      <w:r w:rsidRPr="00051D41">
        <w:rPr>
          <w:sz w:val="28"/>
          <w:szCs w:val="28"/>
          <w:lang w:val="uk-UA"/>
        </w:rPr>
        <w:t xml:space="preserve"> </w:t>
      </w:r>
      <w:r w:rsidRPr="004A4E22">
        <w:rPr>
          <w:sz w:val="28"/>
          <w:szCs w:val="28"/>
          <w:lang w:val="en-GB"/>
        </w:rPr>
        <w:t>JS</w:t>
      </w:r>
      <w:r>
        <w:rPr>
          <w:sz w:val="28"/>
          <w:szCs w:val="28"/>
          <w:lang w:val="uk-UA"/>
        </w:rPr>
        <w:t xml:space="preserve">., 1993; </w:t>
      </w:r>
      <w:r w:rsidRPr="004A4E22">
        <w:rPr>
          <w:sz w:val="28"/>
          <w:szCs w:val="28"/>
          <w:lang w:val="en-GB"/>
        </w:rPr>
        <w:t>Costa</w:t>
      </w:r>
      <w:r w:rsidRPr="00051D41">
        <w:rPr>
          <w:sz w:val="28"/>
          <w:szCs w:val="28"/>
          <w:lang w:val="uk-UA"/>
        </w:rPr>
        <w:t xml:space="preserve"> </w:t>
      </w:r>
      <w:r w:rsidRPr="004A4E22">
        <w:rPr>
          <w:sz w:val="28"/>
          <w:szCs w:val="28"/>
          <w:lang w:val="en-GB"/>
        </w:rPr>
        <w:t>VP</w:t>
      </w:r>
      <w:r w:rsidRPr="00051D41">
        <w:rPr>
          <w:sz w:val="28"/>
          <w:szCs w:val="28"/>
          <w:lang w:val="uk-UA"/>
        </w:rPr>
        <w:t xml:space="preserve">, </w:t>
      </w:r>
      <w:r w:rsidRPr="004A4E22">
        <w:rPr>
          <w:sz w:val="28"/>
          <w:szCs w:val="28"/>
          <w:lang w:val="en-GB"/>
        </w:rPr>
        <w:t>Wilson</w:t>
      </w:r>
      <w:r w:rsidRPr="00051D41">
        <w:rPr>
          <w:sz w:val="28"/>
          <w:szCs w:val="28"/>
          <w:lang w:val="uk-UA"/>
        </w:rPr>
        <w:t xml:space="preserve"> </w:t>
      </w:r>
      <w:r w:rsidRPr="004A4E22">
        <w:rPr>
          <w:sz w:val="28"/>
          <w:szCs w:val="28"/>
          <w:lang w:val="en-GB"/>
        </w:rPr>
        <w:t>RP</w:t>
      </w:r>
      <w:r w:rsidRPr="00051D41">
        <w:rPr>
          <w:sz w:val="28"/>
          <w:szCs w:val="28"/>
          <w:lang w:val="uk-UA"/>
        </w:rPr>
        <w:t xml:space="preserve">, </w:t>
      </w:r>
      <w:r w:rsidRPr="004A4E22">
        <w:rPr>
          <w:sz w:val="28"/>
          <w:szCs w:val="28"/>
          <w:lang w:val="en-GB"/>
        </w:rPr>
        <w:t>Moster</w:t>
      </w:r>
      <w:r w:rsidRPr="00051D41">
        <w:rPr>
          <w:sz w:val="28"/>
          <w:szCs w:val="28"/>
          <w:lang w:val="uk-UA"/>
        </w:rPr>
        <w:t xml:space="preserve"> </w:t>
      </w:r>
      <w:r w:rsidRPr="004A4E22">
        <w:rPr>
          <w:sz w:val="28"/>
          <w:szCs w:val="28"/>
          <w:lang w:val="en-GB"/>
        </w:rPr>
        <w:t>MR</w:t>
      </w:r>
      <w:r w:rsidRPr="00051D41">
        <w:rPr>
          <w:sz w:val="28"/>
          <w:szCs w:val="28"/>
          <w:lang w:val="uk-UA"/>
        </w:rPr>
        <w:t xml:space="preserve">, </w:t>
      </w:r>
      <w:r w:rsidRPr="004A4E22">
        <w:rPr>
          <w:sz w:val="28"/>
          <w:szCs w:val="28"/>
          <w:lang w:val="en-GB"/>
        </w:rPr>
        <w:t>et</w:t>
      </w:r>
      <w:r w:rsidRPr="00051D41">
        <w:rPr>
          <w:sz w:val="28"/>
          <w:szCs w:val="28"/>
          <w:lang w:val="uk-UA"/>
        </w:rPr>
        <w:t xml:space="preserve"> </w:t>
      </w:r>
      <w:r w:rsidRPr="004A4E22">
        <w:rPr>
          <w:sz w:val="28"/>
          <w:szCs w:val="28"/>
          <w:lang w:val="en-GB"/>
        </w:rPr>
        <w:t>al</w:t>
      </w:r>
      <w:r w:rsidRPr="00051D41">
        <w:rPr>
          <w:sz w:val="28"/>
          <w:szCs w:val="28"/>
          <w:lang w:val="uk-UA"/>
        </w:rPr>
        <w:t>.</w:t>
      </w:r>
      <w:r>
        <w:rPr>
          <w:sz w:val="28"/>
          <w:szCs w:val="28"/>
          <w:lang w:val="uk-UA"/>
        </w:rPr>
        <w:t>, 1993;</w:t>
      </w:r>
      <w:r w:rsidRPr="00051D41">
        <w:rPr>
          <w:sz w:val="28"/>
          <w:szCs w:val="28"/>
          <w:lang w:val="uk-UA"/>
        </w:rPr>
        <w:t xml:space="preserve"> </w:t>
      </w:r>
      <w:r w:rsidRPr="004A4E22">
        <w:rPr>
          <w:sz w:val="28"/>
          <w:szCs w:val="28"/>
          <w:lang w:val="en-GB"/>
        </w:rPr>
        <w:t>Higginbotham</w:t>
      </w:r>
      <w:r w:rsidRPr="00051D41">
        <w:rPr>
          <w:sz w:val="28"/>
          <w:szCs w:val="28"/>
          <w:lang w:val="uk-UA"/>
        </w:rPr>
        <w:t xml:space="preserve"> </w:t>
      </w:r>
      <w:r w:rsidRPr="004A4E22">
        <w:rPr>
          <w:sz w:val="28"/>
          <w:szCs w:val="28"/>
          <w:lang w:val="en-GB"/>
        </w:rPr>
        <w:t>EJ</w:t>
      </w:r>
      <w:r w:rsidRPr="00051D41">
        <w:rPr>
          <w:sz w:val="28"/>
          <w:szCs w:val="28"/>
          <w:lang w:val="uk-UA"/>
        </w:rPr>
        <w:t xml:space="preserve">, </w:t>
      </w:r>
      <w:r w:rsidRPr="004A4E22">
        <w:rPr>
          <w:sz w:val="28"/>
          <w:szCs w:val="28"/>
          <w:lang w:val="en-GB"/>
        </w:rPr>
        <w:t>Stevens</w:t>
      </w:r>
      <w:r w:rsidRPr="00051D41">
        <w:rPr>
          <w:sz w:val="28"/>
          <w:szCs w:val="28"/>
          <w:lang w:val="uk-UA"/>
        </w:rPr>
        <w:t xml:space="preserve"> </w:t>
      </w:r>
      <w:r w:rsidRPr="004A4E22">
        <w:rPr>
          <w:sz w:val="28"/>
          <w:szCs w:val="28"/>
          <w:lang w:val="en-GB"/>
        </w:rPr>
        <w:t>RK</w:t>
      </w:r>
      <w:r w:rsidRPr="00051D41">
        <w:rPr>
          <w:sz w:val="28"/>
          <w:szCs w:val="28"/>
          <w:lang w:val="uk-UA"/>
        </w:rPr>
        <w:t xml:space="preserve">, </w:t>
      </w:r>
      <w:r w:rsidRPr="004A4E22">
        <w:rPr>
          <w:sz w:val="28"/>
          <w:szCs w:val="28"/>
          <w:lang w:val="en-GB"/>
        </w:rPr>
        <w:t>Musch</w:t>
      </w:r>
      <w:r w:rsidRPr="00051D41">
        <w:rPr>
          <w:sz w:val="28"/>
          <w:szCs w:val="28"/>
          <w:lang w:val="uk-UA"/>
        </w:rPr>
        <w:t xml:space="preserve"> </w:t>
      </w:r>
      <w:r w:rsidRPr="004A4E22">
        <w:rPr>
          <w:sz w:val="28"/>
          <w:szCs w:val="28"/>
          <w:lang w:val="en-GB"/>
        </w:rPr>
        <w:t>DC</w:t>
      </w:r>
      <w:r>
        <w:rPr>
          <w:sz w:val="28"/>
          <w:szCs w:val="28"/>
          <w:lang w:val="uk-UA"/>
        </w:rPr>
        <w:t xml:space="preserve">., 1996; </w:t>
      </w:r>
      <w:r w:rsidRPr="004A4E22">
        <w:rPr>
          <w:sz w:val="28"/>
          <w:szCs w:val="28"/>
          <w:lang w:val="en-GB"/>
        </w:rPr>
        <w:t>Greenfield</w:t>
      </w:r>
      <w:r w:rsidRPr="00051D41">
        <w:rPr>
          <w:sz w:val="28"/>
          <w:szCs w:val="28"/>
          <w:lang w:val="uk-UA"/>
        </w:rPr>
        <w:t xml:space="preserve"> </w:t>
      </w:r>
      <w:r w:rsidRPr="004A4E22">
        <w:rPr>
          <w:sz w:val="28"/>
          <w:szCs w:val="28"/>
          <w:lang w:val="en-GB"/>
        </w:rPr>
        <w:t>DS</w:t>
      </w:r>
      <w:r w:rsidRPr="00051D41">
        <w:rPr>
          <w:sz w:val="28"/>
          <w:szCs w:val="28"/>
          <w:lang w:val="uk-UA"/>
        </w:rPr>
        <w:t xml:space="preserve">, </w:t>
      </w:r>
      <w:r w:rsidRPr="004A4E22">
        <w:rPr>
          <w:sz w:val="28"/>
          <w:szCs w:val="28"/>
          <w:lang w:val="en-GB"/>
        </w:rPr>
        <w:t>Suner</w:t>
      </w:r>
      <w:r w:rsidRPr="00051D41">
        <w:rPr>
          <w:sz w:val="28"/>
          <w:szCs w:val="28"/>
          <w:lang w:val="uk-UA"/>
        </w:rPr>
        <w:t xml:space="preserve"> </w:t>
      </w:r>
      <w:r w:rsidRPr="004A4E22">
        <w:rPr>
          <w:sz w:val="28"/>
          <w:szCs w:val="28"/>
          <w:lang w:val="en-GB"/>
        </w:rPr>
        <w:t>IJ</w:t>
      </w:r>
      <w:r w:rsidRPr="00051D41">
        <w:rPr>
          <w:sz w:val="28"/>
          <w:szCs w:val="28"/>
          <w:lang w:val="uk-UA"/>
        </w:rPr>
        <w:t xml:space="preserve">, </w:t>
      </w:r>
      <w:r w:rsidRPr="004A4E22">
        <w:rPr>
          <w:sz w:val="28"/>
          <w:szCs w:val="28"/>
          <w:lang w:val="en-GB"/>
        </w:rPr>
        <w:t>Miller</w:t>
      </w:r>
      <w:r w:rsidRPr="00051D41">
        <w:rPr>
          <w:sz w:val="28"/>
          <w:szCs w:val="28"/>
          <w:lang w:val="uk-UA"/>
        </w:rPr>
        <w:t xml:space="preserve"> </w:t>
      </w:r>
      <w:r w:rsidRPr="004A4E22">
        <w:rPr>
          <w:sz w:val="28"/>
          <w:szCs w:val="28"/>
          <w:lang w:val="en-GB"/>
        </w:rPr>
        <w:t>MP</w:t>
      </w:r>
      <w:r w:rsidRPr="00051D41">
        <w:rPr>
          <w:sz w:val="28"/>
          <w:szCs w:val="28"/>
          <w:lang w:val="uk-UA"/>
        </w:rPr>
        <w:t xml:space="preserve">, </w:t>
      </w:r>
      <w:r w:rsidRPr="004A4E22">
        <w:rPr>
          <w:sz w:val="28"/>
          <w:szCs w:val="28"/>
          <w:lang w:val="en-GB"/>
        </w:rPr>
        <w:t>et</w:t>
      </w:r>
      <w:r w:rsidRPr="00051D41">
        <w:rPr>
          <w:sz w:val="28"/>
          <w:szCs w:val="28"/>
          <w:lang w:val="uk-UA"/>
        </w:rPr>
        <w:t xml:space="preserve"> </w:t>
      </w:r>
      <w:r w:rsidRPr="004A4E22">
        <w:rPr>
          <w:sz w:val="28"/>
          <w:szCs w:val="28"/>
          <w:lang w:val="en-GB"/>
        </w:rPr>
        <w:t>al</w:t>
      </w:r>
      <w:r>
        <w:rPr>
          <w:sz w:val="28"/>
          <w:szCs w:val="28"/>
          <w:lang w:val="uk-UA"/>
        </w:rPr>
        <w:t xml:space="preserve">., 1996; </w:t>
      </w:r>
      <w:r w:rsidRPr="004A4E22">
        <w:rPr>
          <w:sz w:val="28"/>
          <w:szCs w:val="28"/>
          <w:lang w:val="en-GB"/>
        </w:rPr>
        <w:t>Shields</w:t>
      </w:r>
      <w:r w:rsidRPr="00051D41">
        <w:rPr>
          <w:sz w:val="28"/>
          <w:szCs w:val="28"/>
          <w:lang w:val="uk-UA"/>
        </w:rPr>
        <w:t xml:space="preserve"> </w:t>
      </w:r>
      <w:r w:rsidRPr="004A4E22">
        <w:rPr>
          <w:sz w:val="28"/>
          <w:szCs w:val="28"/>
          <w:lang w:val="en-GB"/>
        </w:rPr>
        <w:t>MB</w:t>
      </w:r>
      <w:r w:rsidRPr="00051D41">
        <w:rPr>
          <w:sz w:val="28"/>
          <w:szCs w:val="28"/>
          <w:lang w:val="uk-UA"/>
        </w:rPr>
        <w:t>.</w:t>
      </w:r>
      <w:r>
        <w:rPr>
          <w:sz w:val="28"/>
          <w:szCs w:val="28"/>
          <w:lang w:val="uk-UA"/>
        </w:rPr>
        <w:t xml:space="preserve">, 1997). Іншим напрямком в хірургії глаукоми вважається виконання «мікрофістулізуючих» операцій, пріоритет розробки яких належить М.М. </w:t>
      </w:r>
      <w:r>
        <w:rPr>
          <w:sz w:val="28"/>
          <w:szCs w:val="28"/>
          <w:lang w:val="uk-UA"/>
        </w:rPr>
        <w:lastRenderedPageBreak/>
        <w:t xml:space="preserve">Краснову, який поклав початок новому напрямку в хірургії глаукоми (Краснов М.М., Колесникова Л.Н., 1973; </w:t>
      </w:r>
      <w:r>
        <w:rPr>
          <w:rStyle w:val="af5"/>
          <w:b/>
          <w:szCs w:val="28"/>
          <w:lang w:val="uk-UA"/>
        </w:rPr>
        <w:t>К</w:t>
      </w:r>
      <w:r>
        <w:rPr>
          <w:sz w:val="28"/>
          <w:szCs w:val="28"/>
          <w:lang w:val="uk-UA"/>
        </w:rPr>
        <w:t>раснов М.М., 1980).</w:t>
      </w:r>
    </w:p>
    <w:p w:rsidR="001A28EB" w:rsidRPr="00C71208" w:rsidRDefault="001A28EB" w:rsidP="001A28EB">
      <w:pPr>
        <w:ind w:firstLine="709"/>
        <w:jc w:val="both"/>
        <w:rPr>
          <w:sz w:val="28"/>
          <w:szCs w:val="28"/>
          <w:lang w:val="uk-UA"/>
        </w:rPr>
      </w:pPr>
      <w:r>
        <w:rPr>
          <w:sz w:val="28"/>
          <w:szCs w:val="28"/>
          <w:lang w:val="uk-UA"/>
        </w:rPr>
        <w:t xml:space="preserve">В 1984 році В.І. Козловим та С.М. Федоровим була розроблена нова техніка хірургії глаукоми – непроникаюча глибока склеректомія (НГСЕ). Це хірургічне втручання отримало широке визнання серед офтальмологів. За час використання цієї техніки виявилась низка важливих переваг у порівнянні з операціями проникаючого типу: плавне зниження офтальмотонуса в ході операції, значно менша частота виникнення геморагій, відсутність гіпотонії та пов’язаних з нею післяопераційних ускладнень (Федоров С.Н., Козлов В.И., Тимошина Н.Т., 1989). Проте у віддалені терміни спостережень гіпотензивний ефект операції зменшується, що частіше всього пов’язане зі зниженням проникливості десцеметової мембрани та значним рубцюванням в зоні операції, а також адгезією кореня райдужки до зони фільтрації, що зустрічається при змішаній глаукомі (Федоров </w:t>
      </w:r>
      <w:r>
        <w:rPr>
          <w:rStyle w:val="af5"/>
          <w:b/>
          <w:szCs w:val="28"/>
          <w:lang w:val="uk-UA"/>
        </w:rPr>
        <w:t xml:space="preserve">С.Н., </w:t>
      </w:r>
      <w:r>
        <w:rPr>
          <w:sz w:val="28"/>
          <w:szCs w:val="28"/>
          <w:lang w:val="uk-UA"/>
        </w:rPr>
        <w:t>Козлов В.И., Магарамов Д.А., Ерескын Н.Н., 1990; Козлов В.И., Козлова Е.Е., Соколовская Т.В.,</w:t>
      </w:r>
      <w:r w:rsidRPr="00DD2CDF">
        <w:rPr>
          <w:sz w:val="28"/>
          <w:szCs w:val="28"/>
          <w:lang w:val="uk-UA"/>
        </w:rPr>
        <w:t xml:space="preserve"> Сидорова А.В., 1997</w:t>
      </w:r>
      <w:r>
        <w:rPr>
          <w:sz w:val="28"/>
          <w:szCs w:val="28"/>
          <w:lang w:val="uk-UA"/>
        </w:rPr>
        <w:t>; Козлова Т.В., Шапошникова Н.Ф., Скобелева В.Б., Соколовская Т.В., 2000). З метою підвищення тривалості гіпотензивного ефекту операцій непроникаючого типу запропоновано різні модифікації техніки НГСЕ (</w:t>
      </w:r>
      <w:r>
        <w:rPr>
          <w:sz w:val="28"/>
          <w:szCs w:val="28"/>
          <w:lang w:val="en-US"/>
        </w:rPr>
        <w:t>Stegmann</w:t>
      </w:r>
      <w:r w:rsidRPr="00DD587C">
        <w:rPr>
          <w:sz w:val="28"/>
          <w:szCs w:val="28"/>
          <w:lang w:val="uk-UA"/>
        </w:rPr>
        <w:t xml:space="preserve"> </w:t>
      </w:r>
      <w:r>
        <w:rPr>
          <w:sz w:val="28"/>
          <w:szCs w:val="28"/>
          <w:lang w:val="en-US"/>
        </w:rPr>
        <w:t>RC</w:t>
      </w:r>
      <w:r>
        <w:rPr>
          <w:sz w:val="28"/>
          <w:szCs w:val="28"/>
          <w:lang w:val="uk-UA"/>
        </w:rPr>
        <w:t xml:space="preserve">., 1995; </w:t>
      </w:r>
      <w:r w:rsidRPr="00456D6D">
        <w:rPr>
          <w:sz w:val="28"/>
          <w:szCs w:val="28"/>
        </w:rPr>
        <w:t>Sckenberg</w:t>
      </w:r>
      <w:r w:rsidRPr="00C71208">
        <w:rPr>
          <w:sz w:val="28"/>
          <w:szCs w:val="28"/>
          <w:lang w:val="uk-UA"/>
        </w:rPr>
        <w:t xml:space="preserve"> </w:t>
      </w:r>
      <w:r w:rsidRPr="00456D6D">
        <w:rPr>
          <w:sz w:val="28"/>
          <w:szCs w:val="28"/>
        </w:rPr>
        <w:t>M</w:t>
      </w:r>
      <w:r w:rsidRPr="00C71208">
        <w:rPr>
          <w:sz w:val="28"/>
          <w:szCs w:val="28"/>
          <w:lang w:val="uk-UA"/>
        </w:rPr>
        <w:t xml:space="preserve">., </w:t>
      </w:r>
      <w:r w:rsidRPr="00456D6D">
        <w:rPr>
          <w:sz w:val="28"/>
          <w:szCs w:val="28"/>
        </w:rPr>
        <w:t>Chiou</w:t>
      </w:r>
      <w:r w:rsidRPr="00C71208">
        <w:rPr>
          <w:sz w:val="28"/>
          <w:szCs w:val="28"/>
          <w:lang w:val="uk-UA"/>
        </w:rPr>
        <w:t xml:space="preserve"> </w:t>
      </w:r>
      <w:r w:rsidRPr="00456D6D">
        <w:rPr>
          <w:sz w:val="28"/>
          <w:szCs w:val="28"/>
        </w:rPr>
        <w:t>AGY</w:t>
      </w:r>
      <w:r w:rsidRPr="00C71208">
        <w:rPr>
          <w:sz w:val="28"/>
          <w:szCs w:val="28"/>
          <w:lang w:val="uk-UA"/>
        </w:rPr>
        <w:t xml:space="preserve">., </w:t>
      </w:r>
      <w:r w:rsidRPr="00456D6D">
        <w:rPr>
          <w:sz w:val="28"/>
          <w:szCs w:val="28"/>
        </w:rPr>
        <w:t>Bigar</w:t>
      </w:r>
      <w:r w:rsidRPr="00C71208">
        <w:rPr>
          <w:sz w:val="28"/>
          <w:szCs w:val="28"/>
          <w:lang w:val="uk-UA"/>
        </w:rPr>
        <w:t xml:space="preserve"> </w:t>
      </w:r>
      <w:r w:rsidRPr="00456D6D">
        <w:rPr>
          <w:sz w:val="28"/>
          <w:szCs w:val="28"/>
        </w:rPr>
        <w:t>F</w:t>
      </w:r>
      <w:r w:rsidRPr="00C71208">
        <w:rPr>
          <w:sz w:val="28"/>
          <w:szCs w:val="28"/>
          <w:lang w:val="uk-UA"/>
        </w:rPr>
        <w:t xml:space="preserve">., </w:t>
      </w:r>
      <w:r w:rsidRPr="00456D6D">
        <w:rPr>
          <w:sz w:val="28"/>
          <w:szCs w:val="28"/>
        </w:rPr>
        <w:t>Mermoud</w:t>
      </w:r>
      <w:r w:rsidRPr="00C71208">
        <w:rPr>
          <w:sz w:val="28"/>
          <w:szCs w:val="28"/>
          <w:lang w:val="uk-UA"/>
        </w:rPr>
        <w:t xml:space="preserve"> </w:t>
      </w:r>
      <w:r w:rsidRPr="00456D6D">
        <w:rPr>
          <w:sz w:val="28"/>
          <w:szCs w:val="28"/>
        </w:rPr>
        <w:t>A</w:t>
      </w:r>
      <w:r w:rsidRPr="00C71208">
        <w:rPr>
          <w:sz w:val="28"/>
          <w:szCs w:val="28"/>
          <w:lang w:val="uk-UA"/>
        </w:rPr>
        <w:t>.</w:t>
      </w:r>
      <w:r>
        <w:rPr>
          <w:sz w:val="28"/>
          <w:szCs w:val="28"/>
          <w:lang w:val="uk-UA"/>
        </w:rPr>
        <w:t>, 1995;</w:t>
      </w:r>
      <w:r w:rsidRPr="00C71208">
        <w:rPr>
          <w:sz w:val="28"/>
          <w:szCs w:val="28"/>
          <w:lang w:val="uk-UA"/>
        </w:rPr>
        <w:t xml:space="preserve"> </w:t>
      </w:r>
      <w:r>
        <w:rPr>
          <w:sz w:val="28"/>
          <w:szCs w:val="28"/>
          <w:lang w:val="en-US"/>
        </w:rPr>
        <w:t>Sanchez</w:t>
      </w:r>
      <w:r w:rsidRPr="00C71208">
        <w:rPr>
          <w:sz w:val="28"/>
          <w:szCs w:val="28"/>
          <w:lang w:val="uk-UA"/>
        </w:rPr>
        <w:t xml:space="preserve"> </w:t>
      </w:r>
      <w:r>
        <w:rPr>
          <w:sz w:val="28"/>
          <w:szCs w:val="28"/>
          <w:lang w:val="en-US"/>
        </w:rPr>
        <w:t>E</w:t>
      </w:r>
      <w:r w:rsidRPr="00C71208">
        <w:rPr>
          <w:sz w:val="28"/>
          <w:szCs w:val="28"/>
          <w:lang w:val="uk-UA"/>
        </w:rPr>
        <w:t xml:space="preserve">., </w:t>
      </w:r>
      <w:r>
        <w:rPr>
          <w:sz w:val="28"/>
          <w:szCs w:val="28"/>
          <w:lang w:val="en-US"/>
        </w:rPr>
        <w:t>Schnyder</w:t>
      </w:r>
      <w:r w:rsidRPr="00C71208">
        <w:rPr>
          <w:sz w:val="28"/>
          <w:szCs w:val="28"/>
          <w:lang w:val="uk-UA"/>
        </w:rPr>
        <w:t xml:space="preserve"> </w:t>
      </w:r>
      <w:r>
        <w:rPr>
          <w:sz w:val="28"/>
          <w:szCs w:val="28"/>
          <w:lang w:val="en-US"/>
        </w:rPr>
        <w:t>CC</w:t>
      </w:r>
      <w:r w:rsidRPr="00C71208">
        <w:rPr>
          <w:sz w:val="28"/>
          <w:szCs w:val="28"/>
          <w:lang w:val="uk-UA"/>
        </w:rPr>
        <w:t xml:space="preserve">., </w:t>
      </w:r>
      <w:r>
        <w:rPr>
          <w:sz w:val="28"/>
          <w:szCs w:val="28"/>
          <w:lang w:val="en-US"/>
        </w:rPr>
        <w:t>Sickenberg</w:t>
      </w:r>
      <w:r w:rsidRPr="00C71208">
        <w:rPr>
          <w:sz w:val="28"/>
          <w:szCs w:val="28"/>
          <w:lang w:val="uk-UA"/>
        </w:rPr>
        <w:t xml:space="preserve"> </w:t>
      </w:r>
      <w:r>
        <w:rPr>
          <w:sz w:val="28"/>
          <w:szCs w:val="28"/>
          <w:lang w:val="en-US"/>
        </w:rPr>
        <w:t>M</w:t>
      </w:r>
      <w:r w:rsidRPr="00C71208">
        <w:rPr>
          <w:sz w:val="28"/>
          <w:szCs w:val="28"/>
          <w:lang w:val="uk-UA"/>
        </w:rPr>
        <w:t xml:space="preserve">., </w:t>
      </w:r>
      <w:r>
        <w:rPr>
          <w:sz w:val="28"/>
          <w:szCs w:val="28"/>
          <w:lang w:val="en-US"/>
        </w:rPr>
        <w:t>et</w:t>
      </w:r>
      <w:r w:rsidRPr="00C71208">
        <w:rPr>
          <w:sz w:val="28"/>
          <w:szCs w:val="28"/>
          <w:lang w:val="uk-UA"/>
        </w:rPr>
        <w:t xml:space="preserve"> </w:t>
      </w:r>
      <w:r>
        <w:rPr>
          <w:sz w:val="28"/>
          <w:szCs w:val="28"/>
          <w:lang w:val="en-US"/>
        </w:rPr>
        <w:t>al</w:t>
      </w:r>
      <w:r w:rsidRPr="00C71208">
        <w:rPr>
          <w:sz w:val="28"/>
          <w:szCs w:val="28"/>
          <w:lang w:val="uk-UA"/>
        </w:rPr>
        <w:t>., 1997</w:t>
      </w:r>
      <w:r>
        <w:rPr>
          <w:sz w:val="28"/>
          <w:szCs w:val="28"/>
          <w:lang w:val="uk-UA"/>
        </w:rPr>
        <w:t xml:space="preserve">; </w:t>
      </w:r>
      <w:r>
        <w:rPr>
          <w:sz w:val="28"/>
          <w:szCs w:val="28"/>
          <w:lang w:val="en-US"/>
        </w:rPr>
        <w:t>Chiou</w:t>
      </w:r>
      <w:r w:rsidRPr="00C71208">
        <w:rPr>
          <w:sz w:val="28"/>
          <w:szCs w:val="28"/>
          <w:lang w:val="uk-UA"/>
        </w:rPr>
        <w:t xml:space="preserve"> </w:t>
      </w:r>
      <w:r>
        <w:rPr>
          <w:sz w:val="28"/>
          <w:szCs w:val="28"/>
          <w:lang w:val="en-US"/>
        </w:rPr>
        <w:t>A</w:t>
      </w:r>
      <w:r w:rsidRPr="00C71208">
        <w:rPr>
          <w:sz w:val="28"/>
          <w:szCs w:val="28"/>
          <w:lang w:val="uk-UA"/>
        </w:rPr>
        <w:t>.</w:t>
      </w:r>
      <w:r>
        <w:rPr>
          <w:sz w:val="28"/>
          <w:szCs w:val="28"/>
          <w:lang w:val="en-US"/>
        </w:rPr>
        <w:t>G</w:t>
      </w:r>
      <w:r w:rsidRPr="00C71208">
        <w:rPr>
          <w:sz w:val="28"/>
          <w:szCs w:val="28"/>
          <w:lang w:val="uk-UA"/>
        </w:rPr>
        <w:t xml:space="preserve">., </w:t>
      </w:r>
      <w:r>
        <w:rPr>
          <w:sz w:val="28"/>
          <w:szCs w:val="28"/>
          <w:lang w:val="en-US"/>
        </w:rPr>
        <w:t>Mermoud</w:t>
      </w:r>
      <w:r w:rsidRPr="00C71208">
        <w:rPr>
          <w:sz w:val="28"/>
          <w:szCs w:val="28"/>
          <w:lang w:val="uk-UA"/>
        </w:rPr>
        <w:t xml:space="preserve"> </w:t>
      </w:r>
      <w:r>
        <w:rPr>
          <w:sz w:val="28"/>
          <w:szCs w:val="28"/>
          <w:lang w:val="en-US"/>
        </w:rPr>
        <w:t>A</w:t>
      </w:r>
      <w:r w:rsidRPr="00C71208">
        <w:rPr>
          <w:sz w:val="28"/>
          <w:szCs w:val="28"/>
          <w:lang w:val="uk-UA"/>
        </w:rPr>
        <w:t xml:space="preserve">. </w:t>
      </w:r>
      <w:r>
        <w:rPr>
          <w:sz w:val="28"/>
          <w:szCs w:val="28"/>
          <w:lang w:val="en-US"/>
        </w:rPr>
        <w:t>Underdahl</w:t>
      </w:r>
      <w:r w:rsidRPr="00C71208">
        <w:rPr>
          <w:sz w:val="28"/>
          <w:szCs w:val="28"/>
          <w:lang w:val="uk-UA"/>
        </w:rPr>
        <w:t xml:space="preserve"> </w:t>
      </w:r>
      <w:r>
        <w:rPr>
          <w:sz w:val="28"/>
          <w:szCs w:val="28"/>
          <w:lang w:val="en-US"/>
        </w:rPr>
        <w:t>J</w:t>
      </w:r>
      <w:r w:rsidRPr="00C71208">
        <w:rPr>
          <w:sz w:val="28"/>
          <w:szCs w:val="28"/>
          <w:lang w:val="uk-UA"/>
        </w:rPr>
        <w:t>.</w:t>
      </w:r>
      <w:r>
        <w:rPr>
          <w:sz w:val="28"/>
          <w:szCs w:val="28"/>
          <w:lang w:val="en-US"/>
        </w:rPr>
        <w:t>P</w:t>
      </w:r>
      <w:r w:rsidRPr="00C71208">
        <w:rPr>
          <w:sz w:val="28"/>
          <w:szCs w:val="28"/>
          <w:lang w:val="uk-UA"/>
        </w:rPr>
        <w:t xml:space="preserve">. </w:t>
      </w:r>
      <w:r>
        <w:rPr>
          <w:sz w:val="28"/>
          <w:szCs w:val="28"/>
          <w:lang w:val="en-US"/>
        </w:rPr>
        <w:t>et</w:t>
      </w:r>
      <w:r w:rsidRPr="00C71208">
        <w:rPr>
          <w:sz w:val="28"/>
          <w:szCs w:val="28"/>
          <w:lang w:val="uk-UA"/>
        </w:rPr>
        <w:t xml:space="preserve"> </w:t>
      </w:r>
      <w:r>
        <w:rPr>
          <w:sz w:val="28"/>
          <w:szCs w:val="28"/>
          <w:lang w:val="en-US"/>
        </w:rPr>
        <w:t>al</w:t>
      </w:r>
      <w:r>
        <w:rPr>
          <w:sz w:val="28"/>
          <w:szCs w:val="28"/>
          <w:lang w:val="uk-UA"/>
        </w:rPr>
        <w:t xml:space="preserve">., 1998; Науменко В.В., Балашевич Л.И., Белова Л.В., 2000; </w:t>
      </w:r>
      <w:r w:rsidRPr="00C71208">
        <w:rPr>
          <w:sz w:val="28"/>
          <w:szCs w:val="28"/>
          <w:lang w:val="uk-UA"/>
        </w:rPr>
        <w:t xml:space="preserve">Бочкарев М.В., Рудковская Е.М., Щава А.И., Давыдов Д.В. </w:t>
      </w:r>
      <w:r>
        <w:rPr>
          <w:sz w:val="28"/>
          <w:szCs w:val="28"/>
          <w:lang w:val="uk-UA"/>
        </w:rPr>
        <w:t xml:space="preserve">2003; </w:t>
      </w:r>
      <w:r w:rsidRPr="00DD587C">
        <w:rPr>
          <w:sz w:val="28"/>
          <w:szCs w:val="28"/>
          <w:lang w:val="uk-UA"/>
        </w:rPr>
        <w:t>Тахчиди Х.П., Иванов Д.В, Катаева З.В</w:t>
      </w:r>
      <w:r>
        <w:rPr>
          <w:sz w:val="28"/>
          <w:szCs w:val="28"/>
          <w:lang w:val="uk-UA"/>
        </w:rPr>
        <w:t>., 2005;</w:t>
      </w:r>
      <w:r w:rsidRPr="00DD587C">
        <w:rPr>
          <w:color w:val="000000"/>
          <w:sz w:val="28"/>
          <w:szCs w:val="28"/>
          <w:lang w:val="uk-UA"/>
        </w:rPr>
        <w:t xml:space="preserve"> Мачехин</w:t>
      </w:r>
      <w:r>
        <w:rPr>
          <w:color w:val="000000"/>
          <w:sz w:val="28"/>
          <w:szCs w:val="28"/>
          <w:lang w:val="uk-UA"/>
        </w:rPr>
        <w:t xml:space="preserve"> </w:t>
      </w:r>
      <w:r w:rsidRPr="00DD587C">
        <w:rPr>
          <w:color w:val="000000"/>
          <w:sz w:val="28"/>
          <w:szCs w:val="28"/>
          <w:lang w:val="uk-UA"/>
        </w:rPr>
        <w:t>В.А</w:t>
      </w:r>
      <w:r>
        <w:rPr>
          <w:color w:val="000000"/>
          <w:sz w:val="28"/>
          <w:szCs w:val="28"/>
          <w:lang w:val="uk-UA"/>
        </w:rPr>
        <w:t>.</w:t>
      </w:r>
      <w:r w:rsidRPr="00DD587C">
        <w:rPr>
          <w:color w:val="000000"/>
          <w:sz w:val="28"/>
          <w:szCs w:val="28"/>
          <w:lang w:val="uk-UA"/>
        </w:rPr>
        <w:t>, Кузьмин</w:t>
      </w:r>
      <w:r>
        <w:rPr>
          <w:color w:val="000000"/>
          <w:sz w:val="28"/>
          <w:szCs w:val="28"/>
          <w:lang w:val="uk-UA"/>
        </w:rPr>
        <w:t xml:space="preserve"> </w:t>
      </w:r>
      <w:r w:rsidRPr="00DD587C">
        <w:rPr>
          <w:color w:val="000000"/>
          <w:sz w:val="28"/>
          <w:szCs w:val="28"/>
          <w:lang w:val="uk-UA"/>
        </w:rPr>
        <w:t>С.И.</w:t>
      </w:r>
      <w:r>
        <w:rPr>
          <w:color w:val="000000"/>
          <w:sz w:val="28"/>
          <w:szCs w:val="28"/>
          <w:lang w:val="uk-UA"/>
        </w:rPr>
        <w:t>,</w:t>
      </w:r>
      <w:r w:rsidRPr="00DD587C">
        <w:rPr>
          <w:color w:val="000000"/>
          <w:sz w:val="28"/>
          <w:szCs w:val="28"/>
          <w:lang w:val="uk-UA"/>
        </w:rPr>
        <w:t xml:space="preserve"> </w:t>
      </w:r>
      <w:r>
        <w:rPr>
          <w:color w:val="000000"/>
          <w:sz w:val="28"/>
          <w:szCs w:val="28"/>
          <w:lang w:val="uk-UA"/>
        </w:rPr>
        <w:t>2006</w:t>
      </w:r>
      <w:r>
        <w:rPr>
          <w:sz w:val="28"/>
          <w:szCs w:val="28"/>
          <w:lang w:val="uk-UA"/>
        </w:rPr>
        <w:t xml:space="preserve">). Ряд авторів пропонують після проведенні НГСЕ використовувати, як наступний етап лікування лазерні методи лікування (Козлов В.И., Магарамов Д.А., Ерескин Н.Н.,1990; </w:t>
      </w:r>
      <w:r w:rsidRPr="000916BB">
        <w:rPr>
          <w:sz w:val="28"/>
          <w:szCs w:val="28"/>
          <w:lang w:val="uk-UA"/>
        </w:rPr>
        <w:t>Сергиенко Н.М., Кондратенко Ю.Н., Москальчук И.В., 1993; Тахчиди Х.П.</w:t>
      </w:r>
      <w:r>
        <w:rPr>
          <w:sz w:val="28"/>
          <w:szCs w:val="28"/>
          <w:lang w:val="uk-UA"/>
        </w:rPr>
        <w:t xml:space="preserve">, Ерескин Н.Н., 2003). Проте, ні одна з запропонованих операцій та модифікацій НГСЕ не дає бажаних результатів – стійкої компенсації ВОТ. </w:t>
      </w:r>
    </w:p>
    <w:p w:rsidR="001A28EB" w:rsidRPr="0021512C" w:rsidRDefault="001A28EB" w:rsidP="001A28EB">
      <w:pPr>
        <w:pStyle w:val="af6"/>
        <w:spacing w:line="240" w:lineRule="auto"/>
        <w:ind w:firstLine="709"/>
        <w:rPr>
          <w:sz w:val="28"/>
        </w:rPr>
      </w:pPr>
      <w:r w:rsidRPr="003951A2">
        <w:rPr>
          <w:sz w:val="28"/>
        </w:rPr>
        <w:t xml:space="preserve">Таким чином, </w:t>
      </w:r>
      <w:r>
        <w:rPr>
          <w:sz w:val="28"/>
        </w:rPr>
        <w:t xml:space="preserve">питання хірургічного лікування глаукоми залишається однією із найбільш актуальних проблем в сучасній офтальмології та потребує подальшого вдосконалення. Доцільним, є продовження розробки нових малоінвазивних методик хірургічного лікування глаукоми, використовуючи сучасні досягнення в хірургії глаукоми. </w:t>
      </w:r>
    </w:p>
    <w:p w:rsidR="001A28EB" w:rsidRPr="003951A2" w:rsidRDefault="001A28EB" w:rsidP="001A28EB">
      <w:pPr>
        <w:pStyle w:val="af6"/>
        <w:spacing w:line="240" w:lineRule="auto"/>
        <w:ind w:firstLine="709"/>
        <w:rPr>
          <w:sz w:val="28"/>
        </w:rPr>
      </w:pPr>
      <w:r w:rsidRPr="003951A2">
        <w:rPr>
          <w:b/>
          <w:sz w:val="28"/>
        </w:rPr>
        <w:t xml:space="preserve">Зв’язок роботи з науковими програмами, планами, темами. </w:t>
      </w:r>
      <w:r w:rsidRPr="003951A2">
        <w:rPr>
          <w:sz w:val="28"/>
        </w:rPr>
        <w:t xml:space="preserve">Дисертаційна робота є складовою частиною планової теми науково-дослідної роботи кафедри офтальмології </w:t>
      </w:r>
      <w:r>
        <w:rPr>
          <w:sz w:val="28"/>
        </w:rPr>
        <w:t xml:space="preserve">Національної </w:t>
      </w:r>
      <w:r w:rsidRPr="003951A2">
        <w:rPr>
          <w:sz w:val="28"/>
        </w:rPr>
        <w:t xml:space="preserve">медичної академії післядипломної освіти ім. П.Л.Шупика “Удосконалення методів діагностики та лікування порушень оптичної системи ока” (№ державної реєстрації 0104 U 002966). </w:t>
      </w:r>
    </w:p>
    <w:p w:rsidR="001A28EB" w:rsidRPr="003951A2" w:rsidRDefault="001A28EB" w:rsidP="001A28EB">
      <w:pPr>
        <w:pStyle w:val="2"/>
        <w:spacing w:line="240" w:lineRule="auto"/>
        <w:ind w:firstLine="709"/>
        <w:rPr>
          <w:b/>
        </w:rPr>
      </w:pPr>
      <w:r w:rsidRPr="003951A2">
        <w:lastRenderedPageBreak/>
        <w:t>Мета дослідження:</w:t>
      </w:r>
      <w:r w:rsidRPr="003951A2">
        <w:rPr>
          <w:b/>
        </w:rPr>
        <w:t xml:space="preserve"> підвищити ефективність </w:t>
      </w:r>
      <w:r>
        <w:rPr>
          <w:b/>
        </w:rPr>
        <w:t>хірургічного лікування глаукоми шляхом використання диференційного мікрохірургічного лікування відкритокутової та змішаної глаукоми, розробленого на основі техніки «непроникаюча глибока склеректомія».</w:t>
      </w:r>
    </w:p>
    <w:p w:rsidR="001A28EB" w:rsidRPr="003951A2" w:rsidRDefault="001A28EB" w:rsidP="001A28EB">
      <w:pPr>
        <w:pStyle w:val="32"/>
        <w:ind w:left="0" w:firstLine="709"/>
        <w:rPr>
          <w:b/>
          <w:sz w:val="28"/>
          <w:u w:val="single"/>
        </w:rPr>
      </w:pPr>
      <w:r>
        <w:rPr>
          <w:b/>
          <w:sz w:val="28"/>
        </w:rPr>
        <w:t>За</w:t>
      </w:r>
      <w:r w:rsidRPr="009D6124">
        <w:rPr>
          <w:b/>
          <w:sz w:val="28"/>
        </w:rPr>
        <w:t>дачі</w:t>
      </w:r>
      <w:r w:rsidRPr="003951A2">
        <w:rPr>
          <w:b/>
          <w:sz w:val="28"/>
        </w:rPr>
        <w:t xml:space="preserve"> дослідження:</w:t>
      </w:r>
    </w:p>
    <w:p w:rsidR="001A28EB" w:rsidRPr="003951A2" w:rsidRDefault="001A28EB" w:rsidP="00A04076">
      <w:pPr>
        <w:widowControl w:val="0"/>
        <w:numPr>
          <w:ilvl w:val="0"/>
          <w:numId w:val="40"/>
        </w:numPr>
        <w:autoSpaceDE w:val="0"/>
        <w:autoSpaceDN w:val="0"/>
        <w:spacing w:after="0" w:line="240" w:lineRule="auto"/>
        <w:ind w:left="0" w:firstLine="709"/>
        <w:jc w:val="both"/>
        <w:rPr>
          <w:sz w:val="28"/>
          <w:lang w:val="uk-UA"/>
        </w:rPr>
      </w:pPr>
      <w:r>
        <w:rPr>
          <w:sz w:val="28"/>
          <w:lang w:val="uk-UA"/>
        </w:rPr>
        <w:t>Розробити малоінвазивну техніку хірургічного лікування відкритокутової глаукоми – «тунельна трабекулопунктура» (ТТП).</w:t>
      </w:r>
    </w:p>
    <w:p w:rsidR="001A28EB" w:rsidRPr="003951A2" w:rsidRDefault="001A28EB" w:rsidP="00A04076">
      <w:pPr>
        <w:widowControl w:val="0"/>
        <w:numPr>
          <w:ilvl w:val="0"/>
          <w:numId w:val="40"/>
        </w:numPr>
        <w:autoSpaceDE w:val="0"/>
        <w:autoSpaceDN w:val="0"/>
        <w:spacing w:after="0" w:line="240" w:lineRule="auto"/>
        <w:ind w:left="0" w:firstLine="709"/>
        <w:jc w:val="both"/>
        <w:rPr>
          <w:sz w:val="28"/>
          <w:lang w:val="uk-UA"/>
        </w:rPr>
      </w:pPr>
      <w:r>
        <w:rPr>
          <w:sz w:val="28"/>
          <w:lang w:val="uk-UA"/>
        </w:rPr>
        <w:t>Розробити малоінвазивну техніку хірургічного лікування змішаної форми глаукоми – «тунельний синусосклероклейзис» (ТССК).</w:t>
      </w:r>
    </w:p>
    <w:p w:rsidR="001A28EB" w:rsidRPr="003951A2" w:rsidRDefault="001A28EB" w:rsidP="00A04076">
      <w:pPr>
        <w:widowControl w:val="0"/>
        <w:numPr>
          <w:ilvl w:val="0"/>
          <w:numId w:val="40"/>
        </w:numPr>
        <w:autoSpaceDE w:val="0"/>
        <w:autoSpaceDN w:val="0"/>
        <w:spacing w:after="0" w:line="240" w:lineRule="auto"/>
        <w:ind w:left="0" w:firstLine="709"/>
        <w:jc w:val="both"/>
        <w:rPr>
          <w:sz w:val="28"/>
          <w:lang w:val="uk-UA"/>
        </w:rPr>
      </w:pPr>
      <w:r>
        <w:rPr>
          <w:sz w:val="28"/>
          <w:lang w:val="uk-UA"/>
        </w:rPr>
        <w:t>Вивчити інтра- та післяопераційні ускладнення малоінвазивної мікрохірургічної операції ТТП при відкритокутовій глаукомі. А також інтра- та післяопераційні ускладнення малоінвазивної мікрохірургічної операції ТССК при змішаній формі глаукоми.</w:t>
      </w:r>
    </w:p>
    <w:p w:rsidR="001A28EB" w:rsidRPr="003951A2" w:rsidRDefault="001A28EB" w:rsidP="00A04076">
      <w:pPr>
        <w:widowControl w:val="0"/>
        <w:numPr>
          <w:ilvl w:val="0"/>
          <w:numId w:val="40"/>
        </w:numPr>
        <w:autoSpaceDE w:val="0"/>
        <w:autoSpaceDN w:val="0"/>
        <w:spacing w:after="0" w:line="240" w:lineRule="auto"/>
        <w:ind w:left="0" w:firstLine="709"/>
        <w:jc w:val="both"/>
        <w:rPr>
          <w:sz w:val="28"/>
          <w:lang w:val="uk-UA"/>
        </w:rPr>
      </w:pPr>
      <w:r w:rsidRPr="003951A2">
        <w:rPr>
          <w:sz w:val="28"/>
          <w:lang w:val="uk-UA"/>
        </w:rPr>
        <w:t xml:space="preserve">Вивчити </w:t>
      </w:r>
      <w:r>
        <w:rPr>
          <w:sz w:val="28"/>
          <w:lang w:val="uk-UA"/>
        </w:rPr>
        <w:t>зміни показників гідродинаміки та зорових функцій ока в ранні та віддалені строки після операції ТТП, а також після операції ТССК.</w:t>
      </w:r>
    </w:p>
    <w:p w:rsidR="001A28EB" w:rsidRPr="003951A2" w:rsidRDefault="001A28EB" w:rsidP="00A04076">
      <w:pPr>
        <w:widowControl w:val="0"/>
        <w:numPr>
          <w:ilvl w:val="0"/>
          <w:numId w:val="40"/>
        </w:numPr>
        <w:autoSpaceDE w:val="0"/>
        <w:autoSpaceDN w:val="0"/>
        <w:spacing w:after="0" w:line="240" w:lineRule="auto"/>
        <w:ind w:left="0" w:firstLine="709"/>
        <w:jc w:val="both"/>
        <w:rPr>
          <w:sz w:val="28"/>
          <w:lang w:val="uk-UA"/>
        </w:rPr>
      </w:pPr>
      <w:r w:rsidRPr="003951A2">
        <w:rPr>
          <w:sz w:val="28"/>
          <w:lang w:val="uk-UA"/>
        </w:rPr>
        <w:t xml:space="preserve">Розробити </w:t>
      </w:r>
      <w:r>
        <w:rPr>
          <w:sz w:val="28"/>
          <w:lang w:val="uk-UA"/>
        </w:rPr>
        <w:t>показання та протипоказання для виконання операцій ТТП та ТССК.</w:t>
      </w:r>
    </w:p>
    <w:p w:rsidR="001A28EB" w:rsidRPr="003951A2" w:rsidRDefault="001A28EB" w:rsidP="001A28EB">
      <w:pPr>
        <w:ind w:firstLine="709"/>
        <w:jc w:val="both"/>
        <w:rPr>
          <w:sz w:val="28"/>
          <w:lang w:val="uk-UA"/>
        </w:rPr>
      </w:pPr>
      <w:r w:rsidRPr="003951A2">
        <w:rPr>
          <w:i/>
          <w:sz w:val="28"/>
          <w:lang w:val="uk-UA"/>
        </w:rPr>
        <w:t xml:space="preserve">Об’єкт дослідження </w:t>
      </w:r>
      <w:r>
        <w:rPr>
          <w:i/>
          <w:sz w:val="28"/>
          <w:lang w:val="uk-UA"/>
        </w:rPr>
        <w:t>–</w:t>
      </w:r>
      <w:r w:rsidRPr="003951A2">
        <w:rPr>
          <w:i/>
          <w:sz w:val="28"/>
          <w:lang w:val="uk-UA"/>
        </w:rPr>
        <w:t xml:space="preserve"> </w:t>
      </w:r>
      <w:r>
        <w:rPr>
          <w:sz w:val="28"/>
          <w:lang w:val="uk-UA"/>
        </w:rPr>
        <w:t>методи хірургічного лікування у хворих на первинну відкритокутову та змішану глаукому.</w:t>
      </w:r>
    </w:p>
    <w:p w:rsidR="001A28EB" w:rsidRPr="003951A2" w:rsidRDefault="001A28EB" w:rsidP="001A28EB">
      <w:pPr>
        <w:ind w:firstLine="709"/>
        <w:jc w:val="both"/>
        <w:rPr>
          <w:sz w:val="28"/>
          <w:lang w:val="uk-UA"/>
        </w:rPr>
      </w:pPr>
      <w:r w:rsidRPr="003951A2">
        <w:rPr>
          <w:i/>
          <w:sz w:val="28"/>
          <w:lang w:val="uk-UA"/>
        </w:rPr>
        <w:t xml:space="preserve">Предмет дослідження – </w:t>
      </w:r>
      <w:r w:rsidRPr="003951A2">
        <w:rPr>
          <w:sz w:val="28"/>
          <w:lang w:val="uk-UA"/>
        </w:rPr>
        <w:t xml:space="preserve">показники </w:t>
      </w:r>
      <w:r>
        <w:rPr>
          <w:sz w:val="28"/>
          <w:lang w:val="uk-UA"/>
        </w:rPr>
        <w:t>гідродинаміки та зорові функції у хворих первинною відкритокутовою та змішаною глаукомою до та після виконання малоінвазивних операцій ТТП та ТССК.</w:t>
      </w:r>
    </w:p>
    <w:p w:rsidR="001A28EB" w:rsidRPr="00683088" w:rsidRDefault="001A28EB" w:rsidP="001A28EB">
      <w:pPr>
        <w:ind w:firstLine="709"/>
        <w:jc w:val="both"/>
        <w:rPr>
          <w:sz w:val="28"/>
          <w:lang w:val="uk-UA"/>
        </w:rPr>
      </w:pPr>
      <w:r w:rsidRPr="003951A2">
        <w:rPr>
          <w:i/>
          <w:sz w:val="28"/>
          <w:lang w:val="uk-UA"/>
        </w:rPr>
        <w:t xml:space="preserve">Методи дослідження. </w:t>
      </w:r>
      <w:r w:rsidRPr="003951A2">
        <w:rPr>
          <w:sz w:val="28"/>
          <w:lang w:val="uk-UA"/>
        </w:rPr>
        <w:t>Методи дослідження включали: візомет</w:t>
      </w:r>
      <w:r>
        <w:rPr>
          <w:sz w:val="28"/>
          <w:lang w:val="uk-UA"/>
        </w:rPr>
        <w:t>рію з корекцією і без корекції;</w:t>
      </w:r>
      <w:r w:rsidRPr="003951A2">
        <w:rPr>
          <w:sz w:val="28"/>
          <w:lang w:val="uk-UA"/>
        </w:rPr>
        <w:t xml:space="preserve"> рефрактометрію на авторефрактометрі</w:t>
      </w:r>
      <w:r>
        <w:rPr>
          <w:sz w:val="28"/>
          <w:lang w:val="uk-UA"/>
        </w:rPr>
        <w:t xml:space="preserve"> Topcon RM-A-600;</w:t>
      </w:r>
      <w:r w:rsidRPr="003951A2">
        <w:rPr>
          <w:sz w:val="28"/>
          <w:lang w:val="uk-UA"/>
        </w:rPr>
        <w:t xml:space="preserve"> </w:t>
      </w:r>
      <w:r>
        <w:rPr>
          <w:sz w:val="28"/>
          <w:lang w:val="uk-UA"/>
        </w:rPr>
        <w:t xml:space="preserve">біомікроскопію за допомогою щілинної лампи фірми </w:t>
      </w:r>
      <w:r w:rsidRPr="003951A2">
        <w:rPr>
          <w:sz w:val="28"/>
          <w:lang w:val="uk-UA"/>
        </w:rPr>
        <w:t>Carl Zeiss</w:t>
      </w:r>
      <w:r>
        <w:rPr>
          <w:sz w:val="28"/>
          <w:lang w:val="uk-UA"/>
        </w:rPr>
        <w:t xml:space="preserve">; біомікрогоніоскопію здійснювали за допомогою чотирьохзеркального гоніоскопа та щільової лампи фірми </w:t>
      </w:r>
      <w:r w:rsidRPr="003951A2">
        <w:rPr>
          <w:sz w:val="28"/>
          <w:lang w:val="uk-UA"/>
        </w:rPr>
        <w:t>Carl Zeiss</w:t>
      </w:r>
      <w:r>
        <w:rPr>
          <w:sz w:val="28"/>
          <w:lang w:val="uk-UA"/>
        </w:rPr>
        <w:t xml:space="preserve"> при 18-кратному збільшенні;</w:t>
      </w:r>
      <w:r w:rsidRPr="003951A2">
        <w:rPr>
          <w:sz w:val="28"/>
          <w:lang w:val="uk-UA"/>
        </w:rPr>
        <w:t xml:space="preserve"> </w:t>
      </w:r>
      <w:r>
        <w:rPr>
          <w:sz w:val="28"/>
          <w:lang w:val="uk-UA"/>
        </w:rPr>
        <w:t xml:space="preserve">офтальмоскопію в прямому та зворотноьому видах приводили відповідно електричним офтальмоскопом фірми </w:t>
      </w:r>
      <w:r w:rsidRPr="003951A2">
        <w:rPr>
          <w:sz w:val="28"/>
          <w:lang w:val="uk-UA"/>
        </w:rPr>
        <w:t>Carl Zeiss</w:t>
      </w:r>
      <w:r>
        <w:rPr>
          <w:sz w:val="28"/>
          <w:lang w:val="uk-UA"/>
        </w:rPr>
        <w:t xml:space="preserve"> та налобним бінокулярним офтальмоскопом фірми «Роденшток»; кінетичну периметрію виконували на сферопериметрі Гольдмана фірми </w:t>
      </w:r>
      <w:r w:rsidRPr="003951A2">
        <w:rPr>
          <w:sz w:val="28"/>
          <w:lang w:val="uk-UA"/>
        </w:rPr>
        <w:t>Carl Zeiss</w:t>
      </w:r>
      <w:r>
        <w:rPr>
          <w:sz w:val="28"/>
          <w:lang w:val="uk-UA"/>
        </w:rPr>
        <w:t>; тонометрію апланаційним тонометром Маклакова вагою 10 гр.; тонографію на електротонографію ТНЦ-100-С. Для обробки отриманих даних використовували пакет прикладних програм «</w:t>
      </w:r>
      <w:r w:rsidRPr="00CD346C">
        <w:rPr>
          <w:sz w:val="28"/>
          <w:szCs w:val="28"/>
        </w:rPr>
        <w:t xml:space="preserve">Statistica </w:t>
      </w:r>
      <w:r w:rsidRPr="00CD346C">
        <w:rPr>
          <w:sz w:val="28"/>
          <w:szCs w:val="28"/>
          <w:lang w:eastAsia="uk-UA"/>
        </w:rPr>
        <w:t>6.0</w:t>
      </w:r>
      <w:r>
        <w:rPr>
          <w:sz w:val="28"/>
          <w:szCs w:val="28"/>
          <w:lang w:eastAsia="uk-UA"/>
        </w:rPr>
        <w:t>».</w:t>
      </w:r>
    </w:p>
    <w:bookmarkEnd w:id="1"/>
    <w:p w:rsidR="001A28EB" w:rsidRPr="003951A2" w:rsidRDefault="001A28EB" w:rsidP="001A28EB">
      <w:pPr>
        <w:pStyle w:val="2"/>
        <w:spacing w:line="240" w:lineRule="auto"/>
        <w:ind w:firstLine="709"/>
      </w:pPr>
      <w:r w:rsidRPr="003951A2">
        <w:t>Наукова новизна одержаних результатів.</w:t>
      </w:r>
    </w:p>
    <w:p w:rsidR="001A28EB" w:rsidRPr="001A28EB" w:rsidRDefault="001A28EB" w:rsidP="00A04076">
      <w:pPr>
        <w:pStyle w:val="af6"/>
        <w:widowControl w:val="0"/>
        <w:numPr>
          <w:ilvl w:val="0"/>
          <w:numId w:val="41"/>
        </w:numPr>
        <w:shd w:val="clear" w:color="auto" w:fill="FFFFFF"/>
        <w:autoSpaceDE w:val="0"/>
        <w:autoSpaceDN w:val="0"/>
        <w:adjustRightInd w:val="0"/>
        <w:spacing w:after="0" w:line="240" w:lineRule="auto"/>
        <w:ind w:left="0" w:firstLine="709"/>
        <w:jc w:val="both"/>
        <w:rPr>
          <w:sz w:val="28"/>
          <w:lang w:val="uk-UA"/>
        </w:rPr>
      </w:pPr>
      <w:r w:rsidRPr="001A28EB">
        <w:rPr>
          <w:sz w:val="28"/>
          <w:lang w:val="uk-UA"/>
        </w:rPr>
        <w:t xml:space="preserve">Розроблена техніка хірургічного лікування відкритокутової глаукоми шляхом виконання «точкової» трабекулопунктури в глибині венозного синусу по боках від місця розкриття шлемового каналу </w:t>
      </w:r>
      <w:r w:rsidRPr="001A28EB">
        <w:rPr>
          <w:sz w:val="28"/>
          <w:lang w:val="uk-UA"/>
        </w:rPr>
        <w:lastRenderedPageBreak/>
        <w:t xml:space="preserve">(деклараційний патент України на винахід </w:t>
      </w:r>
      <w:r w:rsidRPr="001A28EB">
        <w:rPr>
          <w:sz w:val="28"/>
          <w:szCs w:val="28"/>
          <w:lang w:val="uk-UA"/>
        </w:rPr>
        <w:t>№70211А</w:t>
      </w:r>
      <w:r w:rsidRPr="001A28EB">
        <w:rPr>
          <w:sz w:val="28"/>
          <w:lang w:val="uk-UA"/>
        </w:rPr>
        <w:t>).</w:t>
      </w:r>
    </w:p>
    <w:p w:rsidR="001A28EB" w:rsidRPr="001A28EB" w:rsidRDefault="001A28EB" w:rsidP="00A04076">
      <w:pPr>
        <w:pStyle w:val="32"/>
        <w:widowControl w:val="0"/>
        <w:numPr>
          <w:ilvl w:val="0"/>
          <w:numId w:val="41"/>
        </w:numPr>
        <w:shd w:val="clear" w:color="auto" w:fill="FFFFFF"/>
        <w:autoSpaceDE w:val="0"/>
        <w:autoSpaceDN w:val="0"/>
        <w:adjustRightInd w:val="0"/>
        <w:spacing w:after="0"/>
        <w:ind w:left="0" w:firstLine="680"/>
        <w:jc w:val="both"/>
        <w:rPr>
          <w:sz w:val="28"/>
          <w:lang w:val="uk-UA"/>
        </w:rPr>
      </w:pPr>
      <w:r w:rsidRPr="001A28EB">
        <w:rPr>
          <w:sz w:val="28"/>
          <w:lang w:val="uk-UA"/>
        </w:rPr>
        <w:t xml:space="preserve">Розроблена техніка хірургічного лікування змішаної глаукоми шляхом імплантації в ході операції аутотрансплантата склери в передню камеру ока через склеральний синус (деклараційний патент України на винахід </w:t>
      </w:r>
      <w:r w:rsidRPr="001A28EB">
        <w:rPr>
          <w:sz w:val="28"/>
          <w:szCs w:val="28"/>
          <w:lang w:val="uk-UA"/>
        </w:rPr>
        <w:t>№70876</w:t>
      </w:r>
      <w:r w:rsidRPr="00852D3B">
        <w:rPr>
          <w:sz w:val="28"/>
          <w:szCs w:val="28"/>
          <w:lang w:val="en-US"/>
        </w:rPr>
        <w:t>A</w:t>
      </w:r>
      <w:r w:rsidRPr="001A28EB">
        <w:rPr>
          <w:sz w:val="28"/>
          <w:lang w:val="uk-UA"/>
        </w:rPr>
        <w:t>).</w:t>
      </w:r>
    </w:p>
    <w:p w:rsidR="001A28EB" w:rsidRPr="003951A2" w:rsidRDefault="001A28EB" w:rsidP="00A04076">
      <w:pPr>
        <w:pStyle w:val="32"/>
        <w:widowControl w:val="0"/>
        <w:numPr>
          <w:ilvl w:val="0"/>
          <w:numId w:val="41"/>
        </w:numPr>
        <w:shd w:val="clear" w:color="auto" w:fill="FFFFFF"/>
        <w:autoSpaceDE w:val="0"/>
        <w:autoSpaceDN w:val="0"/>
        <w:adjustRightInd w:val="0"/>
        <w:spacing w:after="0"/>
        <w:ind w:left="0" w:firstLine="680"/>
        <w:jc w:val="both"/>
        <w:rPr>
          <w:sz w:val="28"/>
        </w:rPr>
      </w:pPr>
      <w:r w:rsidRPr="001A28EB">
        <w:rPr>
          <w:sz w:val="28"/>
          <w:lang w:val="uk-UA"/>
        </w:rPr>
        <w:t xml:space="preserve">Вивчені найближчі та віддалені результати досліджень, проведена порівняльна оцінка гіпотензивної ефективності та стану зорових функцій ока між традиційною </w:t>
      </w:r>
      <w:r>
        <w:rPr>
          <w:sz w:val="28"/>
        </w:rPr>
        <w:t>НГСЕ та запропонованими техніками хірургічного лікування у хворих з різними формами відкритокутової глаукоми.</w:t>
      </w:r>
    </w:p>
    <w:p w:rsidR="001A28EB" w:rsidRDefault="001A28EB" w:rsidP="001A28EB">
      <w:pPr>
        <w:ind w:firstLine="709"/>
        <w:jc w:val="both"/>
        <w:rPr>
          <w:b/>
          <w:sz w:val="28"/>
          <w:lang w:val="uk-UA"/>
        </w:rPr>
      </w:pPr>
      <w:r w:rsidRPr="003951A2">
        <w:rPr>
          <w:b/>
          <w:sz w:val="28"/>
          <w:lang w:val="uk-UA"/>
        </w:rPr>
        <w:t>Практичне значення одержаних результатів.</w:t>
      </w:r>
    </w:p>
    <w:p w:rsidR="001A28EB" w:rsidRPr="00B60CFA" w:rsidRDefault="001A28EB" w:rsidP="00A04076">
      <w:pPr>
        <w:widowControl w:val="0"/>
        <w:numPr>
          <w:ilvl w:val="0"/>
          <w:numId w:val="43"/>
        </w:numPr>
        <w:tabs>
          <w:tab w:val="clear" w:pos="900"/>
          <w:tab w:val="num" w:pos="0"/>
        </w:tabs>
        <w:autoSpaceDE w:val="0"/>
        <w:autoSpaceDN w:val="0"/>
        <w:spacing w:after="0" w:line="240" w:lineRule="auto"/>
        <w:ind w:left="0" w:firstLine="540"/>
        <w:jc w:val="both"/>
        <w:rPr>
          <w:b/>
          <w:sz w:val="28"/>
          <w:lang w:val="uk-UA"/>
        </w:rPr>
      </w:pPr>
      <w:r>
        <w:rPr>
          <w:sz w:val="28"/>
          <w:lang w:val="uk-UA"/>
        </w:rPr>
        <w:t>Малоінвазивна техніка лікування відкритокутової глаукоми ТТП показала більшу ефективність в стабілізації ВОТ в порівнянні з технікою операції НГСЕ.</w:t>
      </w:r>
    </w:p>
    <w:p w:rsidR="001A28EB" w:rsidRPr="00B60CFA" w:rsidRDefault="001A28EB" w:rsidP="00A04076">
      <w:pPr>
        <w:widowControl w:val="0"/>
        <w:numPr>
          <w:ilvl w:val="0"/>
          <w:numId w:val="43"/>
        </w:numPr>
        <w:tabs>
          <w:tab w:val="clear" w:pos="900"/>
          <w:tab w:val="num" w:pos="0"/>
        </w:tabs>
        <w:autoSpaceDE w:val="0"/>
        <w:autoSpaceDN w:val="0"/>
        <w:spacing w:after="0" w:line="240" w:lineRule="auto"/>
        <w:ind w:left="0" w:firstLine="540"/>
        <w:jc w:val="both"/>
        <w:rPr>
          <w:b/>
          <w:sz w:val="28"/>
          <w:lang w:val="uk-UA"/>
        </w:rPr>
      </w:pPr>
      <w:r>
        <w:rPr>
          <w:sz w:val="28"/>
          <w:lang w:val="uk-UA"/>
        </w:rPr>
        <w:t>Малоінвазивна техніка лікування змішаної глаукоми ТТП показала більшу ефективність в стабілізації ВОТ в порівнянні з технікою операції НГСЕ.</w:t>
      </w:r>
    </w:p>
    <w:p w:rsidR="001A28EB" w:rsidRPr="00804F4F" w:rsidRDefault="001A28EB" w:rsidP="00A04076">
      <w:pPr>
        <w:widowControl w:val="0"/>
        <w:numPr>
          <w:ilvl w:val="0"/>
          <w:numId w:val="43"/>
        </w:numPr>
        <w:tabs>
          <w:tab w:val="clear" w:pos="900"/>
          <w:tab w:val="num" w:pos="0"/>
        </w:tabs>
        <w:autoSpaceDE w:val="0"/>
        <w:autoSpaceDN w:val="0"/>
        <w:spacing w:after="0" w:line="240" w:lineRule="auto"/>
        <w:ind w:left="0" w:firstLine="540"/>
        <w:jc w:val="both"/>
        <w:rPr>
          <w:b/>
          <w:sz w:val="28"/>
          <w:lang w:val="uk-UA"/>
        </w:rPr>
      </w:pPr>
      <w:r>
        <w:rPr>
          <w:sz w:val="28"/>
          <w:lang w:val="uk-UA"/>
        </w:rPr>
        <w:t>Кількість інтра- та післяопераційних ускладнень при проведенні ТТП та ТССК не перевищує кількості ускладнень при виконанні операції НГСЕ.</w:t>
      </w:r>
    </w:p>
    <w:p w:rsidR="001A28EB" w:rsidRPr="003951A2" w:rsidRDefault="001A28EB" w:rsidP="00A04076">
      <w:pPr>
        <w:widowControl w:val="0"/>
        <w:numPr>
          <w:ilvl w:val="0"/>
          <w:numId w:val="43"/>
        </w:numPr>
        <w:tabs>
          <w:tab w:val="clear" w:pos="900"/>
          <w:tab w:val="num" w:pos="0"/>
        </w:tabs>
        <w:autoSpaceDE w:val="0"/>
        <w:autoSpaceDN w:val="0"/>
        <w:spacing w:after="0" w:line="240" w:lineRule="auto"/>
        <w:ind w:left="0" w:firstLine="540"/>
        <w:jc w:val="both"/>
        <w:rPr>
          <w:b/>
          <w:sz w:val="28"/>
          <w:lang w:val="uk-UA"/>
        </w:rPr>
      </w:pPr>
      <w:r>
        <w:rPr>
          <w:sz w:val="28"/>
          <w:lang w:val="uk-UA"/>
        </w:rPr>
        <w:t>Запропоновані нові техніки хірургічного лікування відкритокутової та змішаної глаукоми дозволяють досягнути нормалізації ВОТ без додаткового застосування лазерної трабекулопунктури.</w:t>
      </w:r>
    </w:p>
    <w:p w:rsidR="001A28EB" w:rsidRPr="00804F4F" w:rsidRDefault="001A28EB" w:rsidP="00A04076">
      <w:pPr>
        <w:widowControl w:val="0"/>
        <w:numPr>
          <w:ilvl w:val="0"/>
          <w:numId w:val="43"/>
        </w:numPr>
        <w:tabs>
          <w:tab w:val="clear" w:pos="900"/>
          <w:tab w:val="num" w:pos="0"/>
        </w:tabs>
        <w:autoSpaceDE w:val="0"/>
        <w:autoSpaceDN w:val="0"/>
        <w:spacing w:after="0" w:line="240" w:lineRule="auto"/>
        <w:ind w:left="0" w:firstLine="540"/>
        <w:jc w:val="both"/>
        <w:rPr>
          <w:b/>
          <w:sz w:val="28"/>
          <w:lang w:val="uk-UA"/>
        </w:rPr>
      </w:pPr>
      <w:r>
        <w:rPr>
          <w:sz w:val="28"/>
          <w:lang w:val="uk-UA"/>
        </w:rPr>
        <w:t>Запропоновані операції позволяють підвищити якість хірургічного лікування первинної глаукоми в результаті підвищення стійкості гіпотензивного ефекту операції та, тим самим, досягнути збереження зорових функцій ока в віддалені строки спостережень.</w:t>
      </w:r>
    </w:p>
    <w:p w:rsidR="001A28EB" w:rsidRPr="00841EC4" w:rsidRDefault="001A28EB" w:rsidP="00A04076">
      <w:pPr>
        <w:widowControl w:val="0"/>
        <w:numPr>
          <w:ilvl w:val="0"/>
          <w:numId w:val="43"/>
        </w:numPr>
        <w:tabs>
          <w:tab w:val="clear" w:pos="900"/>
          <w:tab w:val="num" w:pos="0"/>
        </w:tabs>
        <w:autoSpaceDE w:val="0"/>
        <w:autoSpaceDN w:val="0"/>
        <w:spacing w:after="0" w:line="240" w:lineRule="auto"/>
        <w:ind w:left="0" w:firstLine="540"/>
        <w:jc w:val="both"/>
        <w:rPr>
          <w:b/>
          <w:sz w:val="28"/>
          <w:lang w:val="uk-UA"/>
        </w:rPr>
      </w:pPr>
      <w:r>
        <w:rPr>
          <w:sz w:val="28"/>
          <w:lang w:val="uk-UA"/>
        </w:rPr>
        <w:t>Запропоновані нові техніки хірургічного лікування відкритокутової та змішаної глаукоми доступні для застосування на практиці кваліфікованого хірурга-офтальмолога, що сприяє широкому розповсюдженню розроблених операцій.</w:t>
      </w:r>
    </w:p>
    <w:p w:rsidR="001A28EB" w:rsidRPr="00D7011A" w:rsidRDefault="001A28EB" w:rsidP="00A04076">
      <w:pPr>
        <w:widowControl w:val="0"/>
        <w:numPr>
          <w:ilvl w:val="0"/>
          <w:numId w:val="43"/>
        </w:numPr>
        <w:tabs>
          <w:tab w:val="clear" w:pos="900"/>
          <w:tab w:val="num" w:pos="0"/>
        </w:tabs>
        <w:autoSpaceDE w:val="0"/>
        <w:autoSpaceDN w:val="0"/>
        <w:spacing w:after="0" w:line="240" w:lineRule="auto"/>
        <w:ind w:left="0" w:firstLine="540"/>
        <w:jc w:val="both"/>
        <w:rPr>
          <w:b/>
          <w:sz w:val="28"/>
          <w:lang w:val="uk-UA"/>
        </w:rPr>
      </w:pPr>
      <w:r>
        <w:rPr>
          <w:sz w:val="28"/>
          <w:lang w:val="uk-UA"/>
        </w:rPr>
        <w:t>Розроблені операції являються мікроінвазивними, в результаті чого суттєво скорочується період післяопераційної реабілітації хворого (в середньому 1,6±0,2 дні). Малотравматична техніка операцій може зробити операції з приводу первинної глаукоми амбулаторним видом лікування.</w:t>
      </w:r>
    </w:p>
    <w:p w:rsidR="001A28EB" w:rsidRPr="003951A2" w:rsidRDefault="001A28EB" w:rsidP="001A28EB">
      <w:pPr>
        <w:pStyle w:val="15"/>
        <w:ind w:firstLine="709"/>
        <w:jc w:val="both"/>
      </w:pPr>
      <w:r w:rsidRPr="003951A2">
        <w:rPr>
          <w:b/>
        </w:rPr>
        <w:t>Впровадження в практику.</w:t>
      </w:r>
      <w:r w:rsidRPr="003951A2">
        <w:t xml:space="preserve"> Результати досліджень впроваджені в роботу очного відділення </w:t>
      </w:r>
      <w:r>
        <w:t>Івано-Франківської</w:t>
      </w:r>
      <w:r w:rsidRPr="003951A2">
        <w:t xml:space="preserve"> об</w:t>
      </w:r>
      <w:r>
        <w:t>ласної клінічної</w:t>
      </w:r>
      <w:r w:rsidRPr="003951A2">
        <w:t xml:space="preserve"> лікарні, </w:t>
      </w:r>
      <w:r>
        <w:t>Луганського обласного центру очних хворіб</w:t>
      </w:r>
      <w:r w:rsidRPr="003951A2">
        <w:t xml:space="preserve">, в навчальний процес кафедри офтальмології </w:t>
      </w:r>
      <w:r>
        <w:t>Луганського державного медичного університету</w:t>
      </w:r>
      <w:r w:rsidRPr="003951A2">
        <w:t xml:space="preserve">, </w:t>
      </w:r>
      <w:r>
        <w:t xml:space="preserve">в роботу </w:t>
      </w:r>
      <w:r w:rsidRPr="003951A2">
        <w:t xml:space="preserve">офтальмологічного відділення </w:t>
      </w:r>
      <w:r>
        <w:t>Одеської міської клінічної лікарні №4,</w:t>
      </w:r>
      <w:r w:rsidRPr="003951A2">
        <w:t xml:space="preserve"> а також в </w:t>
      </w:r>
      <w:r>
        <w:t>роботу</w:t>
      </w:r>
      <w:r w:rsidRPr="003951A2">
        <w:t xml:space="preserve"> </w:t>
      </w:r>
      <w:r>
        <w:t xml:space="preserve">відділення «судинної патології» </w:t>
      </w:r>
      <w:r>
        <w:lastRenderedPageBreak/>
        <w:t>Київської клінічної офтальмологічної лікарні «Центр мікрохірургії ока»</w:t>
      </w:r>
      <w:r w:rsidRPr="003951A2">
        <w:t>, що підтверджується актами впровадження.</w:t>
      </w:r>
    </w:p>
    <w:p w:rsidR="001A28EB" w:rsidRPr="003951A2" w:rsidRDefault="001A28EB" w:rsidP="001A28EB">
      <w:pPr>
        <w:ind w:firstLine="709"/>
        <w:jc w:val="both"/>
        <w:rPr>
          <w:sz w:val="28"/>
          <w:lang w:val="uk-UA"/>
        </w:rPr>
      </w:pPr>
      <w:r w:rsidRPr="003951A2">
        <w:rPr>
          <w:b/>
          <w:sz w:val="28"/>
          <w:lang w:val="uk-UA"/>
        </w:rPr>
        <w:t>Особистий внесок здобувача.</w:t>
      </w:r>
      <w:r w:rsidRPr="00CB153B">
        <w:rPr>
          <w:sz w:val="28"/>
          <w:lang w:val="uk-UA"/>
        </w:rPr>
        <w:t xml:space="preserve"> </w:t>
      </w:r>
      <w:r>
        <w:rPr>
          <w:sz w:val="28"/>
          <w:lang w:val="uk-UA"/>
        </w:rPr>
        <w:t xml:space="preserve">Автор у складі робочої групи приймала участь в розробці техніки операцій </w:t>
      </w:r>
      <w:r w:rsidRPr="00CF1C20">
        <w:rPr>
          <w:sz w:val="28"/>
          <w:lang w:val="uk-UA"/>
        </w:rPr>
        <w:t>та в безпосередньому виконанні всіх операцій</w:t>
      </w:r>
      <w:r>
        <w:rPr>
          <w:sz w:val="28"/>
          <w:lang w:val="uk-UA"/>
        </w:rPr>
        <w:t>. Автором особисто проведені клінічні спостереження 173 пацієнтів, з них особисто прооперовані 45 хворих. В</w:t>
      </w:r>
      <w:r w:rsidRPr="003951A2">
        <w:rPr>
          <w:sz w:val="28"/>
          <w:lang w:val="uk-UA"/>
        </w:rPr>
        <w:t xml:space="preserve"> процесі роботи автором самостійно сформульована мета та задачі дослідження, пошук, критичний аналіз джерел літератури, розроблена програма статистичного дослідження, проведені збір даних, аналіз отриманого матеріалу та його обробка, угруповування, </w:t>
      </w:r>
      <w:r w:rsidRPr="00CF1C20">
        <w:rPr>
          <w:sz w:val="28"/>
          <w:lang w:val="uk-UA"/>
        </w:rPr>
        <w:t>проведено</w:t>
      </w:r>
      <w:r w:rsidRPr="003951A2">
        <w:rPr>
          <w:sz w:val="28"/>
          <w:lang w:val="uk-UA"/>
        </w:rPr>
        <w:t xml:space="preserve"> статистичний аналіз результатів дослідження, інтерпретація та порівняння даних, оформлення результатів. Здобувач самостійно написала всі розділи дисертації, сформулювала висновки і практичні рекомендації. Здобувач приймала безпосередню участь у створенні та отриманні 2 па</w:t>
      </w:r>
      <w:r>
        <w:rPr>
          <w:sz w:val="28"/>
          <w:lang w:val="uk-UA"/>
        </w:rPr>
        <w:t>тентів України на винахід</w:t>
      </w:r>
      <w:r w:rsidRPr="003951A2">
        <w:rPr>
          <w:sz w:val="28"/>
          <w:lang w:val="uk-UA"/>
        </w:rPr>
        <w:t xml:space="preserve">. </w:t>
      </w:r>
    </w:p>
    <w:p w:rsidR="001A28EB" w:rsidRPr="003951A2" w:rsidRDefault="001A28EB" w:rsidP="001A28EB">
      <w:pPr>
        <w:ind w:firstLine="709"/>
        <w:jc w:val="both"/>
        <w:rPr>
          <w:sz w:val="28"/>
          <w:lang w:val="uk-UA"/>
        </w:rPr>
      </w:pPr>
      <w:r w:rsidRPr="003951A2">
        <w:rPr>
          <w:sz w:val="28"/>
          <w:lang w:val="uk-UA"/>
        </w:rPr>
        <w:t>У наукових працях, опублікованих із співавторами, самостійно зібрано матеріал, здійснено огляд літератури за темою, зроблено узагальнення та сформульовано висновки. При підготовці публікацій у співавторстві використано клінічний матеріал, огляд літератури і статистичні дані автора.</w:t>
      </w:r>
    </w:p>
    <w:p w:rsidR="001A28EB" w:rsidRPr="003951A2" w:rsidRDefault="001A28EB" w:rsidP="001A28EB">
      <w:pPr>
        <w:ind w:firstLine="709"/>
        <w:jc w:val="both"/>
        <w:rPr>
          <w:sz w:val="28"/>
          <w:lang w:val="uk-UA"/>
        </w:rPr>
      </w:pPr>
      <w:r w:rsidRPr="003951A2">
        <w:rPr>
          <w:b/>
          <w:sz w:val="28"/>
          <w:lang w:val="uk-UA"/>
        </w:rPr>
        <w:t>Апробація результатів дисертації.</w:t>
      </w:r>
      <w:r w:rsidRPr="003951A2">
        <w:rPr>
          <w:sz w:val="28"/>
          <w:lang w:val="uk-UA"/>
        </w:rPr>
        <w:t xml:space="preserve"> Основні положення дисертації доповідались та обговорювались </w:t>
      </w:r>
      <w:r>
        <w:rPr>
          <w:sz w:val="28"/>
          <w:lang w:val="uk-UA"/>
        </w:rPr>
        <w:t>на X</w:t>
      </w:r>
      <w:r w:rsidRPr="003951A2">
        <w:rPr>
          <w:sz w:val="28"/>
          <w:lang w:val="uk-UA"/>
        </w:rPr>
        <w:t xml:space="preserve"> з’їзді оф</w:t>
      </w:r>
      <w:r>
        <w:rPr>
          <w:sz w:val="28"/>
          <w:lang w:val="uk-UA"/>
        </w:rPr>
        <w:t>тальмологів України (Одеса, 2002</w:t>
      </w:r>
      <w:r w:rsidRPr="003951A2">
        <w:rPr>
          <w:sz w:val="28"/>
          <w:lang w:val="uk-UA"/>
        </w:rPr>
        <w:t>)</w:t>
      </w:r>
      <w:r>
        <w:rPr>
          <w:sz w:val="28"/>
          <w:lang w:val="uk-UA"/>
        </w:rPr>
        <w:t xml:space="preserve">, на Ювілейній науково-практичній </w:t>
      </w:r>
      <w:r w:rsidRPr="003951A2">
        <w:rPr>
          <w:sz w:val="28"/>
          <w:lang w:val="uk-UA"/>
        </w:rPr>
        <w:t>конференції офтальмологів з міжнародною участю “Хірургічне лікування та реабілітація хворих з офтальмологічною патологією” (Київ, 2004),</w:t>
      </w:r>
      <w:r>
        <w:rPr>
          <w:sz w:val="28"/>
          <w:lang w:val="uk-UA"/>
        </w:rPr>
        <w:t xml:space="preserve"> на </w:t>
      </w:r>
      <w:r w:rsidRPr="003951A2">
        <w:rPr>
          <w:sz w:val="28"/>
          <w:lang w:val="uk-UA"/>
        </w:rPr>
        <w:t>V Українсько-польській конферен</w:t>
      </w:r>
      <w:r>
        <w:rPr>
          <w:sz w:val="28"/>
          <w:lang w:val="uk-UA"/>
        </w:rPr>
        <w:t>ціях з офтальмології (</w:t>
      </w:r>
      <w:r w:rsidRPr="003951A2">
        <w:rPr>
          <w:sz w:val="28"/>
          <w:lang w:val="uk-UA"/>
        </w:rPr>
        <w:t xml:space="preserve">Люблін, 2006), </w:t>
      </w:r>
      <w:r>
        <w:rPr>
          <w:sz w:val="28"/>
          <w:lang w:val="uk-UA"/>
        </w:rPr>
        <w:t>а також на I</w:t>
      </w:r>
      <w:r w:rsidRPr="003951A2">
        <w:rPr>
          <w:sz w:val="28"/>
          <w:lang w:val="uk-UA"/>
        </w:rPr>
        <w:t xml:space="preserve"> науково-практичній к</w:t>
      </w:r>
      <w:r>
        <w:rPr>
          <w:sz w:val="28"/>
          <w:lang w:val="uk-UA"/>
        </w:rPr>
        <w:t>онференції (Харків, 2006),</w:t>
      </w:r>
      <w:r w:rsidRPr="00A0480A">
        <w:rPr>
          <w:sz w:val="28"/>
          <w:lang w:val="uk-UA"/>
        </w:rPr>
        <w:t xml:space="preserve"> </w:t>
      </w:r>
      <w:r w:rsidRPr="003951A2">
        <w:rPr>
          <w:sz w:val="28"/>
          <w:lang w:val="uk-UA"/>
        </w:rPr>
        <w:t>на засіданні Київського наукового офта</w:t>
      </w:r>
      <w:r>
        <w:rPr>
          <w:sz w:val="28"/>
          <w:lang w:val="uk-UA"/>
        </w:rPr>
        <w:t>льмологічного товариства (2008)</w:t>
      </w:r>
      <w:r w:rsidRPr="003951A2">
        <w:rPr>
          <w:sz w:val="28"/>
          <w:lang w:val="uk-UA"/>
        </w:rPr>
        <w:t>.</w:t>
      </w:r>
    </w:p>
    <w:p w:rsidR="001A28EB" w:rsidRPr="003951A2" w:rsidRDefault="001A28EB" w:rsidP="001A28EB">
      <w:pPr>
        <w:ind w:firstLine="709"/>
        <w:jc w:val="both"/>
        <w:rPr>
          <w:sz w:val="28"/>
          <w:lang w:val="uk-UA"/>
        </w:rPr>
      </w:pPr>
      <w:r w:rsidRPr="003951A2">
        <w:rPr>
          <w:b/>
          <w:sz w:val="28"/>
          <w:lang w:val="uk-UA"/>
        </w:rPr>
        <w:t xml:space="preserve">Публікації. </w:t>
      </w:r>
      <w:r w:rsidRPr="003951A2">
        <w:rPr>
          <w:sz w:val="28"/>
          <w:lang w:val="uk-UA"/>
        </w:rPr>
        <w:t>За темою дисертації опубліковано 1</w:t>
      </w:r>
      <w:r>
        <w:rPr>
          <w:sz w:val="28"/>
          <w:lang w:val="uk-UA"/>
        </w:rPr>
        <w:t>0</w:t>
      </w:r>
      <w:r w:rsidRPr="003951A2">
        <w:rPr>
          <w:sz w:val="28"/>
          <w:lang w:val="uk-UA"/>
        </w:rPr>
        <w:t xml:space="preserve"> </w:t>
      </w:r>
      <w:r>
        <w:rPr>
          <w:sz w:val="28"/>
          <w:lang w:val="uk-UA"/>
        </w:rPr>
        <w:t xml:space="preserve">наукових </w:t>
      </w:r>
      <w:r w:rsidRPr="003951A2">
        <w:rPr>
          <w:sz w:val="28"/>
          <w:lang w:val="uk-UA"/>
        </w:rPr>
        <w:t xml:space="preserve">праць: 4 статті у наукових фахових виданнях згідно переліку, </w:t>
      </w:r>
      <w:r>
        <w:rPr>
          <w:sz w:val="28"/>
          <w:lang w:val="uk-UA"/>
        </w:rPr>
        <w:t>затвердженого ВАК України; отрима</w:t>
      </w:r>
      <w:r w:rsidRPr="003951A2">
        <w:rPr>
          <w:sz w:val="28"/>
          <w:lang w:val="uk-UA"/>
        </w:rPr>
        <w:t>ні 2 па</w:t>
      </w:r>
      <w:r>
        <w:rPr>
          <w:sz w:val="28"/>
          <w:lang w:val="uk-UA"/>
        </w:rPr>
        <w:t>тенти України на винахід</w:t>
      </w:r>
      <w:r w:rsidRPr="003951A2">
        <w:rPr>
          <w:sz w:val="28"/>
          <w:lang w:val="uk-UA"/>
        </w:rPr>
        <w:t>;</w:t>
      </w:r>
      <w:r>
        <w:rPr>
          <w:sz w:val="28"/>
          <w:lang w:val="uk-UA"/>
        </w:rPr>
        <w:t xml:space="preserve"> 4</w:t>
      </w:r>
      <w:r w:rsidRPr="003951A2">
        <w:rPr>
          <w:sz w:val="28"/>
          <w:lang w:val="uk-UA"/>
        </w:rPr>
        <w:t xml:space="preserve"> - у матеріалах і тезах з’їзді</w:t>
      </w:r>
      <w:r>
        <w:rPr>
          <w:sz w:val="28"/>
          <w:lang w:val="uk-UA"/>
        </w:rPr>
        <w:t>в</w:t>
      </w:r>
      <w:r w:rsidRPr="003951A2">
        <w:rPr>
          <w:sz w:val="28"/>
          <w:lang w:val="uk-UA"/>
        </w:rPr>
        <w:t xml:space="preserve"> і конференцій.</w:t>
      </w:r>
    </w:p>
    <w:p w:rsidR="001A28EB" w:rsidRDefault="001A28EB" w:rsidP="001A28EB">
      <w:pPr>
        <w:ind w:firstLine="720"/>
        <w:jc w:val="both"/>
        <w:rPr>
          <w:lang w:val="uk-UA"/>
        </w:rPr>
      </w:pPr>
      <w:r w:rsidRPr="00900E1B">
        <w:rPr>
          <w:b/>
          <w:sz w:val="28"/>
          <w:szCs w:val="28"/>
          <w:lang w:val="uk-UA"/>
        </w:rPr>
        <w:t>Структура та обсяг дисертації.</w:t>
      </w:r>
      <w:r w:rsidRPr="00900E1B">
        <w:rPr>
          <w:sz w:val="28"/>
          <w:szCs w:val="28"/>
          <w:lang w:val="uk-UA"/>
        </w:rPr>
        <w:t xml:space="preserve"> Дисертація побудована за стандартним принципом, складається зі вступу, огляду літератури, розділу матеріали та методи дослідження, розділу власних досліджень, їх обговорення, заключення, висновків та списку використаних джерел </w:t>
      </w:r>
      <w:r>
        <w:rPr>
          <w:sz w:val="28"/>
          <w:szCs w:val="28"/>
          <w:lang w:val="uk-UA"/>
        </w:rPr>
        <w:t xml:space="preserve">(загальна кількість - </w:t>
      </w:r>
      <w:r w:rsidRPr="00900E1B">
        <w:rPr>
          <w:sz w:val="28"/>
          <w:szCs w:val="28"/>
          <w:lang w:val="uk-UA"/>
        </w:rPr>
        <w:t>200 найменувань із яких</w:t>
      </w:r>
      <w:r>
        <w:rPr>
          <w:sz w:val="28"/>
          <w:szCs w:val="28"/>
          <w:lang w:val="uk-UA"/>
        </w:rPr>
        <w:t xml:space="preserve"> </w:t>
      </w:r>
      <w:r w:rsidRPr="00900E1B">
        <w:rPr>
          <w:sz w:val="28"/>
          <w:szCs w:val="28"/>
          <w:lang w:val="uk-UA"/>
        </w:rPr>
        <w:t>134 – кирилицею, 66 – латиною).</w:t>
      </w:r>
      <w:r>
        <w:rPr>
          <w:sz w:val="28"/>
          <w:szCs w:val="28"/>
          <w:lang w:val="uk-UA"/>
        </w:rPr>
        <w:t xml:space="preserve"> </w:t>
      </w:r>
      <w:r w:rsidRPr="00900E1B">
        <w:rPr>
          <w:sz w:val="28"/>
          <w:szCs w:val="28"/>
          <w:lang w:val="uk-UA"/>
        </w:rPr>
        <w:t xml:space="preserve">Дисертація викладена російською мовою на 138 </w:t>
      </w:r>
      <w:r>
        <w:rPr>
          <w:sz w:val="28"/>
          <w:szCs w:val="28"/>
          <w:lang w:val="uk-UA"/>
        </w:rPr>
        <w:t>друкованого тексту</w:t>
      </w:r>
      <w:r w:rsidRPr="00900E1B">
        <w:rPr>
          <w:sz w:val="28"/>
          <w:szCs w:val="28"/>
          <w:lang w:val="uk-UA"/>
        </w:rPr>
        <w:t>. Робота містить 27 ілюстрацій, 18 таблиць</w:t>
      </w:r>
      <w:r w:rsidRPr="003951A2">
        <w:rPr>
          <w:lang w:val="uk-UA"/>
        </w:rPr>
        <w:t xml:space="preserve">. </w:t>
      </w:r>
    </w:p>
    <w:p w:rsidR="001A28EB" w:rsidRPr="003951A2" w:rsidRDefault="001A28EB" w:rsidP="001A28EB">
      <w:pPr>
        <w:ind w:firstLine="720"/>
        <w:jc w:val="both"/>
        <w:rPr>
          <w:lang w:val="uk-UA"/>
        </w:rPr>
      </w:pPr>
    </w:p>
    <w:p w:rsidR="001A28EB" w:rsidRPr="003951A2" w:rsidRDefault="001A28EB" w:rsidP="001A28EB">
      <w:pPr>
        <w:pStyle w:val="5"/>
      </w:pPr>
      <w:r w:rsidRPr="003951A2">
        <w:t>ОСНОВНИЙ ЗМІСТ РОБОТИ</w:t>
      </w:r>
    </w:p>
    <w:p w:rsidR="001A28EB" w:rsidRPr="003951A2" w:rsidRDefault="001A28EB" w:rsidP="001A28EB">
      <w:pPr>
        <w:jc w:val="center"/>
        <w:rPr>
          <w:b/>
          <w:sz w:val="28"/>
          <w:lang w:val="uk-UA"/>
        </w:rPr>
      </w:pPr>
    </w:p>
    <w:p w:rsidR="001A28EB" w:rsidRDefault="001A28EB" w:rsidP="001A28EB">
      <w:pPr>
        <w:pStyle w:val="34"/>
        <w:ind w:firstLine="720"/>
      </w:pPr>
      <w:r w:rsidRPr="003951A2">
        <w:rPr>
          <w:b/>
        </w:rPr>
        <w:t>Матеріал і методи дослідження.</w:t>
      </w:r>
      <w:r w:rsidRPr="003951A2">
        <w:t xml:space="preserve"> </w:t>
      </w:r>
      <w:r>
        <w:t xml:space="preserve">В роботі використані матеріали обстеження за 177 очами (173 хворих) з діагностованою відкритокутовою та змішаною формами глаукоми. Пацієнти були розподілені на основну та контрольну групи. Розподіл пацієнтів на групи проводили з урахуванням техніки операції. </w:t>
      </w:r>
    </w:p>
    <w:p w:rsidR="001A28EB" w:rsidRDefault="001A28EB" w:rsidP="001A28EB">
      <w:pPr>
        <w:pStyle w:val="34"/>
        <w:ind w:firstLine="720"/>
      </w:pPr>
      <w:r>
        <w:t>Основна група була поділена на 2 підгрупи в залежності від форми первинної глаукоми, яка визначалась гоніоскопічно</w:t>
      </w:r>
      <w:r>
        <w:rPr>
          <w:lang w:val="ru-RU"/>
        </w:rPr>
        <w:t xml:space="preserve"> та </w:t>
      </w:r>
      <w:r w:rsidRPr="00CF1C20">
        <w:t>відповідно</w:t>
      </w:r>
      <w:r w:rsidRPr="00222BD6">
        <w:t xml:space="preserve"> розробленої техніки</w:t>
      </w:r>
      <w:r w:rsidRPr="00B25A94">
        <w:rPr>
          <w:lang w:val="ru-RU"/>
        </w:rPr>
        <w:t xml:space="preserve"> оперативного</w:t>
      </w:r>
      <w:r w:rsidRPr="00222BD6">
        <w:t xml:space="preserve"> лікування</w:t>
      </w:r>
      <w:r>
        <w:t>. Першу підгрупу склали 64 пацієнти (65 очей), з них 20 жінок та 44 чоловіки (середній вік пацієнтів склав 66±1,4 роки) з діагностованою відкритокутовою глаукомою. В цій підгрупі в якості хірургічного лікування була проведена операція (ТТП). Другу підгрупу склали 30 пацієнтів (32 ока), з них 14 жінок та 16 чоловіків (середній вік 68,9±1,6 роки) з діагностованою змішаною глаукомою. В цій підгрупі всім пацієнтам при гоніоскопії була проведена проба Форбса, яка у всіх випадках була позитивна – це було обов’язковим критерієм для відбору пацієнтів до другої підгрупи. В якості хірургічного лікування в цій підгрупі була проведена операція (ТССК).</w:t>
      </w:r>
    </w:p>
    <w:p w:rsidR="001A28EB" w:rsidRPr="00222BD6" w:rsidRDefault="001A28EB" w:rsidP="001A28EB">
      <w:pPr>
        <w:pStyle w:val="34"/>
        <w:ind w:firstLine="720"/>
      </w:pPr>
      <w:r>
        <w:t>Контрольну групу склали 79 хворих (80 очей) з них 32 жінки та 47 чоловіків (середній вік склав 62,5±1,2 роки) з діагностованою відкритокутовою та змішаною глаукомою. В якості хірургічного лікування хворим цієї групи була проведена</w:t>
      </w:r>
      <w:r w:rsidRPr="00464783">
        <w:rPr>
          <w:lang w:val="ru-RU"/>
        </w:rPr>
        <w:t xml:space="preserve"> (НГСЕ)</w:t>
      </w:r>
      <w:r>
        <w:rPr>
          <w:lang w:val="ru-RU"/>
        </w:rPr>
        <w:t>.</w:t>
      </w:r>
    </w:p>
    <w:p w:rsidR="001A28EB" w:rsidRDefault="001A28EB" w:rsidP="001A28EB">
      <w:pPr>
        <w:pStyle w:val="34"/>
        <w:ind w:firstLine="720"/>
      </w:pPr>
      <w:r w:rsidRPr="00222BD6">
        <w:t>Всім</w:t>
      </w:r>
      <w:r w:rsidRPr="006A6D16">
        <w:t xml:space="preserve"> </w:t>
      </w:r>
      <w:r>
        <w:t>пацієнтам до операції були проведені однакові обстеження, які включали: визначення гостроти зору, рефрактометрію, біомікроскопію, біомікрогоніоскопію, офтальмоскопію, визначення меж периферичного поля зору, вимірювання ВОТ</w:t>
      </w:r>
      <w:r w:rsidRPr="00FA6BEF">
        <w:t xml:space="preserve"> та </w:t>
      </w:r>
      <w:r>
        <w:t>тонографію. Дані обстеження представлені в таблиці 1.</w:t>
      </w:r>
    </w:p>
    <w:p w:rsidR="001A28EB" w:rsidRDefault="001A28EB" w:rsidP="001A28EB">
      <w:pPr>
        <w:pStyle w:val="34"/>
        <w:ind w:firstLine="720"/>
      </w:pPr>
    </w:p>
    <w:p w:rsidR="001A28EB" w:rsidRDefault="001A28EB" w:rsidP="001A28EB">
      <w:pPr>
        <w:pStyle w:val="34"/>
        <w:ind w:firstLine="720"/>
      </w:pPr>
    </w:p>
    <w:p w:rsidR="001A28EB" w:rsidRDefault="001A28EB" w:rsidP="001A28EB">
      <w:pPr>
        <w:pStyle w:val="34"/>
        <w:ind w:firstLine="720"/>
      </w:pPr>
    </w:p>
    <w:p w:rsidR="001A28EB" w:rsidRDefault="001A28EB" w:rsidP="001A28EB">
      <w:pPr>
        <w:pStyle w:val="34"/>
        <w:ind w:firstLine="720"/>
      </w:pPr>
    </w:p>
    <w:p w:rsidR="001A28EB" w:rsidRDefault="001A28EB" w:rsidP="001A28EB">
      <w:pPr>
        <w:pStyle w:val="34"/>
        <w:ind w:firstLine="720"/>
      </w:pPr>
    </w:p>
    <w:p w:rsidR="001A28EB" w:rsidRDefault="001A28EB" w:rsidP="001A28EB">
      <w:pPr>
        <w:pStyle w:val="34"/>
        <w:ind w:firstLine="720"/>
      </w:pPr>
    </w:p>
    <w:p w:rsidR="001A28EB" w:rsidRDefault="001A28EB" w:rsidP="001A28EB">
      <w:pPr>
        <w:pStyle w:val="34"/>
        <w:ind w:firstLine="720"/>
      </w:pPr>
    </w:p>
    <w:p w:rsidR="001A28EB" w:rsidRDefault="001A28EB" w:rsidP="001A28EB">
      <w:pPr>
        <w:pStyle w:val="34"/>
        <w:ind w:firstLine="720"/>
      </w:pPr>
    </w:p>
    <w:p w:rsidR="001A28EB" w:rsidRDefault="001A28EB" w:rsidP="001A28EB">
      <w:pPr>
        <w:pStyle w:val="34"/>
        <w:ind w:firstLine="720"/>
      </w:pPr>
    </w:p>
    <w:p w:rsidR="001A28EB" w:rsidRDefault="001A28EB" w:rsidP="001A28EB">
      <w:pPr>
        <w:pStyle w:val="34"/>
        <w:ind w:firstLine="720"/>
      </w:pPr>
    </w:p>
    <w:p w:rsidR="001A28EB" w:rsidRDefault="001A28EB" w:rsidP="001A28EB">
      <w:pPr>
        <w:pStyle w:val="34"/>
        <w:ind w:firstLine="720"/>
      </w:pPr>
    </w:p>
    <w:p w:rsidR="001A28EB" w:rsidRDefault="001A28EB" w:rsidP="001A28EB">
      <w:pPr>
        <w:pStyle w:val="34"/>
      </w:pPr>
    </w:p>
    <w:p w:rsidR="001A28EB" w:rsidRPr="00F010FC" w:rsidRDefault="001A28EB" w:rsidP="001A28EB">
      <w:pPr>
        <w:spacing w:before="120" w:after="120" w:line="360" w:lineRule="auto"/>
        <w:ind w:firstLine="720"/>
        <w:jc w:val="right"/>
        <w:rPr>
          <w:sz w:val="28"/>
          <w:szCs w:val="28"/>
          <w:lang w:val="uk-UA"/>
        </w:rPr>
      </w:pPr>
      <w:r w:rsidRPr="00F010FC">
        <w:rPr>
          <w:sz w:val="28"/>
          <w:szCs w:val="28"/>
          <w:lang w:val="uk-UA"/>
        </w:rPr>
        <w:t xml:space="preserve">Таблиця </w:t>
      </w:r>
      <w:r w:rsidRPr="00F010FC">
        <w:rPr>
          <w:sz w:val="28"/>
          <w:szCs w:val="28"/>
        </w:rPr>
        <w:t>1</w:t>
      </w:r>
    </w:p>
    <w:p w:rsidR="001A28EB" w:rsidRPr="00F010FC" w:rsidRDefault="001A28EB" w:rsidP="001A28EB">
      <w:pPr>
        <w:spacing w:before="120"/>
        <w:ind w:firstLine="720"/>
        <w:jc w:val="center"/>
        <w:rPr>
          <w:b/>
          <w:sz w:val="28"/>
          <w:szCs w:val="28"/>
        </w:rPr>
      </w:pPr>
      <w:r w:rsidRPr="00F010FC">
        <w:rPr>
          <w:b/>
          <w:sz w:val="28"/>
          <w:szCs w:val="28"/>
          <w:lang w:val="uk-UA"/>
        </w:rPr>
        <w:t>Функціональний стан очей пацієнтів основної та контрольної групи до операції (M±</w:t>
      </w:r>
      <w:r w:rsidRPr="00F010FC">
        <w:rPr>
          <w:b/>
          <w:sz w:val="28"/>
          <w:szCs w:val="28"/>
          <w:lang w:val="en-US"/>
        </w:rPr>
        <w:t>m</w:t>
      </w:r>
      <w:r w:rsidRPr="00F010FC">
        <w:rPr>
          <w:b/>
          <w:sz w:val="28"/>
          <w:szCs w:val="28"/>
        </w:rPr>
        <w:t>)</w:t>
      </w:r>
    </w:p>
    <w:p w:rsidR="001A28EB" w:rsidRPr="00F010FC" w:rsidRDefault="001A28EB" w:rsidP="001A28EB">
      <w:pPr>
        <w:spacing w:before="120"/>
        <w:ind w:firstLine="720"/>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400"/>
        <w:gridCol w:w="2400"/>
        <w:gridCol w:w="2400"/>
      </w:tblGrid>
      <w:tr w:rsidR="001A28EB" w:rsidRPr="00F010FC" w:rsidTr="00552736">
        <w:trPr>
          <w:trHeight w:val="600"/>
        </w:trPr>
        <w:tc>
          <w:tcPr>
            <w:tcW w:w="2628" w:type="dxa"/>
          </w:tcPr>
          <w:p w:rsidR="001A28EB" w:rsidRPr="00F010FC" w:rsidRDefault="001A28EB" w:rsidP="00552736">
            <w:pPr>
              <w:spacing w:before="120" w:after="120"/>
              <w:jc w:val="center"/>
              <w:rPr>
                <w:sz w:val="28"/>
                <w:szCs w:val="28"/>
                <w:lang w:val="uk-UA"/>
              </w:rPr>
            </w:pPr>
            <w:r w:rsidRPr="00F010FC">
              <w:rPr>
                <w:sz w:val="28"/>
                <w:szCs w:val="28"/>
                <w:lang w:val="uk-UA"/>
              </w:rPr>
              <w:t>Показники</w:t>
            </w:r>
          </w:p>
        </w:tc>
        <w:tc>
          <w:tcPr>
            <w:tcW w:w="2400" w:type="dxa"/>
          </w:tcPr>
          <w:p w:rsidR="001A28EB" w:rsidRPr="00F010FC" w:rsidRDefault="001A28EB" w:rsidP="00552736">
            <w:pPr>
              <w:spacing w:before="120" w:after="120"/>
              <w:jc w:val="center"/>
              <w:rPr>
                <w:sz w:val="28"/>
                <w:szCs w:val="28"/>
                <w:lang w:val="uk-UA"/>
              </w:rPr>
            </w:pPr>
            <w:r w:rsidRPr="00F010FC">
              <w:rPr>
                <w:sz w:val="28"/>
                <w:szCs w:val="28"/>
                <w:lang w:val="uk-UA"/>
              </w:rPr>
              <w:t>Перша підгрупа (n=65)</w:t>
            </w:r>
          </w:p>
        </w:tc>
        <w:tc>
          <w:tcPr>
            <w:tcW w:w="2400" w:type="dxa"/>
          </w:tcPr>
          <w:p w:rsidR="001A28EB" w:rsidRPr="00F010FC" w:rsidRDefault="001A28EB" w:rsidP="00552736">
            <w:pPr>
              <w:spacing w:before="120" w:after="120"/>
              <w:jc w:val="center"/>
              <w:rPr>
                <w:sz w:val="28"/>
                <w:szCs w:val="28"/>
                <w:lang w:val="uk-UA"/>
              </w:rPr>
            </w:pPr>
            <w:r w:rsidRPr="00F010FC">
              <w:rPr>
                <w:sz w:val="28"/>
                <w:szCs w:val="28"/>
                <w:lang w:val="uk-UA"/>
              </w:rPr>
              <w:t>Друга підгрупа (n=32)</w:t>
            </w:r>
          </w:p>
        </w:tc>
        <w:tc>
          <w:tcPr>
            <w:tcW w:w="2400" w:type="dxa"/>
          </w:tcPr>
          <w:p w:rsidR="001A28EB" w:rsidRPr="00F010FC" w:rsidRDefault="001A28EB" w:rsidP="00552736">
            <w:pPr>
              <w:spacing w:before="120" w:after="120"/>
              <w:jc w:val="center"/>
              <w:rPr>
                <w:sz w:val="28"/>
                <w:szCs w:val="28"/>
                <w:lang w:val="uk-UA"/>
              </w:rPr>
            </w:pPr>
            <w:r w:rsidRPr="00F010FC">
              <w:rPr>
                <w:sz w:val="28"/>
                <w:szCs w:val="28"/>
                <w:lang w:val="uk-UA"/>
              </w:rPr>
              <w:t>Контрольна група (n=80)</w:t>
            </w:r>
          </w:p>
        </w:tc>
      </w:tr>
      <w:tr w:rsidR="001A28EB" w:rsidRPr="00F010FC" w:rsidTr="00552736">
        <w:trPr>
          <w:trHeight w:val="523"/>
        </w:trPr>
        <w:tc>
          <w:tcPr>
            <w:tcW w:w="2628" w:type="dxa"/>
          </w:tcPr>
          <w:p w:rsidR="001A28EB" w:rsidRPr="00F010FC" w:rsidRDefault="001A28EB" w:rsidP="00552736">
            <w:pPr>
              <w:spacing w:before="120" w:after="120"/>
              <w:jc w:val="center"/>
              <w:rPr>
                <w:sz w:val="28"/>
                <w:szCs w:val="28"/>
                <w:lang w:val="uk-UA"/>
              </w:rPr>
            </w:pPr>
            <w:r w:rsidRPr="00F010FC">
              <w:rPr>
                <w:sz w:val="28"/>
                <w:szCs w:val="28"/>
                <w:lang w:val="uk-UA"/>
              </w:rPr>
              <w:t>Гострота зору</w:t>
            </w:r>
          </w:p>
        </w:tc>
        <w:tc>
          <w:tcPr>
            <w:tcW w:w="2400" w:type="dxa"/>
          </w:tcPr>
          <w:p w:rsidR="001A28EB" w:rsidRPr="00F010FC" w:rsidRDefault="001A28EB" w:rsidP="00552736">
            <w:pPr>
              <w:spacing w:before="120" w:after="120"/>
              <w:jc w:val="center"/>
              <w:rPr>
                <w:sz w:val="28"/>
                <w:szCs w:val="28"/>
              </w:rPr>
            </w:pPr>
            <w:r w:rsidRPr="00F010FC">
              <w:rPr>
                <w:sz w:val="28"/>
                <w:szCs w:val="28"/>
              </w:rPr>
              <w:t>0,</w:t>
            </w:r>
            <w:r w:rsidRPr="00F010FC">
              <w:rPr>
                <w:sz w:val="28"/>
                <w:szCs w:val="28"/>
                <w:lang w:val="uk-UA"/>
              </w:rPr>
              <w:t>36</w:t>
            </w:r>
            <w:r w:rsidRPr="00F010FC">
              <w:rPr>
                <w:sz w:val="28"/>
                <w:szCs w:val="28"/>
              </w:rPr>
              <w:t>±</w:t>
            </w:r>
            <w:r w:rsidRPr="00F010FC">
              <w:rPr>
                <w:sz w:val="28"/>
                <w:szCs w:val="28"/>
                <w:lang w:val="en-US"/>
              </w:rPr>
              <w:t>0,04</w:t>
            </w:r>
          </w:p>
        </w:tc>
        <w:tc>
          <w:tcPr>
            <w:tcW w:w="2400" w:type="dxa"/>
          </w:tcPr>
          <w:p w:rsidR="001A28EB" w:rsidRPr="00F010FC" w:rsidRDefault="001A28EB" w:rsidP="00552736">
            <w:pPr>
              <w:spacing w:before="120" w:after="120"/>
              <w:jc w:val="center"/>
              <w:rPr>
                <w:sz w:val="28"/>
                <w:szCs w:val="28"/>
              </w:rPr>
            </w:pPr>
            <w:r w:rsidRPr="00F010FC">
              <w:rPr>
                <w:sz w:val="28"/>
                <w:szCs w:val="28"/>
              </w:rPr>
              <w:t>0,3</w:t>
            </w:r>
            <w:r w:rsidRPr="00F010FC">
              <w:rPr>
                <w:sz w:val="28"/>
                <w:szCs w:val="28"/>
                <w:lang w:val="uk-UA"/>
              </w:rPr>
              <w:t>2</w:t>
            </w:r>
            <w:r w:rsidRPr="00F010FC">
              <w:rPr>
                <w:sz w:val="28"/>
                <w:szCs w:val="28"/>
              </w:rPr>
              <w:t>±0,07</w:t>
            </w:r>
          </w:p>
        </w:tc>
        <w:tc>
          <w:tcPr>
            <w:tcW w:w="2400" w:type="dxa"/>
          </w:tcPr>
          <w:p w:rsidR="001A28EB" w:rsidRPr="00F010FC" w:rsidRDefault="001A28EB" w:rsidP="00552736">
            <w:pPr>
              <w:spacing w:before="120" w:after="120"/>
              <w:jc w:val="center"/>
              <w:rPr>
                <w:sz w:val="28"/>
                <w:szCs w:val="28"/>
              </w:rPr>
            </w:pPr>
            <w:r w:rsidRPr="00F010FC">
              <w:rPr>
                <w:sz w:val="28"/>
                <w:szCs w:val="28"/>
              </w:rPr>
              <w:t>0,</w:t>
            </w:r>
            <w:r w:rsidRPr="00F010FC">
              <w:rPr>
                <w:sz w:val="28"/>
                <w:szCs w:val="28"/>
                <w:lang w:val="uk-UA"/>
              </w:rPr>
              <w:t>59</w:t>
            </w:r>
            <w:r w:rsidRPr="00F010FC">
              <w:rPr>
                <w:sz w:val="28"/>
                <w:szCs w:val="28"/>
              </w:rPr>
              <w:t>±0,04</w:t>
            </w:r>
          </w:p>
        </w:tc>
      </w:tr>
      <w:tr w:rsidR="001A28EB" w:rsidRPr="00F010FC" w:rsidTr="00552736">
        <w:tc>
          <w:tcPr>
            <w:tcW w:w="2628" w:type="dxa"/>
          </w:tcPr>
          <w:p w:rsidR="001A28EB" w:rsidRPr="00F010FC" w:rsidRDefault="001A28EB" w:rsidP="00552736">
            <w:pPr>
              <w:spacing w:before="120" w:after="120"/>
              <w:jc w:val="center"/>
              <w:rPr>
                <w:sz w:val="28"/>
                <w:szCs w:val="28"/>
                <w:lang w:val="uk-UA"/>
              </w:rPr>
            </w:pPr>
            <w:r w:rsidRPr="00F010FC">
              <w:rPr>
                <w:sz w:val="28"/>
                <w:szCs w:val="28"/>
              </w:rPr>
              <w:t>Поле</w:t>
            </w:r>
            <w:r w:rsidRPr="00F010FC">
              <w:rPr>
                <w:sz w:val="28"/>
                <w:szCs w:val="28"/>
                <w:lang w:val="uk-UA"/>
              </w:rPr>
              <w:t xml:space="preserve"> зору</w:t>
            </w:r>
          </w:p>
        </w:tc>
        <w:tc>
          <w:tcPr>
            <w:tcW w:w="2400" w:type="dxa"/>
          </w:tcPr>
          <w:p w:rsidR="001A28EB" w:rsidRPr="00F010FC" w:rsidRDefault="001A28EB" w:rsidP="00552736">
            <w:pPr>
              <w:spacing w:before="120" w:after="120"/>
              <w:jc w:val="center"/>
              <w:rPr>
                <w:sz w:val="28"/>
                <w:szCs w:val="28"/>
                <w:lang w:val="uk-UA"/>
              </w:rPr>
            </w:pPr>
            <w:r w:rsidRPr="00F010FC">
              <w:rPr>
                <w:sz w:val="28"/>
                <w:szCs w:val="28"/>
              </w:rPr>
              <w:t>280,9±</w:t>
            </w:r>
            <w:r w:rsidRPr="00F010FC">
              <w:rPr>
                <w:sz w:val="28"/>
                <w:szCs w:val="28"/>
                <w:lang w:val="uk-UA"/>
              </w:rPr>
              <w:t>16,4</w:t>
            </w:r>
          </w:p>
        </w:tc>
        <w:tc>
          <w:tcPr>
            <w:tcW w:w="2400" w:type="dxa"/>
          </w:tcPr>
          <w:p w:rsidR="001A28EB" w:rsidRPr="00F010FC" w:rsidRDefault="001A28EB" w:rsidP="00552736">
            <w:pPr>
              <w:spacing w:before="120" w:after="120"/>
              <w:jc w:val="center"/>
              <w:rPr>
                <w:sz w:val="28"/>
                <w:szCs w:val="28"/>
              </w:rPr>
            </w:pPr>
            <w:r w:rsidRPr="00F010FC">
              <w:rPr>
                <w:sz w:val="28"/>
                <w:szCs w:val="28"/>
              </w:rPr>
              <w:t>2</w:t>
            </w:r>
            <w:r w:rsidRPr="00F010FC">
              <w:rPr>
                <w:sz w:val="28"/>
                <w:szCs w:val="28"/>
                <w:lang w:val="uk-UA"/>
              </w:rPr>
              <w:t>7</w:t>
            </w:r>
            <w:r w:rsidRPr="00F010FC">
              <w:rPr>
                <w:sz w:val="28"/>
                <w:szCs w:val="28"/>
              </w:rPr>
              <w:t>2,6±2</w:t>
            </w:r>
            <w:r w:rsidRPr="00F010FC">
              <w:rPr>
                <w:sz w:val="28"/>
                <w:szCs w:val="28"/>
                <w:lang w:val="uk-UA"/>
              </w:rPr>
              <w:t>1</w:t>
            </w:r>
            <w:r w:rsidRPr="00F010FC">
              <w:rPr>
                <w:sz w:val="28"/>
                <w:szCs w:val="28"/>
              </w:rPr>
              <w:t>,0</w:t>
            </w:r>
          </w:p>
        </w:tc>
        <w:tc>
          <w:tcPr>
            <w:tcW w:w="2400" w:type="dxa"/>
          </w:tcPr>
          <w:p w:rsidR="001A28EB" w:rsidRPr="00F010FC" w:rsidRDefault="001A28EB" w:rsidP="00552736">
            <w:pPr>
              <w:spacing w:before="120" w:after="120"/>
              <w:jc w:val="center"/>
              <w:rPr>
                <w:sz w:val="28"/>
                <w:szCs w:val="28"/>
                <w:lang w:val="uk-UA"/>
              </w:rPr>
            </w:pPr>
            <w:r w:rsidRPr="00F010FC">
              <w:rPr>
                <w:sz w:val="28"/>
                <w:szCs w:val="28"/>
              </w:rPr>
              <w:t>350,8±</w:t>
            </w:r>
            <w:r w:rsidRPr="00F010FC">
              <w:rPr>
                <w:sz w:val="28"/>
                <w:szCs w:val="28"/>
                <w:lang w:val="uk-UA"/>
              </w:rPr>
              <w:t>9,6</w:t>
            </w:r>
          </w:p>
        </w:tc>
      </w:tr>
      <w:tr w:rsidR="001A28EB" w:rsidRPr="00F010FC" w:rsidTr="00552736">
        <w:tc>
          <w:tcPr>
            <w:tcW w:w="2628" w:type="dxa"/>
          </w:tcPr>
          <w:p w:rsidR="001A28EB" w:rsidRPr="00F010FC" w:rsidRDefault="001A28EB" w:rsidP="00552736">
            <w:pPr>
              <w:spacing w:before="120" w:after="120"/>
              <w:jc w:val="center"/>
              <w:rPr>
                <w:sz w:val="28"/>
                <w:szCs w:val="28"/>
              </w:rPr>
            </w:pPr>
            <w:r w:rsidRPr="00F010FC">
              <w:rPr>
                <w:sz w:val="28"/>
                <w:szCs w:val="28"/>
                <w:lang w:val="uk-UA"/>
              </w:rPr>
              <w:t>Pt</w:t>
            </w:r>
            <w:r w:rsidRPr="00F010FC">
              <w:rPr>
                <w:sz w:val="28"/>
                <w:szCs w:val="28"/>
              </w:rPr>
              <w:t xml:space="preserve"> (мм</w:t>
            </w:r>
            <w:r w:rsidRPr="00F010FC">
              <w:rPr>
                <w:sz w:val="28"/>
                <w:szCs w:val="28"/>
                <w:lang w:val="uk-UA"/>
              </w:rPr>
              <w:t xml:space="preserve"> рт. ст</w:t>
            </w:r>
            <w:r w:rsidRPr="00F010FC">
              <w:rPr>
                <w:sz w:val="28"/>
                <w:szCs w:val="28"/>
              </w:rPr>
              <w:t>)</w:t>
            </w:r>
          </w:p>
        </w:tc>
        <w:tc>
          <w:tcPr>
            <w:tcW w:w="2400" w:type="dxa"/>
          </w:tcPr>
          <w:p w:rsidR="001A28EB" w:rsidRPr="00F010FC" w:rsidRDefault="001A28EB" w:rsidP="00552736">
            <w:pPr>
              <w:spacing w:before="120" w:after="120"/>
              <w:jc w:val="center"/>
              <w:rPr>
                <w:sz w:val="28"/>
                <w:szCs w:val="28"/>
              </w:rPr>
            </w:pPr>
            <w:r w:rsidRPr="00F010FC">
              <w:rPr>
                <w:sz w:val="28"/>
                <w:szCs w:val="28"/>
              </w:rPr>
              <w:t>38,7±0,8</w:t>
            </w:r>
          </w:p>
        </w:tc>
        <w:tc>
          <w:tcPr>
            <w:tcW w:w="2400" w:type="dxa"/>
          </w:tcPr>
          <w:p w:rsidR="001A28EB" w:rsidRPr="00F010FC" w:rsidRDefault="001A28EB" w:rsidP="00552736">
            <w:pPr>
              <w:spacing w:before="120" w:after="120"/>
              <w:jc w:val="center"/>
              <w:rPr>
                <w:sz w:val="28"/>
                <w:szCs w:val="28"/>
                <w:lang w:val="uk-UA"/>
              </w:rPr>
            </w:pPr>
            <w:r w:rsidRPr="00F010FC">
              <w:rPr>
                <w:sz w:val="28"/>
                <w:szCs w:val="28"/>
              </w:rPr>
              <w:t>35,9±1,3</w:t>
            </w:r>
          </w:p>
        </w:tc>
        <w:tc>
          <w:tcPr>
            <w:tcW w:w="2400" w:type="dxa"/>
          </w:tcPr>
          <w:p w:rsidR="001A28EB" w:rsidRPr="00F010FC" w:rsidRDefault="001A28EB" w:rsidP="00552736">
            <w:pPr>
              <w:spacing w:before="120" w:after="120"/>
              <w:jc w:val="center"/>
              <w:rPr>
                <w:sz w:val="28"/>
                <w:szCs w:val="28"/>
              </w:rPr>
            </w:pPr>
            <w:r w:rsidRPr="00F010FC">
              <w:rPr>
                <w:sz w:val="28"/>
                <w:szCs w:val="28"/>
              </w:rPr>
              <w:t>36,3±0,8</w:t>
            </w:r>
          </w:p>
        </w:tc>
      </w:tr>
      <w:tr w:rsidR="001A28EB" w:rsidRPr="00F010FC" w:rsidTr="00552736">
        <w:tc>
          <w:tcPr>
            <w:tcW w:w="2628" w:type="dxa"/>
          </w:tcPr>
          <w:p w:rsidR="001A28EB" w:rsidRPr="00F010FC" w:rsidRDefault="001A28EB" w:rsidP="00552736">
            <w:pPr>
              <w:spacing w:before="120" w:after="120"/>
              <w:jc w:val="center"/>
              <w:rPr>
                <w:sz w:val="28"/>
                <w:szCs w:val="28"/>
                <w:lang w:val="uk-UA"/>
              </w:rPr>
            </w:pPr>
            <w:r w:rsidRPr="00F010FC">
              <w:rPr>
                <w:sz w:val="28"/>
                <w:szCs w:val="28"/>
                <w:lang w:val="uk-UA"/>
              </w:rPr>
              <w:t>Po (</w:t>
            </w:r>
            <w:r w:rsidRPr="00F010FC">
              <w:rPr>
                <w:sz w:val="28"/>
                <w:szCs w:val="28"/>
              </w:rPr>
              <w:t>мм рт. ст</w:t>
            </w:r>
            <w:r w:rsidRPr="00F010FC">
              <w:rPr>
                <w:sz w:val="28"/>
                <w:szCs w:val="28"/>
                <w:lang w:val="uk-UA"/>
              </w:rPr>
              <w:t>)</w:t>
            </w:r>
          </w:p>
        </w:tc>
        <w:tc>
          <w:tcPr>
            <w:tcW w:w="2400" w:type="dxa"/>
          </w:tcPr>
          <w:p w:rsidR="001A28EB" w:rsidRPr="00F010FC" w:rsidRDefault="001A28EB" w:rsidP="00552736">
            <w:pPr>
              <w:spacing w:before="120" w:after="120"/>
              <w:jc w:val="center"/>
              <w:rPr>
                <w:sz w:val="28"/>
                <w:szCs w:val="28"/>
                <w:lang w:val="uk-UA"/>
              </w:rPr>
            </w:pPr>
            <w:r w:rsidRPr="00F010FC">
              <w:rPr>
                <w:sz w:val="28"/>
                <w:szCs w:val="28"/>
              </w:rPr>
              <w:t>35,6±0,8</w:t>
            </w:r>
          </w:p>
        </w:tc>
        <w:tc>
          <w:tcPr>
            <w:tcW w:w="2400" w:type="dxa"/>
          </w:tcPr>
          <w:p w:rsidR="001A28EB" w:rsidRPr="00F010FC" w:rsidRDefault="001A28EB" w:rsidP="00552736">
            <w:pPr>
              <w:spacing w:before="120" w:after="120"/>
              <w:jc w:val="center"/>
              <w:rPr>
                <w:sz w:val="28"/>
                <w:szCs w:val="28"/>
                <w:lang w:val="uk-UA"/>
              </w:rPr>
            </w:pPr>
            <w:r w:rsidRPr="00F010FC">
              <w:rPr>
                <w:sz w:val="28"/>
                <w:szCs w:val="28"/>
              </w:rPr>
              <w:t>33,1±1,1</w:t>
            </w:r>
          </w:p>
        </w:tc>
        <w:tc>
          <w:tcPr>
            <w:tcW w:w="2400" w:type="dxa"/>
          </w:tcPr>
          <w:p w:rsidR="001A28EB" w:rsidRPr="00F010FC" w:rsidRDefault="001A28EB" w:rsidP="00552736">
            <w:pPr>
              <w:spacing w:before="120" w:after="120"/>
              <w:jc w:val="center"/>
              <w:rPr>
                <w:sz w:val="28"/>
                <w:szCs w:val="28"/>
              </w:rPr>
            </w:pPr>
            <w:r w:rsidRPr="00F010FC">
              <w:rPr>
                <w:sz w:val="28"/>
                <w:szCs w:val="28"/>
              </w:rPr>
              <w:t>35,0±0,1</w:t>
            </w:r>
          </w:p>
        </w:tc>
      </w:tr>
      <w:tr w:rsidR="001A28EB" w:rsidRPr="00F010FC" w:rsidTr="00552736">
        <w:tc>
          <w:tcPr>
            <w:tcW w:w="2628" w:type="dxa"/>
          </w:tcPr>
          <w:p w:rsidR="001A28EB" w:rsidRPr="00F010FC" w:rsidRDefault="001A28EB" w:rsidP="00552736">
            <w:pPr>
              <w:spacing w:before="120" w:after="120"/>
              <w:jc w:val="center"/>
              <w:rPr>
                <w:sz w:val="28"/>
                <w:szCs w:val="28"/>
                <w:lang w:val="uk-UA"/>
              </w:rPr>
            </w:pPr>
            <w:r w:rsidRPr="00F010FC">
              <w:rPr>
                <w:sz w:val="28"/>
                <w:szCs w:val="28"/>
              </w:rPr>
              <w:t>С</w:t>
            </w:r>
            <w:r w:rsidRPr="00F010FC">
              <w:rPr>
                <w:sz w:val="28"/>
                <w:szCs w:val="28"/>
                <w:lang w:val="uk-UA"/>
              </w:rPr>
              <w:t>(</w:t>
            </w:r>
            <w:r w:rsidRPr="00F010FC">
              <w:rPr>
                <w:sz w:val="28"/>
                <w:szCs w:val="28"/>
              </w:rPr>
              <w:t>мм³/</w:t>
            </w:r>
            <w:r w:rsidRPr="00F010FC">
              <w:rPr>
                <w:sz w:val="28"/>
                <w:szCs w:val="28"/>
                <w:lang w:val="uk-UA"/>
              </w:rPr>
              <w:t>хв</w:t>
            </w:r>
            <w:r w:rsidRPr="00F010FC">
              <w:rPr>
                <w:sz w:val="28"/>
                <w:szCs w:val="28"/>
              </w:rPr>
              <w:t>/мм</w:t>
            </w:r>
            <w:r w:rsidRPr="00F010FC">
              <w:rPr>
                <w:sz w:val="28"/>
                <w:szCs w:val="28"/>
                <w:lang w:val="uk-UA"/>
              </w:rPr>
              <w:t>.</w:t>
            </w:r>
            <w:r w:rsidRPr="00F010FC">
              <w:rPr>
                <w:sz w:val="28"/>
                <w:szCs w:val="28"/>
              </w:rPr>
              <w:t>рт</w:t>
            </w:r>
            <w:r w:rsidRPr="00F010FC">
              <w:rPr>
                <w:sz w:val="28"/>
                <w:szCs w:val="28"/>
                <w:lang w:val="uk-UA"/>
              </w:rPr>
              <w:t>.</w:t>
            </w:r>
            <w:r w:rsidRPr="00F010FC">
              <w:rPr>
                <w:sz w:val="28"/>
                <w:szCs w:val="28"/>
              </w:rPr>
              <w:t>ст</w:t>
            </w:r>
            <w:r w:rsidRPr="00F010FC">
              <w:rPr>
                <w:sz w:val="28"/>
                <w:szCs w:val="28"/>
                <w:lang w:val="uk-UA"/>
              </w:rPr>
              <w:t>)</w:t>
            </w:r>
          </w:p>
        </w:tc>
        <w:tc>
          <w:tcPr>
            <w:tcW w:w="2400" w:type="dxa"/>
          </w:tcPr>
          <w:p w:rsidR="001A28EB" w:rsidRPr="00F010FC" w:rsidRDefault="001A28EB" w:rsidP="00552736">
            <w:pPr>
              <w:spacing w:before="120" w:after="120"/>
              <w:jc w:val="center"/>
              <w:rPr>
                <w:sz w:val="28"/>
                <w:szCs w:val="28"/>
                <w:lang w:val="uk-UA"/>
              </w:rPr>
            </w:pPr>
            <w:r w:rsidRPr="00F010FC">
              <w:rPr>
                <w:sz w:val="28"/>
                <w:szCs w:val="28"/>
              </w:rPr>
              <w:t>0,09±0,004</w:t>
            </w:r>
          </w:p>
        </w:tc>
        <w:tc>
          <w:tcPr>
            <w:tcW w:w="2400" w:type="dxa"/>
          </w:tcPr>
          <w:p w:rsidR="001A28EB" w:rsidRPr="00F010FC" w:rsidRDefault="001A28EB" w:rsidP="00552736">
            <w:pPr>
              <w:spacing w:before="120" w:after="120"/>
              <w:jc w:val="center"/>
              <w:rPr>
                <w:sz w:val="28"/>
                <w:szCs w:val="28"/>
                <w:lang w:val="uk-UA"/>
              </w:rPr>
            </w:pPr>
            <w:r w:rsidRPr="00F010FC">
              <w:rPr>
                <w:sz w:val="28"/>
                <w:szCs w:val="28"/>
              </w:rPr>
              <w:t>0,09±0,006</w:t>
            </w:r>
          </w:p>
        </w:tc>
        <w:tc>
          <w:tcPr>
            <w:tcW w:w="2400" w:type="dxa"/>
          </w:tcPr>
          <w:p w:rsidR="001A28EB" w:rsidRPr="00F010FC" w:rsidRDefault="001A28EB" w:rsidP="00552736">
            <w:pPr>
              <w:spacing w:before="120" w:after="120"/>
              <w:jc w:val="center"/>
              <w:rPr>
                <w:sz w:val="28"/>
                <w:szCs w:val="28"/>
              </w:rPr>
            </w:pPr>
            <w:r w:rsidRPr="00F010FC">
              <w:rPr>
                <w:sz w:val="28"/>
                <w:szCs w:val="28"/>
              </w:rPr>
              <w:t>0,</w:t>
            </w:r>
            <w:r w:rsidRPr="00F010FC">
              <w:rPr>
                <w:sz w:val="28"/>
                <w:szCs w:val="28"/>
                <w:lang w:val="en-US"/>
              </w:rPr>
              <w:t>0</w:t>
            </w:r>
            <w:r w:rsidRPr="00F010FC">
              <w:rPr>
                <w:sz w:val="28"/>
                <w:szCs w:val="28"/>
              </w:rPr>
              <w:t>8±0,003</w:t>
            </w:r>
          </w:p>
        </w:tc>
      </w:tr>
      <w:tr w:rsidR="001A28EB" w:rsidRPr="00F010FC" w:rsidTr="00552736">
        <w:tc>
          <w:tcPr>
            <w:tcW w:w="2628" w:type="dxa"/>
          </w:tcPr>
          <w:p w:rsidR="001A28EB" w:rsidRPr="00F010FC" w:rsidRDefault="001A28EB" w:rsidP="00552736">
            <w:pPr>
              <w:spacing w:before="120" w:after="120"/>
              <w:jc w:val="center"/>
              <w:rPr>
                <w:sz w:val="28"/>
                <w:szCs w:val="28"/>
                <w:lang w:val="uk-UA"/>
              </w:rPr>
            </w:pPr>
            <w:r w:rsidRPr="00F010FC">
              <w:rPr>
                <w:sz w:val="28"/>
                <w:szCs w:val="28"/>
                <w:lang w:val="uk-UA"/>
              </w:rPr>
              <w:lastRenderedPageBreak/>
              <w:t xml:space="preserve">F </w:t>
            </w:r>
            <w:r w:rsidRPr="00F010FC">
              <w:rPr>
                <w:sz w:val="28"/>
                <w:szCs w:val="28"/>
              </w:rPr>
              <w:t>мм³/</w:t>
            </w:r>
            <w:r w:rsidRPr="00F010FC">
              <w:rPr>
                <w:sz w:val="28"/>
                <w:szCs w:val="28"/>
                <w:lang w:val="uk-UA"/>
              </w:rPr>
              <w:t>хв</w:t>
            </w:r>
          </w:p>
        </w:tc>
        <w:tc>
          <w:tcPr>
            <w:tcW w:w="2400" w:type="dxa"/>
          </w:tcPr>
          <w:p w:rsidR="001A28EB" w:rsidRPr="00F010FC" w:rsidRDefault="001A28EB" w:rsidP="00552736">
            <w:pPr>
              <w:spacing w:before="120" w:after="120"/>
              <w:jc w:val="center"/>
              <w:rPr>
                <w:sz w:val="28"/>
                <w:szCs w:val="28"/>
                <w:lang w:val="uk-UA"/>
              </w:rPr>
            </w:pPr>
            <w:r w:rsidRPr="00F010FC">
              <w:rPr>
                <w:sz w:val="28"/>
                <w:szCs w:val="28"/>
              </w:rPr>
              <w:t>2,3±0,1</w:t>
            </w:r>
          </w:p>
        </w:tc>
        <w:tc>
          <w:tcPr>
            <w:tcW w:w="2400" w:type="dxa"/>
          </w:tcPr>
          <w:p w:rsidR="001A28EB" w:rsidRPr="00F010FC" w:rsidRDefault="001A28EB" w:rsidP="00552736">
            <w:pPr>
              <w:spacing w:before="120" w:after="120"/>
              <w:jc w:val="center"/>
              <w:rPr>
                <w:sz w:val="28"/>
                <w:szCs w:val="28"/>
                <w:lang w:val="uk-UA"/>
              </w:rPr>
            </w:pPr>
            <w:r w:rsidRPr="00F010FC">
              <w:rPr>
                <w:sz w:val="28"/>
                <w:szCs w:val="28"/>
              </w:rPr>
              <w:t>1,96±0,1</w:t>
            </w:r>
          </w:p>
        </w:tc>
        <w:tc>
          <w:tcPr>
            <w:tcW w:w="2400" w:type="dxa"/>
          </w:tcPr>
          <w:p w:rsidR="001A28EB" w:rsidRPr="00F010FC" w:rsidRDefault="001A28EB" w:rsidP="00552736">
            <w:pPr>
              <w:spacing w:before="120" w:after="120"/>
              <w:jc w:val="center"/>
              <w:rPr>
                <w:sz w:val="28"/>
                <w:szCs w:val="28"/>
              </w:rPr>
            </w:pPr>
            <w:r w:rsidRPr="00F010FC">
              <w:rPr>
                <w:sz w:val="28"/>
                <w:szCs w:val="28"/>
              </w:rPr>
              <w:t>1,9±0,1</w:t>
            </w:r>
          </w:p>
        </w:tc>
      </w:tr>
      <w:tr w:rsidR="001A28EB" w:rsidRPr="00F010FC" w:rsidTr="00552736">
        <w:tc>
          <w:tcPr>
            <w:tcW w:w="2628" w:type="dxa"/>
          </w:tcPr>
          <w:p w:rsidR="001A28EB" w:rsidRPr="00F010FC" w:rsidRDefault="001A28EB" w:rsidP="00552736">
            <w:pPr>
              <w:spacing w:before="120" w:after="120"/>
              <w:jc w:val="center"/>
              <w:rPr>
                <w:sz w:val="28"/>
                <w:szCs w:val="28"/>
              </w:rPr>
            </w:pPr>
            <w:r w:rsidRPr="00F010FC">
              <w:rPr>
                <w:sz w:val="28"/>
                <w:szCs w:val="28"/>
              </w:rPr>
              <w:t>КБ</w:t>
            </w:r>
          </w:p>
        </w:tc>
        <w:tc>
          <w:tcPr>
            <w:tcW w:w="2400" w:type="dxa"/>
          </w:tcPr>
          <w:p w:rsidR="001A28EB" w:rsidRPr="00F010FC" w:rsidRDefault="001A28EB" w:rsidP="00552736">
            <w:pPr>
              <w:spacing w:before="120" w:after="120"/>
              <w:jc w:val="center"/>
              <w:rPr>
                <w:sz w:val="28"/>
                <w:szCs w:val="28"/>
              </w:rPr>
            </w:pPr>
            <w:r w:rsidRPr="00F010FC">
              <w:rPr>
                <w:sz w:val="28"/>
                <w:szCs w:val="28"/>
              </w:rPr>
              <w:t>435,8±25,2</w:t>
            </w:r>
          </w:p>
        </w:tc>
        <w:tc>
          <w:tcPr>
            <w:tcW w:w="2400" w:type="dxa"/>
          </w:tcPr>
          <w:p w:rsidR="001A28EB" w:rsidRPr="00F010FC" w:rsidRDefault="001A28EB" w:rsidP="00552736">
            <w:pPr>
              <w:spacing w:before="120" w:after="120"/>
              <w:jc w:val="center"/>
              <w:rPr>
                <w:sz w:val="28"/>
                <w:szCs w:val="28"/>
              </w:rPr>
            </w:pPr>
            <w:r w:rsidRPr="00F010FC">
              <w:rPr>
                <w:sz w:val="28"/>
                <w:szCs w:val="28"/>
              </w:rPr>
              <w:t>420,5±34,8</w:t>
            </w:r>
          </w:p>
        </w:tc>
        <w:tc>
          <w:tcPr>
            <w:tcW w:w="2400" w:type="dxa"/>
          </w:tcPr>
          <w:p w:rsidR="001A28EB" w:rsidRPr="00F010FC" w:rsidRDefault="001A28EB" w:rsidP="00552736">
            <w:pPr>
              <w:spacing w:before="120" w:after="120"/>
              <w:jc w:val="center"/>
              <w:rPr>
                <w:sz w:val="28"/>
                <w:szCs w:val="28"/>
              </w:rPr>
            </w:pPr>
            <w:r w:rsidRPr="00F010FC">
              <w:rPr>
                <w:sz w:val="28"/>
                <w:szCs w:val="28"/>
              </w:rPr>
              <w:t>494,3±34,2</w:t>
            </w:r>
          </w:p>
        </w:tc>
      </w:tr>
    </w:tbl>
    <w:p w:rsidR="001A28EB" w:rsidRDefault="001A28EB" w:rsidP="001A28EB">
      <w:pPr>
        <w:pStyle w:val="34"/>
      </w:pPr>
    </w:p>
    <w:p w:rsidR="001A28EB" w:rsidRPr="00107619" w:rsidRDefault="001A28EB" w:rsidP="001A28EB">
      <w:pPr>
        <w:pStyle w:val="34"/>
        <w:ind w:firstLine="720"/>
      </w:pPr>
      <w:r w:rsidRPr="00107619">
        <w:t>Виходячи із результатів периметрії</w:t>
      </w:r>
      <w:r>
        <w:t>,</w:t>
      </w:r>
      <w:r w:rsidRPr="00107619">
        <w:t xml:space="preserve"> згідно класифікації Нестерова-Буніна (</w:t>
      </w:r>
      <w:r w:rsidRPr="00107619">
        <w:rPr>
          <w:szCs w:val="28"/>
        </w:rPr>
        <w:t>Нестеров А.П., Бунин А.Я., Кацнельсон Л.А., 1974)</w:t>
      </w:r>
      <w:r>
        <w:rPr>
          <w:szCs w:val="28"/>
        </w:rPr>
        <w:t>,</w:t>
      </w:r>
      <w:r w:rsidRPr="00107619">
        <w:t xml:space="preserve"> були визначені стадії </w:t>
      </w:r>
      <w:r>
        <w:t>глаукоми</w:t>
      </w:r>
      <w:r w:rsidRPr="00107619">
        <w:t xml:space="preserve"> (</w:t>
      </w:r>
      <w:r>
        <w:t>мал.</w:t>
      </w:r>
      <w:r w:rsidRPr="00107619">
        <w:t xml:space="preserve"> 1).</w:t>
      </w:r>
    </w:p>
    <w:p w:rsidR="001A28EB" w:rsidRDefault="001A28EB" w:rsidP="001A28EB">
      <w:pPr>
        <w:pStyle w:val="34"/>
        <w:ind w:firstLine="720"/>
      </w:pPr>
      <w:r w:rsidRPr="0011058D">
        <w:rPr>
          <w:noProof/>
          <w:lang w:val="ru-RU"/>
        </w:rPr>
        <w:drawing>
          <wp:inline distT="0" distB="0" distL="0" distR="0">
            <wp:extent cx="5240020" cy="2286000"/>
            <wp:effectExtent l="0" t="0" r="0" b="0"/>
            <wp:docPr id="438" name="Диаграмма 4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28EB" w:rsidRDefault="001A28EB" w:rsidP="001A28EB">
      <w:pPr>
        <w:pStyle w:val="34"/>
        <w:ind w:firstLine="720"/>
        <w:rPr>
          <w:sz w:val="24"/>
          <w:szCs w:val="24"/>
        </w:rPr>
      </w:pPr>
      <w:r>
        <w:rPr>
          <w:sz w:val="24"/>
          <w:szCs w:val="24"/>
        </w:rPr>
        <w:t>Мал.</w:t>
      </w:r>
      <w:r w:rsidRPr="00C750A7">
        <w:rPr>
          <w:sz w:val="24"/>
          <w:szCs w:val="24"/>
        </w:rPr>
        <w:t xml:space="preserve"> 1</w:t>
      </w:r>
      <w:r>
        <w:rPr>
          <w:sz w:val="24"/>
          <w:szCs w:val="24"/>
        </w:rPr>
        <w:t xml:space="preserve">. </w:t>
      </w:r>
      <w:r w:rsidRPr="00C750A7">
        <w:rPr>
          <w:sz w:val="24"/>
          <w:szCs w:val="24"/>
        </w:rPr>
        <w:t>Розподіл пацієнтів по стадіям захворюва</w:t>
      </w:r>
      <w:r>
        <w:rPr>
          <w:sz w:val="24"/>
          <w:szCs w:val="24"/>
        </w:rPr>
        <w:t>ння основної та контрольної груп</w:t>
      </w:r>
    </w:p>
    <w:p w:rsidR="001A28EB" w:rsidRPr="00C750A7" w:rsidRDefault="001A28EB" w:rsidP="001A28EB">
      <w:pPr>
        <w:pStyle w:val="34"/>
        <w:ind w:firstLine="720"/>
        <w:rPr>
          <w:sz w:val="24"/>
          <w:szCs w:val="24"/>
          <w:lang w:val="ru-RU"/>
        </w:rPr>
      </w:pPr>
    </w:p>
    <w:p w:rsidR="001A28EB" w:rsidRDefault="001A28EB" w:rsidP="001A28EB">
      <w:pPr>
        <w:pStyle w:val="34"/>
        <w:ind w:firstLine="720"/>
        <w:rPr>
          <w:szCs w:val="28"/>
        </w:rPr>
      </w:pPr>
      <w:r w:rsidRPr="00CF1C20">
        <w:t>Пацієнт</w:t>
      </w:r>
      <w:r>
        <w:t>и</w:t>
      </w:r>
      <w:r w:rsidRPr="00CF1C20">
        <w:t xml:space="preserve"> першої підгрупи бул</w:t>
      </w:r>
      <w:r>
        <w:t>и</w:t>
      </w:r>
      <w:r w:rsidRPr="00CF1C20">
        <w:t xml:space="preserve"> </w:t>
      </w:r>
      <w:r>
        <w:t>прооперовані</w:t>
      </w:r>
      <w:r w:rsidRPr="00CF1C20">
        <w:t xml:space="preserve"> розроблен</w:t>
      </w:r>
      <w:r>
        <w:t>ою</w:t>
      </w:r>
      <w:r w:rsidRPr="00CF1C20">
        <w:t xml:space="preserve"> </w:t>
      </w:r>
      <w:r>
        <w:t>технікою ТТП.</w:t>
      </w:r>
      <w:r w:rsidRPr="00222BD6">
        <w:t xml:space="preserve"> Техніка операції повторює основні етапи виконання операції</w:t>
      </w:r>
      <w:r w:rsidRPr="006A6D16">
        <w:t xml:space="preserve"> НГСЕ. При</w:t>
      </w:r>
      <w:r w:rsidRPr="00222BD6">
        <w:t xml:space="preserve"> формуванні </w:t>
      </w:r>
      <w:r>
        <w:t>кон’юнктива</w:t>
      </w:r>
      <w:r w:rsidRPr="00FA6BEF">
        <w:t>льного</w:t>
      </w:r>
      <w:r w:rsidRPr="00222BD6">
        <w:t xml:space="preserve"> клаптя всім</w:t>
      </w:r>
      <w:r w:rsidRPr="006A6D16">
        <w:t xml:space="preserve"> </w:t>
      </w:r>
      <w:r>
        <w:t>паціє</w:t>
      </w:r>
      <w:r w:rsidRPr="006A6D16">
        <w:t>нтам</w:t>
      </w:r>
      <w:r w:rsidRPr="00222BD6">
        <w:t xml:space="preserve"> була виконана часткова резекція тенонової капсули</w:t>
      </w:r>
      <w:r w:rsidRPr="006A6D16">
        <w:t xml:space="preserve"> (</w:t>
      </w:r>
      <w:r w:rsidRPr="00523802">
        <w:rPr>
          <w:szCs w:val="28"/>
        </w:rPr>
        <w:t>Лебедев О.И</w:t>
      </w:r>
      <w:r>
        <w:rPr>
          <w:szCs w:val="28"/>
        </w:rPr>
        <w:t>., 1990, 1993).</w:t>
      </w:r>
      <w:r w:rsidRPr="00222BD6">
        <w:t xml:space="preserve"> Після видалення глибокого</w:t>
      </w:r>
      <w:r>
        <w:rPr>
          <w:lang w:val="ru-RU"/>
        </w:rPr>
        <w:t xml:space="preserve"> склерального</w:t>
      </w:r>
      <w:r w:rsidRPr="00222BD6">
        <w:t xml:space="preserve"> клаптя з поверхневою стінкою</w:t>
      </w:r>
      <w:r>
        <w:rPr>
          <w:lang w:val="ru-RU"/>
        </w:rPr>
        <w:t xml:space="preserve"> шлемового каналу </w:t>
      </w:r>
      <w:r>
        <w:t>в його просвіт вводився мікрохірургічний шпатель (шириною 250 мкм). Шпатель вводився під певним кутом, з обох сторін від оголеного венозного синусу та проводились проколи внутрішньої стінки синуса. Пунктури проводились таким чином, щоб отвори у внутрішній стінці шлемового каналу були прикритими непошкодженою зовнішньою стінкою</w:t>
      </w:r>
      <w:r>
        <w:rPr>
          <w:lang w:val="ru-RU"/>
        </w:rPr>
        <w:t>.</w:t>
      </w:r>
      <w:r w:rsidRPr="00222BD6">
        <w:t xml:space="preserve"> Такий спосіб трабекулопунктури чинить перепону прямій фільтрації рідини з передньої камери в рану, створюючи опір відтоку рідини. </w:t>
      </w:r>
      <w:r>
        <w:rPr>
          <w:lang w:val="ru-RU"/>
        </w:rPr>
        <w:t>(</w:t>
      </w:r>
      <w:r w:rsidRPr="00D71281">
        <w:t xml:space="preserve">деклараційний патент України на винахід </w:t>
      </w:r>
      <w:r w:rsidRPr="00D71281">
        <w:rPr>
          <w:szCs w:val="28"/>
        </w:rPr>
        <w:t>№70211А</w:t>
      </w:r>
      <w:r>
        <w:rPr>
          <w:szCs w:val="28"/>
        </w:rPr>
        <w:t xml:space="preserve">). </w:t>
      </w:r>
    </w:p>
    <w:p w:rsidR="001A28EB" w:rsidRPr="00E703FF" w:rsidRDefault="001A28EB" w:rsidP="001A28EB">
      <w:pPr>
        <w:pStyle w:val="34"/>
        <w:ind w:firstLine="720"/>
        <w:rPr>
          <w:szCs w:val="28"/>
        </w:rPr>
      </w:pPr>
      <w:r>
        <w:rPr>
          <w:szCs w:val="28"/>
        </w:rPr>
        <w:t>Пацієнти другої підгрупи були прооперовані розробленою технікою ТССК. Техніка операції повторює основні етапи виконання операції НГСЕ</w:t>
      </w:r>
      <w:r w:rsidRPr="002F644F">
        <w:rPr>
          <w:szCs w:val="28"/>
        </w:rPr>
        <w:t xml:space="preserve">. </w:t>
      </w:r>
      <w:r>
        <w:rPr>
          <w:szCs w:val="28"/>
        </w:rPr>
        <w:t>Техніка пунктури внутрішноьї стінки шлемового каналу мікрошпателем ідентична етапам проведення операції ТТП. Наступним етапом операції було формування смужки склери з глибоких шарів розміром близько 0,3х1,5 мм. Кінець смужки мікрошпателем проштовхується в просвіт шлемового каналу таким чином, щоб її дистальний кінець перфоруючи внутрішню стінку синуса, відтіснив корінь райдужної оболонки (</w:t>
      </w:r>
      <w:r w:rsidRPr="00E703FF">
        <w:t xml:space="preserve">деклараційний патент України на винахід </w:t>
      </w:r>
      <w:r w:rsidRPr="00E703FF">
        <w:rPr>
          <w:szCs w:val="28"/>
        </w:rPr>
        <w:t>№70876</w:t>
      </w:r>
      <w:r w:rsidRPr="00E703FF">
        <w:rPr>
          <w:szCs w:val="28"/>
          <w:lang w:val="en-US"/>
        </w:rPr>
        <w:t>A</w:t>
      </w:r>
      <w:r>
        <w:rPr>
          <w:szCs w:val="28"/>
        </w:rPr>
        <w:t>).</w:t>
      </w:r>
    </w:p>
    <w:p w:rsidR="001A28EB" w:rsidRDefault="001A28EB" w:rsidP="001A28EB">
      <w:pPr>
        <w:pStyle w:val="34"/>
        <w:ind w:firstLine="720"/>
      </w:pPr>
      <w:r>
        <w:t xml:space="preserve">При виборі місця операції у пацієнтів основної групи враховувались дані біомікрогоніоскопії (ширина кута передньої камери), стан кон’юнктиви, тенонової капсули, склери та можливі хірургічні наступні втручання. У всіх прооперованих хворих операція була виконана в нижньо-зовнішньому квадранті. </w:t>
      </w:r>
      <w:r w:rsidRPr="00086D64">
        <w:t>Завершуючи операції ТТП та ТССК при надмірній фільтрації (яка визначалась суб’єктивно), на поверхневий склеральний клапоть накладали один вузловий шов. Кон’юнктива у всіх випадках була ретельно фіксована двома вузловими швами. Доопераційна підготовка хворих та після операційне лікування проводилась проводилось за загально прийнятими методиками. Пацієнтам контрольної групи в плані хірургічного лікування була проведена операція НГСЕ за класичною методикою (Федоров С.Н., Козлов В.И., Тимошкина Н.Т., 1987).</w:t>
      </w:r>
    </w:p>
    <w:p w:rsidR="001A28EB" w:rsidRPr="002D78A4" w:rsidRDefault="001A28EB" w:rsidP="001A28EB">
      <w:pPr>
        <w:ind w:firstLine="709"/>
        <w:jc w:val="both"/>
        <w:rPr>
          <w:sz w:val="28"/>
          <w:szCs w:val="28"/>
          <w:lang w:val="uk-UA"/>
        </w:rPr>
      </w:pPr>
      <w:r w:rsidRPr="002D78A4">
        <w:rPr>
          <w:sz w:val="28"/>
          <w:szCs w:val="28"/>
        </w:rPr>
        <w:t>Статистичний</w:t>
      </w:r>
      <w:r w:rsidRPr="00222BD6">
        <w:rPr>
          <w:sz w:val="28"/>
          <w:szCs w:val="28"/>
          <w:lang w:val="uk-UA"/>
        </w:rPr>
        <w:t xml:space="preserve"> аналіз отриманих результатів</w:t>
      </w:r>
      <w:r w:rsidRPr="002D78A4">
        <w:rPr>
          <w:sz w:val="28"/>
          <w:szCs w:val="28"/>
        </w:rPr>
        <w:t xml:space="preserve"> проводили за</w:t>
      </w:r>
      <w:r w:rsidRPr="00222BD6">
        <w:rPr>
          <w:sz w:val="28"/>
          <w:szCs w:val="28"/>
          <w:lang w:val="uk-UA"/>
        </w:rPr>
        <w:t xml:space="preserve"> загально прийнятими</w:t>
      </w:r>
      <w:r w:rsidRPr="002D78A4">
        <w:rPr>
          <w:sz w:val="28"/>
          <w:szCs w:val="28"/>
        </w:rPr>
        <w:t xml:space="preserve"> методиками,</w:t>
      </w:r>
      <w:r w:rsidRPr="00222BD6">
        <w:rPr>
          <w:sz w:val="28"/>
          <w:szCs w:val="28"/>
          <w:lang w:val="uk-UA"/>
        </w:rPr>
        <w:t xml:space="preserve"> </w:t>
      </w:r>
      <w:r w:rsidRPr="00222BD6">
        <w:rPr>
          <w:sz w:val="28"/>
          <w:szCs w:val="28"/>
          <w:lang w:val="uk-UA" w:eastAsia="uk-UA"/>
        </w:rPr>
        <w:t>використовуючи</w:t>
      </w:r>
      <w:r w:rsidRPr="002D78A4">
        <w:rPr>
          <w:sz w:val="28"/>
          <w:szCs w:val="28"/>
          <w:lang w:eastAsia="uk-UA"/>
        </w:rPr>
        <w:t xml:space="preserve"> пакет</w:t>
      </w:r>
      <w:r w:rsidRPr="00222BD6">
        <w:rPr>
          <w:sz w:val="28"/>
          <w:szCs w:val="28"/>
          <w:lang w:val="uk-UA" w:eastAsia="uk-UA"/>
        </w:rPr>
        <w:t xml:space="preserve"> прикладних програм</w:t>
      </w:r>
      <w:r w:rsidRPr="002D78A4">
        <w:rPr>
          <w:sz w:val="28"/>
          <w:szCs w:val="28"/>
          <w:lang w:eastAsia="uk-UA"/>
        </w:rPr>
        <w:t xml:space="preserve"> “</w:t>
      </w:r>
      <w:r w:rsidRPr="002D78A4">
        <w:rPr>
          <w:sz w:val="28"/>
          <w:szCs w:val="28"/>
        </w:rPr>
        <w:t xml:space="preserve">Statistica </w:t>
      </w:r>
      <w:smartTag w:uri="urn:schemas-microsoft-com:office:smarttags" w:element="metricconverter">
        <w:smartTagPr>
          <w:attr w:name="ProductID" w:val="6.0”"/>
        </w:smartTagPr>
        <w:r w:rsidRPr="002D78A4">
          <w:rPr>
            <w:sz w:val="28"/>
            <w:szCs w:val="28"/>
            <w:lang w:eastAsia="uk-UA"/>
          </w:rPr>
          <w:t>6.0”</w:t>
        </w:r>
      </w:smartTag>
      <w:r w:rsidRPr="002D78A4">
        <w:rPr>
          <w:sz w:val="28"/>
          <w:szCs w:val="28"/>
          <w:lang w:eastAsia="uk-UA"/>
        </w:rPr>
        <w:t xml:space="preserve"> за</w:t>
      </w:r>
      <w:r w:rsidRPr="00222BD6">
        <w:rPr>
          <w:sz w:val="28"/>
          <w:szCs w:val="28"/>
          <w:lang w:val="uk-UA" w:eastAsia="uk-UA"/>
        </w:rPr>
        <w:t xml:space="preserve"> допомогою варіаційної</w:t>
      </w:r>
      <w:r w:rsidRPr="002D78A4">
        <w:rPr>
          <w:sz w:val="28"/>
          <w:szCs w:val="28"/>
          <w:lang w:eastAsia="uk-UA"/>
        </w:rPr>
        <w:t xml:space="preserve"> статистики</w:t>
      </w:r>
      <w:r w:rsidRPr="00222BD6">
        <w:rPr>
          <w:sz w:val="28"/>
          <w:szCs w:val="28"/>
          <w:lang w:val="uk-UA" w:eastAsia="uk-UA"/>
        </w:rPr>
        <w:t xml:space="preserve"> з визначенням </w:t>
      </w:r>
      <w:r w:rsidRPr="00222BD6">
        <w:rPr>
          <w:sz w:val="28"/>
          <w:szCs w:val="28"/>
          <w:lang w:val="uk-UA"/>
        </w:rPr>
        <w:t>t-критерію</w:t>
      </w:r>
      <w:r w:rsidRPr="002D78A4">
        <w:rPr>
          <w:sz w:val="28"/>
          <w:szCs w:val="28"/>
        </w:rPr>
        <w:t xml:space="preserve"> </w:t>
      </w:r>
      <w:r w:rsidRPr="002D78A4">
        <w:rPr>
          <w:sz w:val="28"/>
          <w:szCs w:val="28"/>
          <w:lang w:eastAsia="uk-UA"/>
        </w:rPr>
        <w:t>Стьюдента.</w:t>
      </w:r>
      <w:r w:rsidRPr="00222BD6">
        <w:rPr>
          <w:sz w:val="28"/>
          <w:szCs w:val="28"/>
          <w:lang w:val="uk-UA" w:eastAsia="uk-UA"/>
        </w:rPr>
        <w:t xml:space="preserve"> Результати вважали вірогідними</w:t>
      </w:r>
      <w:r w:rsidRPr="002D78A4">
        <w:rPr>
          <w:sz w:val="28"/>
          <w:szCs w:val="28"/>
          <w:lang w:eastAsia="uk-UA"/>
        </w:rPr>
        <w:t xml:space="preserve"> при </w:t>
      </w:r>
      <w:r w:rsidRPr="002D78A4">
        <w:rPr>
          <w:sz w:val="28"/>
          <w:szCs w:val="28"/>
        </w:rPr>
        <w:t>p&lt;0,05.</w:t>
      </w:r>
      <w:r w:rsidRPr="002D78A4">
        <w:rPr>
          <w:sz w:val="28"/>
          <w:szCs w:val="28"/>
          <w:lang w:eastAsia="uk-UA"/>
        </w:rPr>
        <w:t xml:space="preserve"> </w:t>
      </w:r>
    </w:p>
    <w:p w:rsidR="001A28EB" w:rsidRDefault="001A28EB" w:rsidP="001A28EB">
      <w:pPr>
        <w:pStyle w:val="34"/>
        <w:ind w:firstLine="709"/>
      </w:pPr>
      <w:r w:rsidRPr="003951A2">
        <w:rPr>
          <w:b/>
        </w:rPr>
        <w:t>Результати власних досліджень.</w:t>
      </w:r>
      <w:r w:rsidRPr="003951A2">
        <w:t xml:space="preserve"> </w:t>
      </w:r>
    </w:p>
    <w:p w:rsidR="001A28EB" w:rsidRDefault="001A28EB" w:rsidP="001A28EB">
      <w:pPr>
        <w:pStyle w:val="34"/>
        <w:ind w:firstLine="709"/>
      </w:pPr>
      <w:r>
        <w:t xml:space="preserve">Аналіз стану офтальмотонуса та гідродинаміки, так як і стан зорових функцій проводився шляхом порівняння даних отриманих через тиждень, </w:t>
      </w:r>
      <w:r w:rsidRPr="007841B1">
        <w:t>один</w:t>
      </w:r>
      <w:r>
        <w:t xml:space="preserve"> місяць, три, шість </w:t>
      </w:r>
      <w:r w:rsidRPr="007841B1">
        <w:t>місяців</w:t>
      </w:r>
      <w:r>
        <w:t xml:space="preserve"> та рік після проведених мікрохірургічних операцій в основній та контрольній групах. </w:t>
      </w:r>
    </w:p>
    <w:p w:rsidR="001A28EB" w:rsidRDefault="001A28EB" w:rsidP="001A28EB">
      <w:pPr>
        <w:pStyle w:val="34"/>
        <w:ind w:firstLine="709"/>
      </w:pPr>
      <w:r>
        <w:t>Безпосередньо після операції у переважної більшості пацієнтів була виявлена легка гіпотонія, ВОТ визначався пальпаторно.</w:t>
      </w:r>
    </w:p>
    <w:p w:rsidR="001A28EB" w:rsidRPr="001A293E" w:rsidRDefault="001A28EB" w:rsidP="001A28EB">
      <w:pPr>
        <w:pStyle w:val="34"/>
        <w:ind w:firstLine="709"/>
      </w:pPr>
      <w:r>
        <w:t xml:space="preserve">Через тиждень після проведеної операції на всіх очах пацієнтів основної та контрольної групи гіпотензивний ефект був достатнім для збереження ВОТ в межах норми. Так у пацієнтів першої підгрупи середні показники ВОТ склали </w:t>
      </w:r>
      <w:r w:rsidRPr="003105C0">
        <w:rPr>
          <w:bCs/>
        </w:rPr>
        <w:t>11,9±</w:t>
      </w:r>
      <w:smartTag w:uri="urn:schemas-microsoft-com:office:smarttags" w:element="metricconverter">
        <w:smartTagPr>
          <w:attr w:name="ProductID" w:val="0,2 мм"/>
        </w:smartTagPr>
        <w:r w:rsidRPr="003105C0">
          <w:rPr>
            <w:bCs/>
          </w:rPr>
          <w:t>0,2</w:t>
        </w:r>
        <w:r>
          <w:t xml:space="preserve"> </w:t>
        </w:r>
        <w:r w:rsidRPr="003105C0">
          <w:t>мм</w:t>
        </w:r>
      </w:smartTag>
      <w:r w:rsidRPr="003105C0">
        <w:t xml:space="preserve"> рт. </w:t>
      </w:r>
      <w:r>
        <w:t>с</w:t>
      </w:r>
      <w:r w:rsidRPr="003105C0">
        <w:t>т</w:t>
      </w:r>
      <w:r>
        <w:t>.</w:t>
      </w:r>
      <w:r w:rsidRPr="003105C0">
        <w:t xml:space="preserve">, </w:t>
      </w:r>
      <w:r>
        <w:t>p&lt;0,05</w:t>
      </w:r>
      <w:r w:rsidRPr="001A293E">
        <w:t xml:space="preserve"> </w:t>
      </w:r>
      <w:r>
        <w:t>(</w:t>
      </w:r>
      <w:r>
        <w:rPr>
          <w:lang w:val="en-US"/>
        </w:rPr>
        <w:t>t</w:t>
      </w:r>
      <w:r>
        <w:t>=4</w:t>
      </w:r>
      <w:r w:rsidRPr="001A293E">
        <w:t>,6)</w:t>
      </w:r>
      <w:r w:rsidRPr="003105C0">
        <w:t xml:space="preserve">, та відповідно у пацієнтів другої підгрупи - </w:t>
      </w:r>
      <w:r w:rsidRPr="001A293E">
        <w:rPr>
          <w:bCs/>
        </w:rPr>
        <w:t>12,1±</w:t>
      </w:r>
      <w:smartTag w:uri="urn:schemas-microsoft-com:office:smarttags" w:element="metricconverter">
        <w:smartTagPr>
          <w:attr w:name="ProductID" w:val="0,4 мм"/>
        </w:smartTagPr>
        <w:r w:rsidRPr="001A293E">
          <w:rPr>
            <w:bCs/>
          </w:rPr>
          <w:t>0,4</w:t>
        </w:r>
        <w:r w:rsidRPr="001A293E">
          <w:t xml:space="preserve"> </w:t>
        </w:r>
        <w:r>
          <w:t>мм</w:t>
        </w:r>
      </w:smartTag>
      <w:r>
        <w:t xml:space="preserve"> рт. ст. p&lt;0,05 (</w:t>
      </w:r>
      <w:r>
        <w:rPr>
          <w:lang w:val="en-US"/>
        </w:rPr>
        <w:t>t</w:t>
      </w:r>
      <w:r>
        <w:t>=</w:t>
      </w:r>
      <w:r w:rsidRPr="001A293E">
        <w:t>3,6)</w:t>
      </w:r>
      <w:r>
        <w:t>.</w:t>
      </w:r>
    </w:p>
    <w:p w:rsidR="001A28EB" w:rsidRDefault="001A28EB" w:rsidP="001A28EB">
      <w:pPr>
        <w:pStyle w:val="34"/>
        <w:ind w:firstLine="709"/>
      </w:pPr>
      <w:r>
        <w:t xml:space="preserve">Через місяць після проведеної операції у пацієнтів основної групи ВОТ був компенсований на всіх очах. Так у першій підгрупі середні показники ВОТ склали </w:t>
      </w:r>
      <w:r w:rsidRPr="00231BC8">
        <w:rPr>
          <w:bCs/>
        </w:rPr>
        <w:t>14,1±</w:t>
      </w:r>
      <w:smartTag w:uri="urn:schemas-microsoft-com:office:smarttags" w:element="metricconverter">
        <w:smartTagPr>
          <w:attr w:name="ProductID" w:val="0,2 мм"/>
        </w:smartTagPr>
        <w:r w:rsidRPr="00231BC8">
          <w:rPr>
            <w:bCs/>
          </w:rPr>
          <w:t>0,2</w:t>
        </w:r>
        <w:r>
          <w:t xml:space="preserve"> мм</w:t>
        </w:r>
      </w:smartTag>
      <w:r>
        <w:t xml:space="preserve"> рт. ст. та відповідно в другій підгрупі - </w:t>
      </w:r>
      <w:r w:rsidRPr="00231BC8">
        <w:rPr>
          <w:bCs/>
        </w:rPr>
        <w:t>14,1</w:t>
      </w:r>
      <w:r>
        <w:rPr>
          <w:bCs/>
        </w:rPr>
        <w:t>±</w:t>
      </w:r>
      <w:smartTag w:uri="urn:schemas-microsoft-com:office:smarttags" w:element="metricconverter">
        <w:smartTagPr>
          <w:attr w:name="ProductID" w:val="0,3 мм"/>
        </w:smartTagPr>
        <w:r>
          <w:rPr>
            <w:bCs/>
          </w:rPr>
          <w:t>0,3 мм</w:t>
        </w:r>
      </w:smartTag>
      <w:r>
        <w:rPr>
          <w:bCs/>
        </w:rPr>
        <w:t xml:space="preserve"> рт. ст. У пацієнтів контрольної </w:t>
      </w:r>
      <w:r>
        <w:rPr>
          <w:bCs/>
        </w:rPr>
        <w:lastRenderedPageBreak/>
        <w:t xml:space="preserve">групи середні показники ВОТ склали </w:t>
      </w:r>
      <w:r w:rsidRPr="008A7EF1">
        <w:rPr>
          <w:bCs/>
        </w:rPr>
        <w:t>1</w:t>
      </w:r>
      <w:r>
        <w:rPr>
          <w:bCs/>
        </w:rPr>
        <w:t>5</w:t>
      </w:r>
      <w:r w:rsidRPr="008A7EF1">
        <w:rPr>
          <w:bCs/>
        </w:rPr>
        <w:t>,</w:t>
      </w:r>
      <w:r>
        <w:rPr>
          <w:bCs/>
        </w:rPr>
        <w:t>8</w:t>
      </w:r>
      <w:r w:rsidRPr="008A7EF1">
        <w:rPr>
          <w:bCs/>
        </w:rPr>
        <w:t>±</w:t>
      </w:r>
      <w:smartTag w:uri="urn:schemas-microsoft-com:office:smarttags" w:element="metricconverter">
        <w:smartTagPr>
          <w:attr w:name="ProductID" w:val="0,4 мм"/>
        </w:smartTagPr>
        <w:r w:rsidRPr="008A7EF1">
          <w:rPr>
            <w:bCs/>
          </w:rPr>
          <w:t>0,</w:t>
        </w:r>
        <w:r>
          <w:rPr>
            <w:bCs/>
          </w:rPr>
          <w:t>4 мм</w:t>
        </w:r>
      </w:smartTag>
      <w:r>
        <w:rPr>
          <w:bCs/>
        </w:rPr>
        <w:t xml:space="preserve"> рт. ст. Виявлена достовірна відмінність між показниками ВОТ пацієнтів основної та контрольної груп </w:t>
      </w:r>
      <w:r w:rsidRPr="00BB355C">
        <w:rPr>
          <w:bCs/>
          <w:szCs w:val="28"/>
        </w:rPr>
        <w:t>(</w:t>
      </w:r>
      <w:r w:rsidRPr="00BB355C">
        <w:rPr>
          <w:szCs w:val="28"/>
        </w:rPr>
        <w:t>р&lt;0,05</w:t>
      </w:r>
      <w:r w:rsidRPr="00BB355C">
        <w:rPr>
          <w:bCs/>
          <w:szCs w:val="28"/>
        </w:rPr>
        <w:t>)</w:t>
      </w:r>
      <w:r>
        <w:rPr>
          <w:bCs/>
          <w:szCs w:val="28"/>
        </w:rPr>
        <w:t xml:space="preserve">. </w:t>
      </w:r>
      <w:r>
        <w:rPr>
          <w:bCs/>
        </w:rPr>
        <w:t xml:space="preserve">На </w:t>
      </w:r>
      <w:r w:rsidRPr="00596BBA">
        <w:rPr>
          <w:bCs/>
        </w:rPr>
        <w:t>2</w:t>
      </w:r>
      <w:r>
        <w:rPr>
          <w:bCs/>
        </w:rPr>
        <w:t>2 очах (27,5%) пацієнтів контрольної групи, в яких було відмічено вищі показники ВОТ (</w:t>
      </w:r>
      <w:r w:rsidRPr="00747746">
        <w:t>(</w:t>
      </w:r>
      <w:r w:rsidRPr="00747746">
        <w:rPr>
          <w:bCs/>
        </w:rPr>
        <w:t>Р</w:t>
      </w:r>
      <w:r w:rsidRPr="00747746">
        <w:rPr>
          <w:bCs/>
          <w:lang w:val="en-US"/>
        </w:rPr>
        <w:t>t</w:t>
      </w:r>
      <w:r w:rsidRPr="00747746">
        <w:t xml:space="preserve">) </w:t>
      </w:r>
      <w:r>
        <w:rPr>
          <w:bCs/>
        </w:rPr>
        <w:t xml:space="preserve">до </w:t>
      </w:r>
      <w:smartTag w:uri="urn:schemas-microsoft-com:office:smarttags" w:element="metricconverter">
        <w:smartTagPr>
          <w:attr w:name="ProductID" w:val="24 мм"/>
        </w:smartTagPr>
        <w:r>
          <w:rPr>
            <w:bCs/>
          </w:rPr>
          <w:t>24 мм</w:t>
        </w:r>
      </w:smartTag>
      <w:r>
        <w:rPr>
          <w:bCs/>
        </w:rPr>
        <w:t xml:space="preserve"> рт. ст.), було проведено другий етап хірургічного лікування - ІАГ – лазерна трабекулопунктура.</w:t>
      </w:r>
    </w:p>
    <w:p w:rsidR="001A28EB" w:rsidRDefault="001A28EB" w:rsidP="001A28EB">
      <w:pPr>
        <w:pStyle w:val="34"/>
        <w:ind w:firstLine="709"/>
      </w:pPr>
      <w:r>
        <w:t xml:space="preserve">Через три місяці спостережень на 2 очах (3,1%) у пацієнтів першої підгрупи та на 1 оці (3,1%) у пацієнтів другої підгрупи було відмічено підвищення ВОТ (для компенсації ВОТ пацієнтам були призначені інстиляції антиглаукоматозних препаратів). На одному оці (1,5%) з першої підгрупи в зв’язку з відсутністю нормалізації ВОТ від призначеного консервативного лікування було проведено повторне хірургічне лікування – ТТП. </w:t>
      </w:r>
    </w:p>
    <w:p w:rsidR="001A28EB" w:rsidRDefault="001A28EB" w:rsidP="001A28EB">
      <w:pPr>
        <w:pStyle w:val="34"/>
        <w:ind w:firstLine="709"/>
      </w:pPr>
      <w:r>
        <w:t>Через півроку в основній групі на 2 очах (3,1%) в першій підгрупі та на одному оці (3,1%) в другій підгрупі компенсація ВОТ була досягнута додатковим призначенням медикаментозної терапії. В контрольній групі на 2- х очах (2,5%) було додатково призначено інстиляції антиглаукоматозних препаратів, ще на 2-х очах (2,5%) була повторно проведена НГСЕ.</w:t>
      </w:r>
    </w:p>
    <w:p w:rsidR="001A28EB" w:rsidRDefault="001A28EB" w:rsidP="001A28EB">
      <w:pPr>
        <w:pStyle w:val="34"/>
        <w:ind w:firstLine="709"/>
      </w:pPr>
      <w:r>
        <w:t>Через рік у пацієнтів першої підгрупи на 3-х очах (4,4%) було призначено додатково медикаментозне лікування, двом пацієнтам (2,9%) з некомпенсованим ВОТ проведено повторне хірургічне лікування – ТТП. В другій підгрупі на 2-х очах (6,3%) призначено інстиляції антиглаукоматозних препаратів, та на одному оці (3,1%) проведено повторно ТССК. В контрольній групі на 5 очах (6,3%) було проведено повторно НГСЕ.</w:t>
      </w:r>
    </w:p>
    <w:p w:rsidR="001A28EB" w:rsidRPr="00961FA8" w:rsidRDefault="001A28EB" w:rsidP="001A28EB">
      <w:pPr>
        <w:pStyle w:val="34"/>
        <w:ind w:firstLine="709"/>
      </w:pPr>
      <w:r>
        <w:t>Таким чином, с</w:t>
      </w:r>
      <w:r w:rsidRPr="00961FA8">
        <w:t>тійка нормалізація ВОТ через 12 місяців спостереження досягнута в 9</w:t>
      </w:r>
      <w:r w:rsidRPr="00961FA8">
        <w:rPr>
          <w:lang w:val="ru-RU"/>
        </w:rPr>
        <w:t>5</w:t>
      </w:r>
      <w:r w:rsidRPr="00961FA8">
        <w:t>,3% випадків при виконанні ТТП та в 9</w:t>
      </w:r>
      <w:r w:rsidRPr="00961FA8">
        <w:rPr>
          <w:lang w:val="ru-RU"/>
        </w:rPr>
        <w:t>6</w:t>
      </w:r>
      <w:r w:rsidRPr="00961FA8">
        <w:t>,</w:t>
      </w:r>
      <w:r w:rsidRPr="00961FA8">
        <w:rPr>
          <w:lang w:val="ru-RU"/>
        </w:rPr>
        <w:t>9</w:t>
      </w:r>
      <w:r w:rsidRPr="00961FA8">
        <w:t>% випадків при виконанні операції ТССК.</w:t>
      </w:r>
    </w:p>
    <w:p w:rsidR="001A28EB" w:rsidRDefault="001A28EB" w:rsidP="001A28EB">
      <w:pPr>
        <w:pStyle w:val="34"/>
        <w:ind w:firstLine="709"/>
        <w:rPr>
          <w:lang w:val="ru-RU"/>
        </w:rPr>
      </w:pPr>
      <w:r>
        <w:t>Середні значення ВОТ в основній та контрольній групах за весь період спостережень приведено в таблиці 2.</w:t>
      </w:r>
    </w:p>
    <w:p w:rsidR="001A28EB" w:rsidRPr="00F010FC" w:rsidRDefault="001A28EB" w:rsidP="001A28EB">
      <w:pPr>
        <w:pStyle w:val="34"/>
        <w:ind w:firstLine="709"/>
        <w:rPr>
          <w:lang w:val="ru-RU"/>
        </w:rPr>
      </w:pPr>
    </w:p>
    <w:p w:rsidR="001A28EB" w:rsidRPr="00DE5F11" w:rsidRDefault="001A28EB" w:rsidP="001A28EB">
      <w:pPr>
        <w:spacing w:before="120" w:after="120"/>
        <w:ind w:firstLine="720"/>
        <w:jc w:val="right"/>
        <w:rPr>
          <w:sz w:val="24"/>
          <w:szCs w:val="24"/>
          <w:lang w:val="uk-UA"/>
        </w:rPr>
      </w:pPr>
      <w:r w:rsidRPr="00523802">
        <w:rPr>
          <w:sz w:val="24"/>
          <w:szCs w:val="24"/>
          <w:lang w:val="uk-UA"/>
        </w:rPr>
        <w:t>Таблиця</w:t>
      </w:r>
      <w:r>
        <w:rPr>
          <w:sz w:val="24"/>
          <w:szCs w:val="24"/>
          <w:lang w:val="uk-UA"/>
        </w:rPr>
        <w:t xml:space="preserve"> 2</w:t>
      </w:r>
    </w:p>
    <w:p w:rsidR="001A28EB" w:rsidRPr="00523802" w:rsidRDefault="001A28EB" w:rsidP="001A28EB">
      <w:pPr>
        <w:spacing w:before="120"/>
        <w:ind w:firstLine="720"/>
        <w:jc w:val="center"/>
        <w:rPr>
          <w:b/>
          <w:sz w:val="24"/>
          <w:szCs w:val="24"/>
        </w:rPr>
      </w:pPr>
      <w:r>
        <w:rPr>
          <w:b/>
          <w:sz w:val="24"/>
          <w:szCs w:val="24"/>
          <w:lang w:val="uk-UA"/>
        </w:rPr>
        <w:t>Стан ВОТ (</w:t>
      </w:r>
      <w:r w:rsidRPr="00FE1DE1">
        <w:rPr>
          <w:b/>
          <w:bCs/>
          <w:sz w:val="24"/>
          <w:szCs w:val="24"/>
        </w:rPr>
        <w:t>Р</w:t>
      </w:r>
      <w:r w:rsidRPr="00FE1DE1">
        <w:rPr>
          <w:b/>
          <w:bCs/>
          <w:sz w:val="24"/>
          <w:szCs w:val="24"/>
          <w:lang w:val="en-US"/>
        </w:rPr>
        <w:t>t</w:t>
      </w:r>
      <w:r w:rsidRPr="00FE1DE1">
        <w:rPr>
          <w:b/>
          <w:sz w:val="24"/>
          <w:szCs w:val="24"/>
          <w:lang w:val="uk-UA"/>
        </w:rPr>
        <w:t xml:space="preserve"> </w:t>
      </w:r>
      <w:r>
        <w:rPr>
          <w:b/>
          <w:sz w:val="24"/>
          <w:szCs w:val="24"/>
          <w:lang w:val="uk-UA"/>
        </w:rPr>
        <w:t xml:space="preserve">) </w:t>
      </w:r>
      <w:r w:rsidRPr="00523802">
        <w:rPr>
          <w:b/>
          <w:sz w:val="24"/>
          <w:szCs w:val="24"/>
          <w:lang w:val="uk-UA"/>
        </w:rPr>
        <w:t xml:space="preserve">пацієнтів основної та контрольної групи </w:t>
      </w:r>
      <w:r>
        <w:rPr>
          <w:b/>
          <w:sz w:val="24"/>
          <w:szCs w:val="24"/>
          <w:lang w:val="uk-UA"/>
        </w:rPr>
        <w:t xml:space="preserve">в різні терміни спостереження </w:t>
      </w:r>
      <w:r w:rsidRPr="00FE1DE1">
        <w:rPr>
          <w:b/>
          <w:sz w:val="24"/>
          <w:szCs w:val="24"/>
        </w:rPr>
        <w:t>(M±</w:t>
      </w:r>
      <w:r w:rsidRPr="00FE1DE1">
        <w:rPr>
          <w:b/>
          <w:sz w:val="24"/>
          <w:szCs w:val="24"/>
          <w:lang w:val="en-US"/>
        </w:rPr>
        <w:t>m</w:t>
      </w:r>
      <w:r w:rsidRPr="00FE1DE1">
        <w:rPr>
          <w:b/>
          <w:sz w:val="24"/>
          <w:szCs w:val="24"/>
        </w:rPr>
        <w:t>)</w:t>
      </w:r>
    </w:p>
    <w:p w:rsidR="001A28EB" w:rsidRPr="00FE1DE1" w:rsidRDefault="001A28EB" w:rsidP="001A28EB">
      <w:pPr>
        <w:pStyle w:val="34"/>
        <w:ind w:firstLine="709"/>
        <w:rPr>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46"/>
        <w:gridCol w:w="2646"/>
        <w:gridCol w:w="2646"/>
      </w:tblGrid>
      <w:tr w:rsidR="001A28EB" w:rsidRPr="00D758D2" w:rsidTr="00552736">
        <w:trPr>
          <w:trHeight w:val="582"/>
        </w:trPr>
        <w:tc>
          <w:tcPr>
            <w:tcW w:w="1701" w:type="dxa"/>
            <w:vAlign w:val="center"/>
          </w:tcPr>
          <w:p w:rsidR="001A28EB" w:rsidRPr="001621EB" w:rsidRDefault="001A28EB" w:rsidP="00552736">
            <w:pPr>
              <w:jc w:val="center"/>
              <w:rPr>
                <w:sz w:val="24"/>
                <w:szCs w:val="24"/>
                <w:lang w:val="uk-UA"/>
              </w:rPr>
            </w:pPr>
            <w:bookmarkStart w:id="2" w:name="_Hlk240558592"/>
            <w:r w:rsidRPr="001621EB">
              <w:rPr>
                <w:sz w:val="24"/>
                <w:szCs w:val="24"/>
                <w:lang w:val="uk-UA"/>
              </w:rPr>
              <w:t>Термін спостережен</w:t>
            </w:r>
            <w:r>
              <w:rPr>
                <w:sz w:val="24"/>
                <w:szCs w:val="24"/>
                <w:lang w:val="uk-UA"/>
              </w:rPr>
              <w:t>-</w:t>
            </w:r>
            <w:r w:rsidRPr="001621EB">
              <w:rPr>
                <w:sz w:val="24"/>
                <w:szCs w:val="24"/>
                <w:lang w:val="uk-UA"/>
              </w:rPr>
              <w:t>ня</w:t>
            </w:r>
          </w:p>
        </w:tc>
        <w:tc>
          <w:tcPr>
            <w:tcW w:w="2646" w:type="dxa"/>
            <w:vAlign w:val="center"/>
          </w:tcPr>
          <w:p w:rsidR="001A28EB" w:rsidRPr="00FE1DE1" w:rsidRDefault="001A28EB" w:rsidP="00552736">
            <w:pPr>
              <w:jc w:val="center"/>
              <w:rPr>
                <w:bCs/>
                <w:sz w:val="24"/>
                <w:szCs w:val="24"/>
                <w:lang w:val="uk-UA"/>
              </w:rPr>
            </w:pPr>
            <w:r w:rsidRPr="00FE1DE1">
              <w:rPr>
                <w:bCs/>
                <w:sz w:val="24"/>
                <w:szCs w:val="24"/>
                <w:lang w:val="uk-UA"/>
              </w:rPr>
              <w:t>Перша підгрупа</w:t>
            </w:r>
          </w:p>
        </w:tc>
        <w:tc>
          <w:tcPr>
            <w:tcW w:w="2646" w:type="dxa"/>
            <w:vAlign w:val="center"/>
          </w:tcPr>
          <w:p w:rsidR="001A28EB" w:rsidRPr="00FE1DE1" w:rsidRDefault="001A28EB" w:rsidP="00552736">
            <w:pPr>
              <w:spacing w:before="120" w:after="120"/>
              <w:jc w:val="center"/>
              <w:rPr>
                <w:sz w:val="24"/>
                <w:szCs w:val="24"/>
                <w:lang w:val="uk-UA"/>
              </w:rPr>
            </w:pPr>
            <w:r>
              <w:rPr>
                <w:sz w:val="24"/>
                <w:szCs w:val="24"/>
                <w:lang w:val="uk-UA"/>
              </w:rPr>
              <w:t>Друга підгрупа</w:t>
            </w:r>
          </w:p>
        </w:tc>
        <w:tc>
          <w:tcPr>
            <w:tcW w:w="2646" w:type="dxa"/>
            <w:vAlign w:val="center"/>
          </w:tcPr>
          <w:p w:rsidR="001A28EB" w:rsidRPr="00FE1DE1" w:rsidRDefault="001A28EB" w:rsidP="00552736">
            <w:pPr>
              <w:jc w:val="center"/>
              <w:rPr>
                <w:bCs/>
                <w:sz w:val="24"/>
                <w:szCs w:val="24"/>
                <w:lang w:val="uk-UA"/>
              </w:rPr>
            </w:pPr>
            <w:r w:rsidRPr="00FE1DE1">
              <w:rPr>
                <w:bCs/>
                <w:sz w:val="24"/>
                <w:szCs w:val="24"/>
                <w:lang w:val="uk-UA"/>
              </w:rPr>
              <w:t>Контрольна група</w:t>
            </w:r>
          </w:p>
        </w:tc>
      </w:tr>
      <w:tr w:rsidR="001A28EB" w:rsidRPr="00D758D2" w:rsidTr="00552736">
        <w:tc>
          <w:tcPr>
            <w:tcW w:w="1701" w:type="dxa"/>
            <w:vAlign w:val="center"/>
          </w:tcPr>
          <w:p w:rsidR="001A28EB" w:rsidRDefault="001A28EB" w:rsidP="00552736">
            <w:pPr>
              <w:jc w:val="center"/>
              <w:rPr>
                <w:bCs/>
                <w:sz w:val="24"/>
                <w:szCs w:val="24"/>
                <w:lang w:val="uk-UA"/>
              </w:rPr>
            </w:pPr>
            <w:r>
              <w:rPr>
                <w:bCs/>
                <w:sz w:val="24"/>
                <w:szCs w:val="24"/>
                <w:lang w:val="uk-UA"/>
              </w:rPr>
              <w:t xml:space="preserve">ч/з 7 днів </w:t>
            </w:r>
          </w:p>
          <w:p w:rsidR="001A28EB" w:rsidRPr="00FE1DE1" w:rsidRDefault="001A28EB" w:rsidP="00552736">
            <w:pPr>
              <w:jc w:val="center"/>
              <w:rPr>
                <w:bCs/>
                <w:sz w:val="24"/>
                <w:szCs w:val="24"/>
                <w:lang w:val="uk-UA"/>
              </w:rPr>
            </w:pPr>
            <w:r w:rsidRPr="00FE1DE1">
              <w:rPr>
                <w:bCs/>
                <w:sz w:val="24"/>
                <w:szCs w:val="24"/>
              </w:rPr>
              <w:t>Р</w:t>
            </w:r>
            <w:r w:rsidRPr="00FE1DE1">
              <w:rPr>
                <w:bCs/>
                <w:sz w:val="24"/>
                <w:szCs w:val="24"/>
                <w:lang w:val="en-US"/>
              </w:rPr>
              <w:t>t</w:t>
            </w:r>
            <w:r w:rsidRPr="00FE1DE1">
              <w:rPr>
                <w:bCs/>
                <w:sz w:val="24"/>
                <w:szCs w:val="24"/>
              </w:rPr>
              <w:t xml:space="preserve"> (мм рт. ст.)</w:t>
            </w:r>
          </w:p>
        </w:tc>
        <w:tc>
          <w:tcPr>
            <w:tcW w:w="2646" w:type="dxa"/>
            <w:vAlign w:val="center"/>
          </w:tcPr>
          <w:p w:rsidR="001A28EB" w:rsidRDefault="001A28EB" w:rsidP="00552736">
            <w:pPr>
              <w:jc w:val="center"/>
              <w:rPr>
                <w:bCs/>
                <w:sz w:val="24"/>
                <w:szCs w:val="24"/>
                <w:lang w:val="uk-UA"/>
              </w:rPr>
            </w:pPr>
            <w:r>
              <w:rPr>
                <w:sz w:val="24"/>
                <w:lang w:val="uk-UA"/>
              </w:rPr>
              <w:t>11,9</w:t>
            </w:r>
            <w:r>
              <w:rPr>
                <w:bCs/>
                <w:sz w:val="24"/>
                <w:szCs w:val="24"/>
                <w:lang w:val="uk-UA"/>
              </w:rPr>
              <w:t>±0,2</w:t>
            </w:r>
          </w:p>
          <w:p w:rsidR="001A28EB" w:rsidRPr="00FE1DE1" w:rsidRDefault="001A28EB" w:rsidP="00552736">
            <w:pPr>
              <w:jc w:val="center"/>
              <w:rPr>
                <w:bCs/>
                <w:sz w:val="24"/>
                <w:szCs w:val="24"/>
              </w:rPr>
            </w:pPr>
            <w:r w:rsidRPr="003951A2">
              <w:rPr>
                <w:sz w:val="24"/>
                <w:lang w:val="uk-UA"/>
              </w:rPr>
              <w:t>р&gt;0,05</w:t>
            </w:r>
          </w:p>
        </w:tc>
        <w:tc>
          <w:tcPr>
            <w:tcW w:w="2646" w:type="dxa"/>
            <w:vAlign w:val="center"/>
          </w:tcPr>
          <w:p w:rsidR="001A28EB" w:rsidRDefault="001A28EB" w:rsidP="00552736">
            <w:pPr>
              <w:jc w:val="center"/>
              <w:rPr>
                <w:bCs/>
                <w:sz w:val="24"/>
                <w:szCs w:val="24"/>
                <w:lang w:val="uk-UA"/>
              </w:rPr>
            </w:pPr>
            <w:r>
              <w:rPr>
                <w:sz w:val="24"/>
                <w:lang w:val="uk-UA"/>
              </w:rPr>
              <w:t>12,1</w:t>
            </w:r>
            <w:r>
              <w:rPr>
                <w:bCs/>
                <w:sz w:val="24"/>
                <w:szCs w:val="24"/>
                <w:lang w:val="uk-UA"/>
              </w:rPr>
              <w:t>±0,4</w:t>
            </w:r>
          </w:p>
          <w:p w:rsidR="001A28EB" w:rsidRPr="00FE1DE1" w:rsidRDefault="001A28EB" w:rsidP="00552736">
            <w:pPr>
              <w:jc w:val="center"/>
              <w:rPr>
                <w:bCs/>
                <w:sz w:val="24"/>
                <w:szCs w:val="24"/>
              </w:rPr>
            </w:pPr>
            <w:r w:rsidRPr="003951A2">
              <w:rPr>
                <w:sz w:val="24"/>
                <w:lang w:val="uk-UA"/>
              </w:rPr>
              <w:t>р&gt;0,05</w:t>
            </w:r>
          </w:p>
        </w:tc>
        <w:tc>
          <w:tcPr>
            <w:tcW w:w="2646" w:type="dxa"/>
            <w:vAlign w:val="center"/>
          </w:tcPr>
          <w:p w:rsidR="001A28EB" w:rsidRPr="007270CE" w:rsidRDefault="001A28EB" w:rsidP="00552736">
            <w:pPr>
              <w:jc w:val="center"/>
              <w:rPr>
                <w:bCs/>
                <w:sz w:val="24"/>
                <w:szCs w:val="24"/>
                <w:lang w:val="uk-UA"/>
              </w:rPr>
            </w:pPr>
            <w:r>
              <w:rPr>
                <w:bCs/>
                <w:sz w:val="24"/>
                <w:szCs w:val="24"/>
                <w:lang w:val="uk-UA"/>
              </w:rPr>
              <w:t>13,7±0,3</w:t>
            </w:r>
          </w:p>
        </w:tc>
      </w:tr>
      <w:tr w:rsidR="001A28EB" w:rsidRPr="00D758D2" w:rsidTr="00552736">
        <w:tc>
          <w:tcPr>
            <w:tcW w:w="1701" w:type="dxa"/>
            <w:vAlign w:val="center"/>
          </w:tcPr>
          <w:p w:rsidR="001A28EB" w:rsidRDefault="001A28EB" w:rsidP="00552736">
            <w:pPr>
              <w:jc w:val="center"/>
              <w:rPr>
                <w:bCs/>
                <w:sz w:val="24"/>
                <w:szCs w:val="24"/>
                <w:lang w:val="uk-UA"/>
              </w:rPr>
            </w:pPr>
            <w:r>
              <w:rPr>
                <w:bCs/>
                <w:sz w:val="24"/>
                <w:szCs w:val="24"/>
                <w:lang w:val="uk-UA"/>
              </w:rPr>
              <w:t xml:space="preserve">ч/з 1 місяць </w:t>
            </w:r>
          </w:p>
          <w:p w:rsidR="001A28EB" w:rsidRPr="00FE1DE1" w:rsidRDefault="001A28EB" w:rsidP="00552736">
            <w:pPr>
              <w:jc w:val="center"/>
              <w:rPr>
                <w:bCs/>
                <w:sz w:val="24"/>
                <w:szCs w:val="24"/>
              </w:rPr>
            </w:pPr>
            <w:r w:rsidRPr="00FE1DE1">
              <w:rPr>
                <w:bCs/>
                <w:sz w:val="24"/>
                <w:szCs w:val="24"/>
              </w:rPr>
              <w:t>Р</w:t>
            </w:r>
            <w:r w:rsidRPr="00FE1DE1">
              <w:rPr>
                <w:bCs/>
                <w:sz w:val="24"/>
                <w:szCs w:val="24"/>
                <w:lang w:val="en-US"/>
              </w:rPr>
              <w:t>t</w:t>
            </w:r>
            <w:r w:rsidRPr="00FE1DE1">
              <w:rPr>
                <w:bCs/>
                <w:sz w:val="24"/>
                <w:szCs w:val="24"/>
              </w:rPr>
              <w:t xml:space="preserve"> (мм рт. ст.)</w:t>
            </w:r>
          </w:p>
        </w:tc>
        <w:tc>
          <w:tcPr>
            <w:tcW w:w="2646" w:type="dxa"/>
            <w:vAlign w:val="center"/>
          </w:tcPr>
          <w:p w:rsidR="001A28EB" w:rsidRDefault="001A28EB" w:rsidP="00552736">
            <w:pPr>
              <w:jc w:val="center"/>
              <w:rPr>
                <w:bCs/>
                <w:sz w:val="24"/>
                <w:szCs w:val="24"/>
                <w:lang w:val="uk-UA"/>
              </w:rPr>
            </w:pPr>
            <w:r>
              <w:rPr>
                <w:sz w:val="24"/>
                <w:lang w:val="uk-UA"/>
              </w:rPr>
              <w:t>14,1</w:t>
            </w:r>
            <w:r>
              <w:rPr>
                <w:bCs/>
                <w:sz w:val="24"/>
                <w:szCs w:val="24"/>
                <w:lang w:val="uk-UA"/>
              </w:rPr>
              <w:t>±0,2</w:t>
            </w:r>
          </w:p>
          <w:p w:rsidR="001A28EB" w:rsidRPr="00FE1DE1" w:rsidRDefault="001A28EB" w:rsidP="00552736">
            <w:pPr>
              <w:jc w:val="center"/>
              <w:rPr>
                <w:bCs/>
                <w:sz w:val="24"/>
                <w:szCs w:val="24"/>
              </w:rPr>
            </w:pPr>
            <w:r w:rsidRPr="003951A2">
              <w:rPr>
                <w:sz w:val="24"/>
                <w:lang w:val="uk-UA"/>
              </w:rPr>
              <w:t>р&lt;0,05</w:t>
            </w:r>
          </w:p>
        </w:tc>
        <w:tc>
          <w:tcPr>
            <w:tcW w:w="2646" w:type="dxa"/>
            <w:vAlign w:val="center"/>
          </w:tcPr>
          <w:p w:rsidR="001A28EB" w:rsidRDefault="001A28EB" w:rsidP="00552736">
            <w:pPr>
              <w:jc w:val="center"/>
              <w:rPr>
                <w:bCs/>
                <w:sz w:val="24"/>
                <w:szCs w:val="24"/>
                <w:lang w:val="uk-UA"/>
              </w:rPr>
            </w:pPr>
            <w:r>
              <w:rPr>
                <w:sz w:val="24"/>
                <w:lang w:val="uk-UA"/>
              </w:rPr>
              <w:t>14,1</w:t>
            </w:r>
            <w:r>
              <w:rPr>
                <w:bCs/>
                <w:sz w:val="24"/>
                <w:szCs w:val="24"/>
                <w:lang w:val="uk-UA"/>
              </w:rPr>
              <w:t>±0,4</w:t>
            </w:r>
          </w:p>
          <w:p w:rsidR="001A28EB" w:rsidRPr="00FE1DE1" w:rsidRDefault="001A28EB" w:rsidP="00552736">
            <w:pPr>
              <w:jc w:val="center"/>
              <w:rPr>
                <w:bCs/>
                <w:sz w:val="24"/>
                <w:szCs w:val="24"/>
              </w:rPr>
            </w:pPr>
            <w:bookmarkStart w:id="3" w:name="OLE_LINK4"/>
            <w:r w:rsidRPr="003951A2">
              <w:rPr>
                <w:sz w:val="24"/>
                <w:lang w:val="uk-UA"/>
              </w:rPr>
              <w:t>р&lt;0,05</w:t>
            </w:r>
            <w:bookmarkEnd w:id="3"/>
          </w:p>
        </w:tc>
        <w:tc>
          <w:tcPr>
            <w:tcW w:w="2646" w:type="dxa"/>
            <w:vAlign w:val="center"/>
          </w:tcPr>
          <w:p w:rsidR="001A28EB" w:rsidRPr="00BB0991" w:rsidRDefault="001A28EB" w:rsidP="00552736">
            <w:pPr>
              <w:jc w:val="center"/>
              <w:rPr>
                <w:bCs/>
                <w:sz w:val="24"/>
                <w:szCs w:val="24"/>
                <w:lang w:val="uk-UA"/>
              </w:rPr>
            </w:pPr>
            <w:r>
              <w:rPr>
                <w:bCs/>
                <w:sz w:val="24"/>
                <w:szCs w:val="24"/>
                <w:lang w:val="uk-UA"/>
              </w:rPr>
              <w:t>15,8±0,4</w:t>
            </w:r>
          </w:p>
        </w:tc>
      </w:tr>
      <w:tr w:rsidR="001A28EB" w:rsidRPr="00D758D2" w:rsidTr="00552736">
        <w:trPr>
          <w:trHeight w:val="435"/>
        </w:trPr>
        <w:tc>
          <w:tcPr>
            <w:tcW w:w="1701" w:type="dxa"/>
            <w:vAlign w:val="center"/>
          </w:tcPr>
          <w:p w:rsidR="001A28EB" w:rsidRDefault="001A28EB" w:rsidP="00552736">
            <w:pPr>
              <w:jc w:val="center"/>
              <w:rPr>
                <w:bCs/>
                <w:sz w:val="24"/>
                <w:szCs w:val="24"/>
                <w:lang w:val="uk-UA"/>
              </w:rPr>
            </w:pPr>
            <w:r w:rsidRPr="00FE1DE1">
              <w:rPr>
                <w:bCs/>
                <w:sz w:val="24"/>
                <w:szCs w:val="24"/>
              </w:rPr>
              <w:t xml:space="preserve">ч/з 3 </w:t>
            </w:r>
            <w:r>
              <w:rPr>
                <w:bCs/>
                <w:sz w:val="24"/>
                <w:szCs w:val="24"/>
                <w:lang w:val="uk-UA"/>
              </w:rPr>
              <w:t xml:space="preserve">місяці </w:t>
            </w:r>
          </w:p>
          <w:p w:rsidR="001A28EB" w:rsidRPr="00FE1DE1" w:rsidRDefault="001A28EB" w:rsidP="00552736">
            <w:pPr>
              <w:jc w:val="center"/>
              <w:rPr>
                <w:bCs/>
                <w:sz w:val="24"/>
                <w:szCs w:val="24"/>
              </w:rPr>
            </w:pPr>
            <w:r w:rsidRPr="00FE1DE1">
              <w:rPr>
                <w:bCs/>
                <w:sz w:val="24"/>
                <w:szCs w:val="24"/>
              </w:rPr>
              <w:t>Р</w:t>
            </w:r>
            <w:r w:rsidRPr="00FE1DE1">
              <w:rPr>
                <w:bCs/>
                <w:sz w:val="24"/>
                <w:szCs w:val="24"/>
                <w:lang w:val="en-US"/>
              </w:rPr>
              <w:t>t</w:t>
            </w:r>
            <w:r w:rsidRPr="00FE1DE1">
              <w:rPr>
                <w:bCs/>
                <w:sz w:val="24"/>
                <w:szCs w:val="24"/>
              </w:rPr>
              <w:t xml:space="preserve"> (мм рт. ст.)</w:t>
            </w:r>
          </w:p>
        </w:tc>
        <w:tc>
          <w:tcPr>
            <w:tcW w:w="2646" w:type="dxa"/>
            <w:vAlign w:val="center"/>
          </w:tcPr>
          <w:p w:rsidR="001A28EB" w:rsidRDefault="001A28EB" w:rsidP="00552736">
            <w:pPr>
              <w:jc w:val="center"/>
              <w:rPr>
                <w:bCs/>
                <w:sz w:val="24"/>
                <w:szCs w:val="24"/>
                <w:lang w:val="uk-UA"/>
              </w:rPr>
            </w:pPr>
            <w:r w:rsidRPr="00FE1DE1">
              <w:rPr>
                <w:bCs/>
                <w:sz w:val="24"/>
                <w:szCs w:val="24"/>
              </w:rPr>
              <w:t>19,7±0,3</w:t>
            </w:r>
          </w:p>
          <w:p w:rsidR="001A28EB" w:rsidRPr="00FE1DE1" w:rsidRDefault="001A28EB" w:rsidP="00552736">
            <w:pPr>
              <w:jc w:val="center"/>
              <w:rPr>
                <w:bCs/>
                <w:sz w:val="24"/>
                <w:szCs w:val="24"/>
                <w:lang w:val="uk-UA"/>
              </w:rPr>
            </w:pPr>
            <w:r w:rsidRPr="003951A2">
              <w:rPr>
                <w:sz w:val="24"/>
                <w:lang w:val="uk-UA"/>
              </w:rPr>
              <w:t>р&gt;0,05</w:t>
            </w:r>
          </w:p>
        </w:tc>
        <w:tc>
          <w:tcPr>
            <w:tcW w:w="2646" w:type="dxa"/>
            <w:vAlign w:val="center"/>
          </w:tcPr>
          <w:p w:rsidR="001A28EB" w:rsidRDefault="001A28EB" w:rsidP="00552736">
            <w:pPr>
              <w:jc w:val="center"/>
              <w:rPr>
                <w:bCs/>
                <w:sz w:val="24"/>
                <w:szCs w:val="24"/>
                <w:lang w:val="uk-UA"/>
              </w:rPr>
            </w:pPr>
            <w:r w:rsidRPr="00FE1DE1">
              <w:rPr>
                <w:bCs/>
                <w:sz w:val="24"/>
                <w:szCs w:val="24"/>
              </w:rPr>
              <w:t>19,7±0,4</w:t>
            </w:r>
          </w:p>
          <w:p w:rsidR="001A28EB" w:rsidRPr="00FE1DE1" w:rsidRDefault="001A28EB" w:rsidP="00552736">
            <w:pPr>
              <w:jc w:val="center"/>
              <w:rPr>
                <w:bCs/>
                <w:sz w:val="24"/>
                <w:szCs w:val="24"/>
                <w:lang w:val="uk-UA"/>
              </w:rPr>
            </w:pPr>
            <w:r w:rsidRPr="003951A2">
              <w:rPr>
                <w:sz w:val="24"/>
                <w:lang w:val="uk-UA"/>
              </w:rPr>
              <w:t>р&gt;0,05</w:t>
            </w:r>
          </w:p>
        </w:tc>
        <w:tc>
          <w:tcPr>
            <w:tcW w:w="2646" w:type="dxa"/>
            <w:vAlign w:val="center"/>
          </w:tcPr>
          <w:p w:rsidR="001A28EB" w:rsidRPr="00FE1DE1" w:rsidRDefault="001A28EB" w:rsidP="00552736">
            <w:pPr>
              <w:jc w:val="center"/>
              <w:rPr>
                <w:bCs/>
                <w:sz w:val="24"/>
                <w:szCs w:val="24"/>
              </w:rPr>
            </w:pPr>
            <w:r w:rsidRPr="00FE1DE1">
              <w:rPr>
                <w:bCs/>
                <w:sz w:val="24"/>
                <w:szCs w:val="24"/>
              </w:rPr>
              <w:t>20,3±0,4</w:t>
            </w:r>
          </w:p>
        </w:tc>
      </w:tr>
      <w:tr w:rsidR="001A28EB" w:rsidRPr="00D758D2" w:rsidTr="00552736">
        <w:tc>
          <w:tcPr>
            <w:tcW w:w="1701" w:type="dxa"/>
            <w:vAlign w:val="center"/>
          </w:tcPr>
          <w:p w:rsidR="001A28EB" w:rsidRPr="00FE1DE1" w:rsidRDefault="001A28EB" w:rsidP="00552736">
            <w:pPr>
              <w:jc w:val="center"/>
              <w:rPr>
                <w:bCs/>
                <w:sz w:val="24"/>
                <w:szCs w:val="24"/>
              </w:rPr>
            </w:pPr>
            <w:r w:rsidRPr="00FE1DE1">
              <w:rPr>
                <w:bCs/>
                <w:sz w:val="24"/>
                <w:szCs w:val="24"/>
              </w:rPr>
              <w:t xml:space="preserve">ч/з 6 </w:t>
            </w:r>
            <w:r>
              <w:rPr>
                <w:bCs/>
                <w:sz w:val="24"/>
                <w:szCs w:val="24"/>
                <w:lang w:val="uk-UA"/>
              </w:rPr>
              <w:t>місяців</w:t>
            </w:r>
            <w:r w:rsidRPr="00FE1DE1">
              <w:rPr>
                <w:bCs/>
                <w:sz w:val="24"/>
                <w:szCs w:val="24"/>
              </w:rPr>
              <w:t xml:space="preserve"> Р</w:t>
            </w:r>
            <w:r w:rsidRPr="00FE1DE1">
              <w:rPr>
                <w:bCs/>
                <w:sz w:val="24"/>
                <w:szCs w:val="24"/>
                <w:lang w:val="en-US"/>
              </w:rPr>
              <w:t>t</w:t>
            </w:r>
            <w:r w:rsidRPr="00FE1DE1">
              <w:rPr>
                <w:bCs/>
                <w:sz w:val="24"/>
                <w:szCs w:val="24"/>
              </w:rPr>
              <w:t xml:space="preserve"> (мм рт. ст.)</w:t>
            </w:r>
          </w:p>
        </w:tc>
        <w:tc>
          <w:tcPr>
            <w:tcW w:w="2646" w:type="dxa"/>
            <w:vAlign w:val="center"/>
          </w:tcPr>
          <w:p w:rsidR="001A28EB" w:rsidRDefault="001A28EB" w:rsidP="00552736">
            <w:pPr>
              <w:jc w:val="center"/>
              <w:rPr>
                <w:bCs/>
                <w:sz w:val="24"/>
                <w:szCs w:val="24"/>
                <w:lang w:val="uk-UA"/>
              </w:rPr>
            </w:pPr>
            <w:r w:rsidRPr="00FE1DE1">
              <w:rPr>
                <w:bCs/>
                <w:sz w:val="24"/>
                <w:szCs w:val="24"/>
                <w:lang w:val="en-US"/>
              </w:rPr>
              <w:t>20</w:t>
            </w:r>
            <w:r w:rsidRPr="00FE1DE1">
              <w:rPr>
                <w:bCs/>
                <w:sz w:val="24"/>
                <w:szCs w:val="24"/>
              </w:rPr>
              <w:t>,</w:t>
            </w:r>
            <w:r w:rsidRPr="00FE1DE1">
              <w:rPr>
                <w:bCs/>
                <w:sz w:val="24"/>
                <w:szCs w:val="24"/>
                <w:lang w:val="en-US"/>
              </w:rPr>
              <w:t>8</w:t>
            </w:r>
            <w:r w:rsidRPr="00FE1DE1">
              <w:rPr>
                <w:bCs/>
                <w:sz w:val="24"/>
                <w:szCs w:val="24"/>
              </w:rPr>
              <w:t>±0,2</w:t>
            </w:r>
          </w:p>
          <w:p w:rsidR="001A28EB" w:rsidRPr="00FE1DE1" w:rsidRDefault="001A28EB" w:rsidP="00552736">
            <w:pPr>
              <w:jc w:val="center"/>
              <w:rPr>
                <w:bCs/>
                <w:sz w:val="24"/>
                <w:szCs w:val="24"/>
                <w:lang w:val="uk-UA"/>
              </w:rPr>
            </w:pPr>
            <w:r w:rsidRPr="003951A2">
              <w:rPr>
                <w:sz w:val="24"/>
                <w:lang w:val="uk-UA"/>
              </w:rPr>
              <w:t>р&lt;0,05</w:t>
            </w:r>
          </w:p>
        </w:tc>
        <w:tc>
          <w:tcPr>
            <w:tcW w:w="2646" w:type="dxa"/>
            <w:vAlign w:val="center"/>
          </w:tcPr>
          <w:p w:rsidR="001A28EB" w:rsidRDefault="001A28EB" w:rsidP="00552736">
            <w:pPr>
              <w:jc w:val="center"/>
              <w:rPr>
                <w:bCs/>
                <w:sz w:val="24"/>
                <w:szCs w:val="24"/>
                <w:lang w:val="uk-UA"/>
              </w:rPr>
            </w:pPr>
            <w:r w:rsidRPr="00FE1DE1">
              <w:rPr>
                <w:bCs/>
                <w:sz w:val="24"/>
                <w:szCs w:val="24"/>
                <w:lang w:val="en-US"/>
              </w:rPr>
              <w:t>20</w:t>
            </w:r>
            <w:r w:rsidRPr="00FE1DE1">
              <w:rPr>
                <w:bCs/>
                <w:sz w:val="24"/>
                <w:szCs w:val="24"/>
              </w:rPr>
              <w:t>,</w:t>
            </w:r>
            <w:r w:rsidRPr="00FE1DE1">
              <w:rPr>
                <w:bCs/>
                <w:sz w:val="24"/>
                <w:szCs w:val="24"/>
                <w:lang w:val="en-US"/>
              </w:rPr>
              <w:t>7</w:t>
            </w:r>
            <w:r w:rsidRPr="00FE1DE1">
              <w:rPr>
                <w:bCs/>
                <w:sz w:val="24"/>
                <w:szCs w:val="24"/>
              </w:rPr>
              <w:t>±0,</w:t>
            </w:r>
            <w:r w:rsidRPr="00FE1DE1">
              <w:rPr>
                <w:bCs/>
                <w:sz w:val="24"/>
                <w:szCs w:val="24"/>
                <w:lang w:val="en-US"/>
              </w:rPr>
              <w:t>4</w:t>
            </w:r>
          </w:p>
          <w:p w:rsidR="001A28EB" w:rsidRPr="00FE1DE1" w:rsidRDefault="001A28EB" w:rsidP="00552736">
            <w:pPr>
              <w:jc w:val="center"/>
              <w:rPr>
                <w:bCs/>
                <w:sz w:val="24"/>
                <w:szCs w:val="24"/>
                <w:lang w:val="uk-UA"/>
              </w:rPr>
            </w:pPr>
            <w:r w:rsidRPr="003951A2">
              <w:rPr>
                <w:sz w:val="24"/>
                <w:lang w:val="uk-UA"/>
              </w:rPr>
              <w:t>р&lt;0,05</w:t>
            </w:r>
          </w:p>
        </w:tc>
        <w:tc>
          <w:tcPr>
            <w:tcW w:w="2646" w:type="dxa"/>
            <w:vAlign w:val="center"/>
          </w:tcPr>
          <w:p w:rsidR="001A28EB" w:rsidRPr="00FE1DE1" w:rsidRDefault="001A28EB" w:rsidP="00552736">
            <w:pPr>
              <w:jc w:val="center"/>
              <w:rPr>
                <w:bCs/>
                <w:sz w:val="24"/>
                <w:szCs w:val="24"/>
                <w:lang w:val="en-US"/>
              </w:rPr>
            </w:pPr>
            <w:r w:rsidRPr="00FE1DE1">
              <w:rPr>
                <w:bCs/>
                <w:sz w:val="24"/>
                <w:szCs w:val="24"/>
                <w:lang w:val="en-US"/>
              </w:rPr>
              <w:t>21</w:t>
            </w:r>
            <w:r w:rsidRPr="00FE1DE1">
              <w:rPr>
                <w:bCs/>
                <w:sz w:val="24"/>
                <w:szCs w:val="24"/>
              </w:rPr>
              <w:t>,</w:t>
            </w:r>
            <w:r w:rsidRPr="00FE1DE1">
              <w:rPr>
                <w:bCs/>
                <w:sz w:val="24"/>
                <w:szCs w:val="24"/>
                <w:lang w:val="en-US"/>
              </w:rPr>
              <w:t>9</w:t>
            </w:r>
            <w:r w:rsidRPr="00FE1DE1">
              <w:rPr>
                <w:bCs/>
                <w:sz w:val="24"/>
                <w:szCs w:val="24"/>
              </w:rPr>
              <w:t>±0,</w:t>
            </w:r>
            <w:r w:rsidRPr="00FE1DE1">
              <w:rPr>
                <w:bCs/>
                <w:sz w:val="24"/>
                <w:szCs w:val="24"/>
                <w:lang w:val="en-US"/>
              </w:rPr>
              <w:t>3</w:t>
            </w:r>
          </w:p>
        </w:tc>
      </w:tr>
      <w:tr w:rsidR="001A28EB" w:rsidRPr="00D758D2" w:rsidTr="00552736">
        <w:tc>
          <w:tcPr>
            <w:tcW w:w="1701" w:type="dxa"/>
            <w:vAlign w:val="center"/>
          </w:tcPr>
          <w:p w:rsidR="001A28EB" w:rsidRPr="00FE1DE1" w:rsidRDefault="001A28EB" w:rsidP="00552736">
            <w:pPr>
              <w:jc w:val="center"/>
              <w:rPr>
                <w:bCs/>
                <w:sz w:val="24"/>
                <w:szCs w:val="24"/>
              </w:rPr>
            </w:pPr>
            <w:r w:rsidRPr="00FE1DE1">
              <w:rPr>
                <w:bCs/>
                <w:sz w:val="24"/>
                <w:szCs w:val="24"/>
              </w:rPr>
              <w:t xml:space="preserve">ч/з 12 </w:t>
            </w:r>
            <w:r>
              <w:rPr>
                <w:bCs/>
                <w:sz w:val="24"/>
                <w:szCs w:val="24"/>
                <w:lang w:val="uk-UA"/>
              </w:rPr>
              <w:t>місяць</w:t>
            </w:r>
            <w:r w:rsidRPr="00FE1DE1">
              <w:rPr>
                <w:bCs/>
                <w:sz w:val="24"/>
                <w:szCs w:val="24"/>
              </w:rPr>
              <w:t xml:space="preserve"> Р</w:t>
            </w:r>
            <w:r w:rsidRPr="00FE1DE1">
              <w:rPr>
                <w:bCs/>
                <w:sz w:val="24"/>
                <w:szCs w:val="24"/>
                <w:lang w:val="en-US"/>
              </w:rPr>
              <w:t>t</w:t>
            </w:r>
            <w:r w:rsidRPr="00FE1DE1">
              <w:rPr>
                <w:bCs/>
                <w:sz w:val="24"/>
                <w:szCs w:val="24"/>
              </w:rPr>
              <w:t xml:space="preserve"> (мм рт. ст.)</w:t>
            </w:r>
          </w:p>
        </w:tc>
        <w:tc>
          <w:tcPr>
            <w:tcW w:w="2646" w:type="dxa"/>
            <w:vAlign w:val="center"/>
          </w:tcPr>
          <w:p w:rsidR="001A28EB" w:rsidRDefault="001A28EB" w:rsidP="00552736">
            <w:pPr>
              <w:jc w:val="center"/>
              <w:rPr>
                <w:bCs/>
                <w:sz w:val="24"/>
                <w:szCs w:val="24"/>
                <w:lang w:val="uk-UA"/>
              </w:rPr>
            </w:pPr>
            <w:r w:rsidRPr="00FE1DE1">
              <w:rPr>
                <w:bCs/>
                <w:sz w:val="24"/>
                <w:szCs w:val="24"/>
                <w:lang w:val="en-US"/>
              </w:rPr>
              <w:t>21</w:t>
            </w:r>
            <w:r w:rsidRPr="00FE1DE1">
              <w:rPr>
                <w:bCs/>
                <w:sz w:val="24"/>
                <w:szCs w:val="24"/>
              </w:rPr>
              <w:t>,</w:t>
            </w:r>
            <w:r w:rsidRPr="00FE1DE1">
              <w:rPr>
                <w:bCs/>
                <w:sz w:val="24"/>
                <w:szCs w:val="24"/>
                <w:lang w:val="en-US"/>
              </w:rPr>
              <w:t>1</w:t>
            </w:r>
            <w:r w:rsidRPr="00FE1DE1">
              <w:rPr>
                <w:bCs/>
                <w:sz w:val="24"/>
                <w:szCs w:val="24"/>
              </w:rPr>
              <w:t>±0,</w:t>
            </w:r>
            <w:r w:rsidRPr="00FE1DE1">
              <w:rPr>
                <w:bCs/>
                <w:sz w:val="24"/>
                <w:szCs w:val="24"/>
                <w:lang w:val="en-US"/>
              </w:rPr>
              <w:t>3</w:t>
            </w:r>
          </w:p>
          <w:p w:rsidR="001A28EB" w:rsidRPr="00FE1DE1" w:rsidRDefault="001A28EB" w:rsidP="00552736">
            <w:pPr>
              <w:jc w:val="center"/>
              <w:rPr>
                <w:bCs/>
                <w:sz w:val="24"/>
                <w:szCs w:val="24"/>
                <w:lang w:val="uk-UA"/>
              </w:rPr>
            </w:pPr>
            <w:r w:rsidRPr="003951A2">
              <w:rPr>
                <w:sz w:val="24"/>
                <w:lang w:val="uk-UA"/>
              </w:rPr>
              <w:t>р&lt;0,05</w:t>
            </w:r>
          </w:p>
        </w:tc>
        <w:tc>
          <w:tcPr>
            <w:tcW w:w="2646" w:type="dxa"/>
            <w:vAlign w:val="center"/>
          </w:tcPr>
          <w:p w:rsidR="001A28EB" w:rsidRDefault="001A28EB" w:rsidP="00552736">
            <w:pPr>
              <w:jc w:val="center"/>
              <w:rPr>
                <w:sz w:val="24"/>
                <w:lang w:val="uk-UA"/>
              </w:rPr>
            </w:pPr>
            <w:r w:rsidRPr="00FE1DE1">
              <w:rPr>
                <w:bCs/>
                <w:sz w:val="24"/>
                <w:szCs w:val="24"/>
                <w:lang w:val="en-US"/>
              </w:rPr>
              <w:t>21</w:t>
            </w:r>
            <w:r w:rsidRPr="00FE1DE1">
              <w:rPr>
                <w:bCs/>
                <w:sz w:val="24"/>
                <w:szCs w:val="24"/>
              </w:rPr>
              <w:t>,0±0,</w:t>
            </w:r>
            <w:r w:rsidRPr="00FE1DE1">
              <w:rPr>
                <w:bCs/>
                <w:sz w:val="24"/>
                <w:szCs w:val="24"/>
                <w:lang w:val="en-US"/>
              </w:rPr>
              <w:t>5</w:t>
            </w:r>
            <w:r w:rsidRPr="003951A2">
              <w:rPr>
                <w:sz w:val="24"/>
                <w:lang w:val="uk-UA"/>
              </w:rPr>
              <w:t xml:space="preserve"> </w:t>
            </w:r>
          </w:p>
          <w:p w:rsidR="001A28EB" w:rsidRPr="00FE1DE1" w:rsidRDefault="001A28EB" w:rsidP="00552736">
            <w:pPr>
              <w:jc w:val="center"/>
              <w:rPr>
                <w:bCs/>
                <w:sz w:val="24"/>
                <w:szCs w:val="24"/>
                <w:lang w:val="en-US"/>
              </w:rPr>
            </w:pPr>
            <w:r w:rsidRPr="003951A2">
              <w:rPr>
                <w:sz w:val="24"/>
                <w:lang w:val="uk-UA"/>
              </w:rPr>
              <w:t>р&lt;0,05</w:t>
            </w:r>
          </w:p>
        </w:tc>
        <w:tc>
          <w:tcPr>
            <w:tcW w:w="2646" w:type="dxa"/>
            <w:vAlign w:val="center"/>
          </w:tcPr>
          <w:p w:rsidR="001A28EB" w:rsidRPr="00FE1DE1" w:rsidRDefault="001A28EB" w:rsidP="00552736">
            <w:pPr>
              <w:jc w:val="center"/>
              <w:rPr>
                <w:bCs/>
                <w:sz w:val="24"/>
                <w:szCs w:val="24"/>
                <w:lang w:val="en-US"/>
              </w:rPr>
            </w:pPr>
            <w:r w:rsidRPr="00FE1DE1">
              <w:rPr>
                <w:bCs/>
                <w:sz w:val="24"/>
                <w:szCs w:val="24"/>
                <w:lang w:val="en-US"/>
              </w:rPr>
              <w:t>22</w:t>
            </w:r>
            <w:r w:rsidRPr="00FE1DE1">
              <w:rPr>
                <w:bCs/>
                <w:sz w:val="24"/>
                <w:szCs w:val="24"/>
              </w:rPr>
              <w:t>,</w:t>
            </w:r>
            <w:r w:rsidRPr="00FE1DE1">
              <w:rPr>
                <w:bCs/>
                <w:sz w:val="24"/>
                <w:szCs w:val="24"/>
                <w:lang w:val="en-US"/>
              </w:rPr>
              <w:t>2</w:t>
            </w:r>
            <w:r w:rsidRPr="00FE1DE1">
              <w:rPr>
                <w:bCs/>
                <w:sz w:val="24"/>
                <w:szCs w:val="24"/>
              </w:rPr>
              <w:t>±0,</w:t>
            </w:r>
            <w:r w:rsidRPr="00FE1DE1">
              <w:rPr>
                <w:bCs/>
                <w:sz w:val="24"/>
                <w:szCs w:val="24"/>
                <w:lang w:val="en-US"/>
              </w:rPr>
              <w:t>3</w:t>
            </w:r>
          </w:p>
        </w:tc>
      </w:tr>
    </w:tbl>
    <w:bookmarkEnd w:id="2"/>
    <w:p w:rsidR="001A28EB" w:rsidRDefault="001A28EB" w:rsidP="001A28EB">
      <w:pPr>
        <w:pStyle w:val="24"/>
        <w:spacing w:line="240" w:lineRule="auto"/>
        <w:ind w:left="680"/>
      </w:pPr>
      <w:r w:rsidRPr="003951A2">
        <w:t xml:space="preserve">Примітка: р – ймовірність похибки показників відносно </w:t>
      </w:r>
      <w:r>
        <w:t>показників ВОТ на очах пацієнтів контрольної групи</w:t>
      </w:r>
    </w:p>
    <w:p w:rsidR="001A28EB" w:rsidRDefault="001A28EB" w:rsidP="001A28EB">
      <w:pPr>
        <w:pStyle w:val="24"/>
        <w:spacing w:line="240" w:lineRule="auto"/>
        <w:ind w:left="680"/>
      </w:pPr>
    </w:p>
    <w:p w:rsidR="001A28EB" w:rsidRPr="00731636" w:rsidRDefault="001A28EB" w:rsidP="001A28EB">
      <w:pPr>
        <w:pStyle w:val="34"/>
        <w:ind w:firstLine="709"/>
      </w:pPr>
      <w:r w:rsidRPr="00731636">
        <w:rPr>
          <w:szCs w:val="28"/>
        </w:rPr>
        <w:t xml:space="preserve">Аналіз отриманих результатів стану ВОТ на протязі всього терміну спостереження показав, що гіпотензивний ефект в основній та </w:t>
      </w:r>
      <w:r>
        <w:rPr>
          <w:szCs w:val="28"/>
        </w:rPr>
        <w:t>контрольній групах</w:t>
      </w:r>
      <w:r w:rsidRPr="00731636">
        <w:rPr>
          <w:szCs w:val="28"/>
        </w:rPr>
        <w:t xml:space="preserve"> поступово знижується, проте існує достовірна відмінність між показниками ВОТ на очах між </w:t>
      </w:r>
      <w:r>
        <w:rPr>
          <w:szCs w:val="28"/>
        </w:rPr>
        <w:t>основною та контрольною групами, к</w:t>
      </w:r>
      <w:r w:rsidRPr="00731636">
        <w:rPr>
          <w:szCs w:val="28"/>
        </w:rPr>
        <w:t>рім того на очах пацієнтів основної групи не було проведено</w:t>
      </w:r>
      <w:r>
        <w:rPr>
          <w:szCs w:val="28"/>
        </w:rPr>
        <w:t xml:space="preserve"> </w:t>
      </w:r>
      <w:r>
        <w:t>ІАГ – лазерна трабекулопунктура.</w:t>
      </w:r>
    </w:p>
    <w:p w:rsidR="001A28EB" w:rsidRDefault="001A28EB" w:rsidP="001A28EB">
      <w:pPr>
        <w:pStyle w:val="24"/>
        <w:spacing w:line="240" w:lineRule="auto"/>
        <w:ind w:left="0" w:firstLine="709"/>
        <w:rPr>
          <w:sz w:val="28"/>
          <w:szCs w:val="28"/>
        </w:rPr>
      </w:pPr>
      <w:r w:rsidRPr="005053C5">
        <w:rPr>
          <w:sz w:val="28"/>
          <w:szCs w:val="28"/>
        </w:rPr>
        <w:t>Дослідження гідродинаміки ока в основній та контрольній групі проводилось через</w:t>
      </w:r>
      <w:r>
        <w:rPr>
          <w:sz w:val="28"/>
          <w:szCs w:val="28"/>
        </w:rPr>
        <w:t xml:space="preserve"> </w:t>
      </w:r>
      <w:r w:rsidRPr="007841B1">
        <w:rPr>
          <w:sz w:val="28"/>
          <w:szCs w:val="28"/>
        </w:rPr>
        <w:t>один</w:t>
      </w:r>
      <w:r w:rsidRPr="005053C5">
        <w:rPr>
          <w:sz w:val="28"/>
          <w:szCs w:val="28"/>
        </w:rPr>
        <w:t xml:space="preserve"> місяць </w:t>
      </w:r>
      <w:r>
        <w:rPr>
          <w:sz w:val="28"/>
          <w:szCs w:val="28"/>
        </w:rPr>
        <w:t xml:space="preserve">три, шість місяців та рік </w:t>
      </w:r>
      <w:r w:rsidRPr="005053C5">
        <w:rPr>
          <w:sz w:val="28"/>
          <w:szCs w:val="28"/>
        </w:rPr>
        <w:t>після операції</w:t>
      </w:r>
      <w:r>
        <w:rPr>
          <w:sz w:val="28"/>
          <w:szCs w:val="28"/>
        </w:rPr>
        <w:t>. У</w:t>
      </w:r>
      <w:r w:rsidRPr="005053C5">
        <w:rPr>
          <w:sz w:val="28"/>
          <w:szCs w:val="28"/>
        </w:rPr>
        <w:t xml:space="preserve"> всіх випадках спостережень було відмічено нормалізацію показників за рахунок </w:t>
      </w:r>
      <w:r w:rsidRPr="005053C5">
        <w:rPr>
          <w:sz w:val="28"/>
          <w:szCs w:val="28"/>
        </w:rPr>
        <w:lastRenderedPageBreak/>
        <w:t xml:space="preserve">посилення відтоку внутрішньоочної рідини. </w:t>
      </w:r>
      <w:r>
        <w:rPr>
          <w:sz w:val="28"/>
          <w:szCs w:val="28"/>
        </w:rPr>
        <w:t xml:space="preserve">Ця тенденція прослідковується на всьому етапі спостережень, проте </w:t>
      </w:r>
      <w:r w:rsidRPr="005053C5">
        <w:rPr>
          <w:sz w:val="28"/>
          <w:szCs w:val="28"/>
        </w:rPr>
        <w:t>показники гідродинаміки, як в основній так і в контрольній групі</w:t>
      </w:r>
      <w:r>
        <w:rPr>
          <w:sz w:val="28"/>
          <w:szCs w:val="28"/>
        </w:rPr>
        <w:t>, знижуються.</w:t>
      </w:r>
      <w:r w:rsidRPr="005053C5">
        <w:rPr>
          <w:sz w:val="28"/>
          <w:szCs w:val="28"/>
        </w:rPr>
        <w:t xml:space="preserve"> Як відомо це відбувається з прогресуванням проліферативних процесів в ділянці хірургічного втручання. </w:t>
      </w:r>
      <w:r>
        <w:rPr>
          <w:sz w:val="28"/>
          <w:szCs w:val="28"/>
        </w:rPr>
        <w:t xml:space="preserve">Дані наших досліджень </w:t>
      </w:r>
      <w:r w:rsidRPr="005053C5">
        <w:rPr>
          <w:sz w:val="28"/>
          <w:szCs w:val="28"/>
        </w:rPr>
        <w:t>приведені в таблиці 3.</w:t>
      </w:r>
    </w:p>
    <w:p w:rsidR="001A28EB" w:rsidRDefault="001A28EB" w:rsidP="001A28EB">
      <w:pPr>
        <w:pStyle w:val="24"/>
        <w:spacing w:line="240" w:lineRule="auto"/>
        <w:ind w:left="0" w:firstLine="709"/>
        <w:rPr>
          <w:sz w:val="28"/>
          <w:szCs w:val="28"/>
        </w:rPr>
      </w:pPr>
    </w:p>
    <w:p w:rsidR="001A28EB" w:rsidRDefault="001A28EB" w:rsidP="001A28EB">
      <w:pPr>
        <w:pStyle w:val="24"/>
        <w:spacing w:line="240" w:lineRule="auto"/>
        <w:ind w:left="0" w:firstLine="709"/>
        <w:rPr>
          <w:sz w:val="28"/>
          <w:szCs w:val="28"/>
        </w:rPr>
      </w:pPr>
    </w:p>
    <w:p w:rsidR="001A28EB" w:rsidRDefault="001A28EB" w:rsidP="001A28EB">
      <w:pPr>
        <w:pStyle w:val="24"/>
        <w:spacing w:line="240" w:lineRule="auto"/>
        <w:ind w:left="0" w:firstLine="709"/>
        <w:rPr>
          <w:sz w:val="28"/>
          <w:szCs w:val="28"/>
        </w:rPr>
      </w:pPr>
    </w:p>
    <w:p w:rsidR="001A28EB" w:rsidRDefault="001A28EB" w:rsidP="001A28EB">
      <w:pPr>
        <w:pStyle w:val="24"/>
        <w:spacing w:line="240" w:lineRule="auto"/>
        <w:ind w:left="0" w:firstLine="709"/>
        <w:rPr>
          <w:sz w:val="28"/>
          <w:szCs w:val="28"/>
        </w:rPr>
      </w:pPr>
    </w:p>
    <w:p w:rsidR="001A28EB" w:rsidRDefault="001A28EB" w:rsidP="001A28EB">
      <w:pPr>
        <w:pStyle w:val="24"/>
        <w:spacing w:line="240" w:lineRule="auto"/>
        <w:ind w:left="0" w:firstLine="709"/>
        <w:rPr>
          <w:sz w:val="28"/>
          <w:szCs w:val="28"/>
        </w:rPr>
      </w:pPr>
    </w:p>
    <w:p w:rsidR="001A28EB" w:rsidRDefault="001A28EB" w:rsidP="001A28EB">
      <w:pPr>
        <w:pStyle w:val="24"/>
        <w:spacing w:line="240" w:lineRule="auto"/>
        <w:ind w:left="0" w:firstLine="709"/>
        <w:rPr>
          <w:sz w:val="28"/>
          <w:szCs w:val="28"/>
        </w:rPr>
      </w:pPr>
    </w:p>
    <w:p w:rsidR="001A28EB" w:rsidRDefault="001A28EB" w:rsidP="001A28EB">
      <w:pPr>
        <w:pStyle w:val="24"/>
        <w:spacing w:line="240" w:lineRule="auto"/>
        <w:ind w:left="0"/>
        <w:rPr>
          <w:sz w:val="28"/>
          <w:szCs w:val="28"/>
        </w:rPr>
      </w:pPr>
    </w:p>
    <w:p w:rsidR="001A28EB" w:rsidRPr="005053C5" w:rsidRDefault="001A28EB" w:rsidP="001A28EB">
      <w:pPr>
        <w:pStyle w:val="24"/>
        <w:spacing w:line="240" w:lineRule="auto"/>
        <w:ind w:left="0"/>
        <w:rPr>
          <w:sz w:val="28"/>
          <w:szCs w:val="28"/>
        </w:rPr>
      </w:pPr>
    </w:p>
    <w:p w:rsidR="001A28EB" w:rsidRPr="00DE5F11" w:rsidRDefault="001A28EB" w:rsidP="001A28EB">
      <w:pPr>
        <w:spacing w:before="120" w:after="120"/>
        <w:ind w:firstLine="720"/>
        <w:jc w:val="right"/>
        <w:rPr>
          <w:sz w:val="24"/>
          <w:szCs w:val="24"/>
          <w:lang w:val="uk-UA"/>
        </w:rPr>
      </w:pPr>
      <w:r w:rsidRPr="00523802">
        <w:rPr>
          <w:sz w:val="24"/>
          <w:szCs w:val="24"/>
          <w:lang w:val="uk-UA"/>
        </w:rPr>
        <w:t>Таблиця</w:t>
      </w:r>
      <w:r>
        <w:rPr>
          <w:sz w:val="24"/>
          <w:szCs w:val="24"/>
          <w:lang w:val="uk-UA"/>
        </w:rPr>
        <w:t xml:space="preserve"> 3</w:t>
      </w:r>
    </w:p>
    <w:p w:rsidR="001A28EB" w:rsidRDefault="001A28EB" w:rsidP="001A28EB">
      <w:pPr>
        <w:spacing w:before="120"/>
        <w:ind w:firstLine="720"/>
        <w:jc w:val="center"/>
        <w:rPr>
          <w:b/>
          <w:sz w:val="24"/>
          <w:szCs w:val="24"/>
          <w:lang w:val="uk-UA"/>
        </w:rPr>
      </w:pPr>
      <w:r>
        <w:rPr>
          <w:b/>
          <w:sz w:val="24"/>
          <w:szCs w:val="24"/>
          <w:lang w:val="uk-UA"/>
        </w:rPr>
        <w:t xml:space="preserve">Тонографічні показники </w:t>
      </w:r>
      <w:r w:rsidRPr="00523802">
        <w:rPr>
          <w:b/>
          <w:sz w:val="24"/>
          <w:szCs w:val="24"/>
          <w:lang w:val="uk-UA"/>
        </w:rPr>
        <w:t xml:space="preserve">пацієнтів основної та контрольної групи </w:t>
      </w:r>
      <w:r>
        <w:rPr>
          <w:b/>
          <w:sz w:val="24"/>
          <w:szCs w:val="24"/>
          <w:lang w:val="uk-UA"/>
        </w:rPr>
        <w:t xml:space="preserve">в різні терміни спостереження </w:t>
      </w:r>
      <w:r w:rsidRPr="00FE1DE1">
        <w:rPr>
          <w:b/>
          <w:sz w:val="24"/>
          <w:szCs w:val="24"/>
        </w:rPr>
        <w:t>(M±</w:t>
      </w:r>
      <w:r w:rsidRPr="00FE1DE1">
        <w:rPr>
          <w:b/>
          <w:sz w:val="24"/>
          <w:szCs w:val="24"/>
          <w:lang w:val="en-US"/>
        </w:rPr>
        <w:t>m</w:t>
      </w:r>
      <w:r w:rsidRPr="00FE1DE1">
        <w:rPr>
          <w:b/>
          <w:sz w:val="24"/>
          <w:szCs w:val="24"/>
        </w:rPr>
        <w:t>)</w:t>
      </w:r>
    </w:p>
    <w:p w:rsidR="001A28EB" w:rsidRPr="00224D93" w:rsidRDefault="001A28EB" w:rsidP="001A28EB">
      <w:pPr>
        <w:spacing w:before="120"/>
        <w:ind w:firstLine="720"/>
        <w:jc w:val="center"/>
        <w:rPr>
          <w:b/>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1692"/>
        <w:gridCol w:w="1692"/>
        <w:gridCol w:w="1692"/>
        <w:gridCol w:w="1692"/>
      </w:tblGrid>
      <w:tr w:rsidR="001A28EB" w:rsidRPr="00FD0349" w:rsidTr="00552736">
        <w:tc>
          <w:tcPr>
            <w:tcW w:w="1134" w:type="dxa"/>
            <w:vMerge w:val="restart"/>
          </w:tcPr>
          <w:p w:rsidR="001A28EB" w:rsidRPr="00FD0349" w:rsidRDefault="001A28EB" w:rsidP="00552736">
            <w:pPr>
              <w:spacing w:before="120"/>
              <w:jc w:val="center"/>
              <w:rPr>
                <w:sz w:val="24"/>
                <w:szCs w:val="24"/>
                <w:lang w:val="uk-UA"/>
              </w:rPr>
            </w:pPr>
            <w:r w:rsidRPr="00FD0349">
              <w:rPr>
                <w:sz w:val="24"/>
                <w:szCs w:val="24"/>
                <w:lang w:val="uk-UA"/>
              </w:rPr>
              <w:t>Група хворих</w:t>
            </w:r>
          </w:p>
        </w:tc>
        <w:tc>
          <w:tcPr>
            <w:tcW w:w="1843" w:type="dxa"/>
            <w:vMerge w:val="restart"/>
          </w:tcPr>
          <w:p w:rsidR="001A28EB" w:rsidRPr="00FD0349" w:rsidRDefault="001A28EB" w:rsidP="00552736">
            <w:pPr>
              <w:spacing w:before="120"/>
              <w:jc w:val="center"/>
              <w:rPr>
                <w:sz w:val="24"/>
                <w:szCs w:val="24"/>
                <w:lang w:val="uk-UA"/>
              </w:rPr>
            </w:pPr>
            <w:r w:rsidRPr="00FD0349">
              <w:rPr>
                <w:sz w:val="24"/>
                <w:szCs w:val="24"/>
                <w:lang w:val="uk-UA"/>
              </w:rPr>
              <w:t>Термін спостереження</w:t>
            </w:r>
          </w:p>
        </w:tc>
        <w:tc>
          <w:tcPr>
            <w:tcW w:w="6768" w:type="dxa"/>
            <w:gridSpan w:val="4"/>
          </w:tcPr>
          <w:p w:rsidR="001A28EB" w:rsidRPr="00FD0349" w:rsidRDefault="001A28EB" w:rsidP="00552736">
            <w:pPr>
              <w:spacing w:before="120"/>
              <w:jc w:val="center"/>
              <w:rPr>
                <w:sz w:val="24"/>
                <w:szCs w:val="24"/>
                <w:lang w:val="uk-UA"/>
              </w:rPr>
            </w:pPr>
            <w:r w:rsidRPr="00FD0349">
              <w:rPr>
                <w:sz w:val="24"/>
                <w:szCs w:val="24"/>
                <w:lang w:val="uk-UA"/>
              </w:rPr>
              <w:t xml:space="preserve">Тонографічні показники </w:t>
            </w:r>
          </w:p>
        </w:tc>
      </w:tr>
      <w:tr w:rsidR="001A28EB" w:rsidRPr="00FD0349" w:rsidTr="00552736">
        <w:tc>
          <w:tcPr>
            <w:tcW w:w="1134" w:type="dxa"/>
            <w:vMerge/>
          </w:tcPr>
          <w:p w:rsidR="001A28EB" w:rsidRPr="00FD0349" w:rsidRDefault="001A28EB" w:rsidP="00552736">
            <w:pPr>
              <w:spacing w:before="120"/>
              <w:jc w:val="center"/>
              <w:rPr>
                <w:sz w:val="24"/>
                <w:szCs w:val="24"/>
                <w:lang w:val="uk-UA"/>
              </w:rPr>
            </w:pPr>
          </w:p>
        </w:tc>
        <w:tc>
          <w:tcPr>
            <w:tcW w:w="1843" w:type="dxa"/>
            <w:vMerge/>
          </w:tcPr>
          <w:p w:rsidR="001A28EB" w:rsidRPr="00FD0349" w:rsidRDefault="001A28EB" w:rsidP="00552736">
            <w:pPr>
              <w:spacing w:before="120"/>
              <w:jc w:val="center"/>
              <w:rPr>
                <w:sz w:val="24"/>
                <w:szCs w:val="24"/>
                <w:lang w:val="uk-UA"/>
              </w:rPr>
            </w:pPr>
          </w:p>
        </w:tc>
        <w:tc>
          <w:tcPr>
            <w:tcW w:w="1692" w:type="dxa"/>
          </w:tcPr>
          <w:p w:rsidR="001A28EB" w:rsidRPr="00FD0349" w:rsidRDefault="001A28EB" w:rsidP="00552736">
            <w:pPr>
              <w:spacing w:before="120"/>
              <w:jc w:val="center"/>
              <w:rPr>
                <w:b/>
                <w:sz w:val="24"/>
                <w:szCs w:val="24"/>
                <w:lang w:val="uk-UA"/>
              </w:rPr>
            </w:pPr>
            <w:r w:rsidRPr="00FD0349">
              <w:rPr>
                <w:sz w:val="24"/>
                <w:szCs w:val="24"/>
                <w:lang w:val="uk-UA"/>
              </w:rPr>
              <w:t>Po (</w:t>
            </w:r>
            <w:r w:rsidRPr="00FD0349">
              <w:rPr>
                <w:sz w:val="24"/>
                <w:szCs w:val="24"/>
              </w:rPr>
              <w:t>мм рт. ст</w:t>
            </w:r>
            <w:r w:rsidRPr="00FD0349">
              <w:rPr>
                <w:sz w:val="24"/>
                <w:szCs w:val="24"/>
                <w:lang w:val="uk-UA"/>
              </w:rPr>
              <w:t>)</w:t>
            </w:r>
          </w:p>
        </w:tc>
        <w:tc>
          <w:tcPr>
            <w:tcW w:w="1692" w:type="dxa"/>
          </w:tcPr>
          <w:p w:rsidR="001A28EB" w:rsidRPr="00FD0349" w:rsidRDefault="001A28EB" w:rsidP="00552736">
            <w:pPr>
              <w:spacing w:before="120"/>
              <w:jc w:val="center"/>
              <w:rPr>
                <w:b/>
                <w:sz w:val="24"/>
                <w:szCs w:val="24"/>
                <w:lang w:val="uk-UA"/>
              </w:rPr>
            </w:pPr>
            <w:r w:rsidRPr="00FD0349">
              <w:rPr>
                <w:sz w:val="24"/>
                <w:szCs w:val="24"/>
              </w:rPr>
              <w:t>С</w:t>
            </w:r>
            <w:r w:rsidRPr="00FD0349">
              <w:rPr>
                <w:sz w:val="24"/>
                <w:szCs w:val="24"/>
                <w:lang w:val="uk-UA"/>
              </w:rPr>
              <w:t>(</w:t>
            </w:r>
            <w:r w:rsidRPr="00FD0349">
              <w:rPr>
                <w:sz w:val="24"/>
                <w:szCs w:val="24"/>
              </w:rPr>
              <w:t>мм³/</w:t>
            </w:r>
            <w:r w:rsidRPr="00FD0349">
              <w:rPr>
                <w:sz w:val="24"/>
                <w:szCs w:val="24"/>
                <w:lang w:val="uk-UA"/>
              </w:rPr>
              <w:t>хв</w:t>
            </w:r>
            <w:r w:rsidRPr="00FD0349">
              <w:rPr>
                <w:sz w:val="24"/>
                <w:szCs w:val="24"/>
              </w:rPr>
              <w:t>/мм</w:t>
            </w:r>
            <w:r w:rsidRPr="00FD0349">
              <w:rPr>
                <w:sz w:val="24"/>
                <w:szCs w:val="24"/>
                <w:lang w:val="uk-UA"/>
              </w:rPr>
              <w:t>.</w:t>
            </w:r>
            <w:r w:rsidRPr="00FD0349">
              <w:rPr>
                <w:sz w:val="24"/>
                <w:szCs w:val="24"/>
              </w:rPr>
              <w:t>рт</w:t>
            </w:r>
            <w:r w:rsidRPr="00FD0349">
              <w:rPr>
                <w:sz w:val="24"/>
                <w:szCs w:val="24"/>
                <w:lang w:val="uk-UA"/>
              </w:rPr>
              <w:t>.</w:t>
            </w:r>
            <w:r w:rsidRPr="00FD0349">
              <w:rPr>
                <w:sz w:val="24"/>
                <w:szCs w:val="24"/>
              </w:rPr>
              <w:t>ст</w:t>
            </w:r>
            <w:r w:rsidRPr="00FD0349">
              <w:rPr>
                <w:sz w:val="24"/>
                <w:szCs w:val="24"/>
                <w:lang w:val="uk-UA"/>
              </w:rPr>
              <w:t>)</w:t>
            </w:r>
          </w:p>
        </w:tc>
        <w:tc>
          <w:tcPr>
            <w:tcW w:w="1692" w:type="dxa"/>
          </w:tcPr>
          <w:p w:rsidR="001A28EB" w:rsidRPr="00FD0349" w:rsidRDefault="001A28EB" w:rsidP="00552736">
            <w:pPr>
              <w:spacing w:before="120"/>
              <w:jc w:val="center"/>
              <w:rPr>
                <w:b/>
                <w:sz w:val="24"/>
                <w:szCs w:val="24"/>
                <w:lang w:val="uk-UA"/>
              </w:rPr>
            </w:pPr>
            <w:r w:rsidRPr="00FD0349">
              <w:rPr>
                <w:sz w:val="24"/>
                <w:szCs w:val="24"/>
                <w:lang w:val="uk-UA"/>
              </w:rPr>
              <w:t xml:space="preserve">F </w:t>
            </w:r>
            <w:r w:rsidRPr="00FD0349">
              <w:rPr>
                <w:sz w:val="24"/>
                <w:szCs w:val="24"/>
              </w:rPr>
              <w:t>мм³/</w:t>
            </w:r>
            <w:r w:rsidRPr="00FD0349">
              <w:rPr>
                <w:sz w:val="24"/>
                <w:szCs w:val="24"/>
                <w:lang w:val="uk-UA"/>
              </w:rPr>
              <w:t>хв</w:t>
            </w:r>
          </w:p>
        </w:tc>
        <w:tc>
          <w:tcPr>
            <w:tcW w:w="1692" w:type="dxa"/>
          </w:tcPr>
          <w:p w:rsidR="001A28EB" w:rsidRPr="00FD0349" w:rsidRDefault="001A28EB" w:rsidP="00552736">
            <w:pPr>
              <w:spacing w:before="120"/>
              <w:jc w:val="center"/>
              <w:rPr>
                <w:b/>
                <w:sz w:val="24"/>
                <w:szCs w:val="24"/>
                <w:lang w:val="uk-UA"/>
              </w:rPr>
            </w:pPr>
            <w:r w:rsidRPr="00FD0349">
              <w:rPr>
                <w:sz w:val="24"/>
                <w:szCs w:val="24"/>
              </w:rPr>
              <w:t>КБ</w:t>
            </w:r>
          </w:p>
        </w:tc>
      </w:tr>
      <w:tr w:rsidR="001A28EB" w:rsidRPr="00FD0349" w:rsidTr="00552736">
        <w:tc>
          <w:tcPr>
            <w:tcW w:w="1134" w:type="dxa"/>
            <w:vMerge w:val="restart"/>
          </w:tcPr>
          <w:p w:rsidR="001A28EB" w:rsidRPr="00FD0349" w:rsidRDefault="001A28EB" w:rsidP="00552736">
            <w:pPr>
              <w:spacing w:before="120"/>
              <w:jc w:val="center"/>
              <w:rPr>
                <w:sz w:val="24"/>
                <w:szCs w:val="24"/>
                <w:lang w:val="uk-UA"/>
              </w:rPr>
            </w:pPr>
            <w:r w:rsidRPr="00FD0349">
              <w:rPr>
                <w:sz w:val="24"/>
                <w:szCs w:val="24"/>
                <w:lang w:val="uk-UA"/>
              </w:rPr>
              <w:t>Перша підгрупа</w:t>
            </w:r>
          </w:p>
        </w:tc>
        <w:tc>
          <w:tcPr>
            <w:tcW w:w="1843" w:type="dxa"/>
          </w:tcPr>
          <w:p w:rsidR="001A28EB" w:rsidRPr="00FD0349" w:rsidRDefault="001A28EB" w:rsidP="00552736">
            <w:pPr>
              <w:spacing w:before="120"/>
              <w:jc w:val="center"/>
              <w:rPr>
                <w:sz w:val="24"/>
                <w:szCs w:val="24"/>
                <w:lang w:val="uk-UA"/>
              </w:rPr>
            </w:pPr>
            <w:r w:rsidRPr="00FD0349">
              <w:rPr>
                <w:sz w:val="24"/>
                <w:szCs w:val="24"/>
                <w:lang w:val="uk-UA"/>
              </w:rPr>
              <w:t>1 місяць</w:t>
            </w:r>
          </w:p>
        </w:tc>
        <w:tc>
          <w:tcPr>
            <w:tcW w:w="1692" w:type="dxa"/>
          </w:tcPr>
          <w:p w:rsidR="001A28EB" w:rsidRPr="00FD0349" w:rsidRDefault="001A28EB" w:rsidP="00552736">
            <w:pPr>
              <w:spacing w:before="120"/>
              <w:jc w:val="center"/>
              <w:rPr>
                <w:sz w:val="24"/>
                <w:lang w:val="uk-UA"/>
              </w:rPr>
            </w:pPr>
            <w:r w:rsidRPr="00FD0349">
              <w:rPr>
                <w:sz w:val="24"/>
                <w:lang w:val="uk-UA"/>
              </w:rPr>
              <w:t>14,3</w:t>
            </w:r>
            <w:r w:rsidRPr="00FD0349">
              <w:rPr>
                <w:sz w:val="24"/>
                <w:szCs w:val="24"/>
                <w:lang w:val="uk-UA"/>
              </w:rPr>
              <w:t>±0,2</w:t>
            </w:r>
          </w:p>
          <w:p w:rsidR="001A28EB" w:rsidRPr="00FD0349" w:rsidRDefault="001A28EB" w:rsidP="00552736">
            <w:pPr>
              <w:spacing w:before="120"/>
              <w:jc w:val="center"/>
              <w:rPr>
                <w:sz w:val="24"/>
                <w:lang w:val="uk-UA"/>
              </w:rPr>
            </w:pPr>
            <w:r w:rsidRPr="00FD0349">
              <w:rPr>
                <w:sz w:val="24"/>
                <w:lang w:val="uk-UA"/>
              </w:rPr>
              <w:t>р&gt;0,05</w:t>
            </w:r>
          </w:p>
        </w:tc>
        <w:tc>
          <w:tcPr>
            <w:tcW w:w="1692" w:type="dxa"/>
          </w:tcPr>
          <w:p w:rsidR="001A28EB" w:rsidRPr="00FD0349" w:rsidRDefault="001A28EB" w:rsidP="00552736">
            <w:pPr>
              <w:spacing w:before="120"/>
              <w:jc w:val="center"/>
              <w:rPr>
                <w:sz w:val="24"/>
                <w:lang w:val="uk-UA"/>
              </w:rPr>
            </w:pPr>
            <w:r w:rsidRPr="00FD0349">
              <w:rPr>
                <w:sz w:val="24"/>
                <w:lang w:val="uk-UA"/>
              </w:rPr>
              <w:t>0,2</w:t>
            </w:r>
            <w:r w:rsidRPr="00FD0349">
              <w:rPr>
                <w:sz w:val="24"/>
                <w:szCs w:val="24"/>
                <w:lang w:val="uk-UA"/>
              </w:rPr>
              <w:t>±0,003</w:t>
            </w:r>
          </w:p>
          <w:p w:rsidR="001A28EB" w:rsidRPr="00FD0349" w:rsidRDefault="001A28EB" w:rsidP="00552736">
            <w:pPr>
              <w:spacing w:before="120"/>
              <w:jc w:val="center"/>
              <w:rPr>
                <w:b/>
                <w:sz w:val="24"/>
                <w:szCs w:val="24"/>
                <w:lang w:val="uk-UA"/>
              </w:rPr>
            </w:pPr>
            <w:r w:rsidRPr="00FD0349">
              <w:rPr>
                <w:sz w:val="24"/>
                <w:lang w:val="uk-UA"/>
              </w:rPr>
              <w:t xml:space="preserve">р&gt;0,05 </w:t>
            </w:r>
          </w:p>
        </w:tc>
        <w:tc>
          <w:tcPr>
            <w:tcW w:w="1692" w:type="dxa"/>
          </w:tcPr>
          <w:p w:rsidR="001A28EB" w:rsidRPr="00FD0349" w:rsidRDefault="001A28EB" w:rsidP="00552736">
            <w:pPr>
              <w:spacing w:before="120"/>
              <w:jc w:val="center"/>
              <w:rPr>
                <w:sz w:val="24"/>
                <w:lang w:val="uk-UA"/>
              </w:rPr>
            </w:pPr>
            <w:r w:rsidRPr="00FD0349">
              <w:rPr>
                <w:sz w:val="24"/>
                <w:lang w:val="uk-UA"/>
              </w:rPr>
              <w:t>1,0</w:t>
            </w:r>
            <w:r w:rsidRPr="00FD0349">
              <w:rPr>
                <w:sz w:val="24"/>
                <w:szCs w:val="24"/>
                <w:lang w:val="uk-UA"/>
              </w:rPr>
              <w:t>±0,06</w:t>
            </w:r>
          </w:p>
          <w:p w:rsidR="001A28EB" w:rsidRPr="00FD0349" w:rsidRDefault="001A28EB" w:rsidP="00552736">
            <w:pPr>
              <w:spacing w:before="120"/>
              <w:jc w:val="center"/>
              <w:rPr>
                <w:b/>
                <w:sz w:val="24"/>
                <w:szCs w:val="24"/>
                <w:lang w:val="uk-UA"/>
              </w:rPr>
            </w:pPr>
            <w:r w:rsidRPr="00FD0349">
              <w:rPr>
                <w:sz w:val="24"/>
                <w:lang w:val="uk-UA"/>
              </w:rPr>
              <w:t>р&gt;0,05</w:t>
            </w:r>
          </w:p>
        </w:tc>
        <w:tc>
          <w:tcPr>
            <w:tcW w:w="1692" w:type="dxa"/>
          </w:tcPr>
          <w:p w:rsidR="001A28EB" w:rsidRPr="00FD0349" w:rsidRDefault="001A28EB" w:rsidP="00552736">
            <w:pPr>
              <w:spacing w:before="120"/>
              <w:jc w:val="center"/>
              <w:rPr>
                <w:sz w:val="24"/>
                <w:lang w:val="uk-UA"/>
              </w:rPr>
            </w:pPr>
            <w:r>
              <w:rPr>
                <w:sz w:val="24"/>
                <w:szCs w:val="24"/>
                <w:lang w:val="uk-UA"/>
              </w:rPr>
              <w:t>67,4</w:t>
            </w:r>
            <w:r w:rsidRPr="00FD0349">
              <w:rPr>
                <w:sz w:val="24"/>
                <w:szCs w:val="24"/>
                <w:lang w:val="uk-UA"/>
              </w:rPr>
              <w:t>±</w:t>
            </w:r>
            <w:r>
              <w:rPr>
                <w:sz w:val="24"/>
                <w:szCs w:val="24"/>
                <w:lang w:val="uk-UA"/>
              </w:rPr>
              <w:t>1,0</w:t>
            </w:r>
          </w:p>
          <w:p w:rsidR="001A28EB" w:rsidRPr="00FD0349" w:rsidRDefault="001A28EB" w:rsidP="00552736">
            <w:pPr>
              <w:spacing w:before="120"/>
              <w:jc w:val="center"/>
              <w:rPr>
                <w:b/>
                <w:sz w:val="24"/>
                <w:szCs w:val="24"/>
                <w:lang w:val="uk-UA"/>
              </w:rPr>
            </w:pPr>
            <w:r w:rsidRPr="00FD0349">
              <w:rPr>
                <w:sz w:val="24"/>
                <w:lang w:val="uk-UA"/>
              </w:rPr>
              <w:t>р&gt;0,05</w:t>
            </w:r>
          </w:p>
        </w:tc>
      </w:tr>
      <w:tr w:rsidR="001A28EB" w:rsidRPr="00FD0349" w:rsidTr="00552736">
        <w:tc>
          <w:tcPr>
            <w:tcW w:w="1134" w:type="dxa"/>
            <w:vMerge/>
          </w:tcPr>
          <w:p w:rsidR="001A28EB" w:rsidRPr="00FD0349" w:rsidRDefault="001A28EB" w:rsidP="00552736">
            <w:pPr>
              <w:spacing w:before="120"/>
              <w:jc w:val="center"/>
              <w:rPr>
                <w:b/>
                <w:sz w:val="24"/>
                <w:szCs w:val="24"/>
                <w:lang w:val="uk-UA"/>
              </w:rPr>
            </w:pPr>
          </w:p>
        </w:tc>
        <w:tc>
          <w:tcPr>
            <w:tcW w:w="1843" w:type="dxa"/>
          </w:tcPr>
          <w:p w:rsidR="001A28EB" w:rsidRPr="00FD0349" w:rsidRDefault="001A28EB" w:rsidP="00552736">
            <w:pPr>
              <w:spacing w:before="120"/>
              <w:jc w:val="center"/>
              <w:rPr>
                <w:sz w:val="24"/>
                <w:szCs w:val="24"/>
                <w:lang w:val="uk-UA"/>
              </w:rPr>
            </w:pPr>
            <w:r w:rsidRPr="00FD0349">
              <w:rPr>
                <w:sz w:val="24"/>
                <w:szCs w:val="24"/>
                <w:lang w:val="uk-UA"/>
              </w:rPr>
              <w:t>3 місяці</w:t>
            </w:r>
          </w:p>
        </w:tc>
        <w:tc>
          <w:tcPr>
            <w:tcW w:w="1692" w:type="dxa"/>
          </w:tcPr>
          <w:p w:rsidR="001A28EB" w:rsidRPr="00FD0349" w:rsidRDefault="001A28EB" w:rsidP="00552736">
            <w:pPr>
              <w:spacing w:before="120"/>
              <w:jc w:val="center"/>
              <w:rPr>
                <w:sz w:val="24"/>
                <w:lang w:val="uk-UA"/>
              </w:rPr>
            </w:pPr>
            <w:r>
              <w:rPr>
                <w:sz w:val="24"/>
                <w:szCs w:val="24"/>
                <w:lang w:val="uk-UA"/>
              </w:rPr>
              <w:t>15,3</w:t>
            </w:r>
            <w:r w:rsidRPr="00FD0349">
              <w:rPr>
                <w:sz w:val="24"/>
                <w:szCs w:val="24"/>
                <w:lang w:val="uk-UA"/>
              </w:rPr>
              <w:t>±0,2</w:t>
            </w:r>
          </w:p>
          <w:p w:rsidR="001A28EB" w:rsidRPr="00FD0349" w:rsidRDefault="001A28EB" w:rsidP="00552736">
            <w:pPr>
              <w:spacing w:before="120"/>
              <w:jc w:val="center"/>
              <w:rPr>
                <w:b/>
                <w:sz w:val="24"/>
                <w:szCs w:val="24"/>
                <w:lang w:val="uk-UA"/>
              </w:rPr>
            </w:pPr>
            <w:r w:rsidRPr="00FD0349">
              <w:rPr>
                <w:sz w:val="24"/>
                <w:lang w:val="uk-UA"/>
              </w:rPr>
              <w:t>р&lt;0,001</w:t>
            </w:r>
          </w:p>
        </w:tc>
        <w:tc>
          <w:tcPr>
            <w:tcW w:w="1692" w:type="dxa"/>
          </w:tcPr>
          <w:p w:rsidR="001A28EB" w:rsidRPr="00FD0349" w:rsidRDefault="001A28EB" w:rsidP="00552736">
            <w:pPr>
              <w:spacing w:before="120"/>
              <w:jc w:val="center"/>
              <w:rPr>
                <w:sz w:val="24"/>
                <w:lang w:val="uk-UA"/>
              </w:rPr>
            </w:pPr>
            <w:r>
              <w:rPr>
                <w:sz w:val="24"/>
                <w:szCs w:val="24"/>
                <w:lang w:val="uk-UA"/>
              </w:rPr>
              <w:t>0,2±0,001</w:t>
            </w:r>
          </w:p>
          <w:p w:rsidR="001A28EB" w:rsidRPr="00FD0349" w:rsidRDefault="001A28EB" w:rsidP="00552736">
            <w:pPr>
              <w:spacing w:before="120"/>
              <w:jc w:val="center"/>
              <w:rPr>
                <w:b/>
                <w:sz w:val="24"/>
                <w:szCs w:val="24"/>
                <w:lang w:val="uk-UA"/>
              </w:rPr>
            </w:pPr>
            <w:r w:rsidRPr="00FD0349">
              <w:rPr>
                <w:sz w:val="24"/>
                <w:lang w:val="uk-UA"/>
              </w:rPr>
              <w:t>р&gt;0,05</w:t>
            </w:r>
          </w:p>
        </w:tc>
        <w:tc>
          <w:tcPr>
            <w:tcW w:w="1692" w:type="dxa"/>
          </w:tcPr>
          <w:p w:rsidR="001A28EB" w:rsidRPr="00FD0349" w:rsidRDefault="001A28EB" w:rsidP="00552736">
            <w:pPr>
              <w:spacing w:before="120"/>
              <w:jc w:val="center"/>
              <w:rPr>
                <w:sz w:val="24"/>
                <w:lang w:val="uk-UA"/>
              </w:rPr>
            </w:pPr>
            <w:r>
              <w:rPr>
                <w:sz w:val="24"/>
                <w:szCs w:val="24"/>
                <w:lang w:val="uk-UA"/>
              </w:rPr>
              <w:t>1,1±0,06</w:t>
            </w:r>
          </w:p>
          <w:p w:rsidR="001A28EB" w:rsidRPr="00FD0349" w:rsidRDefault="001A28EB" w:rsidP="00552736">
            <w:pPr>
              <w:spacing w:before="120"/>
              <w:jc w:val="center"/>
              <w:rPr>
                <w:b/>
                <w:sz w:val="24"/>
                <w:szCs w:val="24"/>
                <w:lang w:val="uk-UA"/>
              </w:rPr>
            </w:pPr>
            <w:r w:rsidRPr="00FD0349">
              <w:rPr>
                <w:sz w:val="24"/>
                <w:lang w:val="uk-UA"/>
              </w:rPr>
              <w:t>р&lt;0,001</w:t>
            </w:r>
          </w:p>
        </w:tc>
        <w:tc>
          <w:tcPr>
            <w:tcW w:w="1692" w:type="dxa"/>
          </w:tcPr>
          <w:p w:rsidR="001A28EB" w:rsidRPr="00FD0349" w:rsidRDefault="001A28EB" w:rsidP="00552736">
            <w:pPr>
              <w:spacing w:before="120"/>
              <w:jc w:val="center"/>
              <w:rPr>
                <w:sz w:val="24"/>
                <w:lang w:val="uk-UA"/>
              </w:rPr>
            </w:pPr>
            <w:r>
              <w:rPr>
                <w:sz w:val="24"/>
                <w:szCs w:val="24"/>
                <w:lang w:val="uk-UA"/>
              </w:rPr>
              <w:t>75,3</w:t>
            </w:r>
            <w:r w:rsidRPr="00FD0349">
              <w:rPr>
                <w:sz w:val="24"/>
                <w:szCs w:val="24"/>
                <w:lang w:val="uk-UA"/>
              </w:rPr>
              <w:t>±</w:t>
            </w:r>
            <w:r>
              <w:rPr>
                <w:sz w:val="24"/>
                <w:szCs w:val="24"/>
                <w:lang w:val="uk-UA"/>
              </w:rPr>
              <w:t>1,0</w:t>
            </w:r>
          </w:p>
          <w:p w:rsidR="001A28EB" w:rsidRPr="00FD0349" w:rsidRDefault="001A28EB" w:rsidP="00552736">
            <w:pPr>
              <w:spacing w:before="120"/>
              <w:jc w:val="center"/>
              <w:rPr>
                <w:b/>
                <w:sz w:val="24"/>
                <w:szCs w:val="24"/>
                <w:lang w:val="uk-UA"/>
              </w:rPr>
            </w:pPr>
            <w:r w:rsidRPr="00FD0349">
              <w:rPr>
                <w:sz w:val="24"/>
                <w:lang w:val="uk-UA"/>
              </w:rPr>
              <w:t>р&lt;0,001</w:t>
            </w:r>
          </w:p>
        </w:tc>
      </w:tr>
      <w:tr w:rsidR="001A28EB" w:rsidRPr="00FD0349" w:rsidTr="00552736">
        <w:tc>
          <w:tcPr>
            <w:tcW w:w="1134" w:type="dxa"/>
            <w:vMerge/>
          </w:tcPr>
          <w:p w:rsidR="001A28EB" w:rsidRPr="00FD0349" w:rsidRDefault="001A28EB" w:rsidP="00552736">
            <w:pPr>
              <w:spacing w:before="120"/>
              <w:jc w:val="center"/>
              <w:rPr>
                <w:b/>
                <w:sz w:val="24"/>
                <w:szCs w:val="24"/>
                <w:lang w:val="uk-UA"/>
              </w:rPr>
            </w:pPr>
          </w:p>
        </w:tc>
        <w:tc>
          <w:tcPr>
            <w:tcW w:w="1843" w:type="dxa"/>
          </w:tcPr>
          <w:p w:rsidR="001A28EB" w:rsidRPr="00FD0349" w:rsidRDefault="001A28EB" w:rsidP="00552736">
            <w:pPr>
              <w:spacing w:before="120"/>
              <w:jc w:val="center"/>
              <w:rPr>
                <w:sz w:val="24"/>
                <w:szCs w:val="24"/>
                <w:lang w:val="uk-UA"/>
              </w:rPr>
            </w:pPr>
            <w:r w:rsidRPr="00FD0349">
              <w:rPr>
                <w:sz w:val="24"/>
                <w:szCs w:val="24"/>
                <w:lang w:val="uk-UA"/>
              </w:rPr>
              <w:t>6 місяців</w:t>
            </w:r>
          </w:p>
        </w:tc>
        <w:tc>
          <w:tcPr>
            <w:tcW w:w="1692" w:type="dxa"/>
          </w:tcPr>
          <w:p w:rsidR="001A28EB" w:rsidRPr="00FD0349" w:rsidRDefault="001A28EB" w:rsidP="00552736">
            <w:pPr>
              <w:spacing w:before="120"/>
              <w:jc w:val="center"/>
              <w:rPr>
                <w:sz w:val="24"/>
                <w:lang w:val="uk-UA"/>
              </w:rPr>
            </w:pPr>
            <w:r>
              <w:rPr>
                <w:sz w:val="24"/>
                <w:szCs w:val="24"/>
                <w:lang w:val="uk-UA"/>
              </w:rPr>
              <w:t>17,7</w:t>
            </w:r>
            <w:r w:rsidRPr="00FD0349">
              <w:rPr>
                <w:sz w:val="24"/>
                <w:szCs w:val="24"/>
                <w:lang w:val="uk-UA"/>
              </w:rPr>
              <w:t>±0,2</w:t>
            </w:r>
          </w:p>
          <w:p w:rsidR="001A28EB" w:rsidRPr="00FD0349" w:rsidRDefault="001A28EB" w:rsidP="00552736">
            <w:pPr>
              <w:spacing w:before="120"/>
              <w:jc w:val="center"/>
              <w:rPr>
                <w:b/>
                <w:sz w:val="24"/>
                <w:szCs w:val="24"/>
                <w:lang w:val="uk-UA"/>
              </w:rPr>
            </w:pPr>
            <w:r w:rsidRPr="00FD0349">
              <w:rPr>
                <w:sz w:val="24"/>
                <w:lang w:val="uk-UA"/>
              </w:rPr>
              <w:t>р&gt;0,05</w:t>
            </w:r>
          </w:p>
        </w:tc>
        <w:tc>
          <w:tcPr>
            <w:tcW w:w="1692" w:type="dxa"/>
          </w:tcPr>
          <w:p w:rsidR="001A28EB" w:rsidRPr="00FD0349" w:rsidRDefault="001A28EB" w:rsidP="00552736">
            <w:pPr>
              <w:spacing w:before="120"/>
              <w:jc w:val="center"/>
              <w:rPr>
                <w:sz w:val="24"/>
                <w:lang w:val="uk-UA"/>
              </w:rPr>
            </w:pPr>
            <w:r>
              <w:rPr>
                <w:sz w:val="24"/>
                <w:szCs w:val="24"/>
                <w:lang w:val="uk-UA"/>
              </w:rPr>
              <w:t>0,2±0,004</w:t>
            </w:r>
          </w:p>
          <w:p w:rsidR="001A28EB" w:rsidRPr="00FD0349" w:rsidRDefault="001A28EB" w:rsidP="00552736">
            <w:pPr>
              <w:spacing w:before="120"/>
              <w:jc w:val="center"/>
              <w:rPr>
                <w:b/>
                <w:sz w:val="24"/>
                <w:szCs w:val="24"/>
                <w:lang w:val="uk-UA"/>
              </w:rPr>
            </w:pPr>
            <w:r w:rsidRPr="00FD0349">
              <w:rPr>
                <w:sz w:val="24"/>
                <w:lang w:val="uk-UA"/>
              </w:rPr>
              <w:t>р&lt;0,001</w:t>
            </w:r>
          </w:p>
        </w:tc>
        <w:tc>
          <w:tcPr>
            <w:tcW w:w="1692" w:type="dxa"/>
          </w:tcPr>
          <w:p w:rsidR="001A28EB" w:rsidRPr="00FD0349" w:rsidRDefault="001A28EB" w:rsidP="00552736">
            <w:pPr>
              <w:spacing w:before="120"/>
              <w:jc w:val="center"/>
              <w:rPr>
                <w:sz w:val="24"/>
                <w:lang w:val="uk-UA"/>
              </w:rPr>
            </w:pPr>
            <w:r>
              <w:rPr>
                <w:sz w:val="24"/>
                <w:szCs w:val="24"/>
                <w:lang w:val="uk-UA"/>
              </w:rPr>
              <w:t>1,6±0,05</w:t>
            </w:r>
          </w:p>
          <w:p w:rsidR="001A28EB" w:rsidRPr="00FD0349" w:rsidRDefault="001A28EB" w:rsidP="00552736">
            <w:pPr>
              <w:spacing w:before="120"/>
              <w:jc w:val="center"/>
              <w:rPr>
                <w:b/>
                <w:sz w:val="24"/>
                <w:szCs w:val="24"/>
                <w:lang w:val="uk-UA"/>
              </w:rPr>
            </w:pPr>
            <w:r w:rsidRPr="00FD0349">
              <w:rPr>
                <w:sz w:val="24"/>
                <w:lang w:val="uk-UA"/>
              </w:rPr>
              <w:t>р&gt;0,05</w:t>
            </w:r>
          </w:p>
        </w:tc>
        <w:tc>
          <w:tcPr>
            <w:tcW w:w="1692" w:type="dxa"/>
          </w:tcPr>
          <w:p w:rsidR="001A28EB" w:rsidRPr="00FD0349" w:rsidRDefault="001A28EB" w:rsidP="00552736">
            <w:pPr>
              <w:spacing w:before="120"/>
              <w:jc w:val="center"/>
              <w:rPr>
                <w:sz w:val="24"/>
                <w:lang w:val="uk-UA"/>
              </w:rPr>
            </w:pPr>
            <w:r>
              <w:rPr>
                <w:sz w:val="24"/>
                <w:szCs w:val="24"/>
                <w:lang w:val="uk-UA"/>
              </w:rPr>
              <w:t>87,3±2,7</w:t>
            </w:r>
          </w:p>
          <w:p w:rsidR="001A28EB" w:rsidRPr="00FD0349" w:rsidRDefault="001A28EB" w:rsidP="00552736">
            <w:pPr>
              <w:spacing w:before="120"/>
              <w:jc w:val="center"/>
              <w:rPr>
                <w:b/>
                <w:sz w:val="24"/>
                <w:szCs w:val="24"/>
                <w:lang w:val="uk-UA"/>
              </w:rPr>
            </w:pPr>
            <w:r w:rsidRPr="00FD0349">
              <w:rPr>
                <w:sz w:val="24"/>
                <w:lang w:val="uk-UA"/>
              </w:rPr>
              <w:t>р&gt;0,05</w:t>
            </w:r>
          </w:p>
        </w:tc>
      </w:tr>
      <w:tr w:rsidR="001A28EB" w:rsidRPr="00FD0349" w:rsidTr="00552736">
        <w:tc>
          <w:tcPr>
            <w:tcW w:w="1134" w:type="dxa"/>
            <w:vMerge/>
          </w:tcPr>
          <w:p w:rsidR="001A28EB" w:rsidRPr="00FD0349" w:rsidRDefault="001A28EB" w:rsidP="00552736">
            <w:pPr>
              <w:spacing w:before="120"/>
              <w:jc w:val="center"/>
              <w:rPr>
                <w:b/>
                <w:sz w:val="24"/>
                <w:szCs w:val="24"/>
                <w:lang w:val="uk-UA"/>
              </w:rPr>
            </w:pPr>
          </w:p>
        </w:tc>
        <w:tc>
          <w:tcPr>
            <w:tcW w:w="1843" w:type="dxa"/>
          </w:tcPr>
          <w:p w:rsidR="001A28EB" w:rsidRPr="00FD0349" w:rsidRDefault="001A28EB" w:rsidP="00552736">
            <w:pPr>
              <w:spacing w:before="120"/>
              <w:jc w:val="center"/>
              <w:rPr>
                <w:sz w:val="24"/>
                <w:szCs w:val="24"/>
                <w:lang w:val="uk-UA"/>
              </w:rPr>
            </w:pPr>
            <w:r w:rsidRPr="00FD0349">
              <w:rPr>
                <w:sz w:val="24"/>
                <w:szCs w:val="24"/>
                <w:lang w:val="uk-UA"/>
              </w:rPr>
              <w:t>12 місяців</w:t>
            </w:r>
          </w:p>
        </w:tc>
        <w:tc>
          <w:tcPr>
            <w:tcW w:w="1692" w:type="dxa"/>
          </w:tcPr>
          <w:p w:rsidR="001A28EB" w:rsidRPr="00FD0349" w:rsidRDefault="001A28EB" w:rsidP="00552736">
            <w:pPr>
              <w:spacing w:before="120"/>
              <w:jc w:val="center"/>
              <w:rPr>
                <w:sz w:val="24"/>
                <w:lang w:val="uk-UA"/>
              </w:rPr>
            </w:pPr>
            <w:r>
              <w:rPr>
                <w:sz w:val="24"/>
                <w:szCs w:val="24"/>
                <w:lang w:val="uk-UA"/>
              </w:rPr>
              <w:t>18,1</w:t>
            </w:r>
            <w:r w:rsidRPr="00FD0349">
              <w:rPr>
                <w:sz w:val="24"/>
                <w:szCs w:val="24"/>
                <w:lang w:val="uk-UA"/>
              </w:rPr>
              <w:t>±0,2</w:t>
            </w:r>
          </w:p>
          <w:p w:rsidR="001A28EB" w:rsidRPr="00FD0349" w:rsidRDefault="001A28EB" w:rsidP="00552736">
            <w:pPr>
              <w:spacing w:before="120"/>
              <w:jc w:val="center"/>
              <w:rPr>
                <w:b/>
                <w:sz w:val="24"/>
                <w:szCs w:val="24"/>
                <w:lang w:val="uk-UA"/>
              </w:rPr>
            </w:pPr>
            <w:r w:rsidRPr="00FD0349">
              <w:rPr>
                <w:sz w:val="24"/>
                <w:lang w:val="uk-UA"/>
              </w:rPr>
              <w:t>р&lt;0,001</w:t>
            </w:r>
          </w:p>
        </w:tc>
        <w:tc>
          <w:tcPr>
            <w:tcW w:w="1692" w:type="dxa"/>
          </w:tcPr>
          <w:p w:rsidR="001A28EB" w:rsidRPr="00FD0349" w:rsidRDefault="001A28EB" w:rsidP="00552736">
            <w:pPr>
              <w:spacing w:before="120"/>
              <w:jc w:val="center"/>
              <w:rPr>
                <w:sz w:val="24"/>
                <w:lang w:val="uk-UA"/>
              </w:rPr>
            </w:pPr>
            <w:r>
              <w:rPr>
                <w:sz w:val="24"/>
                <w:szCs w:val="24"/>
                <w:lang w:val="uk-UA"/>
              </w:rPr>
              <w:t>0,2±0,004</w:t>
            </w:r>
          </w:p>
          <w:p w:rsidR="001A28EB" w:rsidRPr="00FD0349" w:rsidRDefault="001A28EB" w:rsidP="00552736">
            <w:pPr>
              <w:spacing w:before="120"/>
              <w:jc w:val="center"/>
              <w:rPr>
                <w:b/>
                <w:sz w:val="24"/>
                <w:szCs w:val="24"/>
                <w:lang w:val="uk-UA"/>
              </w:rPr>
            </w:pPr>
            <w:r w:rsidRPr="00FD0349">
              <w:rPr>
                <w:sz w:val="24"/>
                <w:lang w:val="uk-UA"/>
              </w:rPr>
              <w:t>р&lt;0,001</w:t>
            </w:r>
          </w:p>
        </w:tc>
        <w:tc>
          <w:tcPr>
            <w:tcW w:w="1692" w:type="dxa"/>
          </w:tcPr>
          <w:p w:rsidR="001A28EB" w:rsidRPr="00FD0349" w:rsidRDefault="001A28EB" w:rsidP="00552736">
            <w:pPr>
              <w:spacing w:before="120"/>
              <w:jc w:val="center"/>
              <w:rPr>
                <w:sz w:val="24"/>
                <w:lang w:val="uk-UA"/>
              </w:rPr>
            </w:pPr>
            <w:r>
              <w:rPr>
                <w:sz w:val="24"/>
                <w:szCs w:val="24"/>
                <w:lang w:val="uk-UA"/>
              </w:rPr>
              <w:t>1,6±0,05</w:t>
            </w:r>
          </w:p>
          <w:p w:rsidR="001A28EB" w:rsidRPr="00FD0349" w:rsidRDefault="001A28EB" w:rsidP="00552736">
            <w:pPr>
              <w:spacing w:before="120"/>
              <w:jc w:val="center"/>
              <w:rPr>
                <w:b/>
                <w:sz w:val="24"/>
                <w:szCs w:val="24"/>
                <w:lang w:val="uk-UA"/>
              </w:rPr>
            </w:pPr>
            <w:r w:rsidRPr="00FD0349">
              <w:rPr>
                <w:sz w:val="24"/>
                <w:lang w:val="uk-UA"/>
              </w:rPr>
              <w:t>р&gt;0,05</w:t>
            </w:r>
          </w:p>
        </w:tc>
        <w:tc>
          <w:tcPr>
            <w:tcW w:w="1692" w:type="dxa"/>
          </w:tcPr>
          <w:p w:rsidR="001A28EB" w:rsidRPr="00FD0349" w:rsidRDefault="001A28EB" w:rsidP="00552736">
            <w:pPr>
              <w:spacing w:before="120"/>
              <w:jc w:val="center"/>
              <w:rPr>
                <w:sz w:val="24"/>
                <w:lang w:val="uk-UA"/>
              </w:rPr>
            </w:pPr>
            <w:r>
              <w:rPr>
                <w:sz w:val="24"/>
                <w:szCs w:val="24"/>
                <w:lang w:val="uk-UA"/>
              </w:rPr>
              <w:t>92,6±2</w:t>
            </w:r>
            <w:r w:rsidRPr="00FD0349">
              <w:rPr>
                <w:sz w:val="24"/>
                <w:szCs w:val="24"/>
                <w:lang w:val="uk-UA"/>
              </w:rPr>
              <w:t>,2</w:t>
            </w:r>
          </w:p>
          <w:p w:rsidR="001A28EB" w:rsidRPr="00FD0349" w:rsidRDefault="001A28EB" w:rsidP="00552736">
            <w:pPr>
              <w:spacing w:before="120"/>
              <w:jc w:val="center"/>
              <w:rPr>
                <w:b/>
                <w:sz w:val="24"/>
                <w:szCs w:val="24"/>
                <w:lang w:val="uk-UA"/>
              </w:rPr>
            </w:pPr>
            <w:r w:rsidRPr="00FD0349">
              <w:rPr>
                <w:sz w:val="24"/>
                <w:lang w:val="uk-UA"/>
              </w:rPr>
              <w:t>р&lt;0,001</w:t>
            </w:r>
          </w:p>
        </w:tc>
      </w:tr>
      <w:tr w:rsidR="001A28EB" w:rsidRPr="00FD0349" w:rsidTr="00552736">
        <w:tc>
          <w:tcPr>
            <w:tcW w:w="1134" w:type="dxa"/>
            <w:vMerge w:val="restart"/>
          </w:tcPr>
          <w:p w:rsidR="001A28EB" w:rsidRPr="00FD0349" w:rsidRDefault="001A28EB" w:rsidP="00552736">
            <w:pPr>
              <w:spacing w:before="120"/>
              <w:jc w:val="center"/>
              <w:rPr>
                <w:sz w:val="24"/>
                <w:szCs w:val="24"/>
                <w:lang w:val="uk-UA"/>
              </w:rPr>
            </w:pPr>
            <w:r w:rsidRPr="00FD0349">
              <w:rPr>
                <w:sz w:val="24"/>
                <w:szCs w:val="24"/>
                <w:lang w:val="uk-UA"/>
              </w:rPr>
              <w:t>Друга підгрупа</w:t>
            </w:r>
          </w:p>
        </w:tc>
        <w:tc>
          <w:tcPr>
            <w:tcW w:w="1843" w:type="dxa"/>
          </w:tcPr>
          <w:p w:rsidR="001A28EB" w:rsidRPr="00FD0349" w:rsidRDefault="001A28EB" w:rsidP="00552736">
            <w:pPr>
              <w:spacing w:before="120"/>
              <w:jc w:val="center"/>
              <w:rPr>
                <w:sz w:val="24"/>
                <w:szCs w:val="24"/>
                <w:lang w:val="uk-UA"/>
              </w:rPr>
            </w:pPr>
            <w:r w:rsidRPr="00FD0349">
              <w:rPr>
                <w:sz w:val="24"/>
                <w:szCs w:val="24"/>
                <w:lang w:val="uk-UA"/>
              </w:rPr>
              <w:t>1 місяць</w:t>
            </w:r>
          </w:p>
        </w:tc>
        <w:tc>
          <w:tcPr>
            <w:tcW w:w="1692" w:type="dxa"/>
          </w:tcPr>
          <w:p w:rsidR="001A28EB" w:rsidRPr="00FD0349" w:rsidRDefault="001A28EB" w:rsidP="00552736">
            <w:pPr>
              <w:spacing w:before="120"/>
              <w:jc w:val="center"/>
              <w:rPr>
                <w:sz w:val="24"/>
                <w:lang w:val="uk-UA"/>
              </w:rPr>
            </w:pPr>
            <w:r w:rsidRPr="00FD0349">
              <w:rPr>
                <w:sz w:val="24"/>
                <w:lang w:val="uk-UA"/>
              </w:rPr>
              <w:t>14,3</w:t>
            </w:r>
            <w:r w:rsidRPr="00FD0349">
              <w:rPr>
                <w:sz w:val="24"/>
                <w:szCs w:val="24"/>
                <w:lang w:val="uk-UA"/>
              </w:rPr>
              <w:t>±</w:t>
            </w:r>
            <w:r w:rsidRPr="00FD0349">
              <w:rPr>
                <w:sz w:val="24"/>
                <w:lang w:val="uk-UA"/>
              </w:rPr>
              <w:t>0,3</w:t>
            </w:r>
          </w:p>
          <w:p w:rsidR="001A28EB" w:rsidRPr="00FD0349" w:rsidRDefault="001A28EB" w:rsidP="00552736">
            <w:pPr>
              <w:spacing w:before="120"/>
              <w:jc w:val="center"/>
              <w:rPr>
                <w:b/>
                <w:sz w:val="24"/>
                <w:szCs w:val="24"/>
                <w:lang w:val="uk-UA"/>
              </w:rPr>
            </w:pPr>
            <w:r w:rsidRPr="00FD0349">
              <w:rPr>
                <w:sz w:val="24"/>
                <w:lang w:val="uk-UA"/>
              </w:rPr>
              <w:t>р&gt;0,05</w:t>
            </w:r>
          </w:p>
        </w:tc>
        <w:tc>
          <w:tcPr>
            <w:tcW w:w="1692" w:type="dxa"/>
          </w:tcPr>
          <w:p w:rsidR="001A28EB" w:rsidRPr="00FD0349" w:rsidRDefault="001A28EB" w:rsidP="00552736">
            <w:pPr>
              <w:spacing w:before="120"/>
              <w:jc w:val="center"/>
              <w:rPr>
                <w:sz w:val="24"/>
                <w:lang w:val="uk-UA"/>
              </w:rPr>
            </w:pPr>
            <w:r w:rsidRPr="00FD0349">
              <w:rPr>
                <w:sz w:val="24"/>
                <w:lang w:val="uk-UA"/>
              </w:rPr>
              <w:t>0,2</w:t>
            </w:r>
            <w:r w:rsidRPr="00FD0349">
              <w:rPr>
                <w:sz w:val="24"/>
                <w:szCs w:val="24"/>
                <w:lang w:val="uk-UA"/>
              </w:rPr>
              <w:t>±0,008</w:t>
            </w:r>
          </w:p>
          <w:p w:rsidR="001A28EB" w:rsidRPr="00FD0349" w:rsidRDefault="001A28EB" w:rsidP="00552736">
            <w:pPr>
              <w:spacing w:before="120"/>
              <w:jc w:val="center"/>
              <w:rPr>
                <w:b/>
                <w:sz w:val="24"/>
                <w:szCs w:val="24"/>
                <w:lang w:val="uk-UA"/>
              </w:rPr>
            </w:pPr>
            <w:r w:rsidRPr="00FD0349">
              <w:rPr>
                <w:sz w:val="24"/>
                <w:lang w:val="uk-UA"/>
              </w:rPr>
              <w:t>р&gt;0,05</w:t>
            </w:r>
          </w:p>
        </w:tc>
        <w:tc>
          <w:tcPr>
            <w:tcW w:w="1692" w:type="dxa"/>
          </w:tcPr>
          <w:p w:rsidR="001A28EB" w:rsidRPr="00FD0349" w:rsidRDefault="001A28EB" w:rsidP="00552736">
            <w:pPr>
              <w:spacing w:before="120"/>
              <w:jc w:val="center"/>
              <w:rPr>
                <w:sz w:val="24"/>
                <w:lang w:val="uk-UA"/>
              </w:rPr>
            </w:pPr>
            <w:r w:rsidRPr="00FD0349">
              <w:rPr>
                <w:sz w:val="24"/>
                <w:lang w:val="uk-UA"/>
              </w:rPr>
              <w:t>1,01</w:t>
            </w:r>
            <w:r w:rsidRPr="00FD0349">
              <w:rPr>
                <w:sz w:val="24"/>
                <w:szCs w:val="24"/>
                <w:lang w:val="uk-UA"/>
              </w:rPr>
              <w:t>±0,07</w:t>
            </w:r>
          </w:p>
          <w:p w:rsidR="001A28EB" w:rsidRPr="00FD0349" w:rsidRDefault="001A28EB" w:rsidP="00552736">
            <w:pPr>
              <w:spacing w:before="120"/>
              <w:jc w:val="center"/>
              <w:rPr>
                <w:b/>
                <w:sz w:val="24"/>
                <w:szCs w:val="24"/>
                <w:lang w:val="uk-UA"/>
              </w:rPr>
            </w:pPr>
            <w:r w:rsidRPr="00FD0349">
              <w:rPr>
                <w:sz w:val="24"/>
                <w:lang w:val="uk-UA"/>
              </w:rPr>
              <w:t>р&gt;0,05</w:t>
            </w:r>
          </w:p>
        </w:tc>
        <w:tc>
          <w:tcPr>
            <w:tcW w:w="1692" w:type="dxa"/>
          </w:tcPr>
          <w:p w:rsidR="001A28EB" w:rsidRPr="00FD0349" w:rsidRDefault="001A28EB" w:rsidP="00552736">
            <w:pPr>
              <w:spacing w:before="120"/>
              <w:jc w:val="center"/>
              <w:rPr>
                <w:sz w:val="24"/>
                <w:lang w:val="uk-UA"/>
              </w:rPr>
            </w:pPr>
            <w:r>
              <w:rPr>
                <w:sz w:val="24"/>
                <w:lang w:val="uk-UA"/>
              </w:rPr>
              <w:t>63,</w:t>
            </w:r>
            <w:r w:rsidRPr="00FD0349">
              <w:rPr>
                <w:sz w:val="24"/>
                <w:lang w:val="uk-UA"/>
              </w:rPr>
              <w:t>4</w:t>
            </w:r>
            <w:r w:rsidRPr="00FD0349">
              <w:rPr>
                <w:sz w:val="24"/>
                <w:szCs w:val="24"/>
                <w:lang w:val="uk-UA"/>
              </w:rPr>
              <w:t>±</w:t>
            </w:r>
            <w:r>
              <w:rPr>
                <w:sz w:val="24"/>
                <w:szCs w:val="24"/>
                <w:lang w:val="uk-UA"/>
              </w:rPr>
              <w:t>2</w:t>
            </w:r>
            <w:r w:rsidRPr="00FD0349">
              <w:rPr>
                <w:sz w:val="24"/>
                <w:szCs w:val="24"/>
                <w:lang w:val="uk-UA"/>
              </w:rPr>
              <w:t>,</w:t>
            </w:r>
            <w:r>
              <w:rPr>
                <w:sz w:val="24"/>
                <w:szCs w:val="24"/>
                <w:lang w:val="uk-UA"/>
              </w:rPr>
              <w:t>0</w:t>
            </w:r>
          </w:p>
          <w:p w:rsidR="001A28EB" w:rsidRPr="00FD0349" w:rsidRDefault="001A28EB" w:rsidP="00552736">
            <w:pPr>
              <w:spacing w:before="120"/>
              <w:jc w:val="center"/>
              <w:rPr>
                <w:b/>
                <w:sz w:val="24"/>
                <w:szCs w:val="24"/>
                <w:lang w:val="uk-UA"/>
              </w:rPr>
            </w:pPr>
            <w:r w:rsidRPr="00FD0349">
              <w:rPr>
                <w:sz w:val="24"/>
                <w:lang w:val="uk-UA"/>
              </w:rPr>
              <w:t>р&gt;0,05</w:t>
            </w:r>
          </w:p>
        </w:tc>
      </w:tr>
      <w:tr w:rsidR="001A28EB" w:rsidRPr="00FD0349" w:rsidTr="00552736">
        <w:tc>
          <w:tcPr>
            <w:tcW w:w="1134" w:type="dxa"/>
            <w:vMerge/>
          </w:tcPr>
          <w:p w:rsidR="001A28EB" w:rsidRPr="00FD0349" w:rsidRDefault="001A28EB" w:rsidP="00552736">
            <w:pPr>
              <w:spacing w:before="120"/>
              <w:jc w:val="center"/>
              <w:rPr>
                <w:sz w:val="24"/>
                <w:szCs w:val="24"/>
                <w:lang w:val="uk-UA"/>
              </w:rPr>
            </w:pPr>
          </w:p>
        </w:tc>
        <w:tc>
          <w:tcPr>
            <w:tcW w:w="1843" w:type="dxa"/>
          </w:tcPr>
          <w:p w:rsidR="001A28EB" w:rsidRPr="00FD0349" w:rsidRDefault="001A28EB" w:rsidP="00552736">
            <w:pPr>
              <w:spacing w:before="120"/>
              <w:jc w:val="center"/>
              <w:rPr>
                <w:sz w:val="24"/>
                <w:szCs w:val="24"/>
                <w:lang w:val="uk-UA"/>
              </w:rPr>
            </w:pPr>
            <w:r w:rsidRPr="00FD0349">
              <w:rPr>
                <w:sz w:val="24"/>
                <w:szCs w:val="24"/>
                <w:lang w:val="uk-UA"/>
              </w:rPr>
              <w:t>3 місяці</w:t>
            </w:r>
          </w:p>
        </w:tc>
        <w:tc>
          <w:tcPr>
            <w:tcW w:w="1692" w:type="dxa"/>
          </w:tcPr>
          <w:p w:rsidR="001A28EB" w:rsidRPr="00FD0349" w:rsidRDefault="001A28EB" w:rsidP="00552736">
            <w:pPr>
              <w:spacing w:before="120"/>
              <w:jc w:val="center"/>
              <w:rPr>
                <w:sz w:val="24"/>
                <w:lang w:val="uk-UA"/>
              </w:rPr>
            </w:pPr>
            <w:r>
              <w:rPr>
                <w:sz w:val="24"/>
                <w:szCs w:val="24"/>
                <w:lang w:val="uk-UA"/>
              </w:rPr>
              <w:t>15,3</w:t>
            </w:r>
            <w:r w:rsidRPr="00FD0349">
              <w:rPr>
                <w:sz w:val="24"/>
                <w:szCs w:val="24"/>
                <w:lang w:val="uk-UA"/>
              </w:rPr>
              <w:t>±0,2</w:t>
            </w:r>
          </w:p>
          <w:p w:rsidR="001A28EB" w:rsidRPr="00FD0349" w:rsidRDefault="001A28EB" w:rsidP="00552736">
            <w:pPr>
              <w:spacing w:before="120"/>
              <w:jc w:val="center"/>
              <w:rPr>
                <w:b/>
                <w:sz w:val="24"/>
                <w:szCs w:val="24"/>
                <w:lang w:val="uk-UA"/>
              </w:rPr>
            </w:pPr>
            <w:r w:rsidRPr="00FD0349">
              <w:rPr>
                <w:sz w:val="24"/>
                <w:lang w:val="uk-UA"/>
              </w:rPr>
              <w:lastRenderedPageBreak/>
              <w:t>р&lt;0,001</w:t>
            </w:r>
          </w:p>
        </w:tc>
        <w:tc>
          <w:tcPr>
            <w:tcW w:w="1692" w:type="dxa"/>
          </w:tcPr>
          <w:p w:rsidR="001A28EB" w:rsidRPr="00FD0349" w:rsidRDefault="001A28EB" w:rsidP="00552736">
            <w:pPr>
              <w:spacing w:before="120"/>
              <w:jc w:val="center"/>
              <w:rPr>
                <w:sz w:val="24"/>
                <w:lang w:val="uk-UA"/>
              </w:rPr>
            </w:pPr>
            <w:r>
              <w:rPr>
                <w:sz w:val="24"/>
                <w:szCs w:val="24"/>
                <w:lang w:val="uk-UA"/>
              </w:rPr>
              <w:lastRenderedPageBreak/>
              <w:t>0,2±0,005</w:t>
            </w:r>
          </w:p>
          <w:p w:rsidR="001A28EB" w:rsidRPr="00FD0349" w:rsidRDefault="001A28EB" w:rsidP="00552736">
            <w:pPr>
              <w:spacing w:before="120"/>
              <w:jc w:val="center"/>
              <w:rPr>
                <w:b/>
                <w:sz w:val="24"/>
                <w:szCs w:val="24"/>
                <w:lang w:val="uk-UA"/>
              </w:rPr>
            </w:pPr>
            <w:r w:rsidRPr="00FD0349">
              <w:rPr>
                <w:sz w:val="24"/>
                <w:lang w:val="uk-UA"/>
              </w:rPr>
              <w:lastRenderedPageBreak/>
              <w:t>р&gt;0,05</w:t>
            </w:r>
          </w:p>
        </w:tc>
        <w:tc>
          <w:tcPr>
            <w:tcW w:w="1692" w:type="dxa"/>
          </w:tcPr>
          <w:p w:rsidR="001A28EB" w:rsidRPr="00FD0349" w:rsidRDefault="001A28EB" w:rsidP="00552736">
            <w:pPr>
              <w:spacing w:before="120"/>
              <w:jc w:val="center"/>
              <w:rPr>
                <w:sz w:val="24"/>
                <w:lang w:val="uk-UA"/>
              </w:rPr>
            </w:pPr>
            <w:r>
              <w:rPr>
                <w:sz w:val="24"/>
                <w:szCs w:val="24"/>
                <w:lang w:val="uk-UA"/>
              </w:rPr>
              <w:lastRenderedPageBreak/>
              <w:t>1,2±0,06</w:t>
            </w:r>
          </w:p>
          <w:p w:rsidR="001A28EB" w:rsidRPr="00FD0349" w:rsidRDefault="001A28EB" w:rsidP="00552736">
            <w:pPr>
              <w:spacing w:before="120"/>
              <w:jc w:val="center"/>
              <w:rPr>
                <w:b/>
                <w:sz w:val="24"/>
                <w:szCs w:val="24"/>
                <w:lang w:val="uk-UA"/>
              </w:rPr>
            </w:pPr>
            <w:r w:rsidRPr="00FD0349">
              <w:rPr>
                <w:sz w:val="24"/>
                <w:lang w:val="uk-UA"/>
              </w:rPr>
              <w:lastRenderedPageBreak/>
              <w:t>р&lt;0,001</w:t>
            </w:r>
          </w:p>
        </w:tc>
        <w:tc>
          <w:tcPr>
            <w:tcW w:w="1692" w:type="dxa"/>
          </w:tcPr>
          <w:p w:rsidR="001A28EB" w:rsidRPr="00FD0349" w:rsidRDefault="001A28EB" w:rsidP="00552736">
            <w:pPr>
              <w:spacing w:before="120"/>
              <w:jc w:val="center"/>
              <w:rPr>
                <w:sz w:val="24"/>
                <w:lang w:val="uk-UA"/>
              </w:rPr>
            </w:pPr>
            <w:r>
              <w:rPr>
                <w:sz w:val="24"/>
                <w:szCs w:val="24"/>
                <w:lang w:val="uk-UA"/>
              </w:rPr>
              <w:lastRenderedPageBreak/>
              <w:t>71,3</w:t>
            </w:r>
            <w:r w:rsidRPr="00FD0349">
              <w:rPr>
                <w:sz w:val="24"/>
                <w:szCs w:val="24"/>
                <w:lang w:val="uk-UA"/>
              </w:rPr>
              <w:t>±</w:t>
            </w:r>
            <w:r>
              <w:rPr>
                <w:sz w:val="24"/>
                <w:szCs w:val="24"/>
                <w:lang w:val="uk-UA"/>
              </w:rPr>
              <w:t>1</w:t>
            </w:r>
            <w:r w:rsidRPr="00FD0349">
              <w:rPr>
                <w:sz w:val="24"/>
                <w:szCs w:val="24"/>
                <w:lang w:val="uk-UA"/>
              </w:rPr>
              <w:t>,</w:t>
            </w:r>
            <w:r>
              <w:rPr>
                <w:sz w:val="24"/>
                <w:szCs w:val="24"/>
                <w:lang w:val="uk-UA"/>
              </w:rPr>
              <w:t>6</w:t>
            </w:r>
          </w:p>
          <w:p w:rsidR="001A28EB" w:rsidRPr="00FD0349" w:rsidRDefault="001A28EB" w:rsidP="00552736">
            <w:pPr>
              <w:spacing w:before="120"/>
              <w:jc w:val="center"/>
              <w:rPr>
                <w:b/>
                <w:sz w:val="24"/>
                <w:szCs w:val="24"/>
                <w:lang w:val="uk-UA"/>
              </w:rPr>
            </w:pPr>
            <w:r w:rsidRPr="00FD0349">
              <w:rPr>
                <w:sz w:val="24"/>
                <w:lang w:val="uk-UA"/>
              </w:rPr>
              <w:lastRenderedPageBreak/>
              <w:t>р&lt;0,001</w:t>
            </w:r>
          </w:p>
        </w:tc>
      </w:tr>
      <w:tr w:rsidR="001A28EB" w:rsidRPr="00FD0349" w:rsidTr="00552736">
        <w:tc>
          <w:tcPr>
            <w:tcW w:w="1134" w:type="dxa"/>
            <w:vMerge/>
          </w:tcPr>
          <w:p w:rsidR="001A28EB" w:rsidRPr="00FD0349" w:rsidRDefault="001A28EB" w:rsidP="00552736">
            <w:pPr>
              <w:spacing w:before="120"/>
              <w:jc w:val="center"/>
              <w:rPr>
                <w:sz w:val="24"/>
                <w:szCs w:val="24"/>
                <w:lang w:val="uk-UA"/>
              </w:rPr>
            </w:pPr>
          </w:p>
        </w:tc>
        <w:tc>
          <w:tcPr>
            <w:tcW w:w="1843" w:type="dxa"/>
          </w:tcPr>
          <w:p w:rsidR="001A28EB" w:rsidRPr="00FD0349" w:rsidRDefault="001A28EB" w:rsidP="00552736">
            <w:pPr>
              <w:spacing w:before="120"/>
              <w:jc w:val="center"/>
              <w:rPr>
                <w:sz w:val="24"/>
                <w:szCs w:val="24"/>
                <w:lang w:val="uk-UA"/>
              </w:rPr>
            </w:pPr>
            <w:r w:rsidRPr="00FD0349">
              <w:rPr>
                <w:sz w:val="24"/>
                <w:szCs w:val="24"/>
                <w:lang w:val="uk-UA"/>
              </w:rPr>
              <w:t>6 місяців</w:t>
            </w:r>
          </w:p>
        </w:tc>
        <w:tc>
          <w:tcPr>
            <w:tcW w:w="1692" w:type="dxa"/>
          </w:tcPr>
          <w:p w:rsidR="001A28EB" w:rsidRPr="00FD0349" w:rsidRDefault="001A28EB" w:rsidP="00552736">
            <w:pPr>
              <w:spacing w:before="120"/>
              <w:jc w:val="center"/>
              <w:rPr>
                <w:sz w:val="24"/>
                <w:lang w:val="uk-UA"/>
              </w:rPr>
            </w:pPr>
            <w:r>
              <w:rPr>
                <w:sz w:val="24"/>
                <w:szCs w:val="24"/>
                <w:lang w:val="uk-UA"/>
              </w:rPr>
              <w:t>17,4±0,3</w:t>
            </w:r>
          </w:p>
          <w:p w:rsidR="001A28EB" w:rsidRPr="00FD0349" w:rsidRDefault="001A28EB" w:rsidP="00552736">
            <w:pPr>
              <w:spacing w:before="120"/>
              <w:jc w:val="center"/>
              <w:rPr>
                <w:b/>
                <w:sz w:val="24"/>
                <w:szCs w:val="24"/>
                <w:lang w:val="uk-UA"/>
              </w:rPr>
            </w:pPr>
            <w:r w:rsidRPr="00FD0349">
              <w:rPr>
                <w:sz w:val="24"/>
                <w:lang w:val="uk-UA"/>
              </w:rPr>
              <w:t>р&gt;0,05</w:t>
            </w:r>
          </w:p>
        </w:tc>
        <w:tc>
          <w:tcPr>
            <w:tcW w:w="1692" w:type="dxa"/>
          </w:tcPr>
          <w:p w:rsidR="001A28EB" w:rsidRPr="00FD0349" w:rsidRDefault="001A28EB" w:rsidP="00552736">
            <w:pPr>
              <w:spacing w:before="120"/>
              <w:jc w:val="center"/>
              <w:rPr>
                <w:sz w:val="24"/>
                <w:lang w:val="uk-UA"/>
              </w:rPr>
            </w:pPr>
            <w:r>
              <w:rPr>
                <w:sz w:val="24"/>
                <w:szCs w:val="24"/>
                <w:lang w:val="uk-UA"/>
              </w:rPr>
              <w:t>0,2±0,004</w:t>
            </w:r>
          </w:p>
          <w:p w:rsidR="001A28EB" w:rsidRPr="00FD0349" w:rsidRDefault="001A28EB" w:rsidP="00552736">
            <w:pPr>
              <w:spacing w:before="120"/>
              <w:jc w:val="center"/>
              <w:rPr>
                <w:b/>
                <w:sz w:val="24"/>
                <w:szCs w:val="24"/>
                <w:lang w:val="uk-UA"/>
              </w:rPr>
            </w:pPr>
            <w:r w:rsidRPr="00FD0349">
              <w:rPr>
                <w:sz w:val="24"/>
                <w:lang w:val="uk-UA"/>
              </w:rPr>
              <w:t>р&gt;0,05</w:t>
            </w:r>
          </w:p>
        </w:tc>
        <w:tc>
          <w:tcPr>
            <w:tcW w:w="1692" w:type="dxa"/>
          </w:tcPr>
          <w:p w:rsidR="001A28EB" w:rsidRPr="00FD0349" w:rsidRDefault="001A28EB" w:rsidP="00552736">
            <w:pPr>
              <w:spacing w:before="120"/>
              <w:jc w:val="center"/>
              <w:rPr>
                <w:sz w:val="24"/>
                <w:lang w:val="uk-UA"/>
              </w:rPr>
            </w:pPr>
            <w:r>
              <w:rPr>
                <w:sz w:val="24"/>
                <w:szCs w:val="24"/>
                <w:lang w:val="uk-UA"/>
              </w:rPr>
              <w:t>1,5±0,07</w:t>
            </w:r>
          </w:p>
          <w:p w:rsidR="001A28EB" w:rsidRPr="00FD0349" w:rsidRDefault="001A28EB" w:rsidP="00552736">
            <w:pPr>
              <w:spacing w:before="120"/>
              <w:jc w:val="center"/>
              <w:rPr>
                <w:b/>
                <w:sz w:val="24"/>
                <w:szCs w:val="24"/>
                <w:lang w:val="uk-UA"/>
              </w:rPr>
            </w:pPr>
            <w:r w:rsidRPr="00FD0349">
              <w:rPr>
                <w:sz w:val="24"/>
                <w:lang w:val="uk-UA"/>
              </w:rPr>
              <w:t>р&gt;0,05</w:t>
            </w:r>
          </w:p>
        </w:tc>
        <w:tc>
          <w:tcPr>
            <w:tcW w:w="1692" w:type="dxa"/>
          </w:tcPr>
          <w:p w:rsidR="001A28EB" w:rsidRPr="00FD0349" w:rsidRDefault="001A28EB" w:rsidP="00552736">
            <w:pPr>
              <w:spacing w:before="120"/>
              <w:jc w:val="center"/>
              <w:rPr>
                <w:sz w:val="24"/>
                <w:lang w:val="uk-UA"/>
              </w:rPr>
            </w:pPr>
            <w:r>
              <w:rPr>
                <w:sz w:val="24"/>
                <w:szCs w:val="24"/>
                <w:lang w:val="uk-UA"/>
              </w:rPr>
              <w:t>86,3</w:t>
            </w:r>
            <w:r w:rsidRPr="00FD0349">
              <w:rPr>
                <w:sz w:val="24"/>
                <w:szCs w:val="24"/>
                <w:lang w:val="uk-UA"/>
              </w:rPr>
              <w:t>±</w:t>
            </w:r>
            <w:r>
              <w:rPr>
                <w:sz w:val="24"/>
                <w:szCs w:val="24"/>
                <w:lang w:val="uk-UA"/>
              </w:rPr>
              <w:t>2</w:t>
            </w:r>
            <w:r w:rsidRPr="00FD0349">
              <w:rPr>
                <w:sz w:val="24"/>
                <w:szCs w:val="24"/>
                <w:lang w:val="uk-UA"/>
              </w:rPr>
              <w:t>,</w:t>
            </w:r>
            <w:r>
              <w:rPr>
                <w:sz w:val="24"/>
                <w:szCs w:val="24"/>
                <w:lang w:val="uk-UA"/>
              </w:rPr>
              <w:t>4</w:t>
            </w:r>
          </w:p>
          <w:p w:rsidR="001A28EB" w:rsidRPr="00FD0349" w:rsidRDefault="001A28EB" w:rsidP="00552736">
            <w:pPr>
              <w:spacing w:before="120"/>
              <w:jc w:val="center"/>
              <w:rPr>
                <w:b/>
                <w:sz w:val="24"/>
                <w:szCs w:val="24"/>
                <w:lang w:val="uk-UA"/>
              </w:rPr>
            </w:pPr>
            <w:r w:rsidRPr="00FD0349">
              <w:rPr>
                <w:sz w:val="24"/>
                <w:lang w:val="uk-UA"/>
              </w:rPr>
              <w:t>р&gt;0,05</w:t>
            </w:r>
          </w:p>
        </w:tc>
      </w:tr>
      <w:tr w:rsidR="001A28EB" w:rsidRPr="00FD0349" w:rsidTr="00552736">
        <w:tc>
          <w:tcPr>
            <w:tcW w:w="1134" w:type="dxa"/>
            <w:vMerge/>
          </w:tcPr>
          <w:p w:rsidR="001A28EB" w:rsidRPr="00FD0349" w:rsidRDefault="001A28EB" w:rsidP="00552736">
            <w:pPr>
              <w:spacing w:before="120"/>
              <w:jc w:val="center"/>
              <w:rPr>
                <w:sz w:val="24"/>
                <w:szCs w:val="24"/>
                <w:lang w:val="uk-UA"/>
              </w:rPr>
            </w:pPr>
          </w:p>
        </w:tc>
        <w:tc>
          <w:tcPr>
            <w:tcW w:w="1843" w:type="dxa"/>
          </w:tcPr>
          <w:p w:rsidR="001A28EB" w:rsidRPr="00FD0349" w:rsidRDefault="001A28EB" w:rsidP="00552736">
            <w:pPr>
              <w:spacing w:before="120"/>
              <w:jc w:val="center"/>
              <w:rPr>
                <w:sz w:val="24"/>
                <w:szCs w:val="24"/>
                <w:lang w:val="uk-UA"/>
              </w:rPr>
            </w:pPr>
            <w:r w:rsidRPr="00FD0349">
              <w:rPr>
                <w:sz w:val="24"/>
                <w:szCs w:val="24"/>
                <w:lang w:val="uk-UA"/>
              </w:rPr>
              <w:t>12 місяців</w:t>
            </w:r>
          </w:p>
        </w:tc>
        <w:tc>
          <w:tcPr>
            <w:tcW w:w="1692" w:type="dxa"/>
          </w:tcPr>
          <w:p w:rsidR="001A28EB" w:rsidRPr="00FD0349" w:rsidRDefault="001A28EB" w:rsidP="00552736">
            <w:pPr>
              <w:spacing w:before="120"/>
              <w:jc w:val="center"/>
              <w:rPr>
                <w:sz w:val="24"/>
                <w:lang w:val="uk-UA"/>
              </w:rPr>
            </w:pPr>
            <w:r>
              <w:rPr>
                <w:sz w:val="24"/>
                <w:szCs w:val="24"/>
                <w:lang w:val="uk-UA"/>
              </w:rPr>
              <w:t>18,0</w:t>
            </w:r>
            <w:r w:rsidRPr="00FD0349">
              <w:rPr>
                <w:sz w:val="24"/>
                <w:szCs w:val="24"/>
                <w:lang w:val="uk-UA"/>
              </w:rPr>
              <w:t>±0,2</w:t>
            </w:r>
          </w:p>
          <w:p w:rsidR="001A28EB" w:rsidRPr="00FD0349" w:rsidRDefault="001A28EB" w:rsidP="00552736">
            <w:pPr>
              <w:spacing w:before="120"/>
              <w:jc w:val="center"/>
              <w:rPr>
                <w:b/>
                <w:sz w:val="24"/>
                <w:szCs w:val="24"/>
                <w:lang w:val="uk-UA"/>
              </w:rPr>
            </w:pPr>
            <w:r w:rsidRPr="00FD0349">
              <w:rPr>
                <w:sz w:val="24"/>
                <w:lang w:val="uk-UA"/>
              </w:rPr>
              <w:t>р&lt;0,001</w:t>
            </w:r>
          </w:p>
        </w:tc>
        <w:tc>
          <w:tcPr>
            <w:tcW w:w="1692" w:type="dxa"/>
          </w:tcPr>
          <w:p w:rsidR="001A28EB" w:rsidRPr="00FD0349" w:rsidRDefault="001A28EB" w:rsidP="00552736">
            <w:pPr>
              <w:spacing w:before="120"/>
              <w:jc w:val="center"/>
              <w:rPr>
                <w:sz w:val="24"/>
                <w:lang w:val="uk-UA"/>
              </w:rPr>
            </w:pPr>
            <w:r>
              <w:rPr>
                <w:sz w:val="24"/>
                <w:szCs w:val="24"/>
                <w:lang w:val="uk-UA"/>
              </w:rPr>
              <w:t>0,19±0,005</w:t>
            </w:r>
          </w:p>
          <w:p w:rsidR="001A28EB" w:rsidRPr="00FD0349" w:rsidRDefault="001A28EB" w:rsidP="00552736">
            <w:pPr>
              <w:spacing w:before="120"/>
              <w:jc w:val="center"/>
              <w:rPr>
                <w:b/>
                <w:sz w:val="24"/>
                <w:szCs w:val="24"/>
                <w:lang w:val="uk-UA"/>
              </w:rPr>
            </w:pPr>
            <w:r w:rsidRPr="00FD0349">
              <w:rPr>
                <w:sz w:val="24"/>
                <w:lang w:val="uk-UA"/>
              </w:rPr>
              <w:t>р&lt;0,001</w:t>
            </w:r>
          </w:p>
        </w:tc>
        <w:tc>
          <w:tcPr>
            <w:tcW w:w="1692" w:type="dxa"/>
          </w:tcPr>
          <w:p w:rsidR="001A28EB" w:rsidRPr="00FD0349" w:rsidRDefault="001A28EB" w:rsidP="00552736">
            <w:pPr>
              <w:spacing w:before="120"/>
              <w:jc w:val="center"/>
              <w:rPr>
                <w:sz w:val="24"/>
                <w:lang w:val="uk-UA"/>
              </w:rPr>
            </w:pPr>
            <w:r>
              <w:rPr>
                <w:sz w:val="24"/>
                <w:szCs w:val="24"/>
                <w:lang w:val="uk-UA"/>
              </w:rPr>
              <w:t>1,6±0,06</w:t>
            </w:r>
          </w:p>
          <w:p w:rsidR="001A28EB" w:rsidRPr="00FD0349" w:rsidRDefault="001A28EB" w:rsidP="00552736">
            <w:pPr>
              <w:spacing w:before="120"/>
              <w:jc w:val="center"/>
              <w:rPr>
                <w:b/>
                <w:sz w:val="24"/>
                <w:szCs w:val="24"/>
                <w:lang w:val="uk-UA"/>
              </w:rPr>
            </w:pPr>
            <w:r w:rsidRPr="00FD0349">
              <w:rPr>
                <w:sz w:val="24"/>
                <w:lang w:val="uk-UA"/>
              </w:rPr>
              <w:t>р&gt;0,05</w:t>
            </w:r>
          </w:p>
        </w:tc>
        <w:tc>
          <w:tcPr>
            <w:tcW w:w="1692" w:type="dxa"/>
          </w:tcPr>
          <w:p w:rsidR="001A28EB" w:rsidRPr="00FD0349" w:rsidRDefault="001A28EB" w:rsidP="00552736">
            <w:pPr>
              <w:spacing w:before="120"/>
              <w:jc w:val="center"/>
              <w:rPr>
                <w:sz w:val="24"/>
                <w:lang w:val="uk-UA"/>
              </w:rPr>
            </w:pPr>
            <w:r>
              <w:rPr>
                <w:sz w:val="24"/>
                <w:szCs w:val="24"/>
                <w:lang w:val="uk-UA"/>
              </w:rPr>
              <w:t>94,3</w:t>
            </w:r>
            <w:r w:rsidRPr="00FD0349">
              <w:rPr>
                <w:sz w:val="24"/>
                <w:szCs w:val="24"/>
                <w:lang w:val="uk-UA"/>
              </w:rPr>
              <w:t>±</w:t>
            </w:r>
            <w:r>
              <w:rPr>
                <w:sz w:val="24"/>
                <w:szCs w:val="24"/>
                <w:lang w:val="uk-UA"/>
              </w:rPr>
              <w:t>2</w:t>
            </w:r>
            <w:r w:rsidRPr="00FD0349">
              <w:rPr>
                <w:sz w:val="24"/>
                <w:szCs w:val="24"/>
                <w:lang w:val="uk-UA"/>
              </w:rPr>
              <w:t>,</w:t>
            </w:r>
            <w:r>
              <w:rPr>
                <w:sz w:val="24"/>
                <w:szCs w:val="24"/>
                <w:lang w:val="uk-UA"/>
              </w:rPr>
              <w:t>9</w:t>
            </w:r>
          </w:p>
          <w:p w:rsidR="001A28EB" w:rsidRPr="00FD0349" w:rsidRDefault="001A28EB" w:rsidP="00552736">
            <w:pPr>
              <w:spacing w:before="120"/>
              <w:jc w:val="center"/>
              <w:rPr>
                <w:b/>
                <w:sz w:val="24"/>
                <w:szCs w:val="24"/>
                <w:lang w:val="uk-UA"/>
              </w:rPr>
            </w:pPr>
            <w:r w:rsidRPr="00FD0349">
              <w:rPr>
                <w:sz w:val="24"/>
                <w:lang w:val="uk-UA"/>
              </w:rPr>
              <w:t>р&lt;0,001</w:t>
            </w:r>
          </w:p>
        </w:tc>
      </w:tr>
      <w:tr w:rsidR="001A28EB" w:rsidRPr="00FD0349" w:rsidTr="00552736">
        <w:tc>
          <w:tcPr>
            <w:tcW w:w="1134" w:type="dxa"/>
            <w:vMerge w:val="restart"/>
          </w:tcPr>
          <w:p w:rsidR="001A28EB" w:rsidRPr="00FD0349" w:rsidRDefault="001A28EB" w:rsidP="00552736">
            <w:pPr>
              <w:spacing w:before="120"/>
              <w:jc w:val="center"/>
              <w:rPr>
                <w:sz w:val="24"/>
                <w:szCs w:val="24"/>
                <w:lang w:val="uk-UA"/>
              </w:rPr>
            </w:pPr>
            <w:r w:rsidRPr="00FD0349">
              <w:rPr>
                <w:sz w:val="24"/>
                <w:szCs w:val="24"/>
                <w:lang w:val="uk-UA"/>
              </w:rPr>
              <w:t>Контро-льна підгрупа</w:t>
            </w:r>
          </w:p>
        </w:tc>
        <w:tc>
          <w:tcPr>
            <w:tcW w:w="1843" w:type="dxa"/>
          </w:tcPr>
          <w:p w:rsidR="001A28EB" w:rsidRPr="00FD0349" w:rsidRDefault="001A28EB" w:rsidP="00552736">
            <w:pPr>
              <w:spacing w:before="120"/>
              <w:jc w:val="center"/>
              <w:rPr>
                <w:sz w:val="24"/>
                <w:szCs w:val="24"/>
                <w:lang w:val="uk-UA"/>
              </w:rPr>
            </w:pPr>
            <w:r w:rsidRPr="00FD0349">
              <w:rPr>
                <w:sz w:val="24"/>
                <w:szCs w:val="24"/>
                <w:lang w:val="uk-UA"/>
              </w:rPr>
              <w:t>1 місяць</w:t>
            </w:r>
          </w:p>
        </w:tc>
        <w:tc>
          <w:tcPr>
            <w:tcW w:w="1692" w:type="dxa"/>
          </w:tcPr>
          <w:p w:rsidR="001A28EB" w:rsidRPr="00FD0349" w:rsidRDefault="001A28EB" w:rsidP="00552736">
            <w:pPr>
              <w:spacing w:before="120"/>
              <w:jc w:val="center"/>
              <w:rPr>
                <w:sz w:val="24"/>
                <w:szCs w:val="24"/>
                <w:lang w:val="uk-UA"/>
              </w:rPr>
            </w:pPr>
            <w:r>
              <w:rPr>
                <w:sz w:val="24"/>
                <w:szCs w:val="24"/>
                <w:lang w:val="uk-UA"/>
              </w:rPr>
              <w:t>14,8</w:t>
            </w:r>
            <w:r w:rsidRPr="00FD0349">
              <w:rPr>
                <w:sz w:val="24"/>
                <w:szCs w:val="24"/>
                <w:lang w:val="uk-UA"/>
              </w:rPr>
              <w:t>±0,2</w:t>
            </w:r>
          </w:p>
          <w:p w:rsidR="001A28EB" w:rsidRPr="00FD0349" w:rsidRDefault="001A28EB" w:rsidP="00552736">
            <w:pPr>
              <w:spacing w:before="120"/>
              <w:jc w:val="center"/>
              <w:rPr>
                <w:sz w:val="24"/>
                <w:szCs w:val="24"/>
                <w:lang w:val="uk-UA"/>
              </w:rPr>
            </w:pPr>
          </w:p>
        </w:tc>
        <w:tc>
          <w:tcPr>
            <w:tcW w:w="1692" w:type="dxa"/>
          </w:tcPr>
          <w:p w:rsidR="001A28EB" w:rsidRPr="00FD0349" w:rsidRDefault="001A28EB" w:rsidP="00552736">
            <w:pPr>
              <w:spacing w:before="120"/>
              <w:jc w:val="center"/>
              <w:rPr>
                <w:sz w:val="24"/>
                <w:szCs w:val="24"/>
                <w:lang w:val="uk-UA"/>
              </w:rPr>
            </w:pPr>
            <w:r w:rsidRPr="00FD0349">
              <w:rPr>
                <w:sz w:val="24"/>
                <w:szCs w:val="24"/>
                <w:lang w:val="uk-UA"/>
              </w:rPr>
              <w:t>0,2±0,006</w:t>
            </w:r>
          </w:p>
        </w:tc>
        <w:tc>
          <w:tcPr>
            <w:tcW w:w="1692" w:type="dxa"/>
          </w:tcPr>
          <w:p w:rsidR="001A28EB" w:rsidRPr="00FD0349" w:rsidRDefault="001A28EB" w:rsidP="00552736">
            <w:pPr>
              <w:spacing w:before="120"/>
              <w:jc w:val="center"/>
              <w:rPr>
                <w:b/>
                <w:sz w:val="24"/>
                <w:szCs w:val="24"/>
                <w:lang w:val="uk-UA"/>
              </w:rPr>
            </w:pPr>
            <w:r w:rsidRPr="00FD0349">
              <w:rPr>
                <w:sz w:val="24"/>
                <w:szCs w:val="24"/>
                <w:lang w:val="uk-UA"/>
              </w:rPr>
              <w:t>1,07±0,04</w:t>
            </w:r>
          </w:p>
        </w:tc>
        <w:tc>
          <w:tcPr>
            <w:tcW w:w="1692" w:type="dxa"/>
          </w:tcPr>
          <w:p w:rsidR="001A28EB" w:rsidRPr="00FD0349" w:rsidRDefault="001A28EB" w:rsidP="00552736">
            <w:pPr>
              <w:spacing w:before="120"/>
              <w:jc w:val="center"/>
              <w:rPr>
                <w:sz w:val="24"/>
                <w:szCs w:val="24"/>
                <w:lang w:val="uk-UA"/>
              </w:rPr>
            </w:pPr>
            <w:r w:rsidRPr="00FD0349">
              <w:rPr>
                <w:sz w:val="24"/>
                <w:szCs w:val="24"/>
                <w:lang w:val="uk-UA"/>
              </w:rPr>
              <w:t>68,6±1,8</w:t>
            </w:r>
          </w:p>
        </w:tc>
      </w:tr>
      <w:tr w:rsidR="001A28EB" w:rsidRPr="00FD0349" w:rsidTr="00552736">
        <w:tc>
          <w:tcPr>
            <w:tcW w:w="1134" w:type="dxa"/>
            <w:vMerge/>
          </w:tcPr>
          <w:p w:rsidR="001A28EB" w:rsidRPr="00FD0349" w:rsidRDefault="001A28EB" w:rsidP="00552736">
            <w:pPr>
              <w:spacing w:before="120"/>
              <w:jc w:val="center"/>
              <w:rPr>
                <w:b/>
                <w:sz w:val="24"/>
                <w:szCs w:val="24"/>
                <w:lang w:val="uk-UA"/>
              </w:rPr>
            </w:pPr>
          </w:p>
        </w:tc>
        <w:tc>
          <w:tcPr>
            <w:tcW w:w="1843" w:type="dxa"/>
          </w:tcPr>
          <w:p w:rsidR="001A28EB" w:rsidRPr="00FD0349" w:rsidRDefault="001A28EB" w:rsidP="00552736">
            <w:pPr>
              <w:spacing w:before="120"/>
              <w:jc w:val="center"/>
              <w:rPr>
                <w:sz w:val="24"/>
                <w:szCs w:val="24"/>
                <w:lang w:val="uk-UA"/>
              </w:rPr>
            </w:pPr>
            <w:r w:rsidRPr="00FD0349">
              <w:rPr>
                <w:sz w:val="24"/>
                <w:szCs w:val="24"/>
                <w:lang w:val="uk-UA"/>
              </w:rPr>
              <w:t>3 місяці</w:t>
            </w:r>
          </w:p>
        </w:tc>
        <w:tc>
          <w:tcPr>
            <w:tcW w:w="1692" w:type="dxa"/>
          </w:tcPr>
          <w:p w:rsidR="001A28EB" w:rsidRPr="00A77A3A" w:rsidRDefault="001A28EB" w:rsidP="00552736">
            <w:pPr>
              <w:spacing w:before="120"/>
              <w:jc w:val="center"/>
              <w:rPr>
                <w:sz w:val="24"/>
                <w:szCs w:val="24"/>
                <w:lang w:val="uk-UA"/>
              </w:rPr>
            </w:pPr>
            <w:r w:rsidRPr="00A77A3A">
              <w:rPr>
                <w:sz w:val="24"/>
                <w:szCs w:val="24"/>
                <w:lang w:val="uk-UA"/>
              </w:rPr>
              <w:t>16,5</w:t>
            </w:r>
            <w:r w:rsidRPr="00FD0349">
              <w:rPr>
                <w:sz w:val="24"/>
                <w:szCs w:val="24"/>
                <w:lang w:val="uk-UA"/>
              </w:rPr>
              <w:t>±0,2</w:t>
            </w:r>
          </w:p>
          <w:p w:rsidR="001A28EB" w:rsidRPr="00FD0349" w:rsidRDefault="001A28EB" w:rsidP="00552736">
            <w:pPr>
              <w:spacing w:before="120"/>
              <w:jc w:val="center"/>
              <w:rPr>
                <w:b/>
                <w:sz w:val="24"/>
                <w:szCs w:val="24"/>
                <w:lang w:val="uk-UA"/>
              </w:rPr>
            </w:pPr>
          </w:p>
        </w:tc>
        <w:tc>
          <w:tcPr>
            <w:tcW w:w="1692" w:type="dxa"/>
          </w:tcPr>
          <w:p w:rsidR="001A28EB" w:rsidRPr="00FD0349" w:rsidRDefault="001A28EB" w:rsidP="00552736">
            <w:pPr>
              <w:spacing w:before="120"/>
              <w:jc w:val="center"/>
              <w:rPr>
                <w:b/>
                <w:sz w:val="24"/>
                <w:szCs w:val="24"/>
                <w:lang w:val="uk-UA"/>
              </w:rPr>
            </w:pPr>
            <w:r>
              <w:rPr>
                <w:sz w:val="24"/>
                <w:szCs w:val="24"/>
                <w:lang w:val="uk-UA"/>
              </w:rPr>
              <w:t>0,2</w:t>
            </w:r>
            <w:r w:rsidRPr="00FD0349">
              <w:rPr>
                <w:sz w:val="24"/>
                <w:szCs w:val="24"/>
                <w:lang w:val="uk-UA"/>
              </w:rPr>
              <w:t>±0,</w:t>
            </w:r>
            <w:r>
              <w:rPr>
                <w:sz w:val="24"/>
                <w:szCs w:val="24"/>
                <w:lang w:val="uk-UA"/>
              </w:rPr>
              <w:t>003</w:t>
            </w:r>
          </w:p>
        </w:tc>
        <w:tc>
          <w:tcPr>
            <w:tcW w:w="1692" w:type="dxa"/>
          </w:tcPr>
          <w:p w:rsidR="001A28EB" w:rsidRPr="00FD0349" w:rsidRDefault="001A28EB" w:rsidP="00552736">
            <w:pPr>
              <w:spacing w:before="120"/>
              <w:jc w:val="center"/>
              <w:rPr>
                <w:b/>
                <w:sz w:val="24"/>
                <w:szCs w:val="24"/>
                <w:lang w:val="uk-UA"/>
              </w:rPr>
            </w:pPr>
            <w:r>
              <w:rPr>
                <w:sz w:val="24"/>
                <w:szCs w:val="24"/>
                <w:lang w:val="uk-UA"/>
              </w:rPr>
              <w:t>1,4</w:t>
            </w:r>
            <w:r w:rsidRPr="00FD0349">
              <w:rPr>
                <w:sz w:val="24"/>
                <w:szCs w:val="24"/>
                <w:lang w:val="uk-UA"/>
              </w:rPr>
              <w:t>±0,</w:t>
            </w:r>
            <w:r>
              <w:rPr>
                <w:sz w:val="24"/>
                <w:szCs w:val="24"/>
                <w:lang w:val="uk-UA"/>
              </w:rPr>
              <w:t>04</w:t>
            </w:r>
          </w:p>
        </w:tc>
        <w:tc>
          <w:tcPr>
            <w:tcW w:w="1692" w:type="dxa"/>
          </w:tcPr>
          <w:p w:rsidR="001A28EB" w:rsidRPr="00FD0349" w:rsidRDefault="001A28EB" w:rsidP="00552736">
            <w:pPr>
              <w:spacing w:before="120"/>
              <w:jc w:val="center"/>
              <w:rPr>
                <w:b/>
                <w:sz w:val="24"/>
                <w:szCs w:val="24"/>
                <w:lang w:val="uk-UA"/>
              </w:rPr>
            </w:pPr>
            <w:r>
              <w:rPr>
                <w:sz w:val="24"/>
                <w:szCs w:val="24"/>
                <w:lang w:val="uk-UA"/>
              </w:rPr>
              <w:t>79,6</w:t>
            </w:r>
            <w:r w:rsidRPr="00FD0349">
              <w:rPr>
                <w:sz w:val="24"/>
                <w:szCs w:val="24"/>
                <w:lang w:val="uk-UA"/>
              </w:rPr>
              <w:t>±</w:t>
            </w:r>
            <w:r>
              <w:rPr>
                <w:sz w:val="24"/>
                <w:szCs w:val="24"/>
                <w:lang w:val="uk-UA"/>
              </w:rPr>
              <w:t>1</w:t>
            </w:r>
            <w:r w:rsidRPr="00FD0349">
              <w:rPr>
                <w:sz w:val="24"/>
                <w:szCs w:val="24"/>
                <w:lang w:val="uk-UA"/>
              </w:rPr>
              <w:t>,</w:t>
            </w:r>
            <w:r>
              <w:rPr>
                <w:sz w:val="24"/>
                <w:szCs w:val="24"/>
                <w:lang w:val="uk-UA"/>
              </w:rPr>
              <w:t>6</w:t>
            </w:r>
          </w:p>
        </w:tc>
      </w:tr>
      <w:tr w:rsidR="001A28EB" w:rsidRPr="00FD0349" w:rsidTr="00552736">
        <w:tc>
          <w:tcPr>
            <w:tcW w:w="1134" w:type="dxa"/>
            <w:vMerge/>
          </w:tcPr>
          <w:p w:rsidR="001A28EB" w:rsidRPr="00FD0349" w:rsidRDefault="001A28EB" w:rsidP="00552736">
            <w:pPr>
              <w:spacing w:before="120"/>
              <w:jc w:val="center"/>
              <w:rPr>
                <w:b/>
                <w:sz w:val="24"/>
                <w:szCs w:val="24"/>
                <w:lang w:val="uk-UA"/>
              </w:rPr>
            </w:pPr>
          </w:p>
        </w:tc>
        <w:tc>
          <w:tcPr>
            <w:tcW w:w="1843" w:type="dxa"/>
          </w:tcPr>
          <w:p w:rsidR="001A28EB" w:rsidRPr="00FD0349" w:rsidRDefault="001A28EB" w:rsidP="00552736">
            <w:pPr>
              <w:spacing w:before="120"/>
              <w:jc w:val="center"/>
              <w:rPr>
                <w:sz w:val="24"/>
                <w:szCs w:val="24"/>
                <w:lang w:val="uk-UA"/>
              </w:rPr>
            </w:pPr>
            <w:r w:rsidRPr="00FD0349">
              <w:rPr>
                <w:sz w:val="24"/>
                <w:szCs w:val="24"/>
                <w:lang w:val="uk-UA"/>
              </w:rPr>
              <w:t>6 місяців</w:t>
            </w:r>
          </w:p>
        </w:tc>
        <w:tc>
          <w:tcPr>
            <w:tcW w:w="1692" w:type="dxa"/>
          </w:tcPr>
          <w:p w:rsidR="001A28EB" w:rsidRPr="00FD0349" w:rsidRDefault="001A28EB" w:rsidP="00552736">
            <w:pPr>
              <w:spacing w:before="120"/>
              <w:jc w:val="center"/>
              <w:rPr>
                <w:b/>
                <w:sz w:val="24"/>
                <w:szCs w:val="24"/>
                <w:lang w:val="uk-UA"/>
              </w:rPr>
            </w:pPr>
            <w:r>
              <w:rPr>
                <w:sz w:val="24"/>
                <w:szCs w:val="24"/>
                <w:lang w:val="uk-UA"/>
              </w:rPr>
              <w:t>17,6</w:t>
            </w:r>
            <w:r w:rsidRPr="00FD0349">
              <w:rPr>
                <w:sz w:val="24"/>
                <w:szCs w:val="24"/>
                <w:lang w:val="uk-UA"/>
              </w:rPr>
              <w:t>±0,2</w:t>
            </w:r>
          </w:p>
          <w:p w:rsidR="001A28EB" w:rsidRPr="00FD0349" w:rsidRDefault="001A28EB" w:rsidP="00552736">
            <w:pPr>
              <w:spacing w:before="120"/>
              <w:jc w:val="center"/>
              <w:rPr>
                <w:b/>
                <w:sz w:val="24"/>
                <w:szCs w:val="24"/>
                <w:lang w:val="uk-UA"/>
              </w:rPr>
            </w:pPr>
          </w:p>
        </w:tc>
        <w:tc>
          <w:tcPr>
            <w:tcW w:w="1692" w:type="dxa"/>
          </w:tcPr>
          <w:p w:rsidR="001A28EB" w:rsidRPr="00FD0349" w:rsidRDefault="001A28EB" w:rsidP="00552736">
            <w:pPr>
              <w:spacing w:before="120"/>
              <w:jc w:val="center"/>
              <w:rPr>
                <w:b/>
                <w:sz w:val="24"/>
                <w:szCs w:val="24"/>
                <w:lang w:val="uk-UA"/>
              </w:rPr>
            </w:pPr>
            <w:r>
              <w:rPr>
                <w:sz w:val="24"/>
                <w:szCs w:val="24"/>
                <w:lang w:val="uk-UA"/>
              </w:rPr>
              <w:t>0,2</w:t>
            </w:r>
            <w:r w:rsidRPr="00FD0349">
              <w:rPr>
                <w:sz w:val="24"/>
                <w:szCs w:val="24"/>
                <w:lang w:val="uk-UA"/>
              </w:rPr>
              <w:t>±0,</w:t>
            </w:r>
            <w:r>
              <w:rPr>
                <w:sz w:val="24"/>
                <w:szCs w:val="24"/>
                <w:lang w:val="uk-UA"/>
              </w:rPr>
              <w:t>003</w:t>
            </w:r>
          </w:p>
        </w:tc>
        <w:tc>
          <w:tcPr>
            <w:tcW w:w="1692" w:type="dxa"/>
          </w:tcPr>
          <w:p w:rsidR="001A28EB" w:rsidRPr="00FD0349" w:rsidRDefault="001A28EB" w:rsidP="00552736">
            <w:pPr>
              <w:spacing w:before="120"/>
              <w:jc w:val="center"/>
              <w:rPr>
                <w:b/>
                <w:sz w:val="24"/>
                <w:szCs w:val="24"/>
                <w:lang w:val="uk-UA"/>
              </w:rPr>
            </w:pPr>
            <w:r>
              <w:rPr>
                <w:sz w:val="24"/>
                <w:szCs w:val="24"/>
                <w:lang w:val="uk-UA"/>
              </w:rPr>
              <w:t>1,5</w:t>
            </w:r>
            <w:r w:rsidRPr="00FD0349">
              <w:rPr>
                <w:sz w:val="24"/>
                <w:szCs w:val="24"/>
                <w:lang w:val="uk-UA"/>
              </w:rPr>
              <w:t>±0,</w:t>
            </w:r>
            <w:r>
              <w:rPr>
                <w:sz w:val="24"/>
                <w:szCs w:val="24"/>
                <w:lang w:val="uk-UA"/>
              </w:rPr>
              <w:t>05</w:t>
            </w:r>
          </w:p>
        </w:tc>
        <w:tc>
          <w:tcPr>
            <w:tcW w:w="1692" w:type="dxa"/>
          </w:tcPr>
          <w:p w:rsidR="001A28EB" w:rsidRPr="00FD0349" w:rsidRDefault="001A28EB" w:rsidP="00552736">
            <w:pPr>
              <w:spacing w:before="120"/>
              <w:jc w:val="center"/>
              <w:rPr>
                <w:b/>
                <w:sz w:val="24"/>
                <w:szCs w:val="24"/>
                <w:lang w:val="uk-UA"/>
              </w:rPr>
            </w:pPr>
            <w:r>
              <w:rPr>
                <w:sz w:val="24"/>
                <w:szCs w:val="24"/>
                <w:lang w:val="uk-UA"/>
              </w:rPr>
              <w:t>90,8</w:t>
            </w:r>
            <w:r w:rsidRPr="00FD0349">
              <w:rPr>
                <w:sz w:val="24"/>
                <w:szCs w:val="24"/>
                <w:lang w:val="uk-UA"/>
              </w:rPr>
              <w:t>±</w:t>
            </w:r>
            <w:r>
              <w:rPr>
                <w:sz w:val="24"/>
                <w:szCs w:val="24"/>
                <w:lang w:val="uk-UA"/>
              </w:rPr>
              <w:t>2</w:t>
            </w:r>
            <w:r w:rsidRPr="00FD0349">
              <w:rPr>
                <w:sz w:val="24"/>
                <w:szCs w:val="24"/>
                <w:lang w:val="uk-UA"/>
              </w:rPr>
              <w:t>,</w:t>
            </w:r>
            <w:r>
              <w:rPr>
                <w:sz w:val="24"/>
                <w:szCs w:val="24"/>
                <w:lang w:val="uk-UA"/>
              </w:rPr>
              <w:t>4</w:t>
            </w:r>
          </w:p>
        </w:tc>
      </w:tr>
      <w:tr w:rsidR="001A28EB" w:rsidRPr="00FD0349" w:rsidTr="00552736">
        <w:tc>
          <w:tcPr>
            <w:tcW w:w="1134" w:type="dxa"/>
            <w:vMerge/>
          </w:tcPr>
          <w:p w:rsidR="001A28EB" w:rsidRPr="00FD0349" w:rsidRDefault="001A28EB" w:rsidP="00552736">
            <w:pPr>
              <w:spacing w:before="120"/>
              <w:jc w:val="center"/>
              <w:rPr>
                <w:b/>
                <w:sz w:val="24"/>
                <w:szCs w:val="24"/>
                <w:lang w:val="uk-UA"/>
              </w:rPr>
            </w:pPr>
          </w:p>
        </w:tc>
        <w:tc>
          <w:tcPr>
            <w:tcW w:w="1843" w:type="dxa"/>
          </w:tcPr>
          <w:p w:rsidR="001A28EB" w:rsidRPr="00FD0349" w:rsidRDefault="001A28EB" w:rsidP="00552736">
            <w:pPr>
              <w:spacing w:before="120"/>
              <w:jc w:val="center"/>
              <w:rPr>
                <w:sz w:val="24"/>
                <w:szCs w:val="24"/>
                <w:lang w:val="uk-UA"/>
              </w:rPr>
            </w:pPr>
            <w:r w:rsidRPr="00FD0349">
              <w:rPr>
                <w:sz w:val="24"/>
                <w:szCs w:val="24"/>
                <w:lang w:val="uk-UA"/>
              </w:rPr>
              <w:t>12 місяців</w:t>
            </w:r>
          </w:p>
        </w:tc>
        <w:tc>
          <w:tcPr>
            <w:tcW w:w="1692" w:type="dxa"/>
          </w:tcPr>
          <w:p w:rsidR="001A28EB" w:rsidRPr="00FD0349" w:rsidRDefault="001A28EB" w:rsidP="00552736">
            <w:pPr>
              <w:spacing w:before="120"/>
              <w:jc w:val="center"/>
              <w:rPr>
                <w:b/>
                <w:sz w:val="24"/>
                <w:szCs w:val="24"/>
                <w:lang w:val="uk-UA"/>
              </w:rPr>
            </w:pPr>
            <w:r>
              <w:rPr>
                <w:sz w:val="24"/>
                <w:szCs w:val="24"/>
                <w:lang w:val="uk-UA"/>
              </w:rPr>
              <w:t>18,3</w:t>
            </w:r>
            <w:r w:rsidRPr="00FD0349">
              <w:rPr>
                <w:sz w:val="24"/>
                <w:szCs w:val="24"/>
                <w:lang w:val="uk-UA"/>
              </w:rPr>
              <w:t>±0,2</w:t>
            </w:r>
          </w:p>
          <w:p w:rsidR="001A28EB" w:rsidRPr="00FD0349" w:rsidRDefault="001A28EB" w:rsidP="00552736">
            <w:pPr>
              <w:spacing w:before="120"/>
              <w:jc w:val="center"/>
              <w:rPr>
                <w:b/>
                <w:sz w:val="24"/>
                <w:szCs w:val="24"/>
                <w:lang w:val="uk-UA"/>
              </w:rPr>
            </w:pPr>
          </w:p>
        </w:tc>
        <w:tc>
          <w:tcPr>
            <w:tcW w:w="1692" w:type="dxa"/>
          </w:tcPr>
          <w:p w:rsidR="001A28EB" w:rsidRPr="00FD0349" w:rsidRDefault="001A28EB" w:rsidP="00552736">
            <w:pPr>
              <w:spacing w:before="120"/>
              <w:jc w:val="center"/>
              <w:rPr>
                <w:b/>
                <w:sz w:val="24"/>
                <w:szCs w:val="24"/>
                <w:lang w:val="uk-UA"/>
              </w:rPr>
            </w:pPr>
            <w:r>
              <w:rPr>
                <w:sz w:val="24"/>
                <w:szCs w:val="24"/>
                <w:lang w:val="uk-UA"/>
              </w:rPr>
              <w:t>0,17</w:t>
            </w:r>
            <w:r w:rsidRPr="00FD0349">
              <w:rPr>
                <w:sz w:val="24"/>
                <w:szCs w:val="24"/>
                <w:lang w:val="uk-UA"/>
              </w:rPr>
              <w:t>±0,</w:t>
            </w:r>
            <w:r>
              <w:rPr>
                <w:sz w:val="24"/>
                <w:szCs w:val="24"/>
                <w:lang w:val="uk-UA"/>
              </w:rPr>
              <w:t>004</w:t>
            </w:r>
          </w:p>
        </w:tc>
        <w:tc>
          <w:tcPr>
            <w:tcW w:w="1692" w:type="dxa"/>
          </w:tcPr>
          <w:p w:rsidR="001A28EB" w:rsidRPr="00FD0349" w:rsidRDefault="001A28EB" w:rsidP="00552736">
            <w:pPr>
              <w:spacing w:before="120"/>
              <w:jc w:val="center"/>
              <w:rPr>
                <w:b/>
                <w:sz w:val="24"/>
                <w:szCs w:val="24"/>
                <w:lang w:val="uk-UA"/>
              </w:rPr>
            </w:pPr>
            <w:r>
              <w:rPr>
                <w:sz w:val="24"/>
                <w:szCs w:val="24"/>
                <w:lang w:val="uk-UA"/>
              </w:rPr>
              <w:t>1,5</w:t>
            </w:r>
            <w:r w:rsidRPr="00FD0349">
              <w:rPr>
                <w:sz w:val="24"/>
                <w:szCs w:val="24"/>
                <w:lang w:val="uk-UA"/>
              </w:rPr>
              <w:t>±0,</w:t>
            </w:r>
            <w:r>
              <w:rPr>
                <w:sz w:val="24"/>
                <w:szCs w:val="24"/>
                <w:lang w:val="uk-UA"/>
              </w:rPr>
              <w:t>05</w:t>
            </w:r>
          </w:p>
        </w:tc>
        <w:tc>
          <w:tcPr>
            <w:tcW w:w="1692" w:type="dxa"/>
          </w:tcPr>
          <w:p w:rsidR="001A28EB" w:rsidRPr="00FD0349" w:rsidRDefault="001A28EB" w:rsidP="00552736">
            <w:pPr>
              <w:spacing w:before="120"/>
              <w:jc w:val="center"/>
              <w:rPr>
                <w:b/>
                <w:sz w:val="24"/>
                <w:szCs w:val="24"/>
                <w:lang w:val="uk-UA"/>
              </w:rPr>
            </w:pPr>
            <w:r>
              <w:rPr>
                <w:sz w:val="24"/>
                <w:szCs w:val="24"/>
                <w:lang w:val="uk-UA"/>
              </w:rPr>
              <w:t>109,4</w:t>
            </w:r>
            <w:r w:rsidRPr="00FD0349">
              <w:rPr>
                <w:sz w:val="24"/>
                <w:szCs w:val="24"/>
                <w:lang w:val="uk-UA"/>
              </w:rPr>
              <w:t>±</w:t>
            </w:r>
            <w:r>
              <w:rPr>
                <w:sz w:val="24"/>
                <w:szCs w:val="24"/>
                <w:lang w:val="uk-UA"/>
              </w:rPr>
              <w:t>2</w:t>
            </w:r>
            <w:r w:rsidRPr="00FD0349">
              <w:rPr>
                <w:sz w:val="24"/>
                <w:szCs w:val="24"/>
                <w:lang w:val="uk-UA"/>
              </w:rPr>
              <w:t>,</w:t>
            </w:r>
            <w:r>
              <w:rPr>
                <w:sz w:val="24"/>
                <w:szCs w:val="24"/>
                <w:lang w:val="uk-UA"/>
              </w:rPr>
              <w:t>6</w:t>
            </w:r>
          </w:p>
        </w:tc>
      </w:tr>
    </w:tbl>
    <w:p w:rsidR="001A28EB" w:rsidRDefault="001A28EB" w:rsidP="001A28EB">
      <w:pPr>
        <w:pStyle w:val="24"/>
        <w:spacing w:line="240" w:lineRule="auto"/>
        <w:ind w:left="680"/>
      </w:pPr>
      <w:r w:rsidRPr="003951A2">
        <w:t xml:space="preserve">Примітка: р – ймовірність похибки показників відносно </w:t>
      </w:r>
      <w:r>
        <w:t>показників тонографії на очах пацієнтів контрольної групи</w:t>
      </w:r>
    </w:p>
    <w:p w:rsidR="001A28EB" w:rsidRDefault="001A28EB" w:rsidP="001A28EB">
      <w:pPr>
        <w:pStyle w:val="24"/>
        <w:spacing w:line="240" w:lineRule="auto"/>
        <w:ind w:left="0" w:firstLine="709"/>
      </w:pPr>
    </w:p>
    <w:p w:rsidR="001A28EB" w:rsidRPr="00075D45" w:rsidRDefault="001A28EB" w:rsidP="001A28EB">
      <w:pPr>
        <w:pStyle w:val="34"/>
        <w:ind w:firstLine="709"/>
        <w:rPr>
          <w:lang w:val="ru-RU"/>
        </w:rPr>
      </w:pPr>
      <w:r>
        <w:t xml:space="preserve">Вагомим критерієм в оцінці ефективності антиглаукоматозной операції є динаміка зорових функцій, а саме гостроти зору та поля зору. Позитивна динаміка гостроти зору була відмічена вже через тиждень після оперативного втручання на всіх очах пацієнтів як основної так і контрольної групи. Це пояснюється нормалізацією офтальмотонуса, що в свою чергу призвело до зменшення набряку рогівки (на очах з високим ВОТ тиском) та нормалізації трофіки волокон зорового нерва, які знаходились в стані парабіозу. На всьому протязі спостереження відмічена достовірна стабілізація зорових функцій, що зумовлене нормалізацією показників гідродинаміки. Зниження гостроти зору відмічено на очах пацієнтів першої підгрупи з </w:t>
      </w:r>
      <w:r w:rsidRPr="007841B1">
        <w:t>далекозайшовшою</w:t>
      </w:r>
      <w:r>
        <w:t xml:space="preserve"> стадією глаукоми.</w:t>
      </w:r>
    </w:p>
    <w:p w:rsidR="001A28EB" w:rsidRPr="001B4DAC" w:rsidRDefault="001A28EB" w:rsidP="001A28EB">
      <w:pPr>
        <w:pStyle w:val="34"/>
        <w:ind w:firstLine="709"/>
      </w:pPr>
      <w:r>
        <w:t>При дослідженні периферичного зору через 7 днів після операції відмічалось розширення периферичних границь поля зору на 58 очах (89,2%) у пацієнтів першої підгрупи та на 30 очах (93,7%) у пацієнтів другої підгрупи. На 70 очах (87,5%) у пацієнтів контрольної групи відмічено розширення периферичних границь поля зору. Через рік після операції звуження поля зору відмічено на 5 очах (7,3%) у пацієнтів першої підгрупи, на 4 очах (12,5%) у пацієнтів другої підгрупи, на решта очах поле зору залишалось стабільним. Дані зорових функцій, отриманих на всьому протязі спостережень приведені в таблиці 4.</w:t>
      </w:r>
    </w:p>
    <w:p w:rsidR="001A28EB" w:rsidRPr="00DE5F11" w:rsidRDefault="001A28EB" w:rsidP="001A28EB">
      <w:pPr>
        <w:spacing w:before="120" w:after="120"/>
        <w:ind w:firstLine="720"/>
        <w:jc w:val="right"/>
        <w:rPr>
          <w:sz w:val="24"/>
          <w:szCs w:val="24"/>
          <w:lang w:val="uk-UA"/>
        </w:rPr>
      </w:pPr>
      <w:r w:rsidRPr="00523802">
        <w:rPr>
          <w:sz w:val="24"/>
          <w:szCs w:val="24"/>
          <w:lang w:val="uk-UA"/>
        </w:rPr>
        <w:t>Таблиця</w:t>
      </w:r>
      <w:r>
        <w:rPr>
          <w:sz w:val="24"/>
          <w:szCs w:val="24"/>
          <w:lang w:val="uk-UA"/>
        </w:rPr>
        <w:t xml:space="preserve"> 4</w:t>
      </w:r>
    </w:p>
    <w:p w:rsidR="001A28EB" w:rsidRDefault="001A28EB" w:rsidP="001A28EB">
      <w:pPr>
        <w:spacing w:before="120"/>
        <w:ind w:firstLine="720"/>
        <w:jc w:val="center"/>
        <w:rPr>
          <w:b/>
          <w:sz w:val="24"/>
          <w:szCs w:val="24"/>
          <w:lang w:val="uk-UA"/>
        </w:rPr>
      </w:pPr>
      <w:r>
        <w:rPr>
          <w:b/>
          <w:sz w:val="24"/>
          <w:szCs w:val="24"/>
          <w:lang w:val="uk-UA"/>
        </w:rPr>
        <w:t xml:space="preserve">Показники зорових функцій </w:t>
      </w:r>
      <w:r w:rsidRPr="00523802">
        <w:rPr>
          <w:b/>
          <w:sz w:val="24"/>
          <w:szCs w:val="24"/>
          <w:lang w:val="uk-UA"/>
        </w:rPr>
        <w:t xml:space="preserve">пацієнтів основної та контрольної групи </w:t>
      </w:r>
      <w:r>
        <w:rPr>
          <w:b/>
          <w:sz w:val="24"/>
          <w:szCs w:val="24"/>
          <w:lang w:val="uk-UA"/>
        </w:rPr>
        <w:t xml:space="preserve">в різні терміни спостереження </w:t>
      </w:r>
      <w:r w:rsidRPr="00FE1DE1">
        <w:rPr>
          <w:b/>
          <w:sz w:val="24"/>
          <w:szCs w:val="24"/>
        </w:rPr>
        <w:t>(M±</w:t>
      </w:r>
      <w:r w:rsidRPr="00FE1DE1">
        <w:rPr>
          <w:b/>
          <w:sz w:val="24"/>
          <w:szCs w:val="24"/>
          <w:lang w:val="en-US"/>
        </w:rPr>
        <w:t>m</w:t>
      </w:r>
      <w:r w:rsidRPr="00FE1DE1">
        <w:rPr>
          <w:b/>
          <w:sz w:val="24"/>
          <w:szCs w:val="24"/>
        </w:rPr>
        <w:t>)</w:t>
      </w:r>
    </w:p>
    <w:p w:rsidR="001A28EB" w:rsidRPr="00AA0EC9" w:rsidRDefault="001A28EB" w:rsidP="001A28EB">
      <w:pPr>
        <w:pStyle w:val="34"/>
        <w:ind w:firstLine="70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697"/>
        <w:gridCol w:w="2362"/>
        <w:gridCol w:w="2362"/>
        <w:gridCol w:w="2363"/>
      </w:tblGrid>
      <w:tr w:rsidR="001A28EB" w:rsidRPr="00FE1DE1" w:rsidTr="00552736">
        <w:trPr>
          <w:trHeight w:val="582"/>
        </w:trPr>
        <w:tc>
          <w:tcPr>
            <w:tcW w:w="855" w:type="dxa"/>
            <w:vAlign w:val="center"/>
          </w:tcPr>
          <w:p w:rsidR="001A28EB" w:rsidRPr="001621EB" w:rsidRDefault="001A28EB" w:rsidP="00552736">
            <w:pPr>
              <w:jc w:val="center"/>
              <w:rPr>
                <w:sz w:val="24"/>
                <w:szCs w:val="24"/>
                <w:lang w:val="uk-UA"/>
              </w:rPr>
            </w:pPr>
            <w:r>
              <w:rPr>
                <w:sz w:val="24"/>
                <w:szCs w:val="24"/>
                <w:lang w:val="uk-UA"/>
              </w:rPr>
              <w:t xml:space="preserve">Показники </w:t>
            </w:r>
          </w:p>
        </w:tc>
        <w:tc>
          <w:tcPr>
            <w:tcW w:w="1697" w:type="dxa"/>
            <w:vAlign w:val="center"/>
          </w:tcPr>
          <w:p w:rsidR="001A28EB" w:rsidRDefault="001A28EB" w:rsidP="00552736">
            <w:pPr>
              <w:jc w:val="center"/>
              <w:rPr>
                <w:sz w:val="24"/>
                <w:szCs w:val="24"/>
                <w:lang w:val="uk-UA"/>
              </w:rPr>
            </w:pPr>
            <w:r>
              <w:rPr>
                <w:sz w:val="24"/>
                <w:szCs w:val="24"/>
                <w:lang w:val="uk-UA"/>
              </w:rPr>
              <w:t>Термін спостережень</w:t>
            </w:r>
          </w:p>
          <w:p w:rsidR="001A28EB" w:rsidRPr="001621EB" w:rsidRDefault="001A28EB" w:rsidP="00552736">
            <w:pPr>
              <w:jc w:val="center"/>
              <w:rPr>
                <w:sz w:val="24"/>
                <w:szCs w:val="24"/>
                <w:lang w:val="uk-UA"/>
              </w:rPr>
            </w:pPr>
          </w:p>
        </w:tc>
        <w:tc>
          <w:tcPr>
            <w:tcW w:w="2362" w:type="dxa"/>
            <w:vAlign w:val="center"/>
          </w:tcPr>
          <w:p w:rsidR="001A28EB" w:rsidRPr="00FE1DE1" w:rsidRDefault="001A28EB" w:rsidP="00552736">
            <w:pPr>
              <w:jc w:val="center"/>
              <w:rPr>
                <w:bCs/>
                <w:sz w:val="24"/>
                <w:szCs w:val="24"/>
                <w:lang w:val="uk-UA"/>
              </w:rPr>
            </w:pPr>
            <w:r w:rsidRPr="00FE1DE1">
              <w:rPr>
                <w:bCs/>
                <w:sz w:val="24"/>
                <w:szCs w:val="24"/>
                <w:lang w:val="uk-UA"/>
              </w:rPr>
              <w:t>Перша підгрупа</w:t>
            </w:r>
            <w:r w:rsidRPr="00A24D9D">
              <w:rPr>
                <w:sz w:val="24"/>
                <w:szCs w:val="24"/>
              </w:rPr>
              <w:t>*</w:t>
            </w:r>
          </w:p>
        </w:tc>
        <w:tc>
          <w:tcPr>
            <w:tcW w:w="2362" w:type="dxa"/>
            <w:vAlign w:val="center"/>
          </w:tcPr>
          <w:p w:rsidR="001A28EB" w:rsidRPr="00FE1DE1" w:rsidRDefault="001A28EB" w:rsidP="00552736">
            <w:pPr>
              <w:spacing w:before="120" w:after="120"/>
              <w:jc w:val="center"/>
              <w:rPr>
                <w:sz w:val="24"/>
                <w:szCs w:val="24"/>
                <w:lang w:val="uk-UA"/>
              </w:rPr>
            </w:pPr>
            <w:r>
              <w:rPr>
                <w:sz w:val="24"/>
                <w:szCs w:val="24"/>
                <w:lang w:val="uk-UA"/>
              </w:rPr>
              <w:t>Друга підгрупа</w:t>
            </w:r>
            <w:r w:rsidRPr="00A24D9D">
              <w:rPr>
                <w:sz w:val="24"/>
                <w:szCs w:val="24"/>
              </w:rPr>
              <w:t>*</w:t>
            </w:r>
          </w:p>
        </w:tc>
        <w:tc>
          <w:tcPr>
            <w:tcW w:w="2363" w:type="dxa"/>
            <w:vAlign w:val="center"/>
          </w:tcPr>
          <w:p w:rsidR="001A28EB" w:rsidRPr="00FE1DE1" w:rsidRDefault="001A28EB" w:rsidP="00552736">
            <w:pPr>
              <w:jc w:val="center"/>
              <w:rPr>
                <w:bCs/>
                <w:sz w:val="24"/>
                <w:szCs w:val="24"/>
                <w:lang w:val="uk-UA"/>
              </w:rPr>
            </w:pPr>
            <w:r w:rsidRPr="00FE1DE1">
              <w:rPr>
                <w:bCs/>
                <w:sz w:val="24"/>
                <w:szCs w:val="24"/>
                <w:lang w:val="uk-UA"/>
              </w:rPr>
              <w:t>Контрольна група</w:t>
            </w:r>
          </w:p>
        </w:tc>
      </w:tr>
      <w:tr w:rsidR="001A28EB" w:rsidRPr="007270CE" w:rsidTr="00552736">
        <w:tc>
          <w:tcPr>
            <w:tcW w:w="855" w:type="dxa"/>
            <w:vMerge w:val="restart"/>
            <w:vAlign w:val="center"/>
          </w:tcPr>
          <w:p w:rsidR="001A28EB" w:rsidRPr="00FE1DE1" w:rsidRDefault="001A28EB" w:rsidP="00552736">
            <w:pPr>
              <w:jc w:val="center"/>
              <w:rPr>
                <w:bCs/>
                <w:sz w:val="24"/>
                <w:szCs w:val="24"/>
                <w:lang w:val="uk-UA"/>
              </w:rPr>
            </w:pPr>
            <w:r>
              <w:rPr>
                <w:bCs/>
                <w:sz w:val="24"/>
                <w:szCs w:val="24"/>
                <w:lang w:val="uk-UA"/>
              </w:rPr>
              <w:t>Гострота зору</w:t>
            </w:r>
          </w:p>
        </w:tc>
        <w:tc>
          <w:tcPr>
            <w:tcW w:w="1697" w:type="dxa"/>
            <w:vAlign w:val="center"/>
          </w:tcPr>
          <w:p w:rsidR="001A28EB" w:rsidRPr="009B5D01" w:rsidRDefault="001A28EB" w:rsidP="00552736">
            <w:pPr>
              <w:rPr>
                <w:bCs/>
                <w:sz w:val="24"/>
                <w:szCs w:val="24"/>
                <w:lang w:val="uk-UA"/>
              </w:rPr>
            </w:pPr>
            <w:r w:rsidRPr="009B5D01">
              <w:rPr>
                <w:bCs/>
                <w:sz w:val="24"/>
                <w:szCs w:val="24"/>
                <w:lang w:val="uk-UA"/>
              </w:rPr>
              <w:t xml:space="preserve">ч/з 7 </w:t>
            </w:r>
            <w:r>
              <w:rPr>
                <w:bCs/>
                <w:sz w:val="24"/>
                <w:szCs w:val="24"/>
                <w:lang w:val="uk-UA"/>
              </w:rPr>
              <w:t>днів</w:t>
            </w:r>
          </w:p>
        </w:tc>
        <w:tc>
          <w:tcPr>
            <w:tcW w:w="2362" w:type="dxa"/>
            <w:vAlign w:val="center"/>
          </w:tcPr>
          <w:p w:rsidR="001A28EB" w:rsidRPr="00A24D9D" w:rsidRDefault="001A28EB" w:rsidP="00552736">
            <w:pPr>
              <w:jc w:val="center"/>
              <w:rPr>
                <w:bCs/>
                <w:sz w:val="24"/>
                <w:szCs w:val="24"/>
                <w:lang w:val="uk-UA"/>
              </w:rPr>
            </w:pPr>
            <w:r>
              <w:rPr>
                <w:sz w:val="24"/>
                <w:szCs w:val="24"/>
              </w:rPr>
              <w:t>0,</w:t>
            </w:r>
            <w:r>
              <w:rPr>
                <w:sz w:val="24"/>
                <w:szCs w:val="24"/>
                <w:lang w:val="uk-UA"/>
              </w:rPr>
              <w:t>38</w:t>
            </w:r>
            <w:r w:rsidRPr="00424E45">
              <w:rPr>
                <w:sz w:val="24"/>
                <w:szCs w:val="24"/>
              </w:rPr>
              <w:t>±0,04</w:t>
            </w:r>
          </w:p>
        </w:tc>
        <w:tc>
          <w:tcPr>
            <w:tcW w:w="2362" w:type="dxa"/>
            <w:vAlign w:val="center"/>
          </w:tcPr>
          <w:p w:rsidR="001A28EB" w:rsidRPr="00424E45" w:rsidRDefault="001A28EB" w:rsidP="00552736">
            <w:pPr>
              <w:jc w:val="center"/>
              <w:rPr>
                <w:bCs/>
                <w:sz w:val="24"/>
                <w:szCs w:val="24"/>
              </w:rPr>
            </w:pPr>
            <w:r w:rsidRPr="00424E45">
              <w:rPr>
                <w:sz w:val="24"/>
                <w:szCs w:val="24"/>
              </w:rPr>
              <w:t>0,3</w:t>
            </w:r>
            <w:r>
              <w:rPr>
                <w:sz w:val="24"/>
                <w:szCs w:val="24"/>
                <w:lang w:val="uk-UA"/>
              </w:rPr>
              <w:t>4</w:t>
            </w:r>
            <w:r w:rsidRPr="00424E45">
              <w:rPr>
                <w:sz w:val="24"/>
                <w:szCs w:val="24"/>
              </w:rPr>
              <w:t>±0,07</w:t>
            </w:r>
          </w:p>
        </w:tc>
        <w:tc>
          <w:tcPr>
            <w:tcW w:w="2363" w:type="dxa"/>
            <w:vAlign w:val="center"/>
          </w:tcPr>
          <w:p w:rsidR="001A28EB" w:rsidRPr="00424E45" w:rsidRDefault="001A28EB" w:rsidP="00552736">
            <w:pPr>
              <w:jc w:val="center"/>
              <w:rPr>
                <w:bCs/>
                <w:sz w:val="24"/>
                <w:szCs w:val="24"/>
                <w:lang w:val="uk-UA"/>
              </w:rPr>
            </w:pPr>
            <w:r>
              <w:rPr>
                <w:sz w:val="24"/>
                <w:szCs w:val="24"/>
              </w:rPr>
              <w:t>0,</w:t>
            </w:r>
            <w:r>
              <w:rPr>
                <w:sz w:val="24"/>
                <w:szCs w:val="24"/>
                <w:lang w:val="uk-UA"/>
              </w:rPr>
              <w:t>59</w:t>
            </w:r>
            <w:r w:rsidRPr="00424E45">
              <w:rPr>
                <w:sz w:val="24"/>
                <w:szCs w:val="24"/>
              </w:rPr>
              <w:t>±0,04</w:t>
            </w:r>
          </w:p>
        </w:tc>
      </w:tr>
      <w:tr w:rsidR="001A28EB" w:rsidRPr="00BB0991" w:rsidTr="00552736">
        <w:tc>
          <w:tcPr>
            <w:tcW w:w="855" w:type="dxa"/>
            <w:vMerge/>
            <w:vAlign w:val="center"/>
          </w:tcPr>
          <w:p w:rsidR="001A28EB" w:rsidRPr="00D55EF3" w:rsidRDefault="001A28EB" w:rsidP="00552736">
            <w:pPr>
              <w:jc w:val="center"/>
              <w:rPr>
                <w:bCs/>
                <w:sz w:val="24"/>
                <w:szCs w:val="24"/>
                <w:lang w:val="uk-UA"/>
              </w:rPr>
            </w:pPr>
          </w:p>
        </w:tc>
        <w:tc>
          <w:tcPr>
            <w:tcW w:w="1697" w:type="dxa"/>
            <w:vAlign w:val="center"/>
          </w:tcPr>
          <w:p w:rsidR="001A28EB" w:rsidRPr="009B5D01" w:rsidRDefault="001A28EB" w:rsidP="00552736">
            <w:pPr>
              <w:rPr>
                <w:bCs/>
                <w:sz w:val="24"/>
                <w:szCs w:val="24"/>
                <w:lang w:val="uk-UA"/>
              </w:rPr>
            </w:pPr>
            <w:r w:rsidRPr="009B5D01">
              <w:rPr>
                <w:bCs/>
                <w:sz w:val="24"/>
                <w:szCs w:val="24"/>
                <w:lang w:val="uk-UA"/>
              </w:rPr>
              <w:t xml:space="preserve">ч/з 1 </w:t>
            </w:r>
            <w:r>
              <w:rPr>
                <w:bCs/>
                <w:sz w:val="24"/>
                <w:szCs w:val="24"/>
                <w:lang w:val="uk-UA"/>
              </w:rPr>
              <w:t>місяць</w:t>
            </w:r>
          </w:p>
        </w:tc>
        <w:tc>
          <w:tcPr>
            <w:tcW w:w="2362" w:type="dxa"/>
            <w:vAlign w:val="center"/>
          </w:tcPr>
          <w:p w:rsidR="001A28EB" w:rsidRPr="00424E45" w:rsidRDefault="001A28EB" w:rsidP="00552736">
            <w:pPr>
              <w:jc w:val="center"/>
              <w:rPr>
                <w:bCs/>
                <w:sz w:val="24"/>
                <w:szCs w:val="24"/>
              </w:rPr>
            </w:pPr>
            <w:r>
              <w:rPr>
                <w:sz w:val="24"/>
                <w:szCs w:val="24"/>
              </w:rPr>
              <w:t>0,</w:t>
            </w:r>
            <w:r>
              <w:rPr>
                <w:sz w:val="24"/>
                <w:szCs w:val="24"/>
                <w:lang w:val="uk-UA"/>
              </w:rPr>
              <w:t>37</w:t>
            </w:r>
            <w:r w:rsidRPr="00424E45">
              <w:rPr>
                <w:sz w:val="24"/>
                <w:szCs w:val="24"/>
              </w:rPr>
              <w:t>±0,04</w:t>
            </w:r>
          </w:p>
        </w:tc>
        <w:tc>
          <w:tcPr>
            <w:tcW w:w="2362" w:type="dxa"/>
            <w:vAlign w:val="center"/>
          </w:tcPr>
          <w:p w:rsidR="001A28EB" w:rsidRPr="00424E45" w:rsidRDefault="001A28EB" w:rsidP="00552736">
            <w:pPr>
              <w:jc w:val="center"/>
              <w:rPr>
                <w:bCs/>
                <w:sz w:val="24"/>
                <w:szCs w:val="24"/>
              </w:rPr>
            </w:pPr>
            <w:r w:rsidRPr="00424E45">
              <w:rPr>
                <w:sz w:val="24"/>
                <w:szCs w:val="24"/>
              </w:rPr>
              <w:t>0,3</w:t>
            </w:r>
            <w:r>
              <w:rPr>
                <w:sz w:val="24"/>
                <w:szCs w:val="24"/>
                <w:lang w:val="uk-UA"/>
              </w:rPr>
              <w:t>2</w:t>
            </w:r>
            <w:r w:rsidRPr="00424E45">
              <w:rPr>
                <w:sz w:val="24"/>
                <w:szCs w:val="24"/>
              </w:rPr>
              <w:t>±0,07</w:t>
            </w:r>
          </w:p>
        </w:tc>
        <w:tc>
          <w:tcPr>
            <w:tcW w:w="2363" w:type="dxa"/>
            <w:vAlign w:val="center"/>
          </w:tcPr>
          <w:p w:rsidR="001A28EB" w:rsidRPr="00424E45" w:rsidRDefault="001A28EB" w:rsidP="00552736">
            <w:pPr>
              <w:jc w:val="center"/>
              <w:rPr>
                <w:bCs/>
                <w:sz w:val="24"/>
                <w:szCs w:val="24"/>
                <w:lang w:val="uk-UA"/>
              </w:rPr>
            </w:pPr>
            <w:r w:rsidRPr="00424E45">
              <w:rPr>
                <w:sz w:val="24"/>
                <w:szCs w:val="24"/>
              </w:rPr>
              <w:t>0,6</w:t>
            </w:r>
            <w:r>
              <w:rPr>
                <w:sz w:val="24"/>
                <w:szCs w:val="24"/>
                <w:lang w:val="uk-UA"/>
              </w:rPr>
              <w:t>0</w:t>
            </w:r>
            <w:r w:rsidRPr="00424E45">
              <w:rPr>
                <w:sz w:val="24"/>
                <w:szCs w:val="24"/>
              </w:rPr>
              <w:t>±0,03</w:t>
            </w:r>
          </w:p>
        </w:tc>
      </w:tr>
      <w:tr w:rsidR="001A28EB" w:rsidRPr="00FE1DE1" w:rsidTr="00552736">
        <w:trPr>
          <w:trHeight w:val="267"/>
        </w:trPr>
        <w:tc>
          <w:tcPr>
            <w:tcW w:w="855" w:type="dxa"/>
            <w:vMerge/>
            <w:vAlign w:val="center"/>
          </w:tcPr>
          <w:p w:rsidR="001A28EB" w:rsidRPr="00D55EF3" w:rsidRDefault="001A28EB" w:rsidP="00552736">
            <w:pPr>
              <w:jc w:val="center"/>
              <w:rPr>
                <w:bCs/>
                <w:sz w:val="24"/>
                <w:szCs w:val="24"/>
                <w:lang w:val="uk-UA"/>
              </w:rPr>
            </w:pPr>
          </w:p>
        </w:tc>
        <w:tc>
          <w:tcPr>
            <w:tcW w:w="1697" w:type="dxa"/>
            <w:vAlign w:val="center"/>
          </w:tcPr>
          <w:p w:rsidR="001A28EB" w:rsidRPr="009B5D01" w:rsidRDefault="001A28EB" w:rsidP="00552736">
            <w:pPr>
              <w:rPr>
                <w:bCs/>
                <w:sz w:val="24"/>
                <w:szCs w:val="24"/>
                <w:lang w:val="uk-UA"/>
              </w:rPr>
            </w:pPr>
            <w:r w:rsidRPr="009B5D01">
              <w:rPr>
                <w:bCs/>
                <w:sz w:val="24"/>
                <w:szCs w:val="24"/>
                <w:lang w:val="uk-UA"/>
              </w:rPr>
              <w:t xml:space="preserve">ч/з 3 </w:t>
            </w:r>
            <w:r>
              <w:rPr>
                <w:bCs/>
                <w:sz w:val="24"/>
                <w:szCs w:val="24"/>
                <w:lang w:val="uk-UA"/>
              </w:rPr>
              <w:t>місяці</w:t>
            </w:r>
          </w:p>
        </w:tc>
        <w:tc>
          <w:tcPr>
            <w:tcW w:w="2362" w:type="dxa"/>
            <w:vAlign w:val="center"/>
          </w:tcPr>
          <w:p w:rsidR="001A28EB" w:rsidRPr="00424E45" w:rsidRDefault="001A28EB" w:rsidP="00552736">
            <w:pPr>
              <w:jc w:val="center"/>
              <w:rPr>
                <w:bCs/>
                <w:sz w:val="24"/>
                <w:szCs w:val="24"/>
                <w:lang w:val="uk-UA"/>
              </w:rPr>
            </w:pPr>
            <w:r w:rsidRPr="00424E45">
              <w:rPr>
                <w:sz w:val="24"/>
                <w:szCs w:val="24"/>
              </w:rPr>
              <w:t>0,</w:t>
            </w:r>
            <w:r>
              <w:rPr>
                <w:sz w:val="24"/>
                <w:szCs w:val="24"/>
                <w:lang w:val="uk-UA"/>
              </w:rPr>
              <w:t>37</w:t>
            </w:r>
            <w:r w:rsidRPr="00424E45">
              <w:rPr>
                <w:sz w:val="24"/>
                <w:szCs w:val="24"/>
              </w:rPr>
              <w:t>±0,03</w:t>
            </w:r>
          </w:p>
        </w:tc>
        <w:tc>
          <w:tcPr>
            <w:tcW w:w="2362" w:type="dxa"/>
            <w:vAlign w:val="center"/>
          </w:tcPr>
          <w:p w:rsidR="001A28EB" w:rsidRPr="00424E45" w:rsidRDefault="001A28EB" w:rsidP="00552736">
            <w:pPr>
              <w:jc w:val="center"/>
              <w:rPr>
                <w:bCs/>
                <w:sz w:val="24"/>
                <w:szCs w:val="24"/>
                <w:lang w:val="uk-UA"/>
              </w:rPr>
            </w:pPr>
            <w:r w:rsidRPr="00424E45">
              <w:rPr>
                <w:sz w:val="24"/>
                <w:szCs w:val="24"/>
              </w:rPr>
              <w:t>0,3</w:t>
            </w:r>
            <w:r>
              <w:rPr>
                <w:sz w:val="24"/>
                <w:szCs w:val="24"/>
                <w:lang w:val="uk-UA"/>
              </w:rPr>
              <w:t>3</w:t>
            </w:r>
            <w:r w:rsidRPr="00424E45">
              <w:rPr>
                <w:sz w:val="24"/>
                <w:szCs w:val="24"/>
              </w:rPr>
              <w:t>±0,06</w:t>
            </w:r>
          </w:p>
        </w:tc>
        <w:tc>
          <w:tcPr>
            <w:tcW w:w="2363" w:type="dxa"/>
            <w:vAlign w:val="center"/>
          </w:tcPr>
          <w:p w:rsidR="001A28EB" w:rsidRPr="00424E45" w:rsidRDefault="001A28EB" w:rsidP="00552736">
            <w:pPr>
              <w:jc w:val="center"/>
              <w:rPr>
                <w:bCs/>
                <w:sz w:val="24"/>
                <w:szCs w:val="24"/>
              </w:rPr>
            </w:pPr>
            <w:r>
              <w:rPr>
                <w:sz w:val="24"/>
                <w:szCs w:val="24"/>
              </w:rPr>
              <w:t>0,</w:t>
            </w:r>
            <w:r>
              <w:rPr>
                <w:sz w:val="24"/>
                <w:szCs w:val="24"/>
                <w:lang w:val="uk-UA"/>
              </w:rPr>
              <w:t>59</w:t>
            </w:r>
            <w:r w:rsidRPr="00424E45">
              <w:rPr>
                <w:sz w:val="24"/>
                <w:szCs w:val="24"/>
              </w:rPr>
              <w:t>±0,03</w:t>
            </w:r>
          </w:p>
        </w:tc>
      </w:tr>
      <w:tr w:rsidR="001A28EB" w:rsidRPr="00FE1DE1" w:rsidTr="00552736">
        <w:tc>
          <w:tcPr>
            <w:tcW w:w="855" w:type="dxa"/>
            <w:vMerge/>
            <w:vAlign w:val="center"/>
          </w:tcPr>
          <w:p w:rsidR="001A28EB" w:rsidRPr="00FE1DE1" w:rsidRDefault="001A28EB" w:rsidP="00552736">
            <w:pPr>
              <w:jc w:val="center"/>
              <w:rPr>
                <w:bCs/>
                <w:sz w:val="24"/>
                <w:szCs w:val="24"/>
              </w:rPr>
            </w:pPr>
          </w:p>
        </w:tc>
        <w:tc>
          <w:tcPr>
            <w:tcW w:w="1697" w:type="dxa"/>
            <w:vAlign w:val="center"/>
          </w:tcPr>
          <w:p w:rsidR="001A28EB" w:rsidRPr="009B5D01" w:rsidRDefault="001A28EB" w:rsidP="00552736">
            <w:pPr>
              <w:rPr>
                <w:bCs/>
                <w:sz w:val="24"/>
                <w:szCs w:val="24"/>
                <w:lang w:val="uk-UA"/>
              </w:rPr>
            </w:pPr>
            <w:r w:rsidRPr="009B5D01">
              <w:rPr>
                <w:bCs/>
                <w:sz w:val="24"/>
                <w:szCs w:val="24"/>
                <w:lang w:val="uk-UA"/>
              </w:rPr>
              <w:t xml:space="preserve">ч/з 6 </w:t>
            </w:r>
            <w:r>
              <w:rPr>
                <w:bCs/>
                <w:sz w:val="24"/>
                <w:szCs w:val="24"/>
                <w:lang w:val="uk-UA"/>
              </w:rPr>
              <w:t>місяців</w:t>
            </w:r>
          </w:p>
        </w:tc>
        <w:tc>
          <w:tcPr>
            <w:tcW w:w="2362" w:type="dxa"/>
            <w:vAlign w:val="center"/>
          </w:tcPr>
          <w:p w:rsidR="001A28EB" w:rsidRPr="00424E45" w:rsidRDefault="001A28EB" w:rsidP="00552736">
            <w:pPr>
              <w:jc w:val="center"/>
              <w:rPr>
                <w:bCs/>
                <w:sz w:val="24"/>
                <w:szCs w:val="24"/>
                <w:lang w:val="uk-UA"/>
              </w:rPr>
            </w:pPr>
            <w:r w:rsidRPr="00424E45">
              <w:rPr>
                <w:sz w:val="24"/>
                <w:szCs w:val="24"/>
              </w:rPr>
              <w:t>0,3</w:t>
            </w:r>
            <w:r>
              <w:rPr>
                <w:sz w:val="24"/>
                <w:szCs w:val="24"/>
                <w:lang w:val="uk-UA"/>
              </w:rPr>
              <w:t>6</w:t>
            </w:r>
            <w:r w:rsidRPr="00424E45">
              <w:rPr>
                <w:sz w:val="24"/>
                <w:szCs w:val="24"/>
              </w:rPr>
              <w:t>±0,03</w:t>
            </w:r>
          </w:p>
        </w:tc>
        <w:tc>
          <w:tcPr>
            <w:tcW w:w="2362" w:type="dxa"/>
            <w:vAlign w:val="center"/>
          </w:tcPr>
          <w:p w:rsidR="001A28EB" w:rsidRPr="00424E45" w:rsidRDefault="001A28EB" w:rsidP="00552736">
            <w:pPr>
              <w:jc w:val="center"/>
              <w:rPr>
                <w:bCs/>
                <w:sz w:val="24"/>
                <w:szCs w:val="24"/>
                <w:lang w:val="uk-UA"/>
              </w:rPr>
            </w:pPr>
            <w:r w:rsidRPr="00424E45">
              <w:rPr>
                <w:sz w:val="24"/>
                <w:szCs w:val="24"/>
              </w:rPr>
              <w:t>0,3</w:t>
            </w:r>
            <w:r>
              <w:rPr>
                <w:sz w:val="24"/>
                <w:szCs w:val="24"/>
                <w:lang w:val="uk-UA"/>
              </w:rPr>
              <w:t>3</w:t>
            </w:r>
            <w:r w:rsidRPr="00424E45">
              <w:rPr>
                <w:sz w:val="24"/>
                <w:szCs w:val="24"/>
              </w:rPr>
              <w:t>±0,06</w:t>
            </w:r>
          </w:p>
        </w:tc>
        <w:tc>
          <w:tcPr>
            <w:tcW w:w="2363" w:type="dxa"/>
            <w:vAlign w:val="center"/>
          </w:tcPr>
          <w:p w:rsidR="001A28EB" w:rsidRPr="00424E45" w:rsidRDefault="001A28EB" w:rsidP="00552736">
            <w:pPr>
              <w:jc w:val="center"/>
              <w:rPr>
                <w:bCs/>
                <w:sz w:val="24"/>
                <w:szCs w:val="24"/>
                <w:lang w:val="en-US"/>
              </w:rPr>
            </w:pPr>
            <w:r>
              <w:rPr>
                <w:sz w:val="24"/>
                <w:szCs w:val="24"/>
              </w:rPr>
              <w:t>0,</w:t>
            </w:r>
            <w:r>
              <w:rPr>
                <w:sz w:val="24"/>
                <w:szCs w:val="24"/>
                <w:lang w:val="uk-UA"/>
              </w:rPr>
              <w:t>57</w:t>
            </w:r>
            <w:r w:rsidRPr="00424E45">
              <w:rPr>
                <w:sz w:val="24"/>
                <w:szCs w:val="24"/>
              </w:rPr>
              <w:t>±0,03</w:t>
            </w:r>
          </w:p>
        </w:tc>
      </w:tr>
      <w:tr w:rsidR="001A28EB" w:rsidRPr="00FE1DE1" w:rsidTr="00552736">
        <w:tc>
          <w:tcPr>
            <w:tcW w:w="855" w:type="dxa"/>
            <w:vMerge/>
            <w:tcBorders>
              <w:bottom w:val="double" w:sz="4" w:space="0" w:color="auto"/>
            </w:tcBorders>
            <w:vAlign w:val="center"/>
          </w:tcPr>
          <w:p w:rsidR="001A28EB" w:rsidRPr="00D55EF3" w:rsidRDefault="001A28EB" w:rsidP="00552736">
            <w:pPr>
              <w:jc w:val="center"/>
              <w:rPr>
                <w:bCs/>
                <w:sz w:val="24"/>
                <w:szCs w:val="24"/>
                <w:lang w:val="en-US"/>
              </w:rPr>
            </w:pPr>
          </w:p>
        </w:tc>
        <w:tc>
          <w:tcPr>
            <w:tcW w:w="1697" w:type="dxa"/>
            <w:tcBorders>
              <w:bottom w:val="double" w:sz="4" w:space="0" w:color="auto"/>
            </w:tcBorders>
            <w:vAlign w:val="center"/>
          </w:tcPr>
          <w:p w:rsidR="001A28EB" w:rsidRPr="009B5D01" w:rsidRDefault="001A28EB" w:rsidP="00552736">
            <w:pPr>
              <w:rPr>
                <w:bCs/>
                <w:sz w:val="24"/>
                <w:szCs w:val="24"/>
                <w:lang w:val="uk-UA"/>
              </w:rPr>
            </w:pPr>
            <w:r>
              <w:rPr>
                <w:bCs/>
                <w:sz w:val="24"/>
                <w:szCs w:val="24"/>
                <w:lang w:val="uk-UA"/>
              </w:rPr>
              <w:t>ч/з 12 місяців</w:t>
            </w:r>
          </w:p>
        </w:tc>
        <w:tc>
          <w:tcPr>
            <w:tcW w:w="2362" w:type="dxa"/>
            <w:tcBorders>
              <w:bottom w:val="double" w:sz="4" w:space="0" w:color="auto"/>
            </w:tcBorders>
            <w:vAlign w:val="center"/>
          </w:tcPr>
          <w:p w:rsidR="001A28EB" w:rsidRPr="00424E45" w:rsidRDefault="001A28EB" w:rsidP="00552736">
            <w:pPr>
              <w:jc w:val="center"/>
              <w:rPr>
                <w:bCs/>
                <w:sz w:val="24"/>
                <w:szCs w:val="24"/>
                <w:lang w:val="uk-UA"/>
              </w:rPr>
            </w:pPr>
            <w:bookmarkStart w:id="4" w:name="OLE_LINK6"/>
            <w:r>
              <w:rPr>
                <w:sz w:val="24"/>
                <w:szCs w:val="24"/>
              </w:rPr>
              <w:t>0,</w:t>
            </w:r>
            <w:r>
              <w:rPr>
                <w:sz w:val="24"/>
                <w:szCs w:val="24"/>
                <w:lang w:val="uk-UA"/>
              </w:rPr>
              <w:t>35</w:t>
            </w:r>
            <w:r w:rsidRPr="00424E45">
              <w:rPr>
                <w:sz w:val="24"/>
                <w:szCs w:val="24"/>
              </w:rPr>
              <w:t>±0,03</w:t>
            </w:r>
            <w:bookmarkEnd w:id="4"/>
          </w:p>
        </w:tc>
        <w:tc>
          <w:tcPr>
            <w:tcW w:w="2362" w:type="dxa"/>
            <w:tcBorders>
              <w:bottom w:val="double" w:sz="4" w:space="0" w:color="auto"/>
            </w:tcBorders>
            <w:vAlign w:val="center"/>
          </w:tcPr>
          <w:p w:rsidR="001A28EB" w:rsidRPr="00424E45" w:rsidRDefault="001A28EB" w:rsidP="00552736">
            <w:pPr>
              <w:jc w:val="center"/>
              <w:rPr>
                <w:bCs/>
                <w:sz w:val="24"/>
                <w:szCs w:val="24"/>
                <w:lang w:val="en-US"/>
              </w:rPr>
            </w:pPr>
            <w:r w:rsidRPr="00424E45">
              <w:rPr>
                <w:sz w:val="24"/>
                <w:szCs w:val="24"/>
              </w:rPr>
              <w:t>0,3</w:t>
            </w:r>
            <w:r>
              <w:rPr>
                <w:sz w:val="24"/>
                <w:szCs w:val="24"/>
                <w:lang w:val="uk-UA"/>
              </w:rPr>
              <w:t>2</w:t>
            </w:r>
            <w:r w:rsidRPr="00424E45">
              <w:rPr>
                <w:sz w:val="24"/>
                <w:szCs w:val="24"/>
              </w:rPr>
              <w:t>±0,06</w:t>
            </w:r>
          </w:p>
        </w:tc>
        <w:tc>
          <w:tcPr>
            <w:tcW w:w="2363" w:type="dxa"/>
            <w:tcBorders>
              <w:bottom w:val="double" w:sz="4" w:space="0" w:color="auto"/>
            </w:tcBorders>
            <w:vAlign w:val="center"/>
          </w:tcPr>
          <w:p w:rsidR="001A28EB" w:rsidRPr="00424E45" w:rsidRDefault="001A28EB" w:rsidP="00552736">
            <w:pPr>
              <w:jc w:val="center"/>
              <w:rPr>
                <w:bCs/>
                <w:sz w:val="24"/>
                <w:szCs w:val="24"/>
                <w:lang w:val="en-US"/>
              </w:rPr>
            </w:pPr>
            <w:r w:rsidRPr="00424E45">
              <w:rPr>
                <w:sz w:val="24"/>
                <w:szCs w:val="24"/>
              </w:rPr>
              <w:t>0,5</w:t>
            </w:r>
            <w:r>
              <w:rPr>
                <w:sz w:val="24"/>
                <w:szCs w:val="24"/>
                <w:lang w:val="uk-UA"/>
              </w:rPr>
              <w:t>5</w:t>
            </w:r>
            <w:r w:rsidRPr="00424E45">
              <w:rPr>
                <w:sz w:val="24"/>
                <w:szCs w:val="24"/>
              </w:rPr>
              <w:t>±0,03</w:t>
            </w:r>
          </w:p>
        </w:tc>
      </w:tr>
      <w:tr w:rsidR="001A28EB" w:rsidRPr="00FE1DE1" w:rsidTr="00552736">
        <w:tc>
          <w:tcPr>
            <w:tcW w:w="855" w:type="dxa"/>
            <w:vMerge w:val="restart"/>
            <w:tcBorders>
              <w:top w:val="double" w:sz="4" w:space="0" w:color="auto"/>
            </w:tcBorders>
            <w:vAlign w:val="center"/>
          </w:tcPr>
          <w:p w:rsidR="001A28EB" w:rsidRPr="009B5D01" w:rsidRDefault="001A28EB" w:rsidP="00552736">
            <w:pPr>
              <w:jc w:val="center"/>
              <w:rPr>
                <w:bCs/>
                <w:sz w:val="24"/>
                <w:szCs w:val="24"/>
                <w:lang w:val="uk-UA"/>
              </w:rPr>
            </w:pPr>
            <w:r>
              <w:rPr>
                <w:bCs/>
                <w:sz w:val="24"/>
                <w:szCs w:val="24"/>
                <w:lang w:val="uk-UA"/>
              </w:rPr>
              <w:t>Поле зору</w:t>
            </w:r>
          </w:p>
        </w:tc>
        <w:tc>
          <w:tcPr>
            <w:tcW w:w="1697" w:type="dxa"/>
            <w:tcBorders>
              <w:top w:val="double" w:sz="4" w:space="0" w:color="auto"/>
            </w:tcBorders>
            <w:vAlign w:val="center"/>
          </w:tcPr>
          <w:p w:rsidR="001A28EB" w:rsidRPr="009B5D01" w:rsidRDefault="001A28EB" w:rsidP="00552736">
            <w:pPr>
              <w:rPr>
                <w:bCs/>
                <w:sz w:val="24"/>
                <w:szCs w:val="24"/>
                <w:lang w:val="uk-UA"/>
              </w:rPr>
            </w:pPr>
            <w:r w:rsidRPr="009B5D01">
              <w:rPr>
                <w:bCs/>
                <w:sz w:val="24"/>
                <w:szCs w:val="24"/>
                <w:lang w:val="uk-UA"/>
              </w:rPr>
              <w:t xml:space="preserve">ч/з 7 </w:t>
            </w:r>
            <w:r>
              <w:rPr>
                <w:bCs/>
                <w:sz w:val="24"/>
                <w:szCs w:val="24"/>
                <w:lang w:val="uk-UA"/>
              </w:rPr>
              <w:t>днів</w:t>
            </w:r>
          </w:p>
        </w:tc>
        <w:tc>
          <w:tcPr>
            <w:tcW w:w="2362" w:type="dxa"/>
            <w:tcBorders>
              <w:top w:val="double" w:sz="4" w:space="0" w:color="auto"/>
            </w:tcBorders>
            <w:vAlign w:val="center"/>
          </w:tcPr>
          <w:p w:rsidR="001A28EB" w:rsidRPr="009B5D01" w:rsidRDefault="001A28EB" w:rsidP="00552736">
            <w:pPr>
              <w:jc w:val="center"/>
              <w:rPr>
                <w:bCs/>
                <w:sz w:val="24"/>
                <w:szCs w:val="24"/>
                <w:lang w:val="uk-UA"/>
              </w:rPr>
            </w:pPr>
            <w:r w:rsidRPr="009B5D01">
              <w:rPr>
                <w:sz w:val="24"/>
                <w:szCs w:val="24"/>
              </w:rPr>
              <w:t>302,5±15,1</w:t>
            </w:r>
          </w:p>
        </w:tc>
        <w:tc>
          <w:tcPr>
            <w:tcW w:w="2362" w:type="dxa"/>
            <w:tcBorders>
              <w:top w:val="double" w:sz="4" w:space="0" w:color="auto"/>
            </w:tcBorders>
            <w:vAlign w:val="center"/>
          </w:tcPr>
          <w:p w:rsidR="001A28EB" w:rsidRPr="009B5D01" w:rsidRDefault="001A28EB" w:rsidP="00552736">
            <w:pPr>
              <w:jc w:val="center"/>
              <w:rPr>
                <w:bCs/>
                <w:sz w:val="24"/>
                <w:szCs w:val="24"/>
                <w:lang w:val="en-US"/>
              </w:rPr>
            </w:pPr>
            <w:r w:rsidRPr="009B5D01">
              <w:rPr>
                <w:sz w:val="24"/>
                <w:szCs w:val="24"/>
              </w:rPr>
              <w:t>288,6±20,8</w:t>
            </w:r>
          </w:p>
        </w:tc>
        <w:tc>
          <w:tcPr>
            <w:tcW w:w="2363" w:type="dxa"/>
            <w:tcBorders>
              <w:top w:val="double" w:sz="4" w:space="0" w:color="auto"/>
            </w:tcBorders>
            <w:vAlign w:val="center"/>
          </w:tcPr>
          <w:p w:rsidR="001A28EB" w:rsidRPr="009B5D01" w:rsidRDefault="001A28EB" w:rsidP="00552736">
            <w:pPr>
              <w:jc w:val="center"/>
              <w:rPr>
                <w:bCs/>
                <w:sz w:val="24"/>
                <w:szCs w:val="24"/>
                <w:lang w:val="en-US"/>
              </w:rPr>
            </w:pPr>
            <w:r>
              <w:rPr>
                <w:sz w:val="24"/>
                <w:szCs w:val="24"/>
              </w:rPr>
              <w:t>356,1</w:t>
            </w:r>
            <w:r w:rsidRPr="009B5D01">
              <w:rPr>
                <w:sz w:val="24"/>
                <w:szCs w:val="24"/>
              </w:rPr>
              <w:t>±9,</w:t>
            </w:r>
            <w:r>
              <w:rPr>
                <w:sz w:val="24"/>
                <w:szCs w:val="24"/>
              </w:rPr>
              <w:t>8</w:t>
            </w:r>
          </w:p>
        </w:tc>
      </w:tr>
      <w:tr w:rsidR="001A28EB" w:rsidRPr="00FE1DE1" w:rsidTr="00552736">
        <w:tc>
          <w:tcPr>
            <w:tcW w:w="855" w:type="dxa"/>
            <w:vMerge/>
            <w:vAlign w:val="center"/>
          </w:tcPr>
          <w:p w:rsidR="001A28EB" w:rsidRPr="00D55EF3" w:rsidRDefault="001A28EB" w:rsidP="00552736">
            <w:pPr>
              <w:jc w:val="center"/>
              <w:rPr>
                <w:bCs/>
                <w:sz w:val="24"/>
                <w:szCs w:val="24"/>
                <w:lang w:val="en-US"/>
              </w:rPr>
            </w:pPr>
          </w:p>
        </w:tc>
        <w:tc>
          <w:tcPr>
            <w:tcW w:w="1697" w:type="dxa"/>
            <w:vAlign w:val="center"/>
          </w:tcPr>
          <w:p w:rsidR="001A28EB" w:rsidRPr="009B5D01" w:rsidRDefault="001A28EB" w:rsidP="00552736">
            <w:pPr>
              <w:rPr>
                <w:bCs/>
                <w:sz w:val="24"/>
                <w:szCs w:val="24"/>
                <w:lang w:val="uk-UA"/>
              </w:rPr>
            </w:pPr>
            <w:r w:rsidRPr="009B5D01">
              <w:rPr>
                <w:bCs/>
                <w:sz w:val="24"/>
                <w:szCs w:val="24"/>
                <w:lang w:val="uk-UA"/>
              </w:rPr>
              <w:t xml:space="preserve">ч/з 1 </w:t>
            </w:r>
            <w:r>
              <w:rPr>
                <w:bCs/>
                <w:sz w:val="24"/>
                <w:szCs w:val="24"/>
                <w:lang w:val="uk-UA"/>
              </w:rPr>
              <w:t>місяць</w:t>
            </w:r>
          </w:p>
        </w:tc>
        <w:tc>
          <w:tcPr>
            <w:tcW w:w="2362" w:type="dxa"/>
            <w:vAlign w:val="center"/>
          </w:tcPr>
          <w:p w:rsidR="001A28EB" w:rsidRPr="009B5D01" w:rsidRDefault="001A28EB" w:rsidP="00552736">
            <w:pPr>
              <w:jc w:val="center"/>
              <w:rPr>
                <w:bCs/>
                <w:sz w:val="24"/>
                <w:szCs w:val="24"/>
                <w:lang w:val="uk-UA"/>
              </w:rPr>
            </w:pPr>
            <w:r w:rsidRPr="009B5D01">
              <w:rPr>
                <w:sz w:val="24"/>
                <w:szCs w:val="24"/>
              </w:rPr>
              <w:t>302,5±15,1</w:t>
            </w:r>
          </w:p>
        </w:tc>
        <w:tc>
          <w:tcPr>
            <w:tcW w:w="2362" w:type="dxa"/>
            <w:vAlign w:val="center"/>
          </w:tcPr>
          <w:p w:rsidR="001A28EB" w:rsidRPr="009B5D01" w:rsidRDefault="001A28EB" w:rsidP="00552736">
            <w:pPr>
              <w:jc w:val="center"/>
              <w:rPr>
                <w:bCs/>
                <w:sz w:val="24"/>
                <w:szCs w:val="24"/>
                <w:lang w:val="en-US"/>
              </w:rPr>
            </w:pPr>
            <w:r w:rsidRPr="009B5D01">
              <w:rPr>
                <w:sz w:val="24"/>
                <w:szCs w:val="24"/>
              </w:rPr>
              <w:t>289,1±20,7</w:t>
            </w:r>
          </w:p>
        </w:tc>
        <w:tc>
          <w:tcPr>
            <w:tcW w:w="2363" w:type="dxa"/>
            <w:vAlign w:val="center"/>
          </w:tcPr>
          <w:p w:rsidR="001A28EB" w:rsidRPr="009B5D01" w:rsidRDefault="001A28EB" w:rsidP="00552736">
            <w:pPr>
              <w:jc w:val="center"/>
              <w:rPr>
                <w:bCs/>
                <w:sz w:val="24"/>
                <w:szCs w:val="24"/>
                <w:lang w:val="en-US"/>
              </w:rPr>
            </w:pPr>
            <w:r>
              <w:rPr>
                <w:sz w:val="24"/>
                <w:szCs w:val="24"/>
              </w:rPr>
              <w:t>354,4</w:t>
            </w:r>
            <w:r w:rsidRPr="00424E45">
              <w:rPr>
                <w:sz w:val="24"/>
                <w:szCs w:val="24"/>
              </w:rPr>
              <w:t>±9,7</w:t>
            </w:r>
          </w:p>
        </w:tc>
      </w:tr>
      <w:tr w:rsidR="001A28EB" w:rsidRPr="00FE1DE1" w:rsidTr="00552736">
        <w:tc>
          <w:tcPr>
            <w:tcW w:w="855" w:type="dxa"/>
            <w:vMerge/>
            <w:vAlign w:val="center"/>
          </w:tcPr>
          <w:p w:rsidR="001A28EB" w:rsidRPr="00D55EF3" w:rsidRDefault="001A28EB" w:rsidP="00552736">
            <w:pPr>
              <w:jc w:val="center"/>
              <w:rPr>
                <w:bCs/>
                <w:sz w:val="24"/>
                <w:szCs w:val="24"/>
                <w:lang w:val="en-US"/>
              </w:rPr>
            </w:pPr>
          </w:p>
        </w:tc>
        <w:tc>
          <w:tcPr>
            <w:tcW w:w="1697" w:type="dxa"/>
            <w:vAlign w:val="center"/>
          </w:tcPr>
          <w:p w:rsidR="001A28EB" w:rsidRPr="009B5D01" w:rsidRDefault="001A28EB" w:rsidP="00552736">
            <w:pPr>
              <w:rPr>
                <w:bCs/>
                <w:sz w:val="24"/>
                <w:szCs w:val="24"/>
                <w:lang w:val="uk-UA"/>
              </w:rPr>
            </w:pPr>
            <w:r w:rsidRPr="009B5D01">
              <w:rPr>
                <w:bCs/>
                <w:sz w:val="24"/>
                <w:szCs w:val="24"/>
                <w:lang w:val="uk-UA"/>
              </w:rPr>
              <w:t xml:space="preserve">ч/з 3 </w:t>
            </w:r>
            <w:r>
              <w:rPr>
                <w:bCs/>
                <w:sz w:val="24"/>
                <w:szCs w:val="24"/>
                <w:lang w:val="uk-UA"/>
              </w:rPr>
              <w:t>місяці</w:t>
            </w:r>
          </w:p>
        </w:tc>
        <w:tc>
          <w:tcPr>
            <w:tcW w:w="2362" w:type="dxa"/>
            <w:vAlign w:val="center"/>
          </w:tcPr>
          <w:p w:rsidR="001A28EB" w:rsidRPr="009B5D01" w:rsidRDefault="001A28EB" w:rsidP="00552736">
            <w:pPr>
              <w:jc w:val="center"/>
              <w:rPr>
                <w:bCs/>
                <w:sz w:val="24"/>
                <w:szCs w:val="24"/>
                <w:lang w:val="uk-UA"/>
              </w:rPr>
            </w:pPr>
            <w:r w:rsidRPr="009B5D01">
              <w:rPr>
                <w:sz w:val="24"/>
                <w:szCs w:val="24"/>
              </w:rPr>
              <w:t>302,4±15,2</w:t>
            </w:r>
          </w:p>
        </w:tc>
        <w:tc>
          <w:tcPr>
            <w:tcW w:w="2362" w:type="dxa"/>
            <w:vAlign w:val="center"/>
          </w:tcPr>
          <w:p w:rsidR="001A28EB" w:rsidRPr="009B5D01" w:rsidRDefault="001A28EB" w:rsidP="00552736">
            <w:pPr>
              <w:jc w:val="center"/>
              <w:rPr>
                <w:bCs/>
                <w:sz w:val="24"/>
                <w:szCs w:val="24"/>
                <w:lang w:val="en-US"/>
              </w:rPr>
            </w:pPr>
            <w:r w:rsidRPr="009B5D01">
              <w:rPr>
                <w:sz w:val="24"/>
                <w:szCs w:val="24"/>
              </w:rPr>
              <w:t>288,4±20,8</w:t>
            </w:r>
          </w:p>
        </w:tc>
        <w:tc>
          <w:tcPr>
            <w:tcW w:w="2363" w:type="dxa"/>
            <w:vAlign w:val="center"/>
          </w:tcPr>
          <w:p w:rsidR="001A28EB" w:rsidRPr="00424E45" w:rsidRDefault="001A28EB" w:rsidP="00552736">
            <w:pPr>
              <w:jc w:val="center"/>
              <w:rPr>
                <w:bCs/>
                <w:sz w:val="24"/>
                <w:szCs w:val="24"/>
                <w:lang w:val="en-US"/>
              </w:rPr>
            </w:pPr>
            <w:r>
              <w:rPr>
                <w:sz w:val="24"/>
                <w:szCs w:val="24"/>
              </w:rPr>
              <w:t>352,7</w:t>
            </w:r>
            <w:r w:rsidRPr="00424E45">
              <w:rPr>
                <w:sz w:val="24"/>
                <w:szCs w:val="24"/>
              </w:rPr>
              <w:t>±9,7</w:t>
            </w:r>
          </w:p>
        </w:tc>
      </w:tr>
      <w:tr w:rsidR="001A28EB" w:rsidRPr="00FE1DE1" w:rsidTr="00552736">
        <w:tc>
          <w:tcPr>
            <w:tcW w:w="855" w:type="dxa"/>
            <w:vMerge/>
            <w:vAlign w:val="center"/>
          </w:tcPr>
          <w:p w:rsidR="001A28EB" w:rsidRPr="00D55EF3" w:rsidRDefault="001A28EB" w:rsidP="00552736">
            <w:pPr>
              <w:jc w:val="center"/>
              <w:rPr>
                <w:bCs/>
                <w:sz w:val="24"/>
                <w:szCs w:val="24"/>
                <w:lang w:val="en-US"/>
              </w:rPr>
            </w:pPr>
          </w:p>
        </w:tc>
        <w:tc>
          <w:tcPr>
            <w:tcW w:w="1697" w:type="dxa"/>
            <w:vAlign w:val="center"/>
          </w:tcPr>
          <w:p w:rsidR="001A28EB" w:rsidRPr="009B5D01" w:rsidRDefault="001A28EB" w:rsidP="00552736">
            <w:pPr>
              <w:rPr>
                <w:bCs/>
                <w:sz w:val="24"/>
                <w:szCs w:val="24"/>
                <w:lang w:val="uk-UA"/>
              </w:rPr>
            </w:pPr>
            <w:r w:rsidRPr="009B5D01">
              <w:rPr>
                <w:bCs/>
                <w:sz w:val="24"/>
                <w:szCs w:val="24"/>
                <w:lang w:val="uk-UA"/>
              </w:rPr>
              <w:t xml:space="preserve">ч/з 6 </w:t>
            </w:r>
            <w:r>
              <w:rPr>
                <w:bCs/>
                <w:sz w:val="24"/>
                <w:szCs w:val="24"/>
                <w:lang w:val="uk-UA"/>
              </w:rPr>
              <w:t>місяців</w:t>
            </w:r>
          </w:p>
        </w:tc>
        <w:tc>
          <w:tcPr>
            <w:tcW w:w="2362" w:type="dxa"/>
            <w:vAlign w:val="center"/>
          </w:tcPr>
          <w:p w:rsidR="001A28EB" w:rsidRPr="00424E45" w:rsidRDefault="001A28EB" w:rsidP="00552736">
            <w:pPr>
              <w:jc w:val="center"/>
              <w:rPr>
                <w:bCs/>
                <w:sz w:val="24"/>
                <w:szCs w:val="24"/>
                <w:lang w:val="uk-UA"/>
              </w:rPr>
            </w:pPr>
            <w:r w:rsidRPr="00424E45">
              <w:rPr>
                <w:sz w:val="24"/>
                <w:szCs w:val="24"/>
              </w:rPr>
              <w:t>300±15,3</w:t>
            </w:r>
          </w:p>
        </w:tc>
        <w:tc>
          <w:tcPr>
            <w:tcW w:w="2362" w:type="dxa"/>
            <w:vAlign w:val="center"/>
          </w:tcPr>
          <w:p w:rsidR="001A28EB" w:rsidRPr="00424E45" w:rsidRDefault="001A28EB" w:rsidP="00552736">
            <w:pPr>
              <w:jc w:val="center"/>
              <w:rPr>
                <w:bCs/>
                <w:sz w:val="24"/>
                <w:szCs w:val="24"/>
                <w:lang w:val="en-US"/>
              </w:rPr>
            </w:pPr>
            <w:r w:rsidRPr="00424E45">
              <w:rPr>
                <w:sz w:val="24"/>
                <w:szCs w:val="24"/>
              </w:rPr>
              <w:t>285,5±20,8</w:t>
            </w:r>
          </w:p>
        </w:tc>
        <w:tc>
          <w:tcPr>
            <w:tcW w:w="2363" w:type="dxa"/>
            <w:vAlign w:val="center"/>
          </w:tcPr>
          <w:p w:rsidR="001A28EB" w:rsidRPr="00424E45" w:rsidRDefault="001A28EB" w:rsidP="00552736">
            <w:pPr>
              <w:jc w:val="center"/>
              <w:rPr>
                <w:bCs/>
                <w:sz w:val="24"/>
                <w:szCs w:val="24"/>
                <w:lang w:val="en-US"/>
              </w:rPr>
            </w:pPr>
            <w:r>
              <w:rPr>
                <w:sz w:val="24"/>
                <w:szCs w:val="24"/>
              </w:rPr>
              <w:t>351</w:t>
            </w:r>
            <w:r w:rsidRPr="00424E45">
              <w:rPr>
                <w:sz w:val="24"/>
                <w:szCs w:val="24"/>
              </w:rPr>
              <w:t>,4±9,8</w:t>
            </w:r>
          </w:p>
        </w:tc>
      </w:tr>
      <w:tr w:rsidR="001A28EB" w:rsidRPr="00FE1DE1" w:rsidTr="00552736">
        <w:tc>
          <w:tcPr>
            <w:tcW w:w="855" w:type="dxa"/>
            <w:vMerge/>
            <w:vAlign w:val="center"/>
          </w:tcPr>
          <w:p w:rsidR="001A28EB" w:rsidRPr="00D55EF3" w:rsidRDefault="001A28EB" w:rsidP="00552736">
            <w:pPr>
              <w:jc w:val="center"/>
              <w:rPr>
                <w:bCs/>
                <w:sz w:val="24"/>
                <w:szCs w:val="24"/>
                <w:lang w:val="en-US"/>
              </w:rPr>
            </w:pPr>
          </w:p>
        </w:tc>
        <w:tc>
          <w:tcPr>
            <w:tcW w:w="1697" w:type="dxa"/>
            <w:vAlign w:val="center"/>
          </w:tcPr>
          <w:p w:rsidR="001A28EB" w:rsidRPr="009B5D01" w:rsidRDefault="001A28EB" w:rsidP="00552736">
            <w:pPr>
              <w:rPr>
                <w:bCs/>
                <w:sz w:val="24"/>
                <w:szCs w:val="24"/>
                <w:lang w:val="uk-UA"/>
              </w:rPr>
            </w:pPr>
            <w:r>
              <w:rPr>
                <w:bCs/>
                <w:sz w:val="24"/>
                <w:szCs w:val="24"/>
                <w:lang w:val="uk-UA"/>
              </w:rPr>
              <w:t>ч/з 12 місяців</w:t>
            </w:r>
          </w:p>
        </w:tc>
        <w:tc>
          <w:tcPr>
            <w:tcW w:w="2362" w:type="dxa"/>
            <w:vAlign w:val="center"/>
          </w:tcPr>
          <w:p w:rsidR="001A28EB" w:rsidRPr="00424E45" w:rsidRDefault="001A28EB" w:rsidP="00552736">
            <w:pPr>
              <w:jc w:val="center"/>
              <w:rPr>
                <w:bCs/>
                <w:sz w:val="24"/>
                <w:szCs w:val="24"/>
                <w:lang w:val="uk-UA"/>
              </w:rPr>
            </w:pPr>
            <w:r w:rsidRPr="00424E45">
              <w:rPr>
                <w:sz w:val="24"/>
                <w:szCs w:val="24"/>
              </w:rPr>
              <w:t>296,5±15,2</w:t>
            </w:r>
          </w:p>
        </w:tc>
        <w:tc>
          <w:tcPr>
            <w:tcW w:w="2362" w:type="dxa"/>
            <w:vAlign w:val="center"/>
          </w:tcPr>
          <w:p w:rsidR="001A28EB" w:rsidRPr="00424E45" w:rsidRDefault="001A28EB" w:rsidP="00552736">
            <w:pPr>
              <w:jc w:val="center"/>
              <w:rPr>
                <w:bCs/>
                <w:sz w:val="24"/>
                <w:szCs w:val="24"/>
                <w:lang w:val="en-US"/>
              </w:rPr>
            </w:pPr>
            <w:r w:rsidRPr="00424E45">
              <w:rPr>
                <w:sz w:val="24"/>
                <w:szCs w:val="24"/>
              </w:rPr>
              <w:t>278</w:t>
            </w:r>
            <w:r>
              <w:rPr>
                <w:sz w:val="24"/>
                <w:szCs w:val="24"/>
              </w:rPr>
              <w:t>,6</w:t>
            </w:r>
            <w:r w:rsidRPr="00424E45">
              <w:rPr>
                <w:sz w:val="24"/>
                <w:szCs w:val="24"/>
              </w:rPr>
              <w:t>±21</w:t>
            </w:r>
          </w:p>
        </w:tc>
        <w:tc>
          <w:tcPr>
            <w:tcW w:w="2363" w:type="dxa"/>
            <w:vAlign w:val="center"/>
          </w:tcPr>
          <w:p w:rsidR="001A28EB" w:rsidRPr="00424E45" w:rsidRDefault="001A28EB" w:rsidP="00552736">
            <w:pPr>
              <w:jc w:val="center"/>
              <w:rPr>
                <w:bCs/>
                <w:sz w:val="24"/>
                <w:szCs w:val="24"/>
                <w:lang w:val="en-US"/>
              </w:rPr>
            </w:pPr>
            <w:r>
              <w:rPr>
                <w:sz w:val="24"/>
                <w:szCs w:val="24"/>
              </w:rPr>
              <w:t>348,3</w:t>
            </w:r>
            <w:r w:rsidRPr="00424E45">
              <w:rPr>
                <w:sz w:val="24"/>
                <w:szCs w:val="24"/>
              </w:rPr>
              <w:t>±9,9</w:t>
            </w:r>
          </w:p>
        </w:tc>
      </w:tr>
    </w:tbl>
    <w:p w:rsidR="001A28EB" w:rsidRDefault="001A28EB" w:rsidP="001A28EB">
      <w:pPr>
        <w:pStyle w:val="24"/>
        <w:spacing w:line="240" w:lineRule="auto"/>
        <w:ind w:left="680"/>
      </w:pPr>
      <w:r w:rsidRPr="003951A2">
        <w:t xml:space="preserve">Примітка: </w:t>
      </w:r>
      <w:r w:rsidRPr="00A24D9D">
        <w:t>*</w:t>
      </w:r>
      <w:r w:rsidRPr="003951A2">
        <w:t xml:space="preserve"> – </w:t>
      </w:r>
      <w:r>
        <w:t xml:space="preserve">для всіх випадків </w:t>
      </w:r>
      <w:r w:rsidRPr="00FD0349">
        <w:t>р&lt;0,001</w:t>
      </w:r>
      <w:r>
        <w:t xml:space="preserve"> </w:t>
      </w:r>
      <w:r w:rsidRPr="003951A2">
        <w:t xml:space="preserve">відносно </w:t>
      </w:r>
      <w:r>
        <w:t>відповідних показників на очах пацієнтів контрольної групи</w:t>
      </w:r>
    </w:p>
    <w:p w:rsidR="001A28EB" w:rsidRDefault="001A28EB" w:rsidP="001A28EB">
      <w:pPr>
        <w:pStyle w:val="af8"/>
        <w:ind w:firstLine="709"/>
        <w:jc w:val="both"/>
        <w:rPr>
          <w:b w:val="0"/>
          <w:sz w:val="28"/>
        </w:rPr>
      </w:pPr>
      <w:r>
        <w:rPr>
          <w:b w:val="0"/>
          <w:sz w:val="28"/>
        </w:rPr>
        <w:t>При статистичній</w:t>
      </w:r>
      <w:r w:rsidRPr="00062D43">
        <w:rPr>
          <w:b w:val="0"/>
          <w:sz w:val="28"/>
        </w:rPr>
        <w:t xml:space="preserve"> </w:t>
      </w:r>
      <w:r>
        <w:rPr>
          <w:b w:val="0"/>
          <w:sz w:val="28"/>
        </w:rPr>
        <w:t>оцінці отриманих результатів даних гостроти зору та периметрії на всьому протязі спостереження виявлено достовірну відмінність між пацієнтами основної та контрольної групи, проте така відмінність була виявлена ще на доопераційному етапі. Таким чином можна вважати, що по ефекту стабілізації зорових функцій запропоновані техніки приблизно однакові в порівнянні з технікою НГСЕ.</w:t>
      </w:r>
    </w:p>
    <w:p w:rsidR="001A28EB" w:rsidRDefault="001A28EB" w:rsidP="001A28EB">
      <w:pPr>
        <w:pStyle w:val="af8"/>
        <w:ind w:firstLine="709"/>
        <w:jc w:val="both"/>
        <w:rPr>
          <w:b w:val="0"/>
          <w:sz w:val="28"/>
          <w:szCs w:val="28"/>
        </w:rPr>
      </w:pPr>
      <w:r>
        <w:rPr>
          <w:b w:val="0"/>
          <w:sz w:val="28"/>
          <w:szCs w:val="28"/>
        </w:rPr>
        <w:t>Під час проведення операції ТТП на 1 оці (1,5%) та при проведенні операції ТССК на двох очах (6,3%) була відмічена незначна гіфема. Поява гіфеми у всіх випадках, на нашу думку, була пов’язана з наявністю рефлюкса в просвіт шлемового каналу із випускників в момент перфорації трабекулярної стінки. На наступний день після операції кров в передній камері ока повністю розсмокталась. В контрольній групі при проведенні НГСЕ також на 3-х очах (3,8%) спостерігалась мікрогіфема, яка теж не потребувала медикаментозного лікування.</w:t>
      </w:r>
    </w:p>
    <w:p w:rsidR="001A28EB" w:rsidRDefault="001A28EB" w:rsidP="001A28EB">
      <w:pPr>
        <w:pStyle w:val="af8"/>
        <w:ind w:firstLine="709"/>
        <w:jc w:val="both"/>
        <w:rPr>
          <w:b w:val="0"/>
          <w:sz w:val="28"/>
          <w:szCs w:val="28"/>
        </w:rPr>
      </w:pPr>
      <w:r>
        <w:rPr>
          <w:b w:val="0"/>
          <w:sz w:val="28"/>
          <w:szCs w:val="28"/>
        </w:rPr>
        <w:t>Серед ймовірних післяопераційних ускладнень ми спостерігали циліохоріоідальне відшарування (ЦХВ) на двох очах (3,1%) після проведення ТТП та теж на двох очах (6,3%) після проведення ТССК. Всі випадки ЦХВ були підтверджені клінічно, офтальмоскопічно та ехографічно. ЦХВ прилягло після поведеного курсу консервативного лікування через 1-2 дні (</w:t>
      </w:r>
      <w:r w:rsidRPr="00731636">
        <w:rPr>
          <w:b w:val="0"/>
          <w:sz w:val="28"/>
          <w:szCs w:val="28"/>
        </w:rPr>
        <w:t>Попов А.В., Батманов Ю.Е., 2000;</w:t>
      </w:r>
      <w:r>
        <w:rPr>
          <w:b w:val="0"/>
          <w:sz w:val="28"/>
          <w:szCs w:val="28"/>
        </w:rPr>
        <w:t xml:space="preserve"> </w:t>
      </w:r>
      <w:r w:rsidRPr="00731636">
        <w:rPr>
          <w:b w:val="0"/>
          <w:sz w:val="28"/>
          <w:szCs w:val="28"/>
        </w:rPr>
        <w:t>Оренбуркина О.И., 2007</w:t>
      </w:r>
      <w:r>
        <w:rPr>
          <w:b w:val="0"/>
          <w:sz w:val="28"/>
          <w:szCs w:val="28"/>
        </w:rPr>
        <w:t>). В контрольній групі теж було зафіксовано ЦХВ на 3-х очах (3,8%). По частоті інтра- та післяопераційних ускладнень запропоновані операції не відрізняються від НГСЕ проведеної в контрольній групі.</w:t>
      </w:r>
    </w:p>
    <w:p w:rsidR="001A28EB" w:rsidRDefault="001A28EB" w:rsidP="001A28EB">
      <w:pPr>
        <w:pStyle w:val="af8"/>
        <w:ind w:firstLine="709"/>
        <w:jc w:val="both"/>
        <w:rPr>
          <w:b w:val="0"/>
          <w:sz w:val="28"/>
          <w:szCs w:val="28"/>
        </w:rPr>
      </w:pPr>
      <w:r>
        <w:rPr>
          <w:b w:val="0"/>
          <w:sz w:val="28"/>
          <w:szCs w:val="28"/>
        </w:rPr>
        <w:t>На всьому періоді спостереження при біомікрогоніоскопії у всіх випадках після операції ТТП спостерігал</w:t>
      </w:r>
      <w:r w:rsidRPr="00731636">
        <w:rPr>
          <w:b w:val="0"/>
          <w:sz w:val="28"/>
          <w:szCs w:val="28"/>
        </w:rPr>
        <w:t>ись місця трабекулопунктур</w:t>
      </w:r>
      <w:r>
        <w:rPr>
          <w:b w:val="0"/>
          <w:sz w:val="28"/>
          <w:szCs w:val="28"/>
        </w:rPr>
        <w:t xml:space="preserve">и, а після виконання ТССК </w:t>
      </w:r>
      <w:r w:rsidRPr="00FA54FF">
        <w:rPr>
          <w:b w:val="0"/>
          <w:sz w:val="28"/>
          <w:szCs w:val="28"/>
        </w:rPr>
        <w:t xml:space="preserve">додатково </w:t>
      </w:r>
      <w:r>
        <w:rPr>
          <w:b w:val="0"/>
          <w:sz w:val="28"/>
          <w:szCs w:val="28"/>
        </w:rPr>
        <w:t xml:space="preserve">смужку аутосклери в передній камері ока, яка сягала до склеральної шпори, відтісняючи корінь райдужної оболонки. </w:t>
      </w:r>
    </w:p>
    <w:p w:rsidR="001A28EB" w:rsidRDefault="001A28EB" w:rsidP="001A28EB">
      <w:pPr>
        <w:pStyle w:val="af8"/>
        <w:ind w:firstLine="709"/>
        <w:jc w:val="both"/>
        <w:rPr>
          <w:b w:val="0"/>
          <w:sz w:val="28"/>
          <w:szCs w:val="28"/>
        </w:rPr>
      </w:pPr>
      <w:r>
        <w:rPr>
          <w:b w:val="0"/>
          <w:sz w:val="28"/>
          <w:szCs w:val="28"/>
        </w:rPr>
        <w:t>Термін перебування пацієнтів в стаціонарі після проведення операції ТТП склав 1,5±0,2 ліжко-дні, після проведення ТССК - 1,7±0,3 ліжко-дні та після проведення НГСЕ 1,6±0,2 ліжко-дні.</w:t>
      </w:r>
    </w:p>
    <w:p w:rsidR="001A28EB" w:rsidRDefault="001A28EB" w:rsidP="001A28EB">
      <w:pPr>
        <w:pStyle w:val="af8"/>
        <w:ind w:firstLine="709"/>
        <w:jc w:val="both"/>
        <w:rPr>
          <w:b w:val="0"/>
          <w:sz w:val="28"/>
          <w:szCs w:val="28"/>
        </w:rPr>
      </w:pPr>
      <w:r>
        <w:rPr>
          <w:b w:val="0"/>
          <w:sz w:val="28"/>
          <w:szCs w:val="28"/>
        </w:rPr>
        <w:lastRenderedPageBreak/>
        <w:t xml:space="preserve">В зв’язку з мінімальною травматичністю тканин </w:t>
      </w:r>
      <w:r w:rsidRPr="007841B1">
        <w:rPr>
          <w:b w:val="0"/>
          <w:sz w:val="28"/>
          <w:szCs w:val="28"/>
        </w:rPr>
        <w:t>під час</w:t>
      </w:r>
      <w:r>
        <w:rPr>
          <w:b w:val="0"/>
          <w:sz w:val="28"/>
          <w:szCs w:val="28"/>
        </w:rPr>
        <w:t xml:space="preserve"> проведення запропонованих нами операцій, мініатюрністю мікроканалів та їх фізіологічною схожістю проходженням та властивостями до природних випускників, вдалось значно зменшити кількість інтраопераційних та післяопераційних ускладнень в порівнянні з традиційними фістулізуючими операціями. Це, в свою чергу, в значній мірі зменшує терміни перебування хворих в стаціонарі після проведення оперативного втручання та по суті дозволяє проводити запропоновані операції в амбулаторних умовах. </w:t>
      </w:r>
    </w:p>
    <w:p w:rsidR="001A28EB" w:rsidRDefault="001A28EB" w:rsidP="001A28EB">
      <w:pPr>
        <w:pStyle w:val="af8"/>
        <w:jc w:val="both"/>
        <w:rPr>
          <w:b w:val="0"/>
          <w:sz w:val="28"/>
          <w:szCs w:val="28"/>
        </w:rPr>
      </w:pPr>
    </w:p>
    <w:p w:rsidR="001A28EB" w:rsidRDefault="001A28EB" w:rsidP="001A28EB">
      <w:pPr>
        <w:pStyle w:val="af8"/>
        <w:jc w:val="both"/>
        <w:rPr>
          <w:b w:val="0"/>
          <w:sz w:val="28"/>
          <w:szCs w:val="28"/>
        </w:rPr>
      </w:pPr>
    </w:p>
    <w:p w:rsidR="001A28EB" w:rsidRDefault="001A28EB" w:rsidP="001A28EB">
      <w:pPr>
        <w:pStyle w:val="af8"/>
        <w:rPr>
          <w:b w:val="0"/>
          <w:sz w:val="28"/>
          <w:szCs w:val="28"/>
        </w:rPr>
      </w:pPr>
    </w:p>
    <w:p w:rsidR="001A28EB" w:rsidRDefault="001A28EB" w:rsidP="001A28EB">
      <w:pPr>
        <w:pStyle w:val="af8"/>
        <w:rPr>
          <w:b w:val="0"/>
          <w:sz w:val="28"/>
          <w:szCs w:val="28"/>
        </w:rPr>
      </w:pPr>
    </w:p>
    <w:p w:rsidR="001A28EB" w:rsidRPr="003951A2" w:rsidRDefault="001A28EB" w:rsidP="001A28EB">
      <w:pPr>
        <w:pStyle w:val="af8"/>
        <w:rPr>
          <w:sz w:val="28"/>
        </w:rPr>
      </w:pPr>
      <w:r w:rsidRPr="003951A2">
        <w:rPr>
          <w:sz w:val="28"/>
        </w:rPr>
        <w:t>ВИСНОВКИ</w:t>
      </w:r>
    </w:p>
    <w:p w:rsidR="001A28EB" w:rsidRPr="003951A2" w:rsidRDefault="001A28EB" w:rsidP="001A28EB">
      <w:pPr>
        <w:jc w:val="both"/>
        <w:rPr>
          <w:sz w:val="28"/>
          <w:lang w:val="uk-UA"/>
        </w:rPr>
      </w:pPr>
    </w:p>
    <w:p w:rsidR="001A28EB" w:rsidRPr="003951A2" w:rsidRDefault="001A28EB" w:rsidP="00A04076">
      <w:pPr>
        <w:pStyle w:val="af6"/>
        <w:numPr>
          <w:ilvl w:val="0"/>
          <w:numId w:val="42"/>
        </w:numPr>
        <w:spacing w:after="0" w:line="240" w:lineRule="auto"/>
        <w:jc w:val="both"/>
        <w:rPr>
          <w:sz w:val="28"/>
        </w:rPr>
      </w:pPr>
      <w:r>
        <w:rPr>
          <w:sz w:val="28"/>
        </w:rPr>
        <w:t>Хірургія глаукоми є методом, який дозволяє на тривалий час нормалізувати ВОТ та тим самим продовжити якість життя хворого. Існують два основні напрямки хірургії глаукоми – фістулізуючі та непроникаючі операції. Фістулізуючим операціям, незважаючи на стійку компенсацію ВОТ, притаманні багато численні ускладнення. Непроникаючі технології займають провідне місце в лікуванні глаукоми, завдяки мінімальним інтра- та післяопераційним ускладненням, проте відсутність тривалої компенсації ВОТ дає підставу для пошуку нових методів вдосконалення хірургічної техніки лікування глаукоми.</w:t>
      </w:r>
    </w:p>
    <w:p w:rsidR="001A28EB" w:rsidRPr="003951A2" w:rsidRDefault="001A28EB" w:rsidP="00A04076">
      <w:pPr>
        <w:numPr>
          <w:ilvl w:val="0"/>
          <w:numId w:val="42"/>
        </w:numPr>
        <w:spacing w:after="0" w:line="240" w:lineRule="auto"/>
        <w:jc w:val="both"/>
        <w:rPr>
          <w:sz w:val="28"/>
          <w:lang w:val="uk-UA"/>
        </w:rPr>
      </w:pPr>
      <w:r>
        <w:rPr>
          <w:sz w:val="28"/>
          <w:lang w:val="uk-UA"/>
        </w:rPr>
        <w:t>Розроблена техніка малоінвазивного хірургічного лікування відкритокутової глаукоми – ТТП, яка полягає в проведенні перфорації внутрішньої стінки шлемового каналу за допомогою мікрошпателя шириною порядком 250 мкм по обидва боки від оголеного венозного синусу</w:t>
      </w:r>
      <w:r w:rsidRPr="003951A2">
        <w:rPr>
          <w:sz w:val="28"/>
          <w:lang w:val="uk-UA"/>
        </w:rPr>
        <w:t>.</w:t>
      </w:r>
      <w:r>
        <w:rPr>
          <w:sz w:val="28"/>
          <w:lang w:val="uk-UA"/>
        </w:rPr>
        <w:t xml:space="preserve"> Для доступу до венозного синусу використана техніка НГСЕ. Перфорації проводять в глибині шлемового каналу під нахилом для виключення прямої фільтрації ВОР із ПК в субкон’юнктивальний простір.</w:t>
      </w:r>
    </w:p>
    <w:p w:rsidR="001A28EB" w:rsidRPr="003951A2" w:rsidRDefault="001A28EB" w:rsidP="00A04076">
      <w:pPr>
        <w:numPr>
          <w:ilvl w:val="0"/>
          <w:numId w:val="42"/>
        </w:numPr>
        <w:spacing w:after="0" w:line="240" w:lineRule="auto"/>
        <w:jc w:val="both"/>
        <w:rPr>
          <w:sz w:val="28"/>
          <w:lang w:val="uk-UA"/>
        </w:rPr>
      </w:pPr>
      <w:r>
        <w:rPr>
          <w:sz w:val="28"/>
          <w:lang w:val="uk-UA"/>
        </w:rPr>
        <w:t>Розроблена техніка малоінвазивного хірургічного лікування змішаної форми глаукоми – ТССК, додатково до вищевказаної техніки проводиться розширення профілю кута передньої камери при допомозі імплантації викроєної з глибоких шарів склери смужки в межах 300х150 мкм з однієї із сторін оголеного венозного синусу.</w:t>
      </w:r>
    </w:p>
    <w:p w:rsidR="001A28EB" w:rsidRPr="003951A2" w:rsidRDefault="001A28EB" w:rsidP="00A04076">
      <w:pPr>
        <w:pStyle w:val="24"/>
        <w:numPr>
          <w:ilvl w:val="0"/>
          <w:numId w:val="42"/>
        </w:numPr>
        <w:spacing w:after="0" w:line="240" w:lineRule="auto"/>
        <w:jc w:val="both"/>
        <w:rPr>
          <w:sz w:val="28"/>
        </w:rPr>
      </w:pPr>
      <w:r w:rsidRPr="003951A2">
        <w:rPr>
          <w:sz w:val="28"/>
        </w:rPr>
        <w:t xml:space="preserve">Встановлено, що </w:t>
      </w:r>
      <w:r>
        <w:rPr>
          <w:sz w:val="28"/>
        </w:rPr>
        <w:t>запропонований спосіб хірургічного лікування відкритокутової глаукоми – ТТП має відносно низький відсоток інтра- та післяопераційних ускладнень: гіфема спостерігалась в 1,5% випадків, ЦХВ спостерігалось в 3,1% випадків. Запропонований спосіб хірургічного лікування змішаної глаукоми – ТССК має також низький відсоток ускладнень: гіфема спостерігалась в 6,3% випадків та ЦХВ спостерігалось в 6,3% випадків.</w:t>
      </w:r>
    </w:p>
    <w:p w:rsidR="001A28EB" w:rsidRPr="003951A2" w:rsidRDefault="001A28EB" w:rsidP="00A04076">
      <w:pPr>
        <w:pStyle w:val="24"/>
        <w:numPr>
          <w:ilvl w:val="0"/>
          <w:numId w:val="42"/>
        </w:numPr>
        <w:spacing w:after="0" w:line="240" w:lineRule="auto"/>
        <w:jc w:val="both"/>
        <w:rPr>
          <w:sz w:val="28"/>
        </w:rPr>
      </w:pPr>
      <w:r>
        <w:rPr>
          <w:sz w:val="28"/>
        </w:rPr>
        <w:t xml:space="preserve">Встановлено, що виконання запропонованих операцій забезпечує не менш стабільний гіпотензивний ефект, ніж виконання НГСЕ. Розроблена </w:t>
      </w:r>
      <w:r>
        <w:rPr>
          <w:sz w:val="28"/>
        </w:rPr>
        <w:lastRenderedPageBreak/>
        <w:t>техніка хірургічного лікування відкритокутової та змішаної глаукоми дозволяє досягнути нормалізацію ВОТ без додаткового виконання лазерної трабекулопунктури. Стійка нормалізація ВОТ через 12 місяців спостереження досягнута в 95,4% випадків при виконанні ТТП та в 96,9% випадків при виконанні операції ТССК. У всіх пацієнтів, яким проводились нові операції, відмічено збереження зорових функцій та гостроти зору.</w:t>
      </w:r>
    </w:p>
    <w:p w:rsidR="001A28EB" w:rsidRPr="003951A2" w:rsidRDefault="001A28EB" w:rsidP="00A04076">
      <w:pPr>
        <w:pStyle w:val="24"/>
        <w:numPr>
          <w:ilvl w:val="0"/>
          <w:numId w:val="42"/>
        </w:numPr>
        <w:spacing w:after="0" w:line="240" w:lineRule="auto"/>
        <w:jc w:val="both"/>
        <w:rPr>
          <w:sz w:val="28"/>
        </w:rPr>
      </w:pPr>
      <w:r>
        <w:rPr>
          <w:sz w:val="28"/>
        </w:rPr>
        <w:t>При відкритокутовій глаукомі</w:t>
      </w:r>
      <w:r w:rsidRPr="006A36D7">
        <w:rPr>
          <w:sz w:val="28"/>
        </w:rPr>
        <w:t>,</w:t>
      </w:r>
      <w:r>
        <w:rPr>
          <w:sz w:val="28"/>
        </w:rPr>
        <w:t xml:space="preserve"> в якості хірургічного лікування</w:t>
      </w:r>
      <w:r w:rsidRPr="006A36D7">
        <w:rPr>
          <w:sz w:val="28"/>
        </w:rPr>
        <w:t xml:space="preserve">, </w:t>
      </w:r>
      <w:r>
        <w:rPr>
          <w:sz w:val="28"/>
        </w:rPr>
        <w:t>показано застосовувати ТТП</w:t>
      </w:r>
      <w:r w:rsidRPr="006A36D7">
        <w:rPr>
          <w:sz w:val="28"/>
        </w:rPr>
        <w:t>, а при діагностованій змішаній глаукомі – ТССК.</w:t>
      </w:r>
      <w:r>
        <w:rPr>
          <w:sz w:val="28"/>
        </w:rPr>
        <w:t xml:space="preserve"> Абсолютних протипоказань до проведення операцій ТТП та ТССК не виявлено. Проведеними дослідженнями та порівняльними оцінками показано, що нові малотравматичні операції ТТП та ТССК можуть бути методами вибору в хірургічному лікування первинної глаукоми. </w:t>
      </w:r>
    </w:p>
    <w:p w:rsidR="001A28EB" w:rsidRDefault="001A28EB" w:rsidP="001A28EB">
      <w:pPr>
        <w:pStyle w:val="24"/>
        <w:spacing w:line="240" w:lineRule="auto"/>
        <w:ind w:left="0"/>
        <w:rPr>
          <w:sz w:val="28"/>
        </w:rPr>
      </w:pPr>
    </w:p>
    <w:p w:rsidR="001A28EB" w:rsidRDefault="001A28EB" w:rsidP="001A28EB">
      <w:pPr>
        <w:pStyle w:val="24"/>
        <w:spacing w:line="240" w:lineRule="auto"/>
        <w:ind w:left="0"/>
        <w:rPr>
          <w:sz w:val="28"/>
        </w:rPr>
      </w:pPr>
    </w:p>
    <w:p w:rsidR="001A28EB" w:rsidRPr="00EA1A4D" w:rsidRDefault="001A28EB" w:rsidP="001A28EB">
      <w:pPr>
        <w:pStyle w:val="24"/>
        <w:spacing w:line="240" w:lineRule="auto"/>
        <w:ind w:left="0"/>
        <w:rPr>
          <w:sz w:val="28"/>
        </w:rPr>
      </w:pPr>
    </w:p>
    <w:p w:rsidR="001A28EB" w:rsidRPr="003951A2" w:rsidRDefault="001A28EB" w:rsidP="001A28EB">
      <w:pPr>
        <w:ind w:firstLine="709"/>
        <w:jc w:val="center"/>
        <w:rPr>
          <w:b/>
          <w:sz w:val="28"/>
          <w:lang w:val="uk-UA"/>
        </w:rPr>
      </w:pPr>
      <w:r w:rsidRPr="003951A2">
        <w:rPr>
          <w:b/>
          <w:sz w:val="28"/>
          <w:lang w:val="uk-UA"/>
        </w:rPr>
        <w:t>СПИСОК ОПУБЛІКОВАНИХ ПРАЦЬ ЗДОБУВАЧА ЗА ТЕМОЮ ДИСЕРТАЦІЇ</w:t>
      </w:r>
    </w:p>
    <w:p w:rsidR="001A28EB" w:rsidRPr="003951A2" w:rsidRDefault="001A28EB" w:rsidP="001A28EB">
      <w:pPr>
        <w:ind w:firstLine="709"/>
        <w:jc w:val="center"/>
        <w:rPr>
          <w:b/>
          <w:sz w:val="28"/>
          <w:lang w:val="uk-UA"/>
        </w:rPr>
      </w:pPr>
    </w:p>
    <w:p w:rsidR="001A28EB" w:rsidRPr="0005098F" w:rsidRDefault="001A28EB" w:rsidP="00A04076">
      <w:pPr>
        <w:numPr>
          <w:ilvl w:val="0"/>
          <w:numId w:val="39"/>
        </w:numPr>
        <w:spacing w:after="0" w:line="240" w:lineRule="auto"/>
        <w:ind w:left="360" w:hanging="360"/>
        <w:jc w:val="both"/>
        <w:rPr>
          <w:sz w:val="28"/>
          <w:szCs w:val="28"/>
          <w:lang w:val="uk-UA"/>
        </w:rPr>
      </w:pPr>
      <w:r w:rsidRPr="0005098F">
        <w:rPr>
          <w:i/>
          <w:sz w:val="28"/>
          <w:szCs w:val="28"/>
          <w:lang w:val="uk-UA"/>
        </w:rPr>
        <w:t>Сергиенко Н.М., Костюк Н.А</w:t>
      </w:r>
      <w:r w:rsidRPr="0005098F">
        <w:t>.</w:t>
      </w:r>
      <w:r w:rsidRPr="0005098F">
        <w:rPr>
          <w:lang w:val="uk-UA"/>
        </w:rPr>
        <w:t xml:space="preserve"> </w:t>
      </w:r>
      <w:r w:rsidRPr="0005098F">
        <w:rPr>
          <w:sz w:val="28"/>
          <w:szCs w:val="28"/>
        </w:rPr>
        <w:t>Трабекулопунктура - малоинвазивная операция при откр</w:t>
      </w:r>
      <w:r w:rsidRPr="0005098F">
        <w:rPr>
          <w:sz w:val="28"/>
          <w:szCs w:val="28"/>
          <w:lang w:val="uk-UA"/>
        </w:rPr>
        <w:t>ы</w:t>
      </w:r>
      <w:r w:rsidRPr="0005098F">
        <w:rPr>
          <w:sz w:val="28"/>
          <w:szCs w:val="28"/>
        </w:rPr>
        <w:t>тоугольной глаукоме</w:t>
      </w:r>
      <w:r w:rsidRPr="0005098F">
        <w:rPr>
          <w:sz w:val="28"/>
          <w:szCs w:val="28"/>
          <w:lang w:val="uk-UA"/>
        </w:rPr>
        <w:t xml:space="preserve"> </w:t>
      </w:r>
      <w:r w:rsidRPr="0005098F">
        <w:rPr>
          <w:sz w:val="28"/>
          <w:lang w:val="uk-UA"/>
        </w:rPr>
        <w:t xml:space="preserve">// </w:t>
      </w:r>
      <w:r w:rsidRPr="0005098F">
        <w:rPr>
          <w:sz w:val="28"/>
          <w:szCs w:val="28"/>
          <w:lang w:val="uk-UA"/>
        </w:rPr>
        <w:t>Офтальмологический журнал. – 2004. - №1. – С. 64-67.</w:t>
      </w:r>
      <w:r w:rsidRPr="00AF1BD1">
        <w:rPr>
          <w:sz w:val="28"/>
          <w:szCs w:val="28"/>
          <w:lang w:val="uk-UA"/>
        </w:rPr>
        <w:t xml:space="preserve"> </w:t>
      </w:r>
      <w:r w:rsidRPr="002B03AE">
        <w:rPr>
          <w:i/>
          <w:sz w:val="28"/>
          <w:szCs w:val="28"/>
          <w:lang w:val="uk-UA"/>
        </w:rPr>
        <w:t>(Особистий внесок здобувача: огляд літератури, набір матеріалу, його первинна статистична об</w:t>
      </w:r>
      <w:r>
        <w:rPr>
          <w:i/>
          <w:sz w:val="28"/>
          <w:szCs w:val="28"/>
          <w:lang w:val="uk-UA"/>
        </w:rPr>
        <w:t>робка, обґрунтування висновків, виготовлення ілюстрацій</w:t>
      </w:r>
      <w:r w:rsidRPr="002B03AE">
        <w:rPr>
          <w:i/>
          <w:sz w:val="28"/>
          <w:szCs w:val="28"/>
          <w:lang w:val="uk-UA"/>
        </w:rPr>
        <w:t xml:space="preserve"> та підготовка матеріалів до друку)</w:t>
      </w:r>
      <w:r w:rsidRPr="006C6DBA">
        <w:rPr>
          <w:sz w:val="28"/>
          <w:szCs w:val="28"/>
          <w:lang w:val="uk-UA"/>
        </w:rPr>
        <w:t>.</w:t>
      </w:r>
    </w:p>
    <w:p w:rsidR="001A28EB" w:rsidRPr="005C14B8" w:rsidRDefault="001A28EB" w:rsidP="00A04076">
      <w:pPr>
        <w:numPr>
          <w:ilvl w:val="0"/>
          <w:numId w:val="39"/>
        </w:numPr>
        <w:spacing w:after="0" w:line="240" w:lineRule="auto"/>
        <w:ind w:left="360" w:hanging="360"/>
        <w:jc w:val="both"/>
        <w:rPr>
          <w:sz w:val="28"/>
          <w:szCs w:val="28"/>
          <w:lang w:val="uk-UA"/>
        </w:rPr>
      </w:pPr>
      <w:r w:rsidRPr="005C14B8">
        <w:rPr>
          <w:i/>
          <w:sz w:val="28"/>
          <w:lang w:val="uk-UA"/>
        </w:rPr>
        <w:t xml:space="preserve">N. </w:t>
      </w:r>
      <w:r w:rsidRPr="005C14B8">
        <w:rPr>
          <w:i/>
          <w:sz w:val="28"/>
          <w:lang w:val="en-US"/>
        </w:rPr>
        <w:t>Kostyuk</w:t>
      </w:r>
      <w:r w:rsidRPr="005C14B8">
        <w:rPr>
          <w:i/>
          <w:sz w:val="28"/>
          <w:lang w:val="uk-UA"/>
        </w:rPr>
        <w:t>.</w:t>
      </w:r>
      <w:r>
        <w:rPr>
          <w:b/>
          <w:sz w:val="28"/>
          <w:lang w:val="uk-UA"/>
        </w:rPr>
        <w:t xml:space="preserve"> </w:t>
      </w:r>
      <w:r w:rsidRPr="005C14B8">
        <w:rPr>
          <w:sz w:val="28"/>
          <w:szCs w:val="28"/>
          <w:lang w:val="en-US"/>
        </w:rPr>
        <w:t>Trabeculopuncture</w:t>
      </w:r>
      <w:r w:rsidRPr="005C14B8">
        <w:rPr>
          <w:sz w:val="28"/>
          <w:szCs w:val="28"/>
          <w:lang w:val="uk-UA"/>
        </w:rPr>
        <w:t xml:space="preserve"> – </w:t>
      </w:r>
      <w:r w:rsidRPr="005C14B8">
        <w:rPr>
          <w:sz w:val="28"/>
          <w:szCs w:val="28"/>
          <w:lang w:val="en-US"/>
        </w:rPr>
        <w:t>surgical</w:t>
      </w:r>
      <w:r w:rsidRPr="005C14B8">
        <w:rPr>
          <w:sz w:val="28"/>
          <w:szCs w:val="28"/>
          <w:lang w:val="uk-UA"/>
        </w:rPr>
        <w:t xml:space="preserve"> </w:t>
      </w:r>
      <w:r w:rsidRPr="005C14B8">
        <w:rPr>
          <w:sz w:val="28"/>
          <w:szCs w:val="28"/>
          <w:lang w:val="en-US"/>
        </w:rPr>
        <w:t>procedure</w:t>
      </w:r>
      <w:r w:rsidRPr="005C14B8">
        <w:rPr>
          <w:sz w:val="28"/>
          <w:szCs w:val="28"/>
          <w:lang w:val="uk-UA"/>
        </w:rPr>
        <w:t xml:space="preserve"> </w:t>
      </w:r>
      <w:r w:rsidRPr="005C14B8">
        <w:rPr>
          <w:sz w:val="28"/>
          <w:szCs w:val="28"/>
          <w:lang w:val="en-US"/>
        </w:rPr>
        <w:t>in</w:t>
      </w:r>
      <w:r w:rsidRPr="005C14B8">
        <w:rPr>
          <w:sz w:val="28"/>
          <w:szCs w:val="28"/>
          <w:lang w:val="uk-UA"/>
        </w:rPr>
        <w:t xml:space="preserve"> </w:t>
      </w:r>
      <w:r w:rsidRPr="005C14B8">
        <w:rPr>
          <w:sz w:val="28"/>
          <w:szCs w:val="28"/>
          <w:lang w:val="en-US"/>
        </w:rPr>
        <w:t>open</w:t>
      </w:r>
      <w:r w:rsidRPr="005C14B8">
        <w:rPr>
          <w:sz w:val="28"/>
          <w:szCs w:val="28"/>
          <w:lang w:val="uk-UA"/>
        </w:rPr>
        <w:t>-</w:t>
      </w:r>
      <w:r w:rsidRPr="005C14B8">
        <w:rPr>
          <w:sz w:val="28"/>
          <w:szCs w:val="28"/>
          <w:lang w:val="en-US"/>
        </w:rPr>
        <w:t>angle</w:t>
      </w:r>
      <w:r w:rsidRPr="005C14B8">
        <w:rPr>
          <w:sz w:val="28"/>
          <w:szCs w:val="28"/>
          <w:lang w:val="uk-UA"/>
        </w:rPr>
        <w:t xml:space="preserve"> </w:t>
      </w:r>
      <w:r w:rsidRPr="005C14B8">
        <w:rPr>
          <w:sz w:val="28"/>
          <w:szCs w:val="28"/>
          <w:lang w:val="en-US"/>
        </w:rPr>
        <w:t>glaucoma</w:t>
      </w:r>
      <w:r w:rsidRPr="005C14B8">
        <w:rPr>
          <w:sz w:val="28"/>
          <w:szCs w:val="28"/>
          <w:lang w:val="uk-UA"/>
        </w:rPr>
        <w:t xml:space="preserve"> </w:t>
      </w:r>
      <w:r w:rsidRPr="005C14B8">
        <w:rPr>
          <w:b/>
          <w:sz w:val="28"/>
          <w:szCs w:val="28"/>
          <w:lang w:val="uk-UA"/>
        </w:rPr>
        <w:t>//</w:t>
      </w:r>
      <w:r>
        <w:rPr>
          <w:b/>
          <w:sz w:val="28"/>
          <w:lang w:val="uk-UA"/>
        </w:rPr>
        <w:t xml:space="preserve"> </w:t>
      </w:r>
      <w:r w:rsidRPr="005C14B8">
        <w:rPr>
          <w:sz w:val="28"/>
          <w:szCs w:val="28"/>
          <w:lang w:val="uk-UA"/>
        </w:rPr>
        <w:t xml:space="preserve">IV Українсько-польська конференція з офтальмології: тези. – Київ: КМАПО ім. П.Л.Шупика, 2003. – С. 114-115. </w:t>
      </w:r>
    </w:p>
    <w:p w:rsidR="001A28EB" w:rsidRPr="00D25BAE" w:rsidRDefault="001A28EB" w:rsidP="00A04076">
      <w:pPr>
        <w:numPr>
          <w:ilvl w:val="0"/>
          <w:numId w:val="39"/>
        </w:numPr>
        <w:spacing w:after="0" w:line="240" w:lineRule="auto"/>
        <w:ind w:left="360" w:hanging="360"/>
        <w:jc w:val="both"/>
        <w:rPr>
          <w:sz w:val="28"/>
          <w:szCs w:val="28"/>
          <w:lang w:val="uk-UA"/>
        </w:rPr>
      </w:pPr>
      <w:r>
        <w:rPr>
          <w:i/>
          <w:sz w:val="28"/>
          <w:lang w:val="uk-UA"/>
        </w:rPr>
        <w:t>Сергієнко М.М., Костюк Н.О.</w:t>
      </w:r>
      <w:r>
        <w:rPr>
          <w:sz w:val="28"/>
          <w:lang w:val="uk-UA"/>
        </w:rPr>
        <w:t xml:space="preserve"> Малоінвазивна операція при відкритокутовій глаукомі // </w:t>
      </w:r>
      <w:r w:rsidRPr="00D25BAE">
        <w:rPr>
          <w:sz w:val="28"/>
          <w:szCs w:val="28"/>
          <w:lang w:val="uk-UA"/>
        </w:rPr>
        <w:t>Матеріали X з’їзду офтальмологів України.- Одеса: Інститут очних хвороб і тканинної терапії ім. В.П.Філатова, 2002.- С. 200.</w:t>
      </w:r>
    </w:p>
    <w:p w:rsidR="001A28EB" w:rsidRPr="0005098F" w:rsidRDefault="001A28EB" w:rsidP="00A04076">
      <w:pPr>
        <w:numPr>
          <w:ilvl w:val="0"/>
          <w:numId w:val="39"/>
        </w:numPr>
        <w:spacing w:after="0" w:line="240" w:lineRule="auto"/>
        <w:ind w:left="360" w:hanging="360"/>
        <w:jc w:val="both"/>
        <w:rPr>
          <w:sz w:val="28"/>
          <w:szCs w:val="28"/>
          <w:lang w:val="uk-UA"/>
        </w:rPr>
      </w:pPr>
      <w:r w:rsidRPr="0005098F">
        <w:rPr>
          <w:i/>
          <w:sz w:val="28"/>
          <w:lang w:val="uk-UA"/>
        </w:rPr>
        <w:t>Костюк Н.А.</w:t>
      </w:r>
      <w:r w:rsidRPr="0005098F">
        <w:rPr>
          <w:sz w:val="28"/>
          <w:lang w:val="uk-UA"/>
        </w:rPr>
        <w:t xml:space="preserve"> </w:t>
      </w:r>
      <w:r w:rsidRPr="0005098F">
        <w:rPr>
          <w:sz w:val="28"/>
          <w:szCs w:val="28"/>
          <w:lang w:val="uk-UA"/>
        </w:rPr>
        <w:t>Способ хирургического лечения открытоугольной глауком</w:t>
      </w:r>
      <w:r w:rsidRPr="0005098F">
        <w:rPr>
          <w:sz w:val="28"/>
          <w:szCs w:val="28"/>
        </w:rPr>
        <w:t>ы</w:t>
      </w:r>
      <w:r w:rsidRPr="0005098F">
        <w:rPr>
          <w:szCs w:val="24"/>
          <w:lang w:val="uk-UA"/>
        </w:rPr>
        <w:t xml:space="preserve"> </w:t>
      </w:r>
      <w:r w:rsidRPr="0005098F">
        <w:rPr>
          <w:sz w:val="28"/>
          <w:lang w:val="uk-UA"/>
        </w:rPr>
        <w:t xml:space="preserve">// </w:t>
      </w:r>
      <w:r w:rsidRPr="0005098F">
        <w:rPr>
          <w:sz w:val="28"/>
          <w:szCs w:val="28"/>
          <w:lang w:val="uk-UA"/>
        </w:rPr>
        <w:t>Збірник наукових праць співробітників КМАПО ім. П.Л.Шупика. – Київ, 2004. -  Вип. 13, кн. 4. – С. 510-514.</w:t>
      </w:r>
      <w:r w:rsidRPr="00057D40">
        <w:rPr>
          <w:i/>
          <w:sz w:val="28"/>
          <w:szCs w:val="28"/>
          <w:lang w:val="uk-UA"/>
        </w:rPr>
        <w:t xml:space="preserve"> </w:t>
      </w:r>
      <w:r w:rsidRPr="002B03AE">
        <w:rPr>
          <w:i/>
          <w:sz w:val="28"/>
          <w:szCs w:val="28"/>
          <w:lang w:val="uk-UA"/>
        </w:rPr>
        <w:t>(Особистий внесок здобувача: огляд літератури, набір матеріалу, його первинна статистична обробка, обґрунтування висновків та підготовка матеріалів до друку)</w:t>
      </w:r>
      <w:r w:rsidRPr="006C6DBA">
        <w:rPr>
          <w:sz w:val="28"/>
          <w:szCs w:val="28"/>
          <w:lang w:val="uk-UA"/>
        </w:rPr>
        <w:t>.</w:t>
      </w:r>
    </w:p>
    <w:p w:rsidR="001A28EB" w:rsidRPr="002A7C49" w:rsidRDefault="001A28EB" w:rsidP="00A04076">
      <w:pPr>
        <w:numPr>
          <w:ilvl w:val="0"/>
          <w:numId w:val="39"/>
        </w:numPr>
        <w:spacing w:after="0" w:line="240" w:lineRule="auto"/>
        <w:ind w:left="360" w:hanging="360"/>
        <w:jc w:val="both"/>
        <w:rPr>
          <w:sz w:val="28"/>
          <w:lang w:val="uk-UA"/>
        </w:rPr>
      </w:pPr>
      <w:r w:rsidRPr="0005098F">
        <w:rPr>
          <w:sz w:val="28"/>
          <w:lang w:val="uk-UA"/>
        </w:rPr>
        <w:t xml:space="preserve">Пат. 70211 А Україна. Спосіб хірургічного лікування відкритокутової глаукоми // </w:t>
      </w:r>
      <w:r w:rsidRPr="0005098F">
        <w:rPr>
          <w:i/>
          <w:sz w:val="28"/>
          <w:lang w:val="uk-UA"/>
        </w:rPr>
        <w:t>Сергієнко М.М., Костюк Н.О.</w:t>
      </w:r>
      <w:r w:rsidRPr="0005098F">
        <w:rPr>
          <w:sz w:val="28"/>
          <w:lang w:val="uk-UA"/>
        </w:rPr>
        <w:t xml:space="preserve"> - № 20031212994; Заявл. 30.12.2003; Опубл. 15.09.2004; Бюл. №9. –4 с.</w:t>
      </w:r>
      <w:r w:rsidRPr="00057D40">
        <w:rPr>
          <w:i/>
          <w:sz w:val="28"/>
          <w:szCs w:val="28"/>
          <w:lang w:val="uk-UA"/>
        </w:rPr>
        <w:t xml:space="preserve"> </w:t>
      </w:r>
      <w:r w:rsidRPr="002B03AE">
        <w:rPr>
          <w:i/>
          <w:sz w:val="28"/>
          <w:szCs w:val="28"/>
          <w:lang w:val="uk-UA"/>
        </w:rPr>
        <w:t>(Особистий внесок здобувача</w:t>
      </w:r>
      <w:r>
        <w:rPr>
          <w:i/>
          <w:sz w:val="28"/>
          <w:szCs w:val="28"/>
          <w:lang w:val="uk-UA"/>
        </w:rPr>
        <w:t>:</w:t>
      </w:r>
      <w:r w:rsidRPr="006C6DBA">
        <w:rPr>
          <w:sz w:val="28"/>
          <w:szCs w:val="28"/>
          <w:lang w:val="uk-UA"/>
        </w:rPr>
        <w:t xml:space="preserve"> </w:t>
      </w:r>
      <w:r w:rsidRPr="002B03AE">
        <w:rPr>
          <w:i/>
          <w:sz w:val="28"/>
          <w:szCs w:val="28"/>
          <w:lang w:val="uk-UA"/>
        </w:rPr>
        <w:t>теоретичне обґрунтування та практична розробка способу, апробація і розробка показань для використання, підготовка матеріалів для подачі заявки на винахід).</w:t>
      </w:r>
    </w:p>
    <w:p w:rsidR="001A28EB" w:rsidRPr="0005098F" w:rsidRDefault="001A28EB" w:rsidP="00A04076">
      <w:pPr>
        <w:numPr>
          <w:ilvl w:val="0"/>
          <w:numId w:val="39"/>
        </w:numPr>
        <w:spacing w:after="0" w:line="240" w:lineRule="auto"/>
        <w:ind w:left="360" w:hanging="360"/>
        <w:jc w:val="both"/>
        <w:rPr>
          <w:sz w:val="28"/>
          <w:szCs w:val="28"/>
          <w:lang w:val="uk-UA"/>
        </w:rPr>
      </w:pPr>
      <w:r w:rsidRPr="0005098F">
        <w:rPr>
          <w:i/>
          <w:sz w:val="28"/>
          <w:szCs w:val="28"/>
          <w:lang w:val="uk-UA"/>
        </w:rPr>
        <w:t>Костюк Н.А.</w:t>
      </w:r>
      <w:r w:rsidRPr="0005098F">
        <w:rPr>
          <w:sz w:val="28"/>
          <w:szCs w:val="28"/>
          <w:lang w:val="uk-UA"/>
        </w:rPr>
        <w:t xml:space="preserve"> Туннельный синусосклероклейзис – способ хирургического лечения смешанной первичной глаукомы // Офтальмологический журнал. – </w:t>
      </w:r>
      <w:r w:rsidRPr="0005098F">
        <w:rPr>
          <w:sz w:val="28"/>
          <w:szCs w:val="28"/>
          <w:lang w:val="uk-UA"/>
        </w:rPr>
        <w:lastRenderedPageBreak/>
        <w:t>2005. - №3. – С. 77-79.</w:t>
      </w:r>
      <w:r w:rsidRPr="00057D40">
        <w:rPr>
          <w:i/>
          <w:sz w:val="28"/>
          <w:szCs w:val="28"/>
          <w:lang w:val="uk-UA"/>
        </w:rPr>
        <w:t xml:space="preserve"> </w:t>
      </w:r>
      <w:r w:rsidRPr="002B03AE">
        <w:rPr>
          <w:i/>
          <w:sz w:val="28"/>
          <w:szCs w:val="28"/>
          <w:lang w:val="uk-UA"/>
        </w:rPr>
        <w:t>(Особистий внесок здобувача: огляд літератури, набір матеріалу, його первинна статистична обробка, обґрунтування висновків</w:t>
      </w:r>
      <w:r>
        <w:rPr>
          <w:i/>
          <w:sz w:val="28"/>
          <w:szCs w:val="28"/>
          <w:lang w:val="uk-UA"/>
        </w:rPr>
        <w:t>, виготовлення ілюстрацій</w:t>
      </w:r>
      <w:r w:rsidRPr="002B03AE">
        <w:rPr>
          <w:i/>
          <w:sz w:val="28"/>
          <w:szCs w:val="28"/>
          <w:lang w:val="uk-UA"/>
        </w:rPr>
        <w:t xml:space="preserve"> та підготовка матеріалів до друку)</w:t>
      </w:r>
      <w:r w:rsidRPr="006C6DBA">
        <w:rPr>
          <w:sz w:val="28"/>
          <w:szCs w:val="28"/>
          <w:lang w:val="uk-UA"/>
        </w:rPr>
        <w:t>.</w:t>
      </w:r>
    </w:p>
    <w:p w:rsidR="001A28EB" w:rsidRPr="0005098F" w:rsidRDefault="001A28EB" w:rsidP="00A04076">
      <w:pPr>
        <w:numPr>
          <w:ilvl w:val="0"/>
          <w:numId w:val="39"/>
        </w:numPr>
        <w:spacing w:after="0" w:line="240" w:lineRule="auto"/>
        <w:ind w:left="360" w:hanging="360"/>
        <w:jc w:val="both"/>
        <w:rPr>
          <w:sz w:val="28"/>
          <w:lang w:val="uk-UA"/>
        </w:rPr>
      </w:pPr>
      <w:r w:rsidRPr="0005098F">
        <w:rPr>
          <w:sz w:val="28"/>
          <w:lang w:val="uk-UA"/>
        </w:rPr>
        <w:t xml:space="preserve"> Пат. 70876 А Україна. Спосіб хірургічного лікування відкритокутової глаукоми // </w:t>
      </w:r>
      <w:r w:rsidRPr="0005098F">
        <w:rPr>
          <w:i/>
          <w:sz w:val="28"/>
          <w:lang w:val="uk-UA"/>
        </w:rPr>
        <w:t>Сергієнко М.М., Еміліт В.А.., Костюк Н.О.</w:t>
      </w:r>
      <w:r w:rsidRPr="0005098F">
        <w:rPr>
          <w:sz w:val="28"/>
          <w:lang w:val="uk-UA"/>
        </w:rPr>
        <w:t xml:space="preserve"> - № 20031213239; Заявл. 31.12.2003; Опубл. 15.10.2004; Бюл. №10.- 4 с.</w:t>
      </w:r>
      <w:r w:rsidRPr="002B03AE">
        <w:rPr>
          <w:sz w:val="28"/>
          <w:szCs w:val="28"/>
          <w:lang w:val="uk-UA"/>
        </w:rPr>
        <w:t xml:space="preserve"> </w:t>
      </w:r>
      <w:r w:rsidRPr="002B03AE">
        <w:rPr>
          <w:i/>
          <w:sz w:val="28"/>
          <w:szCs w:val="28"/>
          <w:lang w:val="uk-UA"/>
        </w:rPr>
        <w:t>(Особистий внесок здобувача</w:t>
      </w:r>
      <w:r>
        <w:rPr>
          <w:i/>
          <w:sz w:val="28"/>
          <w:szCs w:val="28"/>
          <w:lang w:val="uk-UA"/>
        </w:rPr>
        <w:t>:</w:t>
      </w:r>
      <w:r w:rsidRPr="006C6DBA">
        <w:rPr>
          <w:sz w:val="28"/>
          <w:szCs w:val="28"/>
          <w:lang w:val="uk-UA"/>
        </w:rPr>
        <w:t xml:space="preserve"> </w:t>
      </w:r>
      <w:r w:rsidRPr="002B03AE">
        <w:rPr>
          <w:i/>
          <w:sz w:val="28"/>
          <w:szCs w:val="28"/>
          <w:lang w:val="uk-UA"/>
        </w:rPr>
        <w:t>теоретичне обґрунтування та практична розробка способу, апробація і розробка показань для використання, підготовка матеріалів для подачі заявки на винахід).</w:t>
      </w:r>
    </w:p>
    <w:p w:rsidR="001A28EB" w:rsidRPr="00044678" w:rsidRDefault="001A28EB" w:rsidP="00A04076">
      <w:pPr>
        <w:numPr>
          <w:ilvl w:val="0"/>
          <w:numId w:val="39"/>
        </w:numPr>
        <w:spacing w:after="0" w:line="240" w:lineRule="auto"/>
        <w:ind w:left="360" w:hanging="360"/>
        <w:jc w:val="both"/>
        <w:rPr>
          <w:b/>
          <w:sz w:val="28"/>
          <w:lang w:val="uk-UA"/>
        </w:rPr>
      </w:pPr>
      <w:r w:rsidRPr="009C337E">
        <w:rPr>
          <w:i/>
          <w:sz w:val="28"/>
          <w:lang w:val="uk-UA"/>
        </w:rPr>
        <w:t>Костюк Н.О.</w:t>
      </w:r>
      <w:r>
        <w:rPr>
          <w:sz w:val="28"/>
          <w:lang w:val="uk-UA"/>
        </w:rPr>
        <w:t xml:space="preserve"> </w:t>
      </w:r>
      <w:r w:rsidRPr="00044678">
        <w:rPr>
          <w:sz w:val="28"/>
          <w:szCs w:val="28"/>
        </w:rPr>
        <w:t>Малоинвазивные методы хирургического лечения первичной глаукомы</w:t>
      </w:r>
      <w:r>
        <w:rPr>
          <w:sz w:val="28"/>
          <w:szCs w:val="28"/>
          <w:lang w:val="uk-UA"/>
        </w:rPr>
        <w:t xml:space="preserve"> </w:t>
      </w:r>
      <w:r>
        <w:rPr>
          <w:sz w:val="28"/>
          <w:lang w:val="uk-UA"/>
        </w:rPr>
        <w:t>// Матеріали XI з’їзду офтальмологів України (16-19 травня 2006 р.).- Одеса: Інститут очних хвороб і тканинної терапіїї ім. В.П.Філатова, 2006.- С. 221-224.</w:t>
      </w:r>
    </w:p>
    <w:p w:rsidR="001A28EB" w:rsidRPr="009C337E" w:rsidRDefault="001A28EB" w:rsidP="00A04076">
      <w:pPr>
        <w:numPr>
          <w:ilvl w:val="0"/>
          <w:numId w:val="39"/>
        </w:numPr>
        <w:spacing w:after="0" w:line="240" w:lineRule="auto"/>
        <w:ind w:left="360" w:hanging="360"/>
        <w:jc w:val="both"/>
        <w:rPr>
          <w:b/>
          <w:sz w:val="28"/>
          <w:szCs w:val="28"/>
          <w:lang w:val="uk-UA"/>
        </w:rPr>
      </w:pPr>
      <w:r w:rsidRPr="00AB7460">
        <w:rPr>
          <w:i/>
          <w:sz w:val="28"/>
          <w:lang w:val="uk-UA"/>
        </w:rPr>
        <w:t>Костюк Н.А.</w:t>
      </w:r>
      <w:r>
        <w:rPr>
          <w:b/>
          <w:i/>
          <w:sz w:val="28"/>
          <w:lang w:val="uk-UA"/>
        </w:rPr>
        <w:t xml:space="preserve"> </w:t>
      </w:r>
      <w:r w:rsidRPr="009C337E">
        <w:rPr>
          <w:sz w:val="28"/>
          <w:szCs w:val="28"/>
        </w:rPr>
        <w:t>Способ</w:t>
      </w:r>
      <w:r w:rsidRPr="009C337E">
        <w:rPr>
          <w:sz w:val="28"/>
          <w:szCs w:val="28"/>
          <w:lang w:val="uk-UA"/>
        </w:rPr>
        <w:t xml:space="preserve"> </w:t>
      </w:r>
      <w:r w:rsidRPr="009C337E">
        <w:rPr>
          <w:sz w:val="28"/>
          <w:szCs w:val="28"/>
        </w:rPr>
        <w:t>хирургического</w:t>
      </w:r>
      <w:r w:rsidRPr="009C337E">
        <w:rPr>
          <w:sz w:val="28"/>
          <w:szCs w:val="28"/>
          <w:lang w:val="uk-UA"/>
        </w:rPr>
        <w:t xml:space="preserve"> </w:t>
      </w:r>
      <w:r w:rsidRPr="009C337E">
        <w:rPr>
          <w:sz w:val="28"/>
          <w:szCs w:val="28"/>
        </w:rPr>
        <w:t>лечения смешанной первичной</w:t>
      </w:r>
      <w:r w:rsidRPr="009C337E">
        <w:rPr>
          <w:sz w:val="28"/>
          <w:szCs w:val="28"/>
          <w:lang w:val="uk-UA"/>
        </w:rPr>
        <w:t xml:space="preserve"> </w:t>
      </w:r>
      <w:r w:rsidRPr="009C337E">
        <w:rPr>
          <w:sz w:val="28"/>
          <w:szCs w:val="28"/>
        </w:rPr>
        <w:t>глаукомы</w:t>
      </w:r>
      <w:r>
        <w:rPr>
          <w:sz w:val="28"/>
          <w:szCs w:val="28"/>
          <w:lang w:val="uk-UA"/>
        </w:rPr>
        <w:t xml:space="preserve"> // </w:t>
      </w:r>
      <w:r w:rsidRPr="009C337E">
        <w:rPr>
          <w:sz w:val="28"/>
          <w:szCs w:val="28"/>
          <w:lang w:val="uk-UA"/>
        </w:rPr>
        <w:t>Перша науково-практична конференція молодих вчених-офтальмологів України: тези доповідей. – Харків, 2006. – С. 69-71.</w:t>
      </w:r>
    </w:p>
    <w:p w:rsidR="001A28EB" w:rsidRPr="0005098F" w:rsidRDefault="001A28EB" w:rsidP="00A04076">
      <w:pPr>
        <w:numPr>
          <w:ilvl w:val="0"/>
          <w:numId w:val="39"/>
        </w:numPr>
        <w:spacing w:after="0" w:line="240" w:lineRule="auto"/>
        <w:ind w:left="360" w:hanging="360"/>
        <w:jc w:val="both"/>
        <w:rPr>
          <w:b/>
          <w:sz w:val="28"/>
          <w:lang w:val="uk-UA"/>
        </w:rPr>
      </w:pPr>
      <w:r>
        <w:rPr>
          <w:sz w:val="28"/>
          <w:lang w:val="uk-UA"/>
        </w:rPr>
        <w:t xml:space="preserve"> </w:t>
      </w:r>
      <w:r>
        <w:rPr>
          <w:sz w:val="28"/>
          <w:lang w:val="en-US"/>
        </w:rPr>
        <w:t xml:space="preserve">N. </w:t>
      </w:r>
      <w:r>
        <w:rPr>
          <w:sz w:val="28"/>
          <w:lang w:val="uk-UA"/>
        </w:rPr>
        <w:t xml:space="preserve">Kostiuk. </w:t>
      </w:r>
      <w:r w:rsidRPr="009C337E">
        <w:rPr>
          <w:sz w:val="28"/>
          <w:szCs w:val="28"/>
          <w:lang w:val="en-US"/>
        </w:rPr>
        <w:t>New technique of surgical treatment of open angle glaucoma</w:t>
      </w:r>
      <w:r>
        <w:rPr>
          <w:sz w:val="28"/>
          <w:lang w:val="en-US"/>
        </w:rPr>
        <w:t xml:space="preserve"> </w:t>
      </w:r>
      <w:r>
        <w:rPr>
          <w:sz w:val="28"/>
          <w:lang w:val="uk-UA"/>
        </w:rPr>
        <w:t>// V Polsco-Ukrainska konferencja okulistyczna (29.06.2006-01.07.2006 г.). – Lublin, 2006. – PU-P-</w:t>
      </w:r>
      <w:r>
        <w:rPr>
          <w:sz w:val="28"/>
          <w:lang w:val="en-US"/>
        </w:rPr>
        <w:t>1-4</w:t>
      </w:r>
      <w:r>
        <w:rPr>
          <w:sz w:val="28"/>
          <w:lang w:val="uk-UA"/>
        </w:rPr>
        <w:t>.</w:t>
      </w:r>
    </w:p>
    <w:p w:rsidR="001A28EB" w:rsidRDefault="001A28EB" w:rsidP="001A28EB">
      <w:pPr>
        <w:ind w:firstLine="709"/>
        <w:jc w:val="center"/>
        <w:rPr>
          <w:b/>
          <w:sz w:val="28"/>
          <w:lang w:val="uk-UA"/>
        </w:rPr>
      </w:pPr>
    </w:p>
    <w:p w:rsidR="001A28EB" w:rsidRPr="003951A2" w:rsidRDefault="001A28EB" w:rsidP="001A28EB">
      <w:pPr>
        <w:rPr>
          <w:b/>
          <w:sz w:val="28"/>
          <w:lang w:val="uk-UA"/>
        </w:rPr>
      </w:pPr>
    </w:p>
    <w:p w:rsidR="001A28EB" w:rsidRDefault="001A28EB" w:rsidP="001A28EB">
      <w:pPr>
        <w:ind w:firstLine="709"/>
        <w:jc w:val="center"/>
        <w:rPr>
          <w:b/>
          <w:sz w:val="28"/>
          <w:lang w:val="uk-UA"/>
        </w:rPr>
      </w:pPr>
      <w:r w:rsidRPr="003951A2">
        <w:rPr>
          <w:b/>
          <w:sz w:val="28"/>
          <w:lang w:val="uk-UA"/>
        </w:rPr>
        <w:t>АНОТАЦІЯ</w:t>
      </w:r>
    </w:p>
    <w:p w:rsidR="001A28EB" w:rsidRPr="003951A2" w:rsidRDefault="001A28EB" w:rsidP="001A28EB">
      <w:pPr>
        <w:jc w:val="both"/>
        <w:rPr>
          <w:b/>
          <w:sz w:val="28"/>
          <w:lang w:val="uk-UA"/>
        </w:rPr>
      </w:pPr>
    </w:p>
    <w:p w:rsidR="001A28EB" w:rsidRDefault="001A28EB" w:rsidP="001A28EB">
      <w:pPr>
        <w:ind w:firstLine="709"/>
        <w:jc w:val="both"/>
        <w:rPr>
          <w:b/>
          <w:sz w:val="28"/>
          <w:lang w:val="uk-UA"/>
        </w:rPr>
      </w:pPr>
      <w:r>
        <w:rPr>
          <w:b/>
          <w:sz w:val="28"/>
          <w:lang w:val="uk-UA"/>
        </w:rPr>
        <w:t xml:space="preserve">Костюк Н.О. Малоінвазивні операції «тунельна трабекулопунктура» та «тунельний синусосклероклейзис» при первинній глаукомі. - </w:t>
      </w:r>
      <w:r w:rsidRPr="003951A2">
        <w:rPr>
          <w:sz w:val="28"/>
          <w:lang w:val="uk-UA"/>
        </w:rPr>
        <w:t>Рукопис.</w:t>
      </w:r>
    </w:p>
    <w:p w:rsidR="001A28EB" w:rsidRDefault="001A28EB" w:rsidP="001A28EB">
      <w:pPr>
        <w:ind w:firstLine="709"/>
        <w:jc w:val="both"/>
        <w:rPr>
          <w:sz w:val="28"/>
          <w:lang w:val="uk-UA"/>
        </w:rPr>
      </w:pPr>
      <w:r w:rsidRPr="003951A2">
        <w:rPr>
          <w:sz w:val="28"/>
          <w:lang w:val="uk-UA"/>
        </w:rPr>
        <w:t>Дисертація на здобуття наукового ступеня кандидата медичних наук за спеціальністю 14.01.18 – офтальмологія. – Національна медична академія післядипломної освіти ім. П.</w:t>
      </w:r>
      <w:r>
        <w:rPr>
          <w:sz w:val="28"/>
          <w:lang w:val="uk-UA"/>
        </w:rPr>
        <w:t>Л.Шупика МОЗ України, Київ, 2009</w:t>
      </w:r>
      <w:r w:rsidRPr="003951A2">
        <w:rPr>
          <w:sz w:val="28"/>
          <w:lang w:val="uk-UA"/>
        </w:rPr>
        <w:t xml:space="preserve"> р.</w:t>
      </w:r>
    </w:p>
    <w:p w:rsidR="001A28EB" w:rsidRPr="00852D3B" w:rsidRDefault="001A28EB" w:rsidP="001A28EB">
      <w:pPr>
        <w:pStyle w:val="32"/>
        <w:ind w:left="0" w:firstLine="709"/>
        <w:rPr>
          <w:sz w:val="28"/>
        </w:rPr>
      </w:pPr>
      <w:r>
        <w:rPr>
          <w:sz w:val="28"/>
        </w:rPr>
        <w:t xml:space="preserve">Дисертація присвячена проблемі підвищення ефективності хірургічного лікування відкритокутової та змішаної глаукоми. Розроблено спосіб хірургічного лікування відкритокутової глаукоми ТТП (Деклараційний патент </w:t>
      </w:r>
      <w:r w:rsidRPr="00084F79">
        <w:rPr>
          <w:sz w:val="28"/>
          <w:szCs w:val="28"/>
        </w:rPr>
        <w:t>України на винахід №70211А</w:t>
      </w:r>
      <w:r>
        <w:rPr>
          <w:sz w:val="28"/>
          <w:szCs w:val="28"/>
        </w:rPr>
        <w:t xml:space="preserve">). Розроблено спосіб лікування змішаної глаукоми – ТССК </w:t>
      </w:r>
      <w:r w:rsidRPr="003951A2">
        <w:rPr>
          <w:sz w:val="28"/>
        </w:rPr>
        <w:t>(</w:t>
      </w:r>
      <w:r>
        <w:rPr>
          <w:sz w:val="28"/>
        </w:rPr>
        <w:t>Д</w:t>
      </w:r>
      <w:r w:rsidRPr="003951A2">
        <w:rPr>
          <w:sz w:val="28"/>
        </w:rPr>
        <w:t>еклараційний патент Укра</w:t>
      </w:r>
      <w:r>
        <w:rPr>
          <w:sz w:val="28"/>
        </w:rPr>
        <w:t xml:space="preserve">їни на винахід </w:t>
      </w:r>
      <w:r w:rsidRPr="00852D3B">
        <w:rPr>
          <w:sz w:val="28"/>
          <w:szCs w:val="28"/>
        </w:rPr>
        <w:t>№70876</w:t>
      </w:r>
      <w:r w:rsidRPr="00852D3B">
        <w:rPr>
          <w:sz w:val="28"/>
          <w:szCs w:val="28"/>
          <w:lang w:val="en-US"/>
        </w:rPr>
        <w:t>A</w:t>
      </w:r>
      <w:r>
        <w:rPr>
          <w:sz w:val="28"/>
        </w:rPr>
        <w:t>).</w:t>
      </w:r>
    </w:p>
    <w:p w:rsidR="001A28EB" w:rsidRDefault="001A28EB" w:rsidP="001A28EB">
      <w:pPr>
        <w:ind w:firstLine="709"/>
        <w:jc w:val="both"/>
        <w:rPr>
          <w:sz w:val="28"/>
          <w:lang w:val="uk-UA"/>
        </w:rPr>
      </w:pPr>
      <w:r>
        <w:rPr>
          <w:sz w:val="28"/>
          <w:lang w:val="uk-UA"/>
        </w:rPr>
        <w:t>З</w:t>
      </w:r>
      <w:r w:rsidRPr="00A67DC6">
        <w:rPr>
          <w:sz w:val="28"/>
          <w:lang w:val="uk-UA"/>
        </w:rPr>
        <w:t xml:space="preserve">апропонований спосіб хірургічного лікування відкритокутової глаукоми – ТТП має відносно низький відсоток інтра- та післяопераційних ускладнень: гіфема спостерігалась в 3,1% випадків, ЦХВ спостерігалось в 3,1% випадків. Запропонований спосіб хірургічного лікування змішаної глаукоми – ТССК має </w:t>
      </w:r>
      <w:r w:rsidRPr="00A67DC6">
        <w:rPr>
          <w:sz w:val="28"/>
          <w:lang w:val="uk-UA"/>
        </w:rPr>
        <w:lastRenderedPageBreak/>
        <w:t>також низький відсоток ускладнень: гіфема спостерігалась в 3,1% випадків та ЦХВ спостерігалось в 6,3% випадків.</w:t>
      </w:r>
    </w:p>
    <w:p w:rsidR="001A28EB" w:rsidRPr="00A67DC6" w:rsidRDefault="001A28EB" w:rsidP="001A28EB">
      <w:pPr>
        <w:ind w:firstLine="709"/>
        <w:jc w:val="both"/>
        <w:rPr>
          <w:sz w:val="28"/>
        </w:rPr>
      </w:pPr>
      <w:r w:rsidRPr="00A67DC6">
        <w:rPr>
          <w:sz w:val="28"/>
          <w:lang w:val="uk-UA"/>
        </w:rPr>
        <w:t xml:space="preserve">Встановлено, </w:t>
      </w:r>
      <w:r>
        <w:rPr>
          <w:sz w:val="28"/>
          <w:lang w:val="uk-UA"/>
        </w:rPr>
        <w:t>р</w:t>
      </w:r>
      <w:r w:rsidRPr="00A67DC6">
        <w:rPr>
          <w:sz w:val="28"/>
          <w:lang w:val="uk-UA"/>
        </w:rPr>
        <w:t xml:space="preserve">озроблена техніка хірургічного лікування відкритокутової та змішаної глаукоми дозволяє досягнути нормалізацію </w:t>
      </w:r>
      <w:r>
        <w:rPr>
          <w:sz w:val="28"/>
        </w:rPr>
        <w:t xml:space="preserve">ВОТ без </w:t>
      </w:r>
      <w:r w:rsidRPr="00DA5EAB">
        <w:rPr>
          <w:sz w:val="28"/>
          <w:lang w:val="uk-UA"/>
        </w:rPr>
        <w:t>додаткового</w:t>
      </w:r>
      <w:r>
        <w:rPr>
          <w:sz w:val="28"/>
        </w:rPr>
        <w:t xml:space="preserve"> </w:t>
      </w:r>
      <w:r w:rsidRPr="00696C00">
        <w:rPr>
          <w:sz w:val="28"/>
          <w:lang w:val="uk-UA"/>
        </w:rPr>
        <w:t>виконання</w:t>
      </w:r>
      <w:r>
        <w:rPr>
          <w:sz w:val="28"/>
        </w:rPr>
        <w:t xml:space="preserve"> </w:t>
      </w:r>
      <w:r w:rsidRPr="00696C00">
        <w:rPr>
          <w:sz w:val="28"/>
          <w:lang w:val="uk-UA"/>
        </w:rPr>
        <w:t>лазерної</w:t>
      </w:r>
      <w:r>
        <w:rPr>
          <w:sz w:val="28"/>
        </w:rPr>
        <w:t xml:space="preserve"> трабекулопунктури. Стійка нормалізація ВОТ через 12 місяців</w:t>
      </w:r>
      <w:r w:rsidRPr="001C0B71">
        <w:rPr>
          <w:sz w:val="28"/>
          <w:lang w:val="uk-UA"/>
        </w:rPr>
        <w:t xml:space="preserve"> спостереження досягнута</w:t>
      </w:r>
      <w:r>
        <w:rPr>
          <w:sz w:val="28"/>
        </w:rPr>
        <w:t xml:space="preserve"> в 95,4%</w:t>
      </w:r>
      <w:r w:rsidRPr="001C0B71">
        <w:rPr>
          <w:sz w:val="28"/>
          <w:lang w:val="uk-UA"/>
        </w:rPr>
        <w:t xml:space="preserve"> випадків</w:t>
      </w:r>
      <w:r>
        <w:rPr>
          <w:sz w:val="28"/>
        </w:rPr>
        <w:t xml:space="preserve"> при</w:t>
      </w:r>
      <w:r w:rsidRPr="001C0B71">
        <w:rPr>
          <w:sz w:val="28"/>
          <w:lang w:val="uk-UA"/>
        </w:rPr>
        <w:t xml:space="preserve"> виконанні</w:t>
      </w:r>
      <w:r>
        <w:rPr>
          <w:sz w:val="28"/>
        </w:rPr>
        <w:t xml:space="preserve"> ТТП та в 96,9% випадків при виконанні операції ТССК. У всіх пацієнтів, яким проводились нові операції, відмічено збереження зорових </w:t>
      </w:r>
      <w:r w:rsidRPr="00696C00">
        <w:rPr>
          <w:sz w:val="28"/>
          <w:lang w:val="uk-UA"/>
        </w:rPr>
        <w:t>функцій</w:t>
      </w:r>
      <w:r>
        <w:rPr>
          <w:sz w:val="28"/>
        </w:rPr>
        <w:t xml:space="preserve"> та </w:t>
      </w:r>
      <w:r w:rsidRPr="00696C00">
        <w:rPr>
          <w:sz w:val="28"/>
          <w:lang w:val="uk-UA"/>
        </w:rPr>
        <w:t>гостроти</w:t>
      </w:r>
      <w:r>
        <w:rPr>
          <w:sz w:val="28"/>
        </w:rPr>
        <w:t xml:space="preserve"> </w:t>
      </w:r>
      <w:r w:rsidRPr="00696C00">
        <w:rPr>
          <w:sz w:val="28"/>
          <w:lang w:val="uk-UA"/>
        </w:rPr>
        <w:t>зору</w:t>
      </w:r>
      <w:r>
        <w:rPr>
          <w:sz w:val="28"/>
        </w:rPr>
        <w:t>.</w:t>
      </w:r>
    </w:p>
    <w:p w:rsidR="001A28EB" w:rsidRPr="003951A2" w:rsidRDefault="001A28EB" w:rsidP="001A28EB">
      <w:pPr>
        <w:ind w:firstLine="709"/>
        <w:jc w:val="both"/>
        <w:rPr>
          <w:sz w:val="28"/>
          <w:lang w:val="uk-UA"/>
        </w:rPr>
      </w:pPr>
      <w:r w:rsidRPr="003951A2">
        <w:rPr>
          <w:b/>
          <w:sz w:val="28"/>
          <w:lang w:val="uk-UA"/>
        </w:rPr>
        <w:t xml:space="preserve">Ключові слова: </w:t>
      </w:r>
      <w:r>
        <w:rPr>
          <w:sz w:val="28"/>
          <w:lang w:val="uk-UA"/>
        </w:rPr>
        <w:t>відкритокутова глаукома</w:t>
      </w:r>
      <w:r w:rsidRPr="00A67DC6">
        <w:rPr>
          <w:sz w:val="28"/>
          <w:lang w:val="uk-UA"/>
        </w:rPr>
        <w:t>, змішана глаукома,</w:t>
      </w:r>
      <w:r>
        <w:rPr>
          <w:sz w:val="28"/>
          <w:lang w:val="uk-UA"/>
        </w:rPr>
        <w:t xml:space="preserve"> хірургічне лікування, внутрішньоочний тиск, зорові функції.</w:t>
      </w:r>
    </w:p>
    <w:p w:rsidR="001A28EB" w:rsidRPr="003951A2" w:rsidRDefault="001A28EB" w:rsidP="001A28EB">
      <w:pPr>
        <w:pStyle w:val="90"/>
      </w:pPr>
    </w:p>
    <w:p w:rsidR="001A28EB" w:rsidRPr="003951A2" w:rsidRDefault="001A28EB" w:rsidP="001A28EB">
      <w:pPr>
        <w:pStyle w:val="90"/>
      </w:pPr>
      <w:r w:rsidRPr="003951A2">
        <w:t>АННОТАЦИЯ</w:t>
      </w:r>
    </w:p>
    <w:p w:rsidR="001A28EB" w:rsidRPr="001C0B71" w:rsidRDefault="001A28EB" w:rsidP="001A28EB">
      <w:pPr>
        <w:pStyle w:val="7"/>
        <w:rPr>
          <w:b w:val="0"/>
        </w:rPr>
      </w:pPr>
      <w:r w:rsidRPr="001C0B71">
        <w:t xml:space="preserve">Костюк Н.А. Малоинвазивные операции «туннельная трабекулопунктура» и «тунельнуй синусосклероклейзис» при первичной глаукоме. – </w:t>
      </w:r>
      <w:r w:rsidRPr="001C0B71">
        <w:rPr>
          <w:b w:val="0"/>
        </w:rPr>
        <w:t>Рукопись.</w:t>
      </w:r>
    </w:p>
    <w:p w:rsidR="001A28EB" w:rsidRPr="001C0B71" w:rsidRDefault="001A28EB" w:rsidP="001A28EB">
      <w:pPr>
        <w:ind w:firstLine="709"/>
        <w:jc w:val="both"/>
        <w:rPr>
          <w:sz w:val="28"/>
        </w:rPr>
      </w:pPr>
      <w:r w:rsidRPr="001C0B71">
        <w:rPr>
          <w:sz w:val="28"/>
        </w:rPr>
        <w:t xml:space="preserve">Диссертация на соискание ученой степени кандидата медицинских наук по специальности 14.01.18 - офтальмология. - Национальная медицинская академия последипломного образования им. П.Л.Шупика МЗ Украины, Киев, </w:t>
      </w:r>
      <w:smartTag w:uri="urn:schemas-microsoft-com:office:smarttags" w:element="metricconverter">
        <w:smartTagPr>
          <w:attr w:name="ProductID" w:val="2009 г"/>
        </w:smartTagPr>
        <w:r w:rsidRPr="001C0B71">
          <w:rPr>
            <w:sz w:val="28"/>
          </w:rPr>
          <w:t>2009 г</w:t>
        </w:r>
      </w:smartTag>
      <w:r w:rsidRPr="001C0B71">
        <w:rPr>
          <w:sz w:val="28"/>
        </w:rPr>
        <w:t>.</w:t>
      </w:r>
    </w:p>
    <w:p w:rsidR="001A28EB" w:rsidRPr="001C0B71" w:rsidRDefault="001A28EB" w:rsidP="001A28EB">
      <w:pPr>
        <w:ind w:firstLine="709"/>
        <w:jc w:val="both"/>
        <w:rPr>
          <w:sz w:val="28"/>
        </w:rPr>
      </w:pPr>
      <w:r w:rsidRPr="001C0B71">
        <w:rPr>
          <w:sz w:val="28"/>
        </w:rPr>
        <w:t>Диссертация посвящена проблеме повышения эффективности хирургического лечения открытоугольной и смешанной глаукомы. Для хирургического лечения открытоугольной глаукомы разработана техника «</w:t>
      </w:r>
      <w:r>
        <w:rPr>
          <w:sz w:val="28"/>
        </w:rPr>
        <w:t>т</w:t>
      </w:r>
      <w:r w:rsidRPr="001C0B71">
        <w:rPr>
          <w:sz w:val="28"/>
        </w:rPr>
        <w:t>уннельная трабекулопунктура»</w:t>
      </w:r>
      <w:r w:rsidRPr="001C0B71">
        <w:rPr>
          <w:sz w:val="28"/>
          <w:szCs w:val="28"/>
        </w:rPr>
        <w:t xml:space="preserve"> (Декларационный патент Украины на изобретение №70211А). После интернализации шлеммова канала (техника проведения НГСЕ) микрохирургическим шпателем толщиной порядком 250 мкм в глубине венозного синуса по обе стороны раны проводили перфорации внутренней стенки шлеммова канала. </w:t>
      </w:r>
      <w:r w:rsidRPr="001C0B71">
        <w:rPr>
          <w:sz w:val="28"/>
        </w:rPr>
        <w:t xml:space="preserve">Пунктуры проводятся в глубине синуса, под наклоном для исключения прямой фильтрации внутриглазной жидкости из передней камеры в субконъюнктивальное пространство. </w:t>
      </w:r>
    </w:p>
    <w:p w:rsidR="001A28EB" w:rsidRPr="001C0B71" w:rsidRDefault="001A28EB" w:rsidP="001A28EB">
      <w:pPr>
        <w:ind w:firstLine="709"/>
        <w:jc w:val="both"/>
        <w:rPr>
          <w:sz w:val="28"/>
        </w:rPr>
      </w:pPr>
      <w:r w:rsidRPr="001C0B71">
        <w:rPr>
          <w:sz w:val="28"/>
          <w:szCs w:val="28"/>
        </w:rPr>
        <w:lastRenderedPageBreak/>
        <w:t xml:space="preserve">Для хирургического лечения смешанной глаукомы разработана техника </w:t>
      </w:r>
      <w:r w:rsidRPr="001C0B71">
        <w:rPr>
          <w:sz w:val="28"/>
        </w:rPr>
        <w:t>«туннельный синусосклероклейзис»</w:t>
      </w:r>
      <w:r w:rsidRPr="001C0B71">
        <w:rPr>
          <w:sz w:val="28"/>
          <w:szCs w:val="28"/>
        </w:rPr>
        <w:t xml:space="preserve"> (Декларационный патент Украины на изобретение №70876А). В дополнение к выше изложенной технике</w:t>
      </w:r>
      <w:r w:rsidRPr="001C0B71">
        <w:rPr>
          <w:sz w:val="28"/>
        </w:rPr>
        <w:t xml:space="preserve"> производится расширение профиля угла передней камеры с помощью имплантации выкроенной из глубоких слоев полоски склеры в пределах 300х150 мкм с одной из сторон вскрытого венозного синуса.</w:t>
      </w:r>
    </w:p>
    <w:p w:rsidR="001A28EB" w:rsidRPr="001C0B71" w:rsidRDefault="001A28EB" w:rsidP="001A28EB">
      <w:pPr>
        <w:ind w:firstLine="709"/>
        <w:jc w:val="both"/>
        <w:rPr>
          <w:sz w:val="28"/>
        </w:rPr>
      </w:pPr>
      <w:r w:rsidRPr="001C0B71">
        <w:rPr>
          <w:sz w:val="28"/>
        </w:rPr>
        <w:t xml:space="preserve">В роботе использован материал наблюдения за 177 глазами (173 пациентов) с открытоугольной и смешанной глаукомой. Разработанной новой техникой хирургического лечения открытоугольной глаукомы – ТТП, было прооперировано 65 глаз (64 пациента), которые составили первую подгруппу основной группы. Вторую подгруппу основной группы составили 32 глаза (30 пациентов) со смешанной формой глаукомы, которым в качестве хирургического лечения, была проведена разработанная операция ТССК. Контрольную группу составили 80 глаз (79 пациентов) с открытоугольной и смешанной глаукомой прооперированных техникой НГСЕ. </w:t>
      </w:r>
    </w:p>
    <w:p w:rsidR="001A28EB" w:rsidRPr="001C0B71" w:rsidRDefault="001A28EB" w:rsidP="001A28EB">
      <w:pPr>
        <w:ind w:firstLine="709"/>
        <w:jc w:val="both"/>
        <w:rPr>
          <w:sz w:val="28"/>
        </w:rPr>
      </w:pPr>
      <w:r w:rsidRPr="001C0B71">
        <w:rPr>
          <w:sz w:val="28"/>
        </w:rPr>
        <w:t>До операции, через неделю, а так же через месяц, три, шесть и год всем пациентам были проведены следующие исследования: определение остроты зрения, рефрактометрия, биомикроскопия, биомикрогониоскопия, офтальмоскопия, определение периферических границ поля зрения, тонометрия и тонография.</w:t>
      </w:r>
    </w:p>
    <w:p w:rsidR="001A28EB" w:rsidRPr="001C0B71" w:rsidRDefault="001A28EB" w:rsidP="001A28EB">
      <w:pPr>
        <w:spacing w:before="120" w:after="120"/>
        <w:ind w:firstLine="720"/>
        <w:contextualSpacing/>
        <w:jc w:val="both"/>
        <w:rPr>
          <w:sz w:val="28"/>
          <w:szCs w:val="28"/>
        </w:rPr>
      </w:pPr>
      <w:r w:rsidRPr="001C0B71">
        <w:rPr>
          <w:sz w:val="28"/>
          <w:szCs w:val="28"/>
        </w:rPr>
        <w:t>Операционные осложнения были минимальными. При проведении ТТП у 2 пациентов (3,1%) и у 1 пациента (3,1%) при проведении ТССК отмечалась небольшая гифема, не требующая специфического лечения. В раннем послеоперационном периоде было отмечено два случая ЦХО (3,1%) после проведения ТТП и два случая (6,3%) ЦХО после проведения ТССК.</w:t>
      </w:r>
    </w:p>
    <w:p w:rsidR="001A28EB" w:rsidRPr="001C0B71" w:rsidRDefault="001A28EB" w:rsidP="001A28EB">
      <w:pPr>
        <w:spacing w:before="120" w:after="120"/>
        <w:ind w:firstLine="720"/>
        <w:contextualSpacing/>
        <w:jc w:val="both"/>
        <w:rPr>
          <w:sz w:val="28"/>
          <w:szCs w:val="28"/>
        </w:rPr>
      </w:pPr>
      <w:r w:rsidRPr="001C0B71">
        <w:rPr>
          <w:sz w:val="28"/>
          <w:szCs w:val="28"/>
        </w:rPr>
        <w:t>Через месяц наблюдений на всех глазах пациентов основной группы было отмечено нормализация показателей гидродинамики и зрительных функций. Так в первой подгруппе среднее значение ВГД составило 14,1±</w:t>
      </w:r>
      <w:smartTag w:uri="urn:schemas-microsoft-com:office:smarttags" w:element="metricconverter">
        <w:smartTagPr>
          <w:attr w:name="ProductID" w:val="0,2 мм"/>
        </w:smartTagPr>
        <w:r w:rsidRPr="001C0B71">
          <w:rPr>
            <w:sz w:val="28"/>
            <w:szCs w:val="28"/>
          </w:rPr>
          <w:t>0,2 мм</w:t>
        </w:r>
      </w:smartTag>
      <w:r w:rsidRPr="001C0B71">
        <w:rPr>
          <w:sz w:val="28"/>
          <w:szCs w:val="28"/>
        </w:rPr>
        <w:t xml:space="preserve"> рт.ст. (р&lt;0,05) и соответственно, во второй подгруппе – 14,1±</w:t>
      </w:r>
      <w:smartTag w:uri="urn:schemas-microsoft-com:office:smarttags" w:element="metricconverter">
        <w:smartTagPr>
          <w:attr w:name="ProductID" w:val="0,3 мм"/>
        </w:smartTagPr>
        <w:r w:rsidRPr="001C0B71">
          <w:rPr>
            <w:sz w:val="28"/>
            <w:szCs w:val="28"/>
          </w:rPr>
          <w:t>0,3 мм</w:t>
        </w:r>
      </w:smartTag>
      <w:r w:rsidRPr="001C0B71">
        <w:rPr>
          <w:sz w:val="28"/>
          <w:szCs w:val="28"/>
        </w:rPr>
        <w:t xml:space="preserve"> рт.ст. (р&lt;0,05). На 22 глазах (27,5%) пациентов основной группы, в святи с тенденцией к повышению ВГД, был проведен второй этап хирургического лечения – ИАГ-лазерная трабекулопунктура.</w:t>
      </w:r>
    </w:p>
    <w:p w:rsidR="001A28EB" w:rsidRPr="001C0B71" w:rsidRDefault="001A28EB" w:rsidP="001A28EB">
      <w:pPr>
        <w:spacing w:before="120" w:after="120"/>
        <w:ind w:firstLine="720"/>
        <w:contextualSpacing/>
        <w:jc w:val="both"/>
        <w:rPr>
          <w:sz w:val="28"/>
          <w:szCs w:val="28"/>
        </w:rPr>
      </w:pPr>
      <w:r w:rsidRPr="001C0B71">
        <w:rPr>
          <w:sz w:val="28"/>
          <w:szCs w:val="28"/>
        </w:rPr>
        <w:t>Через год после операции на глазах пациентов первой подгруппы среднее значение ВГД составило 21,1±</w:t>
      </w:r>
      <w:smartTag w:uri="urn:schemas-microsoft-com:office:smarttags" w:element="metricconverter">
        <w:smartTagPr>
          <w:attr w:name="ProductID" w:val="0,3 мм"/>
        </w:smartTagPr>
        <w:r w:rsidRPr="001C0B71">
          <w:rPr>
            <w:sz w:val="28"/>
            <w:szCs w:val="28"/>
          </w:rPr>
          <w:t>0,3 мм</w:t>
        </w:r>
      </w:smartTag>
      <w:r w:rsidRPr="001C0B71">
        <w:rPr>
          <w:sz w:val="28"/>
          <w:szCs w:val="28"/>
        </w:rPr>
        <w:t xml:space="preserve"> рт.ст. (р&lt;0,05) и соответственно 21,0±</w:t>
      </w:r>
      <w:smartTag w:uri="urn:schemas-microsoft-com:office:smarttags" w:element="metricconverter">
        <w:smartTagPr>
          <w:attr w:name="ProductID" w:val="0,5 мм"/>
        </w:smartTagPr>
        <w:r w:rsidRPr="001C0B71">
          <w:rPr>
            <w:sz w:val="28"/>
            <w:szCs w:val="28"/>
          </w:rPr>
          <w:t>0,5 мм</w:t>
        </w:r>
      </w:smartTag>
      <w:r w:rsidRPr="001C0B71">
        <w:rPr>
          <w:sz w:val="28"/>
          <w:szCs w:val="28"/>
        </w:rPr>
        <w:t xml:space="preserve"> рт.ст. (р&lt;0,05) на глазах пациентов второй подгруппы. На 7-х глазах (10,8%) пациентов первой подгруппы и на 5-х глазах (15,6%) пациентов во второй подгруппе для компенсации ВГД било дополнительно назначено антиглаукоматозные препараты. Из них на 3-х глазах (4,6%) в первой </w:t>
      </w:r>
      <w:r w:rsidRPr="001C0B71">
        <w:rPr>
          <w:sz w:val="28"/>
          <w:szCs w:val="28"/>
        </w:rPr>
        <w:lastRenderedPageBreak/>
        <w:t>подгруппе повторно проведена ТТП, и на одном глазу (3.1%) во второй подгруппе проведена повторно операция ТССК.</w:t>
      </w:r>
    </w:p>
    <w:p w:rsidR="001A28EB" w:rsidRPr="001C0B71" w:rsidRDefault="001A28EB" w:rsidP="001A28EB">
      <w:pPr>
        <w:spacing w:before="120" w:after="120"/>
        <w:ind w:firstLine="709"/>
        <w:contextualSpacing/>
        <w:jc w:val="both"/>
        <w:rPr>
          <w:sz w:val="28"/>
        </w:rPr>
      </w:pPr>
      <w:r w:rsidRPr="001C0B71">
        <w:rPr>
          <w:sz w:val="28"/>
        </w:rPr>
        <w:t>Стойкая нормализация ВГД при сроке наблюдения в 1 год достигнута в 89,2% случаев, а в 95,4% случаев с применением дополнительной медикаментозной терапии после проведения ТТП. После проведения операции ТССК нормализация ВГД достигнута в 84,4%, а в 96,9% случаев с применением дополнительной медикаментозной терапии. Разработанная техника хирургического лечения открытоугольной и смешанной форм глаукомы позволяет достичь нормализации ВГД без дополнительного проведения лазерной трабекулопунктуры. У всех пациентов, которым проводились новые операции, отмечено сохранение зрительных функций и остроты зрения.</w:t>
      </w:r>
    </w:p>
    <w:p w:rsidR="001A28EB" w:rsidRPr="001C0B71" w:rsidRDefault="001A28EB" w:rsidP="001A28EB">
      <w:pPr>
        <w:spacing w:before="120" w:after="120"/>
        <w:ind w:firstLine="720"/>
        <w:contextualSpacing/>
        <w:jc w:val="both"/>
        <w:rPr>
          <w:sz w:val="28"/>
          <w:szCs w:val="28"/>
        </w:rPr>
      </w:pPr>
      <w:r w:rsidRPr="001C0B71">
        <w:rPr>
          <w:sz w:val="28"/>
          <w:szCs w:val="28"/>
        </w:rPr>
        <w:t>Малоинвазивность оперативного вмешательства – ТТП и ТССК п</w:t>
      </w:r>
      <w:r w:rsidRPr="001C0B71">
        <w:rPr>
          <w:sz w:val="28"/>
          <w:szCs w:val="28"/>
        </w:rPr>
        <w:t>о</w:t>
      </w:r>
      <w:r w:rsidRPr="001C0B71">
        <w:rPr>
          <w:sz w:val="28"/>
          <w:szCs w:val="28"/>
        </w:rPr>
        <w:t>зволила сократить сроки послеоперационной реабилитации больных в стационаре и амбулаторного лечения. Средние показатели пр</w:t>
      </w:r>
      <w:r w:rsidRPr="001C0B71">
        <w:rPr>
          <w:sz w:val="28"/>
          <w:szCs w:val="28"/>
        </w:rPr>
        <w:t>е</w:t>
      </w:r>
      <w:r w:rsidRPr="001C0B71">
        <w:rPr>
          <w:sz w:val="28"/>
          <w:szCs w:val="28"/>
        </w:rPr>
        <w:t>бывания в стационаре – 1,6</w:t>
      </w:r>
      <w:r w:rsidRPr="001C0B71">
        <w:rPr>
          <w:sz w:val="28"/>
          <w:szCs w:val="28"/>
        </w:rPr>
        <w:sym w:font="Symbol" w:char="F0B1"/>
      </w:r>
      <w:r w:rsidRPr="001C0B71">
        <w:rPr>
          <w:sz w:val="28"/>
          <w:szCs w:val="28"/>
        </w:rPr>
        <w:t>0,2 дня.</w:t>
      </w:r>
    </w:p>
    <w:p w:rsidR="001A28EB" w:rsidRPr="001C0B71" w:rsidRDefault="001A28EB" w:rsidP="001A28EB">
      <w:pPr>
        <w:spacing w:before="120" w:after="120"/>
        <w:ind w:firstLine="720"/>
        <w:contextualSpacing/>
        <w:jc w:val="both"/>
        <w:rPr>
          <w:sz w:val="28"/>
          <w:szCs w:val="28"/>
        </w:rPr>
      </w:pPr>
      <w:r w:rsidRPr="001C0B71">
        <w:rPr>
          <w:sz w:val="28"/>
          <w:szCs w:val="28"/>
        </w:rPr>
        <w:t>Ключевые слова: открытоугольная глаукома, смешанная глаукома, хирургическое лечение, внутриглазное давление, зрительные функции.</w:t>
      </w:r>
    </w:p>
    <w:p w:rsidR="001A28EB" w:rsidRPr="003951A2" w:rsidRDefault="001A28EB" w:rsidP="001A28EB">
      <w:pPr>
        <w:jc w:val="both"/>
        <w:rPr>
          <w:sz w:val="28"/>
          <w:lang w:val="uk-UA"/>
        </w:rPr>
      </w:pPr>
    </w:p>
    <w:p w:rsidR="001A28EB" w:rsidRPr="003951A2" w:rsidRDefault="001A28EB" w:rsidP="001A28EB">
      <w:pPr>
        <w:pStyle w:val="90"/>
      </w:pPr>
      <w:r w:rsidRPr="003951A2">
        <w:t>SUMMARY</w:t>
      </w:r>
    </w:p>
    <w:p w:rsidR="001A28EB" w:rsidRPr="003951A2" w:rsidRDefault="001A28EB" w:rsidP="001A28EB">
      <w:pPr>
        <w:rPr>
          <w:sz w:val="28"/>
          <w:lang w:val="uk-UA"/>
        </w:rPr>
      </w:pPr>
    </w:p>
    <w:p w:rsidR="001A28EB" w:rsidRPr="00D05827" w:rsidRDefault="001A28EB" w:rsidP="001A28EB">
      <w:pPr>
        <w:ind w:firstLine="709"/>
        <w:jc w:val="both"/>
        <w:rPr>
          <w:sz w:val="28"/>
          <w:lang w:val="en-US"/>
        </w:rPr>
      </w:pPr>
      <w:r w:rsidRPr="00D05827">
        <w:rPr>
          <w:b/>
          <w:sz w:val="28"/>
          <w:lang w:val="en-US"/>
        </w:rPr>
        <w:t xml:space="preserve">Kostyuk N. Surgical technique “tunnel trabeculopuncture” and “tunnel sinusosclerocleisis” in primary glaucoma. – </w:t>
      </w:r>
      <w:r w:rsidRPr="00D05827">
        <w:rPr>
          <w:sz w:val="28"/>
          <w:lang w:val="en-US"/>
        </w:rPr>
        <w:t>Manuscript.</w:t>
      </w:r>
    </w:p>
    <w:p w:rsidR="001A28EB" w:rsidRDefault="001A28EB" w:rsidP="001A28EB">
      <w:pPr>
        <w:ind w:firstLine="709"/>
        <w:jc w:val="both"/>
        <w:rPr>
          <w:sz w:val="28"/>
          <w:lang w:val="uk-UA"/>
        </w:rPr>
      </w:pPr>
      <w:r w:rsidRPr="00D05827">
        <w:rPr>
          <w:sz w:val="28"/>
          <w:lang w:val="en-US"/>
        </w:rPr>
        <w:t xml:space="preserve">The </w:t>
      </w:r>
      <w:r w:rsidRPr="00B94FFA">
        <w:rPr>
          <w:sz w:val="28"/>
        </w:rPr>
        <w:t>thesis</w:t>
      </w:r>
      <w:r w:rsidRPr="00D05827">
        <w:rPr>
          <w:sz w:val="28"/>
          <w:lang w:val="en-US"/>
        </w:rPr>
        <w:t xml:space="preserve"> for the degree of candidate of medical science by specialty 14.01.18 - ophthalmology. – </w:t>
      </w:r>
      <w:smartTag w:uri="urn:schemas-microsoft-com:office:smarttags" w:element="PlaceName">
        <w:r w:rsidRPr="00D05827">
          <w:rPr>
            <w:sz w:val="28"/>
            <w:lang w:val="en-US"/>
          </w:rPr>
          <w:t>National</w:t>
        </w:r>
      </w:smartTag>
      <w:r w:rsidRPr="00D05827">
        <w:rPr>
          <w:sz w:val="28"/>
          <w:lang w:val="en-US"/>
        </w:rPr>
        <w:t xml:space="preserve"> </w:t>
      </w:r>
      <w:smartTag w:uri="urn:schemas-microsoft-com:office:smarttags" w:element="PlaceName">
        <w:r w:rsidRPr="00D05827">
          <w:rPr>
            <w:sz w:val="28"/>
            <w:lang w:val="en-US"/>
          </w:rPr>
          <w:t>Medical</w:t>
        </w:r>
      </w:smartTag>
      <w:r w:rsidRPr="00D05827">
        <w:rPr>
          <w:sz w:val="28"/>
          <w:lang w:val="en-US"/>
        </w:rPr>
        <w:t xml:space="preserve"> </w:t>
      </w:r>
      <w:smartTag w:uri="urn:schemas-microsoft-com:office:smarttags" w:element="PlaceType">
        <w:r w:rsidRPr="00D05827">
          <w:rPr>
            <w:sz w:val="28"/>
            <w:lang w:val="en-US"/>
          </w:rPr>
          <w:t>Academy</w:t>
        </w:r>
      </w:smartTag>
      <w:r w:rsidRPr="00D05827">
        <w:rPr>
          <w:sz w:val="28"/>
          <w:lang w:val="en-US"/>
        </w:rPr>
        <w:t xml:space="preserve"> of Post-graduate Education named after P.L.Shupik, Health ministry of Ukraine, </w:t>
      </w:r>
      <w:smartTag w:uri="urn:schemas-microsoft-com:office:smarttags" w:element="place">
        <w:smartTag w:uri="urn:schemas-microsoft-com:office:smarttags" w:element="City">
          <w:r w:rsidRPr="00D05827">
            <w:rPr>
              <w:sz w:val="28"/>
              <w:lang w:val="en-US"/>
            </w:rPr>
            <w:t>Kiev</w:t>
          </w:r>
        </w:smartTag>
      </w:smartTag>
      <w:r w:rsidRPr="00D05827">
        <w:rPr>
          <w:sz w:val="28"/>
          <w:lang w:val="en-US"/>
        </w:rPr>
        <w:t>, 2009.</w:t>
      </w:r>
    </w:p>
    <w:p w:rsidR="001A28EB" w:rsidRPr="007A571B" w:rsidRDefault="001A28EB" w:rsidP="001A28EB">
      <w:pPr>
        <w:ind w:firstLine="709"/>
        <w:jc w:val="both"/>
        <w:rPr>
          <w:sz w:val="28"/>
          <w:szCs w:val="28"/>
          <w:lang w:val="uk-UA" w:eastAsia="uk-UA"/>
        </w:rPr>
      </w:pPr>
      <w:r w:rsidRPr="007A571B">
        <w:rPr>
          <w:sz w:val="28"/>
          <w:szCs w:val="28"/>
          <w:lang w:val="en-US" w:eastAsia="uk-UA"/>
        </w:rPr>
        <w:t xml:space="preserve">The dissertation is devoted to the issue of increasing the effectiveness of surgical treatment of </w:t>
      </w:r>
      <w:r w:rsidRPr="007A571B">
        <w:rPr>
          <w:sz w:val="28"/>
          <w:szCs w:val="28"/>
          <w:lang w:val="en-US"/>
        </w:rPr>
        <w:t xml:space="preserve">open-angle and mixed-primary glaucoma. </w:t>
      </w:r>
      <w:r w:rsidRPr="007A571B">
        <w:rPr>
          <w:sz w:val="28"/>
          <w:szCs w:val="28"/>
          <w:lang w:val="en-US" w:eastAsia="uk-UA"/>
        </w:rPr>
        <w:t xml:space="preserve">Two methods of surgical treatment of </w:t>
      </w:r>
      <w:r w:rsidRPr="007A571B">
        <w:rPr>
          <w:sz w:val="28"/>
          <w:szCs w:val="28"/>
          <w:lang w:val="en-US"/>
        </w:rPr>
        <w:t>open-angle glaucoma “tunnel trabeculopuncture” (Patent of Ukraine №70211</w:t>
      </w:r>
      <w:r w:rsidRPr="007A571B">
        <w:rPr>
          <w:sz w:val="28"/>
          <w:szCs w:val="28"/>
        </w:rPr>
        <w:t>А</w:t>
      </w:r>
      <w:r w:rsidRPr="007A571B">
        <w:rPr>
          <w:sz w:val="28"/>
          <w:szCs w:val="28"/>
          <w:lang w:val="en-US"/>
        </w:rPr>
        <w:t xml:space="preserve"> that’s 15.09.2004 y.) </w:t>
      </w:r>
      <w:r w:rsidRPr="007A571B">
        <w:rPr>
          <w:sz w:val="28"/>
          <w:szCs w:val="28"/>
          <w:lang w:val="en-US" w:eastAsia="uk-UA"/>
        </w:rPr>
        <w:t xml:space="preserve">and </w:t>
      </w:r>
      <w:r w:rsidRPr="007A571B">
        <w:rPr>
          <w:sz w:val="28"/>
          <w:szCs w:val="28"/>
          <w:lang w:val="en-US"/>
        </w:rPr>
        <w:t>mixed-primary glaucoma “tunnel sinusosclerocleisis”</w:t>
      </w:r>
      <w:r>
        <w:rPr>
          <w:sz w:val="28"/>
          <w:szCs w:val="28"/>
          <w:lang w:val="en-US"/>
        </w:rPr>
        <w:t xml:space="preserve"> </w:t>
      </w:r>
      <w:r w:rsidRPr="007A571B">
        <w:rPr>
          <w:sz w:val="28"/>
          <w:szCs w:val="28"/>
          <w:lang w:val="en-US" w:eastAsia="uk-UA"/>
        </w:rPr>
        <w:t>were developed by the author of this thesis.</w:t>
      </w:r>
      <w:r w:rsidRPr="007A571B">
        <w:rPr>
          <w:sz w:val="28"/>
          <w:szCs w:val="28"/>
          <w:lang w:val="uk-UA" w:eastAsia="uk-UA"/>
        </w:rPr>
        <w:t xml:space="preserve"> </w:t>
      </w:r>
    </w:p>
    <w:p w:rsidR="001A28EB" w:rsidRPr="001E7A00" w:rsidRDefault="001A28EB" w:rsidP="001A28EB">
      <w:pPr>
        <w:ind w:firstLine="709"/>
        <w:jc w:val="both"/>
        <w:rPr>
          <w:sz w:val="28"/>
          <w:szCs w:val="28"/>
          <w:lang w:val="en-US" w:eastAsia="uk-UA"/>
        </w:rPr>
      </w:pPr>
      <w:r w:rsidRPr="001E7A00">
        <w:rPr>
          <w:sz w:val="28"/>
          <w:szCs w:val="28"/>
          <w:lang w:val="en-US" w:eastAsia="uk-UA"/>
        </w:rPr>
        <w:t xml:space="preserve">The proposed method of surgical treatment </w:t>
      </w:r>
      <w:r w:rsidRPr="001E7A00">
        <w:rPr>
          <w:sz w:val="28"/>
          <w:szCs w:val="28"/>
          <w:lang w:val="en-US"/>
        </w:rPr>
        <w:t xml:space="preserve">open-angle glaucoma “tunnel trabeculopuncture” </w:t>
      </w:r>
      <w:r w:rsidRPr="001E7A00">
        <w:rPr>
          <w:sz w:val="28"/>
          <w:szCs w:val="28"/>
          <w:lang w:val="en-US" w:eastAsia="uk-UA"/>
        </w:rPr>
        <w:t xml:space="preserve">has demonstrated a relatively low percent of intra and postoperative complications: hyphema was observed in </w:t>
      </w:r>
      <w:r>
        <w:rPr>
          <w:sz w:val="28"/>
          <w:szCs w:val="28"/>
          <w:lang w:val="en-US" w:eastAsia="uk-UA"/>
        </w:rPr>
        <w:t>1,5% of the cases, choroid</w:t>
      </w:r>
      <w:r w:rsidRPr="001E7A00">
        <w:rPr>
          <w:sz w:val="28"/>
          <w:szCs w:val="28"/>
          <w:lang w:val="en-US" w:eastAsia="uk-UA"/>
        </w:rPr>
        <w:t>al detachment</w:t>
      </w:r>
      <w:r>
        <w:rPr>
          <w:sz w:val="28"/>
          <w:szCs w:val="28"/>
          <w:lang w:val="en-US" w:eastAsia="uk-UA"/>
        </w:rPr>
        <w:t xml:space="preserve"> – in 3,1</w:t>
      </w:r>
      <w:r w:rsidRPr="001E7A00">
        <w:rPr>
          <w:sz w:val="28"/>
          <w:szCs w:val="28"/>
          <w:lang w:val="en-US" w:eastAsia="uk-UA"/>
        </w:rPr>
        <w:t>%.</w:t>
      </w:r>
      <w:r w:rsidRPr="001E7A00">
        <w:rPr>
          <w:sz w:val="28"/>
          <w:szCs w:val="28"/>
          <w:lang w:val="uk-UA" w:eastAsia="uk-UA"/>
        </w:rPr>
        <w:t xml:space="preserve"> </w:t>
      </w:r>
    </w:p>
    <w:p w:rsidR="001A28EB" w:rsidRPr="001E7A00" w:rsidRDefault="001A28EB" w:rsidP="001A28EB">
      <w:pPr>
        <w:ind w:firstLine="709"/>
        <w:jc w:val="both"/>
        <w:rPr>
          <w:sz w:val="28"/>
          <w:szCs w:val="28"/>
          <w:lang w:val="en-US" w:eastAsia="uk-UA"/>
        </w:rPr>
      </w:pPr>
      <w:r w:rsidRPr="001E7A00">
        <w:rPr>
          <w:sz w:val="28"/>
          <w:szCs w:val="28"/>
          <w:lang w:val="en-US" w:eastAsia="uk-UA"/>
        </w:rPr>
        <w:lastRenderedPageBreak/>
        <w:t xml:space="preserve">The proposed method of surgical treatment of </w:t>
      </w:r>
      <w:r w:rsidRPr="001E7A00">
        <w:rPr>
          <w:sz w:val="28"/>
          <w:szCs w:val="28"/>
          <w:lang w:val="en-US"/>
        </w:rPr>
        <w:t>mixed-primary glaucoma</w:t>
      </w:r>
      <w:r w:rsidRPr="001E7A00">
        <w:rPr>
          <w:sz w:val="28"/>
          <w:szCs w:val="28"/>
          <w:lang w:val="en-US" w:eastAsia="uk-UA"/>
        </w:rPr>
        <w:t xml:space="preserve"> </w:t>
      </w:r>
      <w:r w:rsidRPr="001E7A00">
        <w:rPr>
          <w:sz w:val="28"/>
          <w:szCs w:val="28"/>
          <w:lang w:val="en-US"/>
        </w:rPr>
        <w:t xml:space="preserve">“tunnel sinusosclerocleisis” </w:t>
      </w:r>
      <w:r w:rsidRPr="001E7A00">
        <w:rPr>
          <w:sz w:val="28"/>
          <w:szCs w:val="28"/>
          <w:lang w:val="en-US" w:eastAsia="uk-UA"/>
        </w:rPr>
        <w:t>has also shown a relatively low percent of intra and postoperative complications: hyphema was obse</w:t>
      </w:r>
      <w:r>
        <w:rPr>
          <w:sz w:val="28"/>
          <w:szCs w:val="28"/>
          <w:lang w:val="en-US" w:eastAsia="uk-UA"/>
        </w:rPr>
        <w:t xml:space="preserve">rved in </w:t>
      </w:r>
      <w:r w:rsidRPr="00C235DA">
        <w:rPr>
          <w:sz w:val="28"/>
          <w:szCs w:val="28"/>
          <w:lang w:val="en-GB" w:eastAsia="uk-UA"/>
        </w:rPr>
        <w:t>9</w:t>
      </w:r>
      <w:r>
        <w:rPr>
          <w:sz w:val="28"/>
          <w:szCs w:val="28"/>
          <w:lang w:val="en-US" w:eastAsia="uk-UA"/>
        </w:rPr>
        <w:t>,4% of the cases, choroid</w:t>
      </w:r>
      <w:r w:rsidRPr="001E7A00">
        <w:rPr>
          <w:sz w:val="28"/>
          <w:szCs w:val="28"/>
          <w:lang w:val="en-US" w:eastAsia="uk-UA"/>
        </w:rPr>
        <w:t>al detachment</w:t>
      </w:r>
      <w:r>
        <w:rPr>
          <w:sz w:val="28"/>
          <w:szCs w:val="28"/>
          <w:lang w:val="en-US" w:eastAsia="uk-UA"/>
        </w:rPr>
        <w:t xml:space="preserve"> – in 6,</w:t>
      </w:r>
      <w:r w:rsidRPr="00C235DA">
        <w:rPr>
          <w:sz w:val="28"/>
          <w:szCs w:val="28"/>
          <w:lang w:val="en-GB" w:eastAsia="uk-UA"/>
        </w:rPr>
        <w:t>3</w:t>
      </w:r>
      <w:r w:rsidRPr="001E7A00">
        <w:rPr>
          <w:sz w:val="28"/>
          <w:szCs w:val="28"/>
          <w:lang w:val="en-US" w:eastAsia="uk-UA"/>
        </w:rPr>
        <w:t>%.</w:t>
      </w:r>
      <w:r w:rsidRPr="001E7A00">
        <w:rPr>
          <w:sz w:val="28"/>
          <w:szCs w:val="28"/>
          <w:lang w:val="uk-UA" w:eastAsia="uk-UA"/>
        </w:rPr>
        <w:t xml:space="preserve"> </w:t>
      </w:r>
    </w:p>
    <w:p w:rsidR="001A28EB" w:rsidRPr="001E7A00" w:rsidRDefault="001A28EB" w:rsidP="001A28EB">
      <w:pPr>
        <w:ind w:firstLine="709"/>
        <w:jc w:val="both"/>
        <w:rPr>
          <w:sz w:val="28"/>
          <w:szCs w:val="28"/>
          <w:lang w:val="uk-UA" w:eastAsia="uk-UA"/>
        </w:rPr>
      </w:pPr>
      <w:r w:rsidRPr="001E7A00">
        <w:rPr>
          <w:sz w:val="28"/>
          <w:szCs w:val="28"/>
          <w:lang w:val="en-US" w:eastAsia="uk-UA"/>
        </w:rPr>
        <w:t>It was established that the new developed methodolog</w:t>
      </w:r>
      <w:r>
        <w:rPr>
          <w:sz w:val="28"/>
          <w:szCs w:val="28"/>
          <w:lang w:val="en-US" w:eastAsia="uk-UA"/>
        </w:rPr>
        <w:t xml:space="preserve">y of the surgical treatment of </w:t>
      </w:r>
      <w:r w:rsidRPr="007A571B">
        <w:rPr>
          <w:sz w:val="28"/>
          <w:szCs w:val="28"/>
          <w:lang w:val="en-US"/>
        </w:rPr>
        <w:t>open-angle and mixed-primary glaucoma</w:t>
      </w:r>
      <w:r w:rsidRPr="001E7A00">
        <w:rPr>
          <w:sz w:val="28"/>
          <w:szCs w:val="28"/>
          <w:lang w:val="en-US" w:eastAsia="uk-UA"/>
        </w:rPr>
        <w:t xml:space="preserve"> allows achieving the normal level of IOP without an additional pr</w:t>
      </w:r>
      <w:r>
        <w:rPr>
          <w:sz w:val="28"/>
          <w:szCs w:val="28"/>
          <w:lang w:val="en-US" w:eastAsia="uk-UA"/>
        </w:rPr>
        <w:t>ocedure of laser trabekulopuncture</w:t>
      </w:r>
      <w:r w:rsidRPr="001E7A00">
        <w:rPr>
          <w:sz w:val="28"/>
          <w:szCs w:val="28"/>
          <w:lang w:val="en-US" w:eastAsia="uk-UA"/>
        </w:rPr>
        <w:t xml:space="preserve">. </w:t>
      </w:r>
    </w:p>
    <w:p w:rsidR="001A28EB" w:rsidRPr="001E7A00" w:rsidRDefault="001A28EB" w:rsidP="001A28EB">
      <w:pPr>
        <w:ind w:firstLine="709"/>
        <w:jc w:val="both"/>
        <w:rPr>
          <w:sz w:val="28"/>
          <w:szCs w:val="28"/>
          <w:lang w:val="en-US" w:eastAsia="uk-UA"/>
        </w:rPr>
      </w:pPr>
      <w:r w:rsidRPr="001E7A00">
        <w:rPr>
          <w:sz w:val="28"/>
          <w:szCs w:val="28"/>
          <w:lang w:val="en-US" w:eastAsia="uk-UA"/>
        </w:rPr>
        <w:t>The steady normalization of IOP was observed in 95</w:t>
      </w:r>
      <w:r>
        <w:rPr>
          <w:sz w:val="28"/>
          <w:szCs w:val="28"/>
          <w:lang w:val="en-US" w:eastAsia="uk-UA"/>
        </w:rPr>
        <w:t>,</w:t>
      </w:r>
      <w:r w:rsidRPr="00C235DA">
        <w:rPr>
          <w:sz w:val="28"/>
          <w:szCs w:val="28"/>
          <w:lang w:val="en-GB" w:eastAsia="uk-UA"/>
        </w:rPr>
        <w:t>4</w:t>
      </w:r>
      <w:r w:rsidRPr="001E7A00">
        <w:rPr>
          <w:sz w:val="28"/>
          <w:szCs w:val="28"/>
          <w:lang w:val="en-US" w:eastAsia="uk-UA"/>
        </w:rPr>
        <w:t xml:space="preserve">% of the patients in 12 months after the  </w:t>
      </w:r>
      <w:r w:rsidRPr="001E7A00">
        <w:rPr>
          <w:sz w:val="28"/>
          <w:szCs w:val="28"/>
          <w:lang w:val="en-US"/>
        </w:rPr>
        <w:t>“tunnel trabeculopuncture”</w:t>
      </w:r>
      <w:r w:rsidRPr="001E7A00">
        <w:rPr>
          <w:sz w:val="28"/>
          <w:szCs w:val="28"/>
          <w:lang w:val="en-US" w:eastAsia="uk-UA"/>
        </w:rPr>
        <w:t xml:space="preserve">surgery and in 96,9% of the patients in 12 months after the </w:t>
      </w:r>
      <w:r w:rsidRPr="001E7A00">
        <w:rPr>
          <w:sz w:val="28"/>
          <w:szCs w:val="28"/>
          <w:lang w:val="en-US"/>
        </w:rPr>
        <w:t>“tunnel sinusosclerocleisis”</w:t>
      </w:r>
      <w:r w:rsidRPr="001E7A00">
        <w:rPr>
          <w:sz w:val="28"/>
          <w:szCs w:val="28"/>
          <w:lang w:val="en-US" w:eastAsia="uk-UA"/>
        </w:rPr>
        <w:t xml:space="preserve">. Saving of sight functions and acuity were observed in </w:t>
      </w:r>
      <w:r>
        <w:rPr>
          <w:sz w:val="28"/>
          <w:szCs w:val="28"/>
          <w:lang w:val="en-US" w:eastAsia="uk-UA"/>
        </w:rPr>
        <w:t xml:space="preserve">all operated patients. </w:t>
      </w:r>
    </w:p>
    <w:p w:rsidR="001A28EB" w:rsidRPr="001E7A00" w:rsidRDefault="001A28EB" w:rsidP="001A28EB">
      <w:pPr>
        <w:ind w:firstLine="709"/>
        <w:jc w:val="both"/>
        <w:rPr>
          <w:sz w:val="28"/>
          <w:lang w:val="en-US"/>
        </w:rPr>
      </w:pPr>
      <w:r w:rsidRPr="00D05827">
        <w:rPr>
          <w:sz w:val="28"/>
          <w:lang w:val="en-US"/>
        </w:rPr>
        <w:t xml:space="preserve">Key words: </w:t>
      </w:r>
      <w:r>
        <w:rPr>
          <w:sz w:val="28"/>
          <w:lang w:val="en-US"/>
        </w:rPr>
        <w:t>open-angle glaucoma, mixed-primary glaucoma,</w:t>
      </w:r>
      <w:r w:rsidRPr="009F598A">
        <w:rPr>
          <w:sz w:val="28"/>
          <w:lang w:val="en-US"/>
        </w:rPr>
        <w:t xml:space="preserve"> </w:t>
      </w:r>
      <w:r>
        <w:rPr>
          <w:sz w:val="28"/>
          <w:lang w:val="en-US"/>
        </w:rPr>
        <w:t>surgical technique, IOP, visual functions.</w:t>
      </w:r>
    </w:p>
    <w:p w:rsidR="001A28EB" w:rsidRPr="003951A2" w:rsidRDefault="001A28EB" w:rsidP="001A28EB">
      <w:pPr>
        <w:jc w:val="both"/>
        <w:rPr>
          <w:sz w:val="28"/>
          <w:lang w:val="uk-UA"/>
        </w:rPr>
      </w:pPr>
    </w:p>
    <w:p w:rsidR="001A28EB" w:rsidRPr="002D6202" w:rsidRDefault="001A28EB" w:rsidP="001A28EB">
      <w:pPr>
        <w:pStyle w:val="af8"/>
        <w:rPr>
          <w:sz w:val="28"/>
          <w:lang w:val="en-US"/>
        </w:rPr>
      </w:pPr>
    </w:p>
    <w:p w:rsidR="001A28EB" w:rsidRPr="002D6202" w:rsidRDefault="001A28EB" w:rsidP="001A28EB">
      <w:pPr>
        <w:pStyle w:val="af8"/>
        <w:rPr>
          <w:sz w:val="28"/>
          <w:lang w:val="en-US"/>
        </w:rPr>
      </w:pPr>
    </w:p>
    <w:p w:rsidR="001A28EB" w:rsidRPr="003951A2" w:rsidRDefault="001A28EB" w:rsidP="001A28EB">
      <w:pPr>
        <w:pStyle w:val="af8"/>
        <w:rPr>
          <w:sz w:val="28"/>
        </w:rPr>
      </w:pPr>
      <w:r w:rsidRPr="003951A2">
        <w:rPr>
          <w:sz w:val="28"/>
        </w:rPr>
        <w:t xml:space="preserve">ПЕРЕЛІК </w:t>
      </w:r>
    </w:p>
    <w:p w:rsidR="001A28EB" w:rsidRPr="003951A2" w:rsidRDefault="001A28EB" w:rsidP="001A28EB">
      <w:pPr>
        <w:jc w:val="center"/>
        <w:rPr>
          <w:b/>
          <w:sz w:val="28"/>
          <w:lang w:val="uk-UA"/>
        </w:rPr>
      </w:pPr>
      <w:r w:rsidRPr="003951A2">
        <w:rPr>
          <w:b/>
          <w:sz w:val="28"/>
          <w:lang w:val="uk-UA"/>
        </w:rPr>
        <w:t xml:space="preserve">УМОВНИХ ПОЗНАЧЕНЬ, СИМВОЛІВ,ОДИНИЦЬ, </w:t>
      </w:r>
    </w:p>
    <w:p w:rsidR="001A28EB" w:rsidRPr="003951A2" w:rsidRDefault="001A28EB" w:rsidP="001A28EB">
      <w:pPr>
        <w:pStyle w:val="2"/>
        <w:widowControl w:val="0"/>
        <w:autoSpaceDE w:val="0"/>
        <w:autoSpaceDN w:val="0"/>
        <w:spacing w:line="240" w:lineRule="auto"/>
      </w:pPr>
      <w:r w:rsidRPr="003951A2">
        <w:t>СКОРОЧЕНЬ І ТЕРМІНІВ</w:t>
      </w:r>
    </w:p>
    <w:p w:rsidR="001A28EB" w:rsidRDefault="001A28EB" w:rsidP="001A28EB">
      <w:pPr>
        <w:jc w:val="both"/>
        <w:rPr>
          <w:b/>
          <w:sz w:val="28"/>
          <w:lang w:val="uk-UA"/>
        </w:rPr>
      </w:pPr>
    </w:p>
    <w:p w:rsidR="001A28EB" w:rsidRPr="002F045B" w:rsidRDefault="001A28EB" w:rsidP="001A28EB">
      <w:pPr>
        <w:jc w:val="both"/>
        <w:rPr>
          <w:sz w:val="28"/>
          <w:lang w:val="uk-UA"/>
        </w:rPr>
      </w:pPr>
      <w:r w:rsidRPr="002F045B">
        <w:rPr>
          <w:sz w:val="28"/>
          <w:lang w:val="uk-UA"/>
        </w:rPr>
        <w:t>ВОТ                          внутрішньо очний тиск</w:t>
      </w:r>
    </w:p>
    <w:p w:rsidR="001A28EB" w:rsidRPr="002F045B" w:rsidRDefault="001A28EB" w:rsidP="001A28EB">
      <w:pPr>
        <w:jc w:val="both"/>
        <w:rPr>
          <w:sz w:val="28"/>
          <w:lang w:val="uk-UA"/>
        </w:rPr>
      </w:pPr>
      <w:r w:rsidRPr="002F045B">
        <w:rPr>
          <w:sz w:val="28"/>
          <w:lang w:val="uk-UA"/>
        </w:rPr>
        <w:t>КБ                             коефіцієнт Беккера</w:t>
      </w:r>
    </w:p>
    <w:p w:rsidR="001A28EB" w:rsidRPr="002F045B" w:rsidRDefault="001A28EB" w:rsidP="001A28EB">
      <w:pPr>
        <w:jc w:val="both"/>
        <w:rPr>
          <w:sz w:val="28"/>
          <w:lang w:val="uk-UA"/>
        </w:rPr>
      </w:pPr>
      <w:r w:rsidRPr="002F045B">
        <w:rPr>
          <w:sz w:val="28"/>
          <w:lang w:val="uk-UA"/>
        </w:rPr>
        <w:t>НГСЕ                       непроникаюча глибока склеректомія</w:t>
      </w:r>
    </w:p>
    <w:p w:rsidR="001A28EB" w:rsidRPr="002F045B" w:rsidRDefault="001A28EB" w:rsidP="001A28EB">
      <w:pPr>
        <w:jc w:val="both"/>
        <w:rPr>
          <w:sz w:val="28"/>
          <w:lang w:val="uk-UA"/>
        </w:rPr>
      </w:pPr>
      <w:r w:rsidRPr="002F045B">
        <w:rPr>
          <w:sz w:val="28"/>
          <w:lang w:val="uk-UA"/>
        </w:rPr>
        <w:t>ТТП                          тунельна трабекулопунктура</w:t>
      </w:r>
    </w:p>
    <w:p w:rsidR="001A28EB" w:rsidRPr="002F045B" w:rsidRDefault="001A28EB" w:rsidP="001A28EB">
      <w:pPr>
        <w:jc w:val="both"/>
        <w:rPr>
          <w:sz w:val="28"/>
          <w:lang w:val="uk-UA"/>
        </w:rPr>
      </w:pPr>
      <w:r w:rsidRPr="002F045B">
        <w:rPr>
          <w:sz w:val="28"/>
          <w:lang w:val="uk-UA"/>
        </w:rPr>
        <w:t>ТССК                       тунельний синусосклероклейзис</w:t>
      </w:r>
    </w:p>
    <w:p w:rsidR="001A28EB" w:rsidRPr="002F045B" w:rsidRDefault="001A28EB" w:rsidP="001A28EB">
      <w:pPr>
        <w:jc w:val="both"/>
        <w:rPr>
          <w:sz w:val="28"/>
          <w:lang w:val="uk-UA"/>
        </w:rPr>
      </w:pPr>
      <w:r w:rsidRPr="002F045B">
        <w:rPr>
          <w:sz w:val="28"/>
          <w:szCs w:val="28"/>
        </w:rPr>
        <w:t>ЦХВ</w:t>
      </w:r>
      <w:r w:rsidRPr="002F045B">
        <w:rPr>
          <w:sz w:val="28"/>
          <w:szCs w:val="28"/>
          <w:lang w:val="uk-UA"/>
        </w:rPr>
        <w:t xml:space="preserve">                         </w:t>
      </w:r>
      <w:r>
        <w:rPr>
          <w:sz w:val="28"/>
          <w:szCs w:val="28"/>
        </w:rPr>
        <w:t>ц</w:t>
      </w:r>
      <w:r>
        <w:rPr>
          <w:sz w:val="28"/>
          <w:szCs w:val="28"/>
          <w:lang w:val="uk-UA"/>
        </w:rPr>
        <w:t>и</w:t>
      </w:r>
      <w:r w:rsidRPr="002F045B">
        <w:rPr>
          <w:sz w:val="28"/>
          <w:szCs w:val="28"/>
        </w:rPr>
        <w:t xml:space="preserve">ліохоріоідальне </w:t>
      </w:r>
      <w:r w:rsidRPr="002F045B">
        <w:rPr>
          <w:sz w:val="28"/>
          <w:szCs w:val="28"/>
          <w:lang w:val="uk-UA"/>
        </w:rPr>
        <w:t>відшарування</w:t>
      </w:r>
    </w:p>
    <w:p w:rsidR="001A28EB" w:rsidRPr="002F045B" w:rsidRDefault="001A28EB" w:rsidP="001A28EB">
      <w:pPr>
        <w:jc w:val="both"/>
        <w:rPr>
          <w:sz w:val="28"/>
          <w:lang w:val="uk-UA"/>
        </w:rPr>
      </w:pPr>
    </w:p>
    <w:p w:rsidR="001A28EB" w:rsidRDefault="001A28EB" w:rsidP="001A28EB">
      <w:pPr>
        <w:shd w:val="clear" w:color="auto" w:fill="FFFFFF"/>
        <w:jc w:val="both"/>
        <w:rPr>
          <w:color w:val="000000"/>
          <w:sz w:val="28"/>
          <w:lang w:val="uk-UA"/>
        </w:rPr>
      </w:pPr>
    </w:p>
    <w:p w:rsidR="001A28EB" w:rsidRDefault="001A28EB" w:rsidP="001A28EB">
      <w:pPr>
        <w:shd w:val="clear" w:color="auto" w:fill="FFFFFF"/>
        <w:jc w:val="both"/>
        <w:rPr>
          <w:b/>
          <w:sz w:val="28"/>
          <w:lang w:val="uk-UA"/>
        </w:rPr>
      </w:pPr>
      <w:r>
        <w:rPr>
          <w:b/>
          <w:color w:val="000000"/>
          <w:sz w:val="28"/>
          <w:lang w:val="uk-UA"/>
        </w:rPr>
        <w:t>Вчений секретар</w:t>
      </w:r>
    </w:p>
    <w:p w:rsidR="001A28EB" w:rsidRDefault="001A28EB" w:rsidP="001A28EB">
      <w:pPr>
        <w:shd w:val="clear" w:color="auto" w:fill="FFFFFF"/>
        <w:jc w:val="both"/>
        <w:rPr>
          <w:b/>
          <w:sz w:val="28"/>
          <w:lang w:val="uk-UA"/>
        </w:rPr>
      </w:pPr>
      <w:r>
        <w:rPr>
          <w:b/>
          <w:color w:val="000000"/>
          <w:sz w:val="28"/>
          <w:lang w:val="uk-UA"/>
        </w:rPr>
        <w:t>спеціалізованої вченої ради,</w:t>
      </w:r>
    </w:p>
    <w:p w:rsidR="001A28EB" w:rsidRDefault="001A28EB" w:rsidP="001A28EB">
      <w:pPr>
        <w:jc w:val="both"/>
        <w:rPr>
          <w:b/>
          <w:color w:val="000000"/>
          <w:sz w:val="28"/>
          <w:lang w:val="uk-UA"/>
        </w:rPr>
      </w:pPr>
      <w:r>
        <w:rPr>
          <w:b/>
          <w:color w:val="000000"/>
          <w:sz w:val="28"/>
          <w:lang w:val="uk-UA"/>
        </w:rPr>
        <w:t>кандидат медичних наук, доцент                                                       Лаврик Н.С.</w:t>
      </w:r>
    </w:p>
    <w:p w:rsidR="00804CAB" w:rsidRPr="00160786" w:rsidRDefault="00804CAB" w:rsidP="00EE3272">
      <w:pPr>
        <w:pStyle w:val="af4"/>
      </w:pPr>
      <w:r w:rsidRPr="00804CAB">
        <w:rPr>
          <w:rStyle w:val="af3"/>
          <w:color w:val="FF0000"/>
        </w:rPr>
        <w:lastRenderedPageBreak/>
        <w:t xml:space="preserve">Для заказа доставки данной работы воспользуйтесь поиском на сайте по ссылке:  </w:t>
      </w:r>
      <w:hyperlink r:id="rId9"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76" w:rsidRDefault="00A04076">
      <w:pPr>
        <w:spacing w:after="0" w:line="240" w:lineRule="auto"/>
      </w:pPr>
      <w:r>
        <w:separator/>
      </w:r>
    </w:p>
  </w:endnote>
  <w:endnote w:type="continuationSeparator" w:id="0">
    <w:p w:rsidR="00A04076" w:rsidRDefault="00A0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A0407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1A28EB">
      <w:rPr>
        <w:rStyle w:val="aff1"/>
        <w:rFonts w:eastAsia="Garamond"/>
        <w:noProof/>
      </w:rPr>
      <w:t>10</w:t>
    </w:r>
    <w:r>
      <w:rPr>
        <w:rStyle w:val="aff1"/>
        <w:rFonts w:eastAsia="Garamond"/>
      </w:rPr>
      <w:fldChar w:fldCharType="end"/>
    </w:r>
  </w:p>
  <w:p w:rsidR="009335CF" w:rsidRDefault="00A0407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76" w:rsidRDefault="00A04076">
      <w:pPr>
        <w:spacing w:after="0" w:line="240" w:lineRule="auto"/>
      </w:pPr>
      <w:r>
        <w:separator/>
      </w:r>
    </w:p>
  </w:footnote>
  <w:footnote w:type="continuationSeparator" w:id="0">
    <w:p w:rsidR="00A04076" w:rsidRDefault="00A04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A04076">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A04076">
    <w:pPr>
      <w:pStyle w:val="aff"/>
      <w:framePr w:wrap="around" w:vAnchor="text" w:hAnchor="margin" w:xAlign="right" w:y="1"/>
      <w:rPr>
        <w:rStyle w:val="aff1"/>
        <w:lang w:val="uk-UA"/>
      </w:rPr>
    </w:pPr>
  </w:p>
  <w:p w:rsidR="009335CF" w:rsidRDefault="00A04076">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1637A0B"/>
    <w:multiLevelType w:val="singleLevel"/>
    <w:tmpl w:val="5226FF42"/>
    <w:lvl w:ilvl="0">
      <w:start w:val="1"/>
      <w:numFmt w:val="decimal"/>
      <w:lvlText w:val="%1."/>
      <w:lvlJc w:val="left"/>
      <w:pPr>
        <w:tabs>
          <w:tab w:val="num" w:pos="360"/>
        </w:tabs>
        <w:ind w:left="340" w:hanging="34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90B551B"/>
    <w:multiLevelType w:val="singleLevel"/>
    <w:tmpl w:val="E7F89896"/>
    <w:lvl w:ilvl="0">
      <w:start w:val="1"/>
      <w:numFmt w:val="decimal"/>
      <w:lvlText w:val="%1."/>
      <w:lvlJc w:val="left"/>
      <w:pPr>
        <w:tabs>
          <w:tab w:val="num" w:pos="360"/>
        </w:tabs>
      </w:pPr>
      <w:rPr>
        <w:rFonts w:cs="Times New Roman"/>
        <w:b w:val="0"/>
      </w:r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47165F47"/>
    <w:multiLevelType w:val="singleLevel"/>
    <w:tmpl w:val="0419000F"/>
    <w:lvl w:ilvl="0">
      <w:start w:val="1"/>
      <w:numFmt w:val="decimal"/>
      <w:lvlText w:val="%1."/>
      <w:lvlJc w:val="left"/>
      <w:pPr>
        <w:tabs>
          <w:tab w:val="num" w:pos="360"/>
        </w:tabs>
        <w:ind w:left="360" w:hanging="360"/>
      </w:pPr>
    </w:lvl>
  </w:abstractNum>
  <w:abstractNum w:abstractNumId="44">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7F11AF4"/>
    <w:multiLevelType w:val="multilevel"/>
    <w:tmpl w:val="328A1E96"/>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51F20234"/>
    <w:multiLevelType w:val="hybridMultilevel"/>
    <w:tmpl w:val="E812A0DE"/>
    <w:lvl w:ilvl="0" w:tplc="E60856AA">
      <w:start w:val="1"/>
      <w:numFmt w:val="decimal"/>
      <w:lvlText w:val="%1."/>
      <w:lvlJc w:val="left"/>
      <w:pPr>
        <w:tabs>
          <w:tab w:val="num" w:pos="900"/>
        </w:tabs>
        <w:ind w:left="880" w:hanging="34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5EF227B7"/>
    <w:multiLevelType w:val="singleLevel"/>
    <w:tmpl w:val="D72659E8"/>
    <w:lvl w:ilvl="0">
      <w:start w:val="1"/>
      <w:numFmt w:val="decimal"/>
      <w:pStyle w:val="a7"/>
      <w:lvlText w:val="%1."/>
      <w:lvlJc w:val="left"/>
      <w:pPr>
        <w:tabs>
          <w:tab w:val="num" w:pos="680"/>
        </w:tabs>
        <w:ind w:left="680" w:hanging="680"/>
      </w:pPr>
    </w:lvl>
  </w:abstractNum>
  <w:abstractNum w:abstractNumId="54">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5">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6">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7">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0">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4">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9"/>
  </w:num>
  <w:num w:numId="2">
    <w:abstractNumId w:val="56"/>
  </w:num>
  <w:num w:numId="3">
    <w:abstractNumId w:val="0"/>
  </w:num>
  <w:num w:numId="4">
    <w:abstractNumId w:val="30"/>
  </w:num>
  <w:num w:numId="5">
    <w:abstractNumId w:val="27"/>
  </w:num>
  <w:num w:numId="6">
    <w:abstractNumId w:val="39"/>
  </w:num>
  <w:num w:numId="7">
    <w:abstractNumId w:val="24"/>
  </w:num>
  <w:num w:numId="8">
    <w:abstractNumId w:val="61"/>
  </w:num>
  <w:num w:numId="9">
    <w:abstractNumId w:val="36"/>
  </w:num>
  <w:num w:numId="10">
    <w:abstractNumId w:val="41"/>
  </w:num>
  <w:num w:numId="11">
    <w:abstractNumId w:val="66"/>
  </w:num>
  <w:num w:numId="12">
    <w:abstractNumId w:val="46"/>
  </w:num>
  <w:num w:numId="13">
    <w:abstractNumId w:val="54"/>
  </w:num>
  <w:num w:numId="14">
    <w:abstractNumId w:val="42"/>
  </w:num>
  <w:num w:numId="15">
    <w:abstractNumId w:val="32"/>
  </w:num>
  <w:num w:numId="16">
    <w:abstractNumId w:val="40"/>
  </w:num>
  <w:num w:numId="17">
    <w:abstractNumId w:val="6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37"/>
  </w:num>
  <w:num w:numId="21">
    <w:abstractNumId w:val="29"/>
  </w:num>
  <w:num w:numId="22">
    <w:abstractNumId w:val="63"/>
  </w:num>
  <w:num w:numId="23">
    <w:abstractNumId w:val="26"/>
  </w:num>
  <w:num w:numId="24">
    <w:abstractNumId w:val="53"/>
    <w:lvlOverride w:ilvl="0">
      <w:startOverride w:val="1"/>
    </w:lvlOverride>
  </w:num>
  <w:num w:numId="25">
    <w:abstractNumId w:val="50"/>
  </w:num>
  <w:num w:numId="26">
    <w:abstractNumId w:val="65"/>
  </w:num>
  <w:num w:numId="27">
    <w:abstractNumId w:val="28"/>
  </w:num>
  <w:num w:numId="28">
    <w:abstractNumId w:val="35"/>
  </w:num>
  <w:num w:numId="29">
    <w:abstractNumId w:val="51"/>
  </w:num>
  <w:num w:numId="30">
    <w:abstractNumId w:val="55"/>
  </w:num>
  <w:num w:numId="31">
    <w:abstractNumId w:val="62"/>
  </w:num>
  <w:num w:numId="32">
    <w:abstractNumId w:val="31"/>
  </w:num>
  <w:num w:numId="33">
    <w:abstractNumId w:val="57"/>
  </w:num>
  <w:num w:numId="34">
    <w:abstractNumId w:val="58"/>
  </w:num>
  <w:num w:numId="35">
    <w:abstractNumId w:val="48"/>
  </w:num>
  <w:num w:numId="36">
    <w:abstractNumId w:val="64"/>
  </w:num>
  <w:num w:numId="37">
    <w:abstractNumId w:val="44"/>
    <w:lvlOverride w:ilvl="0">
      <w:startOverride w:val="1"/>
    </w:lvlOverride>
  </w:num>
  <w:num w:numId="38">
    <w:abstractNumId w:val="23"/>
  </w:num>
  <w:num w:numId="39">
    <w:abstractNumId w:val="38"/>
  </w:num>
  <w:num w:numId="40">
    <w:abstractNumId w:val="43"/>
  </w:num>
  <w:num w:numId="41">
    <w:abstractNumId w:val="34"/>
  </w:num>
  <w:num w:numId="42">
    <w:abstractNumId w:val="45"/>
  </w:num>
  <w:num w:numId="43">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8EB"/>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3D4"/>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40F6"/>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706BF"/>
    <w:rsid w:val="00770BAC"/>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47A8"/>
    <w:rsid w:val="009C5764"/>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4076"/>
    <w:rsid w:val="00A0564F"/>
    <w:rsid w:val="00A05866"/>
    <w:rsid w:val="00A070C8"/>
    <w:rsid w:val="00A1049B"/>
    <w:rsid w:val="00A10853"/>
    <w:rsid w:val="00A10C70"/>
    <w:rsid w:val="00A10CEE"/>
    <w:rsid w:val="00A1239D"/>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FBE"/>
    <w:rsid w:val="00AA004D"/>
    <w:rsid w:val="00AA0702"/>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C5D06"/>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A7E79"/>
    <w:rsid w:val="00CB1DF0"/>
    <w:rsid w:val="00CB2171"/>
    <w:rsid w:val="00CB2A51"/>
    <w:rsid w:val="00CB3348"/>
    <w:rsid w:val="00CB3F9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4A5C"/>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312E"/>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389A"/>
    <w:rsid w:val="00FA4E1A"/>
    <w:rsid w:val="00FA58AB"/>
    <w:rsid w:val="00FA640D"/>
    <w:rsid w:val="00FA67BA"/>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Знак Знак1"/>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uiPriority w:val="2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c">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814814814814823E-2"/>
          <c:y val="6.9930069930069935E-2"/>
          <c:w val="0.66222222222222216"/>
          <c:h val="0.77622377622377636"/>
        </c:manualLayout>
      </c:layout>
      <c:bar3DChart>
        <c:barDir val="col"/>
        <c:grouping val="clustered"/>
        <c:varyColors val="0"/>
        <c:ser>
          <c:idx val="0"/>
          <c:order val="0"/>
          <c:tx>
            <c:strRef>
              <c:f>Sheet1!$A$2</c:f>
              <c:strCache>
                <c:ptCount val="1"/>
                <c:pt idx="0">
                  <c:v>перша підргупа</c:v>
                </c:pt>
              </c:strCache>
            </c:strRef>
          </c:tx>
          <c:spPr>
            <a:solidFill>
              <a:srgbClr val="9999FF"/>
            </a:solidFill>
            <a:ln w="12700">
              <a:solidFill>
                <a:srgbClr val="000000"/>
              </a:solidFill>
              <a:prstDash val="solid"/>
            </a:ln>
          </c:spPr>
          <c:invertIfNegative val="0"/>
          <c:cat>
            <c:strRef>
              <c:f>Sheet1!$B$1:$E$1</c:f>
              <c:strCache>
                <c:ptCount val="4"/>
                <c:pt idx="0">
                  <c:v>І стадія</c:v>
                </c:pt>
                <c:pt idx="1">
                  <c:v>ІІ стадія</c:v>
                </c:pt>
                <c:pt idx="2">
                  <c:v>ІІІ стадія</c:v>
                </c:pt>
                <c:pt idx="3">
                  <c:v>IV стадія</c:v>
                </c:pt>
              </c:strCache>
            </c:strRef>
          </c:cat>
          <c:val>
            <c:numRef>
              <c:f>Sheet1!$B$2:$E$2</c:f>
              <c:numCache>
                <c:formatCode>General</c:formatCode>
                <c:ptCount val="4"/>
                <c:pt idx="0">
                  <c:v>9</c:v>
                </c:pt>
                <c:pt idx="1">
                  <c:v>17</c:v>
                </c:pt>
                <c:pt idx="2">
                  <c:v>36</c:v>
                </c:pt>
                <c:pt idx="3">
                  <c:v>3</c:v>
                </c:pt>
              </c:numCache>
            </c:numRef>
          </c:val>
        </c:ser>
        <c:ser>
          <c:idx val="1"/>
          <c:order val="1"/>
          <c:tx>
            <c:strRef>
              <c:f>Sheet1!$A$3</c:f>
              <c:strCache>
                <c:ptCount val="1"/>
                <c:pt idx="0">
                  <c:v>друга підгрупа</c:v>
                </c:pt>
              </c:strCache>
            </c:strRef>
          </c:tx>
          <c:spPr>
            <a:solidFill>
              <a:srgbClr val="993366"/>
            </a:solidFill>
            <a:ln w="12700">
              <a:solidFill>
                <a:srgbClr val="000000"/>
              </a:solidFill>
              <a:prstDash val="solid"/>
            </a:ln>
          </c:spPr>
          <c:invertIfNegative val="0"/>
          <c:cat>
            <c:strRef>
              <c:f>Sheet1!$B$1:$E$1</c:f>
              <c:strCache>
                <c:ptCount val="4"/>
                <c:pt idx="0">
                  <c:v>І стадія</c:v>
                </c:pt>
                <c:pt idx="1">
                  <c:v>ІІ стадія</c:v>
                </c:pt>
                <c:pt idx="2">
                  <c:v>ІІІ стадія</c:v>
                </c:pt>
                <c:pt idx="3">
                  <c:v>IV стадія</c:v>
                </c:pt>
              </c:strCache>
            </c:strRef>
          </c:cat>
          <c:val>
            <c:numRef>
              <c:f>Sheet1!$B$3:$E$3</c:f>
              <c:numCache>
                <c:formatCode>General</c:formatCode>
                <c:ptCount val="4"/>
                <c:pt idx="0">
                  <c:v>5</c:v>
                </c:pt>
                <c:pt idx="1">
                  <c:v>9</c:v>
                </c:pt>
                <c:pt idx="2">
                  <c:v>18</c:v>
                </c:pt>
              </c:numCache>
            </c:numRef>
          </c:val>
        </c:ser>
        <c:ser>
          <c:idx val="2"/>
          <c:order val="2"/>
          <c:tx>
            <c:strRef>
              <c:f>Sheet1!$A$4</c:f>
              <c:strCache>
                <c:ptCount val="1"/>
                <c:pt idx="0">
                  <c:v>контрольна група</c:v>
                </c:pt>
              </c:strCache>
            </c:strRef>
          </c:tx>
          <c:spPr>
            <a:solidFill>
              <a:srgbClr val="FFFFCC"/>
            </a:solidFill>
            <a:ln w="12700">
              <a:solidFill>
                <a:srgbClr val="000000"/>
              </a:solidFill>
              <a:prstDash val="solid"/>
            </a:ln>
          </c:spPr>
          <c:invertIfNegative val="0"/>
          <c:cat>
            <c:strRef>
              <c:f>Sheet1!$B$1:$E$1</c:f>
              <c:strCache>
                <c:ptCount val="4"/>
                <c:pt idx="0">
                  <c:v>І стадія</c:v>
                </c:pt>
                <c:pt idx="1">
                  <c:v>ІІ стадія</c:v>
                </c:pt>
                <c:pt idx="2">
                  <c:v>ІІІ стадія</c:v>
                </c:pt>
                <c:pt idx="3">
                  <c:v>IV стадія</c:v>
                </c:pt>
              </c:strCache>
            </c:strRef>
          </c:cat>
          <c:val>
            <c:numRef>
              <c:f>Sheet1!$B$4:$E$4</c:f>
              <c:numCache>
                <c:formatCode>General</c:formatCode>
                <c:ptCount val="4"/>
                <c:pt idx="0">
                  <c:v>18</c:v>
                </c:pt>
                <c:pt idx="1">
                  <c:v>32</c:v>
                </c:pt>
                <c:pt idx="2">
                  <c:v>30</c:v>
                </c:pt>
              </c:numCache>
            </c:numRef>
          </c:val>
        </c:ser>
        <c:dLbls>
          <c:showLegendKey val="0"/>
          <c:showVal val="0"/>
          <c:showCatName val="0"/>
          <c:showSerName val="0"/>
          <c:showPercent val="0"/>
          <c:showBubbleSize val="0"/>
        </c:dLbls>
        <c:gapWidth val="150"/>
        <c:gapDepth val="0"/>
        <c:shape val="box"/>
        <c:axId val="1277270512"/>
        <c:axId val="1277271072"/>
        <c:axId val="0"/>
      </c:bar3DChart>
      <c:catAx>
        <c:axId val="1277270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277271072"/>
        <c:crosses val="autoZero"/>
        <c:auto val="1"/>
        <c:lblAlgn val="ctr"/>
        <c:lblOffset val="100"/>
        <c:tickLblSkip val="1"/>
        <c:tickMarkSkip val="1"/>
        <c:noMultiLvlLbl val="0"/>
      </c:catAx>
      <c:valAx>
        <c:axId val="12772710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277270512"/>
        <c:crosses val="autoZero"/>
        <c:crossBetween val="between"/>
      </c:valAx>
      <c:spPr>
        <a:noFill/>
        <a:ln w="25400">
          <a:noFill/>
        </a:ln>
      </c:spPr>
    </c:plotArea>
    <c:legend>
      <c:legendPos val="r"/>
      <c:layout>
        <c:manualLayout>
          <c:xMode val="edge"/>
          <c:yMode val="edge"/>
          <c:x val="0.73629629629629623"/>
          <c:y val="0.36713286713286714"/>
          <c:w val="0.25777777777777777"/>
          <c:h val="0.26573426573426573"/>
        </c:manualLayout>
      </c:layout>
      <c:overlay val="0"/>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2483</TotalTime>
  <Pages>22</Pages>
  <Words>6568</Words>
  <Characters>37440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1229</cp:revision>
  <dcterms:created xsi:type="dcterms:W3CDTF">2015-05-26T12:20:00Z</dcterms:created>
  <dcterms:modified xsi:type="dcterms:W3CDTF">2015-06-06T14:29:00Z</dcterms:modified>
</cp:coreProperties>
</file>