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МІНІСТЕРСТВО ОСВІТИ І НАУКИ УКРАЇНИ</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НАЦІОНАЛЬНИЙ ПЕДАГОГІЧНИЙ УНІВЕРСИТЕТ</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імені М.П. ДРАГОМАНОВА</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 xml:space="preserve"> </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 xml:space="preserve"> </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РАХУБА НАТАЛІЯ ОЛЕКСАНДРІВНА</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 xml:space="preserve">                                                                   УДК 376-056.262.016:502(043.3)</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ОСОБЛИВОСТІ ФОРМУВАННЯ УЯВЛЕНЬ ПРО</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НЕЖИВУ ПРИРОДУ У ДІТЕЙ СТАРШОГО ДОШКІЛЬНОГО ВІКУ ЗІ ЗНИЖЕНИМ ЗОРОМ</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13.00.03 </w:t>
      </w:r>
      <w:r w:rsidRPr="006D5FB2">
        <w:rPr>
          <w:rFonts w:ascii="Calibri" w:eastAsia="Calibri" w:hAnsi="Calibri" w:cs="Times New Roman"/>
          <w:kern w:val="0"/>
          <w:lang w:val="uk-UA" w:eastAsia="en-US"/>
        </w:rPr>
        <w:t xml:space="preserve">– </w:t>
      </w:r>
      <w:r w:rsidRPr="006D5FB2">
        <w:rPr>
          <w:rFonts w:ascii="Times New Roman" w:eastAsia="Calibri" w:hAnsi="Times New Roman" w:cs="Times New Roman"/>
          <w:kern w:val="0"/>
          <w:sz w:val="28"/>
          <w:szCs w:val="28"/>
          <w:lang w:val="uk-UA" w:eastAsia="ru-RU"/>
        </w:rPr>
        <w:t>корекційна педагогіка</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 xml:space="preserve">Автореферат </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дисертації на здобуття наукового ступеня</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кандидата педагогічних наук</w:t>
      </w:r>
    </w:p>
    <w:p w:rsidR="006D5FB2" w:rsidRPr="006D5FB2" w:rsidRDefault="006D5FB2" w:rsidP="006D5FB2">
      <w:pPr>
        <w:widowControl/>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ru-RU"/>
        </w:rPr>
      </w:pPr>
    </w:p>
    <w:p w:rsidR="006D5FB2" w:rsidRPr="006D5FB2" w:rsidRDefault="006D5FB2" w:rsidP="006D5FB2">
      <w:pPr>
        <w:widowControl/>
        <w:tabs>
          <w:tab w:val="clear" w:pos="709"/>
        </w:tabs>
        <w:suppressAutoHyphens w:val="0"/>
        <w:spacing w:after="0" w:line="360" w:lineRule="auto"/>
        <w:ind w:left="4536" w:firstLine="0"/>
        <w:jc w:val="left"/>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left="4536" w:firstLine="0"/>
        <w:jc w:val="left"/>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left="4536" w:firstLine="0"/>
        <w:jc w:val="left"/>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p>
    <w:p w:rsidR="006D5FB2" w:rsidRPr="006D5FB2" w:rsidRDefault="006D5FB2" w:rsidP="006D5FB2">
      <w:pPr>
        <w:widowControl/>
        <w:tabs>
          <w:tab w:val="clear" w:pos="709"/>
          <w:tab w:val="left" w:pos="3261"/>
          <w:tab w:val="left" w:pos="3828"/>
        </w:tabs>
        <w:suppressAutoHyphens w:val="0"/>
        <w:spacing w:after="0" w:line="360" w:lineRule="auto"/>
        <w:ind w:firstLine="709"/>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Київ – 2015</w:t>
      </w:r>
    </w:p>
    <w:p w:rsidR="006D5FB2" w:rsidRPr="006D5FB2" w:rsidRDefault="006D5FB2" w:rsidP="006D5FB2">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Дисертацією є рукопис.</w:t>
      </w:r>
    </w:p>
    <w:p w:rsidR="006D5FB2" w:rsidRPr="006D5FB2" w:rsidRDefault="006D5FB2" w:rsidP="006D5FB2">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p>
    <w:p w:rsidR="006D5FB2" w:rsidRPr="006D5FB2" w:rsidRDefault="006D5FB2" w:rsidP="006D5FB2">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Роботу виконано в Національному педагогічному університеті імені М.П.Драгоманова, Міністерство освіти і науки України.</w:t>
      </w:r>
    </w:p>
    <w:p w:rsidR="006D5FB2" w:rsidRPr="006D5FB2" w:rsidRDefault="006D5FB2" w:rsidP="006D5FB2">
      <w:pPr>
        <w:widowControl/>
        <w:tabs>
          <w:tab w:val="clear" w:pos="709"/>
        </w:tabs>
        <w:suppressAutoHyphens w:val="0"/>
        <w:spacing w:after="0" w:line="240" w:lineRule="auto"/>
        <w:ind w:firstLine="0"/>
        <w:rPr>
          <w:rFonts w:ascii="Times New Roman" w:eastAsia="Calibri" w:hAnsi="Times New Roman" w:cs="Times New Roman"/>
          <w:b/>
          <w:kern w:val="0"/>
          <w:sz w:val="28"/>
          <w:szCs w:val="28"/>
          <w:lang w:val="uk-UA" w:eastAsia="en-US"/>
        </w:rPr>
      </w:pPr>
    </w:p>
    <w:p w:rsidR="006D5FB2" w:rsidRPr="006D5FB2" w:rsidRDefault="006D5FB2" w:rsidP="006D5FB2">
      <w:pPr>
        <w:widowControl/>
        <w:tabs>
          <w:tab w:val="clear" w:pos="709"/>
          <w:tab w:val="left" w:pos="2835"/>
        </w:tabs>
        <w:suppressAutoHyphens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en-US"/>
        </w:rPr>
        <w:t>Науковий керівник</w:t>
      </w:r>
      <w:r w:rsidRPr="006D5FB2">
        <w:rPr>
          <w:rFonts w:ascii="Times New Roman" w:eastAsia="Calibri" w:hAnsi="Times New Roman" w:cs="Times New Roman"/>
          <w:kern w:val="0"/>
          <w:sz w:val="28"/>
          <w:szCs w:val="28"/>
          <w:lang w:val="uk-UA" w:eastAsia="en-US"/>
        </w:rPr>
        <w:t xml:space="preserve"> –</w:t>
      </w:r>
      <w:r w:rsidRPr="006D5FB2">
        <w:rPr>
          <w:rFonts w:ascii="Times New Roman" w:eastAsia="Calibri" w:hAnsi="Times New Roman" w:cs="Times New Roman"/>
          <w:kern w:val="0"/>
          <w:sz w:val="28"/>
          <w:szCs w:val="28"/>
          <w:lang w:val="uk-UA" w:eastAsia="ru-RU"/>
        </w:rPr>
        <w:t xml:space="preserve"> доктор педагогічних наук, професор</w:t>
      </w:r>
    </w:p>
    <w:p w:rsidR="006D5FB2" w:rsidRPr="006D5FB2" w:rsidRDefault="006D5FB2" w:rsidP="006D5FB2">
      <w:pPr>
        <w:widowControl/>
        <w:tabs>
          <w:tab w:val="clear" w:pos="709"/>
          <w:tab w:val="left" w:pos="2835"/>
        </w:tabs>
        <w:suppressAutoHyphens w:val="0"/>
        <w:spacing w:after="0" w:line="240" w:lineRule="auto"/>
        <w:ind w:firstLine="0"/>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kern w:val="0"/>
          <w:sz w:val="28"/>
          <w:szCs w:val="28"/>
          <w:lang w:val="uk-UA" w:eastAsia="en-US"/>
        </w:rPr>
        <w:tab/>
      </w:r>
      <w:r w:rsidRPr="006D5FB2">
        <w:rPr>
          <w:rFonts w:ascii="Times New Roman" w:eastAsia="Calibri" w:hAnsi="Times New Roman" w:cs="Times New Roman"/>
          <w:b/>
          <w:kern w:val="0"/>
          <w:sz w:val="28"/>
          <w:szCs w:val="28"/>
          <w:lang w:val="uk-UA" w:eastAsia="ru-RU"/>
        </w:rPr>
        <w:t>ФЕДОРЕНКО Світлана Володимирівна,</w:t>
      </w:r>
    </w:p>
    <w:p w:rsidR="006D5FB2" w:rsidRPr="006D5FB2" w:rsidRDefault="006D5FB2" w:rsidP="006D5FB2">
      <w:pPr>
        <w:widowControl/>
        <w:tabs>
          <w:tab w:val="clear" w:pos="709"/>
          <w:tab w:val="left" w:pos="2835"/>
        </w:tabs>
        <w:suppressAutoHyphens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ru-RU"/>
        </w:rPr>
        <w:tab/>
      </w:r>
      <w:r w:rsidRPr="006D5FB2">
        <w:rPr>
          <w:rFonts w:ascii="Times New Roman" w:eastAsia="Calibri" w:hAnsi="Times New Roman" w:cs="Times New Roman"/>
          <w:kern w:val="0"/>
          <w:sz w:val="28"/>
          <w:szCs w:val="28"/>
          <w:lang w:val="uk-UA" w:eastAsia="ru-RU"/>
        </w:rPr>
        <w:t>Національний педагогічний університет</w:t>
      </w:r>
    </w:p>
    <w:p w:rsidR="006D5FB2" w:rsidRPr="006D5FB2" w:rsidRDefault="006D5FB2" w:rsidP="006D5FB2">
      <w:pPr>
        <w:widowControl/>
        <w:tabs>
          <w:tab w:val="clear" w:pos="709"/>
          <w:tab w:val="left" w:pos="2835"/>
        </w:tabs>
        <w:suppressAutoHyphens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ab/>
        <w:t xml:space="preserve">імені М.П.Драгоманова, </w:t>
      </w:r>
    </w:p>
    <w:p w:rsidR="006D5FB2" w:rsidRPr="006D5FB2" w:rsidRDefault="006D5FB2" w:rsidP="006D5FB2">
      <w:pPr>
        <w:widowControl/>
        <w:tabs>
          <w:tab w:val="clear" w:pos="709"/>
        </w:tabs>
        <w:suppressAutoHyphens w:val="0"/>
        <w:spacing w:after="0" w:line="240" w:lineRule="auto"/>
        <w:ind w:left="2124" w:firstLine="708"/>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професор кафедри тифлопедагогіки; </w:t>
      </w:r>
    </w:p>
    <w:p w:rsidR="006D5FB2" w:rsidRPr="006D5FB2" w:rsidRDefault="006D5FB2" w:rsidP="006D5FB2">
      <w:pPr>
        <w:widowControl/>
        <w:tabs>
          <w:tab w:val="clear" w:pos="709"/>
        </w:tabs>
        <w:suppressAutoHyphens w:val="0"/>
        <w:spacing w:after="0" w:line="240" w:lineRule="auto"/>
        <w:ind w:left="2124" w:firstLine="708"/>
        <w:rPr>
          <w:rFonts w:ascii="Times New Roman" w:eastAsia="Calibri" w:hAnsi="Times New Roman" w:cs="Times New Roman"/>
          <w:kern w:val="0"/>
          <w:sz w:val="28"/>
          <w:szCs w:val="28"/>
          <w:lang w:val="uk-UA" w:eastAsia="ru-RU"/>
        </w:rPr>
      </w:pPr>
    </w:p>
    <w:tbl>
      <w:tblPr>
        <w:tblW w:w="4986"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tblGrid>
      <w:tr w:rsidR="006D5FB2" w:rsidRPr="006D5FB2" w:rsidTr="00CB1158">
        <w:trPr>
          <w:trHeight w:val="770"/>
        </w:trPr>
        <w:tc>
          <w:tcPr>
            <w:tcW w:w="4986" w:type="dxa"/>
          </w:tcPr>
          <w:p w:rsidR="006D5FB2" w:rsidRPr="006D5FB2" w:rsidRDefault="006D5FB2" w:rsidP="006D5FB2">
            <w:pPr>
              <w:widowControl/>
              <w:tabs>
                <w:tab w:val="clear" w:pos="709"/>
              </w:tabs>
              <w:suppressAutoHyphens w:val="0"/>
              <w:spacing w:after="0" w:line="240" w:lineRule="auto"/>
              <w:ind w:left="180" w:hanging="18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кандидат педагогічних наук, старший </w:t>
            </w:r>
          </w:p>
          <w:p w:rsidR="006D5FB2" w:rsidRPr="006D5FB2" w:rsidRDefault="006D5FB2" w:rsidP="006D5FB2">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науковий співробітник</w:t>
            </w:r>
          </w:p>
          <w:p w:rsidR="006D5FB2" w:rsidRPr="006D5FB2" w:rsidRDefault="006D5FB2" w:rsidP="006D5FB2">
            <w:pPr>
              <w:widowControl/>
              <w:tabs>
                <w:tab w:val="clear" w:pos="709"/>
              </w:tabs>
              <w:suppressAutoHyphens w:val="0"/>
              <w:spacing w:line="276"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ru-RU"/>
              </w:rPr>
              <w:t>МАЛЮХОВА Наталія Іванівна</w:t>
            </w:r>
            <w:r w:rsidRPr="006D5FB2">
              <w:rPr>
                <w:rFonts w:ascii="Times New Roman" w:eastAsia="Calibri" w:hAnsi="Times New Roman" w:cs="Times New Roman"/>
                <w:kern w:val="0"/>
                <w:sz w:val="28"/>
                <w:szCs w:val="28"/>
                <w:lang w:val="uk-UA" w:eastAsia="ru-RU"/>
              </w:rPr>
              <w:t>.</w:t>
            </w:r>
          </w:p>
        </w:tc>
      </w:tr>
    </w:tbl>
    <w:p w:rsidR="006D5FB2" w:rsidRPr="006D5FB2" w:rsidRDefault="006D5FB2" w:rsidP="006D5FB2">
      <w:pPr>
        <w:widowControl/>
        <w:tabs>
          <w:tab w:val="clear" w:pos="709"/>
          <w:tab w:val="left" w:pos="2835"/>
        </w:tabs>
        <w:suppressAutoHyphens w:val="0"/>
        <w:spacing w:after="0" w:line="240" w:lineRule="auto"/>
        <w:ind w:firstLine="0"/>
        <w:rPr>
          <w:rFonts w:ascii="Times New Roman" w:eastAsia="Calibri" w:hAnsi="Times New Roman" w:cs="Times New Roman"/>
          <w:kern w:val="0"/>
          <w:sz w:val="28"/>
          <w:szCs w:val="28"/>
          <w:lang w:val="uk-UA" w:eastAsia="ru-RU"/>
        </w:rPr>
      </w:pPr>
    </w:p>
    <w:p w:rsidR="006D5FB2" w:rsidRPr="006D5FB2" w:rsidRDefault="006D5FB2" w:rsidP="006D5FB2">
      <w:pPr>
        <w:widowControl/>
        <w:tabs>
          <w:tab w:val="clear" w:pos="709"/>
          <w:tab w:val="left" w:pos="2835"/>
        </w:tabs>
        <w:suppressAutoHyphens w:val="0"/>
        <w:spacing w:after="0" w:line="240" w:lineRule="auto"/>
        <w:ind w:left="3544" w:hanging="3544"/>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 xml:space="preserve">Офіційні опоненти:    </w:t>
      </w:r>
      <w:r w:rsidRPr="006D5FB2">
        <w:rPr>
          <w:rFonts w:ascii="Times New Roman" w:eastAsia="Calibri" w:hAnsi="Times New Roman" w:cs="Times New Roman"/>
          <w:kern w:val="0"/>
          <w:sz w:val="28"/>
          <w:szCs w:val="28"/>
          <w:shd w:val="clear" w:color="auto" w:fill="FFFFFF"/>
          <w:lang w:val="uk-UA" w:eastAsia="en-US"/>
        </w:rPr>
        <w:t>доктор педагогічних наук, професор</w:t>
      </w:r>
      <w:r w:rsidRPr="006D5FB2">
        <w:rPr>
          <w:rFonts w:ascii="Times New Roman" w:eastAsia="Calibri" w:hAnsi="Times New Roman" w:cs="Times New Roman"/>
          <w:b/>
          <w:kern w:val="0"/>
          <w:sz w:val="28"/>
          <w:szCs w:val="28"/>
          <w:lang w:val="uk-UA" w:eastAsia="ru-RU"/>
        </w:rPr>
        <w:t xml:space="preserve"> </w:t>
      </w:r>
      <w:bookmarkStart w:id="0" w:name="_GoBack"/>
      <w:bookmarkEnd w:id="0"/>
    </w:p>
    <w:p w:rsidR="006D5FB2" w:rsidRPr="006D5FB2" w:rsidRDefault="006D5FB2" w:rsidP="006D5FB2">
      <w:pPr>
        <w:widowControl/>
        <w:tabs>
          <w:tab w:val="clear" w:pos="709"/>
          <w:tab w:val="left" w:pos="2835"/>
        </w:tabs>
        <w:suppressAutoHyphens w:val="0"/>
        <w:spacing w:after="0" w:line="240" w:lineRule="auto"/>
        <w:ind w:left="3544" w:hanging="3544"/>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shd w:val="clear" w:color="auto" w:fill="FFFFFF"/>
          <w:lang w:val="uk-UA" w:eastAsia="en-US"/>
        </w:rPr>
        <w:tab/>
        <w:t>МИРОНОВА Світлана Петрівна,</w:t>
      </w:r>
      <w:r w:rsidRPr="006D5FB2">
        <w:rPr>
          <w:rFonts w:ascii="Times New Roman" w:eastAsia="Calibri" w:hAnsi="Times New Roman" w:cs="Times New Roman"/>
          <w:b/>
          <w:kern w:val="0"/>
          <w:sz w:val="28"/>
          <w:szCs w:val="28"/>
          <w:lang w:val="uk-UA" w:eastAsia="ru-RU"/>
        </w:rPr>
        <w:t xml:space="preserve"> </w:t>
      </w:r>
    </w:p>
    <w:p w:rsidR="006D5FB2" w:rsidRPr="006D5FB2" w:rsidRDefault="006D5FB2" w:rsidP="006D5FB2">
      <w:pPr>
        <w:widowControl/>
        <w:tabs>
          <w:tab w:val="clear" w:pos="709"/>
          <w:tab w:val="left" w:pos="2835"/>
        </w:tabs>
        <w:suppressAutoHyphens w:val="0"/>
        <w:spacing w:after="0" w:line="240" w:lineRule="auto"/>
        <w:ind w:firstLine="0"/>
        <w:rPr>
          <w:rFonts w:ascii="Times New Roman" w:eastAsia="Calibri" w:hAnsi="Times New Roman" w:cs="Times New Roman"/>
          <w:kern w:val="0"/>
          <w:sz w:val="28"/>
          <w:szCs w:val="28"/>
          <w:shd w:val="clear" w:color="auto" w:fill="FFFFFF"/>
          <w:lang w:val="uk-UA" w:eastAsia="en-US"/>
        </w:rPr>
      </w:pPr>
      <w:r w:rsidRPr="006D5FB2">
        <w:rPr>
          <w:rFonts w:ascii="Times New Roman" w:eastAsia="Calibri" w:hAnsi="Times New Roman" w:cs="Times New Roman"/>
          <w:kern w:val="0"/>
          <w:sz w:val="28"/>
          <w:szCs w:val="28"/>
          <w:shd w:val="clear" w:color="auto" w:fill="FFFFFF"/>
          <w:lang w:val="uk-UA" w:eastAsia="en-US"/>
        </w:rPr>
        <w:tab/>
        <w:t xml:space="preserve">Кам’янець-Подільський національний університет </w:t>
      </w:r>
    </w:p>
    <w:p w:rsidR="006D5FB2" w:rsidRPr="006D5FB2" w:rsidRDefault="006D5FB2" w:rsidP="006D5FB2">
      <w:pPr>
        <w:widowControl/>
        <w:tabs>
          <w:tab w:val="clear" w:pos="709"/>
          <w:tab w:val="left" w:pos="2835"/>
        </w:tabs>
        <w:suppressAutoHyphens w:val="0"/>
        <w:spacing w:after="0" w:line="240" w:lineRule="auto"/>
        <w:ind w:left="2832" w:firstLine="0"/>
        <w:rPr>
          <w:rFonts w:ascii="Times New Roman" w:eastAsia="Calibri" w:hAnsi="Times New Roman" w:cs="Times New Roman"/>
          <w:kern w:val="0"/>
          <w:sz w:val="28"/>
          <w:szCs w:val="28"/>
          <w:shd w:val="clear" w:color="auto" w:fill="FFFFFF"/>
          <w:lang w:val="uk-UA" w:eastAsia="en-US"/>
        </w:rPr>
      </w:pPr>
      <w:r w:rsidRPr="006D5FB2">
        <w:rPr>
          <w:rFonts w:ascii="Times New Roman" w:eastAsia="Calibri" w:hAnsi="Times New Roman" w:cs="Times New Roman"/>
          <w:kern w:val="0"/>
          <w:sz w:val="28"/>
          <w:szCs w:val="28"/>
          <w:shd w:val="clear" w:color="auto" w:fill="FFFFFF"/>
          <w:lang w:val="uk-UA" w:eastAsia="en-US"/>
        </w:rPr>
        <w:tab/>
        <w:t>імені Івана Огієнка, завідувач кафедри корекційної педагогіки та інклюзивної освіти;</w:t>
      </w:r>
    </w:p>
    <w:p w:rsidR="006D5FB2" w:rsidRPr="006D5FB2" w:rsidRDefault="006D5FB2" w:rsidP="006D5FB2">
      <w:pPr>
        <w:widowControl/>
        <w:tabs>
          <w:tab w:val="clear" w:pos="709"/>
          <w:tab w:val="left" w:pos="2835"/>
        </w:tabs>
        <w:suppressAutoHyphens w:val="0"/>
        <w:spacing w:after="0" w:line="240" w:lineRule="auto"/>
        <w:ind w:left="2832" w:firstLine="0"/>
        <w:rPr>
          <w:rFonts w:ascii="Times New Roman" w:eastAsia="Calibri" w:hAnsi="Times New Roman" w:cs="Times New Roman"/>
          <w:kern w:val="0"/>
          <w:sz w:val="28"/>
          <w:szCs w:val="28"/>
          <w:shd w:val="clear" w:color="auto" w:fill="FFFFFF"/>
          <w:lang w:val="uk-UA" w:eastAsia="en-US"/>
        </w:rPr>
      </w:pPr>
    </w:p>
    <w:p w:rsidR="006D5FB2" w:rsidRPr="006D5FB2" w:rsidRDefault="006D5FB2" w:rsidP="006D5FB2">
      <w:pPr>
        <w:widowControl/>
        <w:tabs>
          <w:tab w:val="clear" w:pos="709"/>
          <w:tab w:val="left" w:pos="2835"/>
        </w:tabs>
        <w:suppressAutoHyphens w:val="0"/>
        <w:spacing w:after="0" w:line="240" w:lineRule="auto"/>
        <w:ind w:left="2832" w:firstLine="0"/>
        <w:rPr>
          <w:rFonts w:ascii="Times New Roman" w:eastAsia="Calibri" w:hAnsi="Times New Roman" w:cs="Times New Roman"/>
          <w:kern w:val="0"/>
          <w:sz w:val="28"/>
          <w:szCs w:val="28"/>
          <w:shd w:val="clear" w:color="auto" w:fill="FFFFFF"/>
          <w:lang w:val="uk-UA" w:eastAsia="en-US"/>
        </w:rPr>
      </w:pPr>
    </w:p>
    <w:p w:rsidR="006D5FB2" w:rsidRPr="006D5FB2" w:rsidRDefault="006D5FB2" w:rsidP="006D5FB2">
      <w:pPr>
        <w:widowControl/>
        <w:tabs>
          <w:tab w:val="clear" w:pos="709"/>
          <w:tab w:val="left" w:pos="2835"/>
        </w:tabs>
        <w:suppressAutoHyphens w:val="0"/>
        <w:spacing w:after="0" w:line="240" w:lineRule="auto"/>
        <w:ind w:left="2832" w:firstLine="0"/>
        <w:rPr>
          <w:rFonts w:ascii="Times New Roman" w:eastAsia="Calibri" w:hAnsi="Times New Roman" w:cs="Times New Roman"/>
          <w:kern w:val="0"/>
          <w:sz w:val="28"/>
          <w:szCs w:val="28"/>
          <w:shd w:val="clear" w:color="auto" w:fill="FFFFFF"/>
          <w:lang w:val="uk-UA" w:eastAsia="en-US"/>
        </w:rPr>
      </w:pPr>
      <w:r w:rsidRPr="006D5FB2">
        <w:rPr>
          <w:rFonts w:ascii="Times New Roman" w:eastAsia="Calibri" w:hAnsi="Times New Roman" w:cs="Times New Roman"/>
          <w:kern w:val="0"/>
          <w:sz w:val="28"/>
          <w:szCs w:val="28"/>
          <w:shd w:val="clear" w:color="auto" w:fill="FFFFFF"/>
          <w:lang w:val="uk-UA" w:eastAsia="en-US"/>
        </w:rPr>
        <w:t>кандидат педагогічних наук</w:t>
      </w:r>
    </w:p>
    <w:p w:rsidR="006D5FB2" w:rsidRPr="006D5FB2" w:rsidRDefault="006D5FB2" w:rsidP="006D5FB2">
      <w:pPr>
        <w:widowControl/>
        <w:tabs>
          <w:tab w:val="clear" w:pos="709"/>
          <w:tab w:val="left" w:pos="2835"/>
        </w:tabs>
        <w:suppressAutoHyphens w:val="0"/>
        <w:spacing w:after="0" w:line="240" w:lineRule="auto"/>
        <w:ind w:left="2832" w:firstLine="0"/>
        <w:rPr>
          <w:rFonts w:ascii="Times New Roman" w:eastAsia="Calibri" w:hAnsi="Times New Roman" w:cs="Times New Roman"/>
          <w:b/>
          <w:kern w:val="0"/>
          <w:sz w:val="28"/>
          <w:szCs w:val="28"/>
          <w:shd w:val="clear" w:color="auto" w:fill="FFFFFF"/>
          <w:lang w:val="uk-UA" w:eastAsia="en-US"/>
        </w:rPr>
      </w:pPr>
      <w:r w:rsidRPr="006D5FB2">
        <w:rPr>
          <w:rFonts w:ascii="Times New Roman" w:eastAsia="Calibri" w:hAnsi="Times New Roman" w:cs="Times New Roman"/>
          <w:b/>
          <w:kern w:val="0"/>
          <w:sz w:val="28"/>
          <w:szCs w:val="28"/>
          <w:shd w:val="clear" w:color="auto" w:fill="FFFFFF"/>
          <w:lang w:val="uk-UA" w:eastAsia="en-US"/>
        </w:rPr>
        <w:t>КУПРАС Віра Василівна,</w:t>
      </w:r>
    </w:p>
    <w:p w:rsidR="006D5FB2" w:rsidRPr="006D5FB2" w:rsidRDefault="006D5FB2" w:rsidP="006D5FB2">
      <w:pPr>
        <w:widowControl/>
        <w:tabs>
          <w:tab w:val="clear" w:pos="709"/>
          <w:tab w:val="left" w:pos="2835"/>
        </w:tabs>
        <w:suppressAutoHyphens w:val="0"/>
        <w:spacing w:after="0" w:line="240" w:lineRule="auto"/>
        <w:ind w:left="2832" w:firstLine="0"/>
        <w:jc w:val="left"/>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 xml:space="preserve">комунальний заклад освіти «Навчально-реабілітаційний центр №12» </w:t>
      </w:r>
    </w:p>
    <w:p w:rsidR="006D5FB2" w:rsidRPr="006D5FB2" w:rsidRDefault="006D5FB2" w:rsidP="006D5FB2">
      <w:pPr>
        <w:widowControl/>
        <w:tabs>
          <w:tab w:val="clear" w:pos="709"/>
          <w:tab w:val="left" w:pos="2835"/>
        </w:tabs>
        <w:suppressAutoHyphens w:val="0"/>
        <w:spacing w:after="0" w:line="240" w:lineRule="auto"/>
        <w:ind w:left="2832" w:firstLine="0"/>
        <w:jc w:val="left"/>
        <w:rPr>
          <w:rFonts w:ascii="Times New Roman" w:eastAsia="Calibri" w:hAnsi="Times New Roman" w:cs="Times New Roman"/>
          <w:kern w:val="0"/>
          <w:sz w:val="28"/>
          <w:szCs w:val="28"/>
          <w:shd w:val="clear" w:color="auto" w:fill="FFFFFF"/>
          <w:lang w:val="uk-UA" w:eastAsia="en-US"/>
        </w:rPr>
      </w:pPr>
      <w:r w:rsidRPr="006D5FB2">
        <w:rPr>
          <w:rFonts w:ascii="Times New Roman" w:eastAsia="Calibri" w:hAnsi="Times New Roman" w:cs="Times New Roman"/>
          <w:kern w:val="0"/>
          <w:sz w:val="28"/>
          <w:szCs w:val="28"/>
          <w:lang w:val="uk-UA" w:eastAsia="en-US"/>
        </w:rPr>
        <w:t xml:space="preserve">Дніпропетровської обласної ради, </w:t>
      </w:r>
      <w:r w:rsidRPr="006D5FB2">
        <w:rPr>
          <w:rFonts w:ascii="Times New Roman" w:eastAsia="Calibri" w:hAnsi="Times New Roman" w:cs="Times New Roman"/>
          <w:kern w:val="0"/>
          <w:sz w:val="28"/>
          <w:szCs w:val="28"/>
          <w:shd w:val="clear" w:color="auto" w:fill="FFFFFF"/>
          <w:lang w:val="uk-UA" w:eastAsia="en-US"/>
        </w:rPr>
        <w:t xml:space="preserve"> </w:t>
      </w:r>
    </w:p>
    <w:p w:rsidR="006D5FB2" w:rsidRPr="006D5FB2" w:rsidRDefault="006D5FB2" w:rsidP="006D5FB2">
      <w:pPr>
        <w:widowControl/>
        <w:tabs>
          <w:tab w:val="clear" w:pos="709"/>
          <w:tab w:val="left" w:pos="2835"/>
        </w:tabs>
        <w:suppressAutoHyphens w:val="0"/>
        <w:spacing w:after="0" w:line="240" w:lineRule="auto"/>
        <w:ind w:left="2832" w:firstLine="0"/>
        <w:jc w:val="left"/>
        <w:rPr>
          <w:rFonts w:ascii="Times New Roman" w:eastAsia="Calibri" w:hAnsi="Times New Roman" w:cs="Times New Roman"/>
          <w:kern w:val="0"/>
          <w:sz w:val="28"/>
          <w:szCs w:val="28"/>
          <w:shd w:val="clear" w:color="auto" w:fill="FFFFFF"/>
          <w:lang w:val="uk-UA" w:eastAsia="en-US"/>
        </w:rPr>
      </w:pPr>
      <w:r w:rsidRPr="006D5FB2">
        <w:rPr>
          <w:rFonts w:ascii="Times New Roman" w:eastAsia="Calibri" w:hAnsi="Times New Roman" w:cs="Times New Roman"/>
          <w:kern w:val="0"/>
          <w:sz w:val="28"/>
          <w:szCs w:val="28"/>
          <w:lang w:val="uk-UA" w:eastAsia="en-US"/>
        </w:rPr>
        <w:t>заступник директора з навчальної роботи.</w:t>
      </w:r>
    </w:p>
    <w:p w:rsidR="006D5FB2" w:rsidRPr="006D5FB2" w:rsidRDefault="006D5FB2" w:rsidP="006D5FB2">
      <w:pPr>
        <w:widowControl/>
        <w:tabs>
          <w:tab w:val="clear" w:pos="709"/>
          <w:tab w:val="left" w:pos="2552"/>
        </w:tabs>
        <w:suppressAutoHyphens w:val="0"/>
        <w:spacing w:after="0" w:line="240" w:lineRule="auto"/>
        <w:ind w:firstLine="0"/>
        <w:rPr>
          <w:rFonts w:ascii="Times New Roman" w:eastAsia="Calibri" w:hAnsi="Times New Roman" w:cs="Times New Roman"/>
          <w:kern w:val="0"/>
          <w:sz w:val="28"/>
          <w:szCs w:val="28"/>
          <w:shd w:val="clear" w:color="auto" w:fill="FFFFFF"/>
          <w:lang w:val="uk-UA" w:eastAsia="en-US"/>
        </w:rPr>
      </w:pPr>
    </w:p>
    <w:p w:rsidR="006D5FB2" w:rsidRPr="006D5FB2" w:rsidRDefault="006D5FB2" w:rsidP="006D5FB2">
      <w:pPr>
        <w:widowControl/>
        <w:tabs>
          <w:tab w:val="clear" w:pos="709"/>
          <w:tab w:val="right" w:pos="9355"/>
        </w:tabs>
        <w:suppressAutoHyphens w:val="0"/>
        <w:spacing w:after="0" w:line="240" w:lineRule="auto"/>
        <w:ind w:firstLine="0"/>
        <w:rPr>
          <w:rFonts w:ascii="Times New Roman" w:eastAsia="Calibri" w:hAnsi="Times New Roman" w:cs="Times New Roman"/>
          <w:b/>
          <w:kern w:val="0"/>
          <w:sz w:val="28"/>
          <w:szCs w:val="28"/>
          <w:lang w:val="uk-UA" w:eastAsia="en-US"/>
        </w:rPr>
      </w:pPr>
    </w:p>
    <w:p w:rsidR="006D5FB2" w:rsidRPr="006D5FB2" w:rsidRDefault="006D5FB2" w:rsidP="006D5FB2">
      <w:pPr>
        <w:widowControl/>
        <w:tabs>
          <w:tab w:val="clear" w:pos="709"/>
          <w:tab w:val="right" w:pos="9355"/>
        </w:tabs>
        <w:suppressAutoHyphens w:val="0"/>
        <w:spacing w:after="0" w:line="240" w:lineRule="auto"/>
        <w:ind w:firstLine="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Захист відбудеться «03» червня 2015 р. о 14</w:t>
      </w:r>
      <w:r w:rsidRPr="006D5FB2">
        <w:rPr>
          <w:rFonts w:ascii="Times New Roman" w:eastAsia="Calibri" w:hAnsi="Times New Roman" w:cs="Times New Roman"/>
          <w:kern w:val="0"/>
          <w:sz w:val="28"/>
          <w:szCs w:val="28"/>
          <w:vertAlign w:val="superscript"/>
          <w:lang w:val="uk-UA" w:eastAsia="en-US"/>
        </w:rPr>
        <w:t>00</w:t>
      </w:r>
      <w:r w:rsidRPr="006D5FB2">
        <w:rPr>
          <w:rFonts w:ascii="Times New Roman" w:eastAsia="Calibri" w:hAnsi="Times New Roman" w:cs="Times New Roman"/>
          <w:kern w:val="0"/>
          <w:sz w:val="28"/>
          <w:szCs w:val="28"/>
          <w:lang w:val="uk-UA" w:eastAsia="en-US"/>
        </w:rPr>
        <w:t xml:space="preserve"> на засіданні спеціалізованої вченої ради Д 26.053.14 у Національному педагогічному університеті імені М.П.Драгоманова за адресою: 01601, м. Київ, вул. Пирогова, 9.</w:t>
      </w:r>
    </w:p>
    <w:p w:rsidR="006D5FB2" w:rsidRPr="006D5FB2" w:rsidRDefault="006D5FB2" w:rsidP="006D5FB2">
      <w:pPr>
        <w:widowControl/>
        <w:tabs>
          <w:tab w:val="clear" w:pos="709"/>
          <w:tab w:val="right" w:pos="9355"/>
        </w:tabs>
        <w:suppressAutoHyphens w:val="0"/>
        <w:spacing w:after="0" w:line="240" w:lineRule="auto"/>
        <w:ind w:firstLine="0"/>
        <w:rPr>
          <w:rFonts w:ascii="Times New Roman" w:eastAsia="Calibri" w:hAnsi="Times New Roman" w:cs="Times New Roman"/>
          <w:kern w:val="0"/>
          <w:sz w:val="28"/>
          <w:szCs w:val="28"/>
          <w:lang w:val="uk-UA" w:eastAsia="en-US"/>
        </w:rPr>
      </w:pPr>
    </w:p>
    <w:p w:rsidR="006D5FB2" w:rsidRPr="006D5FB2" w:rsidRDefault="006D5FB2" w:rsidP="006D5FB2">
      <w:pPr>
        <w:widowControl/>
        <w:tabs>
          <w:tab w:val="clear" w:pos="709"/>
          <w:tab w:val="right" w:pos="9355"/>
        </w:tabs>
        <w:suppressAutoHyphens w:val="0"/>
        <w:spacing w:after="0" w:line="240" w:lineRule="auto"/>
        <w:ind w:firstLine="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З дисертацією можна ознайомитись у бібліотеці Національного педагогічному університеті імені М.П.Драгоманова (01601, м. Київ, вул. Пирогова, 9).</w:t>
      </w:r>
    </w:p>
    <w:p w:rsidR="006D5FB2" w:rsidRPr="006D5FB2" w:rsidRDefault="006D5FB2" w:rsidP="006D5FB2">
      <w:pPr>
        <w:widowControl/>
        <w:tabs>
          <w:tab w:val="clear" w:pos="709"/>
          <w:tab w:val="right" w:pos="9355"/>
        </w:tabs>
        <w:suppressAutoHyphens w:val="0"/>
        <w:spacing w:after="0" w:line="240" w:lineRule="auto"/>
        <w:ind w:firstLine="0"/>
        <w:rPr>
          <w:rFonts w:ascii="Times New Roman" w:eastAsia="Calibri" w:hAnsi="Times New Roman" w:cs="Times New Roman"/>
          <w:kern w:val="0"/>
          <w:sz w:val="28"/>
          <w:szCs w:val="28"/>
          <w:lang w:val="uk-UA" w:eastAsia="en-US"/>
        </w:rPr>
      </w:pPr>
    </w:p>
    <w:p w:rsidR="006D5FB2" w:rsidRPr="006D5FB2" w:rsidRDefault="006D5FB2" w:rsidP="006D5FB2">
      <w:pPr>
        <w:widowControl/>
        <w:tabs>
          <w:tab w:val="clear" w:pos="709"/>
          <w:tab w:val="right" w:pos="9355"/>
        </w:tabs>
        <w:suppressAutoHyphens w:val="0"/>
        <w:spacing w:after="0" w:line="240" w:lineRule="auto"/>
        <w:ind w:firstLine="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Автореферат розіслано «    » квітня 2015 р.</w:t>
      </w:r>
    </w:p>
    <w:p w:rsidR="006D5FB2" w:rsidRPr="006D5FB2" w:rsidRDefault="006D5FB2" w:rsidP="006D5FB2">
      <w:pPr>
        <w:widowControl/>
        <w:tabs>
          <w:tab w:val="clear" w:pos="709"/>
          <w:tab w:val="right" w:pos="9355"/>
        </w:tabs>
        <w:suppressAutoHyphens w:val="0"/>
        <w:spacing w:after="0" w:line="240" w:lineRule="auto"/>
        <w:ind w:firstLine="0"/>
        <w:rPr>
          <w:rFonts w:ascii="Times New Roman" w:eastAsia="Calibri" w:hAnsi="Times New Roman" w:cs="Times New Roman"/>
          <w:kern w:val="0"/>
          <w:sz w:val="28"/>
          <w:szCs w:val="28"/>
          <w:lang w:val="uk-UA" w:eastAsia="en-US"/>
        </w:rPr>
      </w:pPr>
    </w:p>
    <w:p w:rsidR="006D5FB2" w:rsidRPr="006D5FB2" w:rsidRDefault="006D5FB2" w:rsidP="006D5FB2">
      <w:pPr>
        <w:widowControl/>
        <w:tabs>
          <w:tab w:val="clear" w:pos="709"/>
          <w:tab w:val="right" w:pos="9355"/>
        </w:tabs>
        <w:suppressAutoHyphens w:val="0"/>
        <w:spacing w:after="0" w:line="240" w:lineRule="auto"/>
        <w:ind w:firstLine="0"/>
        <w:rPr>
          <w:rFonts w:ascii="Times New Roman" w:eastAsia="Calibri" w:hAnsi="Times New Roman" w:cs="Times New Roman"/>
          <w:kern w:val="0"/>
          <w:sz w:val="28"/>
          <w:szCs w:val="28"/>
          <w:lang w:val="uk-UA" w:eastAsia="en-US"/>
        </w:rPr>
      </w:pPr>
    </w:p>
    <w:p w:rsidR="006D5FB2" w:rsidRPr="006D5FB2" w:rsidRDefault="006D5FB2" w:rsidP="006D5FB2">
      <w:pPr>
        <w:widowControl/>
        <w:tabs>
          <w:tab w:val="clear" w:pos="709"/>
          <w:tab w:val="right" w:pos="9355"/>
        </w:tabs>
        <w:suppressAutoHyphens w:val="0"/>
        <w:spacing w:after="0" w:line="240" w:lineRule="auto"/>
        <w:ind w:firstLine="0"/>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b/>
          <w:kern w:val="0"/>
          <w:sz w:val="28"/>
          <w:szCs w:val="28"/>
          <w:lang w:val="uk-UA" w:eastAsia="en-US"/>
        </w:rPr>
        <w:t>Вчений секретар</w:t>
      </w:r>
    </w:p>
    <w:p w:rsidR="006D5FB2" w:rsidRPr="006D5FB2" w:rsidRDefault="006D5FB2" w:rsidP="006D5FB2">
      <w:pPr>
        <w:widowControl/>
        <w:tabs>
          <w:tab w:val="clear" w:pos="709"/>
          <w:tab w:val="right" w:pos="9355"/>
        </w:tabs>
        <w:suppressAutoHyphens w:val="0"/>
        <w:spacing w:after="0" w:line="240" w:lineRule="auto"/>
        <w:ind w:firstLine="0"/>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b/>
          <w:kern w:val="0"/>
          <w:sz w:val="28"/>
          <w:szCs w:val="28"/>
          <w:lang w:val="uk-UA" w:eastAsia="en-US"/>
        </w:rPr>
        <w:t>спеціалізованої вченої ради                                                       І.М.Медведєва</w:t>
      </w:r>
    </w:p>
    <w:p w:rsidR="006D5FB2" w:rsidRPr="006D5FB2" w:rsidRDefault="006D5FB2" w:rsidP="006D5FB2">
      <w:pPr>
        <w:widowControl/>
        <w:tabs>
          <w:tab w:val="clear" w:pos="709"/>
          <w:tab w:val="right" w:pos="9355"/>
        </w:tabs>
        <w:suppressAutoHyphens w:val="0"/>
        <w:spacing w:after="0" w:line="240" w:lineRule="auto"/>
        <w:ind w:firstLine="0"/>
        <w:rPr>
          <w:rFonts w:ascii="Times New Roman" w:eastAsia="Calibri" w:hAnsi="Times New Roman" w:cs="Times New Roman"/>
          <w:b/>
          <w:kern w:val="0"/>
          <w:sz w:val="28"/>
          <w:szCs w:val="28"/>
          <w:lang w:val="uk-UA" w:eastAsia="ru-RU"/>
        </w:rPr>
      </w:pPr>
    </w:p>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sectPr w:rsidR="006D5FB2" w:rsidRPr="006D5FB2" w:rsidSect="006D5FB2">
          <w:headerReference w:type="even" r:id="rId8"/>
          <w:headerReference w:type="default" r:id="rId9"/>
          <w:type w:val="continuous"/>
          <w:pgSz w:w="11906" w:h="16838"/>
          <w:pgMar w:top="1134" w:right="851" w:bottom="1134" w:left="1701" w:header="709" w:footer="709" w:gutter="0"/>
          <w:pgNumType w:start="1"/>
          <w:cols w:space="708"/>
          <w:docGrid w:linePitch="360"/>
        </w:sectPr>
      </w:pPr>
    </w:p>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ЗАГАЛЬНА ХАРАКТЕРИСТИКА РОБОТИ</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b/>
          <w:kern w:val="0"/>
          <w:sz w:val="28"/>
          <w:szCs w:val="28"/>
          <w:lang w:val="uk-UA" w:eastAsia="ru-RU"/>
        </w:rPr>
        <w:t xml:space="preserve">Актуальність теми. </w:t>
      </w:r>
      <w:r w:rsidRPr="006D5FB2">
        <w:rPr>
          <w:rFonts w:ascii="Times New Roman" w:eastAsia="Calibri" w:hAnsi="Times New Roman" w:cs="Times New Roman"/>
          <w:kern w:val="0"/>
          <w:sz w:val="28"/>
          <w:szCs w:val="28"/>
          <w:lang w:val="uk-UA" w:eastAsia="ru-RU"/>
        </w:rPr>
        <w:t xml:space="preserve">На сучасному етапі реформування системи вітчизняної освіти пріоритетним напрямком є забезпечення безперервності та наступності між усіма її ланками. Відповідно до Законів України «Про освіту», «Про дошкільну освіту» провідна роль належить саме дошкільному навчальному закладу як початковій ланці формування особистості. Це унікальний період, в якому закладаються основи всього майбутнього розвитку людини. </w:t>
      </w:r>
      <w:r w:rsidRPr="006D5FB2">
        <w:rPr>
          <w:rFonts w:ascii="Times New Roman" w:eastAsia="Calibri" w:hAnsi="Times New Roman" w:cs="Times New Roman"/>
          <w:kern w:val="0"/>
          <w:sz w:val="28"/>
          <w:szCs w:val="28"/>
          <w:lang w:val="uk-UA" w:eastAsia="en-US"/>
        </w:rPr>
        <w:t xml:space="preserve">Результатом навчально-виховної діяльності має стати успішна особистість, яка здатна реалізувати свої потенційні можливості у самостійному дорослому житті. Реалізація цього завдання безпосередньо залежить від організації навчально-виховного процесу в дошкільному закладі. </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Відповідно до Базового компоненту дошкільної освіти важливого значення у розвитку дитини надається екологічному вихованню, що реалізується через сферу «Природа». Реалізація завдань екологічного виховання відбувається на освітній лінії «Дитина в природному довкіллі», а саме таких її складових, як «Природа планети Земля» та «Життєдіяльність людини в природному довкіллі», що дозволяє не лише познайомити дітей з об’єктами і явищами живої та неживої природи, а також показати взаємозв’язок природного довкілля та життєдіяльності людини (А.М.</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Богуш, О.А.</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Ванцовська, Н.М.</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Горопаха, Н.М.</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Кот, С.П.</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Миронова, Т.С.</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Науменко, Н.О.</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Рижова та ін.)</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Дане питання набуває особливої актуальності в спеціальному дошкільному закладі для дітей з порушеннями зору, оскільки особливості пізнавальної діяльності при порушеннях зору чинять значний вплив на формування адекватних природничих уявлень. Так, дослідженнями Л.С.</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Вавіної, І.М.</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Гудим, В.В.</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Купрас, О.Г.</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Литвака, Л.І.</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Плаксіної, І.О.</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Сасіної, Т.П.</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Свиридюк, Л.І.</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Солнцевої, Є.П.</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Синьової, С.В.</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Федоренко та ін. визначені специфічні особливості розвитку дітей дошкільного віку з порушеннями зору. Знання даної категорії дітей про предметний світ носять частковий, неповний і фрагментарний характер, а труднощі співвіднесення ознак предмета зі словом обумовлена недостатністю знань дітьми з порушеннями зору ознак реальних об'єктів і збідненим практичним досвідом.</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Тому одним з найважливіших завдань навчально-виховного процесу є забезпечення дошкільним навчальним закладом всебічного розвитку дитини дошкільного віку з порушеннями зору, що, передусім, полягає у формуванні конкретних, адекватних дійсності уявлень про навколишній світ та активізації її пізнавальної діяльності.</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У загальній дошкільній педагогіці широко розкриті теоретичні та методичні підходи до формування природничих уявлень у дітей, зокрема, це роботи А.М.</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Богуш, Н.В.</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Лисенко, З.П.</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Плохій, Н.М.</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Кот, К.Л.</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Крутій, Н.О.</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 xml:space="preserve">Рижової та ін.   </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i/>
          <w:kern w:val="0"/>
          <w:sz w:val="28"/>
          <w:szCs w:val="28"/>
          <w:lang w:val="uk-UA" w:eastAsia="ru-RU"/>
        </w:rPr>
      </w:pPr>
      <w:r w:rsidRPr="006D5FB2">
        <w:rPr>
          <w:rFonts w:ascii="Times New Roman" w:eastAsia="Calibri" w:hAnsi="Times New Roman" w:cs="Times New Roman"/>
          <w:kern w:val="0"/>
          <w:sz w:val="28"/>
          <w:szCs w:val="28"/>
          <w:lang w:val="uk-UA" w:eastAsia="ru-RU"/>
        </w:rPr>
        <w:t>Окремі аспекти питання формування уявлень про природу у дітей з порушеннями зору досліджували вчені тифлопедагоги. Так, формуванню уявлень про живу природу у сліпих дітей присвячені дослідження Н.С.</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Царик; В.С.</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Ізотова вивчала особливості формування уявлень про неживу природу у сліпих дошкільників; питання важливості образотворчої діяльності в розвитку уявлень сліпих молодших школярів знайшли відображення в роботах О.О.</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Набоченко; дослідження С.О.</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 xml:space="preserve">Покутнєвої стосувалися питання розвитку усного зв’язного мовлення дошкільників з порушеннями зору під час ознайомлення з навколишнім світом, а також пошуку шляхів та засобів компенсації пізнавальної діяльності під час даного виду діяльності; </w:t>
      </w:r>
      <w:r w:rsidRPr="006D5FB2">
        <w:rPr>
          <w:rFonts w:ascii="Times New Roman" w:eastAsia="Calibri" w:hAnsi="Times New Roman" w:cs="Times New Roman"/>
          <w:kern w:val="0"/>
          <w:sz w:val="28"/>
          <w:szCs w:val="28"/>
          <w:lang w:val="uk-UA" w:eastAsia="en-US"/>
        </w:rPr>
        <w:t>Н.І.</w:t>
      </w:r>
      <w:r w:rsidRPr="006D5FB2">
        <w:rPr>
          <w:rFonts w:ascii="Times New Roman" w:eastAsia="Calibri" w:hAnsi="Times New Roman" w:cs="Times New Roman"/>
          <w:kern w:val="0"/>
          <w:sz w:val="28"/>
          <w:szCs w:val="28"/>
          <w:lang w:eastAsia="en-US"/>
        </w:rPr>
        <w:t> </w:t>
      </w:r>
      <w:r w:rsidRPr="006D5FB2">
        <w:rPr>
          <w:rFonts w:ascii="Times New Roman" w:eastAsia="Calibri" w:hAnsi="Times New Roman" w:cs="Times New Roman"/>
          <w:kern w:val="0"/>
          <w:sz w:val="28"/>
          <w:szCs w:val="28"/>
          <w:lang w:val="uk-UA" w:eastAsia="en-US"/>
        </w:rPr>
        <w:t xml:space="preserve">Малюхова розглядала особливості уявлень про неживу природу у слабозорих учнів із інтелектуальною недостатністю. Досліджень, спрямованих на формування уявлень про неживу природу у старших дошкільників зі зниженим зором, не виявлено, що й обумовило вибір </w:t>
      </w:r>
      <w:r w:rsidRPr="006D5FB2">
        <w:rPr>
          <w:rFonts w:ascii="Times New Roman" w:eastAsia="Calibri" w:hAnsi="Times New Roman" w:cs="Times New Roman"/>
          <w:kern w:val="0"/>
          <w:sz w:val="28"/>
          <w:szCs w:val="28"/>
          <w:lang w:val="uk-UA" w:eastAsia="ru-RU"/>
        </w:rPr>
        <w:t>теми дисертаційного дослідження</w:t>
      </w:r>
      <w:r w:rsidRPr="006D5FB2">
        <w:rPr>
          <w:rFonts w:ascii="Times New Roman" w:eastAsia="Calibri" w:hAnsi="Times New Roman" w:cs="Times New Roman"/>
          <w:kern w:val="0"/>
          <w:sz w:val="28"/>
          <w:szCs w:val="28"/>
          <w:lang w:eastAsia="ru-RU"/>
        </w:rPr>
        <w:t xml:space="preserve"> </w:t>
      </w:r>
      <w:r w:rsidRPr="006D5FB2">
        <w:rPr>
          <w:rFonts w:ascii="Times New Roman" w:eastAsia="Calibri" w:hAnsi="Times New Roman" w:cs="Times New Roman"/>
          <w:b/>
          <w:kern w:val="0"/>
          <w:sz w:val="28"/>
          <w:szCs w:val="28"/>
          <w:lang w:val="uk-UA" w:eastAsia="ru-RU"/>
        </w:rPr>
        <w:t>«Особливості формування уявлень про неживу природу у дітей старшого дошкільного віку зі зниженим зором»</w:t>
      </w:r>
      <w:r w:rsidRPr="006D5FB2">
        <w:rPr>
          <w:rFonts w:ascii="Times New Roman" w:eastAsia="Calibri" w:hAnsi="Times New Roman" w:cs="Times New Roman"/>
          <w:kern w:val="0"/>
          <w:sz w:val="28"/>
          <w:szCs w:val="28"/>
          <w:lang w:val="uk-UA" w:eastAsia="ru-RU"/>
        </w:rPr>
        <w:t>.</w:t>
      </w:r>
    </w:p>
    <w:p w:rsidR="006D5FB2" w:rsidRPr="006D5FB2" w:rsidRDefault="006D5FB2" w:rsidP="006D5FB2">
      <w:pPr>
        <w:widowControl/>
        <w:tabs>
          <w:tab w:val="clear" w:pos="709"/>
          <w:tab w:val="left" w:pos="900"/>
          <w:tab w:val="left" w:pos="8222"/>
          <w:tab w:val="left" w:pos="10490"/>
        </w:tabs>
        <w:suppressAutoHyphens w:val="0"/>
        <w:spacing w:after="0" w:line="240" w:lineRule="auto"/>
        <w:ind w:firstLine="902"/>
        <w:rPr>
          <w:rFonts w:ascii="Times New Roman" w:eastAsia="Calibri" w:hAnsi="Times New Roman" w:cs="Times New Roman"/>
          <w:color w:val="FF0000"/>
          <w:kern w:val="0"/>
          <w:sz w:val="28"/>
          <w:szCs w:val="28"/>
          <w:lang w:val="uk-UA" w:eastAsia="en-US"/>
        </w:rPr>
      </w:pPr>
      <w:r w:rsidRPr="006D5FB2">
        <w:rPr>
          <w:rFonts w:ascii="Times New Roman" w:eastAsia="Calibri" w:hAnsi="Times New Roman" w:cs="Times New Roman"/>
          <w:b/>
          <w:kern w:val="0"/>
          <w:sz w:val="28"/>
          <w:szCs w:val="28"/>
          <w:lang w:val="uk-UA" w:eastAsia="en-US"/>
        </w:rPr>
        <w:t>Зв’язок роботи з науковими програмами, планами, темами.</w:t>
      </w:r>
      <w:r w:rsidRPr="006D5FB2">
        <w:rPr>
          <w:rFonts w:ascii="Times New Roman" w:eastAsia="Calibri" w:hAnsi="Times New Roman" w:cs="Times New Roman"/>
          <w:kern w:val="0"/>
          <w:sz w:val="28"/>
          <w:szCs w:val="28"/>
          <w:lang w:val="uk-UA" w:eastAsia="en-US"/>
        </w:rPr>
        <w:t xml:space="preserve"> Дисертаційне дослідження виконано відповідно до тематичного плану наукової роботи кафедри тифлопедагогіки Інституту корекційної педагогіки та психології НПУ імені М.П.</w:t>
      </w:r>
      <w:r w:rsidRPr="006D5FB2">
        <w:rPr>
          <w:rFonts w:ascii="Times New Roman" w:eastAsia="Calibri" w:hAnsi="Times New Roman" w:cs="Times New Roman"/>
          <w:kern w:val="0"/>
          <w:sz w:val="28"/>
          <w:szCs w:val="28"/>
          <w:lang w:eastAsia="en-US"/>
        </w:rPr>
        <w:t> </w:t>
      </w:r>
      <w:r w:rsidRPr="006D5FB2">
        <w:rPr>
          <w:rFonts w:ascii="Times New Roman" w:eastAsia="Calibri" w:hAnsi="Times New Roman" w:cs="Times New Roman"/>
          <w:kern w:val="0"/>
          <w:sz w:val="28"/>
          <w:szCs w:val="28"/>
          <w:lang w:val="uk-UA" w:eastAsia="en-US"/>
        </w:rPr>
        <w:t>Драгоманова «Зміст освіти, форми, методи і</w:t>
      </w:r>
      <w:r w:rsidRPr="006D5FB2">
        <w:rPr>
          <w:rFonts w:ascii="Calibri" w:eastAsia="Calibri" w:hAnsi="Calibri" w:cs="Times New Roman"/>
          <w:kern w:val="0"/>
          <w:sz w:val="28"/>
          <w:szCs w:val="28"/>
          <w:lang w:val="uk-UA" w:eastAsia="en-US"/>
        </w:rPr>
        <w:t xml:space="preserve"> </w:t>
      </w:r>
      <w:r w:rsidRPr="006D5FB2">
        <w:rPr>
          <w:rFonts w:ascii="Times New Roman" w:eastAsia="Calibri" w:hAnsi="Times New Roman" w:cs="Times New Roman"/>
          <w:kern w:val="0"/>
          <w:sz w:val="28"/>
          <w:szCs w:val="28"/>
          <w:lang w:val="uk-UA" w:eastAsia="en-US"/>
        </w:rPr>
        <w:t>засоби фахової підготовки вчителів». Тема затверджена Вченою радою НПУ імені М.П.</w:t>
      </w:r>
      <w:r w:rsidRPr="006D5FB2">
        <w:rPr>
          <w:rFonts w:ascii="Times New Roman" w:eastAsia="Calibri" w:hAnsi="Times New Roman" w:cs="Times New Roman"/>
          <w:kern w:val="0"/>
          <w:sz w:val="28"/>
          <w:szCs w:val="28"/>
          <w:lang w:eastAsia="en-US"/>
        </w:rPr>
        <w:t> </w:t>
      </w:r>
      <w:r w:rsidRPr="006D5FB2">
        <w:rPr>
          <w:rFonts w:ascii="Times New Roman" w:eastAsia="Calibri" w:hAnsi="Times New Roman" w:cs="Times New Roman"/>
          <w:kern w:val="0"/>
          <w:sz w:val="28"/>
          <w:szCs w:val="28"/>
          <w:lang w:val="uk-UA" w:eastAsia="en-US"/>
        </w:rPr>
        <w:t>Драгоманова (протокол № 5 від 26 грудня 2011 р.)</w:t>
      </w:r>
      <w:r w:rsidRPr="006D5FB2">
        <w:rPr>
          <w:rFonts w:ascii="Times New Roman" w:eastAsia="Calibri" w:hAnsi="Times New Roman" w:cs="Times New Roman"/>
          <w:color w:val="FF0000"/>
          <w:kern w:val="0"/>
          <w:sz w:val="28"/>
          <w:szCs w:val="28"/>
          <w:lang w:val="uk-UA" w:eastAsia="en-US"/>
        </w:rPr>
        <w:t xml:space="preserve"> </w:t>
      </w:r>
      <w:r w:rsidRPr="006D5FB2">
        <w:rPr>
          <w:rFonts w:ascii="Times New Roman" w:eastAsia="Calibri" w:hAnsi="Times New Roman" w:cs="Times New Roman"/>
          <w:kern w:val="0"/>
          <w:sz w:val="28"/>
          <w:szCs w:val="28"/>
          <w:lang w:val="uk-UA" w:eastAsia="en-US"/>
        </w:rPr>
        <w:t>та</w:t>
      </w:r>
      <w:r w:rsidRPr="006D5FB2">
        <w:rPr>
          <w:rFonts w:ascii="Times New Roman" w:eastAsia="Calibri" w:hAnsi="Times New Roman" w:cs="Times New Roman"/>
          <w:color w:val="FF0000"/>
          <w:kern w:val="0"/>
          <w:sz w:val="28"/>
          <w:szCs w:val="28"/>
          <w:lang w:val="uk-UA" w:eastAsia="en-US"/>
        </w:rPr>
        <w:t xml:space="preserve"> </w:t>
      </w:r>
      <w:r w:rsidRPr="006D5FB2">
        <w:rPr>
          <w:rFonts w:ascii="Times New Roman" w:eastAsia="Calibri" w:hAnsi="Times New Roman" w:cs="Times New Roman"/>
          <w:kern w:val="0"/>
          <w:sz w:val="28"/>
          <w:szCs w:val="28"/>
          <w:lang w:val="uk-UA" w:eastAsia="en-US"/>
        </w:rPr>
        <w:t>узгоджена в Міжвідомчій раді з координації наукових досліджень з педагогічних і психологічних наук в Україні (протокол №1 від 31.01.2012 р.).</w:t>
      </w:r>
      <w:r w:rsidRPr="006D5FB2">
        <w:rPr>
          <w:rFonts w:ascii="Times New Roman" w:eastAsia="Calibri" w:hAnsi="Times New Roman" w:cs="Times New Roman"/>
          <w:color w:val="FF0000"/>
          <w:kern w:val="0"/>
          <w:sz w:val="28"/>
          <w:szCs w:val="28"/>
          <w:lang w:val="uk-UA" w:eastAsia="en-US"/>
        </w:rPr>
        <w:t xml:space="preserve"> </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ru-RU"/>
        </w:rPr>
        <w:t>Об'єкт дослідження</w:t>
      </w:r>
      <w:r w:rsidRPr="006D5FB2">
        <w:rPr>
          <w:rFonts w:ascii="Times New Roman" w:eastAsia="Calibri" w:hAnsi="Times New Roman" w:cs="Times New Roman"/>
          <w:kern w:val="0"/>
          <w:sz w:val="28"/>
          <w:szCs w:val="28"/>
          <w:lang w:val="uk-UA" w:eastAsia="ru-RU"/>
        </w:rPr>
        <w:t xml:space="preserve"> – процес екологічного виховання в спеціальних дошкільних закладах для дітей з порушеннями зору.</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ru-RU"/>
        </w:rPr>
        <w:t>Предмет дослідження</w:t>
      </w:r>
      <w:r w:rsidRPr="006D5FB2">
        <w:rPr>
          <w:rFonts w:ascii="Times New Roman" w:eastAsia="Calibri" w:hAnsi="Times New Roman" w:cs="Times New Roman"/>
          <w:kern w:val="0"/>
          <w:sz w:val="28"/>
          <w:szCs w:val="28"/>
          <w:lang w:val="uk-UA" w:eastAsia="ru-RU"/>
        </w:rPr>
        <w:t xml:space="preserve"> – особливості формування уявлень про об’єкти і явища неживої природи у дітей зі зниженим зором дошкільного віку.</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ru-RU"/>
        </w:rPr>
        <w:t>Мета дослідження:</w:t>
      </w:r>
      <w:r w:rsidRPr="006D5FB2">
        <w:rPr>
          <w:rFonts w:ascii="Times New Roman" w:eastAsia="Calibri" w:hAnsi="Times New Roman" w:cs="Times New Roman"/>
          <w:kern w:val="0"/>
          <w:sz w:val="28"/>
          <w:szCs w:val="28"/>
          <w:lang w:val="uk-UA" w:eastAsia="ru-RU"/>
        </w:rPr>
        <w:t xml:space="preserve"> розробка, обґрунтування та перевірка ефективності методики корекційно-педагогічної роботи з формування уявлень про об’єкти та явища неживої природи у дошкільників зі зниженим зором.</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Відповідно до мети були визначені </w:t>
      </w:r>
      <w:r w:rsidRPr="006D5FB2">
        <w:rPr>
          <w:rFonts w:ascii="Times New Roman" w:eastAsia="Calibri" w:hAnsi="Times New Roman" w:cs="Times New Roman"/>
          <w:b/>
          <w:kern w:val="0"/>
          <w:sz w:val="28"/>
          <w:szCs w:val="28"/>
          <w:lang w:val="uk-UA" w:eastAsia="ru-RU"/>
        </w:rPr>
        <w:t>завдання дослідження:</w:t>
      </w:r>
      <w:r w:rsidRPr="006D5FB2">
        <w:rPr>
          <w:rFonts w:ascii="Times New Roman" w:eastAsia="Calibri" w:hAnsi="Times New Roman" w:cs="Times New Roman"/>
          <w:kern w:val="0"/>
          <w:sz w:val="28"/>
          <w:szCs w:val="28"/>
          <w:lang w:val="uk-UA" w:eastAsia="ru-RU"/>
        </w:rPr>
        <w:t xml:space="preserve"> </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1. Проаналізувати загальну та спеціальну психолого-педагогічну літературу з проблеми дослідження. </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2. Вивчити рівень сформованості уявлень про неживу природу у дітей дошкільного віку зі зниженим зором. </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3. Визначити особливості уявлень про об’єкти та явища неживої природи у дітей дошкільного віку зі зниженим зором. </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4. Розробити методику корекційно-педагогічної роботи із формування уявлень про об’єкти та явища неживої природи у дітей старшого дошкільного віку зі зниженим зором та експериментально перевірити її ефективність. </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ru-RU"/>
        </w:rPr>
        <w:t>Теоретико-методологічною основою дослідження</w:t>
      </w:r>
      <w:r w:rsidRPr="006D5FB2">
        <w:rPr>
          <w:rFonts w:ascii="Times New Roman" w:eastAsia="Calibri" w:hAnsi="Times New Roman" w:cs="Times New Roman"/>
          <w:kern w:val="0"/>
          <w:sz w:val="28"/>
          <w:szCs w:val="28"/>
          <w:lang w:val="uk-UA" w:eastAsia="ru-RU"/>
        </w:rPr>
        <w:t xml:space="preserve"> стали положення загальної, вікової і спеціальної психології та педагогіки: про значення сенситивних періодів в розвитку дитини (Л.С.</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Виготський, Д.Б.</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Ельконін та ін.); про співвідношення первинних і вторинних порушень в структурі дефекту (Л.С. Виготський); про корекцію і компенсацію відхилень в ході спеціального навчання осіб з вадами психофізичного розвитку (В.І.</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Бондар, Л.С.</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Виготський, О.Г.</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Литвак, Л.І.</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Солнцева, Є.П.</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Синьова, В.В.</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Тарасун, С.В.</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Федоренко, Л.І.</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Фомічова, М.К.</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Шеремет та ін.); про нерозривну єдність біологічного та соціального чинників (Л.С.</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Виготський, І.С.</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Моргуліс, Є.П.</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Синьова та ін.); про провідну роль діяльності в розвитку психічних процесів (П.Я.</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Гальперін, Д.Б.</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Ельконін, О.М.</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Леонтьєв та ін.); виникнення психічних новоутворень в пізнавальній і мотиваційній сферах, що мають істотне значення в розвитку особистості дитини (Л.А.</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Венгер, Л.С.</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Виготський, П.Я.</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Гальперін, О.М.</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Дьяченко, Д.Б.</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Ельконін, О.В.</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Запорожець, Т.В.</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Лаврентьєва, О.М.</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Леонтьєв, Г.О.</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Люблінська, М.М.</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Подд’яков та ін.)</w:t>
      </w:r>
      <w:r w:rsidRPr="006D5FB2">
        <w:rPr>
          <w:rFonts w:ascii="Times New Roman" w:eastAsia="Calibri" w:hAnsi="Times New Roman" w:cs="Times New Roman"/>
          <w:kern w:val="0"/>
          <w:sz w:val="28"/>
          <w:szCs w:val="28"/>
          <w:lang w:val="uk-UA" w:eastAsia="en-US"/>
        </w:rPr>
        <w:t>; сучасних концепціях розвитку дошкільного виховання в Україні (А.М.</w:t>
      </w:r>
      <w:r w:rsidRPr="006D5FB2">
        <w:rPr>
          <w:rFonts w:ascii="Times New Roman" w:eastAsia="Calibri" w:hAnsi="Times New Roman" w:cs="Times New Roman"/>
          <w:kern w:val="0"/>
          <w:sz w:val="28"/>
          <w:szCs w:val="28"/>
          <w:lang w:eastAsia="en-US"/>
        </w:rPr>
        <w:t> </w:t>
      </w:r>
      <w:r w:rsidRPr="006D5FB2">
        <w:rPr>
          <w:rFonts w:ascii="Times New Roman" w:eastAsia="Calibri" w:hAnsi="Times New Roman" w:cs="Times New Roman"/>
          <w:kern w:val="0"/>
          <w:sz w:val="28"/>
          <w:szCs w:val="28"/>
          <w:lang w:val="uk-UA" w:eastAsia="en-US"/>
        </w:rPr>
        <w:t>Богуш, О.Л.</w:t>
      </w:r>
      <w:r w:rsidRPr="006D5FB2">
        <w:rPr>
          <w:rFonts w:ascii="Times New Roman" w:eastAsia="Calibri" w:hAnsi="Times New Roman" w:cs="Times New Roman"/>
          <w:kern w:val="0"/>
          <w:sz w:val="28"/>
          <w:szCs w:val="28"/>
          <w:lang w:eastAsia="en-US"/>
        </w:rPr>
        <w:t> </w:t>
      </w:r>
      <w:r w:rsidRPr="006D5FB2">
        <w:rPr>
          <w:rFonts w:ascii="Times New Roman" w:eastAsia="Calibri" w:hAnsi="Times New Roman" w:cs="Times New Roman"/>
          <w:kern w:val="0"/>
          <w:sz w:val="28"/>
          <w:szCs w:val="28"/>
          <w:lang w:val="uk-UA" w:eastAsia="en-US"/>
        </w:rPr>
        <w:t>Кононко, Т.І.</w:t>
      </w:r>
      <w:r w:rsidRPr="006D5FB2">
        <w:rPr>
          <w:rFonts w:ascii="Times New Roman" w:eastAsia="Calibri" w:hAnsi="Times New Roman" w:cs="Times New Roman"/>
          <w:kern w:val="0"/>
          <w:sz w:val="28"/>
          <w:szCs w:val="28"/>
          <w:lang w:eastAsia="en-US"/>
        </w:rPr>
        <w:t> </w:t>
      </w:r>
      <w:r w:rsidRPr="006D5FB2">
        <w:rPr>
          <w:rFonts w:ascii="Times New Roman" w:eastAsia="Calibri" w:hAnsi="Times New Roman" w:cs="Times New Roman"/>
          <w:kern w:val="0"/>
          <w:sz w:val="28"/>
          <w:szCs w:val="28"/>
          <w:lang w:val="uk-UA" w:eastAsia="en-US"/>
        </w:rPr>
        <w:t>Поніманська та ін.).</w:t>
      </w:r>
      <w:r w:rsidRPr="006D5FB2">
        <w:rPr>
          <w:rFonts w:ascii="Times New Roman" w:eastAsia="Calibri" w:hAnsi="Times New Roman" w:cs="Times New Roman"/>
          <w:kern w:val="0"/>
          <w:sz w:val="28"/>
          <w:szCs w:val="28"/>
          <w:lang w:val="uk-UA" w:eastAsia="ru-RU"/>
        </w:rPr>
        <w:t xml:space="preserve"> </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ru-RU"/>
        </w:rPr>
        <w:t xml:space="preserve">Методи дослідження. </w:t>
      </w:r>
      <w:r w:rsidRPr="006D5FB2">
        <w:rPr>
          <w:rFonts w:ascii="Times New Roman" w:eastAsia="Calibri" w:hAnsi="Times New Roman" w:cs="Times New Roman"/>
          <w:kern w:val="0"/>
          <w:sz w:val="28"/>
          <w:szCs w:val="28"/>
          <w:lang w:val="uk-UA" w:eastAsia="ru-RU"/>
        </w:rPr>
        <w:t xml:space="preserve">Для розв’язання поставлених завдань використаний комплекс взаємопов’язаних методів, зокрема, </w:t>
      </w:r>
      <w:r w:rsidRPr="006D5FB2">
        <w:rPr>
          <w:rFonts w:ascii="Times New Roman" w:eastAsia="Calibri" w:hAnsi="Times New Roman" w:cs="Times New Roman"/>
          <w:i/>
          <w:kern w:val="0"/>
          <w:sz w:val="28"/>
          <w:szCs w:val="28"/>
          <w:lang w:val="uk-UA" w:eastAsia="ru-RU"/>
        </w:rPr>
        <w:t>теоретичних</w:t>
      </w:r>
      <w:r w:rsidRPr="006D5FB2">
        <w:rPr>
          <w:rFonts w:ascii="Times New Roman" w:eastAsia="Calibri" w:hAnsi="Times New Roman" w:cs="Times New Roman"/>
          <w:kern w:val="0"/>
          <w:sz w:val="28"/>
          <w:szCs w:val="28"/>
          <w:lang w:val="uk-UA" w:eastAsia="ru-RU"/>
        </w:rPr>
        <w:t xml:space="preserve">: </w:t>
      </w:r>
      <w:r w:rsidRPr="006D5FB2">
        <w:rPr>
          <w:rFonts w:ascii="Times New Roman" w:eastAsia="Calibri" w:hAnsi="Times New Roman" w:cs="Times New Roman"/>
          <w:kern w:val="0"/>
          <w:sz w:val="28"/>
          <w:szCs w:val="28"/>
          <w:lang w:val="uk-UA" w:eastAsia="en-US"/>
        </w:rPr>
        <w:t xml:space="preserve">аналіз, систематизація та узагальнення даних загальної й спеціальної психолого-педагогічної та методичної літератури з проблеми дослідження з метою визначення теоретико-методичних засад і основних підходів </w:t>
      </w:r>
      <w:r w:rsidRPr="006D5FB2">
        <w:rPr>
          <w:rFonts w:ascii="Times New Roman" w:eastAsia="Calibri" w:hAnsi="Times New Roman" w:cs="Times New Roman"/>
          <w:kern w:val="0"/>
          <w:sz w:val="28"/>
          <w:szCs w:val="28"/>
          <w:lang w:val="uk-UA" w:eastAsia="ru-RU"/>
        </w:rPr>
        <w:t xml:space="preserve">для визначення особливостей і шляхів формування уявлень про об’єкти неживої природи у дітей дошкільного віку; </w:t>
      </w:r>
      <w:r w:rsidRPr="006D5FB2">
        <w:rPr>
          <w:rFonts w:ascii="Times New Roman" w:eastAsia="Calibri" w:hAnsi="Times New Roman" w:cs="Times New Roman"/>
          <w:i/>
          <w:kern w:val="0"/>
          <w:sz w:val="28"/>
          <w:szCs w:val="28"/>
          <w:lang w:val="uk-UA" w:eastAsia="ru-RU"/>
        </w:rPr>
        <w:t>емпіричних</w:t>
      </w:r>
      <w:r w:rsidRPr="006D5FB2">
        <w:rPr>
          <w:rFonts w:ascii="Times New Roman" w:eastAsia="Calibri" w:hAnsi="Times New Roman" w:cs="Times New Roman"/>
          <w:kern w:val="0"/>
          <w:sz w:val="28"/>
          <w:szCs w:val="28"/>
          <w:lang w:val="uk-UA" w:eastAsia="ru-RU"/>
        </w:rPr>
        <w:t xml:space="preserve">: аналіз і вивчення документації та дитячих робіт, досвіду роботи вихователів та тифлопедагогів </w:t>
      </w:r>
      <w:r w:rsidRPr="006D5FB2">
        <w:rPr>
          <w:rFonts w:ascii="Times New Roman" w:eastAsia="Calibri" w:hAnsi="Times New Roman" w:cs="Times New Roman"/>
          <w:kern w:val="0"/>
          <w:sz w:val="28"/>
          <w:szCs w:val="28"/>
          <w:lang w:val="uk-UA" w:eastAsia="en-US"/>
        </w:rPr>
        <w:t>для об’єктивної оцінки сучасного стану роботи із ознайомлення з неживою природою в спеціальних закладах освіти для дітей з порушеннями зору</w:t>
      </w:r>
      <w:r w:rsidRPr="006D5FB2">
        <w:rPr>
          <w:rFonts w:ascii="Times New Roman" w:eastAsia="Calibri" w:hAnsi="Times New Roman" w:cs="Times New Roman"/>
          <w:kern w:val="0"/>
          <w:sz w:val="28"/>
          <w:szCs w:val="28"/>
          <w:lang w:val="uk-UA" w:eastAsia="ru-RU"/>
        </w:rPr>
        <w:t xml:space="preserve">; </w:t>
      </w:r>
      <w:r w:rsidRPr="006D5FB2">
        <w:rPr>
          <w:rFonts w:ascii="Times New Roman" w:eastAsia="Calibri" w:hAnsi="Times New Roman" w:cs="Times New Roman"/>
          <w:kern w:val="0"/>
          <w:sz w:val="28"/>
          <w:szCs w:val="28"/>
          <w:lang w:val="uk-UA" w:eastAsia="en-US"/>
        </w:rPr>
        <w:t xml:space="preserve">педагогічний експеримент з констатувальною та формувальною частинами для визначення рівнів сформованості </w:t>
      </w:r>
      <w:r w:rsidRPr="006D5FB2">
        <w:rPr>
          <w:rFonts w:ascii="Times New Roman" w:eastAsia="Calibri" w:hAnsi="Times New Roman" w:cs="Times New Roman"/>
          <w:kern w:val="0"/>
          <w:sz w:val="28"/>
          <w:szCs w:val="28"/>
          <w:lang w:val="uk-UA" w:eastAsia="ru-RU"/>
        </w:rPr>
        <w:t xml:space="preserve">уявлень про неживу природу у старших дошкільників з нормальним і порушеним зором </w:t>
      </w:r>
      <w:r w:rsidRPr="006D5FB2">
        <w:rPr>
          <w:rFonts w:ascii="Times New Roman" w:eastAsia="Calibri" w:hAnsi="Times New Roman" w:cs="Times New Roman"/>
          <w:kern w:val="0"/>
          <w:sz w:val="28"/>
          <w:szCs w:val="28"/>
          <w:lang w:val="uk-UA" w:eastAsia="en-US"/>
        </w:rPr>
        <w:t xml:space="preserve">та перевірки ефективності впровадження </w:t>
      </w:r>
      <w:r w:rsidRPr="006D5FB2">
        <w:rPr>
          <w:rFonts w:ascii="Times New Roman" w:eastAsia="Calibri" w:hAnsi="Times New Roman" w:cs="Times New Roman"/>
          <w:kern w:val="0"/>
          <w:sz w:val="28"/>
          <w:szCs w:val="28"/>
          <w:lang w:val="uk-UA" w:eastAsia="ru-RU"/>
        </w:rPr>
        <w:t>методики корекційно-педагогічної роботи з формування уявлень про об’єкти та явища неживої природи у дітей дошкільного віку зі зниженим зором;</w:t>
      </w:r>
      <w:r w:rsidRPr="006D5FB2">
        <w:rPr>
          <w:rFonts w:ascii="Times New Roman" w:eastAsia="Calibri" w:hAnsi="Times New Roman" w:cs="Times New Roman"/>
          <w:kern w:val="0"/>
          <w:sz w:val="28"/>
          <w:szCs w:val="28"/>
          <w:lang w:val="uk-UA" w:eastAsia="en-US"/>
        </w:rPr>
        <w:t xml:space="preserve"> </w:t>
      </w:r>
      <w:r w:rsidRPr="006D5FB2">
        <w:rPr>
          <w:rFonts w:ascii="Times New Roman" w:eastAsia="Calibri" w:hAnsi="Times New Roman" w:cs="Times New Roman"/>
          <w:i/>
          <w:kern w:val="0"/>
          <w:sz w:val="28"/>
          <w:szCs w:val="28"/>
          <w:lang w:val="uk-UA" w:eastAsia="ru-RU"/>
        </w:rPr>
        <w:t>методи обробки статистичних</w:t>
      </w:r>
      <w:r w:rsidRPr="006D5FB2">
        <w:rPr>
          <w:rFonts w:ascii="Times New Roman" w:eastAsia="Calibri" w:hAnsi="Times New Roman" w:cs="Times New Roman"/>
          <w:kern w:val="0"/>
          <w:sz w:val="28"/>
          <w:szCs w:val="28"/>
          <w:lang w:val="uk-UA" w:eastAsia="ru-RU"/>
        </w:rPr>
        <w:t xml:space="preserve"> </w:t>
      </w:r>
      <w:r w:rsidRPr="006D5FB2">
        <w:rPr>
          <w:rFonts w:ascii="Times New Roman" w:eastAsia="Calibri" w:hAnsi="Times New Roman" w:cs="Times New Roman"/>
          <w:i/>
          <w:kern w:val="0"/>
          <w:sz w:val="28"/>
          <w:szCs w:val="28"/>
          <w:lang w:val="uk-UA" w:eastAsia="ru-RU"/>
        </w:rPr>
        <w:t>даних</w:t>
      </w:r>
      <w:r w:rsidRPr="006D5FB2">
        <w:rPr>
          <w:rFonts w:ascii="Times New Roman" w:eastAsia="Calibri" w:hAnsi="Times New Roman" w:cs="Times New Roman"/>
          <w:kern w:val="0"/>
          <w:sz w:val="28"/>
          <w:szCs w:val="28"/>
          <w:lang w:val="uk-UA" w:eastAsia="ru-RU"/>
        </w:rPr>
        <w:t>: кількісна та якісна обробка одержаних результатів дослідження, статистична обробка за критерієм Фішера (кутове перетворення Фішера) для доведення значущості відмінностей в експериментальній та контрольній групах після проведення формувального експерименту.</w:t>
      </w:r>
    </w:p>
    <w:p w:rsidR="006D5FB2" w:rsidRPr="006D5FB2" w:rsidRDefault="006D5FB2" w:rsidP="006D5FB2">
      <w:pPr>
        <w:widowControl/>
        <w:tabs>
          <w:tab w:val="clear" w:pos="709"/>
        </w:tabs>
        <w:suppressAutoHyphens w:val="0"/>
        <w:spacing w:after="0" w:line="240" w:lineRule="auto"/>
        <w:ind w:firstLine="709"/>
        <w:rPr>
          <w:rFonts w:ascii="Times New Roman" w:eastAsia="Arial Unicode MS" w:hAnsi="Times New Roman" w:cs="Times New Roman"/>
          <w:i/>
          <w:iCs/>
          <w:kern w:val="2"/>
          <w:sz w:val="28"/>
          <w:szCs w:val="28"/>
          <w:lang w:val="uk-UA" w:eastAsia="hi-IN" w:bidi="hi-IN"/>
        </w:rPr>
      </w:pPr>
      <w:r w:rsidRPr="006D5FB2">
        <w:rPr>
          <w:rFonts w:ascii="Times New Roman" w:eastAsia="Arial Unicode MS" w:hAnsi="Times New Roman" w:cs="Times New Roman"/>
          <w:b/>
          <w:kern w:val="2"/>
          <w:sz w:val="28"/>
          <w:szCs w:val="28"/>
          <w:lang w:val="uk-UA" w:eastAsia="hi-IN" w:bidi="hi-IN"/>
        </w:rPr>
        <w:t>Наукова новизна одержаних результатів</w:t>
      </w:r>
      <w:r w:rsidRPr="006D5FB2">
        <w:rPr>
          <w:rFonts w:ascii="Times New Roman" w:eastAsia="Arial Unicode MS" w:hAnsi="Times New Roman" w:cs="Times New Roman"/>
          <w:kern w:val="2"/>
          <w:sz w:val="28"/>
          <w:szCs w:val="28"/>
          <w:lang w:val="uk-UA" w:eastAsia="hi-IN" w:bidi="hi-IN"/>
        </w:rPr>
        <w:t xml:space="preserve"> дослідження полягає в тому, що </w:t>
      </w:r>
      <w:r w:rsidRPr="006D5FB2">
        <w:rPr>
          <w:rFonts w:ascii="Times New Roman" w:eastAsia="Arial Unicode MS" w:hAnsi="Times New Roman" w:cs="Times New Roman"/>
          <w:i/>
          <w:iCs/>
          <w:kern w:val="2"/>
          <w:sz w:val="28"/>
          <w:szCs w:val="28"/>
          <w:lang w:val="uk-UA" w:eastAsia="hi-IN" w:bidi="hi-IN"/>
        </w:rPr>
        <w:t xml:space="preserve">вперше: </w:t>
      </w:r>
    </w:p>
    <w:p w:rsidR="006D5FB2" w:rsidRPr="006D5FB2" w:rsidRDefault="006D5FB2" w:rsidP="006D5FB2">
      <w:pPr>
        <w:tabs>
          <w:tab w:val="clear" w:pos="709"/>
          <w:tab w:val="left" w:pos="1134"/>
        </w:tabs>
        <w:spacing w:after="0" w:line="240" w:lineRule="auto"/>
        <w:ind w:firstLine="0"/>
        <w:rPr>
          <w:rFonts w:ascii="Times New Roman" w:eastAsia="Arial Unicode MS" w:hAnsi="Times New Roman" w:cs="Times New Roman"/>
          <w:kern w:val="2"/>
          <w:sz w:val="28"/>
          <w:szCs w:val="28"/>
          <w:lang w:val="uk-UA" w:eastAsia="hi-IN" w:bidi="hi-IN"/>
        </w:rPr>
      </w:pPr>
      <w:r w:rsidRPr="006D5FB2">
        <w:rPr>
          <w:rFonts w:ascii="Times New Roman" w:eastAsia="Arial Unicode MS" w:hAnsi="Times New Roman" w:cs="Times New Roman"/>
          <w:kern w:val="2"/>
          <w:sz w:val="28"/>
          <w:szCs w:val="28"/>
          <w:lang w:val="uk-UA" w:eastAsia="hi-IN" w:bidi="hi-IN"/>
        </w:rPr>
        <w:t>- подано цілісну характеристику особливостей уявлень про неживу природу у старших дошкільників зі зниженим зором;</w:t>
      </w:r>
    </w:p>
    <w:p w:rsidR="006D5FB2" w:rsidRPr="006D5FB2" w:rsidRDefault="006D5FB2" w:rsidP="006D5FB2">
      <w:pPr>
        <w:tabs>
          <w:tab w:val="clear" w:pos="709"/>
          <w:tab w:val="left" w:pos="1134"/>
        </w:tabs>
        <w:spacing w:after="0" w:line="240" w:lineRule="auto"/>
        <w:ind w:firstLine="0"/>
        <w:rPr>
          <w:rFonts w:ascii="Times New Roman" w:eastAsia="Arial Unicode MS" w:hAnsi="Times New Roman" w:cs="Times New Roman"/>
          <w:i/>
          <w:kern w:val="2"/>
          <w:sz w:val="28"/>
          <w:szCs w:val="28"/>
          <w:lang w:val="uk-UA" w:eastAsia="hi-IN" w:bidi="hi-IN"/>
        </w:rPr>
      </w:pPr>
      <w:r w:rsidRPr="006D5FB2">
        <w:rPr>
          <w:rFonts w:ascii="Times New Roman" w:eastAsia="Calibri" w:hAnsi="Times New Roman" w:cs="Times New Roman"/>
          <w:kern w:val="0"/>
          <w:sz w:val="28"/>
          <w:szCs w:val="28"/>
          <w:lang w:val="uk-UA" w:eastAsia="ru-RU"/>
        </w:rPr>
        <w:t>- визначені принципи</w:t>
      </w:r>
      <w:r w:rsidRPr="006D5FB2">
        <w:rPr>
          <w:rFonts w:ascii="Times New Roman" w:eastAsia="Arial Unicode MS" w:hAnsi="Times New Roman" w:cs="Times New Roman"/>
          <w:kern w:val="2"/>
          <w:sz w:val="28"/>
          <w:szCs w:val="28"/>
          <w:lang w:val="uk-UA" w:eastAsia="hi-IN" w:bidi="hi-IN"/>
        </w:rPr>
        <w:t xml:space="preserve"> та напрямки роботи із ознайомлення дошкільників зі зниженим зором із неживою природою;</w:t>
      </w:r>
    </w:p>
    <w:p w:rsidR="006D5FB2" w:rsidRPr="006D5FB2" w:rsidRDefault="006D5FB2" w:rsidP="006D5FB2">
      <w:pPr>
        <w:widowControl/>
        <w:tabs>
          <w:tab w:val="clear" w:pos="709"/>
          <w:tab w:val="left" w:pos="1134"/>
        </w:tabs>
        <w:suppressAutoHyphens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 вивчені особливості формування уявлень про об’єкти неживої природи у дошкільників старшого дошкільного віку зі зниженим зором; </w:t>
      </w:r>
    </w:p>
    <w:p w:rsidR="006D5FB2" w:rsidRPr="006D5FB2" w:rsidRDefault="006D5FB2" w:rsidP="006D5FB2">
      <w:pPr>
        <w:tabs>
          <w:tab w:val="clear" w:pos="709"/>
          <w:tab w:val="left" w:pos="1134"/>
        </w:tabs>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Arial Unicode MS" w:hAnsi="Times New Roman" w:cs="Times New Roman"/>
          <w:kern w:val="2"/>
          <w:sz w:val="28"/>
          <w:szCs w:val="28"/>
          <w:lang w:val="uk-UA" w:eastAsia="hi-IN" w:bidi="hi-IN"/>
        </w:rPr>
        <w:t xml:space="preserve">- науково обґрунтовано спеціальну </w:t>
      </w:r>
      <w:r w:rsidRPr="006D5FB2">
        <w:rPr>
          <w:rFonts w:ascii="Times New Roman" w:eastAsia="Calibri" w:hAnsi="Times New Roman" w:cs="Times New Roman"/>
          <w:kern w:val="0"/>
          <w:sz w:val="28"/>
          <w:szCs w:val="28"/>
          <w:lang w:val="uk-UA" w:eastAsia="ru-RU"/>
        </w:rPr>
        <w:t>методику корекційно-педагогічної роботи з формування уявлень про об’єкти та явища неживої природи у дітей старшого дошкільного віку зі зниженим зором;</w:t>
      </w:r>
    </w:p>
    <w:p w:rsidR="006D5FB2" w:rsidRPr="006D5FB2" w:rsidRDefault="006D5FB2" w:rsidP="006D5FB2">
      <w:pPr>
        <w:tabs>
          <w:tab w:val="clear" w:pos="709"/>
          <w:tab w:val="left" w:pos="0"/>
          <w:tab w:val="left" w:pos="851"/>
          <w:tab w:val="left" w:pos="993"/>
        </w:tabs>
        <w:spacing w:after="0" w:line="240" w:lineRule="auto"/>
        <w:ind w:left="57" w:hanging="57"/>
        <w:rPr>
          <w:rFonts w:ascii="Times New Roman" w:eastAsia="Calibri" w:hAnsi="Times New Roman" w:cs="Times New Roman"/>
          <w:snapToGrid w:val="0"/>
          <w:kern w:val="0"/>
          <w:sz w:val="28"/>
          <w:szCs w:val="28"/>
          <w:lang w:val="uk-UA" w:eastAsia="en-US"/>
        </w:rPr>
      </w:pPr>
      <w:r w:rsidRPr="006D5FB2">
        <w:rPr>
          <w:rFonts w:ascii="Times New Roman" w:eastAsia="Calibri" w:hAnsi="Times New Roman" w:cs="Times New Roman"/>
          <w:i/>
          <w:snapToGrid w:val="0"/>
          <w:kern w:val="0"/>
          <w:sz w:val="28"/>
          <w:szCs w:val="28"/>
          <w:lang w:val="uk-UA" w:eastAsia="en-US"/>
        </w:rPr>
        <w:t xml:space="preserve">уточнено </w:t>
      </w:r>
      <w:r w:rsidRPr="006D5FB2">
        <w:rPr>
          <w:rFonts w:ascii="Times New Roman" w:eastAsia="Calibri" w:hAnsi="Times New Roman" w:cs="Times New Roman"/>
          <w:snapToGrid w:val="0"/>
          <w:kern w:val="0"/>
          <w:sz w:val="28"/>
          <w:szCs w:val="28"/>
          <w:lang w:val="uk-UA" w:eastAsia="en-US"/>
        </w:rPr>
        <w:t>зміст спеціальної освіти дошкільників зі зниженим зором; роль педагогів та батьків у формуванні уявлень про природу у слабозорих дітей;</w:t>
      </w:r>
    </w:p>
    <w:p w:rsidR="006D5FB2" w:rsidRPr="006D5FB2" w:rsidRDefault="006D5FB2" w:rsidP="006D5FB2">
      <w:pPr>
        <w:tabs>
          <w:tab w:val="clear" w:pos="709"/>
          <w:tab w:val="left" w:pos="0"/>
          <w:tab w:val="left" w:pos="851"/>
          <w:tab w:val="left" w:pos="993"/>
        </w:tabs>
        <w:spacing w:after="0" w:line="240" w:lineRule="auto"/>
        <w:ind w:left="57" w:hanging="57"/>
        <w:rPr>
          <w:rFonts w:ascii="Times New Roman" w:eastAsia="Calibri" w:hAnsi="Times New Roman" w:cs="Times New Roman"/>
          <w:snapToGrid w:val="0"/>
          <w:kern w:val="0"/>
          <w:sz w:val="28"/>
          <w:szCs w:val="28"/>
          <w:lang w:val="uk-UA" w:eastAsia="en-US"/>
        </w:rPr>
      </w:pPr>
      <w:r w:rsidRPr="006D5FB2">
        <w:rPr>
          <w:rFonts w:ascii="Times New Roman" w:eastAsia="Calibri" w:hAnsi="Times New Roman" w:cs="Times New Roman"/>
          <w:i/>
          <w:snapToGrid w:val="0"/>
          <w:kern w:val="0"/>
          <w:sz w:val="28"/>
          <w:szCs w:val="28"/>
          <w:lang w:val="uk-UA" w:eastAsia="en-US"/>
        </w:rPr>
        <w:t>набуло подальшого розвитку</w:t>
      </w:r>
      <w:r w:rsidRPr="006D5FB2">
        <w:rPr>
          <w:rFonts w:ascii="Times New Roman" w:eastAsia="Calibri" w:hAnsi="Times New Roman" w:cs="Times New Roman"/>
          <w:snapToGrid w:val="0"/>
          <w:kern w:val="0"/>
          <w:sz w:val="28"/>
          <w:szCs w:val="28"/>
          <w:lang w:val="uk-UA" w:eastAsia="en-US"/>
        </w:rPr>
        <w:t xml:space="preserve"> положення про корекційну спрямованість навчально-виховного процесу в спеціальному дошкільному закладі; організаційні форми, методи та прийоми екологічного виховання дошкільників з порушеннями зору.</w:t>
      </w:r>
    </w:p>
    <w:p w:rsidR="006D5FB2" w:rsidRPr="006D5FB2" w:rsidRDefault="006D5FB2" w:rsidP="006D5FB2">
      <w:pPr>
        <w:widowControl/>
        <w:suppressAutoHyphens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ru-RU"/>
        </w:rPr>
        <w:tab/>
        <w:t xml:space="preserve">Практичне значення дослідження. </w:t>
      </w:r>
      <w:r w:rsidRPr="006D5FB2">
        <w:rPr>
          <w:rFonts w:ascii="Times New Roman" w:eastAsia="Calibri" w:hAnsi="Times New Roman" w:cs="Times New Roman"/>
          <w:kern w:val="0"/>
          <w:sz w:val="28"/>
          <w:szCs w:val="28"/>
          <w:lang w:val="uk-UA" w:eastAsia="en-US"/>
        </w:rPr>
        <w:t xml:space="preserve">Виявлені специфічні особливості уявлень про неживу природу старших дошкільників зі зниженим зором мають бути значущими для диференційної діагностики психічного розвитку даної категорії дітей. Розроблена методика може бути використана тифлопедагогами та вихователями спеціальних дошкільних закладів для дітей з порушеннями зору. </w:t>
      </w:r>
      <w:r w:rsidRPr="006D5FB2">
        <w:rPr>
          <w:rFonts w:ascii="Times New Roman" w:eastAsia="Calibri" w:hAnsi="Times New Roman" w:cs="Times New Roman"/>
          <w:kern w:val="0"/>
          <w:sz w:val="28"/>
          <w:szCs w:val="28"/>
          <w:lang w:val="uk-UA" w:eastAsia="ru-RU"/>
        </w:rPr>
        <w:t>Результати дослідження можуть бути використані при розробці корекційно-розвиткових програм для дошкільників та лекційних курсів для студентів вищих навчальних закладів напряму «Корекційна освіта (тифлопедагогіка)», а також в системі післядипломної освіти педагогів спеціальних дошкільних закладів компенсуючого типу.</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Cs/>
          <w:kern w:val="0"/>
          <w:sz w:val="28"/>
          <w:szCs w:val="28"/>
          <w:lang w:val="uk-UA" w:eastAsia="en-US"/>
        </w:rPr>
        <w:t xml:space="preserve">Упровадження результатів дослідження відбувалось </w:t>
      </w:r>
      <w:r w:rsidRPr="006D5FB2">
        <w:rPr>
          <w:rFonts w:ascii="Times New Roman" w:eastAsia="Calibri" w:hAnsi="Times New Roman" w:cs="Times New Roman"/>
          <w:kern w:val="0"/>
          <w:sz w:val="28"/>
          <w:szCs w:val="28"/>
          <w:lang w:val="uk-UA" w:eastAsia="ru-RU"/>
        </w:rPr>
        <w:t>у спеціальному дошкільному закладі для дітей з порушеннями зору та інтелекту №219 м. Києва (довідка №6 від 11 лютого 2015 року), дошкільному навчальному закладі №755 компенсуючого типу для дітей з порушеннями зору м. Києва (довідка №6 від 05 лютого 2015 року), Чернігівському дошкільному навчальному закладі №23 для дітей з вадами зору (довідка №4 від 26 січня 2015 року), НПУ імені М.П. Драгоманова (довідка №316/15 від 18 лютого 2015 року).</w:t>
      </w:r>
    </w:p>
    <w:p w:rsidR="006D5FB2" w:rsidRPr="006D5FB2" w:rsidRDefault="006D5FB2" w:rsidP="006D5FB2">
      <w:pPr>
        <w:tabs>
          <w:tab w:val="clear" w:pos="709"/>
          <w:tab w:val="left" w:pos="0"/>
        </w:tabs>
        <w:spacing w:after="0" w:line="240" w:lineRule="auto"/>
        <w:ind w:firstLine="851"/>
        <w:rPr>
          <w:rFonts w:ascii="Times New Roman" w:eastAsia="Arial Unicode MS" w:hAnsi="Times New Roman" w:cs="Times New Roman"/>
          <w:b/>
          <w:bCs/>
          <w:kern w:val="2"/>
          <w:sz w:val="28"/>
          <w:szCs w:val="28"/>
          <w:lang w:val="uk-UA" w:eastAsia="hi-IN" w:bidi="hi-IN"/>
        </w:rPr>
      </w:pPr>
      <w:r w:rsidRPr="006D5FB2">
        <w:rPr>
          <w:rFonts w:ascii="Times New Roman" w:eastAsia="Arial Unicode MS" w:hAnsi="Times New Roman" w:cs="Times New Roman"/>
          <w:b/>
          <w:bCs/>
          <w:kern w:val="2"/>
          <w:sz w:val="28"/>
          <w:szCs w:val="28"/>
          <w:lang w:val="uk-UA" w:eastAsia="hi-IN" w:bidi="hi-IN"/>
        </w:rPr>
        <w:t>Особистий внесок здобувача</w:t>
      </w:r>
      <w:r w:rsidRPr="006D5FB2">
        <w:rPr>
          <w:rFonts w:ascii="Times New Roman" w:eastAsia="Arial Unicode MS" w:hAnsi="Times New Roman" w:cs="Times New Roman"/>
          <w:b/>
          <w:bCs/>
          <w:color w:val="FF0000"/>
          <w:kern w:val="2"/>
          <w:sz w:val="28"/>
          <w:szCs w:val="28"/>
          <w:lang w:val="uk-UA" w:eastAsia="hi-IN" w:bidi="hi-IN"/>
        </w:rPr>
        <w:t xml:space="preserve"> </w:t>
      </w:r>
      <w:r w:rsidRPr="006D5FB2">
        <w:rPr>
          <w:rFonts w:ascii="Times New Roman" w:eastAsia="Arial Unicode MS" w:hAnsi="Times New Roman" w:cs="Times New Roman"/>
          <w:bCs/>
          <w:kern w:val="2"/>
          <w:sz w:val="28"/>
          <w:szCs w:val="28"/>
          <w:lang w:val="uk-UA" w:eastAsia="hi-IN" w:bidi="hi-IN"/>
        </w:rPr>
        <w:t>у працях, опублікованих у співавторстві,</w:t>
      </w:r>
      <w:r w:rsidRPr="006D5FB2">
        <w:rPr>
          <w:rFonts w:ascii="Times New Roman" w:eastAsia="Arial Unicode MS" w:hAnsi="Times New Roman" w:cs="Times New Roman"/>
          <w:b/>
          <w:bCs/>
          <w:kern w:val="2"/>
          <w:sz w:val="28"/>
          <w:szCs w:val="28"/>
          <w:lang w:val="uk-UA" w:eastAsia="hi-IN" w:bidi="hi-IN"/>
        </w:rPr>
        <w:t xml:space="preserve"> </w:t>
      </w:r>
      <w:r w:rsidRPr="006D5FB2">
        <w:rPr>
          <w:rFonts w:ascii="Times New Roman" w:eastAsia="Arial Unicode MS" w:hAnsi="Times New Roman" w:cs="Times New Roman"/>
          <w:kern w:val="2"/>
          <w:sz w:val="28"/>
          <w:szCs w:val="28"/>
          <w:lang w:val="uk-UA" w:eastAsia="hi-IN" w:bidi="hi-IN"/>
        </w:rPr>
        <w:t>полягає в обґрунтуванні</w:t>
      </w:r>
      <w:r w:rsidRPr="006D5FB2">
        <w:rPr>
          <w:rFonts w:ascii="Times New Roman" w:eastAsia="Arial Unicode MS" w:hAnsi="Times New Roman" w:cs="Times New Roman"/>
          <w:bCs/>
          <w:kern w:val="2"/>
          <w:sz w:val="28"/>
          <w:szCs w:val="28"/>
          <w:lang w:val="uk-UA" w:eastAsia="hi-IN" w:bidi="hi-IN"/>
        </w:rPr>
        <w:t xml:space="preserve"> основних положень</w:t>
      </w:r>
      <w:r w:rsidRPr="006D5FB2">
        <w:rPr>
          <w:rFonts w:ascii="Times New Roman" w:eastAsia="Arial Unicode MS" w:hAnsi="Times New Roman" w:cs="Times New Roman"/>
          <w:kern w:val="2"/>
          <w:sz w:val="28"/>
          <w:szCs w:val="28"/>
          <w:lang w:val="uk-UA" w:eastAsia="hi-IN" w:bidi="hi-IN"/>
        </w:rPr>
        <w:t xml:space="preserve"> особливостей уявлень про практичне призначення об’єктів неживої природи в життєдіяльності людини [6] та розробці педагогічних умов з формування уявлень про неживу природу у старших дошкільників зі зниженим зором [7].</w:t>
      </w:r>
    </w:p>
    <w:p w:rsidR="006D5FB2" w:rsidRPr="006D5FB2" w:rsidRDefault="006D5FB2" w:rsidP="006D5FB2">
      <w:pPr>
        <w:widowControl/>
        <w:tabs>
          <w:tab w:val="clear" w:pos="709"/>
          <w:tab w:val="left" w:pos="851"/>
          <w:tab w:val="left" w:pos="7371"/>
          <w:tab w:val="left" w:pos="8222"/>
          <w:tab w:val="left" w:pos="10490"/>
        </w:tabs>
        <w:suppressAutoHyphens w:val="0"/>
        <w:spacing w:after="0" w:line="240" w:lineRule="auto"/>
        <w:ind w:firstLine="851"/>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b/>
          <w:kern w:val="0"/>
          <w:sz w:val="28"/>
          <w:szCs w:val="28"/>
          <w:lang w:val="uk-UA" w:eastAsia="en-US"/>
        </w:rPr>
        <w:t>Апробація результатів дослідження.</w:t>
      </w:r>
      <w:r w:rsidRPr="006D5FB2">
        <w:rPr>
          <w:rFonts w:ascii="Times New Roman" w:eastAsia="Calibri" w:hAnsi="Times New Roman" w:cs="Times New Roman"/>
          <w:kern w:val="0"/>
          <w:sz w:val="28"/>
          <w:szCs w:val="28"/>
          <w:lang w:val="uk-UA" w:eastAsia="en-US"/>
        </w:rPr>
        <w:t xml:space="preserve"> Основні положення та результати дисертаційного дослідження доповідалися на міжнародних та всеукраїнських науково-практичних конференціях: «Науково-методичні засади інтеграції дітей з порушеннями зору в соціум у процесі їх комплексної реабілітації» (Теребовля, 2010), «Сучасний світ і незрячі: становлення особистості з особливими потребами в інформаційному суспільстві» (Луцьк, 2012, 2013), «Корекційна освіта: історія, сучасність та перспективи розвитку» (Кам'янець-Подільський, 2013),</w:t>
      </w:r>
      <w:r w:rsidRPr="006D5FB2">
        <w:rPr>
          <w:rFonts w:ascii="Times New Roman" w:eastAsia="Calibri" w:hAnsi="Times New Roman" w:cs="Times New Roman"/>
          <w:color w:val="FF0000"/>
          <w:kern w:val="0"/>
          <w:sz w:val="28"/>
          <w:szCs w:val="28"/>
          <w:lang w:val="uk-UA" w:eastAsia="en-US"/>
        </w:rPr>
        <w:t xml:space="preserve"> </w:t>
      </w:r>
      <w:r w:rsidRPr="006D5FB2">
        <w:rPr>
          <w:rFonts w:ascii="Times New Roman" w:eastAsia="Calibri" w:hAnsi="Times New Roman" w:cs="Times New Roman"/>
          <w:kern w:val="0"/>
          <w:sz w:val="28"/>
          <w:szCs w:val="28"/>
          <w:lang w:val="uk-UA" w:eastAsia="en-US"/>
        </w:rPr>
        <w:t>на ІІІ конгресі тифлопедагогів України «Шляхи реалізації права інвалідів по зору на якісну освіту в Україні» (Вигода, 2012), «Конвенція ООН про права інвалідів: чотири роки практичної дії» (Острог, 2013), «Працевлаштування інвалідів в умовах імплементації Конвенції ООН про права інвалідів» (Славута, 2014),</w:t>
      </w:r>
      <w:r w:rsidRPr="006D5FB2">
        <w:rPr>
          <w:rFonts w:ascii="Calibri" w:eastAsia="Calibri" w:hAnsi="Calibri" w:cs="Times New Roman"/>
          <w:kern w:val="0"/>
          <w:lang w:val="uk-UA" w:eastAsia="en-US"/>
        </w:rPr>
        <w:t xml:space="preserve"> </w:t>
      </w:r>
      <w:r w:rsidRPr="006D5FB2">
        <w:rPr>
          <w:rFonts w:ascii="Times New Roman" w:eastAsia="Calibri" w:hAnsi="Times New Roman" w:cs="Times New Roman"/>
          <w:kern w:val="0"/>
          <w:sz w:val="28"/>
          <w:szCs w:val="28"/>
          <w:lang w:val="uk-UA" w:eastAsia="en-US"/>
        </w:rPr>
        <w:t xml:space="preserve">«Інклюзивна освіта в умовах сьогодення» (Київ, 2014); на проблемних семінарах-практикумах «Спеціальна дошкільна освіта дітей з порушеннями зору (Київ, 2011), «Правові аспекти діяльності підприємств громадських організацій інвалідів» (Нетішин, 2014), </w:t>
      </w:r>
      <w:r w:rsidRPr="006D5FB2">
        <w:rPr>
          <w:rFonts w:ascii="Times New Roman" w:eastAsia="Calibri" w:hAnsi="Times New Roman" w:cs="Times New Roman"/>
          <w:color w:val="000000"/>
          <w:kern w:val="0"/>
          <w:sz w:val="28"/>
          <w:szCs w:val="28"/>
          <w:shd w:val="clear" w:color="auto" w:fill="FFFFFF"/>
          <w:lang w:val="uk-UA" w:eastAsia="en-US"/>
        </w:rPr>
        <w:t xml:space="preserve">«Співпраця вихователя та тифлопедагога в спеціальних групах» (Київ, 2014), «Використання індивідуального підходу на корекційних заняттях» (Київ, 2014), </w:t>
      </w:r>
      <w:r w:rsidRPr="006D5FB2">
        <w:rPr>
          <w:rFonts w:ascii="Times New Roman" w:eastAsia="Calibri" w:hAnsi="Times New Roman" w:cs="Times New Roman"/>
          <w:kern w:val="0"/>
          <w:sz w:val="28"/>
          <w:szCs w:val="28"/>
          <w:lang w:val="uk-UA" w:eastAsia="en-US"/>
        </w:rPr>
        <w:t>на секційному засіданні дефектологів «Навчальна діяльність в групі з фонетико-фонематичним недорозвитком мовлення» (Київ, 2013).</w:t>
      </w:r>
    </w:p>
    <w:p w:rsidR="006D5FB2" w:rsidRPr="006D5FB2" w:rsidRDefault="006D5FB2" w:rsidP="006D5FB2">
      <w:pPr>
        <w:widowControl/>
        <w:tabs>
          <w:tab w:val="clear" w:pos="709"/>
          <w:tab w:val="left" w:pos="851"/>
          <w:tab w:val="left" w:pos="7371"/>
          <w:tab w:val="left" w:pos="8222"/>
          <w:tab w:val="left" w:pos="10490"/>
        </w:tabs>
        <w:suppressAutoHyphens w:val="0"/>
        <w:spacing w:after="0" w:line="240" w:lineRule="auto"/>
        <w:ind w:firstLine="709"/>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b/>
          <w:kern w:val="0"/>
          <w:sz w:val="28"/>
          <w:szCs w:val="28"/>
          <w:lang w:val="uk-UA" w:eastAsia="en-US"/>
        </w:rPr>
        <w:t>Публікації.</w:t>
      </w:r>
      <w:r w:rsidRPr="006D5FB2">
        <w:rPr>
          <w:rFonts w:ascii="Times New Roman" w:eastAsia="Calibri" w:hAnsi="Times New Roman" w:cs="Times New Roman"/>
          <w:kern w:val="0"/>
          <w:sz w:val="28"/>
          <w:szCs w:val="28"/>
          <w:lang w:val="uk-UA" w:eastAsia="en-US"/>
        </w:rPr>
        <w:t xml:space="preserve"> Основні результати дослідження висвітлено у 8 публікаціях автора, з них: 7 статей у наукових фахових виданнях (2 у співавторстві), з них 1 – у виданні, зареєстрованому в наукометричній базі), 1 – у збірниках матеріалів конференцій. </w:t>
      </w:r>
    </w:p>
    <w:p w:rsidR="006D5FB2" w:rsidRPr="006D5FB2" w:rsidRDefault="006D5FB2" w:rsidP="006D5FB2">
      <w:pPr>
        <w:tabs>
          <w:tab w:val="clear" w:pos="709"/>
          <w:tab w:val="left" w:pos="900"/>
          <w:tab w:val="left" w:pos="1260"/>
        </w:tabs>
        <w:spacing w:after="0" w:line="240" w:lineRule="auto"/>
        <w:ind w:firstLine="585"/>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 xml:space="preserve">Структура та обсяг дисертації. </w:t>
      </w:r>
      <w:r w:rsidRPr="006D5FB2">
        <w:rPr>
          <w:rFonts w:ascii="Times New Roman" w:eastAsia="Calibri" w:hAnsi="Times New Roman" w:cs="Times New Roman"/>
          <w:kern w:val="0"/>
          <w:sz w:val="28"/>
          <w:szCs w:val="28"/>
          <w:lang w:val="uk-UA" w:eastAsia="ru-RU"/>
        </w:rPr>
        <w:t xml:space="preserve">Дисертаційна робота складається зі вступу, трьох розділів, висновків, списку використаних джерел (250 найменувань) та додатків. У тексті міститься </w:t>
      </w:r>
      <w:r w:rsidRPr="006D5FB2">
        <w:rPr>
          <w:rFonts w:ascii="Times New Roman" w:eastAsia="Calibri" w:hAnsi="Times New Roman" w:cs="Times New Roman"/>
          <w:kern w:val="0"/>
          <w:sz w:val="28"/>
          <w:szCs w:val="28"/>
          <w:lang w:eastAsia="ru-RU"/>
        </w:rPr>
        <w:t xml:space="preserve">18 </w:t>
      </w:r>
      <w:r w:rsidRPr="006D5FB2">
        <w:rPr>
          <w:rFonts w:ascii="Times New Roman" w:eastAsia="Calibri" w:hAnsi="Times New Roman" w:cs="Times New Roman"/>
          <w:kern w:val="0"/>
          <w:sz w:val="28"/>
          <w:szCs w:val="28"/>
          <w:lang w:val="uk-UA" w:eastAsia="ru-RU"/>
        </w:rPr>
        <w:t xml:space="preserve">таблиць, </w:t>
      </w:r>
      <w:r w:rsidRPr="006D5FB2">
        <w:rPr>
          <w:rFonts w:ascii="Times New Roman" w:eastAsia="Calibri" w:hAnsi="Times New Roman" w:cs="Times New Roman"/>
          <w:kern w:val="0"/>
          <w:sz w:val="28"/>
          <w:szCs w:val="28"/>
          <w:lang w:eastAsia="ru-RU"/>
        </w:rPr>
        <w:t>15</w:t>
      </w:r>
      <w:r w:rsidRPr="006D5FB2">
        <w:rPr>
          <w:rFonts w:ascii="Times New Roman" w:eastAsia="Calibri" w:hAnsi="Times New Roman" w:cs="Times New Roman"/>
          <w:kern w:val="0"/>
          <w:sz w:val="28"/>
          <w:szCs w:val="28"/>
          <w:lang w:val="uk-UA" w:eastAsia="ru-RU"/>
        </w:rPr>
        <w:t xml:space="preserve"> рисунків. Загальний зміст дисертації викладено на 202 сторінках, з них основного тексту – 168 сторінок.</w:t>
      </w:r>
    </w:p>
    <w:p w:rsidR="006D5FB2" w:rsidRPr="006D5FB2" w:rsidRDefault="006D5FB2" w:rsidP="006D5FB2">
      <w:pPr>
        <w:tabs>
          <w:tab w:val="clear" w:pos="709"/>
          <w:tab w:val="left" w:pos="900"/>
          <w:tab w:val="left" w:pos="1260"/>
        </w:tabs>
        <w:spacing w:after="0" w:line="240" w:lineRule="auto"/>
        <w:ind w:firstLine="585"/>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ОСНОВНИЙ ЗМІСТ РОБОТИ</w:t>
      </w:r>
    </w:p>
    <w:p w:rsidR="006D5FB2" w:rsidRPr="006D5FB2" w:rsidRDefault="006D5FB2" w:rsidP="006D5FB2">
      <w:pPr>
        <w:tabs>
          <w:tab w:val="clear" w:pos="709"/>
          <w:tab w:val="left" w:pos="900"/>
          <w:tab w:val="left" w:pos="1260"/>
        </w:tabs>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У </w:t>
      </w:r>
      <w:r w:rsidRPr="006D5FB2">
        <w:rPr>
          <w:rFonts w:ascii="Times New Roman" w:eastAsia="Calibri" w:hAnsi="Times New Roman" w:cs="Times New Roman"/>
          <w:b/>
          <w:kern w:val="0"/>
          <w:sz w:val="28"/>
          <w:szCs w:val="28"/>
          <w:lang w:val="uk-UA" w:eastAsia="ru-RU"/>
        </w:rPr>
        <w:t>вступі</w:t>
      </w:r>
      <w:r w:rsidRPr="006D5FB2">
        <w:rPr>
          <w:rFonts w:ascii="Times New Roman" w:eastAsia="Calibri" w:hAnsi="Times New Roman" w:cs="Times New Roman"/>
          <w:kern w:val="0"/>
          <w:sz w:val="28"/>
          <w:szCs w:val="28"/>
          <w:lang w:val="uk-UA" w:eastAsia="ru-RU"/>
        </w:rPr>
        <w:t xml:space="preserve"> обґрунтовано актуальність теми, визначено об’єкт, предмет, мету і завдання дослідження, його методологічні та теоретичні засади, розкрито наукову новизну, практичну значущість, подано інформацію про апробацію та впровадження результатів дослідження.</w:t>
      </w:r>
    </w:p>
    <w:p w:rsidR="006D5FB2" w:rsidRPr="006D5FB2" w:rsidRDefault="006D5FB2" w:rsidP="006D5FB2">
      <w:pPr>
        <w:tabs>
          <w:tab w:val="clear" w:pos="709"/>
          <w:tab w:val="left" w:pos="900"/>
          <w:tab w:val="left" w:pos="1260"/>
        </w:tabs>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У </w:t>
      </w:r>
      <w:r w:rsidRPr="006D5FB2">
        <w:rPr>
          <w:rFonts w:ascii="Times New Roman" w:eastAsia="Calibri" w:hAnsi="Times New Roman" w:cs="Times New Roman"/>
          <w:b/>
          <w:kern w:val="0"/>
          <w:sz w:val="28"/>
          <w:szCs w:val="28"/>
          <w:lang w:val="uk-UA" w:eastAsia="ru-RU"/>
        </w:rPr>
        <w:t>першому розділі</w:t>
      </w:r>
      <w:r w:rsidRPr="006D5FB2">
        <w:rPr>
          <w:rFonts w:ascii="Times New Roman" w:eastAsia="Calibri" w:hAnsi="Times New Roman" w:cs="Times New Roman"/>
          <w:kern w:val="0"/>
          <w:sz w:val="28"/>
          <w:szCs w:val="28"/>
          <w:lang w:val="uk-UA" w:eastAsia="ru-RU"/>
        </w:rPr>
        <w:t xml:space="preserve"> –</w:t>
      </w:r>
      <w:r w:rsidRPr="006D5FB2">
        <w:rPr>
          <w:rFonts w:ascii="Times New Roman" w:eastAsia="Calibri" w:hAnsi="Times New Roman" w:cs="Times New Roman"/>
          <w:kern w:val="0"/>
          <w:sz w:val="28"/>
          <w:szCs w:val="28"/>
          <w:lang w:val="uk-UA" w:eastAsia="en-US"/>
        </w:rPr>
        <w:t xml:space="preserve"> </w:t>
      </w:r>
      <w:r w:rsidRPr="006D5FB2">
        <w:rPr>
          <w:rFonts w:ascii="Times New Roman" w:eastAsia="Calibri" w:hAnsi="Times New Roman" w:cs="Times New Roman"/>
          <w:b/>
          <w:kern w:val="0"/>
          <w:sz w:val="28"/>
          <w:szCs w:val="28"/>
          <w:lang w:val="uk-UA" w:eastAsia="en-US"/>
        </w:rPr>
        <w:t>«</w:t>
      </w:r>
      <w:r w:rsidRPr="006D5FB2">
        <w:rPr>
          <w:rFonts w:ascii="Times New Roman" w:eastAsia="Calibri" w:hAnsi="Times New Roman" w:cs="Times New Roman"/>
          <w:b/>
          <w:kern w:val="0"/>
          <w:sz w:val="28"/>
          <w:szCs w:val="28"/>
          <w:lang w:val="uk-UA" w:eastAsia="ru-RU"/>
        </w:rPr>
        <w:t>Питання формування уявлень про природу у дітей в психолого-педагогічній літературі»</w:t>
      </w:r>
      <w:r w:rsidRPr="006D5FB2">
        <w:rPr>
          <w:rFonts w:ascii="Times New Roman" w:eastAsia="Calibri" w:hAnsi="Times New Roman" w:cs="Times New Roman"/>
          <w:kern w:val="0"/>
          <w:sz w:val="28"/>
          <w:szCs w:val="28"/>
          <w:lang w:val="uk-UA" w:eastAsia="ru-RU"/>
        </w:rPr>
        <w:t xml:space="preserve"> – проаналізовано загальну психолого-педагогічну вітчизняну та зарубіжну наукову літературу з питань основних науково-методичних підходів до формування природничих уявлень у дошкільників.  </w:t>
      </w:r>
    </w:p>
    <w:p w:rsidR="006D5FB2" w:rsidRPr="006D5FB2" w:rsidRDefault="006D5FB2" w:rsidP="006D5FB2">
      <w:pPr>
        <w:tabs>
          <w:tab w:val="clear" w:pos="709"/>
          <w:tab w:val="left" w:pos="900"/>
          <w:tab w:val="left" w:pos="1260"/>
        </w:tabs>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У психолого-педагогічній літературі питанню формування у дітей уявлень присвячено багато теоретичних робіт та експериментальних досліджень (Б.Г. Ананьєв, А.І. Великороднова, Л.А. Венгер, Л.В. Занков, Б.Ф. Ломов, B.C. Мухіна, А.В. Петровський, Ф.І. Фрадкіна та ін.). У них стверджується, що уявлення не можуть розглядатися як щось назавжди дане. Ясні й чіткі уявлення виникають не миттєво, у завершеному вигляді, а формуються, поступово вдосконалюючись та змінюючись під впливом все нових і нових цілеспрямованих сприймань.</w:t>
      </w:r>
    </w:p>
    <w:p w:rsidR="006D5FB2" w:rsidRPr="006D5FB2" w:rsidRDefault="006D5FB2" w:rsidP="006D5FB2">
      <w:pPr>
        <w:tabs>
          <w:tab w:val="clear" w:pos="709"/>
          <w:tab w:val="left" w:pos="900"/>
          <w:tab w:val="left" w:pos="1260"/>
        </w:tabs>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На значну роль зору в процесі формування уявлень вказують у своїх роботах Л.П. Григорьєва, А.І. Зотов, Г.Й. Каплан, Л.С. Моргуліс, Л.А. Новікова та ін.</w:t>
      </w:r>
      <w:r w:rsidRPr="006D5FB2">
        <w:rPr>
          <w:rFonts w:ascii="Calibri" w:eastAsia="Calibri" w:hAnsi="Calibri" w:cs="Times New Roman"/>
          <w:kern w:val="0"/>
          <w:lang w:val="uk-UA" w:eastAsia="en-US"/>
        </w:rPr>
        <w:t xml:space="preserve"> </w:t>
      </w:r>
      <w:r w:rsidRPr="006D5FB2">
        <w:rPr>
          <w:rFonts w:ascii="Times New Roman" w:eastAsia="Calibri" w:hAnsi="Times New Roman" w:cs="Times New Roman"/>
          <w:kern w:val="0"/>
          <w:sz w:val="28"/>
          <w:szCs w:val="28"/>
          <w:lang w:val="uk-UA" w:eastAsia="ru-RU"/>
        </w:rPr>
        <w:t xml:space="preserve">Зір, як і інші види чутливості, дає людині інформацію про навколишній світ у вигляді відчуттів, сприймань та уявлень.  </w:t>
      </w:r>
    </w:p>
    <w:p w:rsidR="006D5FB2" w:rsidRPr="006D5FB2" w:rsidRDefault="006D5FB2" w:rsidP="006D5FB2">
      <w:pPr>
        <w:tabs>
          <w:tab w:val="clear" w:pos="709"/>
          <w:tab w:val="left" w:pos="900"/>
          <w:tab w:val="left" w:pos="1260"/>
        </w:tabs>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Спеціальними тифлологічними дослідженнями (В.О. Феоктістова, С.О. Покутнєва, Н.Г. Морозова, Т.П. Свиридюк, Л.І. Солнцева, Л.І. Плаксіна та ін.), що стосувалися пізнавальної активності дітей з порушеннями зору, було встановлено, що внаслідок порушення зору та ослабленості нервової системи інтерес до навколишнього середовища та активність дитини природним шляхом не збуджуються. Вони потребують постійної стимуляції сприймання, збудження інтересу до навколишнього світу, допомоги у дослідженні властивостей предметів та явищ, їх різноманітних якостей і відношень, що забезпечить успішність розвитку пізнавальних інтересів; формування навичок диференціювання певних ознак, порівняння предметів та явищ, їх узагальнення.  </w:t>
      </w:r>
    </w:p>
    <w:p w:rsidR="006D5FB2" w:rsidRPr="006D5FB2" w:rsidRDefault="006D5FB2" w:rsidP="006D5FB2">
      <w:pPr>
        <w:tabs>
          <w:tab w:val="clear" w:pos="709"/>
          <w:tab w:val="left" w:pos="900"/>
          <w:tab w:val="left" w:pos="1260"/>
        </w:tabs>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Вивченням проблем природничого виховання дітей займалися видатні педагоги минулого О.В.</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Духнович, Я.А. Коменський, Г.Й. Песталоцці, Б.Е. Райков, С.Ф.</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Русова, В.О. Сухомлинський, Є.І. Тихеєва, К.Д. Ушинський та ін. Вони вказували не лише на те, як природа впливає на розвиток та формування особистості, але й відмічали, що необхідно навчити та виховати молоде покоління, яке здатне бережливо ставитися до природи як національного суспільного багатства, вмітиме передбачати наслідки своєї поведінки, а також дій інших людей у природі, охороняти та примножувати багатства рідної природи. Сьогодні – це питання екологічної oсвіти та виховання. В Україні, як і в усьому світi, воно є одним з актуальним. Різні аспекти формування екологічної культури у дітей розкривають дослідження А.М.</w:t>
      </w:r>
      <w:r w:rsidRPr="006D5FB2">
        <w:rPr>
          <w:rFonts w:ascii="Times New Roman" w:eastAsia="Calibri" w:hAnsi="Times New Roman" w:cs="Times New Roman"/>
          <w:kern w:val="0"/>
          <w:sz w:val="28"/>
          <w:szCs w:val="28"/>
          <w:lang w:eastAsia="ru-RU"/>
        </w:rPr>
        <w:t> </w:t>
      </w:r>
      <w:r w:rsidRPr="006D5FB2">
        <w:rPr>
          <w:rFonts w:ascii="Times New Roman" w:eastAsia="Calibri" w:hAnsi="Times New Roman" w:cs="Times New Roman"/>
          <w:kern w:val="0"/>
          <w:sz w:val="28"/>
          <w:szCs w:val="28"/>
          <w:lang w:val="uk-UA" w:eastAsia="ru-RU"/>
        </w:rPr>
        <w:t>Богуш, О.А. Ванцовської, Н.М. Горопахи, Н.В. Лисенко, Т.С. Науменко, З.П. Плохій, Н.М. Кот, К.Л. Крутій, Н.О. Рижової та ін.</w:t>
      </w:r>
      <w:r w:rsidRPr="006D5FB2">
        <w:rPr>
          <w:rFonts w:ascii="Times New Roman" w:eastAsia="Calibri" w:hAnsi="Times New Roman" w:cs="Times New Roman"/>
          <w:kern w:val="0"/>
          <w:sz w:val="28"/>
          <w:szCs w:val="28"/>
          <w:lang w:val="uk-UA" w:eastAsia="en-US"/>
        </w:rPr>
        <w:t xml:space="preserve"> </w:t>
      </w:r>
      <w:r w:rsidRPr="006D5FB2">
        <w:rPr>
          <w:rFonts w:ascii="Times New Roman" w:eastAsia="Calibri" w:hAnsi="Times New Roman" w:cs="Times New Roman"/>
          <w:kern w:val="0"/>
          <w:sz w:val="28"/>
          <w:szCs w:val="28"/>
          <w:lang w:val="uk-UA" w:eastAsia="ru-RU"/>
        </w:rPr>
        <w:t xml:space="preserve">Роботи зазначених науковців поклали початок екологічному підходу в ознайомленні дітей з природою. В них визначається, що формування уявлень у дітей про навколишній світ, а на їх основі й екологічної культури дитини, потрібно розпочинати якомога раніше, оскільки саме в дошкільному вiцi в дитини мають бути закладені елементapнi основи екологiчної культури та знання про екологічно-доцiльну поведінку людини.  </w:t>
      </w:r>
    </w:p>
    <w:p w:rsidR="006D5FB2" w:rsidRPr="006D5FB2" w:rsidRDefault="006D5FB2" w:rsidP="006D5FB2">
      <w:pPr>
        <w:tabs>
          <w:tab w:val="clear" w:pos="709"/>
          <w:tab w:val="left" w:pos="900"/>
          <w:tab w:val="left" w:pos="1260"/>
        </w:tabs>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Аналіз результатів досліджень провідних науковців у галузі тифлології (Ю.О. Войтюк, І.М. Гудим, Н.І. Малюхова, І.О. Сасіна, Є.П. Синьова, Т.П. Свиридюк, Б.К. Тупоногов та ін.) дозволив визначити основні труднощі формування уявлень про навколишній світ у дошкільників зі зниженим зором: знаходження необхідної інформації, виділення суттєвого; здійснення операцій порівняння, узагальнення, встановлення причинно-наслідкових зв’язків, оперування поняттями; відтворення інформації з власного досвіду; складність застосування знань у нестандартних ситуаціях; здійснення самоконтролю та самооцінки в процесі виконання завдань, що виявляється у некритичності до помилок сприймання зорових образів, образ сприймається без співвідношення з реальним предметом в об’єктивній дійсності. </w:t>
      </w:r>
    </w:p>
    <w:p w:rsidR="006D5FB2" w:rsidRPr="006D5FB2" w:rsidRDefault="006D5FB2" w:rsidP="006D5FB2">
      <w:pPr>
        <w:tabs>
          <w:tab w:val="clear" w:pos="709"/>
          <w:tab w:val="left" w:pos="900"/>
          <w:tab w:val="left" w:pos="1260"/>
        </w:tabs>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Багатьма експериментальними дослідженнями (М.І. Земцова, О.Г. Литвак, Н.І. Малюхова, І.С. Моргуліс, Т.П. Свиридюк, Є.П. Синьова та ін.) доведена принципова можливість пізнання дітьми з глибокими порушеннями зору предметів і явищ навколишньої дійсності та створення у них повноцінних уявлень про неї. Завдяки взаємодії аналізаторів і розвитку вищих форм пізнавальної діяльності при порушеннях зору цілком можливо формувати складні синтетичні образи довкілля, правильно відображати предмети і явища навколишньої дійсності.</w:t>
      </w:r>
    </w:p>
    <w:p w:rsidR="006D5FB2" w:rsidRPr="006D5FB2" w:rsidRDefault="006D5FB2" w:rsidP="006D5FB2">
      <w:pPr>
        <w:tabs>
          <w:tab w:val="clear" w:pos="709"/>
          <w:tab w:val="left" w:pos="900"/>
          <w:tab w:val="left" w:pos="1260"/>
        </w:tabs>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Ураховуючи те, що основні закономірності розвитку дітей з порушеннями зору є спільними зі зрячими дітьми (Л.С. Виготський, М.І. Земцова, О.Г. Литвак), необхідно всебічно використовувати дошкільний вік як найбільш сенситивний для отримання уявлень про навколишні предмети живої та неживої природи й мовленнєвого оформлення сприймань та уявлень у цій області.</w:t>
      </w:r>
    </w:p>
    <w:p w:rsidR="006D5FB2" w:rsidRPr="006D5FB2" w:rsidRDefault="006D5FB2" w:rsidP="006D5FB2">
      <w:pPr>
        <w:widowControl/>
        <w:tabs>
          <w:tab w:val="clear" w:pos="709"/>
        </w:tabs>
        <w:suppressAutoHyphens w:val="0"/>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ru-RU"/>
        </w:rPr>
        <w:t>У другому розділі – «Особливості уявлень про неживу природу у дітей старшого дошкільного віку зі зниженим зором»</w:t>
      </w:r>
      <w:r w:rsidRPr="006D5FB2">
        <w:rPr>
          <w:rFonts w:ascii="Times New Roman" w:eastAsia="Calibri" w:hAnsi="Times New Roman" w:cs="Times New Roman"/>
          <w:kern w:val="0"/>
          <w:sz w:val="28"/>
          <w:szCs w:val="28"/>
          <w:lang w:val="uk-UA" w:eastAsia="en-US"/>
        </w:rPr>
        <w:t xml:space="preserve"> - </w:t>
      </w:r>
      <w:r w:rsidRPr="006D5FB2">
        <w:rPr>
          <w:rFonts w:ascii="Times New Roman" w:eastAsia="Calibri" w:hAnsi="Times New Roman" w:cs="Times New Roman"/>
          <w:kern w:val="0"/>
          <w:sz w:val="28"/>
          <w:szCs w:val="28"/>
          <w:lang w:val="uk-UA" w:eastAsia="ru-RU"/>
        </w:rPr>
        <w:t>висвітлено організацію, методику та результати констатувального експерименту.</w:t>
      </w:r>
    </w:p>
    <w:p w:rsidR="006D5FB2" w:rsidRPr="006D5FB2" w:rsidRDefault="006D5FB2" w:rsidP="006D5FB2">
      <w:pPr>
        <w:widowControl/>
        <w:tabs>
          <w:tab w:val="clear" w:pos="709"/>
        </w:tabs>
        <w:suppressAutoHyphens w:val="0"/>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Метою констатувального етапу дослідження було вивчення стану та особливостей сформованості уявлень у дітей зі зниженим зором старшого дошкільного віку про неживу природу за компонентно-критеріальною системою оцінювання. </w:t>
      </w:r>
    </w:p>
    <w:p w:rsidR="006D5FB2" w:rsidRPr="006D5FB2" w:rsidRDefault="006D5FB2" w:rsidP="006D5FB2">
      <w:pPr>
        <w:widowControl/>
        <w:tabs>
          <w:tab w:val="clear" w:pos="709"/>
        </w:tabs>
        <w:suppressAutoHyphens w:val="0"/>
        <w:spacing w:after="0" w:line="240" w:lineRule="auto"/>
        <w:ind w:firstLine="585"/>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Для визначення особливостей уявлень старших дошкільників зі зниженим зором до участі в констатувальному експерименті було залучено 3 групи дошкільників (відповідно до гостроти зору з оптимальною оптичною корекцією): діти з нормальною гостротою зору, діти з пограничною гостротою зору (vis від 0,5 до 1,0) та діти зі зниженою гостротою зору (vis до 0,4).</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Результати ознайомлення з дошкільною документацією тифлопедагогічного напрямку виявили наявність у дітей певних особливостей пізнавальної сфери, зокрема: загальне зниження пізнавальної активності; ускладнення мнемічних та мисленнєвих процесів і операцій; звуження кола інтересів тощо. </w:t>
      </w:r>
    </w:p>
    <w:p w:rsidR="006D5FB2" w:rsidRPr="006D5FB2" w:rsidRDefault="006D5FB2" w:rsidP="006D5FB2">
      <w:pPr>
        <w:widowControl/>
        <w:shd w:val="clear" w:color="auto" w:fill="FFFFFF"/>
        <w:tabs>
          <w:tab w:val="clear" w:pos="709"/>
          <w:tab w:val="num" w:pos="0"/>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Вивчення рівня методичної та практичної підготовки педагогів до роботи з дітьми з розділу «Природа» показав, що вони потребують методичної підтримки з боку вихователя-методиста та проведення спеціальних семінарів-практикумів, тренінгів в рамках дошкільних навчальних закладів з розділу «Природа», оскільки лише у 5,6 % педагогів дошкільних навчальних закладів та у 10,5 % педагогів спеціальних дошкільних навчальних закладів відмічено його високий рівень та майже половина має допустимий.</w:t>
      </w:r>
    </w:p>
    <w:p w:rsidR="006D5FB2" w:rsidRPr="006D5FB2" w:rsidRDefault="006D5FB2" w:rsidP="006D5FB2">
      <w:pPr>
        <w:widowControl/>
        <w:shd w:val="clear" w:color="auto" w:fill="FFFFFF"/>
        <w:tabs>
          <w:tab w:val="clear" w:pos="709"/>
          <w:tab w:val="num" w:pos="0"/>
        </w:tabs>
        <w:suppressAutoHyphens w:val="0"/>
        <w:spacing w:after="0" w:line="240" w:lineRule="auto"/>
        <w:ind w:firstLine="54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ru-RU"/>
        </w:rPr>
        <w:t>Результати анкетування батьків, спрямованого на вивчення їх обізнаності в ознайомленні дітей із об’єктами та явищами неживої природи, показали, що лише близько 16 % з них розповідали своїй дитині про те, що існує жива та нежива природа. Н</w:t>
      </w:r>
      <w:r w:rsidRPr="006D5FB2">
        <w:rPr>
          <w:rFonts w:ascii="Times New Roman" w:eastAsia="Calibri" w:hAnsi="Times New Roman" w:cs="Times New Roman"/>
          <w:kern w:val="0"/>
          <w:sz w:val="28"/>
          <w:szCs w:val="28"/>
          <w:lang w:val="uk-UA" w:eastAsia="en-US"/>
        </w:rPr>
        <w:t xml:space="preserve">е всі опитані батьки мають правильні уявлення про об’єкти та явища неживої природи – </w:t>
      </w:r>
      <w:r w:rsidRPr="006D5FB2">
        <w:rPr>
          <w:rFonts w:ascii="Times New Roman" w:eastAsia="Calibri" w:hAnsi="Times New Roman" w:cs="Times New Roman"/>
          <w:kern w:val="0"/>
          <w:sz w:val="28"/>
          <w:szCs w:val="28"/>
          <w:lang w:val="uk-UA" w:eastAsia="ru-RU"/>
        </w:rPr>
        <w:t xml:space="preserve">рівень їх обізнаності досить низький, лише близько 50 % самі мають правильні уявлення про об’єкти та явища неживої природи. Суттєвої різниці в </w:t>
      </w:r>
      <w:r w:rsidRPr="006D5FB2">
        <w:rPr>
          <w:rFonts w:ascii="Times New Roman" w:eastAsia="Calibri" w:hAnsi="Times New Roman" w:cs="Times New Roman"/>
          <w:kern w:val="0"/>
          <w:sz w:val="28"/>
          <w:szCs w:val="28"/>
          <w:lang w:val="uk-UA" w:eastAsia="en-US"/>
        </w:rPr>
        <w:t>обізнаності про неживу природу у батьків зрячих дітей та батьків дітей з порушеннями зору у ході дослідженнями не зафіксовано.</w:t>
      </w:r>
    </w:p>
    <w:p w:rsidR="006D5FB2" w:rsidRPr="006D5FB2" w:rsidRDefault="006D5FB2" w:rsidP="006D5FB2">
      <w:pPr>
        <w:tabs>
          <w:tab w:val="clear" w:pos="709"/>
        </w:tabs>
        <w:suppressAutoHyphens w:val="0"/>
        <w:spacing w:after="0" w:line="240" w:lineRule="auto"/>
        <w:ind w:firstLine="54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ru-RU"/>
        </w:rPr>
        <w:t>Виявлення загальної обізнаності дітей старшого дошкільного віку про світ природи в ході бесіди показав, що</w:t>
      </w:r>
      <w:r w:rsidRPr="006D5FB2">
        <w:rPr>
          <w:rFonts w:ascii="Times New Roman" w:eastAsia="Calibri" w:hAnsi="Times New Roman" w:cs="Times New Roman"/>
          <w:kern w:val="0"/>
          <w:sz w:val="28"/>
          <w:szCs w:val="28"/>
          <w:lang w:val="uk-UA" w:eastAsia="en-US"/>
        </w:rPr>
        <w:t xml:space="preserve"> переважна більшість дошкільників з нормальним (76,9 %), пограничним (62,5 %) та зниженим зором (50 %) називали об’єкти живої природи, фактично, безпомилково, у великій кількості, відповіді були повні та емоційно насиченими. Що ж стосується уявлень про неживу природу, то високий рівень обізнаності у цій сфері показали 51,9 % дітей з нормальним зором, 26,1 %  дітей з пограничним зором та лише 13,2 % дітей зі зниженим зором.</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en-US"/>
        </w:rPr>
        <w:t xml:space="preserve">Вивчення рівня сформованості у старших дошкільників з нормальним та порушеним зором уявлень про неживу природу проводилося за </w:t>
      </w:r>
      <w:r w:rsidRPr="006D5FB2">
        <w:rPr>
          <w:rFonts w:ascii="Times New Roman" w:eastAsia="Calibri" w:hAnsi="Times New Roman" w:cs="Times New Roman"/>
          <w:kern w:val="0"/>
          <w:sz w:val="28"/>
          <w:szCs w:val="28"/>
          <w:lang w:val="uk-UA" w:eastAsia="ru-RU"/>
        </w:rPr>
        <w:t>виділеними компонентами: когнітивним (впізнавання та називання об’єкта неживої природи в звичній і незвичній ситуації,</w:t>
      </w:r>
      <w:r w:rsidRPr="006D5FB2">
        <w:rPr>
          <w:rFonts w:ascii="Times New Roman" w:eastAsia="Calibri" w:hAnsi="Times New Roman" w:cs="Times New Roman"/>
          <w:kern w:val="0"/>
          <w:sz w:val="28"/>
          <w:szCs w:val="28"/>
          <w:lang w:val="uk-UA" w:eastAsia="en-US"/>
        </w:rPr>
        <w:t xml:space="preserve"> виділення його ознак </w:t>
      </w:r>
      <w:r w:rsidRPr="006D5FB2">
        <w:rPr>
          <w:rFonts w:ascii="Times New Roman" w:eastAsia="Calibri" w:hAnsi="Times New Roman" w:cs="Times New Roman"/>
          <w:kern w:val="0"/>
          <w:sz w:val="28"/>
          <w:szCs w:val="28"/>
          <w:lang w:val="uk-UA" w:eastAsia="ru-RU"/>
        </w:rPr>
        <w:t xml:space="preserve">при безпосередньому сприйманні та з використанням наявного запасу уявлень про даний об’єкт); практичним </w:t>
      </w:r>
      <w:r w:rsidRPr="006D5FB2">
        <w:rPr>
          <w:rFonts w:ascii="Times New Roman" w:eastAsia="Calibri" w:hAnsi="Times New Roman" w:cs="Times New Roman"/>
          <w:kern w:val="0"/>
          <w:sz w:val="28"/>
          <w:szCs w:val="28"/>
          <w:lang w:val="uk-UA" w:eastAsia="en-US"/>
        </w:rPr>
        <w:t>(</w:t>
      </w:r>
      <w:r w:rsidRPr="006D5FB2">
        <w:rPr>
          <w:rFonts w:ascii="Times New Roman" w:eastAsia="Calibri" w:hAnsi="Times New Roman" w:cs="Times New Roman"/>
          <w:kern w:val="0"/>
          <w:sz w:val="28"/>
          <w:szCs w:val="28"/>
          <w:lang w:val="uk-UA" w:eastAsia="ru-RU"/>
        </w:rPr>
        <w:t>виявлення уявлень про призначення об’єктів і явищ неживої природи в житті та діяльності людей) та поведінковим (вміння використовувати об’єкти та явища неживої природи з урахуванням їх властивостей у самостійній творчій діяльності дітей). Результати представлені у табл. 1.</w:t>
      </w:r>
    </w:p>
    <w:p w:rsidR="006D5FB2" w:rsidRPr="006D5FB2" w:rsidRDefault="006D5FB2" w:rsidP="006D5FB2">
      <w:pPr>
        <w:widowControl/>
        <w:tabs>
          <w:tab w:val="clear" w:pos="709"/>
        </w:tabs>
        <w:suppressAutoHyphens w:val="0"/>
        <w:spacing w:after="0" w:line="240" w:lineRule="auto"/>
        <w:ind w:firstLine="708"/>
        <w:jc w:val="right"/>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color w:val="000000"/>
          <w:kern w:val="0"/>
          <w:sz w:val="28"/>
          <w:szCs w:val="28"/>
          <w:lang w:val="uk-UA" w:eastAsia="en-US"/>
        </w:rPr>
        <w:t>Таблиця 1</w:t>
      </w:r>
    </w:p>
    <w:p w:rsidR="006D5FB2" w:rsidRPr="006D5FB2" w:rsidRDefault="006D5FB2" w:rsidP="006D5FB2">
      <w:pPr>
        <w:widowControl/>
        <w:tabs>
          <w:tab w:val="clear" w:pos="709"/>
        </w:tabs>
        <w:suppressAutoHyphens w:val="0"/>
        <w:spacing w:after="0" w:line="240" w:lineRule="auto"/>
        <w:ind w:firstLine="708"/>
        <w:jc w:val="center"/>
        <w:rPr>
          <w:rFonts w:ascii="Times New Roman" w:eastAsia="Calibri" w:hAnsi="Times New Roman" w:cs="Times New Roman"/>
          <w:b/>
          <w:color w:val="000000"/>
          <w:kern w:val="0"/>
          <w:sz w:val="28"/>
          <w:szCs w:val="28"/>
          <w:lang w:val="uk-UA" w:eastAsia="en-US"/>
        </w:rPr>
      </w:pPr>
      <w:r w:rsidRPr="006D5FB2">
        <w:rPr>
          <w:rFonts w:ascii="Times New Roman" w:eastAsia="Calibri" w:hAnsi="Times New Roman" w:cs="Times New Roman"/>
          <w:b/>
          <w:color w:val="000000"/>
          <w:kern w:val="0"/>
          <w:sz w:val="28"/>
          <w:szCs w:val="28"/>
          <w:lang w:val="uk-UA" w:eastAsia="en-US"/>
        </w:rPr>
        <w:t>Порівняльна таблиця рівнів сформованості уявлень про неживу природу за когнітивним, практичним та поведінковим компонентами у старших дошкільників (у%)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1"/>
        <w:gridCol w:w="1990"/>
        <w:gridCol w:w="1701"/>
        <w:gridCol w:w="1843"/>
        <w:gridCol w:w="1559"/>
      </w:tblGrid>
      <w:tr w:rsidR="006D5FB2" w:rsidRPr="006D5FB2" w:rsidTr="00CB1158">
        <w:tc>
          <w:tcPr>
            <w:tcW w:w="2371" w:type="dxa"/>
            <w:vMerge w:val="restart"/>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kern w:val="0"/>
                <w:sz w:val="28"/>
                <w:szCs w:val="28"/>
                <w:lang w:val="uk-UA" w:eastAsia="en-US"/>
              </w:rPr>
              <w:t>Компоненти</w:t>
            </w:r>
          </w:p>
        </w:tc>
        <w:tc>
          <w:tcPr>
            <w:tcW w:w="1990" w:type="dxa"/>
            <w:vMerge w:val="restart"/>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kern w:val="0"/>
                <w:sz w:val="28"/>
                <w:szCs w:val="28"/>
                <w:lang w:val="uk-UA" w:eastAsia="en-US"/>
              </w:rPr>
              <w:t>Рівні сформованості уявлень</w:t>
            </w:r>
          </w:p>
        </w:tc>
        <w:tc>
          <w:tcPr>
            <w:tcW w:w="5103" w:type="dxa"/>
            <w:gridSpan w:val="3"/>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ru-RU"/>
              </w:rPr>
              <w:t>Категорія дітей</w:t>
            </w:r>
          </w:p>
        </w:tc>
      </w:tr>
      <w:tr w:rsidR="006D5FB2" w:rsidRPr="006D5FB2" w:rsidTr="00CB1158">
        <w:trPr>
          <w:trHeight w:val="1288"/>
        </w:trPr>
        <w:tc>
          <w:tcPr>
            <w:tcW w:w="2371" w:type="dxa"/>
            <w:vMerge/>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tc>
        <w:tc>
          <w:tcPr>
            <w:tcW w:w="1990" w:type="dxa"/>
            <w:vMerge/>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tc>
        <w:tc>
          <w:tcPr>
            <w:tcW w:w="1701" w:type="dxa"/>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нормальний зір</w:t>
            </w:r>
          </w:p>
        </w:tc>
        <w:tc>
          <w:tcPr>
            <w:tcW w:w="1843" w:type="dxa"/>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пограничний зір</w:t>
            </w:r>
          </w:p>
        </w:tc>
        <w:tc>
          <w:tcPr>
            <w:tcW w:w="1559" w:type="dxa"/>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знижений зір</w:t>
            </w:r>
          </w:p>
        </w:tc>
      </w:tr>
      <w:tr w:rsidR="006D5FB2" w:rsidRPr="006D5FB2" w:rsidTr="00CB1158">
        <w:tc>
          <w:tcPr>
            <w:tcW w:w="2371" w:type="dxa"/>
            <w:vMerge w:val="restart"/>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Когнітивний</w:t>
            </w: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kern w:val="0"/>
                <w:sz w:val="28"/>
                <w:szCs w:val="28"/>
                <w:lang w:val="uk-UA" w:eastAsia="en-US"/>
              </w:rPr>
              <w:t>початковий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11,9</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33,5</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48,8</w:t>
            </w:r>
          </w:p>
        </w:tc>
      </w:tr>
      <w:tr w:rsidR="006D5FB2" w:rsidRPr="006D5FB2" w:rsidTr="00CB1158">
        <w:tc>
          <w:tcPr>
            <w:tcW w:w="2371" w:type="dxa"/>
            <w:vMerge/>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kern w:val="0"/>
                <w:sz w:val="28"/>
                <w:szCs w:val="28"/>
                <w:lang w:val="uk-UA" w:eastAsia="en-US"/>
              </w:rPr>
              <w:t>низький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44,3</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42,6</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38,0</w:t>
            </w:r>
          </w:p>
        </w:tc>
      </w:tr>
      <w:tr w:rsidR="006D5FB2" w:rsidRPr="006D5FB2" w:rsidTr="00CB1158">
        <w:tc>
          <w:tcPr>
            <w:tcW w:w="2371" w:type="dxa"/>
            <w:vMerge/>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kern w:val="0"/>
                <w:sz w:val="28"/>
                <w:szCs w:val="28"/>
                <w:lang w:val="uk-UA" w:eastAsia="en-US"/>
              </w:rPr>
              <w:t>середній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31,5</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18,7</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12,1</w:t>
            </w:r>
          </w:p>
        </w:tc>
      </w:tr>
      <w:tr w:rsidR="006D5FB2" w:rsidRPr="006D5FB2" w:rsidTr="00CB1158">
        <w:tc>
          <w:tcPr>
            <w:tcW w:w="2371" w:type="dxa"/>
            <w:vMerge/>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kern w:val="0"/>
                <w:sz w:val="28"/>
                <w:szCs w:val="28"/>
                <w:lang w:val="uk-UA" w:eastAsia="en-US"/>
              </w:rPr>
              <w:t>високий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12,3</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5,2</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1,1</w:t>
            </w:r>
          </w:p>
        </w:tc>
      </w:tr>
      <w:tr w:rsidR="006D5FB2" w:rsidRPr="006D5FB2" w:rsidTr="00CB1158">
        <w:tc>
          <w:tcPr>
            <w:tcW w:w="2371" w:type="dxa"/>
            <w:vMerge w:val="restart"/>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Практичний</w:t>
            </w: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початковий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20,3</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51,2</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56,8</w:t>
            </w:r>
          </w:p>
        </w:tc>
      </w:tr>
      <w:tr w:rsidR="006D5FB2" w:rsidRPr="006D5FB2" w:rsidTr="00CB1158">
        <w:tc>
          <w:tcPr>
            <w:tcW w:w="2371" w:type="dxa"/>
            <w:vMerge/>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низький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38,5</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30,9</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30,0</w:t>
            </w:r>
          </w:p>
        </w:tc>
      </w:tr>
      <w:tr w:rsidR="006D5FB2" w:rsidRPr="006D5FB2" w:rsidTr="00CB1158">
        <w:tc>
          <w:tcPr>
            <w:tcW w:w="2371" w:type="dxa"/>
            <w:vMerge/>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середній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26,6</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13,5</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10,6</w:t>
            </w:r>
          </w:p>
        </w:tc>
      </w:tr>
      <w:tr w:rsidR="006D5FB2" w:rsidRPr="006D5FB2" w:rsidTr="00CB1158">
        <w:tc>
          <w:tcPr>
            <w:tcW w:w="2371" w:type="dxa"/>
            <w:vMerge/>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високий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14,6</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4,4</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2,6</w:t>
            </w:r>
          </w:p>
        </w:tc>
      </w:tr>
      <w:tr w:rsidR="006D5FB2" w:rsidRPr="006D5FB2" w:rsidTr="00CB1158">
        <w:tc>
          <w:tcPr>
            <w:tcW w:w="2371" w:type="dxa"/>
            <w:vMerge w:val="restart"/>
            <w:vAlign w:val="center"/>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Поведінковий</w:t>
            </w: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kern w:val="0"/>
                <w:sz w:val="28"/>
                <w:szCs w:val="28"/>
                <w:lang w:val="uk-UA" w:eastAsia="en-US"/>
              </w:rPr>
              <w:t>початковий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33,5</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55,6</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80,0</w:t>
            </w:r>
          </w:p>
        </w:tc>
      </w:tr>
      <w:tr w:rsidR="006D5FB2" w:rsidRPr="006D5FB2" w:rsidTr="00CB1158">
        <w:tc>
          <w:tcPr>
            <w:tcW w:w="2371" w:type="dxa"/>
            <w:vMerge/>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kern w:val="0"/>
                <w:sz w:val="28"/>
                <w:szCs w:val="28"/>
                <w:lang w:val="uk-UA" w:eastAsia="en-US"/>
              </w:rPr>
              <w:t>низький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29,6</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28,4</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16,3</w:t>
            </w:r>
          </w:p>
        </w:tc>
      </w:tr>
      <w:tr w:rsidR="006D5FB2" w:rsidRPr="006D5FB2" w:rsidTr="00CB1158">
        <w:tc>
          <w:tcPr>
            <w:tcW w:w="2371" w:type="dxa"/>
            <w:vMerge/>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kern w:val="0"/>
                <w:sz w:val="28"/>
                <w:szCs w:val="28"/>
                <w:lang w:val="uk-UA" w:eastAsia="en-US"/>
              </w:rPr>
              <w:t>середній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18,8</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10,8</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2,6</w:t>
            </w:r>
          </w:p>
        </w:tc>
      </w:tr>
      <w:tr w:rsidR="006D5FB2" w:rsidRPr="006D5FB2" w:rsidTr="00CB1158">
        <w:tc>
          <w:tcPr>
            <w:tcW w:w="2371" w:type="dxa"/>
            <w:vMerge/>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p>
        </w:tc>
        <w:tc>
          <w:tcPr>
            <w:tcW w:w="1990"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en-US"/>
              </w:rPr>
            </w:pPr>
            <w:r w:rsidRPr="006D5FB2">
              <w:rPr>
                <w:rFonts w:ascii="Times New Roman" w:eastAsia="Calibri" w:hAnsi="Times New Roman" w:cs="Times New Roman"/>
                <w:kern w:val="0"/>
                <w:sz w:val="28"/>
                <w:szCs w:val="28"/>
                <w:lang w:val="uk-UA" w:eastAsia="en-US"/>
              </w:rPr>
              <w:t>високий</w:t>
            </w:r>
          </w:p>
        </w:tc>
        <w:tc>
          <w:tcPr>
            <w:tcW w:w="1701"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18,1</w:t>
            </w:r>
          </w:p>
        </w:tc>
        <w:tc>
          <w:tcPr>
            <w:tcW w:w="1843"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5,2</w:t>
            </w:r>
          </w:p>
        </w:tc>
        <w:tc>
          <w:tcPr>
            <w:tcW w:w="155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1,1</w:t>
            </w:r>
          </w:p>
        </w:tc>
      </w:tr>
    </w:tbl>
    <w:p w:rsidR="006D5FB2" w:rsidRPr="006D5FB2" w:rsidRDefault="006D5FB2" w:rsidP="006D5FB2">
      <w:pPr>
        <w:tabs>
          <w:tab w:val="clear" w:pos="709"/>
          <w:tab w:val="left" w:pos="851"/>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shd w:val="clear" w:color="auto" w:fill="FFFFFF"/>
          <w:lang w:val="uk-UA" w:eastAsia="en-US"/>
        </w:rPr>
        <w:t xml:space="preserve">Найкращі результати </w:t>
      </w:r>
      <w:r w:rsidRPr="006D5FB2">
        <w:rPr>
          <w:rFonts w:ascii="Times New Roman" w:eastAsia="Calibri" w:hAnsi="Times New Roman" w:cs="Times New Roman"/>
          <w:kern w:val="0"/>
          <w:sz w:val="28"/>
          <w:szCs w:val="28"/>
          <w:lang w:val="uk-UA" w:eastAsia="ru-RU"/>
        </w:rPr>
        <w:t>сформованості уявлень у дітей старшого дошкільного віку зі зниженим зором про неживу природу отримані за когнітивним компонентом. Такі дані дослідження ми пов’язуємо з тим, що</w:t>
      </w:r>
      <w:r w:rsidRPr="006D5FB2">
        <w:rPr>
          <w:rFonts w:ascii="Times New Roman" w:eastAsia="Calibri" w:hAnsi="Times New Roman" w:cs="Times New Roman"/>
          <w:kern w:val="0"/>
          <w:sz w:val="28"/>
          <w:szCs w:val="28"/>
          <w:lang w:val="uk-UA" w:eastAsia="en-US"/>
        </w:rPr>
        <w:t xml:space="preserve"> при порушеннях зору спостерігається дивергенція (нерівномірність) у розвитку вищих психічних функцій (мовлення, мислення), які мало страждають від порушень зору і швидко розвиваються, і таких формувань, як координація рухів, просторове орієнтування та вміння виконувати практичні дії. У зв’язку з цим типовим для дітей з порушеннями зору є нерівномірність розвитку знань і вмінь. Тобто, у старших дошкільників зі зниженим зором краще сформовані уявлення про об’єкти неживої природи, вони можуть узагальнити ці уявлення в назвах, виділити ознаки </w:t>
      </w:r>
      <w:r w:rsidRPr="006D5FB2">
        <w:rPr>
          <w:rFonts w:ascii="Times New Roman" w:eastAsia="Calibri" w:hAnsi="Times New Roman" w:cs="Times New Roman"/>
          <w:kern w:val="0"/>
          <w:sz w:val="28"/>
          <w:szCs w:val="28"/>
          <w:lang w:val="uk-UA" w:eastAsia="ru-RU"/>
        </w:rPr>
        <w:t>об’єкта неживої природи при безпосередньому сприйманні (когнітивний компонент), але їм значно важче (через низький рівень пізнавальної активності та недостатній чуттєвий досвід) встановити практичне призначення об’єктів неживої природи в житті та діяльності людей (практичний компонент) та діяти з ними (поведінковий компонент).</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Узагальнення отриманих даних за всіма компонентними складовими уявлень про неживу природу дали можливість визначити загальний рівень сформованості уявлень про неживу природу у старших дошкільників (табл. 2).</w:t>
      </w:r>
    </w:p>
    <w:p w:rsidR="006D5FB2" w:rsidRPr="006D5FB2" w:rsidRDefault="006D5FB2" w:rsidP="006D5FB2">
      <w:pPr>
        <w:widowControl/>
        <w:tabs>
          <w:tab w:val="clear" w:pos="709"/>
        </w:tabs>
        <w:suppressAutoHyphens w:val="0"/>
        <w:spacing w:after="0" w:line="240" w:lineRule="auto"/>
        <w:ind w:firstLine="709"/>
        <w:jc w:val="right"/>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Таблиця 2</w:t>
      </w:r>
    </w:p>
    <w:p w:rsidR="006D5FB2" w:rsidRPr="006D5FB2" w:rsidRDefault="006D5FB2" w:rsidP="006D5FB2">
      <w:pPr>
        <w:widowControl/>
        <w:tabs>
          <w:tab w:val="clear" w:pos="709"/>
        </w:tabs>
        <w:suppressAutoHyphens w:val="0"/>
        <w:spacing w:after="0" w:line="240" w:lineRule="auto"/>
        <w:ind w:firstLine="708"/>
        <w:jc w:val="center"/>
        <w:rPr>
          <w:rFonts w:ascii="Times New Roman" w:eastAsia="Calibri" w:hAnsi="Times New Roman" w:cs="Times New Roman"/>
          <w:b/>
          <w:color w:val="000000"/>
          <w:kern w:val="0"/>
          <w:sz w:val="28"/>
          <w:szCs w:val="28"/>
          <w:lang w:val="uk-UA" w:eastAsia="en-US"/>
        </w:rPr>
      </w:pPr>
      <w:r w:rsidRPr="006D5FB2">
        <w:rPr>
          <w:rFonts w:ascii="Times New Roman" w:eastAsia="Calibri" w:hAnsi="Times New Roman" w:cs="Times New Roman"/>
          <w:b/>
          <w:color w:val="000000"/>
          <w:kern w:val="0"/>
          <w:sz w:val="28"/>
          <w:szCs w:val="28"/>
          <w:lang w:val="uk-UA" w:eastAsia="en-US"/>
        </w:rPr>
        <w:t>Рівень сформованості уявлень про неживу природу у старших дошкільників (у%)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2268"/>
        <w:gridCol w:w="2268"/>
        <w:gridCol w:w="1949"/>
      </w:tblGrid>
      <w:tr w:rsidR="006D5FB2" w:rsidRPr="006D5FB2" w:rsidTr="00CB1158">
        <w:tc>
          <w:tcPr>
            <w:tcW w:w="3085" w:type="dxa"/>
            <w:vMerge w:val="restart"/>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en-US"/>
              </w:rPr>
            </w:pPr>
            <w:r w:rsidRPr="006D5FB2">
              <w:rPr>
                <w:rFonts w:ascii="Times New Roman" w:eastAsia="Calibri" w:hAnsi="Times New Roman" w:cs="Times New Roman"/>
                <w:kern w:val="0"/>
                <w:sz w:val="28"/>
                <w:szCs w:val="28"/>
                <w:lang w:val="uk-UA" w:eastAsia="en-US"/>
              </w:rPr>
              <w:t>Рівні сформованості уявлень</w:t>
            </w:r>
          </w:p>
        </w:tc>
        <w:tc>
          <w:tcPr>
            <w:tcW w:w="6485" w:type="dxa"/>
            <w:gridSpan w:val="3"/>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en-US"/>
              </w:rPr>
            </w:pPr>
            <w:r w:rsidRPr="006D5FB2">
              <w:rPr>
                <w:rFonts w:ascii="Times New Roman" w:eastAsia="Calibri" w:hAnsi="Times New Roman" w:cs="Times New Roman"/>
                <w:kern w:val="0"/>
                <w:sz w:val="28"/>
                <w:szCs w:val="28"/>
                <w:lang w:val="uk-UA" w:eastAsia="ru-RU"/>
              </w:rPr>
              <w:t>Категорія дітей</w:t>
            </w:r>
          </w:p>
        </w:tc>
      </w:tr>
      <w:tr w:rsidR="006D5FB2" w:rsidRPr="006D5FB2" w:rsidTr="00CB1158">
        <w:tc>
          <w:tcPr>
            <w:tcW w:w="3085" w:type="dxa"/>
            <w:vMerge/>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en-US"/>
              </w:rPr>
            </w:pPr>
          </w:p>
        </w:tc>
        <w:tc>
          <w:tcPr>
            <w:tcW w:w="2268"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en-US"/>
              </w:rPr>
            </w:pPr>
            <w:r w:rsidRPr="006D5FB2">
              <w:rPr>
                <w:rFonts w:ascii="Times New Roman" w:eastAsia="Calibri" w:hAnsi="Times New Roman" w:cs="Times New Roman"/>
                <w:kern w:val="0"/>
                <w:sz w:val="28"/>
                <w:szCs w:val="28"/>
                <w:lang w:val="uk-UA" w:eastAsia="en-US"/>
              </w:rPr>
              <w:t>нормальний зір</w:t>
            </w:r>
          </w:p>
        </w:tc>
        <w:tc>
          <w:tcPr>
            <w:tcW w:w="2268"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en-US"/>
              </w:rPr>
            </w:pPr>
            <w:r w:rsidRPr="006D5FB2">
              <w:rPr>
                <w:rFonts w:ascii="Times New Roman" w:eastAsia="Calibri" w:hAnsi="Times New Roman" w:cs="Times New Roman"/>
                <w:kern w:val="0"/>
                <w:sz w:val="28"/>
                <w:szCs w:val="28"/>
                <w:lang w:val="uk-UA" w:eastAsia="en-US"/>
              </w:rPr>
              <w:t>пограничний зір</w:t>
            </w:r>
          </w:p>
        </w:tc>
        <w:tc>
          <w:tcPr>
            <w:tcW w:w="194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en-US"/>
              </w:rPr>
            </w:pPr>
            <w:r w:rsidRPr="006D5FB2">
              <w:rPr>
                <w:rFonts w:ascii="Times New Roman" w:eastAsia="Calibri" w:hAnsi="Times New Roman" w:cs="Times New Roman"/>
                <w:kern w:val="0"/>
                <w:sz w:val="28"/>
                <w:szCs w:val="28"/>
                <w:lang w:val="uk-UA" w:eastAsia="en-US"/>
              </w:rPr>
              <w:t>знижений зір</w:t>
            </w:r>
          </w:p>
        </w:tc>
      </w:tr>
      <w:tr w:rsidR="006D5FB2" w:rsidRPr="006D5FB2" w:rsidTr="00CB1158">
        <w:tc>
          <w:tcPr>
            <w:tcW w:w="3085"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початковий</w:t>
            </w:r>
          </w:p>
        </w:tc>
        <w:tc>
          <w:tcPr>
            <w:tcW w:w="2268"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21,9</w:t>
            </w:r>
          </w:p>
        </w:tc>
        <w:tc>
          <w:tcPr>
            <w:tcW w:w="2268"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46,8</w:t>
            </w:r>
          </w:p>
        </w:tc>
        <w:tc>
          <w:tcPr>
            <w:tcW w:w="194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61,9</w:t>
            </w:r>
          </w:p>
        </w:tc>
      </w:tr>
      <w:tr w:rsidR="006D5FB2" w:rsidRPr="006D5FB2" w:rsidTr="00CB1158">
        <w:tc>
          <w:tcPr>
            <w:tcW w:w="3085"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kern w:val="0"/>
                <w:sz w:val="28"/>
                <w:szCs w:val="28"/>
                <w:lang w:val="uk-UA" w:eastAsia="en-US"/>
              </w:rPr>
              <w:t>низький</w:t>
            </w:r>
          </w:p>
        </w:tc>
        <w:tc>
          <w:tcPr>
            <w:tcW w:w="2268"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color w:val="000000"/>
                <w:kern w:val="0"/>
                <w:sz w:val="28"/>
                <w:szCs w:val="28"/>
                <w:lang w:val="uk-UA" w:eastAsia="en-US"/>
              </w:rPr>
              <w:t>37,5</w:t>
            </w:r>
          </w:p>
        </w:tc>
        <w:tc>
          <w:tcPr>
            <w:tcW w:w="2268"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color w:val="000000"/>
                <w:kern w:val="0"/>
                <w:sz w:val="28"/>
                <w:szCs w:val="28"/>
                <w:lang w:val="uk-UA" w:eastAsia="en-US"/>
              </w:rPr>
              <w:t>34,0</w:t>
            </w:r>
          </w:p>
        </w:tc>
        <w:tc>
          <w:tcPr>
            <w:tcW w:w="194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color w:val="000000"/>
                <w:kern w:val="0"/>
                <w:sz w:val="28"/>
                <w:szCs w:val="28"/>
                <w:lang w:val="uk-UA" w:eastAsia="en-US"/>
              </w:rPr>
              <w:t>28,1</w:t>
            </w:r>
          </w:p>
        </w:tc>
      </w:tr>
      <w:tr w:rsidR="006D5FB2" w:rsidRPr="006D5FB2" w:rsidTr="00CB1158">
        <w:tc>
          <w:tcPr>
            <w:tcW w:w="3085"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kern w:val="0"/>
                <w:sz w:val="28"/>
                <w:szCs w:val="28"/>
                <w:lang w:val="uk-UA" w:eastAsia="en-US"/>
              </w:rPr>
              <w:t>середній</w:t>
            </w:r>
          </w:p>
        </w:tc>
        <w:tc>
          <w:tcPr>
            <w:tcW w:w="2268"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color w:val="000000"/>
                <w:kern w:val="0"/>
                <w:sz w:val="28"/>
                <w:szCs w:val="28"/>
                <w:lang w:val="uk-UA" w:eastAsia="en-US"/>
              </w:rPr>
              <w:t>25,6</w:t>
            </w:r>
          </w:p>
        </w:tc>
        <w:tc>
          <w:tcPr>
            <w:tcW w:w="2268"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color w:val="000000"/>
                <w:kern w:val="0"/>
                <w:sz w:val="28"/>
                <w:szCs w:val="28"/>
                <w:lang w:val="uk-UA" w:eastAsia="en-US"/>
              </w:rPr>
              <w:t>14,3</w:t>
            </w:r>
          </w:p>
        </w:tc>
        <w:tc>
          <w:tcPr>
            <w:tcW w:w="194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color w:val="000000"/>
                <w:kern w:val="0"/>
                <w:sz w:val="28"/>
                <w:szCs w:val="28"/>
                <w:lang w:val="uk-UA" w:eastAsia="en-US"/>
              </w:rPr>
              <w:t>8,4</w:t>
            </w:r>
          </w:p>
        </w:tc>
      </w:tr>
      <w:tr w:rsidR="006D5FB2" w:rsidRPr="006D5FB2" w:rsidTr="00CB1158">
        <w:tc>
          <w:tcPr>
            <w:tcW w:w="3085"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високий</w:t>
            </w:r>
          </w:p>
        </w:tc>
        <w:tc>
          <w:tcPr>
            <w:tcW w:w="2268"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color w:val="000000"/>
                <w:kern w:val="0"/>
                <w:sz w:val="28"/>
                <w:szCs w:val="28"/>
                <w:lang w:val="uk-UA" w:eastAsia="en-US"/>
              </w:rPr>
              <w:t>15,0</w:t>
            </w:r>
          </w:p>
        </w:tc>
        <w:tc>
          <w:tcPr>
            <w:tcW w:w="2268"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color w:val="000000"/>
                <w:kern w:val="0"/>
                <w:sz w:val="28"/>
                <w:szCs w:val="28"/>
                <w:lang w:val="uk-UA" w:eastAsia="en-US"/>
              </w:rPr>
              <w:t>4,9</w:t>
            </w:r>
          </w:p>
        </w:tc>
        <w:tc>
          <w:tcPr>
            <w:tcW w:w="1949" w:type="dxa"/>
          </w:tcPr>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8"/>
                <w:szCs w:val="28"/>
                <w:lang w:val="uk-UA" w:eastAsia="en-US"/>
              </w:rPr>
            </w:pPr>
            <w:r w:rsidRPr="006D5FB2">
              <w:rPr>
                <w:rFonts w:ascii="Times New Roman" w:eastAsia="Calibri" w:hAnsi="Times New Roman" w:cs="Times New Roman"/>
                <w:color w:val="000000"/>
                <w:kern w:val="0"/>
                <w:sz w:val="28"/>
                <w:szCs w:val="28"/>
                <w:lang w:val="uk-UA" w:eastAsia="en-US"/>
              </w:rPr>
              <w:t>1,6</w:t>
            </w:r>
          </w:p>
        </w:tc>
      </w:tr>
    </w:tbl>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color w:val="000000"/>
          <w:kern w:val="0"/>
          <w:sz w:val="28"/>
          <w:szCs w:val="28"/>
          <w:lang w:val="uk-UA" w:eastAsia="en-US"/>
        </w:rPr>
        <w:t xml:space="preserve">Рівень сформованості уявлень про неживу природу у старших дошкільників залежить від стану зору. Так, для дітей з пограничним та зі зниженим зором характерний початковий рівень сформованості даних уявлень, відповідно 61,9 % та 46,8  %. </w:t>
      </w:r>
      <w:r w:rsidRPr="006D5FB2">
        <w:rPr>
          <w:rFonts w:ascii="Times New Roman" w:eastAsia="Calibri" w:hAnsi="Times New Roman" w:cs="Times New Roman"/>
          <w:kern w:val="0"/>
          <w:sz w:val="28"/>
          <w:szCs w:val="28"/>
          <w:lang w:val="uk-UA" w:eastAsia="en-US"/>
        </w:rPr>
        <w:t>Значна частина зрячих дітей, а це близько 25,6 %, показала середній рівень сформованості уявлень про неживу природу, тоді як дітей з пограничним зором, які були віднесені до цього рівня, було майже вдвічі менше – 14,3 %, у свою чергу дітей зі зниженим зором лише близько 8,4 %. Високий рівень сформованості уявлень про неживу природу зафіксований у 15 % зрячих дітей, 4,9 % дітей зі зниженим зором та лише в 1,6 % дітей зі зниженим зором.</w:t>
      </w:r>
    </w:p>
    <w:p w:rsidR="006D5FB2" w:rsidRPr="006D5FB2" w:rsidRDefault="006D5FB2" w:rsidP="006D5FB2">
      <w:pPr>
        <w:tabs>
          <w:tab w:val="left" w:pos="0"/>
        </w:tabs>
        <w:suppressAutoHyphens w:val="0"/>
        <w:spacing w:after="0" w:line="240" w:lineRule="auto"/>
        <w:ind w:firstLine="540"/>
        <w:contextualSpacing/>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en-US"/>
        </w:rPr>
        <w:t xml:space="preserve">Таким чином, результати експериментального дослідження показали, що в цілому зафіксовано різко знижені показники високих та середніх рівнів сформованості уявлень про неживу природу у дошкільників зі зниженим зором (1,6 % та 8,4 %), в той час як у дітей з нормальним зором ці показники значно вищі і становлять відповідно 15 % та 25,6 %. </w:t>
      </w:r>
      <w:r w:rsidRPr="006D5FB2">
        <w:rPr>
          <w:rFonts w:ascii="Times New Roman" w:eastAsia="Calibri" w:hAnsi="Times New Roman" w:cs="Times New Roman"/>
          <w:kern w:val="0"/>
          <w:sz w:val="28"/>
          <w:szCs w:val="28"/>
          <w:lang w:val="uk-UA" w:eastAsia="ru-RU"/>
        </w:rPr>
        <w:t>Це вказує на необхідність розробки спеціальної методики корекційно-педагогічної роботи  з формування уявлень про неживу природу у старших дошкільників зі зниженим зором.</w:t>
      </w:r>
    </w:p>
    <w:p w:rsidR="006D5FB2" w:rsidRPr="006D5FB2" w:rsidRDefault="006D5FB2" w:rsidP="006D5FB2">
      <w:pPr>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bCs/>
          <w:kern w:val="0"/>
          <w:sz w:val="28"/>
          <w:szCs w:val="28"/>
          <w:lang w:val="uk-UA" w:eastAsia="ru-RU"/>
        </w:rPr>
        <w:t xml:space="preserve">У третьому розділі – </w:t>
      </w:r>
      <w:r w:rsidRPr="006D5FB2">
        <w:rPr>
          <w:rFonts w:ascii="Times New Roman" w:eastAsia="Calibri" w:hAnsi="Times New Roman" w:cs="Times New Roman"/>
          <w:bCs/>
          <w:kern w:val="0"/>
          <w:sz w:val="28"/>
          <w:szCs w:val="28"/>
          <w:lang w:val="uk-UA" w:eastAsia="ru-RU"/>
        </w:rPr>
        <w:t>«</w:t>
      </w:r>
      <w:r w:rsidRPr="006D5FB2">
        <w:rPr>
          <w:rFonts w:ascii="Times New Roman" w:eastAsia="Calibri" w:hAnsi="Times New Roman" w:cs="Times New Roman"/>
          <w:b/>
          <w:bCs/>
          <w:kern w:val="0"/>
          <w:sz w:val="28"/>
          <w:szCs w:val="28"/>
          <w:lang w:val="uk-UA" w:eastAsia="ru-RU"/>
        </w:rPr>
        <w:t>Методика формування уявлень про неживу природу у дітей старшого дошкільного віку зі зниженим зором»</w:t>
      </w:r>
      <w:r w:rsidRPr="006D5FB2">
        <w:rPr>
          <w:rFonts w:ascii="Times New Roman" w:eastAsia="Calibri" w:hAnsi="Times New Roman" w:cs="Times New Roman"/>
          <w:bCs/>
          <w:kern w:val="0"/>
          <w:sz w:val="28"/>
          <w:szCs w:val="28"/>
          <w:lang w:val="uk-UA" w:eastAsia="ru-RU"/>
        </w:rPr>
        <w:t xml:space="preserve"> – </w:t>
      </w:r>
      <w:r w:rsidRPr="006D5FB2">
        <w:rPr>
          <w:rFonts w:ascii="Times New Roman" w:eastAsia="Calibri" w:hAnsi="Times New Roman" w:cs="Times New Roman"/>
          <w:kern w:val="0"/>
          <w:sz w:val="28"/>
          <w:szCs w:val="28"/>
          <w:lang w:val="uk-UA" w:eastAsia="ru-RU"/>
        </w:rPr>
        <w:t>представлені методика формувального експерименту, обґрунтування та перевірка ефективності</w:t>
      </w:r>
      <w:r w:rsidRPr="006D5FB2">
        <w:rPr>
          <w:rFonts w:ascii="Times New Roman" w:eastAsia="Calibri" w:hAnsi="Times New Roman" w:cs="Times New Roman"/>
          <w:kern w:val="0"/>
          <w:sz w:val="28"/>
          <w:szCs w:val="28"/>
          <w:lang w:val="uk-UA" w:eastAsia="en-US"/>
        </w:rPr>
        <w:t xml:space="preserve"> запропонованої </w:t>
      </w:r>
      <w:r w:rsidRPr="006D5FB2">
        <w:rPr>
          <w:rFonts w:ascii="Times New Roman" w:eastAsia="Calibri" w:hAnsi="Times New Roman" w:cs="Times New Roman"/>
          <w:kern w:val="0"/>
          <w:sz w:val="28"/>
          <w:szCs w:val="28"/>
          <w:lang w:val="uk-UA" w:eastAsia="ru-RU"/>
        </w:rPr>
        <w:t>методики корекційно-педагогічної роботи із формування уявлень про неживу природу у старших дошкільників зі зниженим зором.</w:t>
      </w:r>
    </w:p>
    <w:p w:rsidR="006D5FB2" w:rsidRPr="006D5FB2" w:rsidRDefault="006D5FB2" w:rsidP="006D5FB2">
      <w:pPr>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Старший дошкільний вік визначається відомими психологами та педагогами (Л.С. Виготський, О.В. Запорожець, Я.Л. Коломинський, Г.О. Люблінська та ін.) як найбільш сенситивний період для активного пізнавального розвитку дитини. Беручи до уваги те, що сформовані уявлення про природу є базою для подальшого формування природничих понять (З.П. Плохій, К.П. Ягодовський), головною метою формувального експерименту стала розробка методики формування уявлень про об’єкти і явища неживої природи у дітей старшого дошкільного віку зі зниженим зором.</w:t>
      </w:r>
    </w:p>
    <w:p w:rsidR="006D5FB2" w:rsidRPr="006D5FB2" w:rsidRDefault="006D5FB2" w:rsidP="006D5FB2">
      <w:pPr>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Дослідження відбувалось у 3 етапи: організаційно-діагностичний, корекційно-розвитковий та контрольний. На першому етапі дослідження була проведена діагностика вихідного рівня сформованості уявлень про неживу природу у дітей старшого дошкільного віку за виділеними компонентами (когнітивним, практичним та поведінковим); була проведена підготовча робота, яка полягала в ознайомленні педагогічного колективу на педагогічній раді та батьків на батьківських зборах з результатами констатувального дослідження, планом і напрямками експериментальної роботи. </w:t>
      </w:r>
    </w:p>
    <w:p w:rsidR="006D5FB2" w:rsidRPr="006D5FB2" w:rsidRDefault="006D5FB2" w:rsidP="006D5FB2">
      <w:pPr>
        <w:tabs>
          <w:tab w:val="left" w:pos="0"/>
        </w:tabs>
        <w:suppressAutoHyphens w:val="0"/>
        <w:spacing w:after="0" w:line="240" w:lineRule="auto"/>
        <w:ind w:firstLine="540"/>
        <w:contextualSpacing/>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Другий етап (корекційно-розвитковий) включав в себе основний зміст роботи із формування уявлень про неживу природу у дітей старшого дошкільного віку зі зниженим зором.  </w:t>
      </w:r>
    </w:p>
    <w:p w:rsidR="006D5FB2" w:rsidRPr="006D5FB2" w:rsidRDefault="006D5FB2" w:rsidP="006D5FB2">
      <w:pPr>
        <w:tabs>
          <w:tab w:val="clear" w:pos="709"/>
          <w:tab w:val="left" w:pos="142"/>
          <w:tab w:val="left" w:pos="900"/>
          <w:tab w:val="num" w:pos="2880"/>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en-US"/>
        </w:rPr>
        <w:t>Побудова експериментальної роботи, спрямованої на формування уявлень про об’єкти і явища неживої природи у дітей старшого дошкільного віку зі зниженим зором, базувалася на загальнодидактичних (</w:t>
      </w:r>
      <w:r w:rsidRPr="006D5FB2">
        <w:rPr>
          <w:rFonts w:ascii="Times New Roman" w:eastAsia="Calibri" w:hAnsi="Times New Roman" w:cs="Times New Roman"/>
          <w:color w:val="000000"/>
          <w:kern w:val="0"/>
          <w:sz w:val="28"/>
          <w:szCs w:val="28"/>
          <w:lang w:val="uk-UA" w:eastAsia="en-US"/>
        </w:rPr>
        <w:t xml:space="preserve">взаємозв’язку всіх компонентів навчального процесу; науковості знань; систематичності та послідовності; доступності знань; зв’язку знань та вмінь із життям; виховної й розвивальної спрямованості знань; </w:t>
      </w:r>
      <w:r w:rsidRPr="006D5FB2">
        <w:rPr>
          <w:rFonts w:ascii="Times New Roman" w:eastAsia="Calibri" w:hAnsi="Times New Roman" w:cs="Times New Roman"/>
          <w:kern w:val="0"/>
          <w:sz w:val="28"/>
          <w:szCs w:val="28"/>
          <w:lang w:val="uk-UA" w:eastAsia="en-US"/>
        </w:rPr>
        <w:t xml:space="preserve">наочності навчання; </w:t>
      </w:r>
      <w:r w:rsidRPr="006D5FB2">
        <w:rPr>
          <w:rFonts w:ascii="Times New Roman" w:eastAsia="Calibri" w:hAnsi="Times New Roman" w:cs="Times New Roman"/>
          <w:color w:val="000000"/>
          <w:kern w:val="0"/>
          <w:sz w:val="28"/>
          <w:szCs w:val="28"/>
          <w:lang w:val="uk-UA" w:eastAsia="en-US"/>
        </w:rPr>
        <w:t>свідомості й активності);</w:t>
      </w:r>
      <w:r w:rsidRPr="006D5FB2">
        <w:rPr>
          <w:rFonts w:ascii="Times New Roman" w:eastAsia="Calibri" w:hAnsi="Times New Roman" w:cs="Times New Roman"/>
          <w:kern w:val="0"/>
          <w:sz w:val="28"/>
          <w:szCs w:val="28"/>
          <w:lang w:val="uk-UA" w:eastAsia="en-US"/>
        </w:rPr>
        <w:t xml:space="preserve"> спеціальних </w:t>
      </w:r>
      <w:r w:rsidRPr="006D5FB2">
        <w:rPr>
          <w:rFonts w:ascii="Times New Roman" w:eastAsia="Calibri" w:hAnsi="Times New Roman" w:cs="Times New Roman"/>
          <w:bCs/>
          <w:kern w:val="0"/>
          <w:sz w:val="28"/>
          <w:szCs w:val="28"/>
          <w:lang w:val="uk-UA" w:eastAsia="en-US"/>
        </w:rPr>
        <w:t>принципах</w:t>
      </w:r>
      <w:r w:rsidRPr="006D5FB2">
        <w:rPr>
          <w:rFonts w:ascii="Times New Roman" w:eastAsia="Calibri" w:hAnsi="Times New Roman" w:cs="Times New Roman"/>
          <w:kern w:val="0"/>
          <w:sz w:val="28"/>
          <w:szCs w:val="28"/>
          <w:lang w:val="uk-UA" w:eastAsia="en-US"/>
        </w:rPr>
        <w:t xml:space="preserve"> навчання і виховання дітей зі зниженим зором (</w:t>
      </w:r>
      <w:r w:rsidRPr="006D5FB2">
        <w:rPr>
          <w:rFonts w:ascii="Times New Roman" w:eastAsia="Calibri" w:hAnsi="Times New Roman" w:cs="Times New Roman"/>
          <w:color w:val="000000"/>
          <w:kern w:val="0"/>
          <w:sz w:val="28"/>
          <w:szCs w:val="28"/>
          <w:lang w:val="uk-UA" w:eastAsia="en-US"/>
        </w:rPr>
        <w:t xml:space="preserve">єдності діагностики і корекції відхилень в розвитку; </w:t>
      </w:r>
      <w:r w:rsidRPr="006D5FB2">
        <w:rPr>
          <w:rFonts w:ascii="Times New Roman" w:eastAsia="Calibri" w:hAnsi="Times New Roman" w:cs="Times New Roman"/>
          <w:bCs/>
          <w:kern w:val="0"/>
          <w:sz w:val="28"/>
          <w:szCs w:val="28"/>
          <w:lang w:val="uk-UA" w:eastAsia="ru-RU"/>
        </w:rPr>
        <w:t xml:space="preserve">корекційно-компенсаторної спрямованості навчання; посилення педагогічного керівництва навчально-пізнавальною діяльністю дітей; педагогічного оптимізму; раннього педагогічного впливу; </w:t>
      </w:r>
      <w:r w:rsidRPr="006D5FB2">
        <w:rPr>
          <w:rFonts w:ascii="Times New Roman" w:eastAsia="Calibri" w:hAnsi="Times New Roman" w:cs="Times New Roman"/>
          <w:kern w:val="0"/>
          <w:sz w:val="28"/>
          <w:szCs w:val="28"/>
          <w:lang w:val="uk-UA" w:eastAsia="en-US"/>
        </w:rPr>
        <w:t xml:space="preserve">створення умов соціальної ситуації розвитку; </w:t>
      </w:r>
      <w:r w:rsidRPr="006D5FB2">
        <w:rPr>
          <w:rFonts w:ascii="Times New Roman" w:eastAsia="Calibri" w:hAnsi="Times New Roman" w:cs="Times New Roman"/>
          <w:kern w:val="0"/>
          <w:sz w:val="28"/>
          <w:szCs w:val="28"/>
          <w:lang w:val="uk-UA" w:eastAsia="ru-RU"/>
        </w:rPr>
        <w:t>індивідуального та диференційованого підходу;</w:t>
      </w:r>
      <w:r w:rsidRPr="006D5FB2">
        <w:rPr>
          <w:rFonts w:ascii="Times New Roman" w:eastAsia="Calibri" w:hAnsi="Times New Roman" w:cs="Times New Roman"/>
          <w:kern w:val="0"/>
          <w:sz w:val="28"/>
          <w:szCs w:val="28"/>
          <w:lang w:val="uk-UA" w:eastAsia="en-US"/>
        </w:rPr>
        <w:t xml:space="preserve"> створення офтальмогігієнічних умов організації навчально-виховного та корекційно-розвиткового процесів), а також специфічних принципах екологічної освіти</w:t>
      </w:r>
      <w:r w:rsidRPr="006D5FB2">
        <w:rPr>
          <w:rFonts w:ascii="Times New Roman" w:eastAsia="Calibri" w:hAnsi="Times New Roman" w:cs="Times New Roman"/>
          <w:kern w:val="0"/>
          <w:sz w:val="28"/>
          <w:szCs w:val="28"/>
          <w:shd w:val="clear" w:color="auto" w:fill="FFFFFF"/>
          <w:lang w:val="uk-UA" w:eastAsia="ru-RU"/>
        </w:rPr>
        <w:t xml:space="preserve"> (гуманістичного виховання, прогностичний, </w:t>
      </w:r>
      <w:r w:rsidRPr="006D5FB2">
        <w:rPr>
          <w:rFonts w:ascii="Times New Roman" w:eastAsia="Calibri" w:hAnsi="Times New Roman" w:cs="Times New Roman"/>
          <w:kern w:val="0"/>
          <w:sz w:val="28"/>
          <w:szCs w:val="28"/>
          <w:lang w:val="uk-UA" w:eastAsia="en-US"/>
        </w:rPr>
        <w:t xml:space="preserve">позитивної спрямованості </w:t>
      </w:r>
      <w:r w:rsidRPr="006D5FB2">
        <w:rPr>
          <w:rFonts w:ascii="Times New Roman" w:eastAsia="Calibri" w:hAnsi="Times New Roman" w:cs="Times New Roman"/>
          <w:kern w:val="0"/>
          <w:sz w:val="28"/>
          <w:szCs w:val="28"/>
          <w:shd w:val="clear" w:color="auto" w:fill="FFFFFF"/>
          <w:lang w:val="uk-UA" w:eastAsia="ru-RU"/>
        </w:rPr>
        <w:t>екологічного виховання, інтеграції, краєзнавчого підходу).</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Особлива увага в організації та реалізації методики</w:t>
      </w:r>
      <w:r w:rsidRPr="006D5FB2">
        <w:rPr>
          <w:rFonts w:ascii="Times New Roman" w:eastAsia="Calibri" w:hAnsi="Times New Roman" w:cs="Times New Roman"/>
          <w:bCs/>
          <w:kern w:val="0"/>
          <w:sz w:val="28"/>
          <w:szCs w:val="28"/>
          <w:lang w:val="uk-UA" w:eastAsia="en-US"/>
        </w:rPr>
        <w:t xml:space="preserve"> формування </w:t>
      </w:r>
      <w:r w:rsidRPr="006D5FB2">
        <w:rPr>
          <w:rFonts w:ascii="Times New Roman" w:eastAsia="Calibri" w:hAnsi="Times New Roman" w:cs="Times New Roman"/>
          <w:kern w:val="0"/>
          <w:sz w:val="28"/>
          <w:szCs w:val="28"/>
          <w:lang w:val="uk-UA" w:eastAsia="en-US"/>
        </w:rPr>
        <w:t>уявлень про об’єкти і явища неживої природи у дітей старшого дошкільного віку зі зниженим зором надавалась створенню екологічно-розвиткового середовища. При порушеннях зору спеціальна організація умов життя дітей буде не лише фактором пізнавального та соціального розвитку, але й фактором корекційно-компенсаторного впливу на вторинні відхилення у їх розвитку. Таким чином, були створенні та удосконаленні окремі елементи екологічно-розвиткового середовища: зона природи в груповій кімнаті, кімната-лабораторія, міні-музей природи, зона самостійної художньої діяльності, виставковий центр, город, альпійська гірка, зона бібліотеки, зона релаксації та технічний комплекс.</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Робота із формування уявлень про неживу природу у старших дошкільників зі зниженим зором здійснювалася в таких напрямках: підвищення рівня фахової компетентності (майстерності) педагогів, проведення просвітницької роботи з батьками; робота педагогів і батьків з дітьми.</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Підвищення рівня фахової компетентності педагогів з формування уявлень про неживу природу було спрямоване на усвідомлення педагогами значення природничої компетентності у становленні особистості дитини; актуалізацію знань зі змісту та умов формування у дітей уявлень про об’єкти і явища неживої природи починаючи з раннього віку, а також систематизацію власного досвіду з організації і проведення різних видів діяльності дітей з розділу «Природа». Зокрема, було проведено такі заходи: тематичні консультації; теоретичні семінари; інтерактивні семінари-практикуми; колективні перегляди інтегрованих занять вихователя з пріоритетом природничого спрямування та занять тифлопедагога з формування уявлень про неживу природу; засідання педагогічної ради тощо.</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en-US"/>
        </w:rPr>
        <w:t xml:space="preserve">Просвітницька робота з батьками дітей, які брали участь у формувальному експерименті, відбувалася протягом усього часу проведення експериментального дослідження та реалізувалася через індивідуальні (консультації, навчання обстеженню об’єктів неживої природи тощо), групові (методичні об’єднання, психолого-педагогічні семінари, педагогічні ради, батьківські збори, організації навчання і обміну досвідом тощо) та наочно-інформаційні (тематичні стенди, ширмочки, планшети тощо) форми.  </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en-US"/>
        </w:rPr>
        <w:t>Формування уявлень у старших дошкільників зі зниженим зором про природу здійснювалося в різноманітних організаційних формах освітньої роботи, а саме: навчальних заняттях вихователя («Ознайомлення з навколишнім», «Віконечко в природу», «Розвиток мовлення» та ін.), корекційно-відновлювальних заняттях тифлопедагога (заняття за чотирма видами корекції: сенсорного, мовленнєвого розвитку, предметно-практичної діяльності та соціальна реабілітація особистості – відповідно до тижневої лексичної теми та враховуючи зміст програмового матеріалу занять вихователя); корекційно-розвиткових заняттях психолога, екскурсіях у природу, цільових прогулянках, повсякденних прогулянках по території дошкільного навчального закладу, колективній праці дітей у природі, чергуванні в куточку природи, гуртковій роботі. Основними методами ознайомлення дітей з об’єктами і явищами неживої природи були: показ та обстеження об’єктів сприймання, спостереження, розповіді, пояснення, елементарні досліди, моделювання, ігри з природніми матеріалами тощо.</w:t>
      </w:r>
      <w:r w:rsidRPr="006D5FB2">
        <w:rPr>
          <w:rFonts w:ascii="Times New Roman" w:eastAsia="Calibri" w:hAnsi="Times New Roman" w:cs="Times New Roman"/>
          <w:kern w:val="0"/>
          <w:sz w:val="28"/>
          <w:szCs w:val="28"/>
          <w:lang w:val="uk-UA" w:eastAsia="ru-RU"/>
        </w:rPr>
        <w:t xml:space="preserve">  </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Ефективність розробленої методики формування уявлень про неживу природу перевірялася шляхом порівняльного аналізу вихідних рівнів сформованості уявлень про неживу природу дітей експериментальної та контрольної груп, визначених перед початком експерименту та після формувального етапу дослідження.</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Обробка контрольно-аналітичних даних під час їх порівняння з вихідними даними, отриманими на початку формувального експерименту та з даними констатувального експерименту здійснювалися з допомогою багатофункціонального критерію φ* Фішера для оцінювання значущості відмінностей між процентним співвідношенням двох вибірок показників: вихідного і контрольного значення; експериментальної та контрольної груп. </w:t>
      </w:r>
    </w:p>
    <w:p w:rsidR="006D5FB2" w:rsidRPr="006D5FB2" w:rsidRDefault="006D5FB2" w:rsidP="006D5FB2">
      <w:pPr>
        <w:widowControl/>
        <w:shd w:val="clear" w:color="auto" w:fill="FFFFFF"/>
        <w:tabs>
          <w:tab w:val="clear" w:pos="709"/>
        </w:tabs>
        <w:suppressAutoHyphens w:val="0"/>
        <w:spacing w:after="0" w:line="240" w:lineRule="auto"/>
        <w:ind w:firstLine="54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ru-RU"/>
        </w:rPr>
        <w:t>У формувальному дослідженні взяли участь лише діти, які мають знижену гостроту зору (</w:t>
      </w:r>
      <w:r w:rsidRPr="006D5FB2">
        <w:rPr>
          <w:rFonts w:ascii="Times New Roman" w:eastAsia="Calibri" w:hAnsi="Times New Roman" w:cs="Times New Roman"/>
          <w:kern w:val="0"/>
          <w:sz w:val="28"/>
          <w:szCs w:val="28"/>
          <w:lang w:val="uk-UA" w:eastAsia="en-US"/>
        </w:rPr>
        <w:t>64 дитини ЕГ та 58 дітей КГ).</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Узагальнені показники рівнів сформованості у дітей уявлень про неживу природу після експериментального навчання представлені на діаграмі (рис. 1).</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Pr>
          <w:rFonts w:ascii="Times New Roman" w:eastAsia="Calibri" w:hAnsi="Times New Roman" w:cs="Times New Roman"/>
          <w:noProof/>
          <w:kern w:val="0"/>
          <w:sz w:val="28"/>
          <w:szCs w:val="28"/>
          <w:lang w:eastAsia="ru-RU"/>
        </w:rPr>
        <w:drawing>
          <wp:inline distT="0" distB="0" distL="0" distR="0">
            <wp:extent cx="5160010" cy="3298190"/>
            <wp:effectExtent l="0" t="0" r="0" b="0"/>
            <wp:docPr id="569"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Рис. 1. Порівняльна діаграма рівнів сформованості уявлень про неживу природу експериментальної та контрольної груп до (ЕГ, КГ) і після (ЕГ2, КГ2) навчання</w:t>
      </w:r>
    </w:p>
    <w:p w:rsidR="006D5FB2" w:rsidRPr="006D5FB2" w:rsidRDefault="006D5FB2" w:rsidP="006D5FB2">
      <w:pPr>
        <w:widowControl/>
        <w:tabs>
          <w:tab w:val="clear" w:pos="709"/>
          <w:tab w:val="left" w:pos="0"/>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На кінцевому етапі формувального етапу дослідження кількість дітей, які виявили високий рівень сформованості уявлень про неживу природу збільшилася із 3,6 % до 13,5 % (ЕГ) та з 3,4 % до 6,3 % (КГ). Разом з тим, зменшилася кількість дітей, які мали початковий рівень сформованості уявлень із 58,9 % до 38,6 % (ЕГ) та з 58,6 % до 48,8 % (КГ). Але, як показує аналіз статистичного критерію </w:t>
      </w:r>
      <w:r w:rsidRPr="006D5FB2">
        <w:rPr>
          <w:rFonts w:ascii="Times New Roman" w:eastAsia="Calibri" w:hAnsi="Times New Roman" w:cs="Times New Roman"/>
          <w:kern w:val="0"/>
          <w:sz w:val="28"/>
          <w:szCs w:val="28"/>
          <w:lang w:val="uk-UA" w:eastAsia="en-US"/>
        </w:rPr>
        <w:t>φ</w:t>
      </w:r>
      <w:r w:rsidRPr="006D5FB2">
        <w:rPr>
          <w:rFonts w:ascii="Times New Roman" w:eastAsia="Calibri" w:hAnsi="Times New Roman" w:cs="Times New Roman"/>
          <w:kern w:val="0"/>
          <w:sz w:val="28"/>
          <w:szCs w:val="28"/>
          <w:vertAlign w:val="superscript"/>
          <w:lang w:val="uk-UA" w:eastAsia="en-US"/>
        </w:rPr>
        <w:t xml:space="preserve">* </w:t>
      </w:r>
      <w:r w:rsidRPr="006D5FB2">
        <w:rPr>
          <w:rFonts w:ascii="Times New Roman" w:eastAsia="Calibri" w:hAnsi="Times New Roman" w:cs="Times New Roman"/>
          <w:kern w:val="0"/>
          <w:sz w:val="28"/>
          <w:szCs w:val="28"/>
          <w:lang w:val="uk-UA" w:eastAsia="ru-RU"/>
        </w:rPr>
        <w:t xml:space="preserve">позитивна динаміка характерна лише для експериментальної групи, адже для високого рівня показник </w:t>
      </w:r>
      <w:r w:rsidRPr="006D5FB2">
        <w:rPr>
          <w:rFonts w:ascii="Times New Roman" w:eastAsia="Calibri" w:hAnsi="Times New Roman" w:cs="Times New Roman"/>
          <w:kern w:val="0"/>
          <w:sz w:val="28"/>
          <w:szCs w:val="28"/>
          <w:lang w:val="uk-UA" w:eastAsia="en-US"/>
        </w:rPr>
        <w:t>φ</w:t>
      </w:r>
      <w:r w:rsidRPr="006D5FB2">
        <w:rPr>
          <w:rFonts w:ascii="Times New Roman" w:eastAsia="Calibri" w:hAnsi="Times New Roman" w:cs="Times New Roman"/>
          <w:kern w:val="0"/>
          <w:sz w:val="28"/>
          <w:szCs w:val="28"/>
          <w:vertAlign w:val="superscript"/>
          <w:lang w:val="uk-UA" w:eastAsia="en-US"/>
        </w:rPr>
        <w:t>*</w:t>
      </w:r>
      <w:r w:rsidRPr="006D5FB2">
        <w:rPr>
          <w:rFonts w:ascii="Times New Roman" w:eastAsia="Calibri" w:hAnsi="Times New Roman" w:cs="Times New Roman"/>
          <w:kern w:val="0"/>
          <w:sz w:val="28"/>
          <w:szCs w:val="28"/>
          <w:lang w:val="uk-UA" w:eastAsia="ru-RU"/>
        </w:rPr>
        <w:t>=2,28</w:t>
      </w:r>
      <w:r w:rsidRPr="006D5FB2">
        <w:rPr>
          <w:rFonts w:ascii="Times New Roman" w:eastAsia="Calibri" w:hAnsi="Times New Roman" w:cs="Times New Roman"/>
          <w:kern w:val="0"/>
          <w:sz w:val="28"/>
          <w:szCs w:val="28"/>
          <w:vertAlign w:val="superscript"/>
          <w:lang w:val="uk-UA" w:eastAsia="en-US"/>
        </w:rPr>
        <w:t xml:space="preserve"> </w:t>
      </w:r>
      <w:r w:rsidRPr="006D5FB2">
        <w:rPr>
          <w:rFonts w:ascii="Times New Roman" w:eastAsia="Calibri" w:hAnsi="Times New Roman" w:cs="Times New Roman"/>
          <w:kern w:val="0"/>
          <w:sz w:val="28"/>
          <w:szCs w:val="28"/>
          <w:lang w:val="uk-UA" w:eastAsia="ru-RU"/>
        </w:rPr>
        <w:t xml:space="preserve">в ЕГ, а в КГ він є несуттєвим і </w:t>
      </w:r>
      <w:r w:rsidRPr="006D5FB2">
        <w:rPr>
          <w:rFonts w:ascii="Times New Roman" w:eastAsia="Calibri" w:hAnsi="Times New Roman" w:cs="Times New Roman"/>
          <w:kern w:val="0"/>
          <w:sz w:val="28"/>
          <w:szCs w:val="28"/>
          <w:lang w:val="uk-UA" w:eastAsia="en-US"/>
        </w:rPr>
        <w:t>φ</w:t>
      </w:r>
      <w:r w:rsidRPr="006D5FB2">
        <w:rPr>
          <w:rFonts w:ascii="Times New Roman" w:eastAsia="Calibri" w:hAnsi="Times New Roman" w:cs="Times New Roman"/>
          <w:kern w:val="0"/>
          <w:sz w:val="28"/>
          <w:szCs w:val="28"/>
          <w:vertAlign w:val="superscript"/>
          <w:lang w:val="uk-UA" w:eastAsia="en-US"/>
        </w:rPr>
        <w:t>*</w:t>
      </w:r>
      <w:r w:rsidRPr="006D5FB2">
        <w:rPr>
          <w:rFonts w:ascii="Times New Roman" w:eastAsia="Calibri" w:hAnsi="Times New Roman" w:cs="Times New Roman"/>
          <w:kern w:val="0"/>
          <w:sz w:val="28"/>
          <w:szCs w:val="28"/>
          <w:lang w:val="uk-UA" w:eastAsia="ru-RU"/>
        </w:rPr>
        <w:t xml:space="preserve">=0,70. Така сама особливість спостерігається і в показниках змін початкового рівня сформованості уявлень – для ЕГ </w:t>
      </w:r>
      <w:r w:rsidRPr="006D5FB2">
        <w:rPr>
          <w:rFonts w:ascii="Times New Roman" w:eastAsia="Calibri" w:hAnsi="Times New Roman" w:cs="Times New Roman"/>
          <w:kern w:val="0"/>
          <w:sz w:val="28"/>
          <w:szCs w:val="28"/>
          <w:lang w:val="uk-UA" w:eastAsia="en-US"/>
        </w:rPr>
        <w:t>φ</w:t>
      </w:r>
      <w:r w:rsidRPr="006D5FB2">
        <w:rPr>
          <w:rFonts w:ascii="Times New Roman" w:eastAsia="Calibri" w:hAnsi="Times New Roman" w:cs="Times New Roman"/>
          <w:kern w:val="0"/>
          <w:sz w:val="28"/>
          <w:szCs w:val="28"/>
          <w:vertAlign w:val="superscript"/>
          <w:lang w:val="uk-UA" w:eastAsia="en-US"/>
        </w:rPr>
        <w:t>*</w:t>
      </w:r>
      <w:r w:rsidRPr="006D5FB2">
        <w:rPr>
          <w:rFonts w:ascii="Times New Roman" w:eastAsia="Calibri" w:hAnsi="Times New Roman" w:cs="Times New Roman"/>
          <w:kern w:val="0"/>
          <w:sz w:val="28"/>
          <w:szCs w:val="28"/>
          <w:lang w:val="uk-UA" w:eastAsia="ru-RU"/>
        </w:rPr>
        <w:t xml:space="preserve">=2,28 і є значущим, а в КГ зміни не підкріплені достатнім значенням статистичного критерію </w:t>
      </w:r>
      <w:r w:rsidRPr="006D5FB2">
        <w:rPr>
          <w:rFonts w:ascii="Times New Roman" w:eastAsia="Calibri" w:hAnsi="Times New Roman" w:cs="Times New Roman"/>
          <w:kern w:val="0"/>
          <w:sz w:val="28"/>
          <w:szCs w:val="28"/>
          <w:lang w:val="uk-UA" w:eastAsia="en-US"/>
        </w:rPr>
        <w:t>φ</w:t>
      </w:r>
      <w:r w:rsidRPr="006D5FB2">
        <w:rPr>
          <w:rFonts w:ascii="Times New Roman" w:eastAsia="Calibri" w:hAnsi="Times New Roman" w:cs="Times New Roman"/>
          <w:kern w:val="0"/>
          <w:sz w:val="28"/>
          <w:szCs w:val="28"/>
          <w:vertAlign w:val="superscript"/>
          <w:lang w:val="uk-UA" w:eastAsia="en-US"/>
        </w:rPr>
        <w:t>*</w:t>
      </w:r>
      <w:r w:rsidRPr="006D5FB2">
        <w:rPr>
          <w:rFonts w:ascii="Times New Roman" w:eastAsia="Calibri" w:hAnsi="Times New Roman" w:cs="Times New Roman"/>
          <w:kern w:val="0"/>
          <w:sz w:val="28"/>
          <w:szCs w:val="28"/>
          <w:lang w:val="uk-UA" w:eastAsia="ru-RU"/>
        </w:rPr>
        <w:t xml:space="preserve">=1,02.  </w:t>
      </w:r>
    </w:p>
    <w:p w:rsidR="006D5FB2" w:rsidRPr="006D5FB2" w:rsidRDefault="006D5FB2" w:rsidP="006D5FB2">
      <w:pPr>
        <w:widowControl/>
        <w:tabs>
          <w:tab w:val="left" w:pos="0"/>
        </w:tabs>
        <w:suppressAutoHyphens w:val="0"/>
        <w:spacing w:after="0" w:line="240" w:lineRule="auto"/>
        <w:ind w:firstLine="540"/>
        <w:contextualSpacing/>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Таким чином, отримані результати показали позитивну динаміку у сформованості уявлень про неживу природу в старших дошкільників зі зниженим зором контрольної групи за всіма виділеними компонентами (когнітивним, практичним та поведінковим), що свідчить про ефективність запропонованої нами методики роботи із їх формування. </w:t>
      </w:r>
    </w:p>
    <w:p w:rsidR="006D5FB2" w:rsidRPr="006D5FB2" w:rsidRDefault="006D5FB2" w:rsidP="006D5FB2">
      <w:pPr>
        <w:widowControl/>
        <w:tabs>
          <w:tab w:val="clear" w:pos="709"/>
        </w:tabs>
        <w:suppressAutoHyphens w:val="0"/>
        <w:spacing w:after="0" w:line="240" w:lineRule="auto"/>
        <w:ind w:firstLine="540"/>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ВИСНОВКИ</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У результаті проведеного теоретико-експериментального дослідження з проблеми формування у старших дошкільників зі зниженим зором уявлень про об’єкти та явища неживої природи </w:t>
      </w:r>
      <w:r w:rsidRPr="006D5FB2">
        <w:rPr>
          <w:rFonts w:ascii="Times New Roman" w:eastAsia="Calibri" w:hAnsi="Times New Roman" w:cs="Times New Roman"/>
          <w:kern w:val="0"/>
          <w:sz w:val="28"/>
          <w:szCs w:val="28"/>
          <w:lang w:val="uk-UA" w:eastAsia="en-US"/>
        </w:rPr>
        <w:t>зроблено теоретичні та практичні узагальнення.</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1. Виявлено значний інтерес науковців та практиків до питань формування природничих уявлень у дошкільників з нормальним зором, пошуку методів та шляхів їх формування у дітей з порушеннями психофізичного розвитку. Однак, має місце недостатня розробленість проблеми діагностування та формування уявлень про об’єкти та явища неживої природи у старших дошкільників зі зниженим зором.</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color w:val="000000"/>
          <w:kern w:val="0"/>
          <w:sz w:val="28"/>
          <w:szCs w:val="28"/>
          <w:lang w:val="uk-UA" w:eastAsia="en-US"/>
        </w:rPr>
        <w:t>2.</w:t>
      </w:r>
      <w:r w:rsidRPr="006D5FB2">
        <w:rPr>
          <w:rFonts w:ascii="Times New Roman" w:eastAsia="Calibri" w:hAnsi="Times New Roman" w:cs="Times New Roman"/>
          <w:kern w:val="0"/>
          <w:sz w:val="28"/>
          <w:szCs w:val="28"/>
          <w:lang w:val="uk-UA" w:eastAsia="en-US"/>
        </w:rPr>
        <w:t xml:space="preserve"> </w:t>
      </w:r>
      <w:r w:rsidRPr="006D5FB2">
        <w:rPr>
          <w:rFonts w:ascii="Times New Roman" w:eastAsia="Calibri" w:hAnsi="Times New Roman" w:cs="Times New Roman"/>
          <w:color w:val="000000"/>
          <w:kern w:val="0"/>
          <w:sz w:val="28"/>
          <w:szCs w:val="28"/>
          <w:lang w:val="uk-UA" w:eastAsia="en-US"/>
        </w:rPr>
        <w:t>Для дітей з пограничним та зі зниженим зором характерний початковий рівень сформованості уявлень про об’єкти неживої природи. Старші дошкільники зі зниженим зором мають різко обмежений запас уявлень про них у порівнянні зі зрячими ровесниками. Н</w:t>
      </w:r>
      <w:r w:rsidRPr="006D5FB2">
        <w:rPr>
          <w:rFonts w:ascii="Times New Roman" w:eastAsia="Calibri" w:hAnsi="Times New Roman" w:cs="Times New Roman"/>
          <w:kern w:val="0"/>
          <w:sz w:val="28"/>
          <w:szCs w:val="28"/>
          <w:shd w:val="clear" w:color="auto" w:fill="FFFFFF"/>
          <w:lang w:val="uk-UA" w:eastAsia="en-US"/>
        </w:rPr>
        <w:t xml:space="preserve">айкращі результати </w:t>
      </w:r>
      <w:r w:rsidRPr="006D5FB2">
        <w:rPr>
          <w:rFonts w:ascii="Times New Roman" w:eastAsia="Calibri" w:hAnsi="Times New Roman" w:cs="Times New Roman"/>
          <w:kern w:val="0"/>
          <w:sz w:val="28"/>
          <w:szCs w:val="28"/>
          <w:lang w:val="uk-UA" w:eastAsia="ru-RU"/>
        </w:rPr>
        <w:t xml:space="preserve">сформованості уявлень у дітей старшого дошкільного віку зі зниженим зором про неживу природу отримані за когнітивним компонентом, найгірші – за практичним. </w:t>
      </w:r>
      <w:r w:rsidRPr="006D5FB2">
        <w:rPr>
          <w:rFonts w:ascii="Times New Roman" w:eastAsia="Calibri" w:hAnsi="Times New Roman" w:cs="Times New Roman"/>
          <w:kern w:val="0"/>
          <w:sz w:val="28"/>
          <w:szCs w:val="28"/>
          <w:lang w:val="uk-UA" w:eastAsia="en-US"/>
        </w:rPr>
        <w:t xml:space="preserve">Даній категорії легше узагальнити уявлення в назвах, виділити ознаки </w:t>
      </w:r>
      <w:r w:rsidRPr="006D5FB2">
        <w:rPr>
          <w:rFonts w:ascii="Times New Roman" w:eastAsia="Calibri" w:hAnsi="Times New Roman" w:cs="Times New Roman"/>
          <w:kern w:val="0"/>
          <w:sz w:val="28"/>
          <w:szCs w:val="28"/>
          <w:lang w:val="uk-UA" w:eastAsia="ru-RU"/>
        </w:rPr>
        <w:t>об’єкта неживої природи при безпосередньому сприйманні (когнітивний компонент), але їм значно важче (через низький рівень пізнавальної активності та недостатній чуттєвий досвід) встановити практичне призначення об’єктів неживої природи в житті та діяльності людей (практичний компонент) та діяти з ними (поведінковий компонент).</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color w:val="000000"/>
          <w:kern w:val="0"/>
          <w:sz w:val="28"/>
          <w:szCs w:val="28"/>
          <w:lang w:val="uk-UA" w:eastAsia="en-US"/>
        </w:rPr>
        <w:t>3. Встановлено, що основними причинами несформованості</w:t>
      </w:r>
      <w:r w:rsidRPr="006D5FB2">
        <w:rPr>
          <w:rFonts w:ascii="Times New Roman" w:eastAsia="Calibri" w:hAnsi="Times New Roman" w:cs="Times New Roman"/>
          <w:kern w:val="0"/>
          <w:sz w:val="28"/>
          <w:szCs w:val="28"/>
          <w:lang w:val="uk-UA" w:eastAsia="ru-RU"/>
        </w:rPr>
        <w:t xml:space="preserve"> уявлень про неживу природу у дошкільників зі зниженим зором є низький рівень їх пізнавальної активності та певні труднощі у формуванні предметних уявлень (знаходження необхідної інформації, виділення суттєвого; здійснення операцій порівняння, узагальнення, встановлення причинно-наслідкових зв’язків, оперування поняттями; відтворення інформації з власного досвіду; складність застосування знань у нестандартних ситуаціях; здійснення самоконтролю та самооцінки в процесі виконання завдань, що виявляється у некритичності до помилок сприймання зорових образів, образ сприймається без співвідношення з реальним предметом в об’єктивній дійсності).</w:t>
      </w:r>
    </w:p>
    <w:p w:rsidR="006D5FB2" w:rsidRPr="006D5FB2" w:rsidRDefault="006D5FB2" w:rsidP="006D5FB2">
      <w:pPr>
        <w:tabs>
          <w:tab w:val="left" w:pos="0"/>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4. Визначено особливості уявлень про неживу природу у старших дошкільників зі зниженим зором: недостатній запас уявлень, а також словниковий запас, необхідний для позначення та опису об’єктів неживої природи; наявні уявлення</w:t>
      </w:r>
      <w:r w:rsidRPr="006D5FB2">
        <w:rPr>
          <w:rFonts w:ascii="Times New Roman" w:eastAsia="Calibri" w:hAnsi="Times New Roman" w:cs="Times New Roman"/>
          <w:kern w:val="0"/>
          <w:sz w:val="28"/>
          <w:szCs w:val="28"/>
          <w:lang w:val="uk-UA" w:eastAsia="en-US"/>
        </w:rPr>
        <w:t xml:space="preserve"> фрагментарні, схематичні та недостатньо усвідомлені;</w:t>
      </w:r>
      <w:r w:rsidRPr="006D5FB2">
        <w:rPr>
          <w:rFonts w:ascii="Times New Roman" w:eastAsia="Calibri" w:hAnsi="Times New Roman" w:cs="Times New Roman"/>
          <w:kern w:val="0"/>
          <w:sz w:val="28"/>
          <w:szCs w:val="28"/>
          <w:lang w:val="uk-UA" w:eastAsia="ru-RU"/>
        </w:rPr>
        <w:t xml:space="preserve"> діти відчувають ускладнення у виділені форми, розмірів, оцінці положення об’єктів неживої природи; не знають про їх практичне призначення в житті та діяльності людей; не вміють діяти з об’єктам неживої природи та використовувати у самостійній творчій діяльності із врахуванням їх властивостей; </w:t>
      </w:r>
      <w:r w:rsidRPr="006D5FB2">
        <w:rPr>
          <w:rFonts w:ascii="Times New Roman" w:eastAsia="Calibri" w:hAnsi="Times New Roman" w:cs="Times New Roman"/>
          <w:kern w:val="0"/>
          <w:sz w:val="28"/>
          <w:szCs w:val="28"/>
          <w:lang w:val="uk-UA" w:eastAsia="en-US"/>
        </w:rPr>
        <w:t xml:space="preserve">спостерігаються неадекватні дії з об’єктами неживої природи та намагання уникнути подальшої взаємодії з ними; можуть узагальнювати уявлення про неживу природу в назвах, виділяти їх ознаки </w:t>
      </w:r>
      <w:r w:rsidRPr="006D5FB2">
        <w:rPr>
          <w:rFonts w:ascii="Times New Roman" w:eastAsia="Calibri" w:hAnsi="Times New Roman" w:cs="Times New Roman"/>
          <w:kern w:val="0"/>
          <w:sz w:val="28"/>
          <w:szCs w:val="28"/>
          <w:lang w:val="uk-UA" w:eastAsia="ru-RU"/>
        </w:rPr>
        <w:t>при безпосередньому сприйманні та активному педагогічному керівництві педагога.</w:t>
      </w:r>
    </w:p>
    <w:p w:rsidR="006D5FB2" w:rsidRPr="006D5FB2" w:rsidRDefault="006D5FB2" w:rsidP="006D5FB2">
      <w:pPr>
        <w:tabs>
          <w:tab w:val="left" w:pos="0"/>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Встановлено</w:t>
      </w:r>
      <w:r w:rsidRPr="006D5FB2">
        <w:rPr>
          <w:rFonts w:ascii="Times New Roman" w:eastAsia="Calibri" w:hAnsi="Times New Roman" w:cs="Times New Roman"/>
          <w:kern w:val="0"/>
          <w:sz w:val="28"/>
          <w:szCs w:val="28"/>
          <w:lang w:eastAsia="ru-RU"/>
        </w:rPr>
        <w:t xml:space="preserve"> </w:t>
      </w:r>
      <w:r w:rsidRPr="006D5FB2">
        <w:rPr>
          <w:rFonts w:ascii="Times New Roman" w:eastAsia="Calibri" w:hAnsi="Times New Roman" w:cs="Times New Roman"/>
          <w:kern w:val="0"/>
          <w:sz w:val="28"/>
          <w:szCs w:val="28"/>
          <w:lang w:val="uk-UA" w:eastAsia="ru-RU"/>
        </w:rPr>
        <w:t>загальну тотожність здібностей до оволодіння природничими уявленнями у дітей з нормальним та зі зниженим зором, яка визначає наявність потенційних можливостей у формуванні уявлень про об’єкти та явища неживої природи у старших дошкільників зі зниженим зором в умовах спеціально організованого корекційного навчання.</w:t>
      </w:r>
    </w:p>
    <w:p w:rsidR="006D5FB2" w:rsidRPr="006D5FB2" w:rsidRDefault="006D5FB2" w:rsidP="006D5FB2">
      <w:pPr>
        <w:tabs>
          <w:tab w:val="left" w:pos="0"/>
        </w:tabs>
        <w:suppressAutoHyphens w:val="0"/>
        <w:spacing w:after="0" w:line="240" w:lineRule="auto"/>
        <w:ind w:firstLine="540"/>
        <w:rPr>
          <w:rFonts w:ascii="Times New Roman" w:eastAsia="Calibri" w:hAnsi="Times New Roman" w:cs="Times New Roman"/>
          <w:kern w:val="0"/>
          <w:sz w:val="28"/>
          <w:szCs w:val="28"/>
          <w:lang w:val="uk-UA" w:eastAsia="en-US"/>
        </w:rPr>
      </w:pPr>
      <w:r w:rsidRPr="006D5FB2">
        <w:rPr>
          <w:rFonts w:ascii="Times New Roman" w:eastAsia="Calibri" w:hAnsi="Times New Roman" w:cs="Times New Roman"/>
          <w:kern w:val="0"/>
          <w:sz w:val="28"/>
          <w:szCs w:val="28"/>
          <w:lang w:val="uk-UA" w:eastAsia="ru-RU"/>
        </w:rPr>
        <w:t>5. Розроблено методику корекційно-педагогічної роботи з формування уявлень про об’єкти та явища неживої природи у дітей старшого дошкільного віку зі зниженим зором,</w:t>
      </w:r>
      <w:r w:rsidRPr="006D5FB2">
        <w:rPr>
          <w:rFonts w:ascii="Times New Roman" w:eastAsia="Calibri" w:hAnsi="Times New Roman" w:cs="Times New Roman"/>
          <w:kern w:val="0"/>
          <w:sz w:val="28"/>
          <w:szCs w:val="28"/>
          <w:lang w:val="uk-UA" w:eastAsia="en-US"/>
        </w:rPr>
        <w:t xml:space="preserve"> яка базувалася на загальнодидактичних і спеціальних </w:t>
      </w:r>
      <w:r w:rsidRPr="006D5FB2">
        <w:rPr>
          <w:rFonts w:ascii="Times New Roman" w:eastAsia="Calibri" w:hAnsi="Times New Roman" w:cs="Times New Roman"/>
          <w:bCs/>
          <w:kern w:val="0"/>
          <w:sz w:val="28"/>
          <w:szCs w:val="28"/>
          <w:lang w:val="uk-UA" w:eastAsia="en-US"/>
        </w:rPr>
        <w:t>принципах</w:t>
      </w:r>
      <w:r w:rsidRPr="006D5FB2">
        <w:rPr>
          <w:rFonts w:ascii="Times New Roman" w:eastAsia="Calibri" w:hAnsi="Times New Roman" w:cs="Times New Roman"/>
          <w:kern w:val="0"/>
          <w:sz w:val="28"/>
          <w:szCs w:val="28"/>
          <w:lang w:val="uk-UA" w:eastAsia="en-US"/>
        </w:rPr>
        <w:t xml:space="preserve"> навчання й виховання дітей зі зниженим зором, а також специфічних принципах екологічної освіти; враховувала комплексний підхід до формування уявлень, в тому числі між педагогами дошкільного закладу та батьками, а також створення екологічно-розвиткового середовища. </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en-US"/>
        </w:rPr>
        <w:t xml:space="preserve">6. Доведено ефективність запропонованої методики </w:t>
      </w:r>
      <w:r w:rsidRPr="006D5FB2">
        <w:rPr>
          <w:rFonts w:ascii="Times New Roman" w:eastAsia="Calibri" w:hAnsi="Times New Roman" w:cs="Times New Roman"/>
          <w:kern w:val="0"/>
          <w:sz w:val="28"/>
          <w:szCs w:val="28"/>
          <w:lang w:val="uk-UA" w:eastAsia="ru-RU"/>
        </w:rPr>
        <w:t>корекційно-педагогічної роботи з формування уявлень про об’єкти та явища неживої природи</w:t>
      </w:r>
      <w:r w:rsidRPr="006D5FB2">
        <w:rPr>
          <w:rFonts w:ascii="Times New Roman" w:eastAsia="Calibri" w:hAnsi="Times New Roman" w:cs="Times New Roman"/>
          <w:kern w:val="0"/>
          <w:sz w:val="28"/>
          <w:szCs w:val="28"/>
          <w:lang w:val="uk-UA" w:eastAsia="en-US"/>
        </w:rPr>
        <w:t xml:space="preserve">, що підтверджує вагоме зростання показників рівнів сформованості уявлень про неживу природу у дітей ЕГ порівняно з КГ. Високий рівень сформованості уявлень про неживу природу збільшився із 3,6 % до 13,5 % дітей (ЕГ) та з 3,4 % до 6,3 % (КГ). Разом з тим, зменшилася кількість дітей, які мали початковий рівень сформованості уявлень із 58,9 % до 38,6 % (ЕГ) та з 58,6 % до 48,8 % (КГ). Дані позитивних змін в експериментальній групі в порівняні із контрольною підтверджено </w:t>
      </w:r>
      <w:r w:rsidRPr="006D5FB2">
        <w:rPr>
          <w:rFonts w:ascii="Times New Roman" w:eastAsia="Calibri" w:hAnsi="Times New Roman" w:cs="Times New Roman"/>
          <w:kern w:val="0"/>
          <w:sz w:val="28"/>
          <w:szCs w:val="28"/>
          <w:lang w:val="uk-UA" w:eastAsia="ru-RU"/>
        </w:rPr>
        <w:t>розрахунком коефіцієнта Фішера.</w:t>
      </w:r>
    </w:p>
    <w:p w:rsidR="006D5FB2" w:rsidRPr="006D5FB2" w:rsidRDefault="006D5FB2" w:rsidP="006D5FB2">
      <w:pPr>
        <w:widowControl/>
        <w:tabs>
          <w:tab w:val="clear" w:pos="709"/>
        </w:tabs>
        <w:suppressAutoHyphens w:val="0"/>
        <w:spacing w:after="0" w:line="240" w:lineRule="auto"/>
        <w:ind w:firstLine="54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Проведене дослідне формування уявлень про неживу природу у дошкільників зі зниженим зором зумовлює доцільність подальших досліджень шляхів та засобів формування уявлень про об’єкти та явища неживої природи на різних вікових етапах, їх включення до змісту навчальної роботи, науково-методичного та дидактичного забезпечення формування природничих уявлень у дітей дошкільного та молодшого шкільного віку.</w:t>
      </w:r>
    </w:p>
    <w:p w:rsidR="006D5FB2" w:rsidRPr="006D5FB2" w:rsidRDefault="006D5FB2" w:rsidP="006D5FB2">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СПИСОК ОПУБЛІКОВАНИХ РОБІТ ЗА ТЕМОЮ ДИСЕРТАЦІЇ</w:t>
      </w:r>
    </w:p>
    <w:p w:rsidR="006D5FB2" w:rsidRPr="006D5FB2" w:rsidRDefault="006D5FB2" w:rsidP="006D5FB2">
      <w:pPr>
        <w:widowControl/>
        <w:tabs>
          <w:tab w:val="clear" w:pos="709"/>
        </w:tabs>
        <w:suppressAutoHyphens w:val="0"/>
        <w:autoSpaceDE w:val="0"/>
        <w:autoSpaceDN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1. Рахуба Н. О. Вивчення особливостей уявлень про предмети навколишнього світу у дітей з порушеннями зору в психолого-педагогічній літературі / Н. О. Рахуба // Соціально-психологічні проблеми тифлопедагогіки : зб. наук. пр. / [відп. ред. Є. П. Синьова]. – Київ : НПУ, 2011. – Вип. 4 (12). – С. 127-134. </w:t>
      </w:r>
    </w:p>
    <w:p w:rsidR="006D5FB2" w:rsidRPr="006D5FB2" w:rsidRDefault="006D5FB2" w:rsidP="006D5FB2">
      <w:pPr>
        <w:widowControl/>
        <w:tabs>
          <w:tab w:val="clear" w:pos="709"/>
        </w:tabs>
        <w:suppressAutoHyphens w:val="0"/>
        <w:autoSpaceDE w:val="0"/>
        <w:autoSpaceDN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2. Рахуба Н. О. Дослідження формування уявлень про природу у дітей дошкільного віку з нормальним та зі зниженим зором в психолого-педагогічній літературі / Н. О. Рахуба // Соціально-психологічні проблеми тифлопедагогіки : зб. наук. пр. / [відп. ред. Є. П. Синьова]. – Київ : НПУ, 2011. – Вип. 5 (13). – С. 183-191.   </w:t>
      </w:r>
    </w:p>
    <w:p w:rsidR="006D5FB2" w:rsidRPr="006D5FB2" w:rsidRDefault="006D5FB2" w:rsidP="006D5FB2">
      <w:pPr>
        <w:widowControl/>
        <w:tabs>
          <w:tab w:val="clear" w:pos="709"/>
        </w:tabs>
        <w:suppressAutoHyphens w:val="0"/>
        <w:autoSpaceDE w:val="0"/>
        <w:autoSpaceDN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3. Рахуба Н. О. Методика дослідження уявлень про неживу природу у старших дошкільників зі зниженим зором. / Н. О. Рахуба // Соціально-психологічні проблеми тифлопедагогіки : зб. наук. пр. / [відп. ред. Є. П. Синьова]. – Київ : НПУ, 2013. – Вип. 8 (16). – С. 170-181. </w:t>
      </w:r>
    </w:p>
    <w:p w:rsidR="006D5FB2" w:rsidRPr="006D5FB2" w:rsidRDefault="006D5FB2" w:rsidP="006D5FB2">
      <w:pPr>
        <w:widowControl/>
        <w:tabs>
          <w:tab w:val="clear" w:pos="709"/>
        </w:tabs>
        <w:suppressAutoHyphens w:val="0"/>
        <w:autoSpaceDE w:val="0"/>
        <w:autoSpaceDN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4. Рахуба Н. О. Вивчення рівня сформованості уявлень про об’єкти неживої природи у старших дошкільників з нормальним та порушеним зором за поведінковим компонентом / Н. О. Рахуба // зб. наук. пр. Кам’янець-Подільського нац-го ун-ту імені Івана Огієнка. Серія : «Соціально-педагогічна». – Вип. 23. – Кам’янець-Подільський, 2013. – С. 232-240. </w:t>
      </w:r>
    </w:p>
    <w:p w:rsidR="006D5FB2" w:rsidRPr="006D5FB2" w:rsidRDefault="006D5FB2" w:rsidP="006D5FB2">
      <w:pPr>
        <w:widowControl/>
        <w:tabs>
          <w:tab w:val="clear" w:pos="709"/>
        </w:tabs>
        <w:suppressAutoHyphens w:val="0"/>
        <w:autoSpaceDE w:val="0"/>
        <w:autoSpaceDN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5. Рахуба Н. О. Особливості уявлень про об’єкти неживої природи у дітей старшого дошкільного віку з порушеннями зору / Н. О. Рахуба // Науковий, навчальний, інформаційний журнал «Особлива дитина: навчання і виховання». – К. : Інститут спеціальної педагогіки НАПН України, 2014. – № 1 (69). – С. 72-78. </w:t>
      </w:r>
    </w:p>
    <w:p w:rsidR="006D5FB2" w:rsidRPr="006D5FB2" w:rsidRDefault="006D5FB2" w:rsidP="006D5FB2">
      <w:pPr>
        <w:widowControl/>
        <w:tabs>
          <w:tab w:val="clear" w:pos="709"/>
        </w:tabs>
        <w:suppressAutoHyphens w:val="0"/>
        <w:autoSpaceDE w:val="0"/>
        <w:autoSpaceDN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6. Рахуба Н. О. Особливості уявлень дітей старшого дошкільного віку з порушеним зором про практичне призначення об’єктів неживої природи в життєдіяльності людей / С. В. Федоренко, Н. О. Рахуба // Науковий часопис НПУ імені М. П. Драгоманова : зб. наук. пр. (Серія 19. «Корекційна педагогіка та спеціальна психологія»). – К. : НПУ імені М. П. Драгоманова, 2014. – № 26. – С. 242-246. </w:t>
      </w:r>
    </w:p>
    <w:p w:rsidR="006D5FB2" w:rsidRPr="006D5FB2" w:rsidRDefault="006D5FB2" w:rsidP="006D5FB2">
      <w:pPr>
        <w:widowControl/>
        <w:tabs>
          <w:tab w:val="clear" w:pos="709"/>
        </w:tabs>
        <w:suppressAutoHyphens w:val="0"/>
        <w:autoSpaceDE w:val="0"/>
        <w:autoSpaceDN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7. Рахуба Н. О. Принципи та педагогічні умови формування уявлень про неживу природу у дітей старшого дошкільного віку зі зниженим зором / С. В. Федоренко, Н. О. Рахуба // Соціально-психологічні проблеми тифлопедагогіки : зб. наук. пр. / [відп. ред. Є. П. Синьова]. – Київ : НПУ, 2013. – Вип. 9 (17). – С. 109-120. </w:t>
      </w:r>
    </w:p>
    <w:p w:rsidR="006D5FB2" w:rsidRPr="006D5FB2" w:rsidRDefault="006D5FB2" w:rsidP="006D5FB2">
      <w:pPr>
        <w:widowControl/>
        <w:tabs>
          <w:tab w:val="clear" w:pos="709"/>
        </w:tabs>
        <w:suppressAutoHyphens w:val="0"/>
        <w:autoSpaceDE w:val="0"/>
        <w:autoSpaceDN w:val="0"/>
        <w:spacing w:after="0" w:line="240" w:lineRule="auto"/>
        <w:ind w:firstLine="0"/>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8. Рахуба Н. О. Методика вивчення компетентності батьків та педагогів з ознайомлення дітей із освітньою лінією «Дитина в природному довкіллі» / Н. О. Рахуба // Теорія і практика тифлопедагогіки : наук.-практ. ж-л. Інформаційний бюлетень Всеукраїнської громадської організації «Асоціація тифлопедагогів України». – 2013. – № 8. – С. 21-26.</w:t>
      </w:r>
    </w:p>
    <w:p w:rsidR="006D5FB2" w:rsidRPr="006D5FB2" w:rsidRDefault="006D5FB2" w:rsidP="006D5FB2">
      <w:pPr>
        <w:widowControl/>
        <w:tabs>
          <w:tab w:val="clear" w:pos="709"/>
        </w:tabs>
        <w:suppressAutoHyphens w:val="0"/>
        <w:autoSpaceDE w:val="0"/>
        <w:autoSpaceDN w:val="0"/>
        <w:spacing w:after="0" w:line="360" w:lineRule="auto"/>
        <w:ind w:firstLine="0"/>
        <w:rPr>
          <w:rFonts w:ascii="Times New Roman" w:eastAsia="Calibri" w:hAnsi="Times New Roman" w:cs="Times New Roman"/>
          <w:kern w:val="0"/>
          <w:sz w:val="28"/>
          <w:szCs w:val="28"/>
          <w:lang w:val="uk-UA" w:eastAsia="ru-RU"/>
        </w:rPr>
      </w:pPr>
    </w:p>
    <w:p w:rsidR="006D5FB2" w:rsidRPr="006D5FB2" w:rsidRDefault="006D5FB2" w:rsidP="006D5FB2">
      <w:pPr>
        <w:widowControl/>
        <w:tabs>
          <w:tab w:val="clear" w:pos="709"/>
        </w:tabs>
        <w:suppressAutoHyphens w:val="0"/>
        <w:autoSpaceDE w:val="0"/>
        <w:autoSpaceDN w:val="0"/>
        <w:spacing w:after="0" w:line="360" w:lineRule="auto"/>
        <w:ind w:firstLine="0"/>
        <w:jc w:val="center"/>
        <w:rPr>
          <w:rFonts w:ascii="Times New Roman" w:eastAsia="Calibri" w:hAnsi="Times New Roman" w:cs="Times New Roman"/>
          <w:b/>
          <w:kern w:val="0"/>
          <w:sz w:val="28"/>
          <w:szCs w:val="28"/>
          <w:lang w:val="uk-UA" w:eastAsia="ru-RU"/>
        </w:rPr>
      </w:pPr>
      <w:r w:rsidRPr="006D5FB2">
        <w:rPr>
          <w:rFonts w:ascii="Times New Roman" w:eastAsia="Calibri" w:hAnsi="Times New Roman" w:cs="Times New Roman"/>
          <w:b/>
          <w:kern w:val="0"/>
          <w:sz w:val="28"/>
          <w:szCs w:val="28"/>
          <w:lang w:val="uk-UA" w:eastAsia="ru-RU"/>
        </w:rPr>
        <w:t>АНОТАЦІЇ</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ru-RU"/>
        </w:rPr>
        <w:t>Рахуба Н.О.</w:t>
      </w:r>
      <w:r w:rsidRPr="006D5FB2">
        <w:rPr>
          <w:rFonts w:ascii="Times New Roman" w:eastAsia="Calibri" w:hAnsi="Times New Roman" w:cs="Times New Roman"/>
          <w:kern w:val="0"/>
          <w:sz w:val="28"/>
          <w:szCs w:val="28"/>
          <w:lang w:val="uk-UA" w:eastAsia="ru-RU"/>
        </w:rPr>
        <w:t xml:space="preserve"> </w:t>
      </w:r>
      <w:r w:rsidRPr="006D5FB2">
        <w:rPr>
          <w:rFonts w:ascii="Times New Roman" w:eastAsia="Calibri" w:hAnsi="Times New Roman" w:cs="Times New Roman"/>
          <w:b/>
          <w:kern w:val="0"/>
          <w:sz w:val="28"/>
          <w:szCs w:val="28"/>
          <w:lang w:val="uk-UA" w:eastAsia="ru-RU"/>
        </w:rPr>
        <w:t>Особливості формування уявлень про неживу природу у дітей старшого дошкільного віку зі зниженим зором.</w:t>
      </w:r>
      <w:r w:rsidRPr="006D5FB2">
        <w:rPr>
          <w:rFonts w:ascii="Times New Roman" w:eastAsia="Calibri" w:hAnsi="Times New Roman" w:cs="Times New Roman"/>
          <w:kern w:val="0"/>
          <w:sz w:val="28"/>
          <w:szCs w:val="28"/>
          <w:lang w:val="uk-UA" w:eastAsia="ru-RU"/>
        </w:rPr>
        <w:t xml:space="preserve"> – Рукопис.</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Дисертація на здобуття наукового ступеня кандидата педагогічних наук зі спеціальності 13.00.03 – корекційна педагогіка. – Національний педагогічний університет імені М.П. Драгоманова. – Київ, 2015.</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Дисертаційне дослідження присвячене актуальній психолого-педагогічній проблемі формування уявлень про неживу природу у дітей старшого дошкільного віку зі зниженим зором. Визначено, що природничі уявлення у дітей з порушеннями зору розвиваються в умовах активної діяльності відповідно до загальних закономірностей психічного розвитку дитини, але внаслідок обмеженості зорового сприймання має свої специфічні особливості.</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kern w:val="0"/>
          <w:sz w:val="28"/>
          <w:szCs w:val="28"/>
          <w:lang w:val="uk-UA" w:eastAsia="ru-RU"/>
        </w:rPr>
        <w:t xml:space="preserve">Обґрунтовано методику корекційно-педагогічної роботи з формування уявлень про об’єкти та явища неживої природи у даної категорії дітей, яка базувалася на загальнодидактичних і спеціальних принципах навчання й виховання дітей зі зниженим зором, а також специфічних принципах екологічної освіти; враховувала комплексний підхід до формування уявлень, в тому числі між педагогами дошкільного закладу та батьками, а також створення екологічно-розвиткового середовища. Доведено ефективність експериментальної методики </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uk-UA" w:eastAsia="ru-RU"/>
        </w:rPr>
      </w:pPr>
      <w:r w:rsidRPr="006D5FB2">
        <w:rPr>
          <w:rFonts w:ascii="Times New Roman" w:eastAsia="Calibri" w:hAnsi="Times New Roman" w:cs="Times New Roman"/>
          <w:b/>
          <w:kern w:val="0"/>
          <w:sz w:val="28"/>
          <w:szCs w:val="28"/>
          <w:lang w:val="uk-UA" w:eastAsia="ru-RU"/>
        </w:rPr>
        <w:t>Ключові слова:</w:t>
      </w:r>
      <w:r w:rsidRPr="006D5FB2">
        <w:rPr>
          <w:rFonts w:ascii="Times New Roman" w:eastAsia="Calibri" w:hAnsi="Times New Roman" w:cs="Times New Roman"/>
          <w:kern w:val="0"/>
          <w:sz w:val="28"/>
          <w:szCs w:val="28"/>
          <w:lang w:val="uk-UA" w:eastAsia="ru-RU"/>
        </w:rPr>
        <w:t xml:space="preserve"> старший дошкільний вік, діти зі зниженим зором, уявлення, нежива природа, методика, корекційно-педагогічна робота.</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uk-UA" w:eastAsia="ru-RU"/>
        </w:rPr>
      </w:pP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b/>
          <w:kern w:val="0"/>
          <w:sz w:val="28"/>
          <w:szCs w:val="28"/>
          <w:lang w:eastAsia="ru-RU"/>
        </w:rPr>
      </w:pPr>
      <w:r w:rsidRPr="006D5FB2">
        <w:rPr>
          <w:rFonts w:ascii="Times New Roman" w:eastAsia="Calibri" w:hAnsi="Times New Roman" w:cs="Times New Roman"/>
          <w:b/>
          <w:kern w:val="0"/>
          <w:sz w:val="28"/>
          <w:szCs w:val="28"/>
          <w:lang w:eastAsia="ru-RU"/>
        </w:rPr>
        <w:t>Рахуба Н.А. Особенности формирования представлений о неживой природе у детей старшего дошкольного возраста со сниженным зрением. – Рукопись.</w:t>
      </w:r>
    </w:p>
    <w:p w:rsidR="006D5FB2" w:rsidRPr="006D5FB2" w:rsidRDefault="006D5FB2" w:rsidP="006D5FB2">
      <w:pPr>
        <w:widowControl/>
        <w:tabs>
          <w:tab w:val="clear" w:pos="709"/>
        </w:tabs>
        <w:suppressAutoHyphens w:val="0"/>
        <w:autoSpaceDE w:val="0"/>
        <w:autoSpaceDN w:val="0"/>
        <w:spacing w:after="0" w:line="240" w:lineRule="auto"/>
        <w:ind w:firstLine="709"/>
        <w:rPr>
          <w:rFonts w:ascii="Times New Roman" w:eastAsia="Calibri" w:hAnsi="Times New Roman" w:cs="Times New Roman"/>
          <w:kern w:val="0"/>
          <w:sz w:val="28"/>
          <w:szCs w:val="28"/>
          <w:lang w:eastAsia="ru-RU"/>
        </w:rPr>
      </w:pPr>
      <w:r w:rsidRPr="006D5FB2">
        <w:rPr>
          <w:rFonts w:ascii="Times New Roman" w:eastAsia="Calibri" w:hAnsi="Times New Roman" w:cs="Times New Roman"/>
          <w:kern w:val="0"/>
          <w:sz w:val="28"/>
          <w:szCs w:val="28"/>
          <w:lang w:eastAsia="ru-RU"/>
        </w:rPr>
        <w:t>Диссертация на соискание ученой степени кандидата педагогических наук по специальности 13.00.03 – коррекционная педагогика. – Национальный педагогический университет имени М.П. Драгоманова. – Киев, 2015.</w:t>
      </w:r>
    </w:p>
    <w:p w:rsidR="006D5FB2" w:rsidRPr="006D5FB2" w:rsidRDefault="006D5FB2" w:rsidP="006D5FB2">
      <w:pPr>
        <w:widowControl/>
        <w:tabs>
          <w:tab w:val="clear" w:pos="709"/>
        </w:tabs>
        <w:suppressAutoHyphens w:val="0"/>
        <w:autoSpaceDE w:val="0"/>
        <w:autoSpaceDN w:val="0"/>
        <w:spacing w:after="0" w:line="240" w:lineRule="auto"/>
        <w:ind w:firstLine="709"/>
        <w:rPr>
          <w:rFonts w:ascii="Times New Roman" w:eastAsia="Calibri" w:hAnsi="Times New Roman" w:cs="Times New Roman"/>
          <w:kern w:val="0"/>
          <w:sz w:val="28"/>
          <w:szCs w:val="28"/>
          <w:lang w:eastAsia="ru-RU"/>
        </w:rPr>
      </w:pPr>
      <w:r w:rsidRPr="006D5FB2">
        <w:rPr>
          <w:rFonts w:ascii="Times New Roman" w:eastAsia="Calibri" w:hAnsi="Times New Roman" w:cs="Times New Roman"/>
          <w:kern w:val="0"/>
          <w:sz w:val="28"/>
          <w:szCs w:val="28"/>
          <w:lang w:eastAsia="ru-RU"/>
        </w:rPr>
        <w:t>Диссертационное исследование посвящено актуальной психолого-педагогической проблеме формирования представлений о неживой природе у детей старшего дошкольного возраста со сниженным зрением. Установлено, что представления о природе у детей с нарушениями зрения развиваются в условиях активной деятельности в соответствии с общими закономерностями психического развития ребенка, но вследствие ограниченности зрительного восприятия имеют свои специфические особенности.</w:t>
      </w:r>
    </w:p>
    <w:p w:rsidR="006D5FB2" w:rsidRPr="006D5FB2" w:rsidRDefault="006D5FB2" w:rsidP="006D5FB2">
      <w:pPr>
        <w:widowControl/>
        <w:tabs>
          <w:tab w:val="clear" w:pos="709"/>
        </w:tabs>
        <w:suppressAutoHyphens w:val="0"/>
        <w:autoSpaceDE w:val="0"/>
        <w:autoSpaceDN w:val="0"/>
        <w:spacing w:after="0" w:line="240" w:lineRule="auto"/>
        <w:ind w:firstLine="709"/>
        <w:rPr>
          <w:rFonts w:ascii="Times New Roman" w:eastAsia="Calibri" w:hAnsi="Times New Roman" w:cs="Times New Roman"/>
          <w:kern w:val="0"/>
          <w:sz w:val="28"/>
          <w:szCs w:val="28"/>
          <w:lang w:eastAsia="ru-RU"/>
        </w:rPr>
      </w:pPr>
      <w:r w:rsidRPr="006D5FB2">
        <w:rPr>
          <w:rFonts w:ascii="Times New Roman" w:eastAsia="Calibri" w:hAnsi="Times New Roman" w:cs="Times New Roman"/>
          <w:kern w:val="0"/>
          <w:sz w:val="28"/>
          <w:szCs w:val="28"/>
          <w:lang w:eastAsia="ru-RU"/>
        </w:rPr>
        <w:t>Изучение особенностей формирования представлений о неживой природе у детей старшего дошкольного возраста со сниженным зрением осуществлялось по трем группам критериев: когнитивным (выявление имеющегося запаса представлений об объектах неживой природы), практическим (выявление представлений о практическом назначении объектов неживой природы в жизнедеятельности людей, готовность и стремление с ними взаимодействовать) и поведенческим (умение действовать с объектами неживой природы).</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6D5FB2">
        <w:rPr>
          <w:rFonts w:ascii="Times New Roman" w:eastAsia="Calibri" w:hAnsi="Times New Roman" w:cs="Times New Roman"/>
          <w:kern w:val="0"/>
          <w:sz w:val="28"/>
          <w:szCs w:val="28"/>
          <w:lang w:eastAsia="en-US"/>
        </w:rPr>
        <w:t>Определены основные причины несформованности представлений о неживой природе у дошкольников со сниженным зрением, а именно: низкий уровень познавательной активности и определенные трудности в формировании предметных представлений (нахождение необходимой информации, выделение существенного; осуществление операций сравнения, обобщения, установления причинно-следственных связей, оперирование понятиями; воспроизведение информации из собственного опыта; сложность применения знаний в нестандартных ситуациях; осуществление самоконтроля и самооценки в процессе выполнения заданий, что проявляется в некритичности к ошибкам восприятия зрительных образов, образ воспринимается без соотношения с реальным предметом в объективной действительности).</w:t>
      </w:r>
    </w:p>
    <w:p w:rsidR="006D5FB2" w:rsidRPr="006D5FB2" w:rsidRDefault="006D5FB2" w:rsidP="006D5FB2">
      <w:pPr>
        <w:widowControl/>
        <w:tabs>
          <w:tab w:val="clear" w:pos="709"/>
        </w:tabs>
        <w:suppressAutoHyphens w:val="0"/>
        <w:autoSpaceDE w:val="0"/>
        <w:autoSpaceDN w:val="0"/>
        <w:spacing w:after="0" w:line="240" w:lineRule="auto"/>
        <w:ind w:firstLine="709"/>
        <w:rPr>
          <w:rFonts w:ascii="Times New Roman" w:eastAsia="Calibri" w:hAnsi="Times New Roman" w:cs="Times New Roman"/>
          <w:kern w:val="0"/>
          <w:sz w:val="28"/>
          <w:szCs w:val="28"/>
          <w:lang w:eastAsia="ru-RU"/>
        </w:rPr>
      </w:pPr>
      <w:r w:rsidRPr="006D5FB2">
        <w:rPr>
          <w:rFonts w:ascii="Times New Roman" w:eastAsia="Calibri" w:hAnsi="Times New Roman" w:cs="Times New Roman"/>
          <w:kern w:val="0"/>
          <w:sz w:val="28"/>
          <w:szCs w:val="28"/>
          <w:lang w:eastAsia="ru-RU"/>
        </w:rPr>
        <w:t>Установлены особенности представлений о неживой природе у старших дошкольников со сниженным зрением: недостаточный запас представлений, а также словарный запас, необходимый для обозначения и описания объектов неживой природы; имеющиеся представления фрагментарны, схематические и недостаточно осознаны; дети испытывают затруднения в выделении формы, размеров, оценке положения объектов неживой природы; не знают о практическом назначении объектов неживой природы в жизни и деятельности людей; не умеют действовать с объектам неживой природы и использовать в самостоятельной творческой деятельности с учетом их свойств; наблюдаются неадекватные действия с объектами неживой природы и попытки избежать дальнейшего взаимодействия с ними; могут обобщать представления о неживой природе в названиях, выделять их признаки при непосредственном восприятии и активном педагогическом руководстве педагога.</w:t>
      </w:r>
    </w:p>
    <w:p w:rsidR="006D5FB2" w:rsidRPr="006D5FB2" w:rsidRDefault="006D5FB2" w:rsidP="006D5FB2">
      <w:pPr>
        <w:widowControl/>
        <w:tabs>
          <w:tab w:val="clear" w:pos="709"/>
        </w:tabs>
        <w:suppressAutoHyphens w:val="0"/>
        <w:spacing w:after="0" w:line="240" w:lineRule="auto"/>
        <w:ind w:firstLine="709"/>
        <w:rPr>
          <w:rFonts w:ascii="Times New Roman" w:eastAsia="Calibri" w:hAnsi="Times New Roman" w:cs="Times New Roman"/>
          <w:kern w:val="0"/>
          <w:sz w:val="28"/>
          <w:szCs w:val="28"/>
          <w:lang w:eastAsia="en-US"/>
        </w:rPr>
      </w:pPr>
      <w:r w:rsidRPr="006D5FB2">
        <w:rPr>
          <w:rFonts w:ascii="Times New Roman" w:eastAsia="Calibri" w:hAnsi="Times New Roman" w:cs="Times New Roman"/>
          <w:kern w:val="0"/>
          <w:sz w:val="28"/>
          <w:szCs w:val="28"/>
          <w:lang w:eastAsia="ru-RU"/>
        </w:rPr>
        <w:t>Разработана методика коррекционно-педагогической работы по формированию представлений об объектах и явлениях неживой природы у данной категории детей, которая базировалась на общедидактических и специальных принципах обучения и воспитания детей со сниженным зрением, а также специфических принципах экологического образования; учитывала комплексный подход к формированию представлений, в том числе между педагогами дошкольного учреждения и родителями, а также создание экологически развивающей среды</w:t>
      </w:r>
      <w:r w:rsidRPr="006D5FB2">
        <w:rPr>
          <w:rFonts w:ascii="Times New Roman" w:eastAsia="Calibri" w:hAnsi="Times New Roman" w:cs="Times New Roman"/>
          <w:kern w:val="0"/>
          <w:sz w:val="32"/>
          <w:szCs w:val="32"/>
          <w:lang w:eastAsia="ru-RU"/>
        </w:rPr>
        <w:t xml:space="preserve">. </w:t>
      </w:r>
      <w:r w:rsidRPr="006D5FB2">
        <w:rPr>
          <w:rFonts w:ascii="Times New Roman" w:eastAsia="Calibri" w:hAnsi="Times New Roman" w:cs="Times New Roman"/>
          <w:kern w:val="0"/>
          <w:sz w:val="28"/>
          <w:szCs w:val="28"/>
          <w:lang w:eastAsia="en-US"/>
        </w:rPr>
        <w:t>Основными методами ознакомления детей с объектами и явлениями неживой природы были: демонстрация и обследование объектов восприятия, наблюдения, рассказы, объяснения, элементарные опыты, моделирование, игры с природными материалами и тому подобное.</w:t>
      </w:r>
    </w:p>
    <w:p w:rsidR="006D5FB2" w:rsidRPr="006D5FB2" w:rsidRDefault="006D5FB2" w:rsidP="006D5FB2">
      <w:pPr>
        <w:widowControl/>
        <w:tabs>
          <w:tab w:val="clear" w:pos="709"/>
        </w:tabs>
        <w:suppressAutoHyphens w:val="0"/>
        <w:autoSpaceDE w:val="0"/>
        <w:autoSpaceDN w:val="0"/>
        <w:spacing w:after="0" w:line="240" w:lineRule="auto"/>
        <w:ind w:firstLine="709"/>
        <w:rPr>
          <w:rFonts w:ascii="Times New Roman" w:eastAsia="Calibri" w:hAnsi="Times New Roman" w:cs="Times New Roman"/>
          <w:kern w:val="0"/>
          <w:sz w:val="28"/>
          <w:szCs w:val="28"/>
          <w:lang w:eastAsia="ru-RU"/>
        </w:rPr>
      </w:pPr>
      <w:r w:rsidRPr="006D5FB2">
        <w:rPr>
          <w:rFonts w:ascii="Times New Roman" w:eastAsia="Calibri" w:hAnsi="Times New Roman" w:cs="Times New Roman"/>
          <w:kern w:val="0"/>
          <w:sz w:val="28"/>
          <w:szCs w:val="28"/>
          <w:lang w:eastAsia="ru-RU"/>
        </w:rPr>
        <w:t>Сравнение показателей развития представлений о неживой природе у детей старшего дошкольного возраста со сниженным зрением экспериментальной и контрольной групп до и после специально организованного обучения подтвердило эффективность разработанной методики коррекционно-педагогической работы.</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eastAsia="ru-RU"/>
        </w:rPr>
      </w:pPr>
      <w:r w:rsidRPr="006D5FB2">
        <w:rPr>
          <w:rFonts w:ascii="Times New Roman" w:eastAsia="Calibri" w:hAnsi="Times New Roman" w:cs="Times New Roman"/>
          <w:b/>
          <w:kern w:val="0"/>
          <w:sz w:val="28"/>
          <w:szCs w:val="28"/>
          <w:lang w:eastAsia="ru-RU"/>
        </w:rPr>
        <w:t>Ключевые слова:</w:t>
      </w:r>
      <w:r w:rsidRPr="006D5FB2">
        <w:rPr>
          <w:rFonts w:ascii="Times New Roman" w:eastAsia="Calibri" w:hAnsi="Times New Roman" w:cs="Times New Roman"/>
          <w:kern w:val="0"/>
          <w:sz w:val="28"/>
          <w:szCs w:val="28"/>
          <w:lang w:eastAsia="ru-RU"/>
        </w:rPr>
        <w:t xml:space="preserve"> старший дошкольный возраст, дети со сниженным зрением, представления, неживая природа, методика, коррекционно-педагогическая работа.</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eastAsia="ru-RU"/>
        </w:rPr>
      </w:pP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en-US" w:eastAsia="ru-RU"/>
        </w:rPr>
      </w:pPr>
      <w:r w:rsidRPr="006D5FB2">
        <w:rPr>
          <w:rFonts w:ascii="Times New Roman" w:eastAsia="Calibri" w:hAnsi="Times New Roman" w:cs="Times New Roman"/>
          <w:b/>
          <w:kern w:val="0"/>
          <w:sz w:val="28"/>
          <w:szCs w:val="28"/>
          <w:lang w:val="en-US" w:eastAsia="ru-RU"/>
        </w:rPr>
        <w:t>Rakhuba N.O.  Peculiarities of imagination formation about inanimate nature of visually impaired preschoolers.</w:t>
      </w:r>
      <w:r w:rsidRPr="006D5FB2">
        <w:rPr>
          <w:rFonts w:ascii="Times New Roman" w:eastAsia="Calibri" w:hAnsi="Times New Roman" w:cs="Times New Roman"/>
          <w:kern w:val="0"/>
          <w:sz w:val="28"/>
          <w:szCs w:val="28"/>
          <w:lang w:val="en-US" w:eastAsia="ru-RU"/>
        </w:rPr>
        <w:t xml:space="preserve"> – Manuscript.</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en-US" w:eastAsia="ru-RU"/>
        </w:rPr>
      </w:pPr>
      <w:r w:rsidRPr="006D5FB2">
        <w:rPr>
          <w:rFonts w:ascii="Times New Roman" w:eastAsia="Calibri" w:hAnsi="Times New Roman" w:cs="Times New Roman"/>
          <w:kern w:val="0"/>
          <w:sz w:val="28"/>
          <w:szCs w:val="28"/>
          <w:lang w:val="en-US" w:eastAsia="ru-RU"/>
        </w:rPr>
        <w:t xml:space="preserve">Scientific thesis for a candidate’s degree in pedagogical sciences in specialty 13.00.03 – correctional pedagogy. – National Pedagogical </w:t>
      </w:r>
      <w:r w:rsidRPr="006D5FB2">
        <w:rPr>
          <w:rFonts w:ascii="Times New Roman" w:eastAsia="Calibri" w:hAnsi="Times New Roman" w:cs="Times New Roman"/>
          <w:kern w:val="0"/>
          <w:sz w:val="28"/>
          <w:szCs w:val="28"/>
          <w:lang w:val="en-US" w:eastAsia="en-US"/>
        </w:rPr>
        <w:t>Dragomanov</w:t>
      </w:r>
      <w:r w:rsidRPr="006D5FB2">
        <w:rPr>
          <w:rFonts w:ascii="Times New Roman" w:eastAsia="Calibri" w:hAnsi="Times New Roman" w:cs="Times New Roman"/>
          <w:kern w:val="0"/>
          <w:sz w:val="28"/>
          <w:szCs w:val="28"/>
          <w:lang w:val="en-US" w:eastAsia="ru-RU"/>
        </w:rPr>
        <w:t xml:space="preserve"> University. – Kyiv, 2015.</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en-US" w:eastAsia="ru-RU"/>
        </w:rPr>
      </w:pPr>
      <w:r w:rsidRPr="006D5FB2">
        <w:rPr>
          <w:rFonts w:ascii="Times New Roman" w:eastAsia="Calibri" w:hAnsi="Times New Roman" w:cs="Times New Roman"/>
          <w:kern w:val="0"/>
          <w:sz w:val="28"/>
          <w:szCs w:val="28"/>
          <w:lang w:val="en-US" w:eastAsia="ru-RU"/>
        </w:rPr>
        <w:t>Dissertation covers significant psychological and educational issue of attention development in visually impaired preschoolers. It has been determined that imagination of children with visual impairments about nature develops under circumstances of dynamic activities in accordance with the general regularities in mental development of a child, however due to limited visual perception has certain specific features.</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en-US" w:eastAsia="ru-RU"/>
        </w:rPr>
      </w:pPr>
      <w:r w:rsidRPr="006D5FB2">
        <w:rPr>
          <w:rFonts w:ascii="Times New Roman" w:eastAsia="Calibri" w:hAnsi="Times New Roman" w:cs="Times New Roman"/>
          <w:kern w:val="0"/>
          <w:sz w:val="28"/>
          <w:szCs w:val="28"/>
          <w:lang w:val="en-US" w:eastAsia="ru-RU"/>
        </w:rPr>
        <w:t xml:space="preserve">The methodology of correctional and educational work with formation of representations in this category of children about objects and inanimate nature phenomena has been proved, which was based on general educational and special educational principles and education of visually impaired children together with specific principles of environmental education; a comprehensive approach of imagination formation, including that one between preschool teachers and parents, was taken into account as well as creation of eco-developmental environment. The efficiency of experimental methodology was proven. </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en-US" w:eastAsia="ru-RU"/>
        </w:rPr>
      </w:pPr>
      <w:r w:rsidRPr="006D5FB2">
        <w:rPr>
          <w:rFonts w:ascii="Times New Roman" w:eastAsia="Calibri" w:hAnsi="Times New Roman" w:cs="Times New Roman"/>
          <w:b/>
          <w:kern w:val="0"/>
          <w:sz w:val="28"/>
          <w:szCs w:val="28"/>
          <w:lang w:val="en-US" w:eastAsia="ru-RU"/>
        </w:rPr>
        <w:t>Keywords:</w:t>
      </w:r>
      <w:r w:rsidRPr="006D5FB2">
        <w:rPr>
          <w:rFonts w:ascii="Times New Roman" w:eastAsia="Calibri" w:hAnsi="Times New Roman" w:cs="Times New Roman"/>
          <w:kern w:val="0"/>
          <w:sz w:val="28"/>
          <w:szCs w:val="28"/>
          <w:lang w:val="en-US" w:eastAsia="ru-RU"/>
        </w:rPr>
        <w:t xml:space="preserve"> senior preschool age, visually impaired preschoolers, imagination, inanimate nature, methodology, correctional and educational work. </w:t>
      </w:r>
    </w:p>
    <w:p w:rsidR="006D5FB2" w:rsidRPr="006D5FB2" w:rsidRDefault="006D5FB2" w:rsidP="006D5FB2">
      <w:pPr>
        <w:widowControl/>
        <w:tabs>
          <w:tab w:val="clear" w:pos="709"/>
        </w:tabs>
        <w:suppressAutoHyphens w:val="0"/>
        <w:autoSpaceDE w:val="0"/>
        <w:autoSpaceDN w:val="0"/>
        <w:spacing w:after="0" w:line="240" w:lineRule="auto"/>
        <w:ind w:firstLine="708"/>
        <w:rPr>
          <w:rFonts w:ascii="Times New Roman" w:eastAsia="Calibri" w:hAnsi="Times New Roman" w:cs="Times New Roman"/>
          <w:kern w:val="0"/>
          <w:sz w:val="28"/>
          <w:szCs w:val="28"/>
          <w:lang w:val="en-US" w:eastAsia="ru-RU"/>
        </w:rPr>
      </w:pPr>
    </w:p>
    <w:p w:rsidR="006D5FB2" w:rsidRPr="006D5FB2" w:rsidRDefault="006D5FB2" w:rsidP="006D5FB2">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en-US" w:eastAsia="en-US"/>
        </w:rPr>
      </w:pPr>
    </w:p>
    <w:p w:rsidR="006D5FB2" w:rsidRPr="006D5FB2" w:rsidRDefault="006D5FB2" w:rsidP="006D5FB2">
      <w:pPr>
        <w:widowControl/>
        <w:tabs>
          <w:tab w:val="clear" w:pos="709"/>
        </w:tabs>
        <w:suppressAutoHyphens w:val="0"/>
        <w:spacing w:line="276" w:lineRule="auto"/>
        <w:ind w:firstLine="0"/>
        <w:jc w:val="left"/>
        <w:rPr>
          <w:rFonts w:ascii="Calibri" w:eastAsia="Calibri" w:hAnsi="Calibri" w:cs="Times New Roman"/>
          <w:kern w:val="0"/>
          <w:lang w:val="en-US" w:eastAsia="en-US"/>
        </w:rPr>
      </w:pPr>
    </w:p>
    <w:p w:rsidR="00212A61" w:rsidRPr="006D5FB2" w:rsidRDefault="00212A61" w:rsidP="006D5FB2">
      <w:pPr>
        <w:rPr>
          <w:lang w:val="en-US"/>
        </w:rPr>
      </w:pPr>
    </w:p>
    <w:sectPr w:rsidR="00212A61" w:rsidRPr="006D5FB2"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2C1" w:rsidRDefault="00A262C1">
      <w:pPr>
        <w:spacing w:after="0" w:line="240" w:lineRule="auto"/>
      </w:pPr>
      <w:r>
        <w:separator/>
      </w:r>
    </w:p>
  </w:endnote>
  <w:endnote w:type="continuationSeparator" w:id="0">
    <w:p w:rsidR="00A262C1" w:rsidRDefault="00A26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C1" w:rsidRDefault="00A262C1">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262C1" w:rsidRDefault="00A262C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C1" w:rsidRDefault="00A262C1">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62C1" w:rsidRDefault="00A262C1">
                <w:pPr>
                  <w:spacing w:line="240" w:lineRule="auto"/>
                </w:pPr>
                <w:fldSimple w:instr=" PAGE \* MERGEFORMAT ">
                  <w:r w:rsidR="006D5FB2" w:rsidRPr="006D5FB2">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2C1" w:rsidRDefault="00A262C1"/>
    <w:p w:rsidR="00A262C1" w:rsidRDefault="00A262C1"/>
    <w:p w:rsidR="00A262C1" w:rsidRDefault="00A262C1"/>
    <w:p w:rsidR="00A262C1" w:rsidRDefault="00A262C1"/>
    <w:p w:rsidR="00A262C1" w:rsidRDefault="00A262C1"/>
    <w:p w:rsidR="00A262C1" w:rsidRDefault="00A262C1"/>
    <w:p w:rsidR="00A262C1" w:rsidRDefault="00A262C1">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262C1" w:rsidRDefault="00A262C1">
                  <w:pPr>
                    <w:spacing w:line="240" w:lineRule="auto"/>
                  </w:pPr>
                  <w:fldSimple w:instr=" PAGE \* MERGEFORMAT ">
                    <w:r w:rsidRPr="004A1C14">
                      <w:rPr>
                        <w:rStyle w:val="afffff9"/>
                        <w:b w:val="0"/>
                        <w:bCs w:val="0"/>
                        <w:noProof/>
                      </w:rPr>
                      <w:t>4</w:t>
                    </w:r>
                  </w:fldSimple>
                </w:p>
              </w:txbxContent>
            </v:textbox>
            <w10:wrap anchorx="page" anchory="page"/>
          </v:shape>
        </w:pict>
      </w:r>
    </w:p>
    <w:p w:rsidR="00A262C1" w:rsidRDefault="00A262C1"/>
    <w:p w:rsidR="00A262C1" w:rsidRDefault="00A262C1"/>
    <w:p w:rsidR="00A262C1" w:rsidRDefault="00A262C1">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262C1" w:rsidRDefault="00A262C1"/>
              </w:txbxContent>
            </v:textbox>
            <w10:wrap anchorx="page" anchory="page"/>
          </v:shape>
        </w:pict>
      </w:r>
    </w:p>
    <w:p w:rsidR="00A262C1" w:rsidRDefault="00A262C1"/>
    <w:p w:rsidR="00A262C1" w:rsidRDefault="00A262C1">
      <w:pPr>
        <w:rPr>
          <w:sz w:val="2"/>
          <w:szCs w:val="2"/>
        </w:rPr>
      </w:pPr>
    </w:p>
    <w:p w:rsidR="00A262C1" w:rsidRDefault="00A262C1"/>
    <w:p w:rsidR="00A262C1" w:rsidRDefault="00A262C1">
      <w:pPr>
        <w:spacing w:after="0" w:line="240" w:lineRule="auto"/>
      </w:pPr>
    </w:p>
  </w:footnote>
  <w:footnote w:type="continuationSeparator" w:id="0">
    <w:p w:rsidR="00A262C1" w:rsidRDefault="00A262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B2" w:rsidRDefault="006D5FB2" w:rsidP="00062604">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6D5FB2" w:rsidRDefault="006D5FB2">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B2" w:rsidRPr="00365F31" w:rsidRDefault="006D5FB2" w:rsidP="00365F31">
    <w:pPr>
      <w:pStyle w:val="affffffff6"/>
      <w:jc w:val="cent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C1" w:rsidRDefault="00A262C1">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262C1" w:rsidRDefault="00A262C1"/>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C1" w:rsidRDefault="00A262C1">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262C1" w:rsidRDefault="00A262C1"/>
            </w:txbxContent>
          </v:textbox>
          <w10:wrap anchorx="page" anchory="page"/>
        </v:shape>
      </w:pict>
    </w:r>
  </w:p>
  <w:p w:rsidR="00A262C1" w:rsidRPr="005856C0" w:rsidRDefault="00A262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480A08C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3117C"/>
    <w:multiLevelType w:val="singleLevel"/>
    <w:tmpl w:val="00807DDC"/>
    <w:lvl w:ilvl="0">
      <w:start w:val="1"/>
      <w:numFmt w:val="decimal"/>
      <w:lvlText w:val="%1."/>
      <w:legacy w:legacy="1" w:legacySpace="0" w:legacyIndent="370"/>
      <w:lvlJc w:val="left"/>
      <w:rPr>
        <w:rFonts w:ascii="Times New Roman" w:hAnsi="Times New Roman" w:cs="Times New Roman" w:hint="default"/>
      </w:r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11530"/>
    <w:multiLevelType w:val="hybridMultilevel"/>
    <w:tmpl w:val="2F9AB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2D6D55"/>
    <w:multiLevelType w:val="hybridMultilevel"/>
    <w:tmpl w:val="E8A0C43A"/>
    <w:lvl w:ilvl="0" w:tplc="78A4B08A">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1235BF"/>
    <w:multiLevelType w:val="hybridMultilevel"/>
    <w:tmpl w:val="3B244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663CE9"/>
    <w:multiLevelType w:val="singleLevel"/>
    <w:tmpl w:val="CD90878A"/>
    <w:lvl w:ilvl="0">
      <w:start w:val="3"/>
      <w:numFmt w:val="decimal"/>
      <w:lvlText w:val="%1."/>
      <w:legacy w:legacy="1" w:legacySpace="0" w:legacyIndent="436"/>
      <w:lvlJc w:val="left"/>
      <w:rPr>
        <w:rFonts w:ascii="Times New Roman" w:hAnsi="Times New Roman" w:cs="Times New Roman" w:hint="default"/>
      </w:r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B030A71"/>
    <w:multiLevelType w:val="singleLevel"/>
    <w:tmpl w:val="626C56CE"/>
    <w:lvl w:ilvl="0">
      <w:start w:val="5"/>
      <w:numFmt w:val="decimal"/>
      <w:lvlText w:val="%1."/>
      <w:legacy w:legacy="1" w:legacySpace="0" w:legacyIndent="274"/>
      <w:lvlJc w:val="left"/>
      <w:rPr>
        <w:rFonts w:ascii="Times New Roman" w:hAnsi="Times New Roman" w:cs="Times New Roman" w:hint="default"/>
      </w:rPr>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1C779A"/>
    <w:multiLevelType w:val="hybridMultilevel"/>
    <w:tmpl w:val="4C166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89C6564"/>
    <w:multiLevelType w:val="hybridMultilevel"/>
    <w:tmpl w:val="CEB0EBF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1">
    <w:nsid w:val="40C47094"/>
    <w:multiLevelType w:val="hybridMultilevel"/>
    <w:tmpl w:val="7FB4959E"/>
    <w:lvl w:ilvl="0" w:tplc="3D4AB582">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41F76014"/>
    <w:multiLevelType w:val="hybridMultilevel"/>
    <w:tmpl w:val="811A450C"/>
    <w:lvl w:ilvl="0" w:tplc="5DCE33D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3">
    <w:nsid w:val="447D2719"/>
    <w:multiLevelType w:val="hybridMultilevel"/>
    <w:tmpl w:val="47EEC9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498456E"/>
    <w:multiLevelType w:val="hybridMultilevel"/>
    <w:tmpl w:val="D8C82324"/>
    <w:lvl w:ilvl="0" w:tplc="F5D448CA">
      <w:numFmt w:val="bullet"/>
      <w:lvlText w:val="-"/>
      <w:lvlJc w:val="left"/>
      <w:pPr>
        <w:ind w:left="945" w:hanging="360"/>
      </w:pPr>
      <w:rPr>
        <w:rFonts w:ascii="Times New Roman" w:eastAsia="Times New Roman" w:hAnsi="Times New Roman"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95">
    <w:nsid w:val="4CDA0C3E"/>
    <w:multiLevelType w:val="hybridMultilevel"/>
    <w:tmpl w:val="E8A0C43A"/>
    <w:lvl w:ilvl="0" w:tplc="78A4B08A">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FD55B93"/>
    <w:multiLevelType w:val="hybridMultilevel"/>
    <w:tmpl w:val="7242C1A0"/>
    <w:lvl w:ilvl="0" w:tplc="1850F82C">
      <w:start w:val="6"/>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7">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8">
    <w:nsid w:val="5B1329CA"/>
    <w:multiLevelType w:val="singleLevel"/>
    <w:tmpl w:val="AD7639CC"/>
    <w:lvl w:ilvl="0">
      <w:start w:val="1"/>
      <w:numFmt w:val="decimal"/>
      <w:lvlText w:val="%1."/>
      <w:legacy w:legacy="1" w:legacySpace="0" w:legacyIndent="264"/>
      <w:lvlJc w:val="left"/>
      <w:rPr>
        <w:rFonts w:ascii="Times New Roman" w:hAnsi="Times New Roman" w:cs="Times New Roman" w:hint="default"/>
      </w:rPr>
    </w:lvl>
  </w:abstractNum>
  <w:abstractNum w:abstractNumId="99">
    <w:nsid w:val="5FF9268A"/>
    <w:multiLevelType w:val="singleLevel"/>
    <w:tmpl w:val="85D00694"/>
    <w:lvl w:ilvl="0">
      <w:start w:val="3"/>
      <w:numFmt w:val="decimal"/>
      <w:lvlText w:val="%1."/>
      <w:legacy w:legacy="1" w:legacySpace="0" w:legacyIndent="264"/>
      <w:lvlJc w:val="left"/>
      <w:rPr>
        <w:rFonts w:ascii="Times New Roman" w:hAnsi="Times New Roman" w:cs="Times New Roman" w:hint="default"/>
      </w:rPr>
    </w:lvl>
  </w:abstractNum>
  <w:abstractNum w:abstractNumId="100">
    <w:nsid w:val="653D2894"/>
    <w:multiLevelType w:val="singleLevel"/>
    <w:tmpl w:val="FD4E475C"/>
    <w:lvl w:ilvl="0">
      <w:start w:val="1"/>
      <w:numFmt w:val="decimal"/>
      <w:lvlText w:val="%1."/>
      <w:legacy w:legacy="1" w:legacySpace="0" w:legacyIndent="274"/>
      <w:lvlJc w:val="left"/>
      <w:rPr>
        <w:rFonts w:ascii="Times New Roman" w:hAnsi="Times New Roman" w:cs="Times New Roman" w:hint="default"/>
      </w:rPr>
    </w:lvl>
  </w:abstractNum>
  <w:abstractNum w:abstractNumId="101">
    <w:nsid w:val="6BD218CB"/>
    <w:multiLevelType w:val="singleLevel"/>
    <w:tmpl w:val="CBBC6450"/>
    <w:lvl w:ilvl="0">
      <w:start w:val="7"/>
      <w:numFmt w:val="decimal"/>
      <w:lvlText w:val="%1."/>
      <w:legacy w:legacy="1" w:legacySpace="0" w:legacyIndent="264"/>
      <w:lvlJc w:val="left"/>
      <w:rPr>
        <w:rFonts w:ascii="Times New Roman" w:hAnsi="Times New Roman" w:cs="Times New Roman" w:hint="default"/>
      </w:rPr>
    </w:lvl>
  </w:abstractNum>
  <w:abstractNum w:abstractNumId="102">
    <w:nsid w:val="6FEA30AA"/>
    <w:multiLevelType w:val="hybridMultilevel"/>
    <w:tmpl w:val="5F4E9AF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03">
    <w:nsid w:val="72267EF6"/>
    <w:multiLevelType w:val="singleLevel"/>
    <w:tmpl w:val="E15662BC"/>
    <w:lvl w:ilvl="0">
      <w:start w:val="1"/>
      <w:numFmt w:val="decimal"/>
      <w:lvlText w:val="%1."/>
      <w:legacy w:legacy="1" w:legacySpace="0" w:legacyIndent="259"/>
      <w:lvlJc w:val="left"/>
      <w:rPr>
        <w:rFonts w:ascii="Times New Roman" w:hAnsi="Times New Roman" w:cs="Times New Roman" w:hint="default"/>
      </w:rPr>
    </w:lvl>
  </w:abstractNum>
  <w:abstractNum w:abstractNumId="104">
    <w:nsid w:val="7E526C00"/>
    <w:multiLevelType w:val="hybridMultilevel"/>
    <w:tmpl w:val="16C61DD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95"/>
  </w:num>
  <w:num w:numId="8">
    <w:abstractNumId w:val="82"/>
  </w:num>
  <w:num w:numId="9">
    <w:abstractNumId w:val="91"/>
  </w:num>
  <w:num w:numId="10">
    <w:abstractNumId w:val="89"/>
  </w:num>
  <w:num w:numId="11">
    <w:abstractNumId w:val="75"/>
  </w:num>
  <w:num w:numId="12">
    <w:abstractNumId w:val="78"/>
  </w:num>
  <w:num w:numId="13">
    <w:abstractNumId w:val="62"/>
  </w:num>
  <w:num w:numId="14">
    <w:abstractNumId w:val="85"/>
  </w:num>
  <w:num w:numId="15">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6">
    <w:abstractNumId w:val="100"/>
  </w:num>
  <w:num w:numId="17">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8">
    <w:abstractNumId w:val="103"/>
  </w:num>
  <w:num w:numId="19">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20">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21">
    <w:abstractNumId w:val="87"/>
  </w:num>
  <w:num w:numId="22">
    <w:abstractNumId w:val="98"/>
  </w:num>
  <w:num w:numId="23">
    <w:abstractNumId w:val="99"/>
  </w:num>
  <w:num w:numId="24">
    <w:abstractNumId w:val="101"/>
  </w:num>
  <w:num w:numId="25">
    <w:abstractNumId w:val="93"/>
  </w:num>
  <w:num w:numId="26">
    <w:abstractNumId w:val="94"/>
  </w:num>
  <w:num w:numId="27">
    <w:abstractNumId w:val="90"/>
  </w:num>
  <w:num w:numId="28">
    <w:abstractNumId w:val="102"/>
  </w:num>
  <w:num w:numId="29">
    <w:abstractNumId w:val="104"/>
  </w:num>
  <w:num w:numId="30">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2"/>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uiPriority="0" w:qFormat="1"/>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lock Text"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ЕГ</c:v>
                </c:pt>
              </c:strCache>
            </c:strRef>
          </c:tx>
          <c:spPr>
            <a:pattFill prst="solidDmnd">
              <a:fgClr>
                <a:srgbClr val="666699"/>
              </a:fgClr>
              <a:bgClr>
                <a:srgbClr val="FFFFFF"/>
              </a:bgClr>
            </a:pattFill>
            <a:ln w="25242">
              <a:noFill/>
            </a:ln>
          </c:spPr>
          <c:cat>
            <c:strRef>
              <c:f>Лист1!$A$2:$A$5</c:f>
              <c:strCache>
                <c:ptCount val="4"/>
                <c:pt idx="0">
                  <c:v>високий</c:v>
                </c:pt>
                <c:pt idx="1">
                  <c:v>середній</c:v>
                </c:pt>
                <c:pt idx="2">
                  <c:v>низький</c:v>
                </c:pt>
                <c:pt idx="3">
                  <c:v>початковий</c:v>
                </c:pt>
              </c:strCache>
            </c:strRef>
          </c:cat>
          <c:val>
            <c:numRef>
              <c:f>Лист1!$B$2:$B$5</c:f>
              <c:numCache>
                <c:formatCode>General</c:formatCode>
                <c:ptCount val="4"/>
                <c:pt idx="0">
                  <c:v>3.6</c:v>
                </c:pt>
                <c:pt idx="1">
                  <c:v>10.9</c:v>
                </c:pt>
                <c:pt idx="2">
                  <c:v>26.6</c:v>
                </c:pt>
                <c:pt idx="3">
                  <c:v>58.9</c:v>
                </c:pt>
              </c:numCache>
            </c:numRef>
          </c:val>
        </c:ser>
        <c:ser>
          <c:idx val="1"/>
          <c:order val="1"/>
          <c:tx>
            <c:strRef>
              <c:f>Лист1!$C$1</c:f>
              <c:strCache>
                <c:ptCount val="1"/>
                <c:pt idx="0">
                  <c:v>КГ</c:v>
                </c:pt>
              </c:strCache>
            </c:strRef>
          </c:tx>
          <c:spPr>
            <a:pattFill prst="wdDnDiag">
              <a:fgClr>
                <a:srgbClr val="993366"/>
              </a:fgClr>
              <a:bgClr>
                <a:srgbClr val="FFFFFF"/>
              </a:bgClr>
            </a:pattFill>
            <a:ln w="25242">
              <a:noFill/>
            </a:ln>
          </c:spPr>
          <c:cat>
            <c:strRef>
              <c:f>Лист1!$A$2:$A$5</c:f>
              <c:strCache>
                <c:ptCount val="4"/>
                <c:pt idx="0">
                  <c:v>високий</c:v>
                </c:pt>
                <c:pt idx="1">
                  <c:v>середній</c:v>
                </c:pt>
                <c:pt idx="2">
                  <c:v>низький</c:v>
                </c:pt>
                <c:pt idx="3">
                  <c:v>початковий</c:v>
                </c:pt>
              </c:strCache>
            </c:strRef>
          </c:cat>
          <c:val>
            <c:numRef>
              <c:f>Лист1!$C$2:$C$5</c:f>
              <c:numCache>
                <c:formatCode>General</c:formatCode>
                <c:ptCount val="4"/>
                <c:pt idx="0">
                  <c:v>3.4</c:v>
                </c:pt>
                <c:pt idx="1">
                  <c:v>12.6</c:v>
                </c:pt>
                <c:pt idx="2">
                  <c:v>25.4</c:v>
                </c:pt>
                <c:pt idx="3">
                  <c:v>58.6</c:v>
                </c:pt>
              </c:numCache>
            </c:numRef>
          </c:val>
        </c:ser>
        <c:ser>
          <c:idx val="2"/>
          <c:order val="2"/>
          <c:tx>
            <c:strRef>
              <c:f>Лист1!$D$1</c:f>
              <c:strCache>
                <c:ptCount val="1"/>
                <c:pt idx="0">
                  <c:v>ЕГ2</c:v>
                </c:pt>
              </c:strCache>
            </c:strRef>
          </c:tx>
          <c:spPr>
            <a:pattFill prst="dkHorz">
              <a:fgClr>
                <a:srgbClr val="5B9BD5"/>
              </a:fgClr>
              <a:bgClr>
                <a:srgbClr val="FFFFFF"/>
              </a:bgClr>
            </a:pattFill>
            <a:ln w="25242">
              <a:noFill/>
            </a:ln>
          </c:spPr>
          <c:cat>
            <c:strRef>
              <c:f>Лист1!$A$2:$A$5</c:f>
              <c:strCache>
                <c:ptCount val="4"/>
                <c:pt idx="0">
                  <c:v>високий</c:v>
                </c:pt>
                <c:pt idx="1">
                  <c:v>середній</c:v>
                </c:pt>
                <c:pt idx="2">
                  <c:v>низький</c:v>
                </c:pt>
                <c:pt idx="3">
                  <c:v>початковий</c:v>
                </c:pt>
              </c:strCache>
            </c:strRef>
          </c:cat>
          <c:val>
            <c:numRef>
              <c:f>Лист1!$D$2:$D$5</c:f>
              <c:numCache>
                <c:formatCode>General</c:formatCode>
                <c:ptCount val="4"/>
                <c:pt idx="0">
                  <c:v>13.5</c:v>
                </c:pt>
                <c:pt idx="1">
                  <c:v>20.3</c:v>
                </c:pt>
                <c:pt idx="2">
                  <c:v>27.6</c:v>
                </c:pt>
                <c:pt idx="3">
                  <c:v>38.6</c:v>
                </c:pt>
              </c:numCache>
            </c:numRef>
          </c:val>
        </c:ser>
        <c:ser>
          <c:idx val="3"/>
          <c:order val="3"/>
          <c:tx>
            <c:strRef>
              <c:f>Лист1!$E$1</c:f>
              <c:strCache>
                <c:ptCount val="1"/>
                <c:pt idx="0">
                  <c:v>КГ2</c:v>
                </c:pt>
              </c:strCache>
            </c:strRef>
          </c:tx>
          <c:spPr>
            <a:pattFill prst="sphere">
              <a:fgClr>
                <a:srgbClr val="5B9BD5"/>
              </a:fgClr>
              <a:bgClr>
                <a:srgbClr val="FFFFFF"/>
              </a:bgClr>
            </a:pattFill>
            <a:ln w="25242">
              <a:noFill/>
            </a:ln>
          </c:spPr>
          <c:cat>
            <c:strRef>
              <c:f>Лист1!$A$2:$A$5</c:f>
              <c:strCache>
                <c:ptCount val="4"/>
                <c:pt idx="0">
                  <c:v>високий</c:v>
                </c:pt>
                <c:pt idx="1">
                  <c:v>середній</c:v>
                </c:pt>
                <c:pt idx="2">
                  <c:v>низький</c:v>
                </c:pt>
                <c:pt idx="3">
                  <c:v>початковий</c:v>
                </c:pt>
              </c:strCache>
            </c:strRef>
          </c:cat>
          <c:val>
            <c:numRef>
              <c:f>Лист1!$E$2:$E$5</c:f>
              <c:numCache>
                <c:formatCode>General</c:formatCode>
                <c:ptCount val="4"/>
                <c:pt idx="0">
                  <c:v>6.3</c:v>
                </c:pt>
                <c:pt idx="1">
                  <c:v>16.7</c:v>
                </c:pt>
                <c:pt idx="2">
                  <c:v>28.2</c:v>
                </c:pt>
                <c:pt idx="3">
                  <c:v>48.8</c:v>
                </c:pt>
              </c:numCache>
            </c:numRef>
          </c:val>
        </c:ser>
        <c:axId val="75616640"/>
        <c:axId val="75618560"/>
      </c:barChart>
      <c:catAx>
        <c:axId val="75616640"/>
        <c:scaling>
          <c:orientation val="minMax"/>
        </c:scaling>
        <c:axPos val="b"/>
        <c:numFmt formatCode="General" sourceLinked="1"/>
        <c:tickLblPos val="nextTo"/>
        <c:crossAx val="75618560"/>
        <c:crosses val="autoZero"/>
        <c:auto val="1"/>
        <c:lblAlgn val="ctr"/>
        <c:lblOffset val="100"/>
      </c:catAx>
      <c:valAx>
        <c:axId val="75618560"/>
        <c:scaling>
          <c:orientation val="minMax"/>
        </c:scaling>
        <c:axPos val="l"/>
        <c:majorGridlines/>
        <c:numFmt formatCode="General" sourceLinked="1"/>
        <c:tickLblPos val="nextTo"/>
        <c:crossAx val="75616640"/>
        <c:crosses val="autoZero"/>
        <c:crossBetween val="between"/>
      </c:valAx>
    </c:plotArea>
    <c:legend>
      <c:legendPos val="r"/>
      <c:layout>
        <c:manualLayout>
          <c:xMode val="edge"/>
          <c:yMode val="edge"/>
          <c:wMode val="edge"/>
          <c:hMode val="edge"/>
          <c:x val="0.91619056108552477"/>
          <c:y val="0.3343750538645357"/>
          <c:w val="0.99238112217104946"/>
          <c:h val="0.60000000000000009"/>
        </c:manualLayout>
      </c:layout>
      <c:spPr>
        <a:solidFill>
          <a:srgbClr val="FFFFFF"/>
        </a:solidFill>
        <a:ln w="3155">
          <a:solidFill>
            <a:srgbClr val="000000"/>
          </a:solidFill>
          <a:prstDash val="solid"/>
        </a:ln>
      </c:spPr>
      <c:txPr>
        <a:bodyPr/>
        <a:lstStyle/>
        <a:p>
          <a:pPr>
            <a:defRPr sz="914" b="0" i="0" u="none" strike="noStrike" baseline="0">
              <a:solidFill>
                <a:srgbClr val="000000"/>
              </a:solidFill>
              <a:latin typeface="Calibri"/>
              <a:ea typeface="Calibri"/>
              <a:cs typeface="Calibri"/>
            </a:defRPr>
          </a:pPr>
          <a:endParaRPr lang="ru-RU"/>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97B8B-46BB-4523-85D8-412815E4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7231</Words>
  <Characters>41222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2021-03-04T11:26:00Z</dcterms:created>
  <dcterms:modified xsi:type="dcterms:W3CDTF">2021-03-04T12:17:00Z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