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E8063E" w:rsidRDefault="00E8063E">
      <w:pPr>
        <w:jc w:val="right"/>
        <w:rPr>
          <w:sz w:val="20"/>
          <w:szCs w:val="20"/>
          <w:lang w:val="uk-UA"/>
        </w:rPr>
      </w:pPr>
      <w:r>
        <w:t xml:space="preserve">                 </w:t>
      </w:r>
    </w:p>
    <w:p w:rsidR="005E2FD3" w:rsidRDefault="005E2FD3" w:rsidP="00D60933">
      <w:pPr>
        <w:spacing w:line="360" w:lineRule="auto"/>
        <w:ind w:firstLine="567"/>
        <w:rPr>
          <w:sz w:val="28"/>
          <w:szCs w:val="28"/>
          <w:lang w:val="uk-UA"/>
        </w:rPr>
      </w:pPr>
    </w:p>
    <w:p w:rsidR="00D548D3" w:rsidRDefault="00D548D3" w:rsidP="00D548D3">
      <w:pPr>
        <w:spacing w:line="360" w:lineRule="auto"/>
        <w:jc w:val="center"/>
        <w:rPr>
          <w:b/>
          <w:bCs/>
          <w:lang w:val="uk-UA"/>
        </w:rPr>
      </w:pPr>
      <w:r>
        <w:rPr>
          <w:b/>
          <w:bCs/>
        </w:rPr>
        <w:t xml:space="preserve">МІНІСТЕРСТВО </w:t>
      </w:r>
      <w:r>
        <w:rPr>
          <w:b/>
          <w:bCs/>
          <w:lang w:val="uk-UA"/>
        </w:rPr>
        <w:t xml:space="preserve">ОСВІТИ І НАУКИ УКРАЇНИ </w:t>
      </w:r>
    </w:p>
    <w:p w:rsidR="00D548D3" w:rsidRDefault="00D548D3" w:rsidP="00D548D3">
      <w:pPr>
        <w:pStyle w:val="9"/>
        <w:rPr>
          <w:sz w:val="24"/>
        </w:rPr>
      </w:pPr>
      <w:r>
        <w:rPr>
          <w:sz w:val="24"/>
        </w:rPr>
        <w:t xml:space="preserve">КИЇВСЬКИЙ НАЦІОНАЛЬНИЙ УНІВЕРСИТЕТ ТЕХНОЛОГІЙ ТА ДИЗАЙНУ </w:t>
      </w:r>
    </w:p>
    <w:p w:rsidR="00D548D3" w:rsidRDefault="00D548D3" w:rsidP="00D548D3">
      <w:pPr>
        <w:spacing w:line="360" w:lineRule="auto"/>
        <w:jc w:val="center"/>
        <w:rPr>
          <w:b/>
          <w:bCs/>
          <w:lang w:val="uk-UA"/>
        </w:rPr>
      </w:pPr>
    </w:p>
    <w:p w:rsidR="00D548D3" w:rsidRDefault="00D548D3" w:rsidP="00D548D3">
      <w:pPr>
        <w:spacing w:line="360" w:lineRule="auto"/>
        <w:jc w:val="center"/>
        <w:rPr>
          <w:b/>
          <w:bCs/>
          <w:lang w:val="uk-UA"/>
        </w:rPr>
      </w:pPr>
    </w:p>
    <w:p w:rsidR="00D548D3" w:rsidRDefault="00D548D3" w:rsidP="00D548D3">
      <w:pPr>
        <w:spacing w:line="360" w:lineRule="auto"/>
        <w:jc w:val="center"/>
        <w:rPr>
          <w:b/>
          <w:bCs/>
          <w:lang w:val="uk-UA"/>
        </w:rPr>
      </w:pPr>
    </w:p>
    <w:p w:rsidR="00D548D3" w:rsidRDefault="00D548D3" w:rsidP="00D548D3">
      <w:pPr>
        <w:spacing w:line="360" w:lineRule="auto"/>
        <w:jc w:val="center"/>
        <w:rPr>
          <w:b/>
          <w:bCs/>
          <w:lang w:val="uk-UA"/>
        </w:rPr>
      </w:pPr>
      <w:r>
        <w:rPr>
          <w:b/>
          <w:bCs/>
          <w:lang w:val="uk-UA"/>
        </w:rPr>
        <w:t>КОЛОС Ірина Василівна</w:t>
      </w:r>
    </w:p>
    <w:p w:rsidR="00D548D3" w:rsidRDefault="00D548D3" w:rsidP="00D548D3">
      <w:pPr>
        <w:spacing w:line="360" w:lineRule="auto"/>
        <w:jc w:val="center"/>
        <w:rPr>
          <w:b/>
          <w:bCs/>
          <w:lang w:val="uk-UA"/>
        </w:rPr>
      </w:pPr>
    </w:p>
    <w:p w:rsidR="00D548D3" w:rsidRDefault="00D548D3" w:rsidP="00D548D3">
      <w:pPr>
        <w:spacing w:line="360" w:lineRule="auto"/>
        <w:jc w:val="center"/>
        <w:rPr>
          <w:b/>
          <w:bCs/>
          <w:lang w:val="uk-UA"/>
        </w:rPr>
      </w:pPr>
    </w:p>
    <w:p w:rsidR="00D548D3" w:rsidRDefault="00D548D3" w:rsidP="00D548D3">
      <w:pPr>
        <w:pStyle w:val="2"/>
        <w:jc w:val="right"/>
        <w:rPr>
          <w:i w:val="0"/>
          <w:iCs w:val="0"/>
          <w:sz w:val="24"/>
          <w:szCs w:val="24"/>
        </w:rPr>
      </w:pPr>
      <w:r>
        <w:rPr>
          <w:i w:val="0"/>
          <w:iCs w:val="0"/>
          <w:sz w:val="24"/>
          <w:szCs w:val="24"/>
        </w:rPr>
        <w:t>УДК 658.</w:t>
      </w:r>
      <w:r>
        <w:rPr>
          <w:i w:val="0"/>
          <w:iCs w:val="0"/>
          <w:sz w:val="24"/>
          <w:szCs w:val="24"/>
          <w:lang w:val="en-US"/>
        </w:rPr>
        <w:t>0</w:t>
      </w:r>
      <w:r>
        <w:rPr>
          <w:i w:val="0"/>
          <w:iCs w:val="0"/>
          <w:sz w:val="24"/>
          <w:szCs w:val="24"/>
        </w:rPr>
        <w:t>1</w:t>
      </w:r>
      <w:r>
        <w:rPr>
          <w:i w:val="0"/>
          <w:iCs w:val="0"/>
          <w:sz w:val="24"/>
          <w:szCs w:val="24"/>
          <w:lang w:val="en-US"/>
        </w:rPr>
        <w:t>2</w:t>
      </w:r>
      <w:r>
        <w:rPr>
          <w:i w:val="0"/>
          <w:iCs w:val="0"/>
          <w:sz w:val="24"/>
          <w:szCs w:val="24"/>
        </w:rPr>
        <w:t>:</w:t>
      </w:r>
      <w:r>
        <w:rPr>
          <w:i w:val="0"/>
          <w:iCs w:val="0"/>
          <w:sz w:val="24"/>
          <w:szCs w:val="24"/>
          <w:lang w:val="en-US"/>
        </w:rPr>
        <w:t>330.133</w:t>
      </w:r>
    </w:p>
    <w:p w:rsidR="00D548D3" w:rsidRDefault="00D548D3" w:rsidP="00D548D3">
      <w:pPr>
        <w:spacing w:line="360" w:lineRule="auto"/>
        <w:jc w:val="right"/>
        <w:rPr>
          <w:b/>
          <w:bCs/>
          <w:lang w:val="uk-UA"/>
        </w:rPr>
      </w:pPr>
    </w:p>
    <w:p w:rsidR="00D548D3" w:rsidRDefault="00D548D3" w:rsidP="00D548D3">
      <w:pPr>
        <w:spacing w:line="360" w:lineRule="auto"/>
        <w:jc w:val="right"/>
        <w:rPr>
          <w:b/>
          <w:bCs/>
          <w:lang w:val="uk-UA"/>
        </w:rPr>
      </w:pPr>
    </w:p>
    <w:p w:rsidR="00D548D3" w:rsidRDefault="00D548D3" w:rsidP="00D548D3">
      <w:pPr>
        <w:spacing w:line="360" w:lineRule="auto"/>
        <w:jc w:val="center"/>
        <w:rPr>
          <w:b/>
          <w:bCs/>
          <w:lang w:val="uk-UA"/>
        </w:rPr>
      </w:pPr>
      <w:r>
        <w:rPr>
          <w:b/>
          <w:bCs/>
          <w:lang w:val="uk-UA"/>
        </w:rPr>
        <w:t>ВАРТІСНО-ОРІЄНТОВАНЕ УПРАВЛІННЯ ПІДПРИЄМСТВОМ</w:t>
      </w:r>
    </w:p>
    <w:p w:rsidR="00D548D3" w:rsidRDefault="00D548D3" w:rsidP="00D548D3">
      <w:pPr>
        <w:spacing w:line="360" w:lineRule="auto"/>
        <w:jc w:val="center"/>
        <w:rPr>
          <w:b/>
          <w:bCs/>
          <w:lang w:val="uk-UA"/>
        </w:rPr>
      </w:pPr>
      <w:r>
        <w:rPr>
          <w:b/>
          <w:bCs/>
          <w:lang w:val="uk-UA"/>
        </w:rPr>
        <w:t>(НА ПРИКЛАДІ ПІДПРИЄМСТВ ЛЕГКОЇ ПРОМИСЛОВОСТІ)</w:t>
      </w:r>
    </w:p>
    <w:p w:rsidR="00D548D3" w:rsidRDefault="00D548D3" w:rsidP="00D548D3">
      <w:pPr>
        <w:spacing w:line="360" w:lineRule="auto"/>
        <w:rPr>
          <w:b/>
          <w:bCs/>
          <w:lang w:val="uk-UA"/>
        </w:rPr>
      </w:pPr>
    </w:p>
    <w:p w:rsidR="00D548D3" w:rsidRDefault="00D548D3" w:rsidP="00D548D3">
      <w:pPr>
        <w:spacing w:line="360" w:lineRule="auto"/>
        <w:rPr>
          <w:b/>
          <w:bCs/>
          <w:lang w:val="uk-UA"/>
        </w:rPr>
      </w:pPr>
    </w:p>
    <w:p w:rsidR="00D548D3" w:rsidRDefault="00D548D3" w:rsidP="00D548D3">
      <w:pPr>
        <w:pStyle w:val="30"/>
        <w:spacing w:line="360" w:lineRule="auto"/>
        <w:rPr>
          <w:sz w:val="24"/>
          <w:szCs w:val="24"/>
        </w:rPr>
      </w:pPr>
      <w:r>
        <w:rPr>
          <w:sz w:val="24"/>
          <w:szCs w:val="24"/>
        </w:rPr>
        <w:t>Спеціальність 08.00.04 – Економіка та управління підприємствами</w:t>
      </w:r>
    </w:p>
    <w:p w:rsidR="00D548D3" w:rsidRDefault="00D548D3" w:rsidP="00D548D3">
      <w:pPr>
        <w:pStyle w:val="30"/>
        <w:spacing w:line="360" w:lineRule="auto"/>
        <w:rPr>
          <w:sz w:val="24"/>
          <w:szCs w:val="24"/>
        </w:rPr>
      </w:pPr>
      <w:r>
        <w:rPr>
          <w:sz w:val="24"/>
          <w:szCs w:val="24"/>
        </w:rPr>
        <w:t>(легка промисловість)</w:t>
      </w:r>
    </w:p>
    <w:p w:rsidR="00D548D3" w:rsidRDefault="00D548D3" w:rsidP="00D548D3">
      <w:pPr>
        <w:spacing w:line="360" w:lineRule="auto"/>
        <w:rPr>
          <w:b/>
          <w:bCs/>
          <w:lang w:val="uk-UA"/>
        </w:rPr>
      </w:pPr>
    </w:p>
    <w:p w:rsidR="00D548D3" w:rsidRDefault="00D548D3" w:rsidP="00D548D3">
      <w:pPr>
        <w:spacing w:line="360" w:lineRule="auto"/>
        <w:rPr>
          <w:b/>
          <w:bCs/>
          <w:lang w:val="uk-UA"/>
        </w:rPr>
      </w:pPr>
    </w:p>
    <w:p w:rsidR="00D548D3" w:rsidRDefault="00D548D3" w:rsidP="00D548D3">
      <w:pPr>
        <w:spacing w:line="360" w:lineRule="auto"/>
        <w:rPr>
          <w:b/>
          <w:bCs/>
          <w:lang w:val="uk-UA"/>
        </w:rPr>
      </w:pPr>
    </w:p>
    <w:p w:rsidR="00D548D3" w:rsidRDefault="00D548D3" w:rsidP="00D548D3">
      <w:pPr>
        <w:spacing w:line="360" w:lineRule="auto"/>
        <w:rPr>
          <w:b/>
          <w:bCs/>
          <w:lang w:val="uk-UA"/>
        </w:rPr>
      </w:pPr>
    </w:p>
    <w:p w:rsidR="00D548D3" w:rsidRDefault="00D548D3" w:rsidP="00D548D3">
      <w:pPr>
        <w:pStyle w:val="1"/>
        <w:jc w:val="center"/>
        <w:rPr>
          <w:sz w:val="24"/>
          <w:szCs w:val="24"/>
          <w:lang w:val="uk-UA"/>
        </w:rPr>
      </w:pPr>
      <w:r>
        <w:rPr>
          <w:sz w:val="24"/>
          <w:szCs w:val="24"/>
          <w:lang w:val="uk-UA"/>
        </w:rPr>
        <w:t>АВТОРЕФЕРАТ</w:t>
      </w:r>
    </w:p>
    <w:p w:rsidR="00D548D3" w:rsidRDefault="00D548D3" w:rsidP="00D548D3">
      <w:pPr>
        <w:spacing w:line="360" w:lineRule="auto"/>
        <w:jc w:val="center"/>
        <w:rPr>
          <w:lang w:val="uk-UA"/>
        </w:rPr>
      </w:pPr>
      <w:r>
        <w:rPr>
          <w:lang w:val="uk-UA"/>
        </w:rPr>
        <w:t>дисертації на здобуття наукового ступеня</w:t>
      </w:r>
    </w:p>
    <w:p w:rsidR="00D548D3" w:rsidRDefault="00D548D3" w:rsidP="00D548D3">
      <w:pPr>
        <w:spacing w:line="360" w:lineRule="auto"/>
        <w:jc w:val="center"/>
        <w:rPr>
          <w:lang w:val="uk-UA"/>
        </w:rPr>
      </w:pPr>
      <w:r>
        <w:rPr>
          <w:lang w:val="uk-UA"/>
        </w:rPr>
        <w:lastRenderedPageBreak/>
        <w:t>кандидата економічних наук</w:t>
      </w:r>
    </w:p>
    <w:p w:rsidR="00D548D3" w:rsidRDefault="00D548D3" w:rsidP="00D548D3">
      <w:pPr>
        <w:spacing w:line="360" w:lineRule="auto"/>
        <w:rPr>
          <w:b/>
          <w:bCs/>
          <w:lang w:val="uk-UA"/>
        </w:rPr>
      </w:pPr>
    </w:p>
    <w:p w:rsidR="00D548D3" w:rsidRDefault="00D548D3" w:rsidP="00D548D3">
      <w:pPr>
        <w:spacing w:line="360" w:lineRule="auto"/>
        <w:rPr>
          <w:b/>
          <w:bCs/>
          <w:lang w:val="uk-UA"/>
        </w:rPr>
      </w:pPr>
    </w:p>
    <w:p w:rsidR="00D548D3" w:rsidRDefault="00D548D3" w:rsidP="00D548D3">
      <w:pPr>
        <w:spacing w:line="360" w:lineRule="auto"/>
        <w:rPr>
          <w:b/>
          <w:bCs/>
          <w:lang w:val="uk-UA"/>
        </w:rPr>
      </w:pPr>
    </w:p>
    <w:p w:rsidR="00D548D3" w:rsidRDefault="00D548D3" w:rsidP="00D548D3">
      <w:pPr>
        <w:spacing w:line="360" w:lineRule="auto"/>
        <w:rPr>
          <w:b/>
          <w:bCs/>
          <w:lang w:val="uk-UA"/>
        </w:rPr>
      </w:pPr>
    </w:p>
    <w:p w:rsidR="00D548D3" w:rsidRDefault="00D548D3" w:rsidP="00D548D3">
      <w:pPr>
        <w:spacing w:line="360" w:lineRule="auto"/>
        <w:rPr>
          <w:b/>
          <w:bCs/>
          <w:lang w:val="uk-UA"/>
        </w:rPr>
      </w:pPr>
    </w:p>
    <w:p w:rsidR="00D548D3" w:rsidRDefault="00D548D3" w:rsidP="00D548D3">
      <w:pPr>
        <w:spacing w:line="360" w:lineRule="auto"/>
        <w:rPr>
          <w:b/>
          <w:bCs/>
          <w:lang w:val="uk-UA"/>
        </w:rPr>
      </w:pPr>
    </w:p>
    <w:p w:rsidR="00D548D3" w:rsidRDefault="00D548D3" w:rsidP="00D548D3">
      <w:pPr>
        <w:spacing w:line="360" w:lineRule="auto"/>
        <w:rPr>
          <w:b/>
          <w:bCs/>
          <w:lang w:val="uk-UA"/>
        </w:rPr>
      </w:pPr>
    </w:p>
    <w:p w:rsidR="00D548D3" w:rsidRDefault="00D548D3" w:rsidP="00D548D3">
      <w:pPr>
        <w:spacing w:line="360" w:lineRule="auto"/>
        <w:rPr>
          <w:b/>
          <w:bCs/>
          <w:lang w:val="uk-UA"/>
        </w:rPr>
      </w:pPr>
    </w:p>
    <w:p w:rsidR="00D548D3" w:rsidRDefault="00D548D3" w:rsidP="00D548D3">
      <w:pPr>
        <w:spacing w:line="360" w:lineRule="auto"/>
        <w:rPr>
          <w:b/>
          <w:bCs/>
          <w:lang w:val="uk-UA"/>
        </w:rPr>
      </w:pPr>
    </w:p>
    <w:p w:rsidR="00D548D3" w:rsidRDefault="00D548D3" w:rsidP="00D548D3">
      <w:pPr>
        <w:pStyle w:val="30"/>
        <w:keepNext w:val="0"/>
        <w:spacing w:line="360" w:lineRule="auto"/>
        <w:rPr>
          <w:b w:val="0"/>
          <w:bCs/>
          <w:sz w:val="24"/>
          <w:szCs w:val="24"/>
        </w:rPr>
      </w:pPr>
      <w:r>
        <w:rPr>
          <w:b w:val="0"/>
          <w:bCs/>
          <w:sz w:val="24"/>
          <w:szCs w:val="24"/>
        </w:rPr>
        <w:t>Київ – 2007</w:t>
      </w:r>
    </w:p>
    <w:p w:rsidR="00D548D3" w:rsidRDefault="00D548D3" w:rsidP="00D548D3">
      <w:pPr>
        <w:pStyle w:val="afffffff8"/>
        <w:ind w:firstLine="709"/>
        <w:rPr>
          <w:sz w:val="24"/>
        </w:rPr>
      </w:pPr>
    </w:p>
    <w:p w:rsidR="00D548D3" w:rsidRDefault="00D548D3" w:rsidP="00D548D3">
      <w:pPr>
        <w:pStyle w:val="afffffff8"/>
        <w:ind w:firstLine="709"/>
        <w:rPr>
          <w:sz w:val="24"/>
        </w:rPr>
      </w:pPr>
      <w:r>
        <w:rPr>
          <w:sz w:val="24"/>
        </w:rPr>
        <w:t>Дисертацією є рукопис.</w:t>
      </w:r>
    </w:p>
    <w:p w:rsidR="00D548D3" w:rsidRDefault="00D548D3" w:rsidP="00D548D3">
      <w:pPr>
        <w:pStyle w:val="afffffff8"/>
        <w:ind w:firstLine="709"/>
        <w:rPr>
          <w:sz w:val="24"/>
        </w:rPr>
      </w:pPr>
    </w:p>
    <w:p w:rsidR="00D548D3" w:rsidRDefault="00D548D3" w:rsidP="00D548D3">
      <w:pPr>
        <w:pStyle w:val="afffffff8"/>
        <w:ind w:firstLine="709"/>
        <w:rPr>
          <w:sz w:val="24"/>
        </w:rPr>
      </w:pPr>
      <w:r>
        <w:rPr>
          <w:sz w:val="24"/>
        </w:rPr>
        <w:t>Робота виконана в Київському національному університеті технологій та дизайну Міністерства освіти і науки України</w:t>
      </w:r>
    </w:p>
    <w:p w:rsidR="00D548D3" w:rsidRDefault="00D548D3" w:rsidP="00D548D3">
      <w:pPr>
        <w:spacing w:line="360" w:lineRule="auto"/>
        <w:rPr>
          <w:lang w:val="uk-UA"/>
        </w:rPr>
      </w:pPr>
    </w:p>
    <w:tbl>
      <w:tblPr>
        <w:tblW w:w="0" w:type="auto"/>
        <w:tblLayout w:type="fixed"/>
        <w:tblLook w:val="0000" w:firstRow="0" w:lastRow="0" w:firstColumn="0" w:lastColumn="0" w:noHBand="0" w:noVBand="0"/>
      </w:tblPr>
      <w:tblGrid>
        <w:gridCol w:w="2943"/>
        <w:gridCol w:w="6911"/>
      </w:tblGrid>
      <w:tr w:rsidR="00D548D3" w:rsidTr="005E241A">
        <w:tblPrEx>
          <w:tblCellMar>
            <w:top w:w="0" w:type="dxa"/>
            <w:bottom w:w="0" w:type="dxa"/>
          </w:tblCellMar>
        </w:tblPrEx>
        <w:tc>
          <w:tcPr>
            <w:tcW w:w="2943" w:type="dxa"/>
            <w:tcBorders>
              <w:top w:val="nil"/>
              <w:left w:val="nil"/>
              <w:bottom w:val="nil"/>
              <w:right w:val="nil"/>
            </w:tcBorders>
          </w:tcPr>
          <w:p w:rsidR="00D548D3" w:rsidRDefault="00D548D3" w:rsidP="005E241A">
            <w:pPr>
              <w:spacing w:line="360" w:lineRule="auto"/>
              <w:rPr>
                <w:b/>
                <w:bCs/>
                <w:lang w:val="uk-UA"/>
              </w:rPr>
            </w:pPr>
            <w:r>
              <w:rPr>
                <w:b/>
                <w:bCs/>
                <w:lang w:val="uk-UA"/>
              </w:rPr>
              <w:t>Науковий керівник:</w:t>
            </w:r>
          </w:p>
        </w:tc>
        <w:tc>
          <w:tcPr>
            <w:tcW w:w="6911" w:type="dxa"/>
            <w:tcBorders>
              <w:top w:val="nil"/>
              <w:left w:val="nil"/>
              <w:bottom w:val="nil"/>
              <w:right w:val="nil"/>
            </w:tcBorders>
          </w:tcPr>
          <w:p w:rsidR="00D548D3" w:rsidRDefault="00D548D3" w:rsidP="005E241A">
            <w:pPr>
              <w:spacing w:line="360" w:lineRule="auto"/>
              <w:rPr>
                <w:lang w:val="uk-UA"/>
              </w:rPr>
            </w:pPr>
            <w:r>
              <w:rPr>
                <w:lang w:val="uk-UA"/>
              </w:rPr>
              <w:t xml:space="preserve">кандидат технічних наук, доцент </w:t>
            </w:r>
          </w:p>
          <w:p w:rsidR="00D548D3" w:rsidRDefault="00D548D3" w:rsidP="005E241A">
            <w:pPr>
              <w:spacing w:line="360" w:lineRule="auto"/>
              <w:rPr>
                <w:lang w:val="uk-UA"/>
              </w:rPr>
            </w:pPr>
            <w:r>
              <w:rPr>
                <w:b/>
                <w:bCs/>
                <w:lang w:val="uk-UA"/>
              </w:rPr>
              <w:t>Голубєва Тетяна Сергіївна,</w:t>
            </w:r>
          </w:p>
          <w:p w:rsidR="00D548D3" w:rsidRDefault="00D548D3" w:rsidP="005E241A">
            <w:pPr>
              <w:pStyle w:val="afffffffffffffffffffc"/>
              <w:spacing w:line="360" w:lineRule="auto"/>
              <w:ind w:left="0"/>
              <w:rPr>
                <w:sz w:val="24"/>
              </w:rPr>
            </w:pPr>
            <w:r>
              <w:rPr>
                <w:sz w:val="24"/>
              </w:rPr>
              <w:t>Київський національний університет технологій та дизайну Міністерства освіти і науки України,</w:t>
            </w:r>
          </w:p>
          <w:p w:rsidR="00D548D3" w:rsidRDefault="00D548D3" w:rsidP="005E241A">
            <w:pPr>
              <w:pStyle w:val="afffffffffffffffffffc"/>
              <w:spacing w:line="360" w:lineRule="auto"/>
              <w:ind w:left="0"/>
              <w:rPr>
                <w:sz w:val="24"/>
              </w:rPr>
            </w:pPr>
            <w:r>
              <w:rPr>
                <w:sz w:val="24"/>
              </w:rPr>
              <w:t>доцент кафедри економіки, обліку і аудиту</w:t>
            </w:r>
          </w:p>
          <w:p w:rsidR="00D548D3" w:rsidRDefault="00D548D3" w:rsidP="005E241A">
            <w:pPr>
              <w:spacing w:line="360" w:lineRule="auto"/>
              <w:rPr>
                <w:b/>
                <w:bCs/>
                <w:lang w:val="uk-UA"/>
              </w:rPr>
            </w:pPr>
          </w:p>
        </w:tc>
      </w:tr>
      <w:tr w:rsidR="00D548D3" w:rsidTr="005E241A">
        <w:tblPrEx>
          <w:tblCellMar>
            <w:top w:w="0" w:type="dxa"/>
            <w:bottom w:w="0" w:type="dxa"/>
          </w:tblCellMar>
        </w:tblPrEx>
        <w:tc>
          <w:tcPr>
            <w:tcW w:w="2943" w:type="dxa"/>
            <w:tcBorders>
              <w:top w:val="nil"/>
              <w:left w:val="nil"/>
              <w:bottom w:val="nil"/>
              <w:right w:val="nil"/>
            </w:tcBorders>
          </w:tcPr>
          <w:p w:rsidR="00D548D3" w:rsidRDefault="00D548D3" w:rsidP="005E241A">
            <w:pPr>
              <w:spacing w:line="360" w:lineRule="auto"/>
              <w:rPr>
                <w:b/>
                <w:bCs/>
                <w:lang w:val="uk-UA"/>
              </w:rPr>
            </w:pPr>
            <w:r>
              <w:rPr>
                <w:b/>
                <w:bCs/>
                <w:lang w:val="uk-UA"/>
              </w:rPr>
              <w:t>Офіційні опоненти:</w:t>
            </w:r>
          </w:p>
        </w:tc>
        <w:tc>
          <w:tcPr>
            <w:tcW w:w="6911" w:type="dxa"/>
            <w:tcBorders>
              <w:top w:val="nil"/>
              <w:left w:val="nil"/>
              <w:bottom w:val="nil"/>
              <w:right w:val="nil"/>
            </w:tcBorders>
          </w:tcPr>
          <w:p w:rsidR="00D548D3" w:rsidRDefault="00D548D3" w:rsidP="005E241A">
            <w:pPr>
              <w:spacing w:line="360" w:lineRule="auto"/>
              <w:ind w:left="34"/>
              <w:rPr>
                <w:lang w:val="uk-UA"/>
              </w:rPr>
            </w:pPr>
            <w:r>
              <w:rPr>
                <w:lang w:val="uk-UA"/>
              </w:rPr>
              <w:t>доктор економічних наук, професор</w:t>
            </w:r>
          </w:p>
          <w:p w:rsidR="00D548D3" w:rsidRDefault="00D548D3" w:rsidP="005E241A">
            <w:pPr>
              <w:pStyle w:val="6"/>
              <w:spacing w:line="360" w:lineRule="auto"/>
              <w:ind w:left="34"/>
              <w:rPr>
                <w:sz w:val="24"/>
                <w:szCs w:val="24"/>
              </w:rPr>
            </w:pPr>
            <w:r>
              <w:rPr>
                <w:sz w:val="24"/>
                <w:szCs w:val="24"/>
              </w:rPr>
              <w:t>Ареф’єва Олена Володимирівна,</w:t>
            </w:r>
          </w:p>
          <w:p w:rsidR="00D548D3" w:rsidRDefault="00D548D3" w:rsidP="005E241A">
            <w:pPr>
              <w:pStyle w:val="afffffffffffffffffffc"/>
              <w:spacing w:line="360" w:lineRule="auto"/>
              <w:ind w:left="34"/>
              <w:rPr>
                <w:sz w:val="24"/>
              </w:rPr>
            </w:pPr>
            <w:r>
              <w:rPr>
                <w:sz w:val="24"/>
              </w:rPr>
              <w:t>Європейський університет</w:t>
            </w:r>
          </w:p>
          <w:p w:rsidR="00D548D3" w:rsidRDefault="00D548D3" w:rsidP="005E241A">
            <w:pPr>
              <w:pStyle w:val="afffffffffffffffffffc"/>
              <w:spacing w:line="360" w:lineRule="auto"/>
              <w:ind w:left="34"/>
              <w:rPr>
                <w:sz w:val="24"/>
              </w:rPr>
            </w:pPr>
            <w:r>
              <w:rPr>
                <w:sz w:val="24"/>
              </w:rPr>
              <w:t>Міністерства освіти і науки України,</w:t>
            </w:r>
          </w:p>
          <w:p w:rsidR="00D548D3" w:rsidRDefault="00D548D3" w:rsidP="005E241A">
            <w:pPr>
              <w:pStyle w:val="afffffffffffffffffffc"/>
              <w:spacing w:line="360" w:lineRule="auto"/>
              <w:ind w:left="34"/>
              <w:rPr>
                <w:sz w:val="24"/>
              </w:rPr>
            </w:pPr>
            <w:r>
              <w:rPr>
                <w:sz w:val="24"/>
              </w:rPr>
              <w:t>завідувач кафедри економіки</w:t>
            </w:r>
          </w:p>
          <w:p w:rsidR="00D548D3" w:rsidRDefault="00D548D3" w:rsidP="005E241A">
            <w:pPr>
              <w:pStyle w:val="afffffffffffffffffffc"/>
              <w:spacing w:line="360" w:lineRule="auto"/>
              <w:ind w:left="34"/>
              <w:rPr>
                <w:sz w:val="24"/>
              </w:rPr>
            </w:pPr>
          </w:p>
          <w:p w:rsidR="00D548D3" w:rsidRDefault="00D548D3" w:rsidP="005E241A">
            <w:pPr>
              <w:pStyle w:val="afffffffffffffffffffc"/>
              <w:spacing w:line="360" w:lineRule="auto"/>
              <w:ind w:left="34"/>
              <w:rPr>
                <w:sz w:val="24"/>
              </w:rPr>
            </w:pPr>
            <w:r>
              <w:rPr>
                <w:sz w:val="24"/>
              </w:rPr>
              <w:t>кандидат економічних наук, доцент</w:t>
            </w:r>
          </w:p>
          <w:p w:rsidR="00D548D3" w:rsidRDefault="00D548D3" w:rsidP="005E241A">
            <w:pPr>
              <w:pStyle w:val="6"/>
              <w:spacing w:line="360" w:lineRule="auto"/>
              <w:ind w:left="34"/>
              <w:rPr>
                <w:sz w:val="24"/>
                <w:szCs w:val="24"/>
              </w:rPr>
            </w:pPr>
            <w:r>
              <w:rPr>
                <w:sz w:val="24"/>
                <w:szCs w:val="24"/>
              </w:rPr>
              <w:t>Лаврененко Валентина Віталіївна,</w:t>
            </w:r>
          </w:p>
          <w:p w:rsidR="00D548D3" w:rsidRDefault="00D548D3" w:rsidP="005E241A">
            <w:pPr>
              <w:pStyle w:val="afffffffffffffffffffc"/>
              <w:spacing w:line="360" w:lineRule="auto"/>
              <w:ind w:left="34"/>
              <w:rPr>
                <w:sz w:val="24"/>
              </w:rPr>
            </w:pPr>
            <w:r>
              <w:rPr>
                <w:sz w:val="24"/>
              </w:rPr>
              <w:t xml:space="preserve">Київський національний економічний університет </w:t>
            </w:r>
          </w:p>
          <w:p w:rsidR="00D548D3" w:rsidRDefault="00D548D3" w:rsidP="005E241A">
            <w:pPr>
              <w:pStyle w:val="afffffffffffffffffffc"/>
              <w:spacing w:line="360" w:lineRule="auto"/>
              <w:ind w:left="34"/>
              <w:rPr>
                <w:spacing w:val="-8"/>
                <w:sz w:val="24"/>
              </w:rPr>
            </w:pPr>
            <w:r>
              <w:rPr>
                <w:spacing w:val="-8"/>
                <w:sz w:val="24"/>
              </w:rPr>
              <w:t xml:space="preserve">імені Вадима Гетьмана Міністерства освіти і науки України, </w:t>
            </w:r>
          </w:p>
          <w:p w:rsidR="00D548D3" w:rsidRDefault="00D548D3" w:rsidP="005E241A">
            <w:pPr>
              <w:pStyle w:val="afffffffffffffffffffc"/>
              <w:spacing w:line="360" w:lineRule="auto"/>
              <w:ind w:left="34"/>
              <w:rPr>
                <w:sz w:val="24"/>
              </w:rPr>
            </w:pPr>
            <w:r>
              <w:rPr>
                <w:sz w:val="24"/>
              </w:rPr>
              <w:t>доцент кафедри економіки підприємств</w:t>
            </w:r>
          </w:p>
          <w:p w:rsidR="00D548D3" w:rsidRDefault="00D548D3" w:rsidP="005E241A">
            <w:pPr>
              <w:spacing w:line="360" w:lineRule="auto"/>
              <w:rPr>
                <w:b/>
                <w:bCs/>
                <w:lang w:val="uk-UA"/>
              </w:rPr>
            </w:pPr>
          </w:p>
        </w:tc>
      </w:tr>
    </w:tbl>
    <w:p w:rsidR="00D548D3" w:rsidRPr="00D548D3" w:rsidRDefault="00D548D3" w:rsidP="00D548D3">
      <w:pPr>
        <w:pStyle w:val="afffffff1"/>
        <w:spacing w:line="360" w:lineRule="auto"/>
        <w:ind w:firstLine="567"/>
        <w:rPr>
          <w:sz w:val="24"/>
          <w:lang w:val="uk-UA"/>
        </w:rPr>
      </w:pPr>
      <w:r w:rsidRPr="00D548D3">
        <w:rPr>
          <w:sz w:val="24"/>
          <w:lang w:val="uk-UA"/>
        </w:rPr>
        <w:lastRenderedPageBreak/>
        <w:t>Захист відбудеться "</w:t>
      </w:r>
      <w:r w:rsidRPr="00D548D3">
        <w:rPr>
          <w:sz w:val="24"/>
          <w:u w:val="single"/>
          <w:lang w:val="uk-UA"/>
        </w:rPr>
        <w:t xml:space="preserve"> 29 </w:t>
      </w:r>
      <w:r w:rsidRPr="00D548D3">
        <w:rPr>
          <w:sz w:val="24"/>
          <w:lang w:val="uk-UA"/>
        </w:rPr>
        <w:t xml:space="preserve">" </w:t>
      </w:r>
      <w:r w:rsidRPr="00D548D3">
        <w:rPr>
          <w:sz w:val="24"/>
          <w:u w:val="single"/>
          <w:lang w:val="uk-UA"/>
        </w:rPr>
        <w:t>жовтня</w:t>
      </w:r>
      <w:r w:rsidRPr="00D548D3">
        <w:rPr>
          <w:sz w:val="24"/>
          <w:lang w:val="uk-UA"/>
        </w:rPr>
        <w:t xml:space="preserve"> 2007 року о </w:t>
      </w:r>
      <w:r w:rsidRPr="00D548D3">
        <w:rPr>
          <w:sz w:val="24"/>
          <w:u w:val="single"/>
          <w:lang w:val="uk-UA"/>
        </w:rPr>
        <w:t>14-00</w:t>
      </w:r>
      <w:r w:rsidRPr="00D548D3">
        <w:rPr>
          <w:sz w:val="24"/>
          <w:lang w:val="uk-UA"/>
        </w:rPr>
        <w:t xml:space="preserve"> годині на засіданні спеціалізованої вченої ради Д26.102.05 Київського національного університету технологій та дизайну Міністерства освіти і науки України за адресою: 01011, м. Київ – 11, вул. Немировича-Данченка, 2, І корпус, 3-й поверх, зал засідань.</w:t>
      </w:r>
    </w:p>
    <w:p w:rsidR="00D548D3" w:rsidRDefault="00D548D3" w:rsidP="00D548D3">
      <w:pPr>
        <w:pStyle w:val="afffffff1"/>
        <w:spacing w:line="360" w:lineRule="auto"/>
        <w:ind w:firstLine="567"/>
        <w:rPr>
          <w:sz w:val="24"/>
        </w:rPr>
      </w:pPr>
      <w:r w:rsidRPr="00D548D3">
        <w:rPr>
          <w:sz w:val="24"/>
          <w:lang w:val="uk-UA"/>
        </w:rPr>
        <w:t xml:space="preserve">З дисертацією можна ознайомитися у бібліотеці Київського національного університету технологій та дизайну Міністерства освіти і науки України за адресою: 01011, м. Київ – 11, вул. </w:t>
      </w:r>
      <w:r>
        <w:rPr>
          <w:sz w:val="24"/>
        </w:rPr>
        <w:t>Немировича-Данченка, 2.</w:t>
      </w:r>
    </w:p>
    <w:p w:rsidR="00D548D3" w:rsidRDefault="00D548D3" w:rsidP="00D548D3">
      <w:pPr>
        <w:pStyle w:val="afffffff1"/>
        <w:spacing w:line="360" w:lineRule="auto"/>
        <w:ind w:firstLine="567"/>
        <w:rPr>
          <w:sz w:val="24"/>
        </w:rPr>
      </w:pPr>
    </w:p>
    <w:p w:rsidR="00D548D3" w:rsidRDefault="00D548D3" w:rsidP="00D548D3">
      <w:pPr>
        <w:spacing w:line="360" w:lineRule="auto"/>
        <w:ind w:firstLine="709"/>
        <w:jc w:val="both"/>
        <w:rPr>
          <w:lang w:val="uk-UA"/>
        </w:rPr>
      </w:pPr>
      <w:r>
        <w:rPr>
          <w:lang w:val="uk-UA"/>
        </w:rPr>
        <w:t>Автореферат розісланий "</w:t>
      </w:r>
      <w:r>
        <w:rPr>
          <w:u w:val="single"/>
          <w:lang w:val="uk-UA"/>
        </w:rPr>
        <w:t xml:space="preserve"> 27 </w:t>
      </w:r>
      <w:r>
        <w:rPr>
          <w:lang w:val="uk-UA"/>
        </w:rPr>
        <w:t xml:space="preserve">" </w:t>
      </w:r>
      <w:r>
        <w:rPr>
          <w:u w:val="single"/>
          <w:lang w:val="uk-UA"/>
        </w:rPr>
        <w:t>вересня</w:t>
      </w:r>
      <w:r>
        <w:rPr>
          <w:lang w:val="uk-UA"/>
        </w:rPr>
        <w:t xml:space="preserve"> 2007 р.</w:t>
      </w:r>
    </w:p>
    <w:p w:rsidR="00D548D3" w:rsidRDefault="00D548D3" w:rsidP="00D548D3">
      <w:pPr>
        <w:spacing w:line="360" w:lineRule="auto"/>
        <w:ind w:firstLine="709"/>
        <w:jc w:val="both"/>
        <w:rPr>
          <w:lang w:val="uk-UA"/>
        </w:rPr>
      </w:pPr>
    </w:p>
    <w:p w:rsidR="00D548D3" w:rsidRDefault="00D548D3" w:rsidP="00D548D3">
      <w:pPr>
        <w:spacing w:line="360" w:lineRule="auto"/>
        <w:ind w:firstLine="709"/>
        <w:jc w:val="both"/>
        <w:rPr>
          <w:lang w:val="uk-UA"/>
        </w:rPr>
      </w:pPr>
      <w:r>
        <w:rPr>
          <w:lang w:val="uk-UA"/>
        </w:rPr>
        <w:t>Вчений секретар</w:t>
      </w:r>
    </w:p>
    <w:p w:rsidR="00D548D3" w:rsidRDefault="00D548D3" w:rsidP="00D548D3">
      <w:pPr>
        <w:spacing w:line="360" w:lineRule="auto"/>
        <w:ind w:firstLine="709"/>
        <w:jc w:val="both"/>
        <w:rPr>
          <w:lang w:val="uk-UA"/>
        </w:rPr>
      </w:pPr>
      <w:r>
        <w:rPr>
          <w:lang w:val="uk-UA"/>
        </w:rPr>
        <w:t>спеціалізованої вченої ради</w:t>
      </w:r>
      <w:r>
        <w:rPr>
          <w:lang w:val="uk-UA"/>
        </w:rPr>
        <w:tab/>
      </w:r>
      <w:r>
        <w:rPr>
          <w:lang w:val="uk-UA"/>
        </w:rPr>
        <w:tab/>
      </w:r>
      <w:r>
        <w:rPr>
          <w:lang w:val="uk-UA"/>
        </w:rPr>
        <w:tab/>
      </w:r>
      <w:r>
        <w:rPr>
          <w:lang w:val="uk-UA"/>
        </w:rPr>
        <w:tab/>
      </w:r>
      <w:r>
        <w:rPr>
          <w:lang w:val="uk-UA"/>
        </w:rPr>
        <w:tab/>
        <w:t xml:space="preserve">         І.О. Тарасенко</w:t>
      </w:r>
    </w:p>
    <w:p w:rsidR="00D548D3" w:rsidRDefault="00D548D3" w:rsidP="00D548D3">
      <w:pPr>
        <w:pStyle w:val="afffffff8"/>
        <w:pageBreakBefore/>
        <w:ind w:firstLine="720"/>
        <w:jc w:val="center"/>
        <w:rPr>
          <w:b/>
          <w:bCs/>
          <w:sz w:val="24"/>
        </w:rPr>
      </w:pPr>
      <w:r>
        <w:rPr>
          <w:b/>
          <w:bCs/>
          <w:sz w:val="24"/>
        </w:rPr>
        <w:lastRenderedPageBreak/>
        <w:t>ЗАГАЛЬНА ХАРАКТЕРИСТИКА РОБОТИ</w:t>
      </w:r>
    </w:p>
    <w:p w:rsidR="00D548D3" w:rsidRDefault="00D548D3" w:rsidP="00D548D3">
      <w:pPr>
        <w:pStyle w:val="23"/>
        <w:ind w:left="0" w:firstLine="720"/>
        <w:rPr>
          <w:sz w:val="24"/>
          <w:szCs w:val="24"/>
        </w:rPr>
      </w:pPr>
      <w:r>
        <w:rPr>
          <w:b/>
          <w:bCs/>
          <w:sz w:val="24"/>
          <w:szCs w:val="24"/>
        </w:rPr>
        <w:t>Актуальність теми</w:t>
      </w:r>
      <w:r>
        <w:rPr>
          <w:sz w:val="24"/>
          <w:szCs w:val="24"/>
        </w:rPr>
        <w:t>. Динамізм та складність світових тенденцій макроекономічного розвитку, глобалізація ринків, загострення конкурентної боротьби призводять до трансформації концепцій управління підприємством, суттєво змінюють цілі, цінності, критерії, системи і методи управління. Особливої актуальності в сучасних ринкових умовах набуває розвиток та вдосконалення діяльності підприємства на підставі управління його вартістю.</w:t>
      </w:r>
    </w:p>
    <w:p w:rsidR="00D548D3" w:rsidRDefault="00D548D3" w:rsidP="00D548D3">
      <w:pPr>
        <w:pStyle w:val="23"/>
        <w:ind w:left="0" w:firstLine="720"/>
        <w:rPr>
          <w:spacing w:val="1"/>
          <w:sz w:val="24"/>
          <w:szCs w:val="24"/>
        </w:rPr>
      </w:pPr>
      <w:r>
        <w:rPr>
          <w:spacing w:val="1"/>
          <w:sz w:val="24"/>
          <w:szCs w:val="24"/>
        </w:rPr>
        <w:t xml:space="preserve">Теоретичні і методологічні основи управління вартістю підприємства викладено в наукових працях Н.М. Абдікєєва, О.В. Алексєєвої, А. Гершуна, М. Горського, Т.П. Данько, В.Ж. Дубровського, С.В. Ільдеменова, </w:t>
      </w:r>
      <w:r>
        <w:rPr>
          <w:sz w:val="24"/>
          <w:szCs w:val="24"/>
        </w:rPr>
        <w:t xml:space="preserve">Р.С. Каплана, </w:t>
      </w:r>
      <w:r>
        <w:rPr>
          <w:spacing w:val="1"/>
          <w:sz w:val="24"/>
          <w:szCs w:val="24"/>
        </w:rPr>
        <w:t xml:space="preserve">А.Д. Кісєльова, </w:t>
      </w:r>
      <w:r>
        <w:rPr>
          <w:sz w:val="24"/>
          <w:szCs w:val="24"/>
        </w:rPr>
        <w:t xml:space="preserve">Т. Коллера, Т. Коупленда, Т.Г. Левіса, Дж. Мурріна, П.Р. Нівена, </w:t>
      </w:r>
      <w:r>
        <w:rPr>
          <w:spacing w:val="1"/>
          <w:sz w:val="24"/>
          <w:szCs w:val="24"/>
        </w:rPr>
        <w:t xml:space="preserve">Є. Ніколаєвої, </w:t>
      </w:r>
      <w:r>
        <w:rPr>
          <w:sz w:val="24"/>
          <w:szCs w:val="24"/>
        </w:rPr>
        <w:t xml:space="preserve">Д.П. Нортона, К.Х. Рамперсада, А. Раппапорта, </w:t>
      </w:r>
      <w:r>
        <w:rPr>
          <w:spacing w:val="1"/>
          <w:sz w:val="24"/>
          <w:szCs w:val="24"/>
        </w:rPr>
        <w:t xml:space="preserve">О.А. Романової, </w:t>
      </w:r>
      <w:r>
        <w:rPr>
          <w:sz w:val="24"/>
          <w:szCs w:val="24"/>
        </w:rPr>
        <w:t xml:space="preserve">М. Скотта, Д.М. Стерна, Дж.Б. Стюарта, </w:t>
      </w:r>
      <w:r>
        <w:rPr>
          <w:spacing w:val="1"/>
          <w:sz w:val="24"/>
          <w:szCs w:val="24"/>
        </w:rPr>
        <w:t xml:space="preserve">А.І. Татаркіної, І.Н. Ткаченко, </w:t>
      </w:r>
      <w:r>
        <w:rPr>
          <w:sz w:val="24"/>
          <w:szCs w:val="24"/>
        </w:rPr>
        <w:t xml:space="preserve">Х.Р.Фрідага, Д. Хана, Х. Хунгенберга, </w:t>
      </w:r>
      <w:r>
        <w:rPr>
          <w:spacing w:val="1"/>
          <w:sz w:val="24"/>
          <w:szCs w:val="24"/>
        </w:rPr>
        <w:t>С.В. Черемних,</w:t>
      </w:r>
      <w:r>
        <w:rPr>
          <w:sz w:val="24"/>
          <w:szCs w:val="24"/>
        </w:rPr>
        <w:t xml:space="preserve"> В. Шмідта. </w:t>
      </w:r>
    </w:p>
    <w:p w:rsidR="00D548D3" w:rsidRDefault="00D548D3" w:rsidP="00D548D3">
      <w:pPr>
        <w:pStyle w:val="23"/>
        <w:ind w:left="0" w:firstLine="720"/>
        <w:rPr>
          <w:spacing w:val="-4"/>
          <w:sz w:val="24"/>
          <w:szCs w:val="24"/>
        </w:rPr>
      </w:pPr>
      <w:r>
        <w:rPr>
          <w:spacing w:val="-4"/>
          <w:sz w:val="24"/>
          <w:szCs w:val="24"/>
        </w:rPr>
        <w:t>Суттєвий внесок в розробку проблем вартісно-орієнтованого управління підприємством внесли вітчизняні вчені О.В. Ареф’єва, В.В. Лаврененко, О.Г. Мендрул, В.П. Савчук, О.О.Терещенко, М.Г. Чумаченко, Г.О. Швиданенко, Н.В. Шевчук.</w:t>
      </w:r>
    </w:p>
    <w:p w:rsidR="00D548D3" w:rsidRDefault="00D548D3" w:rsidP="00D548D3">
      <w:pPr>
        <w:pStyle w:val="23"/>
        <w:ind w:left="0" w:firstLine="720"/>
        <w:rPr>
          <w:sz w:val="24"/>
          <w:szCs w:val="24"/>
        </w:rPr>
      </w:pPr>
      <w:r>
        <w:rPr>
          <w:sz w:val="24"/>
          <w:szCs w:val="24"/>
        </w:rPr>
        <w:t xml:space="preserve">Визнаючи вагомість отриманих наукових результатів, окремі теоретико-методичні проблеми вартісно-орієнтованого управління залишаються об’єктом дискусій та потребують подальших досліджень. В опублікованих працях немає однозначного підходу до визначення економічної сутності вартісно-орієнтованого управління, переліку чинників формування вартості підприємства та методів їх систематизації з виокремленням ключових чинників, недостатньо досліджено можливості поєднання концепцій вартісно-орієнтованого управління та збалансованої системи показників, а також застосування ефективного управлінського інструментарію. Цим пояснюється об’єктивна необхідність удосконалення теоретичного та прикладного аспектів вартісно-орієнтованого управління </w:t>
      </w:r>
      <w:r>
        <w:rPr>
          <w:sz w:val="24"/>
          <w:szCs w:val="24"/>
        </w:rPr>
        <w:lastRenderedPageBreak/>
        <w:t xml:space="preserve">на промислових підприємствах, в тому числі легкої промисловості. Необхідність пошуку можливостей розв’язання вказаних проблем визначає актуальність теми дисертаційної роботи. </w:t>
      </w:r>
    </w:p>
    <w:p w:rsidR="00D548D3" w:rsidRDefault="00D548D3" w:rsidP="00D548D3">
      <w:pPr>
        <w:pStyle w:val="afffffff8"/>
        <w:ind w:firstLine="720"/>
        <w:rPr>
          <w:sz w:val="24"/>
        </w:rPr>
      </w:pPr>
      <w:r>
        <w:rPr>
          <w:b/>
          <w:bCs/>
          <w:sz w:val="24"/>
        </w:rPr>
        <w:t xml:space="preserve">Зв’язок роботи з науковими програмами, планами, темами. </w:t>
      </w:r>
      <w:r>
        <w:rPr>
          <w:sz w:val="24"/>
        </w:rPr>
        <w:t xml:space="preserve">Дисертаційна робота пов’язана з науково-дослідною тематикою Київського національного університету технологій та дизайну, зокрема з темами: “Розробка механізмів стратегічного розвитку підприємств легкої промисловості, системних технологічних комплексів автоматизованої підготовки виробництва та виготовлення конкурентоспроможної продукції з використанням методів дизайну, менеджменту та маркетингу в умовах ринкової економіки” (номер державної реєстрації 0102U001413,           2002-2004 рр.) – особистий внесок автора полягає у розробці методики вартісно-орієнтованого управління із застосуванням ієрархічної корпоративної та особистісної збалансованих систем показників; “Проблеми розвитку промислових підприємств на інноваційних засадах” (номер державної реєстрації 0205U007035, 2005 р.) – особистий внесок автора полягає в побудові інформаційних моделей оцінки показників в системі вартісно-орієнтованого управління; “Розробка сучасних інструментальних методів управління підприємством, технологічними процесами виготовлення конкурентоспроможної продукції” (номер державної реєстрації 0105U002389, 2005-2007 рр.) – особистий внесок автора полягає у вдосконаленні системи бюджетів, яка охоплює операційні, податкові, соціальний, екологічний та фінансові бюджети, а також у розробці комп’ютерних програм для їх складання й аналізу. </w:t>
      </w:r>
    </w:p>
    <w:p w:rsidR="00D548D3" w:rsidRDefault="00D548D3" w:rsidP="00D548D3">
      <w:pPr>
        <w:pStyle w:val="23"/>
        <w:ind w:left="0" w:firstLine="720"/>
        <w:rPr>
          <w:sz w:val="24"/>
          <w:szCs w:val="24"/>
        </w:rPr>
      </w:pPr>
      <w:r>
        <w:rPr>
          <w:b/>
          <w:bCs/>
          <w:sz w:val="24"/>
          <w:szCs w:val="24"/>
        </w:rPr>
        <w:t xml:space="preserve">Мета і завдання дослідження. </w:t>
      </w:r>
      <w:r>
        <w:rPr>
          <w:sz w:val="24"/>
          <w:szCs w:val="24"/>
        </w:rPr>
        <w:t>Мета дисертаційного дослідження полягає у розробленні теоретичних і методичних положень, прикладних рекомендацій щодо формування і впровадження системи вартісно-орієнтованого управління на промисловому підприємстві.</w:t>
      </w:r>
    </w:p>
    <w:p w:rsidR="00D548D3" w:rsidRDefault="00D548D3" w:rsidP="00D548D3">
      <w:pPr>
        <w:spacing w:line="360" w:lineRule="auto"/>
        <w:ind w:firstLine="720"/>
        <w:jc w:val="both"/>
        <w:rPr>
          <w:lang w:val="uk-UA"/>
        </w:rPr>
      </w:pPr>
      <w:r>
        <w:rPr>
          <w:lang w:val="uk-UA"/>
        </w:rPr>
        <w:t>Досягнення поставленої мети зумовило необхідність вирішення комплексу взаємопов’язаних завдань:</w:t>
      </w:r>
    </w:p>
    <w:p w:rsidR="00D548D3" w:rsidRDefault="00D548D3" w:rsidP="009020AB">
      <w:pPr>
        <w:numPr>
          <w:ilvl w:val="0"/>
          <w:numId w:val="40"/>
        </w:numPr>
        <w:tabs>
          <w:tab w:val="clear" w:pos="1287"/>
          <w:tab w:val="num" w:pos="851"/>
        </w:tabs>
        <w:suppressAutoHyphens w:val="0"/>
        <w:spacing w:line="360" w:lineRule="auto"/>
        <w:ind w:left="0" w:firstLine="720"/>
        <w:jc w:val="both"/>
        <w:rPr>
          <w:lang w:val="uk-UA"/>
        </w:rPr>
      </w:pPr>
      <w:r>
        <w:rPr>
          <w:i/>
          <w:iCs/>
          <w:lang w:val="uk-UA"/>
        </w:rPr>
        <w:t xml:space="preserve">узагальнити </w:t>
      </w:r>
      <w:r>
        <w:rPr>
          <w:lang w:val="uk-UA"/>
        </w:rPr>
        <w:t>економічну сутність вартісно-орієнтованого управління,  методи оцінки вартості підприємства з виділенням переваг та недоліків;</w:t>
      </w:r>
    </w:p>
    <w:p w:rsidR="00D548D3" w:rsidRDefault="00D548D3" w:rsidP="009020AB">
      <w:pPr>
        <w:numPr>
          <w:ilvl w:val="0"/>
          <w:numId w:val="40"/>
        </w:numPr>
        <w:tabs>
          <w:tab w:val="clear" w:pos="1287"/>
          <w:tab w:val="num" w:pos="851"/>
        </w:tabs>
        <w:suppressAutoHyphens w:val="0"/>
        <w:spacing w:line="360" w:lineRule="auto"/>
        <w:ind w:left="0" w:firstLine="720"/>
        <w:jc w:val="both"/>
        <w:rPr>
          <w:lang w:val="uk-UA"/>
        </w:rPr>
      </w:pPr>
      <w:r>
        <w:rPr>
          <w:i/>
          <w:iCs/>
          <w:lang w:val="uk-UA"/>
        </w:rPr>
        <w:t>обґрунтувати</w:t>
      </w:r>
      <w:r>
        <w:rPr>
          <w:lang w:val="uk-UA"/>
        </w:rPr>
        <w:t xml:space="preserve"> перелік чинників формування вартості підприємства та методичний підхід до їх систематизації з виокремленням серед них ключових;</w:t>
      </w:r>
    </w:p>
    <w:p w:rsidR="00D548D3" w:rsidRDefault="00D548D3" w:rsidP="009020AB">
      <w:pPr>
        <w:numPr>
          <w:ilvl w:val="0"/>
          <w:numId w:val="40"/>
        </w:numPr>
        <w:tabs>
          <w:tab w:val="clear" w:pos="1287"/>
          <w:tab w:val="num" w:pos="851"/>
        </w:tabs>
        <w:suppressAutoHyphens w:val="0"/>
        <w:spacing w:line="360" w:lineRule="auto"/>
        <w:ind w:left="0" w:firstLine="720"/>
        <w:jc w:val="both"/>
        <w:rPr>
          <w:lang w:val="uk-UA"/>
        </w:rPr>
      </w:pPr>
      <w:r>
        <w:rPr>
          <w:i/>
          <w:iCs/>
          <w:lang w:val="uk-UA"/>
        </w:rPr>
        <w:t xml:space="preserve">розробити </w:t>
      </w:r>
      <w:r>
        <w:rPr>
          <w:lang w:val="uk-UA"/>
        </w:rPr>
        <w:t>концептуальну модель вартісно-орієнтованого управління промисловим підприємством;</w:t>
      </w:r>
    </w:p>
    <w:p w:rsidR="00D548D3" w:rsidRDefault="00D548D3" w:rsidP="009020AB">
      <w:pPr>
        <w:numPr>
          <w:ilvl w:val="0"/>
          <w:numId w:val="40"/>
        </w:numPr>
        <w:tabs>
          <w:tab w:val="clear" w:pos="1287"/>
          <w:tab w:val="num" w:pos="851"/>
        </w:tabs>
        <w:suppressAutoHyphens w:val="0"/>
        <w:spacing w:line="360" w:lineRule="auto"/>
        <w:ind w:left="0" w:firstLine="720"/>
        <w:jc w:val="both"/>
        <w:rPr>
          <w:lang w:val="uk-UA"/>
        </w:rPr>
      </w:pPr>
      <w:r>
        <w:rPr>
          <w:i/>
          <w:iCs/>
          <w:lang w:val="uk-UA"/>
        </w:rPr>
        <w:t>оцінити</w:t>
      </w:r>
      <w:r>
        <w:rPr>
          <w:lang w:val="uk-UA"/>
        </w:rPr>
        <w:t xml:space="preserve"> сучасні тенденції розвитку підприємств легкої промисловості для обґрунтування цілісної системи показників вимірювання за пріоритетними аспектами діяльності;</w:t>
      </w:r>
    </w:p>
    <w:p w:rsidR="00D548D3" w:rsidRDefault="00D548D3" w:rsidP="009020AB">
      <w:pPr>
        <w:numPr>
          <w:ilvl w:val="0"/>
          <w:numId w:val="40"/>
        </w:numPr>
        <w:tabs>
          <w:tab w:val="clear" w:pos="1287"/>
          <w:tab w:val="num" w:pos="851"/>
        </w:tabs>
        <w:suppressAutoHyphens w:val="0"/>
        <w:spacing w:line="360" w:lineRule="auto"/>
        <w:ind w:left="0" w:firstLine="720"/>
        <w:jc w:val="both"/>
        <w:rPr>
          <w:lang w:val="uk-UA"/>
        </w:rPr>
      </w:pPr>
      <w:r>
        <w:rPr>
          <w:i/>
          <w:iCs/>
          <w:lang w:val="uk-UA"/>
        </w:rPr>
        <w:t xml:space="preserve">виділити </w:t>
      </w:r>
      <w:r>
        <w:rPr>
          <w:lang w:val="uk-UA"/>
        </w:rPr>
        <w:t>економічні передумови впровадження вартісно-орієнтованого управління на промислових підприємствах;</w:t>
      </w:r>
    </w:p>
    <w:p w:rsidR="00D548D3" w:rsidRDefault="00D548D3" w:rsidP="009020AB">
      <w:pPr>
        <w:numPr>
          <w:ilvl w:val="0"/>
          <w:numId w:val="40"/>
        </w:numPr>
        <w:tabs>
          <w:tab w:val="clear" w:pos="1287"/>
          <w:tab w:val="num" w:pos="851"/>
        </w:tabs>
        <w:suppressAutoHyphens w:val="0"/>
        <w:spacing w:line="360" w:lineRule="auto"/>
        <w:ind w:left="0" w:firstLine="720"/>
        <w:jc w:val="both"/>
        <w:rPr>
          <w:lang w:val="uk-UA"/>
        </w:rPr>
      </w:pPr>
      <w:r>
        <w:rPr>
          <w:i/>
          <w:iCs/>
          <w:lang w:val="uk-UA"/>
        </w:rPr>
        <w:lastRenderedPageBreak/>
        <w:t>розкрити</w:t>
      </w:r>
      <w:r>
        <w:rPr>
          <w:lang w:val="uk-UA"/>
        </w:rPr>
        <w:t xml:space="preserve"> доцільність використання інструментарію вартісно-орієнтованого управління на промисловому підприємстві;</w:t>
      </w:r>
    </w:p>
    <w:p w:rsidR="00D548D3" w:rsidRDefault="00D548D3" w:rsidP="009020AB">
      <w:pPr>
        <w:numPr>
          <w:ilvl w:val="0"/>
          <w:numId w:val="40"/>
        </w:numPr>
        <w:tabs>
          <w:tab w:val="clear" w:pos="1287"/>
          <w:tab w:val="num" w:pos="851"/>
        </w:tabs>
        <w:suppressAutoHyphens w:val="0"/>
        <w:spacing w:line="360" w:lineRule="auto"/>
        <w:ind w:left="0" w:firstLine="720"/>
        <w:jc w:val="both"/>
        <w:rPr>
          <w:lang w:val="uk-UA"/>
        </w:rPr>
      </w:pPr>
      <w:r>
        <w:rPr>
          <w:i/>
          <w:iCs/>
          <w:lang w:val="uk-UA"/>
        </w:rPr>
        <w:t xml:space="preserve">розробити </w:t>
      </w:r>
      <w:r>
        <w:rPr>
          <w:lang w:val="uk-UA"/>
        </w:rPr>
        <w:t>методичні і практичні рекомендації щодо формування системи вартісно-орієнтованого управління для підприємств легкої промисловості з використанням збалансованої системи показників.</w:t>
      </w:r>
    </w:p>
    <w:p w:rsidR="00D548D3" w:rsidRDefault="00D548D3" w:rsidP="00D548D3">
      <w:pPr>
        <w:pStyle w:val="afffffff8"/>
        <w:ind w:firstLine="720"/>
        <w:rPr>
          <w:sz w:val="24"/>
        </w:rPr>
      </w:pPr>
      <w:r>
        <w:rPr>
          <w:b/>
          <w:bCs/>
          <w:sz w:val="24"/>
        </w:rPr>
        <w:t>Об’єктом дослідження</w:t>
      </w:r>
      <w:r>
        <w:rPr>
          <w:sz w:val="24"/>
        </w:rPr>
        <w:t xml:space="preserve"> є складові системи вартісно-орієнтованого управління промисловим підприємством в ринкових умовах. </w:t>
      </w:r>
    </w:p>
    <w:p w:rsidR="00D548D3" w:rsidRDefault="00D548D3" w:rsidP="00D548D3">
      <w:pPr>
        <w:pStyle w:val="afffffff8"/>
        <w:ind w:firstLine="720"/>
        <w:rPr>
          <w:sz w:val="24"/>
        </w:rPr>
      </w:pPr>
      <w:r>
        <w:rPr>
          <w:b/>
          <w:bCs/>
          <w:sz w:val="24"/>
        </w:rPr>
        <w:t>Предметом дослідження</w:t>
      </w:r>
      <w:r>
        <w:rPr>
          <w:sz w:val="24"/>
        </w:rPr>
        <w:t xml:space="preserve"> є сукупність теоретичних положень, принципів, методів та інструментів, що забезпечують ефективне вартісно-орієнтоване управління підприємством.</w:t>
      </w:r>
    </w:p>
    <w:p w:rsidR="00D548D3" w:rsidRDefault="00D548D3" w:rsidP="00D548D3">
      <w:pPr>
        <w:pStyle w:val="afffffff8"/>
        <w:ind w:firstLine="720"/>
        <w:rPr>
          <w:spacing w:val="-2"/>
          <w:sz w:val="24"/>
        </w:rPr>
      </w:pPr>
      <w:r>
        <w:rPr>
          <w:b/>
          <w:bCs/>
          <w:sz w:val="24"/>
        </w:rPr>
        <w:t xml:space="preserve">Методи дослідження. </w:t>
      </w:r>
      <w:r>
        <w:rPr>
          <w:sz w:val="24"/>
        </w:rPr>
        <w:t xml:space="preserve">Методологічною основою дисертаційної роботи є класичні та сучасні економічні теорії, праці провідних вчених. Дослідження ґрунтуються на використанні основних положень системного підходу, сучасних теорій менеджменту, маркетингу та фінансів. Конкретні наукові результати одержано з використанням загальних і спеціальних методів дослідження процесів і явищ в їх взаємозв’язку і розвитку, а саме: діалектичного методу, методу індукції й дедукції, структурно-логічного та семантичного аналізу (для уточнення й упорядкування термінології в понятійному апараті вартісно-орієнтованого управління підприємством, для розробки його концептуальної моделі); методу порівняльного аналізу (для виявлення сфер застосування зарубіжних концепцій вартісно-орієнтованого управління підприємством з виділенням їх переваг та недоліків); системного аналізу та методу графів (для систематизації чинників формування вартості підприємства з виокремленням серед них ключових); рядів динаміки, відносних та середніх величин, графічних прийомів (для оцінки результатів діяльності підприємств легкої промисловості та виявлення економічних передумов впровадження системи вартісно-орієнтованого управління); методу факторного аналізу (для обґрунтування системи показників оцінки та стимулювання внеску бізнес-сегментів, центрів відповідальності, управлінського персоналу і окремого працівника в зростання вартості підприємства); опитування, методу експертних оцінок, структурно-логічного аналізу (для відбору показників до ієрархічної корпоративної й особистісної збалансованих систем показників підприємства, виявлення причинно-наслідкових взаємозв’язків між ними); </w:t>
      </w:r>
      <w:r>
        <w:rPr>
          <w:spacing w:val="-2"/>
          <w:sz w:val="24"/>
        </w:rPr>
        <w:t>графічного моделювання, експериментального методу (при апробації запропонованих у дисертації теоретичних і методичних положень).</w:t>
      </w:r>
    </w:p>
    <w:p w:rsidR="00D548D3" w:rsidRDefault="00D548D3" w:rsidP="00D548D3">
      <w:pPr>
        <w:pStyle w:val="afffffff8"/>
        <w:widowControl w:val="0"/>
        <w:ind w:firstLine="720"/>
        <w:rPr>
          <w:sz w:val="24"/>
        </w:rPr>
      </w:pPr>
      <w:r>
        <w:rPr>
          <w:sz w:val="24"/>
        </w:rPr>
        <w:t xml:space="preserve">Інформаційною базою дослідження є законодавчі та нормативні акти, монографії вітчизняних та зарубіжних вчених, фахова література, матеріали наукових конференцій, періодичних видань та мережі Інтернет, статистичні дані Державного комітету статистики України, фінансова та статистична звітність підприємств легкої промисловості, а також матеріали, зібрані автором у процесі спеціально організованих спостережень і опитувань. </w:t>
      </w:r>
    </w:p>
    <w:p w:rsidR="00D548D3" w:rsidRDefault="00D548D3" w:rsidP="00D548D3">
      <w:pPr>
        <w:pStyle w:val="1"/>
        <w:keepNext w:val="0"/>
        <w:widowControl w:val="0"/>
        <w:ind w:firstLine="720"/>
        <w:rPr>
          <w:spacing w:val="-2"/>
          <w:sz w:val="24"/>
          <w:szCs w:val="24"/>
          <w:lang w:val="uk-UA"/>
        </w:rPr>
      </w:pPr>
      <w:r>
        <w:rPr>
          <w:b w:val="0"/>
          <w:bCs w:val="0"/>
          <w:sz w:val="24"/>
          <w:szCs w:val="24"/>
          <w:lang w:val="uk-UA"/>
        </w:rPr>
        <w:t xml:space="preserve">Наукова новизна одержаних результатів </w:t>
      </w:r>
      <w:r>
        <w:rPr>
          <w:sz w:val="24"/>
          <w:szCs w:val="24"/>
          <w:lang w:val="uk-UA"/>
        </w:rPr>
        <w:t xml:space="preserve">полягає у подальшому розвитку теорії вартісно-орієнтованого управління підприємством, виявленні економічних передумов та обґрунтуванні методичних рекомендацій щодо його впровадження на </w:t>
      </w:r>
      <w:r>
        <w:rPr>
          <w:spacing w:val="-1"/>
          <w:sz w:val="24"/>
          <w:szCs w:val="24"/>
          <w:lang w:val="uk-UA"/>
        </w:rPr>
        <w:t>вітчизняних промислових підприємствах. Наукову новизну дисертації визначають такі положення:</w:t>
      </w:r>
    </w:p>
    <w:p w:rsidR="00D548D3" w:rsidRDefault="00D548D3" w:rsidP="00D548D3">
      <w:pPr>
        <w:pStyle w:val="1"/>
        <w:keepNext w:val="0"/>
        <w:widowControl w:val="0"/>
        <w:ind w:firstLine="720"/>
        <w:rPr>
          <w:i/>
          <w:iCs/>
          <w:spacing w:val="-2"/>
          <w:sz w:val="24"/>
          <w:szCs w:val="24"/>
          <w:lang w:val="uk-UA"/>
        </w:rPr>
      </w:pPr>
      <w:r>
        <w:rPr>
          <w:i/>
          <w:iCs/>
          <w:spacing w:val="-2"/>
          <w:sz w:val="24"/>
          <w:szCs w:val="24"/>
          <w:lang w:val="uk-UA"/>
        </w:rPr>
        <w:lastRenderedPageBreak/>
        <w:t>вперше:</w:t>
      </w:r>
    </w:p>
    <w:p w:rsidR="00D548D3" w:rsidRDefault="00D548D3" w:rsidP="009020AB">
      <w:pPr>
        <w:widowControl w:val="0"/>
        <w:numPr>
          <w:ilvl w:val="0"/>
          <w:numId w:val="40"/>
        </w:numPr>
        <w:tabs>
          <w:tab w:val="clear" w:pos="1287"/>
          <w:tab w:val="num" w:pos="851"/>
        </w:tabs>
        <w:suppressAutoHyphens w:val="0"/>
        <w:spacing w:line="360" w:lineRule="auto"/>
        <w:ind w:left="0" w:firstLine="720"/>
        <w:jc w:val="both"/>
        <w:rPr>
          <w:lang w:val="uk-UA"/>
        </w:rPr>
      </w:pPr>
      <w:r>
        <w:rPr>
          <w:lang w:val="uk-UA"/>
        </w:rPr>
        <w:t>запропоновано концепцію вартісно-орієнтованого управління підприємством, яка передбачає оцінку шести взаємопов’язаних аспектів (інвестори, фінанси, клієнти, бізнес-процеси, персонал, суспільство) на основі поєднання ієрархічної корпоративної та особистісної збалансованих систем показників, а також дозволяє стимулювати внесок бізнес-сегментів, центрів відповідальності, управлінського персоналу і окремого працівника у зростання вартості підприємства;</w:t>
      </w:r>
    </w:p>
    <w:p w:rsidR="00D548D3" w:rsidRDefault="00D548D3" w:rsidP="009020AB">
      <w:pPr>
        <w:numPr>
          <w:ilvl w:val="0"/>
          <w:numId w:val="40"/>
        </w:numPr>
        <w:tabs>
          <w:tab w:val="clear" w:pos="1287"/>
          <w:tab w:val="num" w:pos="851"/>
        </w:tabs>
        <w:suppressAutoHyphens w:val="0"/>
        <w:spacing w:line="360" w:lineRule="auto"/>
        <w:ind w:left="0" w:firstLine="720"/>
        <w:jc w:val="both"/>
        <w:rPr>
          <w:lang w:val="uk-UA"/>
        </w:rPr>
      </w:pPr>
      <w:r>
        <w:rPr>
          <w:lang w:val="uk-UA"/>
        </w:rPr>
        <w:t xml:space="preserve">обґрунтовано та розроблено податкові бюджети за джерелами відшкодування податків, внесків та зборів, соціальний та екологічний бюджети, які узгоджено з операційними та фінансовими бюджетами, що дозволяє визначати збільшення вартості підприємства за ієрархічними рівнями управління; </w:t>
      </w:r>
    </w:p>
    <w:p w:rsidR="00D548D3" w:rsidRDefault="00D548D3" w:rsidP="00D548D3">
      <w:pPr>
        <w:spacing w:line="360" w:lineRule="auto"/>
        <w:ind w:firstLine="720"/>
        <w:jc w:val="both"/>
        <w:rPr>
          <w:i/>
          <w:iCs/>
          <w:lang w:val="uk-UA"/>
        </w:rPr>
      </w:pPr>
      <w:r>
        <w:rPr>
          <w:i/>
          <w:iCs/>
          <w:lang w:val="uk-UA"/>
        </w:rPr>
        <w:t>удосконалено:</w:t>
      </w:r>
    </w:p>
    <w:p w:rsidR="00D548D3" w:rsidRDefault="00D548D3" w:rsidP="009020AB">
      <w:pPr>
        <w:numPr>
          <w:ilvl w:val="0"/>
          <w:numId w:val="40"/>
        </w:numPr>
        <w:tabs>
          <w:tab w:val="clear" w:pos="1287"/>
          <w:tab w:val="num" w:pos="851"/>
        </w:tabs>
        <w:suppressAutoHyphens w:val="0"/>
        <w:spacing w:line="360" w:lineRule="auto"/>
        <w:ind w:left="0" w:firstLine="720"/>
        <w:jc w:val="both"/>
        <w:rPr>
          <w:lang w:val="uk-UA"/>
        </w:rPr>
      </w:pPr>
      <w:r>
        <w:rPr>
          <w:lang w:val="uk-UA"/>
        </w:rPr>
        <w:t>цільові характеристики елементів системи вартісно-орієнтованого управління підприємством, що дозволяє приймати обґрунтовані управлінські рішення, спрямовані на збільшення вартості підприємства й підвищення зацікавленості кола взаємопов’язаних сторін;</w:t>
      </w:r>
    </w:p>
    <w:p w:rsidR="00D548D3" w:rsidRDefault="00D548D3" w:rsidP="009020AB">
      <w:pPr>
        <w:numPr>
          <w:ilvl w:val="0"/>
          <w:numId w:val="40"/>
        </w:numPr>
        <w:tabs>
          <w:tab w:val="clear" w:pos="1287"/>
          <w:tab w:val="num" w:pos="851"/>
        </w:tabs>
        <w:suppressAutoHyphens w:val="0"/>
        <w:spacing w:line="360" w:lineRule="auto"/>
        <w:ind w:left="0" w:firstLine="720"/>
        <w:jc w:val="both"/>
        <w:rPr>
          <w:lang w:val="uk-UA"/>
        </w:rPr>
      </w:pPr>
      <w:r>
        <w:rPr>
          <w:lang w:val="uk-UA"/>
        </w:rPr>
        <w:t>методичний підхід до систематизації та виявлення ключових чинників формування вартості промислового підприємства на основі застосування діаграми Ісікави, що дозволяє комплексно оцінити їх вплив на зміну вартості підприємства;</w:t>
      </w:r>
    </w:p>
    <w:p w:rsidR="00D548D3" w:rsidRDefault="00D548D3" w:rsidP="009020AB">
      <w:pPr>
        <w:numPr>
          <w:ilvl w:val="0"/>
          <w:numId w:val="40"/>
        </w:numPr>
        <w:tabs>
          <w:tab w:val="clear" w:pos="1287"/>
          <w:tab w:val="num" w:pos="851"/>
        </w:tabs>
        <w:suppressAutoHyphens w:val="0"/>
        <w:spacing w:line="360" w:lineRule="auto"/>
        <w:ind w:left="0" w:firstLine="720"/>
        <w:jc w:val="both"/>
        <w:rPr>
          <w:lang w:val="uk-UA"/>
        </w:rPr>
      </w:pPr>
      <w:r>
        <w:rPr>
          <w:lang w:val="uk-UA"/>
        </w:rPr>
        <w:t>критерії відбору та склад показників ієрархічної корпоративної й особистісної збалансованих систем показників з метою визначення цілісної моделі оцінки ефективності діяльності підприємства легкої промисловості;</w:t>
      </w:r>
    </w:p>
    <w:p w:rsidR="00D548D3" w:rsidRDefault="00D548D3" w:rsidP="00D548D3">
      <w:pPr>
        <w:spacing w:line="360" w:lineRule="auto"/>
        <w:ind w:firstLine="720"/>
        <w:jc w:val="both"/>
        <w:rPr>
          <w:i/>
          <w:iCs/>
          <w:lang w:val="uk-UA"/>
        </w:rPr>
      </w:pPr>
      <w:r>
        <w:rPr>
          <w:i/>
          <w:iCs/>
          <w:lang w:val="uk-UA"/>
        </w:rPr>
        <w:t>дістали подальший розвиток:</w:t>
      </w:r>
    </w:p>
    <w:p w:rsidR="00D548D3" w:rsidRDefault="00D548D3" w:rsidP="009020AB">
      <w:pPr>
        <w:numPr>
          <w:ilvl w:val="0"/>
          <w:numId w:val="40"/>
        </w:numPr>
        <w:tabs>
          <w:tab w:val="clear" w:pos="1287"/>
          <w:tab w:val="num" w:pos="851"/>
        </w:tabs>
        <w:suppressAutoHyphens w:val="0"/>
        <w:spacing w:line="360" w:lineRule="auto"/>
        <w:ind w:left="0" w:firstLine="720"/>
        <w:jc w:val="both"/>
        <w:rPr>
          <w:lang w:val="uk-UA"/>
        </w:rPr>
      </w:pPr>
      <w:r>
        <w:rPr>
          <w:lang w:val="uk-UA"/>
        </w:rPr>
        <w:t>визначення складових аспектів діяльності в збалансованій системі показників (інвестори, в тому числі власники і кредитори, фінанси, клієнти, бізнес-процеси, персонал, суспільство), що дозволяє об’єктивно оцінити взаємопов’язані результати роботи підприємства, бізнес-сегменту, центру відповідальності, персоналу;</w:t>
      </w:r>
    </w:p>
    <w:p w:rsidR="00D548D3" w:rsidRDefault="00D548D3" w:rsidP="009020AB">
      <w:pPr>
        <w:numPr>
          <w:ilvl w:val="0"/>
          <w:numId w:val="40"/>
        </w:numPr>
        <w:tabs>
          <w:tab w:val="clear" w:pos="1287"/>
          <w:tab w:val="num" w:pos="851"/>
        </w:tabs>
        <w:suppressAutoHyphens w:val="0"/>
        <w:spacing w:line="360" w:lineRule="auto"/>
        <w:ind w:left="0" w:firstLine="720"/>
        <w:jc w:val="both"/>
        <w:rPr>
          <w:spacing w:val="-2"/>
          <w:lang w:val="uk-UA"/>
        </w:rPr>
      </w:pPr>
      <w:r>
        <w:rPr>
          <w:spacing w:val="-2"/>
          <w:lang w:val="uk-UA"/>
        </w:rPr>
        <w:t>формулювання організаційно-економічних передумов впровадження вартісно-орієнтованого управління підприємством з характеристикою кожної у їх розвитку;</w:t>
      </w:r>
    </w:p>
    <w:p w:rsidR="00D548D3" w:rsidRDefault="00D548D3" w:rsidP="009020AB">
      <w:pPr>
        <w:numPr>
          <w:ilvl w:val="0"/>
          <w:numId w:val="40"/>
        </w:numPr>
        <w:tabs>
          <w:tab w:val="clear" w:pos="1287"/>
          <w:tab w:val="num" w:pos="851"/>
        </w:tabs>
        <w:suppressAutoHyphens w:val="0"/>
        <w:spacing w:line="360" w:lineRule="auto"/>
        <w:ind w:left="0" w:firstLine="720"/>
        <w:jc w:val="both"/>
        <w:rPr>
          <w:lang w:val="uk-UA"/>
        </w:rPr>
      </w:pPr>
      <w:r>
        <w:rPr>
          <w:lang w:val="uk-UA"/>
        </w:rPr>
        <w:t>система стимулювання персоналу, що передбачає формування фіксованої та змінної частин винагороди, яка узгоджена з корпоративними й особистісними цілями щодо збільшення вартості підприємства.</w:t>
      </w:r>
    </w:p>
    <w:p w:rsidR="00D548D3" w:rsidRDefault="00D548D3" w:rsidP="00D548D3">
      <w:pPr>
        <w:spacing w:line="360" w:lineRule="auto"/>
        <w:ind w:firstLine="720"/>
        <w:jc w:val="both"/>
        <w:rPr>
          <w:spacing w:val="-2"/>
          <w:lang w:val="uk-UA"/>
        </w:rPr>
      </w:pPr>
      <w:r>
        <w:rPr>
          <w:b/>
          <w:bCs/>
          <w:spacing w:val="-2"/>
          <w:lang w:val="uk-UA"/>
        </w:rPr>
        <w:t>Практичне значення отриманих результатів</w:t>
      </w:r>
      <w:r>
        <w:rPr>
          <w:spacing w:val="-2"/>
          <w:lang w:val="uk-UA"/>
        </w:rPr>
        <w:t xml:space="preserve"> полягає в їх спрямуванні на вирішення актуальних проблем вартісно-орієнтованого управління промисловим підприємством, що створює умови для їх практичного впровадження на підприємствах легкої промисловості. Наукові результати дисертаційної роботи знайшли практичне застосування на ряді підприємств </w:t>
      </w:r>
      <w:r>
        <w:rPr>
          <w:spacing w:val="-2"/>
          <w:lang w:val="uk-UA"/>
        </w:rPr>
        <w:lastRenderedPageBreak/>
        <w:t>легкої промисловості, що підтверджено відповідними довідками: АТЗТ “Санта Україна” (довідка № 04/293а від 11.09.2006 р.), ЗАТ “Чинбар” (довідка № 237 від 18.09.2006 р.), ВАТ “Володарка” (довідка № 45/187 від 27.09.2006 р.), ВАТ “Швейна фабрика “ВОРОНІН” (довідка № 217 від 28.09.2006 р.).</w:t>
      </w:r>
    </w:p>
    <w:p w:rsidR="00D548D3" w:rsidRDefault="00D548D3" w:rsidP="00D548D3">
      <w:pPr>
        <w:spacing w:line="360" w:lineRule="auto"/>
        <w:ind w:firstLine="720"/>
        <w:jc w:val="both"/>
        <w:rPr>
          <w:spacing w:val="-2"/>
          <w:lang w:val="uk-UA"/>
        </w:rPr>
      </w:pPr>
      <w:r>
        <w:rPr>
          <w:spacing w:val="-2"/>
          <w:lang w:val="uk-UA"/>
        </w:rPr>
        <w:t>Окремі теоретичні та методичні результати дисертаційного дослідження використовуються в навчальному процесі інженерно-економічного факультету КНУТД для підготовки бакалаврів та магістрів з напряму “Економіка і підприємництво” при викладанні дисциплін “Економіка й організація інноваційної діяльності”, “Внутрішній економічний механізм підприємств”, “Інноваційний розвиток галузей промисловості” (довідка № 04-71/2565 від 24.10.2006 р.), а також у програмах перепідготовки спеціалістів в Інституті післядипломної освіти КНУТД при викладанні дисциплін “Фінансовий аналіз”, “Фінансовий менеджмент” (довідка № 39-77 від 06.09.2006 р.).</w:t>
      </w:r>
    </w:p>
    <w:p w:rsidR="00D548D3" w:rsidRDefault="00D548D3" w:rsidP="00D548D3">
      <w:pPr>
        <w:spacing w:line="360" w:lineRule="auto"/>
        <w:ind w:firstLine="720"/>
        <w:jc w:val="both"/>
        <w:rPr>
          <w:lang w:val="uk-UA"/>
        </w:rPr>
      </w:pPr>
      <w:r>
        <w:rPr>
          <w:b/>
          <w:bCs/>
          <w:lang w:val="uk-UA"/>
        </w:rPr>
        <w:t>Особистий внесок здобувача</w:t>
      </w:r>
      <w:r>
        <w:rPr>
          <w:lang w:val="uk-UA"/>
        </w:rPr>
        <w:t>. Дисертація є самостійно виконаною завершеною роботою здобувача. Наукові положення, розробки та пропозиції, що містяться в роботі та виносяться на захист, одержані автором самостійно. З наукових праць, що видані у співавторстві, в дисертації використано тільки ті ідеї та положення, котрі є результатом особистої роботи здобувача і становлять індивідуальний внесок автора.</w:t>
      </w:r>
    </w:p>
    <w:p w:rsidR="00D548D3" w:rsidRDefault="00D548D3" w:rsidP="00D548D3">
      <w:pPr>
        <w:spacing w:line="360" w:lineRule="auto"/>
        <w:ind w:firstLine="720"/>
        <w:jc w:val="both"/>
        <w:rPr>
          <w:spacing w:val="-1"/>
          <w:lang w:val="uk-UA"/>
        </w:rPr>
      </w:pPr>
      <w:r>
        <w:rPr>
          <w:b/>
          <w:bCs/>
          <w:spacing w:val="-1"/>
          <w:lang w:val="uk-UA"/>
        </w:rPr>
        <w:t xml:space="preserve">Апробація результатів дослідження. </w:t>
      </w:r>
      <w:r>
        <w:rPr>
          <w:spacing w:val="-1"/>
          <w:lang w:val="uk-UA"/>
        </w:rPr>
        <w:t>Основні положення й результати, викладені в дисертації, доповідались на 9 міжнародних та 8 всеукраїнських науково-практичних конференціях, зокрема: Міжнародній науково-практичній конференції “Перспективи та пріоритети розвитку економіки України” (Луцький державний технічний університет, м. Луцьк, 26-27 жовтня 2006 р.); Всеукраїнській науково-практичній конференції “Економічні проблеми розвитку легкої промисловості” (Київський національний університет технологій та дизайну, м. Київ, 25-26 квітня 2006 р.); Міжнародній науково-практичній конференції “Інноваційні технології – майбутнє України” (Київський національний університет технологій та дизайну, м. Київ, 4-9 жовтня 2005 р.); Всеукраїнській науково-практичній конференції “Економіка і управління у промисловості” (Національна металургійна академія України, м. Дніпропетровськ, 26-28 жовтня 2005 р.).</w:t>
      </w:r>
    </w:p>
    <w:p w:rsidR="00D548D3" w:rsidRDefault="00D548D3" w:rsidP="00D548D3">
      <w:pPr>
        <w:spacing w:line="360" w:lineRule="auto"/>
        <w:ind w:firstLine="720"/>
        <w:jc w:val="both"/>
        <w:rPr>
          <w:lang w:val="uk-UA"/>
        </w:rPr>
      </w:pPr>
      <w:r>
        <w:rPr>
          <w:b/>
          <w:bCs/>
          <w:lang w:val="uk-UA"/>
        </w:rPr>
        <w:t xml:space="preserve">Публікації. </w:t>
      </w:r>
      <w:r>
        <w:rPr>
          <w:lang w:val="uk-UA"/>
        </w:rPr>
        <w:t xml:space="preserve">За результатами проведених досліджень автором опубліковано 18 робіт (з них 16 одноосібно), в тому числі 9 статей – у наукових фахових виданнях, розроблені окремі розділи у колективній монографії та навчальному посібнику. Загальний обсяг публікованого матеріалу, що належить автору, становить </w:t>
      </w:r>
      <w:r>
        <w:t>8</w:t>
      </w:r>
      <w:r>
        <w:rPr>
          <w:lang w:val="uk-UA"/>
        </w:rPr>
        <w:t>,9</w:t>
      </w:r>
      <w:r>
        <w:t>7</w:t>
      </w:r>
      <w:r>
        <w:rPr>
          <w:lang w:val="uk-UA"/>
        </w:rPr>
        <w:t xml:space="preserve"> друк. арк., зокрема у наукових фахових виданнях – </w:t>
      </w:r>
      <w:r>
        <w:t>4</w:t>
      </w:r>
      <w:r>
        <w:rPr>
          <w:lang w:val="uk-UA"/>
        </w:rPr>
        <w:t>,</w:t>
      </w:r>
      <w:r>
        <w:t>23</w:t>
      </w:r>
      <w:r>
        <w:rPr>
          <w:lang w:val="uk-UA"/>
        </w:rPr>
        <w:t xml:space="preserve"> друк. арк.</w:t>
      </w:r>
    </w:p>
    <w:p w:rsidR="00D548D3" w:rsidRDefault="00D548D3" w:rsidP="00D548D3">
      <w:pPr>
        <w:spacing w:line="360" w:lineRule="auto"/>
        <w:ind w:firstLine="720"/>
        <w:jc w:val="both"/>
        <w:rPr>
          <w:lang w:val="uk-UA"/>
        </w:rPr>
      </w:pPr>
      <w:r>
        <w:rPr>
          <w:b/>
          <w:bCs/>
          <w:lang w:val="uk-UA"/>
        </w:rPr>
        <w:t>Структура та обсяг дисертації</w:t>
      </w:r>
      <w:r>
        <w:rPr>
          <w:lang w:val="uk-UA"/>
        </w:rPr>
        <w:t xml:space="preserve">. Дисертаційна робота складається зі вступу, 3 розділів, 9 підрозділів, висновків, списку використаних джерел (213 найменувань) і 12 додатків. Повний обсяг дисертації – 208 сторінок комп’ютерного тексту, в тому числі 35 таблиць, 30 рисунків. </w:t>
      </w:r>
    </w:p>
    <w:p w:rsidR="00D548D3" w:rsidRDefault="00D548D3" w:rsidP="00D548D3">
      <w:pPr>
        <w:spacing w:line="360" w:lineRule="auto"/>
        <w:ind w:firstLine="720"/>
        <w:jc w:val="center"/>
        <w:rPr>
          <w:b/>
          <w:bCs/>
          <w:lang w:val="uk-UA"/>
        </w:rPr>
      </w:pPr>
    </w:p>
    <w:p w:rsidR="00D548D3" w:rsidRDefault="00D548D3" w:rsidP="00D548D3">
      <w:pPr>
        <w:spacing w:line="360" w:lineRule="auto"/>
        <w:ind w:firstLine="720"/>
        <w:jc w:val="center"/>
        <w:rPr>
          <w:b/>
          <w:bCs/>
          <w:lang w:val="uk-UA"/>
        </w:rPr>
      </w:pPr>
      <w:r>
        <w:rPr>
          <w:b/>
          <w:bCs/>
          <w:lang w:val="uk-UA"/>
        </w:rPr>
        <w:t>ОСНОВНИЙ ЗМІСТ ДИСЕРТАЦІЇ</w:t>
      </w:r>
    </w:p>
    <w:p w:rsidR="00D548D3" w:rsidRDefault="00D548D3" w:rsidP="00D548D3">
      <w:pPr>
        <w:spacing w:line="360" w:lineRule="auto"/>
        <w:ind w:firstLine="720"/>
        <w:jc w:val="both"/>
        <w:rPr>
          <w:lang w:val="uk-UA"/>
        </w:rPr>
      </w:pPr>
      <w:bookmarkStart w:id="0" w:name="_GoBack"/>
      <w:r>
        <w:rPr>
          <w:lang w:val="uk-UA"/>
        </w:rPr>
        <w:t>У</w:t>
      </w:r>
      <w:r>
        <w:rPr>
          <w:b/>
          <w:bCs/>
          <w:lang w:val="uk-UA"/>
        </w:rPr>
        <w:t xml:space="preserve"> вступі </w:t>
      </w:r>
      <w:r>
        <w:rPr>
          <w:lang w:val="uk-UA"/>
        </w:rPr>
        <w:t>обґрунтовано актуальність теми дослідження, визначено його мету, предмет і об’єкт, сформульовано завдання, висвітлено наукову новизну, теоретичне та практичне значення отриманих результатів, подано відомості про їх апробацію.</w:t>
      </w:r>
    </w:p>
    <w:p w:rsidR="00D548D3" w:rsidRDefault="00D548D3" w:rsidP="00D548D3">
      <w:pPr>
        <w:spacing w:line="360" w:lineRule="auto"/>
        <w:ind w:firstLine="720"/>
        <w:jc w:val="both"/>
        <w:rPr>
          <w:spacing w:val="-2"/>
          <w:lang w:val="uk-UA"/>
        </w:rPr>
      </w:pPr>
      <w:r>
        <w:rPr>
          <w:spacing w:val="-2"/>
          <w:lang w:val="uk-UA"/>
        </w:rPr>
        <w:t xml:space="preserve">У першому розділі </w:t>
      </w:r>
      <w:r>
        <w:rPr>
          <w:b/>
          <w:bCs/>
          <w:spacing w:val="-2"/>
          <w:lang w:val="uk-UA"/>
        </w:rPr>
        <w:t>“Теоретичні засади вартісно-орієнтованого управління промисловим підприємством”</w:t>
      </w:r>
      <w:r>
        <w:rPr>
          <w:spacing w:val="-2"/>
          <w:lang w:val="uk-UA"/>
        </w:rPr>
        <w:t xml:space="preserve"> узагальнено теоретичні, понятійні та термінологічні питання вартісно-орієнтованого управління підприємством, систематизовано чинники формування його вартості та запропоновано концепцію вартісно-орієнтованого управління промисловим підприємством.</w:t>
      </w:r>
    </w:p>
    <w:p w:rsidR="00D548D3" w:rsidRDefault="00D548D3" w:rsidP="00D548D3">
      <w:pPr>
        <w:spacing w:line="360" w:lineRule="auto"/>
        <w:ind w:firstLine="720"/>
        <w:jc w:val="both"/>
        <w:rPr>
          <w:spacing w:val="-2"/>
          <w:lang w:val="uk-UA"/>
        </w:rPr>
      </w:pPr>
      <w:r>
        <w:rPr>
          <w:spacing w:val="-2"/>
          <w:lang w:val="uk-UA"/>
        </w:rPr>
        <w:t xml:space="preserve">На підставі аналізу концептуальних підходів до управління підприємством визначено, що вони поступово трансформуються із систем управління ресурсами (основними матеріалами, виробничими та фінансовими ресурсами, виробничими потужностями) до систем управління, що орієнтуються на ринок та вартість підприємства. Це зумовлено об’єктивною потребою підвищення результатів діяльності підприємства в сучасних та перспективних умовах на основі маркетингової складової, врахування інтересів широкого кола зацікавлених осіб та необхідності їх стимулювання. </w:t>
      </w:r>
    </w:p>
    <w:p w:rsidR="00D548D3" w:rsidRDefault="00D548D3" w:rsidP="00D548D3">
      <w:pPr>
        <w:spacing w:line="360" w:lineRule="auto"/>
        <w:ind w:firstLine="720"/>
        <w:jc w:val="both"/>
        <w:rPr>
          <w:lang w:val="uk-UA"/>
        </w:rPr>
      </w:pPr>
      <w:r>
        <w:rPr>
          <w:lang w:val="uk-UA"/>
        </w:rPr>
        <w:t xml:space="preserve">Встановлено, що поширення концепцій управління вартістю підприємства обумовлено: глобалізацією бізнесу і формуванням стратегічних альянсів; активізацією фондового ринку та збільшенням числа приватних осіб-власників акцій; зростанням ролі опціонів на акції, як одного з елементів системи стимулювання топ-менеджерів; інвестуванням в нематеріальні активи, зокрема в інформаційний капітали; посиленням ролі пенсійних фондів на ринках капіталів. </w:t>
      </w:r>
    </w:p>
    <w:p w:rsidR="00D548D3" w:rsidRDefault="00D548D3" w:rsidP="00D548D3">
      <w:pPr>
        <w:spacing w:line="360" w:lineRule="auto"/>
        <w:ind w:firstLine="720"/>
        <w:jc w:val="both"/>
        <w:rPr>
          <w:lang w:val="uk-UA"/>
        </w:rPr>
      </w:pPr>
      <w:r>
        <w:rPr>
          <w:lang w:val="uk-UA"/>
        </w:rPr>
        <w:t xml:space="preserve">Узагальнення підходів науковців дозволило зробити висновок про наявність різних трактувань дефініції вартісно-орієнтованого управління. В дисертації під вартісно-орієнтованим управлінням запропоновано розуміти упорядковану сукупність процесів прийняття ефективних рішень і управлінських дій, спрямованих на збільшення вартості підприємства з урахуванням інтересів широкого кола зацікавлених сторін. </w:t>
      </w:r>
    </w:p>
    <w:p w:rsidR="00D548D3" w:rsidRDefault="00D548D3" w:rsidP="00D548D3">
      <w:pPr>
        <w:spacing w:line="360" w:lineRule="auto"/>
        <w:ind w:firstLine="720"/>
        <w:jc w:val="both"/>
        <w:rPr>
          <w:spacing w:val="-1"/>
          <w:lang w:val="uk-UA"/>
        </w:rPr>
      </w:pPr>
      <w:r>
        <w:rPr>
          <w:spacing w:val="-1"/>
          <w:lang w:val="uk-UA"/>
        </w:rPr>
        <w:t xml:space="preserve">Аналіз і узагальнення тенденцій розвитку вартісно-орієнтованого управління підприємством дозволили виділити наявність чотирьох методичних підходів до оцінки та управління вартістю підприємства: 1) за грошовим потоком (концепції А.Раппапорта та Т. Коупленда, Т. Коллера, Дж. Мурріна); 2) за доданою вартістю чистого грошового потоку – CVA (концепція Т.Г. Левіса); 3) за економічною доданою вартістю – EVA (концепції Д.М. Стерна, Дж.Б. Стюарта й Д. Хана, Х. Хунгенберга); 4) за ринковою доданою вартістю – MVA (концепції Д.М. Стерна, Дж.Б. Стюарта й Д. Хана, Х. Хунгенберга). Встановлено послідовність та порядок </w:t>
      </w:r>
      <w:r>
        <w:rPr>
          <w:spacing w:val="-1"/>
          <w:lang w:val="uk-UA"/>
        </w:rPr>
        <w:lastRenderedPageBreak/>
        <w:t xml:space="preserve">розрахунку показників вартості, сфери застосування, основні переваги та недоліки кожного підходу.  </w:t>
      </w:r>
    </w:p>
    <w:p w:rsidR="00D548D3" w:rsidRDefault="00D548D3" w:rsidP="00D548D3">
      <w:pPr>
        <w:spacing w:line="360" w:lineRule="auto"/>
        <w:ind w:firstLine="720"/>
        <w:jc w:val="both"/>
        <w:rPr>
          <w:lang w:val="uk-UA"/>
        </w:rPr>
      </w:pPr>
      <w:r>
        <w:rPr>
          <w:lang w:val="uk-UA"/>
        </w:rPr>
        <w:t>Внаслідок дослідження зроблено висновок про доцільність здійснювати оцінку та управління вартістю підприємства в залежності від часового періоду: в короткостроковому періоді з використанням економічної доданої вартості, в довгостроковому – ринкової доданої вартості. Основними перевагами використання економічної та ринкової доданої вартості є комплексне оцінювання діяльності підприємства в поточному та перспективних періодах, врахування вартості капіталу, можливість створення системи стимулювання з урахуванням внеску у вартість підприємства топ-менеджерів, менеджерів та окремих працівників, необтяжливий обсяг розрахунків і прийнятну ймовірність помилкової оцінки. Позитивне значення економічної доданої вартості свідчить про збільшення вартості підприємства, а негативне – про її зменшення.</w:t>
      </w:r>
    </w:p>
    <w:p w:rsidR="00D548D3" w:rsidRDefault="00D548D3" w:rsidP="00D548D3">
      <w:pPr>
        <w:spacing w:line="360" w:lineRule="auto"/>
        <w:ind w:firstLine="720"/>
        <w:jc w:val="both"/>
        <w:rPr>
          <w:color w:val="000000"/>
          <w:lang w:val="uk-UA"/>
        </w:rPr>
      </w:pPr>
      <w:r>
        <w:rPr>
          <w:lang w:val="uk-UA"/>
        </w:rPr>
        <w:t xml:space="preserve">Систематизацію складу чинників формування вартості підприємства застосовано для встановлення </w:t>
      </w:r>
      <w:r>
        <w:rPr>
          <w:color w:val="000000"/>
          <w:lang w:val="uk-UA"/>
        </w:rPr>
        <w:t xml:space="preserve">причинно-наслідкових взаємозв’язків між ними з </w:t>
      </w:r>
      <w:r>
        <w:rPr>
          <w:lang w:val="uk-UA"/>
        </w:rPr>
        <w:t xml:space="preserve">використанням діаграми Ісікави, що </w:t>
      </w:r>
      <w:r>
        <w:rPr>
          <w:color w:val="000000"/>
          <w:lang w:val="uk-UA"/>
        </w:rPr>
        <w:t xml:space="preserve">дозволило виявити такі ключові чинники: чистий грошовий потік, середньозважену вартість капіталу, величину інвестованого капіталу та рентабельність інвестованого капіталу. </w:t>
      </w:r>
    </w:p>
    <w:bookmarkEnd w:id="0"/>
    <w:p w:rsidR="00D548D3" w:rsidRDefault="00D548D3" w:rsidP="00D548D3">
      <w:pPr>
        <w:spacing w:line="360" w:lineRule="auto"/>
        <w:ind w:firstLine="720"/>
        <w:jc w:val="both"/>
        <w:rPr>
          <w:color w:val="000000"/>
          <w:lang w:val="uk-UA"/>
        </w:rPr>
      </w:pPr>
      <w:r>
        <w:rPr>
          <w:color w:val="000000"/>
          <w:lang w:val="uk-UA"/>
        </w:rPr>
        <w:t xml:space="preserve">Конструктивний аналіз існуючих методологічних підходів до управління вартістю підприємства дозволив запропонувати концептуальну модель вартісно-орієнтованого управління підприємством з використанням ієрархічної корпоративної та особистісної збалансованих систем показників за шістьма взаємопов’язаними аспектами: інвестори, в тому числі власники і кредитори, фінанси, клієнти, бізнес-процеси, персонал, суспільство (рис. 1). </w:t>
      </w:r>
    </w:p>
    <w:p w:rsidR="00D548D3" w:rsidRDefault="00D548D3" w:rsidP="00D548D3">
      <w:pPr>
        <w:spacing w:line="360" w:lineRule="auto"/>
        <w:ind w:firstLine="720"/>
        <w:jc w:val="both"/>
        <w:rPr>
          <w:lang w:val="uk-UA"/>
        </w:rPr>
      </w:pPr>
      <w:r>
        <w:rPr>
          <w:noProof/>
          <w:sz w:val="20"/>
          <w:lang w:eastAsia="ru-RU"/>
        </w:rPr>
        <mc:AlternateContent>
          <mc:Choice Requires="wpg">
            <w:drawing>
              <wp:anchor distT="0" distB="0" distL="114300" distR="114300" simplePos="0" relativeHeight="251662336" behindDoc="0" locked="0" layoutInCell="1" allowOverlap="1">
                <wp:simplePos x="0" y="0"/>
                <wp:positionH relativeFrom="column">
                  <wp:posOffset>17145</wp:posOffset>
                </wp:positionH>
                <wp:positionV relativeFrom="paragraph">
                  <wp:posOffset>-42545</wp:posOffset>
                </wp:positionV>
                <wp:extent cx="6504305" cy="6685915"/>
                <wp:effectExtent l="13335" t="1270" r="6985" b="8890"/>
                <wp:wrapNone/>
                <wp:docPr id="78" name="Группа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6685915"/>
                          <a:chOff x="1161" y="1310"/>
                          <a:chExt cx="10243" cy="10529"/>
                        </a:xfrm>
                      </wpg:grpSpPr>
                      <wps:wsp>
                        <wps:cNvPr id="79" name="Text Box 73"/>
                        <wps:cNvSpPr txBox="1">
                          <a:spLocks noChangeArrowheads="1"/>
                        </wps:cNvSpPr>
                        <wps:spPr bwMode="auto">
                          <a:xfrm>
                            <a:off x="3044" y="3569"/>
                            <a:ext cx="6705" cy="4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48D3" w:rsidRDefault="00D548D3" w:rsidP="00D548D3">
                              <w:pPr>
                                <w:jc w:val="center"/>
                                <w:rPr>
                                  <w:sz w:val="22"/>
                                  <w:szCs w:val="22"/>
                                </w:rPr>
                              </w:pPr>
                              <w:r>
                                <w:rPr>
                                  <w:sz w:val="22"/>
                                  <w:szCs w:val="22"/>
                                </w:rPr>
                                <w:t>Система цілей підприємства</w:t>
                              </w:r>
                            </w:p>
                          </w:txbxContent>
                        </wps:txbx>
                        <wps:bodyPr rot="0" vert="horz" wrap="square" lIns="91440" tIns="45720" rIns="91440" bIns="45720" anchor="t" anchorCtr="0" upright="1">
                          <a:noAutofit/>
                        </wps:bodyPr>
                      </wps:wsp>
                      <wps:wsp>
                        <wps:cNvPr id="80" name="AutoShape 74"/>
                        <wps:cNvSpPr>
                          <a:spLocks noChangeArrowheads="1"/>
                        </wps:cNvSpPr>
                        <wps:spPr bwMode="auto">
                          <a:xfrm>
                            <a:off x="2266" y="2957"/>
                            <a:ext cx="8133" cy="962"/>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AutoShape 75"/>
                        <wps:cNvSpPr>
                          <a:spLocks noChangeArrowheads="1"/>
                        </wps:cNvSpPr>
                        <wps:spPr bwMode="auto">
                          <a:xfrm>
                            <a:off x="2196" y="1684"/>
                            <a:ext cx="8194" cy="509"/>
                          </a:xfrm>
                          <a:prstGeom prst="flowChartTerminator">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D548D3" w:rsidRDefault="00D548D3" w:rsidP="00D548D3">
                              <w:pPr>
                                <w:pStyle w:val="68"/>
                                <w:keepNext w:val="0"/>
                                <w:autoSpaceDE/>
                                <w:rPr>
                                  <w:sz w:val="22"/>
                                  <w:szCs w:val="22"/>
                                </w:rPr>
                              </w:pPr>
                              <w:r>
                                <w:rPr>
                                  <w:sz w:val="22"/>
                                  <w:szCs w:val="22"/>
                                </w:rPr>
                                <w:t>Аналіз зовнішнього середовища</w:t>
                              </w:r>
                            </w:p>
                            <w:p w:rsidR="00D548D3" w:rsidRDefault="00D548D3" w:rsidP="00D548D3"/>
                          </w:txbxContent>
                        </wps:txbx>
                        <wps:bodyPr rot="0" vert="horz" wrap="square" lIns="91440" tIns="45720" rIns="91440" bIns="45720" anchor="t" anchorCtr="0" upright="1">
                          <a:noAutofit/>
                        </wps:bodyPr>
                      </wps:wsp>
                      <wps:wsp>
                        <wps:cNvPr id="82" name="Text Box 76"/>
                        <wps:cNvSpPr txBox="1">
                          <a:spLocks noChangeArrowheads="1"/>
                        </wps:cNvSpPr>
                        <wps:spPr bwMode="auto">
                          <a:xfrm>
                            <a:off x="4399" y="2862"/>
                            <a:ext cx="3869" cy="383"/>
                          </a:xfrm>
                          <a:prstGeom prst="rect">
                            <a:avLst/>
                          </a:prstGeom>
                          <a:solidFill>
                            <a:srgbClr val="FFFFFF"/>
                          </a:solidFill>
                          <a:ln w="9525">
                            <a:solidFill>
                              <a:srgbClr val="000000"/>
                            </a:solidFill>
                            <a:miter lim="800000"/>
                            <a:headEnd/>
                            <a:tailEnd/>
                          </a:ln>
                        </wps:spPr>
                        <wps:txbx>
                          <w:txbxContent>
                            <w:p w:rsidR="00D548D3" w:rsidRDefault="00D548D3" w:rsidP="00D548D3">
                              <w:pPr>
                                <w:pStyle w:val="68"/>
                                <w:keepNext w:val="0"/>
                                <w:autoSpaceDE/>
                                <w:rPr>
                                  <w:spacing w:val="200"/>
                                  <w:sz w:val="22"/>
                                  <w:szCs w:val="22"/>
                                </w:rPr>
                              </w:pPr>
                              <w:r>
                                <w:rPr>
                                  <w:sz w:val="22"/>
                                  <w:szCs w:val="22"/>
                                </w:rPr>
                                <w:t xml:space="preserve">Бачення </w:t>
                              </w:r>
                            </w:p>
                            <w:p w:rsidR="00D548D3" w:rsidRDefault="00D548D3" w:rsidP="00D548D3">
                              <w:pPr>
                                <w:pStyle w:val="68"/>
                                <w:keepNext w:val="0"/>
                                <w:autoSpaceDE/>
                              </w:pPr>
                            </w:p>
                            <w:p w:rsidR="00D548D3" w:rsidRDefault="00D548D3" w:rsidP="00D548D3"/>
                          </w:txbxContent>
                        </wps:txbx>
                        <wps:bodyPr rot="0" vert="horz" wrap="square" lIns="91440" tIns="45720" rIns="91440" bIns="45720" anchor="t" anchorCtr="0" upright="1">
                          <a:noAutofit/>
                        </wps:bodyPr>
                      </wps:wsp>
                      <wps:wsp>
                        <wps:cNvPr id="83" name="Line 77"/>
                        <wps:cNvCnPr>
                          <a:cxnSpLocks noChangeShapeType="1"/>
                        </wps:cNvCnPr>
                        <wps:spPr bwMode="auto">
                          <a:xfrm>
                            <a:off x="6094" y="10774"/>
                            <a:ext cx="0" cy="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78"/>
                        <wps:cNvCnPr>
                          <a:cxnSpLocks noChangeShapeType="1"/>
                        </wps:cNvCnPr>
                        <wps:spPr bwMode="auto">
                          <a:xfrm>
                            <a:off x="6327" y="2170"/>
                            <a:ext cx="0" cy="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Rectangle 79"/>
                        <wps:cNvSpPr>
                          <a:spLocks noChangeArrowheads="1"/>
                        </wps:cNvSpPr>
                        <wps:spPr bwMode="auto">
                          <a:xfrm>
                            <a:off x="1314" y="2314"/>
                            <a:ext cx="9948" cy="9435"/>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Line 80"/>
                        <wps:cNvCnPr>
                          <a:cxnSpLocks noChangeShapeType="1"/>
                        </wps:cNvCnPr>
                        <wps:spPr bwMode="auto">
                          <a:xfrm>
                            <a:off x="3831" y="3008"/>
                            <a:ext cx="55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81"/>
                        <wps:cNvCnPr>
                          <a:cxnSpLocks noChangeShapeType="1"/>
                        </wps:cNvCnPr>
                        <wps:spPr bwMode="auto">
                          <a:xfrm>
                            <a:off x="6380" y="4473"/>
                            <a:ext cx="0" cy="1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82"/>
                        <wps:cNvCnPr>
                          <a:cxnSpLocks noChangeShapeType="1"/>
                        </wps:cNvCnPr>
                        <wps:spPr bwMode="auto">
                          <a:xfrm>
                            <a:off x="6258" y="5005"/>
                            <a:ext cx="0" cy="1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83"/>
                        <wps:cNvCnPr>
                          <a:cxnSpLocks noChangeShapeType="1"/>
                        </wps:cNvCnPr>
                        <wps:spPr bwMode="auto">
                          <a:xfrm>
                            <a:off x="6626" y="5038"/>
                            <a:ext cx="0" cy="1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90" name="Line 84"/>
                        <wps:cNvCnPr>
                          <a:cxnSpLocks noChangeShapeType="1"/>
                        </wps:cNvCnPr>
                        <wps:spPr bwMode="auto">
                          <a:xfrm>
                            <a:off x="6362" y="3921"/>
                            <a:ext cx="0" cy="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Text Box 85"/>
                        <wps:cNvSpPr txBox="1">
                          <a:spLocks noChangeArrowheads="1"/>
                        </wps:cNvSpPr>
                        <wps:spPr bwMode="auto">
                          <a:xfrm>
                            <a:off x="4596" y="3184"/>
                            <a:ext cx="3542"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8D3" w:rsidRDefault="00D548D3" w:rsidP="00D548D3">
                              <w:pPr>
                                <w:jc w:val="center"/>
                                <w:rPr>
                                  <w:sz w:val="22"/>
                                  <w:szCs w:val="22"/>
                                </w:rPr>
                              </w:pPr>
                              <w:r>
                                <w:rPr>
                                  <w:sz w:val="22"/>
                                  <w:szCs w:val="22"/>
                                </w:rPr>
                                <w:t>Ключові сфери успіху</w:t>
                              </w:r>
                            </w:p>
                          </w:txbxContent>
                        </wps:txbx>
                        <wps:bodyPr rot="0" vert="horz" wrap="square" lIns="91440" tIns="45720" rIns="91440" bIns="45720" anchor="t" anchorCtr="0" upright="1">
                          <a:noAutofit/>
                        </wps:bodyPr>
                      </wps:wsp>
                      <wps:wsp>
                        <wps:cNvPr id="92" name="Line 86"/>
                        <wps:cNvCnPr>
                          <a:cxnSpLocks noChangeShapeType="1"/>
                        </wps:cNvCnPr>
                        <wps:spPr bwMode="auto">
                          <a:xfrm>
                            <a:off x="6376" y="3533"/>
                            <a:ext cx="0" cy="1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Rectangle 87"/>
                        <wps:cNvSpPr>
                          <a:spLocks noChangeArrowheads="1"/>
                        </wps:cNvSpPr>
                        <wps:spPr bwMode="auto">
                          <a:xfrm>
                            <a:off x="1747" y="2795"/>
                            <a:ext cx="2174" cy="498"/>
                          </a:xfrm>
                          <a:prstGeom prst="rect">
                            <a:avLst/>
                          </a:prstGeom>
                          <a:solidFill>
                            <a:srgbClr val="FFFFFF"/>
                          </a:solidFill>
                          <a:ln w="9525">
                            <a:solidFill>
                              <a:srgbClr val="000000"/>
                            </a:solidFill>
                            <a:miter lim="800000"/>
                            <a:headEnd/>
                            <a:tailEnd/>
                          </a:ln>
                        </wps:spPr>
                        <wps:txbx>
                          <w:txbxContent>
                            <w:p w:rsidR="00D548D3" w:rsidRDefault="00D548D3" w:rsidP="00D548D3">
                              <w:pPr>
                                <w:pStyle w:val="68"/>
                                <w:keepNext w:val="0"/>
                                <w:autoSpaceDE/>
                                <w:rPr>
                                  <w:sz w:val="22"/>
                                  <w:szCs w:val="22"/>
                                </w:rPr>
                              </w:pPr>
                              <w:r>
                                <w:rPr>
                                  <w:sz w:val="22"/>
                                  <w:szCs w:val="22"/>
                                </w:rPr>
                                <w:t xml:space="preserve">Адаптація </w:t>
                              </w:r>
                            </w:p>
                          </w:txbxContent>
                        </wps:txbx>
                        <wps:bodyPr rot="0" vert="horz" wrap="square" lIns="91440" tIns="45720" rIns="91440" bIns="45720" anchor="t" anchorCtr="0" upright="1">
                          <a:noAutofit/>
                        </wps:bodyPr>
                      </wps:wsp>
                      <wps:wsp>
                        <wps:cNvPr id="94" name="Text Box 88"/>
                        <wps:cNvSpPr txBox="1">
                          <a:spLocks noChangeArrowheads="1"/>
                        </wps:cNvSpPr>
                        <wps:spPr bwMode="auto">
                          <a:xfrm>
                            <a:off x="5175" y="1310"/>
                            <a:ext cx="2422"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8D3" w:rsidRDefault="00D548D3" w:rsidP="00D548D3">
                              <w:pPr>
                                <w:jc w:val="center"/>
                                <w:rPr>
                                  <w:spacing w:val="40"/>
                                  <w:sz w:val="22"/>
                                  <w:szCs w:val="22"/>
                                </w:rPr>
                              </w:pPr>
                              <w:r>
                                <w:rPr>
                                  <w:spacing w:val="40"/>
                                  <w:sz w:val="22"/>
                                  <w:szCs w:val="22"/>
                                </w:rPr>
                                <w:t>Ринкові умови</w:t>
                              </w:r>
                            </w:p>
                          </w:txbxContent>
                        </wps:txbx>
                        <wps:bodyPr rot="0" vert="horz" wrap="square" lIns="91440" tIns="45720" rIns="91440" bIns="45720" anchor="t" anchorCtr="0" upright="1">
                          <a:noAutofit/>
                        </wps:bodyPr>
                      </wps:wsp>
                      <wps:wsp>
                        <wps:cNvPr id="95" name="Rectangle 89"/>
                        <wps:cNvSpPr>
                          <a:spLocks noChangeArrowheads="1"/>
                        </wps:cNvSpPr>
                        <wps:spPr bwMode="auto">
                          <a:xfrm>
                            <a:off x="1161" y="1354"/>
                            <a:ext cx="10243" cy="10485"/>
                          </a:xfrm>
                          <a:prstGeom prst="rect">
                            <a:avLst/>
                          </a:prstGeom>
                          <a:noFill/>
                          <a:ln w="952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Line 90"/>
                        <wps:cNvCnPr>
                          <a:cxnSpLocks noChangeShapeType="1"/>
                        </wps:cNvCnPr>
                        <wps:spPr bwMode="auto">
                          <a:xfrm>
                            <a:off x="6359" y="2721"/>
                            <a:ext cx="0" cy="1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91"/>
                        <wps:cNvCnPr>
                          <a:cxnSpLocks noChangeShapeType="1"/>
                        </wps:cNvCnPr>
                        <wps:spPr bwMode="auto">
                          <a:xfrm>
                            <a:off x="6432" y="10759"/>
                            <a:ext cx="0" cy="166"/>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98" name="Text Box 92"/>
                        <wps:cNvSpPr txBox="1">
                          <a:spLocks noChangeArrowheads="1"/>
                        </wps:cNvSpPr>
                        <wps:spPr bwMode="auto">
                          <a:xfrm>
                            <a:off x="4389" y="2365"/>
                            <a:ext cx="3869" cy="383"/>
                          </a:xfrm>
                          <a:prstGeom prst="rect">
                            <a:avLst/>
                          </a:prstGeom>
                          <a:solidFill>
                            <a:srgbClr val="FFFFFF"/>
                          </a:solidFill>
                          <a:ln w="9525">
                            <a:solidFill>
                              <a:srgbClr val="000000"/>
                            </a:solidFill>
                            <a:miter lim="800000"/>
                            <a:headEnd/>
                            <a:tailEnd/>
                          </a:ln>
                        </wps:spPr>
                        <wps:txbx>
                          <w:txbxContent>
                            <w:p w:rsidR="00D548D3" w:rsidRDefault="00D548D3" w:rsidP="00D548D3">
                              <w:pPr>
                                <w:pStyle w:val="68"/>
                                <w:keepNext w:val="0"/>
                                <w:autoSpaceDE/>
                                <w:rPr>
                                  <w:spacing w:val="200"/>
                                  <w:sz w:val="22"/>
                                  <w:szCs w:val="22"/>
                                </w:rPr>
                              </w:pPr>
                              <w:r>
                                <w:rPr>
                                  <w:sz w:val="22"/>
                                  <w:szCs w:val="22"/>
                                </w:rPr>
                                <w:t>Місія</w:t>
                              </w:r>
                            </w:p>
                            <w:p w:rsidR="00D548D3" w:rsidRDefault="00D548D3" w:rsidP="00D548D3">
                              <w:pPr>
                                <w:pStyle w:val="68"/>
                                <w:keepNext w:val="0"/>
                                <w:autoSpaceDE/>
                              </w:pPr>
                            </w:p>
                            <w:p w:rsidR="00D548D3" w:rsidRDefault="00D548D3" w:rsidP="00D548D3"/>
                          </w:txbxContent>
                        </wps:txbx>
                        <wps:bodyPr rot="0" vert="horz" wrap="square" lIns="91440" tIns="45720" rIns="91440" bIns="45720" anchor="t" anchorCtr="0" upright="1">
                          <a:noAutofit/>
                        </wps:bodyPr>
                      </wps:wsp>
                      <wps:wsp>
                        <wps:cNvPr id="99" name="Line 93"/>
                        <wps:cNvCnPr>
                          <a:cxnSpLocks noChangeShapeType="1"/>
                        </wps:cNvCnPr>
                        <wps:spPr bwMode="auto">
                          <a:xfrm>
                            <a:off x="6269" y="10204"/>
                            <a:ext cx="0" cy="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00" name="Group 94"/>
                        <wpg:cNvGrpSpPr>
                          <a:grpSpLocks/>
                        </wpg:cNvGrpSpPr>
                        <wpg:grpSpPr bwMode="auto">
                          <a:xfrm>
                            <a:off x="1389" y="3074"/>
                            <a:ext cx="492" cy="8090"/>
                            <a:chOff x="1389" y="5353"/>
                            <a:chExt cx="492" cy="9214"/>
                          </a:xfrm>
                        </wpg:grpSpPr>
                        <wps:wsp>
                          <wps:cNvPr id="101" name="Line 95"/>
                          <wps:cNvCnPr>
                            <a:cxnSpLocks noChangeShapeType="1"/>
                          </wps:cNvCnPr>
                          <wps:spPr bwMode="auto">
                            <a:xfrm flipH="1">
                              <a:off x="1389" y="14567"/>
                              <a:ext cx="4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96"/>
                          <wps:cNvCnPr>
                            <a:cxnSpLocks noChangeShapeType="1"/>
                          </wps:cNvCnPr>
                          <wps:spPr bwMode="auto">
                            <a:xfrm flipV="1">
                              <a:off x="1391" y="5381"/>
                              <a:ext cx="0" cy="91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97"/>
                          <wps:cNvCnPr>
                            <a:cxnSpLocks noChangeShapeType="1"/>
                          </wps:cNvCnPr>
                          <wps:spPr bwMode="auto">
                            <a:xfrm>
                              <a:off x="1392" y="5353"/>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04" name="Text Box 98"/>
                        <wps:cNvSpPr txBox="1">
                          <a:spLocks noChangeArrowheads="1"/>
                        </wps:cNvSpPr>
                        <wps:spPr bwMode="auto">
                          <a:xfrm>
                            <a:off x="1912" y="4071"/>
                            <a:ext cx="8981" cy="433"/>
                          </a:xfrm>
                          <a:prstGeom prst="rect">
                            <a:avLst/>
                          </a:prstGeom>
                          <a:solidFill>
                            <a:srgbClr val="FFFFFF"/>
                          </a:solidFill>
                          <a:ln w="9525">
                            <a:solidFill>
                              <a:srgbClr val="000000"/>
                            </a:solidFill>
                            <a:miter lim="800000"/>
                            <a:headEnd/>
                            <a:tailEnd/>
                          </a:ln>
                        </wps:spPr>
                        <wps:txbx>
                          <w:txbxContent>
                            <w:p w:rsidR="00D548D3" w:rsidRDefault="00D548D3" w:rsidP="00D548D3">
                              <w:pPr>
                                <w:jc w:val="center"/>
                                <w:rPr>
                                  <w:sz w:val="22"/>
                                  <w:szCs w:val="22"/>
                                </w:rPr>
                              </w:pPr>
                              <w:r>
                                <w:rPr>
                                  <w:sz w:val="22"/>
                                  <w:szCs w:val="22"/>
                                </w:rPr>
                                <w:t>Корпоративна стратегія</w:t>
                              </w:r>
                            </w:p>
                          </w:txbxContent>
                        </wps:txbx>
                        <wps:bodyPr rot="0" vert="horz" wrap="square" lIns="91440" tIns="45720" rIns="91440" bIns="45720" anchor="t" anchorCtr="0" upright="1">
                          <a:noAutofit/>
                        </wps:bodyPr>
                      </wps:wsp>
                      <wps:wsp>
                        <wps:cNvPr id="105" name="Text Box 99"/>
                        <wps:cNvSpPr txBox="1">
                          <a:spLocks noChangeArrowheads="1"/>
                        </wps:cNvSpPr>
                        <wps:spPr bwMode="auto">
                          <a:xfrm>
                            <a:off x="1913" y="4634"/>
                            <a:ext cx="8981" cy="395"/>
                          </a:xfrm>
                          <a:prstGeom prst="rect">
                            <a:avLst/>
                          </a:prstGeom>
                          <a:solidFill>
                            <a:srgbClr val="FFFFFF"/>
                          </a:solidFill>
                          <a:ln w="9525">
                            <a:solidFill>
                              <a:srgbClr val="000000"/>
                            </a:solidFill>
                            <a:miter lim="800000"/>
                            <a:headEnd/>
                            <a:tailEnd/>
                          </a:ln>
                        </wps:spPr>
                        <wps:txbx>
                          <w:txbxContent>
                            <w:p w:rsidR="00D548D3" w:rsidRDefault="00D548D3" w:rsidP="00D548D3">
                              <w:pPr>
                                <w:jc w:val="center"/>
                                <w:rPr>
                                  <w:sz w:val="22"/>
                                  <w:szCs w:val="22"/>
                                </w:rPr>
                              </w:pPr>
                              <w:r>
                                <w:rPr>
                                  <w:sz w:val="22"/>
                                  <w:szCs w:val="22"/>
                                </w:rPr>
                                <w:t>Система планів, бюджетів підприємства</w:t>
                              </w:r>
                            </w:p>
                          </w:txbxContent>
                        </wps:txbx>
                        <wps:bodyPr rot="0" vert="horz" wrap="square" lIns="91440" tIns="45720" rIns="91440" bIns="45720" anchor="t" anchorCtr="0" upright="1">
                          <a:noAutofit/>
                        </wps:bodyPr>
                      </wps:wsp>
                      <wpg:grpSp>
                        <wpg:cNvPr id="106" name="Group 100"/>
                        <wpg:cNvGrpSpPr>
                          <a:grpSpLocks/>
                        </wpg:cNvGrpSpPr>
                        <wpg:grpSpPr bwMode="auto">
                          <a:xfrm>
                            <a:off x="1881" y="10924"/>
                            <a:ext cx="8843" cy="765"/>
                            <a:chOff x="1881" y="10939"/>
                            <a:chExt cx="8843" cy="765"/>
                          </a:xfrm>
                        </wpg:grpSpPr>
                        <wps:wsp>
                          <wps:cNvPr id="107" name="Text Box 101"/>
                          <wps:cNvSpPr txBox="1">
                            <a:spLocks noChangeArrowheads="1"/>
                          </wps:cNvSpPr>
                          <wps:spPr bwMode="auto">
                            <a:xfrm>
                              <a:off x="1881" y="10939"/>
                              <a:ext cx="8843" cy="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48D3" w:rsidRDefault="00D548D3" w:rsidP="00D548D3">
                                <w:pPr>
                                  <w:pStyle w:val="68"/>
                                  <w:keepNext w:val="0"/>
                                  <w:autoSpaceDE/>
                                  <w:spacing w:line="192" w:lineRule="auto"/>
                                  <w:rPr>
                                    <w:spacing w:val="40"/>
                                    <w:sz w:val="22"/>
                                    <w:szCs w:val="22"/>
                                  </w:rPr>
                                </w:pPr>
                                <w:r>
                                  <w:rPr>
                                    <w:spacing w:val="40"/>
                                    <w:sz w:val="22"/>
                                    <w:szCs w:val="22"/>
                                  </w:rPr>
                                  <w:t>Ступінь успіху в досягненні цілей</w:t>
                                </w:r>
                              </w:p>
                            </w:txbxContent>
                          </wps:txbx>
                          <wps:bodyPr rot="0" vert="horz" wrap="square" lIns="91440" tIns="45720" rIns="91440" bIns="45720" anchor="t" anchorCtr="0" upright="1">
                            <a:noAutofit/>
                          </wps:bodyPr>
                        </wps:wsp>
                        <wps:wsp>
                          <wps:cNvPr id="108" name="Text Box 102"/>
                          <wps:cNvSpPr txBox="1">
                            <a:spLocks noChangeArrowheads="1"/>
                          </wps:cNvSpPr>
                          <wps:spPr bwMode="auto">
                            <a:xfrm>
                              <a:off x="2042" y="11277"/>
                              <a:ext cx="3936" cy="3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48D3" w:rsidRDefault="00D548D3" w:rsidP="00D548D3">
                                <w:pPr>
                                  <w:pStyle w:val="68"/>
                                  <w:keepNext w:val="0"/>
                                  <w:autoSpaceDE/>
                                  <w:rPr>
                                    <w:sz w:val="22"/>
                                    <w:szCs w:val="22"/>
                                  </w:rPr>
                                </w:pPr>
                                <w:r>
                                  <w:rPr>
                                    <w:sz w:val="22"/>
                                    <w:szCs w:val="22"/>
                                  </w:rPr>
                                  <w:t>Зростання вартості підприємства</w:t>
                                </w:r>
                              </w:p>
                            </w:txbxContent>
                          </wps:txbx>
                          <wps:bodyPr rot="0" vert="horz" wrap="square" lIns="91440" tIns="45720" rIns="91440" bIns="45720" anchor="t" anchorCtr="0" upright="1">
                            <a:noAutofit/>
                          </wps:bodyPr>
                        </wps:wsp>
                        <wps:wsp>
                          <wps:cNvPr id="109" name="Text Box 103"/>
                          <wps:cNvSpPr txBox="1">
                            <a:spLocks noChangeArrowheads="1"/>
                          </wps:cNvSpPr>
                          <wps:spPr bwMode="auto">
                            <a:xfrm>
                              <a:off x="6589" y="11277"/>
                              <a:ext cx="3937" cy="3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48D3" w:rsidRDefault="00D548D3" w:rsidP="00D548D3">
                                <w:pPr>
                                  <w:pStyle w:val="68"/>
                                  <w:keepNext w:val="0"/>
                                  <w:autoSpaceDE/>
                                  <w:rPr>
                                    <w:sz w:val="22"/>
                                    <w:szCs w:val="22"/>
                                  </w:rPr>
                                </w:pPr>
                                <w:r>
                                  <w:rPr>
                                    <w:sz w:val="22"/>
                                    <w:szCs w:val="22"/>
                                  </w:rPr>
                                  <w:t>Ліквідність</w:t>
                                </w:r>
                              </w:p>
                            </w:txbxContent>
                          </wps:txbx>
                          <wps:bodyPr rot="0" vert="horz" wrap="square" lIns="91440" tIns="45720" rIns="91440" bIns="45720" anchor="t" anchorCtr="0" upright="1">
                            <a:noAutofit/>
                          </wps:bodyPr>
                        </wps:wsp>
                        <wps:wsp>
                          <wps:cNvPr id="110" name="Line 104"/>
                          <wps:cNvCnPr>
                            <a:cxnSpLocks noChangeShapeType="1"/>
                          </wps:cNvCnPr>
                          <wps:spPr bwMode="auto">
                            <a:xfrm>
                              <a:off x="6012" y="11384"/>
                              <a:ext cx="55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Line 105"/>
                          <wps:cNvCnPr>
                            <a:cxnSpLocks noChangeShapeType="1"/>
                          </wps:cNvCnPr>
                          <wps:spPr bwMode="auto">
                            <a:xfrm>
                              <a:off x="6008" y="11533"/>
                              <a:ext cx="559"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112" name="Text Box 106"/>
                        <wps:cNvSpPr txBox="1">
                          <a:spLocks noChangeArrowheads="1"/>
                        </wps:cNvSpPr>
                        <wps:spPr bwMode="auto">
                          <a:xfrm>
                            <a:off x="1803" y="10384"/>
                            <a:ext cx="8981" cy="397"/>
                          </a:xfrm>
                          <a:prstGeom prst="rect">
                            <a:avLst/>
                          </a:prstGeom>
                          <a:solidFill>
                            <a:srgbClr val="FFFFFF"/>
                          </a:solidFill>
                          <a:ln w="9525">
                            <a:solidFill>
                              <a:srgbClr val="000000"/>
                            </a:solidFill>
                            <a:miter lim="800000"/>
                            <a:headEnd/>
                            <a:tailEnd/>
                          </a:ln>
                        </wps:spPr>
                        <wps:txbx>
                          <w:txbxContent>
                            <w:p w:rsidR="00D548D3" w:rsidRDefault="00D548D3" w:rsidP="00D548D3">
                              <w:pPr>
                                <w:jc w:val="center"/>
                                <w:rPr>
                                  <w:sz w:val="22"/>
                                  <w:szCs w:val="22"/>
                                  <w:lang w:val="uk-UA"/>
                                </w:rPr>
                              </w:pPr>
                              <w:r>
                                <w:rPr>
                                  <w:sz w:val="22"/>
                                  <w:szCs w:val="22"/>
                                  <w:lang w:val="uk-UA"/>
                                </w:rPr>
                                <w:t>Управлінські рішення</w:t>
                              </w:r>
                            </w:p>
                          </w:txbxContent>
                        </wps:txbx>
                        <wps:bodyPr rot="0" vert="horz" wrap="square" lIns="91440" tIns="45720" rIns="91440" bIns="45720" anchor="t" anchorCtr="0" upright="1">
                          <a:noAutofit/>
                        </wps:bodyPr>
                      </wps:wsp>
                      <wpg:grpSp>
                        <wpg:cNvPr id="113" name="Group 107"/>
                        <wpg:cNvGrpSpPr>
                          <a:grpSpLocks/>
                        </wpg:cNvGrpSpPr>
                        <wpg:grpSpPr bwMode="auto">
                          <a:xfrm>
                            <a:off x="1485" y="5194"/>
                            <a:ext cx="9715" cy="5040"/>
                            <a:chOff x="1485" y="5284"/>
                            <a:chExt cx="9715" cy="5040"/>
                          </a:xfrm>
                        </wpg:grpSpPr>
                        <wps:wsp>
                          <wps:cNvPr id="114" name="Text Box 108"/>
                          <wps:cNvSpPr txBox="1">
                            <a:spLocks noChangeArrowheads="1"/>
                          </wps:cNvSpPr>
                          <wps:spPr bwMode="auto">
                            <a:xfrm>
                              <a:off x="1485" y="5624"/>
                              <a:ext cx="9715" cy="47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txbxContent>
                          </wps:txbx>
                          <wps:bodyPr rot="0" vert="horz" wrap="square" lIns="91440" tIns="45720" rIns="91440" bIns="45720" anchor="t" anchorCtr="0" upright="1">
                            <a:noAutofit/>
                          </wps:bodyPr>
                        </wps:wsp>
                        <wps:wsp>
                          <wps:cNvPr id="115" name="Text Box 109"/>
                          <wps:cNvSpPr txBox="1">
                            <a:spLocks noChangeArrowheads="1"/>
                          </wps:cNvSpPr>
                          <wps:spPr bwMode="auto">
                            <a:xfrm>
                              <a:off x="1927" y="5284"/>
                              <a:ext cx="8993" cy="495"/>
                            </a:xfrm>
                            <a:prstGeom prst="rect">
                              <a:avLst/>
                            </a:prstGeom>
                            <a:solidFill>
                              <a:srgbClr val="FFFFFF"/>
                            </a:solidFill>
                            <a:ln w="9525">
                              <a:solidFill>
                                <a:srgbClr val="000000"/>
                              </a:solidFill>
                              <a:miter lim="800000"/>
                              <a:headEnd/>
                              <a:tailEnd/>
                            </a:ln>
                          </wps:spPr>
                          <wps:txbx>
                            <w:txbxContent>
                              <w:p w:rsidR="00D548D3" w:rsidRDefault="00D548D3" w:rsidP="00D548D3">
                                <w:pPr>
                                  <w:pStyle w:val="68"/>
                                  <w:keepNext w:val="0"/>
                                  <w:autoSpaceDE/>
                                  <w:rPr>
                                    <w:spacing w:val="40"/>
                                    <w:sz w:val="22"/>
                                    <w:szCs w:val="22"/>
                                    <w:lang w:val="ru-RU"/>
                                  </w:rPr>
                                </w:pPr>
                                <w:r>
                                  <w:rPr>
                                    <w:spacing w:val="40"/>
                                    <w:sz w:val="22"/>
                                    <w:szCs w:val="22"/>
                                    <w:lang w:val="ru-RU"/>
                                  </w:rPr>
                                  <w:t>Система вартісно-орієнтованого управління підприємством</w:t>
                                </w:r>
                              </w:p>
                            </w:txbxContent>
                          </wps:txbx>
                          <wps:bodyPr rot="0" vert="horz" wrap="square" lIns="91440" tIns="45720" rIns="91440" bIns="45720" anchor="t" anchorCtr="0" upright="1">
                            <a:noAutofit/>
                          </wps:bodyPr>
                        </wps:wsp>
                        <wpg:grpSp>
                          <wpg:cNvPr id="116" name="Group 110"/>
                          <wpg:cNvGrpSpPr>
                            <a:grpSpLocks/>
                          </wpg:cNvGrpSpPr>
                          <wpg:grpSpPr bwMode="auto">
                            <a:xfrm>
                              <a:off x="1589" y="5839"/>
                              <a:ext cx="9517" cy="645"/>
                              <a:chOff x="1589" y="5839"/>
                              <a:chExt cx="9517" cy="807"/>
                            </a:xfrm>
                          </wpg:grpSpPr>
                          <wpg:grpSp>
                            <wpg:cNvPr id="117" name="Group 111"/>
                            <wpg:cNvGrpSpPr>
                              <a:grpSpLocks/>
                            </wpg:cNvGrpSpPr>
                            <wpg:grpSpPr bwMode="auto">
                              <a:xfrm>
                                <a:off x="1589" y="5839"/>
                                <a:ext cx="2992" cy="802"/>
                                <a:chOff x="1314" y="4884"/>
                                <a:chExt cx="2640" cy="2486"/>
                              </a:xfrm>
                            </wpg:grpSpPr>
                            <wps:wsp>
                              <wps:cNvPr id="118" name="Text Box 112"/>
                              <wps:cNvSpPr txBox="1">
                                <a:spLocks noChangeArrowheads="1"/>
                              </wps:cNvSpPr>
                              <wps:spPr bwMode="auto">
                                <a:xfrm>
                                  <a:off x="1314" y="4932"/>
                                  <a:ext cx="2640" cy="2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8D3" w:rsidRDefault="00D548D3" w:rsidP="00D548D3">
                                    <w:pPr>
                                      <w:jc w:val="center"/>
                                      <w:rPr>
                                        <w:sz w:val="22"/>
                                        <w:szCs w:val="22"/>
                                      </w:rPr>
                                    </w:pPr>
                                    <w:r>
                                      <w:rPr>
                                        <w:sz w:val="22"/>
                                        <w:szCs w:val="22"/>
                                      </w:rPr>
                                      <w:t>Методологія управління</w:t>
                                    </w:r>
                                  </w:p>
                                </w:txbxContent>
                              </wps:txbx>
                              <wps:bodyPr rot="0" vert="horz" wrap="square" lIns="91440" tIns="45720" rIns="91440" bIns="45720" anchor="t" anchorCtr="0" upright="1">
                                <a:noAutofit/>
                              </wps:bodyPr>
                            </wps:wsp>
                            <wps:wsp>
                              <wps:cNvPr id="119" name="AutoShape 113"/>
                              <wps:cNvSpPr>
                                <a:spLocks noChangeArrowheads="1"/>
                              </wps:cNvSpPr>
                              <wps:spPr bwMode="auto">
                                <a:xfrm>
                                  <a:off x="1314" y="4884"/>
                                  <a:ext cx="2579" cy="2486"/>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114"/>
                            <wpg:cNvGrpSpPr>
                              <a:grpSpLocks/>
                            </wpg:cNvGrpSpPr>
                            <wpg:grpSpPr bwMode="auto">
                              <a:xfrm>
                                <a:off x="4341" y="5844"/>
                                <a:ext cx="3287" cy="802"/>
                                <a:chOff x="1491" y="11034"/>
                                <a:chExt cx="3603" cy="2520"/>
                              </a:xfrm>
                            </wpg:grpSpPr>
                            <wps:wsp>
                              <wps:cNvPr id="121" name="Text Box 115"/>
                              <wps:cNvSpPr txBox="1">
                                <a:spLocks noChangeArrowheads="1"/>
                              </wps:cNvSpPr>
                              <wps:spPr bwMode="auto">
                                <a:xfrm>
                                  <a:off x="1494" y="11068"/>
                                  <a:ext cx="3600" cy="2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8D3" w:rsidRDefault="00D548D3" w:rsidP="00D548D3">
                                    <w:pPr>
                                      <w:pStyle w:val="68"/>
                                      <w:keepNext w:val="0"/>
                                      <w:autoSpaceDE/>
                                      <w:rPr>
                                        <w:sz w:val="22"/>
                                        <w:szCs w:val="22"/>
                                      </w:rPr>
                                    </w:pPr>
                                    <w:r>
                                      <w:rPr>
                                        <w:sz w:val="22"/>
                                        <w:szCs w:val="22"/>
                                      </w:rPr>
                                      <w:t>Структура управління</w:t>
                                    </w:r>
                                  </w:p>
                                </w:txbxContent>
                              </wps:txbx>
                              <wps:bodyPr rot="0" vert="horz" wrap="square" lIns="91440" tIns="45720" rIns="91440" bIns="45720" anchor="t" anchorCtr="0" upright="1">
                                <a:noAutofit/>
                              </wps:bodyPr>
                            </wps:wsp>
                            <wps:wsp>
                              <wps:cNvPr id="122" name="AutoShape 116"/>
                              <wps:cNvSpPr>
                                <a:spLocks noChangeArrowheads="1"/>
                              </wps:cNvSpPr>
                              <wps:spPr bwMode="auto">
                                <a:xfrm>
                                  <a:off x="1491" y="11034"/>
                                  <a:ext cx="3600" cy="25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17"/>
                            <wpg:cNvGrpSpPr>
                              <a:grpSpLocks/>
                            </wpg:cNvGrpSpPr>
                            <wpg:grpSpPr bwMode="auto">
                              <a:xfrm>
                                <a:off x="7461" y="5844"/>
                                <a:ext cx="3645" cy="802"/>
                                <a:chOff x="1491" y="11034"/>
                                <a:chExt cx="3603" cy="2520"/>
                              </a:xfrm>
                            </wpg:grpSpPr>
                            <wps:wsp>
                              <wps:cNvPr id="124" name="Text Box 118"/>
                              <wps:cNvSpPr txBox="1">
                                <a:spLocks noChangeArrowheads="1"/>
                              </wps:cNvSpPr>
                              <wps:spPr bwMode="auto">
                                <a:xfrm>
                                  <a:off x="1494" y="11068"/>
                                  <a:ext cx="3600" cy="2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8D3" w:rsidRDefault="00D548D3" w:rsidP="00D548D3">
                                    <w:pPr>
                                      <w:pStyle w:val="68"/>
                                      <w:keepNext w:val="0"/>
                                      <w:autoSpaceDE/>
                                      <w:rPr>
                                        <w:sz w:val="22"/>
                                        <w:szCs w:val="22"/>
                                      </w:rPr>
                                    </w:pPr>
                                    <w:r>
                                      <w:rPr>
                                        <w:sz w:val="22"/>
                                        <w:szCs w:val="22"/>
                                      </w:rPr>
                                      <w:t>Техніка і технологія управління</w:t>
                                    </w:r>
                                  </w:p>
                                </w:txbxContent>
                              </wps:txbx>
                              <wps:bodyPr rot="0" vert="horz" wrap="square" lIns="91440" tIns="45720" rIns="91440" bIns="45720" anchor="t" anchorCtr="0" upright="1">
                                <a:noAutofit/>
                              </wps:bodyPr>
                            </wps:wsp>
                            <wps:wsp>
                              <wps:cNvPr id="125" name="AutoShape 119"/>
                              <wps:cNvSpPr>
                                <a:spLocks noChangeArrowheads="1"/>
                              </wps:cNvSpPr>
                              <wps:spPr bwMode="auto">
                                <a:xfrm>
                                  <a:off x="1491" y="11034"/>
                                  <a:ext cx="3600" cy="25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26" name="AutoShape 120"/>
                          <wps:cNvSpPr>
                            <a:spLocks noChangeArrowheads="1"/>
                          </wps:cNvSpPr>
                          <wps:spPr bwMode="auto">
                            <a:xfrm>
                              <a:off x="2133" y="6379"/>
                              <a:ext cx="8195" cy="537"/>
                            </a:xfrm>
                            <a:prstGeom prst="flowChartTerminator">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D548D3" w:rsidRDefault="00D548D3" w:rsidP="00D548D3">
                                <w:pPr>
                                  <w:pStyle w:val="68"/>
                                  <w:keepNext w:val="0"/>
                                  <w:autoSpaceDE/>
                                  <w:rPr>
                                    <w:sz w:val="22"/>
                                    <w:szCs w:val="22"/>
                                  </w:rPr>
                                </w:pPr>
                                <w:r>
                                  <w:rPr>
                                    <w:sz w:val="22"/>
                                    <w:szCs w:val="22"/>
                                  </w:rPr>
                                  <w:t>Аналіз внутрішнього середовища підприємства</w:t>
                                </w:r>
                              </w:p>
                            </w:txbxContent>
                          </wps:txbx>
                          <wps:bodyPr rot="0" vert="horz" wrap="square" lIns="91440" tIns="45720" rIns="91440" bIns="45720" anchor="t" anchorCtr="0" upright="1">
                            <a:noAutofit/>
                          </wps:bodyPr>
                        </wps:wsp>
                        <wpg:grpSp>
                          <wpg:cNvPr id="127" name="Group 121"/>
                          <wpg:cNvGrpSpPr>
                            <a:grpSpLocks/>
                          </wpg:cNvGrpSpPr>
                          <wpg:grpSpPr bwMode="auto">
                            <a:xfrm>
                              <a:off x="1637" y="6808"/>
                              <a:ext cx="9312" cy="3456"/>
                              <a:chOff x="1637" y="6808"/>
                              <a:chExt cx="9312" cy="3456"/>
                            </a:xfrm>
                          </wpg:grpSpPr>
                          <wps:wsp>
                            <wps:cNvPr id="128" name="Oval 122"/>
                            <wps:cNvSpPr>
                              <a:spLocks noChangeArrowheads="1"/>
                            </wps:cNvSpPr>
                            <wps:spPr bwMode="auto">
                              <a:xfrm>
                                <a:off x="1637" y="6808"/>
                                <a:ext cx="9312" cy="3456"/>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Oval 123"/>
                            <wps:cNvSpPr>
                              <a:spLocks noChangeArrowheads="1"/>
                            </wps:cNvSpPr>
                            <wps:spPr bwMode="auto">
                              <a:xfrm>
                                <a:off x="4259" y="6994"/>
                                <a:ext cx="4072" cy="3090"/>
                              </a:xfrm>
                              <a:prstGeom prst="ellipse">
                                <a:avLst/>
                              </a:prstGeom>
                              <a:solidFill>
                                <a:srgbClr val="EAEAEA"/>
                              </a:solidFill>
                              <a:ln w="9525">
                                <a:solidFill>
                                  <a:srgbClr val="000000"/>
                                </a:solidFill>
                                <a:round/>
                                <a:headEnd/>
                                <a:tailEnd/>
                              </a:ln>
                            </wps:spPr>
                            <wps:bodyPr rot="0" vert="horz" wrap="square" lIns="91440" tIns="45720" rIns="91440" bIns="45720" anchor="t" anchorCtr="0" upright="1">
                              <a:noAutofit/>
                            </wps:bodyPr>
                          </wps:wsp>
                          <wps:wsp>
                            <wps:cNvPr id="130" name="AutoShape 124"/>
                            <wps:cNvSpPr>
                              <a:spLocks noChangeArrowheads="1"/>
                            </wps:cNvSpPr>
                            <wps:spPr bwMode="auto">
                              <a:xfrm>
                                <a:off x="2343" y="7939"/>
                                <a:ext cx="2047" cy="395"/>
                              </a:xfrm>
                              <a:prstGeom prst="flowChartAlternateProcess">
                                <a:avLst/>
                              </a:prstGeom>
                              <a:solidFill>
                                <a:srgbClr val="FFFFFF"/>
                              </a:solidFill>
                              <a:ln w="9525">
                                <a:solidFill>
                                  <a:srgbClr val="000000"/>
                                </a:solidFill>
                                <a:miter lim="800000"/>
                                <a:headEnd/>
                                <a:tailEnd/>
                              </a:ln>
                            </wps:spPr>
                            <wps:txbx>
                              <w:txbxContent>
                                <w:p w:rsidR="00D548D3" w:rsidRDefault="00D548D3" w:rsidP="00D548D3">
                                  <w:pPr>
                                    <w:jc w:val="center"/>
                                    <w:rPr>
                                      <w:sz w:val="22"/>
                                      <w:szCs w:val="22"/>
                                    </w:rPr>
                                  </w:pPr>
                                  <w:r>
                                    <w:rPr>
                                      <w:sz w:val="22"/>
                                      <w:szCs w:val="22"/>
                                    </w:rPr>
                                    <w:t xml:space="preserve">Фінанси </w:t>
                                  </w:r>
                                </w:p>
                              </w:txbxContent>
                            </wps:txbx>
                            <wps:bodyPr rot="0" vert="horz" wrap="square" lIns="91440" tIns="45720" rIns="91440" bIns="45720" anchor="t" anchorCtr="0" upright="1">
                              <a:noAutofit/>
                            </wps:bodyPr>
                          </wps:wsp>
                          <wps:wsp>
                            <wps:cNvPr id="131" name="AutoShape 125"/>
                            <wps:cNvSpPr>
                              <a:spLocks noChangeArrowheads="1"/>
                            </wps:cNvSpPr>
                            <wps:spPr bwMode="auto">
                              <a:xfrm>
                                <a:off x="5293" y="6984"/>
                                <a:ext cx="2046" cy="401"/>
                              </a:xfrm>
                              <a:prstGeom prst="flowChartAlternateProcess">
                                <a:avLst/>
                              </a:prstGeom>
                              <a:solidFill>
                                <a:srgbClr val="FFFFFF"/>
                              </a:solidFill>
                              <a:ln w="9525">
                                <a:solidFill>
                                  <a:srgbClr val="000000"/>
                                </a:solidFill>
                                <a:miter lim="800000"/>
                                <a:headEnd/>
                                <a:tailEnd/>
                              </a:ln>
                            </wps:spPr>
                            <wps:txbx>
                              <w:txbxContent>
                                <w:p w:rsidR="00D548D3" w:rsidRDefault="00D548D3" w:rsidP="00D548D3">
                                  <w:pPr>
                                    <w:pStyle w:val="68"/>
                                    <w:keepNext w:val="0"/>
                                    <w:autoSpaceDE/>
                                    <w:spacing w:line="216" w:lineRule="auto"/>
                                    <w:rPr>
                                      <w:sz w:val="22"/>
                                      <w:szCs w:val="22"/>
                                    </w:rPr>
                                  </w:pPr>
                                  <w:r>
                                    <w:rPr>
                                      <w:sz w:val="22"/>
                                      <w:szCs w:val="22"/>
                                    </w:rPr>
                                    <w:t>Інвестори</w:t>
                                  </w:r>
                                </w:p>
                              </w:txbxContent>
                            </wps:txbx>
                            <wps:bodyPr rot="0" vert="horz" wrap="square" lIns="91440" tIns="45720" rIns="91440" bIns="45720" anchor="t" anchorCtr="0" upright="1">
                              <a:noAutofit/>
                            </wps:bodyPr>
                          </wps:wsp>
                          <wps:wsp>
                            <wps:cNvPr id="132" name="AutoShape 126"/>
                            <wps:cNvSpPr>
                              <a:spLocks noChangeArrowheads="1"/>
                            </wps:cNvSpPr>
                            <wps:spPr bwMode="auto">
                              <a:xfrm>
                                <a:off x="8210" y="7939"/>
                                <a:ext cx="2048" cy="395"/>
                              </a:xfrm>
                              <a:prstGeom prst="flowChartAlternateProcess">
                                <a:avLst/>
                              </a:prstGeom>
                              <a:solidFill>
                                <a:srgbClr val="FFFFFF"/>
                              </a:solidFill>
                              <a:ln w="9525">
                                <a:solidFill>
                                  <a:srgbClr val="000000"/>
                                </a:solidFill>
                                <a:miter lim="800000"/>
                                <a:headEnd/>
                                <a:tailEnd/>
                              </a:ln>
                            </wps:spPr>
                            <wps:txbx>
                              <w:txbxContent>
                                <w:p w:rsidR="00D548D3" w:rsidRDefault="00D548D3" w:rsidP="00D548D3">
                                  <w:pPr>
                                    <w:jc w:val="center"/>
                                    <w:rPr>
                                      <w:sz w:val="22"/>
                                      <w:szCs w:val="22"/>
                                    </w:rPr>
                                  </w:pPr>
                                  <w:r>
                                    <w:rPr>
                                      <w:sz w:val="22"/>
                                      <w:szCs w:val="22"/>
                                    </w:rPr>
                                    <w:t>Клієнти</w:t>
                                  </w:r>
                                </w:p>
                              </w:txbxContent>
                            </wps:txbx>
                            <wps:bodyPr rot="0" vert="horz" wrap="square" lIns="91440" tIns="45720" rIns="91440" bIns="45720" anchor="t" anchorCtr="0" upright="1">
                              <a:noAutofit/>
                            </wps:bodyPr>
                          </wps:wsp>
                          <wps:wsp>
                            <wps:cNvPr id="133" name="AutoShape 127"/>
                            <wps:cNvSpPr>
                              <a:spLocks noChangeArrowheads="1"/>
                            </wps:cNvSpPr>
                            <wps:spPr bwMode="auto">
                              <a:xfrm>
                                <a:off x="5268" y="9688"/>
                                <a:ext cx="2047" cy="395"/>
                              </a:xfrm>
                              <a:prstGeom prst="flowChartAlternateProcess">
                                <a:avLst/>
                              </a:prstGeom>
                              <a:solidFill>
                                <a:srgbClr val="FFFFFF"/>
                              </a:solidFill>
                              <a:ln w="9525">
                                <a:solidFill>
                                  <a:srgbClr val="000000"/>
                                </a:solidFill>
                                <a:miter lim="800000"/>
                                <a:headEnd/>
                                <a:tailEnd/>
                              </a:ln>
                            </wps:spPr>
                            <wps:txbx>
                              <w:txbxContent>
                                <w:p w:rsidR="00D548D3" w:rsidRDefault="00D548D3" w:rsidP="00D548D3">
                                  <w:pPr>
                                    <w:pStyle w:val="68"/>
                                    <w:keepNext w:val="0"/>
                                    <w:autoSpaceDE/>
                                    <w:spacing w:line="228" w:lineRule="auto"/>
                                    <w:rPr>
                                      <w:sz w:val="22"/>
                                      <w:szCs w:val="22"/>
                                      <w:lang w:val="ru-RU"/>
                                    </w:rPr>
                                  </w:pPr>
                                  <w:r>
                                    <w:rPr>
                                      <w:sz w:val="22"/>
                                      <w:szCs w:val="22"/>
                                      <w:lang w:val="ru-RU"/>
                                    </w:rPr>
                                    <w:t>Суспільство</w:t>
                                  </w:r>
                                </w:p>
                              </w:txbxContent>
                            </wps:txbx>
                            <wps:bodyPr rot="0" vert="horz" wrap="square" lIns="91440" tIns="45720" rIns="91440" bIns="45720" anchor="t" anchorCtr="0" upright="1">
                              <a:noAutofit/>
                            </wps:bodyPr>
                          </wps:wsp>
                          <wps:wsp>
                            <wps:cNvPr id="134" name="AutoShape 128"/>
                            <wps:cNvSpPr>
                              <a:spLocks noChangeArrowheads="1"/>
                            </wps:cNvSpPr>
                            <wps:spPr bwMode="auto">
                              <a:xfrm>
                                <a:off x="8186" y="8872"/>
                                <a:ext cx="2041" cy="396"/>
                              </a:xfrm>
                              <a:prstGeom prst="flowChartAlternateProcess">
                                <a:avLst/>
                              </a:prstGeom>
                              <a:solidFill>
                                <a:srgbClr val="FFFFFF"/>
                              </a:solidFill>
                              <a:ln w="9525">
                                <a:solidFill>
                                  <a:srgbClr val="000000"/>
                                </a:solidFill>
                                <a:miter lim="800000"/>
                                <a:headEnd/>
                                <a:tailEnd/>
                              </a:ln>
                            </wps:spPr>
                            <wps:txbx>
                              <w:txbxContent>
                                <w:p w:rsidR="00D548D3" w:rsidRDefault="00D548D3" w:rsidP="00D548D3">
                                  <w:pPr>
                                    <w:spacing w:line="216" w:lineRule="auto"/>
                                    <w:jc w:val="center"/>
                                    <w:rPr>
                                      <w:sz w:val="22"/>
                                      <w:szCs w:val="22"/>
                                    </w:rPr>
                                  </w:pPr>
                                  <w:r>
                                    <w:rPr>
                                      <w:sz w:val="22"/>
                                      <w:szCs w:val="22"/>
                                    </w:rPr>
                                    <w:t>Бізнес-процеси</w:t>
                                  </w:r>
                                </w:p>
                              </w:txbxContent>
                            </wps:txbx>
                            <wps:bodyPr rot="0" vert="horz" wrap="square" lIns="91440" tIns="45720" rIns="91440" bIns="45720" anchor="t" anchorCtr="0" upright="1">
                              <a:noAutofit/>
                            </wps:bodyPr>
                          </wps:wsp>
                          <wps:wsp>
                            <wps:cNvPr id="135" name="AutoShape 129"/>
                            <wps:cNvSpPr>
                              <a:spLocks noChangeArrowheads="1"/>
                            </wps:cNvSpPr>
                            <wps:spPr bwMode="auto">
                              <a:xfrm>
                                <a:off x="2338" y="8842"/>
                                <a:ext cx="2041" cy="396"/>
                              </a:xfrm>
                              <a:prstGeom prst="flowChartAlternateProcess">
                                <a:avLst/>
                              </a:prstGeom>
                              <a:solidFill>
                                <a:srgbClr val="FFFFFF"/>
                              </a:solidFill>
                              <a:ln w="9525">
                                <a:solidFill>
                                  <a:srgbClr val="000000"/>
                                </a:solidFill>
                                <a:miter lim="800000"/>
                                <a:headEnd/>
                                <a:tailEnd/>
                              </a:ln>
                            </wps:spPr>
                            <wps:txbx>
                              <w:txbxContent>
                                <w:p w:rsidR="00D548D3" w:rsidRDefault="00D548D3" w:rsidP="00D548D3">
                                  <w:pPr>
                                    <w:pStyle w:val="68"/>
                                    <w:keepNext w:val="0"/>
                                    <w:autoSpaceDE/>
                                    <w:spacing w:line="216" w:lineRule="auto"/>
                                    <w:rPr>
                                      <w:sz w:val="22"/>
                                      <w:szCs w:val="22"/>
                                    </w:rPr>
                                  </w:pPr>
                                  <w:r>
                                    <w:rPr>
                                      <w:sz w:val="22"/>
                                      <w:szCs w:val="22"/>
                                    </w:rPr>
                                    <w:t>Персонал</w:t>
                                  </w:r>
                                </w:p>
                              </w:txbxContent>
                            </wps:txbx>
                            <wps:bodyPr rot="0" vert="horz" wrap="square" lIns="91440" tIns="45720" rIns="91440" bIns="45720" anchor="t" anchorCtr="0" upright="1">
                              <a:noAutofit/>
                            </wps:bodyPr>
                          </wps:wsp>
                          <wps:wsp>
                            <wps:cNvPr id="136" name="Line 130"/>
                            <wps:cNvCnPr>
                              <a:cxnSpLocks noChangeShapeType="1"/>
                            </wps:cNvCnPr>
                            <wps:spPr bwMode="auto">
                              <a:xfrm rot="21417986" flipV="1">
                                <a:off x="3286" y="7183"/>
                                <a:ext cx="1951" cy="59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7" name="Line 131"/>
                            <wps:cNvCnPr>
                              <a:cxnSpLocks noChangeShapeType="1"/>
                            </wps:cNvCnPr>
                            <wps:spPr bwMode="auto">
                              <a:xfrm rot="146856">
                                <a:off x="7446" y="7188"/>
                                <a:ext cx="1711" cy="61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8" name="Line 132"/>
                            <wps:cNvCnPr>
                              <a:cxnSpLocks noChangeShapeType="1"/>
                            </wps:cNvCnPr>
                            <wps:spPr bwMode="auto">
                              <a:xfrm>
                                <a:off x="9242" y="8367"/>
                                <a:ext cx="0" cy="46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9" name="Line 133"/>
                            <wps:cNvCnPr>
                              <a:cxnSpLocks noChangeShapeType="1"/>
                            </wps:cNvCnPr>
                            <wps:spPr bwMode="auto">
                              <a:xfrm rot="424363" flipV="1">
                                <a:off x="7447" y="9225"/>
                                <a:ext cx="1612" cy="9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0" name="Line 134"/>
                            <wps:cNvCnPr>
                              <a:cxnSpLocks noChangeShapeType="1"/>
                            </wps:cNvCnPr>
                            <wps:spPr bwMode="auto">
                              <a:xfrm rot="-446807">
                                <a:off x="3536" y="9193"/>
                                <a:ext cx="1600" cy="9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1" name="Line 135"/>
                            <wps:cNvCnPr>
                              <a:cxnSpLocks noChangeShapeType="1"/>
                            </wps:cNvCnPr>
                            <wps:spPr bwMode="auto">
                              <a:xfrm>
                                <a:off x="3341" y="8351"/>
                                <a:ext cx="0" cy="46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2" name="Line 136"/>
                            <wps:cNvCnPr>
                              <a:cxnSpLocks noChangeShapeType="1"/>
                            </wps:cNvCnPr>
                            <wps:spPr bwMode="auto">
                              <a:xfrm>
                                <a:off x="5549" y="8299"/>
                                <a:ext cx="0" cy="3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Line 137"/>
                            <wps:cNvCnPr>
                              <a:cxnSpLocks noChangeShapeType="1"/>
                            </wps:cNvCnPr>
                            <wps:spPr bwMode="auto">
                              <a:xfrm rot="10800000">
                                <a:off x="6989" y="8398"/>
                                <a:ext cx="0" cy="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AutoShape 138"/>
                            <wps:cNvSpPr>
                              <a:spLocks noChangeArrowheads="1"/>
                            </wps:cNvSpPr>
                            <wps:spPr bwMode="auto">
                              <a:xfrm>
                                <a:off x="4513" y="7773"/>
                                <a:ext cx="3566" cy="632"/>
                              </a:xfrm>
                              <a:prstGeom prst="roundRect">
                                <a:avLst>
                                  <a:gd name="adj" fmla="val 16667"/>
                                </a:avLst>
                              </a:prstGeom>
                              <a:solidFill>
                                <a:srgbClr val="FFFFFF"/>
                              </a:solidFill>
                              <a:ln w="3175">
                                <a:solidFill>
                                  <a:srgbClr val="000000"/>
                                </a:solidFill>
                                <a:round/>
                                <a:headEnd/>
                                <a:tailEnd/>
                              </a:ln>
                            </wps:spPr>
                            <wps:txbx>
                              <w:txbxContent>
                                <w:p w:rsidR="00D548D3" w:rsidRDefault="00D548D3" w:rsidP="00D548D3">
                                  <w:pPr>
                                    <w:pStyle w:val="68"/>
                                    <w:keepNext w:val="0"/>
                                    <w:autoSpaceDE/>
                                    <w:spacing w:line="204" w:lineRule="auto"/>
                                    <w:rPr>
                                      <w:sz w:val="22"/>
                                      <w:szCs w:val="22"/>
                                    </w:rPr>
                                  </w:pPr>
                                  <w:r>
                                    <w:rPr>
                                      <w:sz w:val="22"/>
                                      <w:szCs w:val="22"/>
                                    </w:rPr>
                                    <w:t>Ієрархічна корпоративна збалансована система показників</w:t>
                                  </w:r>
                                </w:p>
                                <w:p w:rsidR="00D548D3" w:rsidRDefault="00D548D3" w:rsidP="00D548D3">
                                  <w:pPr>
                                    <w:jc w:val="center"/>
                                    <w:rPr>
                                      <w:sz w:val="22"/>
                                      <w:szCs w:val="22"/>
                                    </w:rPr>
                                  </w:pPr>
                                </w:p>
                              </w:txbxContent>
                            </wps:txbx>
                            <wps:bodyPr rot="0" vert="horz" wrap="square" lIns="91440" tIns="45720" rIns="91440" bIns="45720" anchor="t" anchorCtr="0" upright="1">
                              <a:noAutofit/>
                            </wps:bodyPr>
                          </wps:wsp>
                          <wps:wsp>
                            <wps:cNvPr id="145" name="AutoShape 139"/>
                            <wps:cNvSpPr>
                              <a:spLocks noChangeArrowheads="1"/>
                            </wps:cNvSpPr>
                            <wps:spPr bwMode="auto">
                              <a:xfrm>
                                <a:off x="4506" y="8659"/>
                                <a:ext cx="3566" cy="632"/>
                              </a:xfrm>
                              <a:prstGeom prst="roundRect">
                                <a:avLst>
                                  <a:gd name="adj" fmla="val 16667"/>
                                </a:avLst>
                              </a:prstGeom>
                              <a:solidFill>
                                <a:srgbClr val="FFFFFF"/>
                              </a:solidFill>
                              <a:ln w="3175">
                                <a:solidFill>
                                  <a:srgbClr val="000000"/>
                                </a:solidFill>
                                <a:round/>
                                <a:headEnd/>
                                <a:tailEnd/>
                              </a:ln>
                            </wps:spPr>
                            <wps:txbx>
                              <w:txbxContent>
                                <w:p w:rsidR="00D548D3" w:rsidRDefault="00D548D3" w:rsidP="00D548D3">
                                  <w:pPr>
                                    <w:pStyle w:val="68"/>
                                    <w:keepNext w:val="0"/>
                                    <w:autoSpaceDE/>
                                    <w:spacing w:line="204" w:lineRule="auto"/>
                                    <w:rPr>
                                      <w:sz w:val="22"/>
                                      <w:szCs w:val="22"/>
                                    </w:rPr>
                                  </w:pPr>
                                  <w:r>
                                    <w:rPr>
                                      <w:sz w:val="22"/>
                                      <w:szCs w:val="22"/>
                                    </w:rPr>
                                    <w:t xml:space="preserve">Особистісна </w:t>
                                  </w:r>
                                </w:p>
                                <w:p w:rsidR="00D548D3" w:rsidRDefault="00D548D3" w:rsidP="00D548D3">
                                  <w:pPr>
                                    <w:pStyle w:val="68"/>
                                    <w:keepNext w:val="0"/>
                                    <w:autoSpaceDE/>
                                    <w:spacing w:line="204" w:lineRule="auto"/>
                                    <w:rPr>
                                      <w:sz w:val="22"/>
                                      <w:szCs w:val="22"/>
                                    </w:rPr>
                                  </w:pPr>
                                  <w:r>
                                    <w:rPr>
                                      <w:sz w:val="22"/>
                                      <w:szCs w:val="22"/>
                                    </w:rPr>
                                    <w:t>збалансована система показників</w:t>
                                  </w:r>
                                </w:p>
                                <w:p w:rsidR="00D548D3" w:rsidRDefault="00D548D3" w:rsidP="00D548D3">
                                  <w:pPr>
                                    <w:jc w:val="center"/>
                                    <w:rPr>
                                      <w:sz w:val="22"/>
                                      <w:szCs w:val="22"/>
                                    </w:rPr>
                                  </w:pP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Группа 78" o:spid="_x0000_s1026" style="position:absolute;left:0;text-align:left;margin-left:1.35pt;margin-top:-3.35pt;width:512.15pt;height:526.45pt;z-index:251662336" coordorigin="1161,1310" coordsize="10243,10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">
                <v:shapetype id="_x0000_t202" coordsize="21600,21600" o:spt="202" path="m,l,21600r21600,l21600,xe">
                  <v:stroke joinstyle="miter"/>
                  <v:path gradientshapeok="t" o:connecttype="rect"/>
                </v:shapetype>
                <v:shape id="Text Box 73" o:spid="_x0000_s1027" type="#_x0000_t202" style="position:absolute;left:3044;top:3569;width:6705;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S3QMMA&#10;AADbAAAADwAAAGRycy9kb3ducmV2LnhtbESP0WrCQBRE3wX/YbmFvohulJrU1FW00JJXNR9wzV6T&#10;0OzdkF1N8vfdQsHHYWbOMNv9YBrxoM7VlhUsFxEI4sLqmksF+eVr/g7CeWSNjWVSMJKD/W462WKq&#10;bc8nepx9KQKEXYoKKu/bVEpXVGTQLWxLHLyb7Qz6ILtS6g77ADeNXEVRLA3WHBYqbOmzouLnfDcK&#10;blk/W2/667fPk9NbfMQ6udpRqdeX4fABwtPgn+H/dqYVJBv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S3QMMAAADbAAAADwAAAAAAAAAAAAAAAACYAgAAZHJzL2Rv&#10;d25yZXYueG1sUEsFBgAAAAAEAAQA9QAAAIgDAAAAAA==&#10;" stroked="f">
                  <v:textbox>
                    <w:txbxContent>
                      <w:p w:rsidR="00D548D3" w:rsidRDefault="00D548D3" w:rsidP="00D548D3">
                        <w:pPr>
                          <w:jc w:val="center"/>
                          <w:rPr>
                            <w:sz w:val="22"/>
                            <w:szCs w:val="22"/>
                          </w:rPr>
                        </w:pPr>
                        <w:r>
                          <w:rPr>
                            <w:sz w:val="22"/>
                            <w:szCs w:val="22"/>
                          </w:rPr>
                          <w:t>Система цілей підприємства</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4" o:spid="_x0000_s1028" type="#_x0000_t5" style="position:absolute;left:2266;top:2957;width:8133;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wibsAA&#10;AADbAAAADwAAAGRycy9kb3ducmV2LnhtbERPy4rCMBTdD8w/hCu4m6aKiHRMRYQBdzO+FrO7NNem&#10;tLlpm1jr35uF4PJw3uvNaBsxUO8rxwpmSQqCuHC64lLB+fTztQLhA7LGxjEpeJCHTf75scZMuzsf&#10;aDiGUsQQ9hkqMCG0mZS+MGTRJ64ljtzV9RZDhH0pdY/3GG4bOU/TpbRYcWww2NLOUFEfb1ZBZ6q/&#10;5ne2PzzO2zqcLv/XrlsMSk0n4/YbRKAxvMUv914rWMX18Uv8ATJ/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wibsAAAADbAAAADwAAAAAAAAAAAAAAAACYAgAAZHJzL2Rvd25y&#10;ZXYueG1sUEsFBgAAAAAEAAQA9QAAAIUDAAAAAA==&#10;" filled="f"/>
                <v:shapetype id="_x0000_t116" coordsize="21600,21600" o:spt="116" path="m3475,qx,10800,3475,21600l18125,21600qx21600,10800,18125,xe">
                  <v:stroke joinstyle="miter"/>
                  <v:path gradientshapeok="t" o:connecttype="rect" textboxrect="1018,3163,20582,18437"/>
                </v:shapetype>
                <v:shape id="AutoShape 75" o:spid="_x0000_s1029" type="#_x0000_t116" style="position:absolute;left:2196;top:1684;width:8194;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t+cMA&#10;AADbAAAADwAAAGRycy9kb3ducmV2LnhtbESPzWrDMBCE74W+g9hCbo3s/JG4VkIoGHJJIT8PsLG2&#10;thJrZSzVdt++KhR6HGbmGybfjbYRPXXeOFaQThMQxKXThisF10vxugbhA7LGxjEp+CYPu+3zU46Z&#10;dgOfqD+HSkQI+wwV1CG0mZS+rMmin7qWOHqfrrMYouwqqTscItw2cpYkK2nRcFyosaX3msrH+csq&#10;2BRzXs7v/UK6j5sxvtgcV0NQavIy7t9ABBrDf/ivfdAK1in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t+cMAAADbAAAADwAAAAAAAAAAAAAAAACYAgAAZHJzL2Rv&#10;d25yZXYueG1sUEsFBgAAAAAEAAQA9QAAAIgDAAAAAA==&#10;" filled="f">
                  <v:stroke dashstyle="dash"/>
                  <v:textbox>
                    <w:txbxContent>
                      <w:p w:rsidR="00D548D3" w:rsidRDefault="00D548D3" w:rsidP="00D548D3">
                        <w:pPr>
                          <w:pStyle w:val="68"/>
                          <w:keepNext w:val="0"/>
                          <w:autoSpaceDE/>
                          <w:rPr>
                            <w:sz w:val="22"/>
                            <w:szCs w:val="22"/>
                          </w:rPr>
                        </w:pPr>
                        <w:r>
                          <w:rPr>
                            <w:sz w:val="22"/>
                            <w:szCs w:val="22"/>
                          </w:rPr>
                          <w:t>Аналіз зовнішнього середовища</w:t>
                        </w:r>
                      </w:p>
                      <w:p w:rsidR="00D548D3" w:rsidRDefault="00D548D3" w:rsidP="00D548D3"/>
                    </w:txbxContent>
                  </v:textbox>
                </v:shape>
                <v:shape id="Text Box 76" o:spid="_x0000_s1030" type="#_x0000_t202" style="position:absolute;left:4399;top:2862;width:3869;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D548D3" w:rsidRDefault="00D548D3" w:rsidP="00D548D3">
                        <w:pPr>
                          <w:pStyle w:val="68"/>
                          <w:keepNext w:val="0"/>
                          <w:autoSpaceDE/>
                          <w:rPr>
                            <w:spacing w:val="200"/>
                            <w:sz w:val="22"/>
                            <w:szCs w:val="22"/>
                          </w:rPr>
                        </w:pPr>
                        <w:r>
                          <w:rPr>
                            <w:sz w:val="22"/>
                            <w:szCs w:val="22"/>
                          </w:rPr>
                          <w:t xml:space="preserve">Бачення </w:t>
                        </w:r>
                      </w:p>
                      <w:p w:rsidR="00D548D3" w:rsidRDefault="00D548D3" w:rsidP="00D548D3">
                        <w:pPr>
                          <w:pStyle w:val="68"/>
                          <w:keepNext w:val="0"/>
                          <w:autoSpaceDE/>
                        </w:pPr>
                      </w:p>
                      <w:p w:rsidR="00D548D3" w:rsidRDefault="00D548D3" w:rsidP="00D548D3"/>
                    </w:txbxContent>
                  </v:textbox>
                </v:shape>
                <v:line id="Line 77" o:spid="_x0000_s1031" style="position:absolute;visibility:visible;mso-wrap-style:square" from="6094,10774" to="609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line id="Line 78" o:spid="_x0000_s1032" style="position:absolute;visibility:visible;mso-wrap-style:square" from="6327,2170" to="6327,2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rect id="Rectangle 79" o:spid="_x0000_s1033" style="position:absolute;left:1314;top:2314;width:9948;height:9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tYHcIA&#10;AADbAAAADwAAAGRycy9kb3ducmV2LnhtbESP3YrCMBSE7wXfIRxh7zRV8a8aRRaXFRYRfx7g0Byb&#10;YnNSmmztvr0RFrwcZuYbZrVpbSkaqn3hWMFwkIAgzpwuOFdwvXz15yB8QNZYOiYFf+Rhs+52Vphq&#10;9+ATNeeQiwhhn6ICE0KVSukzQxb9wFXE0bu52mKIss6lrvER4baUoySZSosFxwWDFX0ayu7nX6vg&#10;MJqZRX79Rjr8yKY5lrvx1N+V+ui12yWIQG14h//be61gPoHXl/g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1gdwgAAANsAAAAPAAAAAAAAAAAAAAAAAJgCAABkcnMvZG93&#10;bnJldi54bWxQSwUGAAAAAAQABAD1AAAAhwMAAAAA&#10;" filled="f" strokeweight="1pt">
                  <v:stroke dashstyle="longDash"/>
                </v:rect>
                <v:line id="Line 80" o:spid="_x0000_s1034" style="position:absolute;visibility:visible;mso-wrap-style:square" from="3831,3008" to="4389,3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VMQAAADbAAAADwAAAGRycy9kb3ducmV2LnhtbESPS2vDMBCE74X8B7GB3hrZOeThRjEl&#10;ptBDE8iDnrfW1jK1VsZSHfXfR4FCj8PMfMNsymg7MdLgW8cK8lkGgrh2uuVGweX8+rQC4QOyxs4x&#10;KfglD+V28rDBQrsrH2k8hUYkCPsCFZgQ+kJKXxuy6GeuJ07elxsshiSHRuoBrwluOznPsoW02HJa&#10;MNjTzlD9ffqxCpamOsqlrN7Ph2ps83Xcx4/PtVKP0/jyDCJQDP/hv/abVrBawP1L+g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qBUxAAAANsAAAAPAAAAAAAAAAAA&#10;AAAAAKECAABkcnMvZG93bnJldi54bWxQSwUGAAAAAAQABAD5AAAAkgMAAAAA&#10;">
                  <v:stroke endarrow="block"/>
                </v:line>
                <v:line id="Line 81" o:spid="_x0000_s1035" style="position:absolute;visibility:visible;mso-wrap-style:square" from="6380,4473" to="6380,4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line id="Line 82" o:spid="_x0000_s1036" style="position:absolute;visibility:visible;mso-wrap-style:square" from="6258,5005" to="6258,5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stroke endarrow="block"/>
                </v:line>
                <v:line id="Line 83" o:spid="_x0000_s1037" style="position:absolute;visibility:visible;mso-wrap-style:square" from="6626,5038" to="6626,5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dsz8UAAADbAAAADwAAAGRycy9kb3ducmV2LnhtbESPQWvCQBSE7wX/w/IEb3XTIiGmboII&#10;haIgaCt4fGZfk9Ds25DdJjG/vlso9DjMzDfMJh9NI3rqXG1ZwdMyAkFcWF1zqeDj/fUxAeE8ssbG&#10;Mim4k4M8mz1sMNV24BP1Z1+KAGGXooLK+zaV0hUVGXRL2xIH79N2Bn2QXSl1h0OAm0Y+R1EsDdYc&#10;FipsaVdR8XX+NgpQ7iafnMbDan0x8nrcxpfbtFdqMR+3LyA8jf4//Nd+0wqSNfx+CT9AZ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9dsz8UAAADbAAAADwAAAAAAAAAA&#10;AAAAAAChAgAAZHJzL2Rvd25yZXYueG1sUEsFBgAAAAAEAAQA+QAAAJMDAAAAAA==&#10;">
                  <v:stroke startarrow="block"/>
                </v:line>
                <v:line id="Line 84" o:spid="_x0000_s1038" style="position:absolute;visibility:visible;mso-wrap-style:square" from="6362,3921" to="6362,4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shape id="Text Box 85" o:spid="_x0000_s1039" type="#_x0000_t202" style="position:absolute;left:4596;top:3184;width:3542;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D548D3" w:rsidRDefault="00D548D3" w:rsidP="00D548D3">
                        <w:pPr>
                          <w:jc w:val="center"/>
                          <w:rPr>
                            <w:sz w:val="22"/>
                            <w:szCs w:val="22"/>
                          </w:rPr>
                        </w:pPr>
                        <w:r>
                          <w:rPr>
                            <w:sz w:val="22"/>
                            <w:szCs w:val="22"/>
                          </w:rPr>
                          <w:t>Ключові сфери успіху</w:t>
                        </w:r>
                      </w:p>
                    </w:txbxContent>
                  </v:textbox>
                </v:shape>
                <v:line id="Line 86" o:spid="_x0000_s1040" style="position:absolute;visibility:visible;mso-wrap-style:square" from="6376,3533" to="6376,3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rect id="Rectangle 87" o:spid="_x0000_s1041" style="position:absolute;left:1747;top:2795;width:2174;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textbox>
                    <w:txbxContent>
                      <w:p w:rsidR="00D548D3" w:rsidRDefault="00D548D3" w:rsidP="00D548D3">
                        <w:pPr>
                          <w:pStyle w:val="68"/>
                          <w:keepNext w:val="0"/>
                          <w:autoSpaceDE/>
                          <w:rPr>
                            <w:sz w:val="22"/>
                            <w:szCs w:val="22"/>
                          </w:rPr>
                        </w:pPr>
                        <w:r>
                          <w:rPr>
                            <w:sz w:val="22"/>
                            <w:szCs w:val="22"/>
                          </w:rPr>
                          <w:t xml:space="preserve">Адаптація </w:t>
                        </w:r>
                      </w:p>
                    </w:txbxContent>
                  </v:textbox>
                </v:rect>
                <v:shape id="Text Box 88" o:spid="_x0000_s1042" type="#_x0000_t202" style="position:absolute;left:5175;top:1310;width:2422;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D548D3" w:rsidRDefault="00D548D3" w:rsidP="00D548D3">
                        <w:pPr>
                          <w:jc w:val="center"/>
                          <w:rPr>
                            <w:spacing w:val="40"/>
                            <w:sz w:val="22"/>
                            <w:szCs w:val="22"/>
                          </w:rPr>
                        </w:pPr>
                        <w:r>
                          <w:rPr>
                            <w:spacing w:val="40"/>
                            <w:sz w:val="22"/>
                            <w:szCs w:val="22"/>
                          </w:rPr>
                          <w:t>Ринкові умови</w:t>
                        </w:r>
                      </w:p>
                    </w:txbxContent>
                  </v:textbox>
                </v:shape>
                <v:rect id="Rectangle 89" o:spid="_x0000_s1043" style="position:absolute;left:1161;top:1354;width:10243;height:10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Vp8cA&#10;AADbAAAADwAAAGRycy9kb3ducmV2LnhtbESPQUvDQBSE7wX/w/IEL9JuVNra2G0RQaIgQtNK6e2R&#10;fc2GZN+G7Jqm/74rCD0OM/MNs1wPthE9db5yrOBhkoAgLpyuuFSw276Pn0H4gKyxcUwKzuRhvboZ&#10;LTHV7sQb6vNQighhn6ICE0KbSukLQxb9xLXE0Tu6zmKIsiul7vAU4baRj0kykxYrjgsGW3ozVNT5&#10;r1VQV/f1NN//fGU0/z5kC3PMnj57pe5uh9cXEIGGcA3/tz+0gsUU/r7EH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f1afHAAAA2wAAAA8AAAAAAAAAAAAAAAAAmAIAAGRy&#10;cy9kb3ducmV2LnhtbFBLBQYAAAAABAAEAPUAAACMAwAAAAA=&#10;" filled="f">
                  <v:stroke dashstyle="longDashDotDot"/>
                </v:rect>
                <v:line id="Line 90" o:spid="_x0000_s1044" style="position:absolute;visibility:visible;mso-wrap-style:square" from="6359,2721" to="6359,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82icQAAADbAAAADwAAAGRycy9kb3ducmV2LnhtbESPQWvCQBSE74L/YXlCb7qxBzWpq4ih&#10;0EMrGEvPr9nXbGj2bchu4/bfdwuCx2FmvmG2+2g7MdLgW8cKlosMBHHtdMuNgvfL83wDwgdkjZ1j&#10;UvBLHva76WSLhXZXPtNYhUYkCPsCFZgQ+kJKXxuy6BeuJ07elxsshiSHRuoBrwluO/mYZStpseW0&#10;YLCno6H6u/qxCtamPMu1LF8vp3Jsl3l8ix+fuVIPs3h4AhEohnv41n7RCvIV/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zaJxAAAANsAAAAPAAAAAAAAAAAA&#10;AAAAAKECAABkcnMvZG93bnJldi54bWxQSwUGAAAAAAQABAD5AAAAkgMAAAAA&#10;">
                  <v:stroke endarrow="block"/>
                </v:line>
                <v:line id="Line 91" o:spid="_x0000_s1045" style="position:absolute;visibility:visible;mso-wrap-style:square" from="6432,10759" to="6432,10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3L+8MAAADbAAAADwAAAGRycy9kb3ducmV2LnhtbESPW4vCMBSE3wX/QziCb5oq4qUaRQRB&#10;dkHwBj4em2NbbE5KE7Xrr98Igo/DzHzDzBa1KcSDKpdbVtDrRiCIE6tzThUcD+vOGITzyBoLy6Tg&#10;jxws5s3GDGNtn7yjx96nIkDYxagg876MpXRJRgZd15bEwbvayqAPskqlrvAZ4KaQ/SgaSoM5h4UM&#10;S1pllNz2d6MA5erlx7v6dzA5GXneLoeny+tHqXarXk5BeKr9N/xpb7SCyQjeX8IP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dy/vDAAAA2wAAAA8AAAAAAAAAAAAA&#10;AAAAoQIAAGRycy9kb3ducmV2LnhtbFBLBQYAAAAABAAEAPkAAACRAwAAAAA=&#10;">
                  <v:stroke startarrow="block"/>
                </v:line>
                <v:shape id="Text Box 92" o:spid="_x0000_s1046" type="#_x0000_t202" style="position:absolute;left:4389;top:2365;width:3869;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KDisIA&#10;AADbAAAADwAAAGRycy9kb3ducmV2LnhtbERPz2vCMBS+C/4P4Qm7DJs6R2c7o4zBxN3UiV4fzbMt&#10;a15qktXuv18OA48f3+/lejCt6Mn5xrKCWZKCIC6tbrhScPz6mC5A+ICssbVMCn7Jw3o1Hi2x0PbG&#10;e+oPoRIxhH2BCuoQukJKX9Zk0Ce2I47cxTqDIUJXSe3wFsNNK5/SNJMGG44NNXb0XlP5ffgxChbP&#10;2/7sP+e7U5ld2jw8vvSbq1PqYTK8vYIINIS7+N+91QryODZ+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0oOKwgAAANsAAAAPAAAAAAAAAAAAAAAAAJgCAABkcnMvZG93&#10;bnJldi54bWxQSwUGAAAAAAQABAD1AAAAhwMAAAAA&#10;">
                  <v:textbox>
                    <w:txbxContent>
                      <w:p w:rsidR="00D548D3" w:rsidRDefault="00D548D3" w:rsidP="00D548D3">
                        <w:pPr>
                          <w:pStyle w:val="68"/>
                          <w:keepNext w:val="0"/>
                          <w:autoSpaceDE/>
                          <w:rPr>
                            <w:spacing w:val="200"/>
                            <w:sz w:val="22"/>
                            <w:szCs w:val="22"/>
                          </w:rPr>
                        </w:pPr>
                        <w:r>
                          <w:rPr>
                            <w:sz w:val="22"/>
                            <w:szCs w:val="22"/>
                          </w:rPr>
                          <w:t>Місія</w:t>
                        </w:r>
                      </w:p>
                      <w:p w:rsidR="00D548D3" w:rsidRDefault="00D548D3" w:rsidP="00D548D3">
                        <w:pPr>
                          <w:pStyle w:val="68"/>
                          <w:keepNext w:val="0"/>
                          <w:autoSpaceDE/>
                        </w:pPr>
                      </w:p>
                      <w:p w:rsidR="00D548D3" w:rsidRDefault="00D548D3" w:rsidP="00D548D3"/>
                    </w:txbxContent>
                  </v:textbox>
                </v:shape>
                <v:line id="Line 93" o:spid="_x0000_s1047" style="position:absolute;visibility:visible;mso-wrap-style:square" from="6269,10204" to="6269,10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Ci+8QAAADbAAAADwAAAGRycy9kb3ducmV2LnhtbESPQWvCQBSE7wX/w/IEb3Wjh9qkrlIM&#10;hR6sYJSeX7Ov2dDs25DdxvXfuwWhx2FmvmHW22g7MdLgW8cKFvMMBHHtdMuNgvPp7fEZhA/IGjvH&#10;pOBKHrabycMaC+0ufKSxCo1IEPYFKjAh9IWUvjZk0c9dT5y8bzdYDEkOjdQDXhLcdnKZZU/SYstp&#10;wWBPO0P1T/VrFaxMeZQrWe5Ph3JsF3n8iJ9fuVKzaXx9AREohv/wvf2uFeQ5/H1JP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UKL7xAAAANsAAAAPAAAAAAAAAAAA&#10;AAAAAKECAABkcnMvZG93bnJldi54bWxQSwUGAAAAAAQABAD5AAAAkgMAAAAA&#10;">
                  <v:stroke endarrow="block"/>
                </v:line>
                <v:group id="Group 94" o:spid="_x0000_s1048" style="position:absolute;left:1389;top:3074;width:492;height:8090" coordorigin="1389,5353" coordsize="492,9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line id="Line 95" o:spid="_x0000_s1049" style="position:absolute;flip:x;visibility:visible;mso-wrap-style:square" from="1389,14567" to="1881,14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EkOsMAAADcAAAADwAAAGRycy9kb3ducmV2LnhtbERPTWsCMRC9F/wPYQpeimaVUnRrFCkU&#10;PHiplRVv0810s+xmsiZRt/++EQRv83ifs1j1thUX8qF2rGAyzkAQl07XXCnYf3+OZiBCRNbYOiYF&#10;fxRgtRw8LTDX7spfdNnFSqQQDjkqMDF2uZShNGQxjF1HnLhf5y3GBH0ltcdrCretnGbZm7RYc2ow&#10;2NGHobLZna0COdu+nPz657UpmsNhboqy6I5bpYbP/fodRKQ+PsR390an+dkE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RJDrDAAAA3AAAAA8AAAAAAAAAAAAA&#10;AAAAoQIAAGRycy9kb3ducmV2LnhtbFBLBQYAAAAABAAEAPkAAACRAwAAAAA=&#10;"/>
                  <v:line id="Line 96" o:spid="_x0000_s1050" style="position:absolute;flip:y;visibility:visible;mso-wrap-style:square" from="1391,5381" to="1391,14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O6TcMAAADcAAAADwAAAGRycy9kb3ducmV2LnhtbERPTWsCMRC9C/6HMIVeRLOVUnRrFCkI&#10;PXiplRVv0810s+xmsiZRt/++EQRv83ifs1j1thUX8qF2rOBlkoEgLp2uuVKw/96MZyBCRNbYOiYF&#10;fxRgtRwOFphrd+UvuuxiJVIIhxwVmBi7XMpQGrIYJq4jTtyv8xZjgr6S2uM1hdtWTrPsTVqsOTUY&#10;7OjDUNnszlaBnG1HJ7/+eW2K5nCYm6IsuuNWqeenfv0OIlIfH+K7+1On+dkU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Duk3DAAAA3AAAAA8AAAAAAAAAAAAA&#10;AAAAoQIAAGRycy9kb3ducmV2LnhtbFBLBQYAAAAABAAEAPkAAACRAwAAAAA=&#10;"/>
                  <v:line id="Line 97" o:spid="_x0000_s1051" style="position:absolute;visibility:visible;mso-wrap-style:square" from="1392,5353" to="1752,5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NOPcIAAADcAAAADwAAAGRycy9kb3ducmV2LnhtbERP32vCMBB+F/Y/hBvsTVM3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NOPcIAAADcAAAADwAAAAAAAAAAAAAA&#10;AAChAgAAZHJzL2Rvd25yZXYueG1sUEsFBgAAAAAEAAQA+QAAAJADAAAAAA==&#10;">
                    <v:stroke endarrow="block"/>
                  </v:line>
                </v:group>
                <v:shape id="Text Box 98" o:spid="_x0000_s1052" type="#_x0000_t202" style="position:absolute;left:1912;top:4071;width:8981;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D548D3" w:rsidRDefault="00D548D3" w:rsidP="00D548D3">
                        <w:pPr>
                          <w:jc w:val="center"/>
                          <w:rPr>
                            <w:sz w:val="22"/>
                            <w:szCs w:val="22"/>
                          </w:rPr>
                        </w:pPr>
                        <w:r>
                          <w:rPr>
                            <w:sz w:val="22"/>
                            <w:szCs w:val="22"/>
                          </w:rPr>
                          <w:t>Корпоративна стратегія</w:t>
                        </w:r>
                      </w:p>
                    </w:txbxContent>
                  </v:textbox>
                </v:shape>
                <v:shape id="Text Box 99" o:spid="_x0000_s1053" type="#_x0000_t202" style="position:absolute;left:1913;top:4634;width:8981;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fvsMA&#10;AADcAAAADwAAAGRycy9kb3ducmV2LnhtbERPS2sCMRC+C/0PYQpeimarrdqtUURQ9FYf2OuwGXeX&#10;bibbJK7rvzeFgrf5+J4znbemEg05X1pW8NpPQBBnVpecKzgeVr0JCB+QNVaWScGNPMxnT50pptpe&#10;eUfNPuQihrBPUUERQp1K6bOCDPq+rYkjd7bOYIjQ5VI7vMZwU8lBkoykwZJjQ4E1LQvKfvYXo2Dy&#10;tmm+/Xb4dcpG5+ojvIyb9a9TqvvcLj5BBGrDQ/zv3ug4P3mHv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efvsMAAADcAAAADwAAAAAAAAAAAAAAAACYAgAAZHJzL2Rv&#10;d25yZXYueG1sUEsFBgAAAAAEAAQA9QAAAIgDAAAAAA==&#10;">
                  <v:textbox>
                    <w:txbxContent>
                      <w:p w:rsidR="00D548D3" w:rsidRDefault="00D548D3" w:rsidP="00D548D3">
                        <w:pPr>
                          <w:jc w:val="center"/>
                          <w:rPr>
                            <w:sz w:val="22"/>
                            <w:szCs w:val="22"/>
                          </w:rPr>
                        </w:pPr>
                        <w:r>
                          <w:rPr>
                            <w:sz w:val="22"/>
                            <w:szCs w:val="22"/>
                          </w:rPr>
                          <w:t>Система планів, бюджетів підприємства</w:t>
                        </w:r>
                      </w:p>
                    </w:txbxContent>
                  </v:textbox>
                </v:shape>
                <v:group id="Group 100" o:spid="_x0000_s1054" style="position:absolute;left:1881;top:10924;width:8843;height:765" coordorigin="1881,10939" coordsize="8843,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Text Box 101" o:spid="_x0000_s1055" type="#_x0000_t202" style="position:absolute;left:1881;top:10939;width:8843;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UcUA&#10;AADcAAAADwAAAGRycy9kb3ducmV2LnhtbESPT2vCQBDF74LfYRnBW92o0NjoRqRW8GhTba/T7OQP&#10;ZmdDdtXUT98tFLzN8N7vzZvVujeNuFLnassKppMIBHFudc2lguPH7mkBwnlkjY1lUvBDDtbpcLDC&#10;RNsbv9M186UIIewSVFB53yZSurwig25iW+KgFbYz6MPalVJ3eAvhppGzKHqWBmsOFyps6bWi/Jxd&#10;TKgx+zrOt4eM4hi/59u3++ml+GyUGo/6zRKEp94/zP/0XgcuiuHvmTCB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f5RxQAAANwAAAAPAAAAAAAAAAAAAAAAAJgCAABkcnMv&#10;ZG93bnJldi54bWxQSwUGAAAAAAQABAD1AAAAigMAAAAA&#10;" filled="f">
                    <v:textbox>
                      <w:txbxContent>
                        <w:p w:rsidR="00D548D3" w:rsidRDefault="00D548D3" w:rsidP="00D548D3">
                          <w:pPr>
                            <w:pStyle w:val="68"/>
                            <w:keepNext w:val="0"/>
                            <w:autoSpaceDE/>
                            <w:spacing w:line="192" w:lineRule="auto"/>
                            <w:rPr>
                              <w:spacing w:val="40"/>
                              <w:sz w:val="22"/>
                              <w:szCs w:val="22"/>
                            </w:rPr>
                          </w:pPr>
                          <w:r>
                            <w:rPr>
                              <w:spacing w:val="40"/>
                              <w:sz w:val="22"/>
                              <w:szCs w:val="22"/>
                            </w:rPr>
                            <w:t>Ступінь успіху в досягненні цілей</w:t>
                          </w:r>
                        </w:p>
                      </w:txbxContent>
                    </v:textbox>
                  </v:shape>
                  <v:shape id="Text Box 102" o:spid="_x0000_s1056" type="#_x0000_t202" style="position:absolute;left:2042;top:11277;width:3936;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ZqI8QA&#10;AADcAAAADwAAAGRycy9kb3ducmV2LnhtbESPQW/CMAyF70j7D5En7QbpQBqsIyAEm7QjFAZXrzFt&#10;tcapmgwKvx4fkLj5ye97fp7OO1erE7Wh8mzgdZCAIs69rbgwsNt+9SegQkS2WHsmAxcKMJ899aaY&#10;Wn/mDZ2yWCgJ4ZCigTLGJtU65CU5DAPfEMvu6FuHUWRbaNviWcJdrYdJ8qYdViwXSmxoWVL+l/07&#10;qTE87EardUbjMf6OVp/Xn/fjvjbm5blbfICK1MWH+U5/W+ESaSvPyAR6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2aiPEAAAA3AAAAA8AAAAAAAAAAAAAAAAAmAIAAGRycy9k&#10;b3ducmV2LnhtbFBLBQYAAAAABAAEAPUAAACJAwAAAAA=&#10;" filled="f">
                    <v:textbox>
                      <w:txbxContent>
                        <w:p w:rsidR="00D548D3" w:rsidRDefault="00D548D3" w:rsidP="00D548D3">
                          <w:pPr>
                            <w:pStyle w:val="68"/>
                            <w:keepNext w:val="0"/>
                            <w:autoSpaceDE/>
                            <w:rPr>
                              <w:sz w:val="22"/>
                              <w:szCs w:val="22"/>
                            </w:rPr>
                          </w:pPr>
                          <w:r>
                            <w:rPr>
                              <w:sz w:val="22"/>
                              <w:szCs w:val="22"/>
                            </w:rPr>
                            <w:t>Зростання вартості підприємства</w:t>
                          </w:r>
                        </w:p>
                      </w:txbxContent>
                    </v:textbox>
                  </v:shape>
                  <v:shape id="Text Box 103" o:spid="_x0000_s1057" type="#_x0000_t202" style="position:absolute;left:6589;top:11277;width:3937;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rPuMUA&#10;AADcAAAADwAAAGRycy9kb3ducmV2LnhtbESPQWvCQBCF7wX/wzKCt7oxQtXoGqS20KONtr1Os2MS&#10;zM6G7Jqk/vpuQehthve+N2826WBq0VHrKssKZtMIBHFudcWFgtPx9XEJwnlkjbVlUvBDDtLt6GGD&#10;ibY9v1OX+UKEEHYJKii9bxIpXV6SQTe1DXHQzrY16MPaFlK32IdwU8s4ip6kwYrDhRIbei4pv2RX&#10;E2rEX6f5/pDRYoHf8/3L7WN1/qyVmoyH3RqEp8H/m+/0mw5ctIK/Z8IE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es+4xQAAANwAAAAPAAAAAAAAAAAAAAAAAJgCAABkcnMv&#10;ZG93bnJldi54bWxQSwUGAAAAAAQABAD1AAAAigMAAAAA&#10;" filled="f">
                    <v:textbox>
                      <w:txbxContent>
                        <w:p w:rsidR="00D548D3" w:rsidRDefault="00D548D3" w:rsidP="00D548D3">
                          <w:pPr>
                            <w:pStyle w:val="68"/>
                            <w:keepNext w:val="0"/>
                            <w:autoSpaceDE/>
                            <w:rPr>
                              <w:sz w:val="22"/>
                              <w:szCs w:val="22"/>
                            </w:rPr>
                          </w:pPr>
                          <w:r>
                            <w:rPr>
                              <w:sz w:val="22"/>
                              <w:szCs w:val="22"/>
                            </w:rPr>
                            <w:t>Ліквідність</w:t>
                          </w:r>
                        </w:p>
                      </w:txbxContent>
                    </v:textbox>
                  </v:shape>
                  <v:line id="Line 104" o:spid="_x0000_s1058" style="position:absolute;visibility:visible;mso-wrap-style:square" from="6012,11384" to="6570,11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hGl8UAAADcAAAADwAAAGRycy9kb3ducmV2LnhtbESPQU/DMAyF70j8h8iTuLG0HBgry6aJ&#10;CokDTNqGOJvGa6o1TtWELvx7fJjEzdZ7fu/zapN9ryYaYxfYQDkvQBE3wXbcGvg8vt4/gYoJ2WIf&#10;mAz8UoTN+vZmhZUNF97TdEitkhCOFRpwKQ2V1rFx5DHOw0As2imMHpOsY6vtiBcJ971+KIpH7bFj&#10;aXA40Iuj5nz48QYWrt7rha7fj7t66spl/shf30tj7mZ5+wwqUU7/5uv1mxX8UvD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hGl8UAAADcAAAADwAAAAAAAAAA&#10;AAAAAAChAgAAZHJzL2Rvd25yZXYueG1sUEsFBgAAAAAEAAQA+QAAAJMDAAAAAA==&#10;">
                    <v:stroke endarrow="block"/>
                  </v:line>
                  <v:line id="Line 105" o:spid="_x0000_s1059" style="position:absolute;visibility:visible;mso-wrap-style:square" from="6008,11533" to="6567,11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q08MAAADcAAAADwAAAGRycy9kb3ducmV2LnhtbERPTWvCQBC9F/wPywjedBMpkqauIQhC&#10;qSAkrdDjNDtNQrOzIbvVmF/fLQi9zeN9zjYbTScuNLjWsoJ4FYEgrqxuuVbw/nZYJiCcR9bYWSYF&#10;N3KQ7WYPW0y1vXJBl9LXIoSwS1FB432fSumqhgy6le2JA/dlB4M+wKGWesBrCDedXEfRRhpsOTQ0&#10;2NO+oeq7/DEKUO4nnxTj8fHpbOTHKd+cP6dXpRbzMX8G4Wn0/+K7+0WH+XEMf8+EC+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3jatPDAAAA3AAAAA8AAAAAAAAAAAAA&#10;AAAAoQIAAGRycy9kb3ducmV2LnhtbFBLBQYAAAAABAAEAPkAAACRAwAAAAA=&#10;">
                    <v:stroke startarrow="block"/>
                  </v:line>
                </v:group>
                <v:shape id="Text Box 106" o:spid="_x0000_s1060" type="#_x0000_t202" style="position:absolute;left:1803;top:10384;width:8981;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RF8QA&#10;AADcAAAADwAAAGRycy9kb3ducmV2LnhtbERPS2vCQBC+F/wPywi9FN34wEeajZSCYm+tFb0O2TEJ&#10;zc6mu2tM/323IPQ2H99zsk1vGtGR87VlBZNxAoK4sLrmUsHxcztagfABWWNjmRT8kIdNPnjIMNX2&#10;xh/UHUIpYgj7FBVUIbSplL6oyKAf25Y4chfrDIYIXSm1w1sMN42cJslCGqw5NlTY0mtFxdfhahSs&#10;5vvu7N9m76dicWnW4WnZ7b6dUo/D/uUZRKA+/Ivv7r2O8yd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XkRfEAAAA3AAAAA8AAAAAAAAAAAAAAAAAmAIAAGRycy9k&#10;b3ducmV2LnhtbFBLBQYAAAAABAAEAPUAAACJAwAAAAA=&#10;">
                  <v:textbox>
                    <w:txbxContent>
                      <w:p w:rsidR="00D548D3" w:rsidRDefault="00D548D3" w:rsidP="00D548D3">
                        <w:pPr>
                          <w:jc w:val="center"/>
                          <w:rPr>
                            <w:sz w:val="22"/>
                            <w:szCs w:val="22"/>
                            <w:lang w:val="uk-UA"/>
                          </w:rPr>
                        </w:pPr>
                        <w:r>
                          <w:rPr>
                            <w:sz w:val="22"/>
                            <w:szCs w:val="22"/>
                            <w:lang w:val="uk-UA"/>
                          </w:rPr>
                          <w:t>Управлінські рішення</w:t>
                        </w:r>
                      </w:p>
                    </w:txbxContent>
                  </v:textbox>
                </v:shape>
                <v:group id="Group 107" o:spid="_x0000_s1061" style="position:absolute;left:1485;top:5194;width:9715;height:5040" coordorigin="1485,5284" coordsize="9715,5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Text Box 108" o:spid="_x0000_s1062" type="#_x0000_t202" style="position:absolute;left:1485;top:5624;width:9715;height:4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6AcUA&#10;AADcAAAADwAAAGRycy9kb3ducmV2LnhtbESPzWvCQBDF7wX/h2UEb3WjlirRVcTSkJyKXwdvQ3by&#10;gdnZkN1o+t93C4XeZnjv9+bNZjeYRjyoc7VlBbNpBII4t7rmUsHl/Pm6AuE8ssbGMin4Jge77ehl&#10;g7G2Tz7S4+RLEULYxaig8r6NpXR5RQbd1LbEQStsZ9CHtSul7vAZwk0j51H0Lg3WHC5U2NKhovx+&#10;6k2osbilSVHOl9e2+Ch6/cVJlrFSk/GwX4PwNPh/8x+d6sDN3uD3mTCB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JXoBxQAAANwAAAAPAAAAAAAAAAAAAAAAAJgCAABkcnMv&#10;ZG93bnJldi54bWxQSwUGAAAAAAQABAD1AAAAigMAAAAA&#10;" filled="f" strokeweight=".25pt">
                    <v:textbox>
                      <w:txbxContent>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p w:rsidR="00D548D3" w:rsidRDefault="00D548D3" w:rsidP="00D548D3"/>
                      </w:txbxContent>
                    </v:textbox>
                  </v:shape>
                  <v:shape id="Text Box 109" o:spid="_x0000_s1063" type="#_x0000_t202" style="position:absolute;left:1927;top:5284;width:8993;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4JY8MA&#10;AADcAAAADwAAAGRycy9kb3ducmV2LnhtbERPTWvCQBC9F/wPywi9SN3YarSpq5RCi97Uil6H7JgE&#10;s7NxdxvTf98VhN7m8T5nvuxMLVpyvrKsYDRMQBDnVldcKNh/fz7NQPiArLG2TAp+ycNy0XuYY6bt&#10;lbfU7kIhYgj7DBWUITSZlD4vyaAf2oY4cifrDIYIXSG1w2sMN7V8TpJUGqw4NpTY0EdJ+Xn3YxTM&#10;xqv26Ncvm0OenurXMJi2Xxen1GO/e38DEagL/+K7e6Xj/NEE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4JY8MAAADcAAAADwAAAAAAAAAAAAAAAACYAgAAZHJzL2Rv&#10;d25yZXYueG1sUEsFBgAAAAAEAAQA9QAAAIgDAAAAAA==&#10;">
                    <v:textbox>
                      <w:txbxContent>
                        <w:p w:rsidR="00D548D3" w:rsidRDefault="00D548D3" w:rsidP="00D548D3">
                          <w:pPr>
                            <w:pStyle w:val="68"/>
                            <w:keepNext w:val="0"/>
                            <w:autoSpaceDE/>
                            <w:rPr>
                              <w:spacing w:val="40"/>
                              <w:sz w:val="22"/>
                              <w:szCs w:val="22"/>
                              <w:lang w:val="ru-RU"/>
                            </w:rPr>
                          </w:pPr>
                          <w:r>
                            <w:rPr>
                              <w:spacing w:val="40"/>
                              <w:sz w:val="22"/>
                              <w:szCs w:val="22"/>
                              <w:lang w:val="ru-RU"/>
                            </w:rPr>
                            <w:t>Система вартісно-орієнтованого управління підприємством</w:t>
                          </w:r>
                        </w:p>
                      </w:txbxContent>
                    </v:textbox>
                  </v:shape>
                  <v:group id="Group 110" o:spid="_x0000_s1064" style="position:absolute;left:1589;top:5839;width:9517;height:645" coordorigin="1589,5839" coordsize="9517,8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group id="Group 111" o:spid="_x0000_s1065" style="position:absolute;left:1589;top:5839;width:2992;height:802" coordorigin="1314,4884" coordsize="2640,2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Text Box 112" o:spid="_x0000_s1066" type="#_x0000_t202" style="position:absolute;left:1314;top:4932;width:2640;height:2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rsidR="00D548D3" w:rsidRDefault="00D548D3" w:rsidP="00D548D3">
                              <w:pPr>
                                <w:jc w:val="center"/>
                                <w:rPr>
                                  <w:sz w:val="22"/>
                                  <w:szCs w:val="22"/>
                                </w:rPr>
                              </w:pPr>
                              <w:r>
                                <w:rPr>
                                  <w:sz w:val="22"/>
                                  <w:szCs w:val="22"/>
                                </w:rPr>
                                <w:t>Методологія управління</w:t>
                              </w:r>
                            </w:p>
                          </w:txbxContent>
                        </v:textbox>
                      </v:shape>
                      <v:roundrect id="AutoShape 113" o:spid="_x0000_s1067" style="position:absolute;left:1314;top:4884;width:2579;height:24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fPZcIA&#10;AADcAAAADwAAAGRycy9kb3ducmV2LnhtbERPTWsCMRC9F/wPYYTealahS90aRQRBPFUrlr0Nm2l2&#10;62ayJqmu/94Ihd7m8T5ntuhtKy7kQ+NYwXiUgSCunG7YKDh8rl/eQISIrLF1TApuFGAxHzzNsNDu&#10;yju67KMRKYRDgQrqGLtCylDVZDGMXEecuG/nLcYEvZHa4zWF21ZOsiyXFhtODTV2tKqpOu1/rYLy&#10;mE/8a/nF2+2q3PR592F+zkap52G/fAcRqY//4j/3Rqf54yk8nk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d89lwgAAANwAAAAPAAAAAAAAAAAAAAAAAJgCAABkcnMvZG93&#10;bnJldi54bWxQSwUGAAAAAAQABAD1AAAAhwMAAAAA&#10;" filled="f"/>
                    </v:group>
                    <v:group id="Group 114" o:spid="_x0000_s1068" style="position:absolute;left:4341;top:5844;width:3287;height:802" coordorigin="1491,11034" coordsize="3603,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Text Box 115" o:spid="_x0000_s1069" type="#_x0000_t202" style="position:absolute;left:1494;top:11068;width:3600;height:2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rsidR="00D548D3" w:rsidRDefault="00D548D3" w:rsidP="00D548D3">
                              <w:pPr>
                                <w:pStyle w:val="68"/>
                                <w:keepNext w:val="0"/>
                                <w:autoSpaceDE/>
                                <w:rPr>
                                  <w:sz w:val="22"/>
                                  <w:szCs w:val="22"/>
                                </w:rPr>
                              </w:pPr>
                              <w:r>
                                <w:rPr>
                                  <w:sz w:val="22"/>
                                  <w:szCs w:val="22"/>
                                </w:rPr>
                                <w:t>Структура управління</w:t>
                              </w:r>
                            </w:p>
                          </w:txbxContent>
                        </v:textbox>
                      </v:shape>
                      <v:roundrect id="AutoShape 116" o:spid="_x0000_s1070" style="position:absolute;left:1491;top:11034;width:3600;height:25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XqcIA&#10;AADcAAAADwAAAGRycy9kb3ducmV2LnhtbERP32vCMBB+H/g/hBN8m6kFy6hGGYIgPqkbSt+O5pZ2&#10;ay5dkmn9781gsLf7+H7ecj3YTlzJh9axgtk0A0FcO92yUfD+tn1+AREissbOMSm4U4D1avS0xFK7&#10;Gx/peopGpBAOJSpoYuxLKUPdkMUwdT1x4j6ctxgT9EZqj7cUbjuZZ1khLbacGhrsadNQ/XX6sQqq&#10;c5H7eXXh/X5T7YaiP5jPb6PUZDy8LkBEGuK/+M+902l+nsPvM+kC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v5epwgAAANwAAAAPAAAAAAAAAAAAAAAAAJgCAABkcnMvZG93&#10;bnJldi54bWxQSwUGAAAAAAQABAD1AAAAhwMAAAAA&#10;" filled="f"/>
                    </v:group>
                    <v:group id="Group 117" o:spid="_x0000_s1071" style="position:absolute;left:7461;top:5844;width:3645;height:802" coordorigin="1491,11034" coordsize="3603,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Text Box 118" o:spid="_x0000_s1072" type="#_x0000_t202" style="position:absolute;left:1494;top:11068;width:3600;height:2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D548D3" w:rsidRDefault="00D548D3" w:rsidP="00D548D3">
                              <w:pPr>
                                <w:pStyle w:val="68"/>
                                <w:keepNext w:val="0"/>
                                <w:autoSpaceDE/>
                                <w:rPr>
                                  <w:sz w:val="22"/>
                                  <w:szCs w:val="22"/>
                                </w:rPr>
                              </w:pPr>
                              <w:r>
                                <w:rPr>
                                  <w:sz w:val="22"/>
                                  <w:szCs w:val="22"/>
                                </w:rPr>
                                <w:t>Техніка і технологія управління</w:t>
                              </w:r>
                            </w:p>
                          </w:txbxContent>
                        </v:textbox>
                      </v:shape>
                      <v:roundrect id="AutoShape 119" o:spid="_x0000_s1073" style="position:absolute;left:1491;top:11034;width:3600;height:25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YP3cIA&#10;AADcAAAADwAAAGRycy9kb3ducmV2LnhtbERP32vCMBB+H/g/hBN8m6kFy+iMIoIgPqkbG307mlva&#10;rbnUJGr9781gsLf7+H7eYjXYTlzJh9axgtk0A0FcO92yUfD+tn1+AREissbOMSm4U4DVcvS0wFK7&#10;Gx/peopGpBAOJSpoYuxLKUPdkMUwdT1x4r6ctxgT9EZqj7cUbjuZZ1khLbacGhrsadNQ/XO6WAXV&#10;R5H7efXJ+/2m2g1FfzDfZ6PUZDysX0FEGuK/+M+902l+PoffZ9IF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Vg/dwgAAANwAAAAPAAAAAAAAAAAAAAAAAJgCAABkcnMvZG93&#10;bnJldi54bWxQSwUGAAAAAAQABAD1AAAAhwMAAAAA&#10;" filled="f"/>
                    </v:group>
                  </v:group>
                  <v:shape id="AutoShape 120" o:spid="_x0000_s1074" type="#_x0000_t116" style="position:absolute;left:2133;top:6379;width:8195;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xhU8EA&#10;AADcAAAADwAAAGRycy9kb3ducmV2LnhtbERPzWrCQBC+F3yHZQRvdaO2QaOriBDw0kLVBxizY7Ka&#10;nQ3ZNUnfvlso9DYf3+9sdoOtRUetN44VzKYJCOLCacOlgss5f12C8AFZY+2YFHyTh9129LLBTLue&#10;v6g7hVLEEPYZKqhCaDIpfVGRRT91DXHkbq61GCJsS6lb7GO4reU8SVJp0XBsqLChQ0XF4/S0Clb5&#10;gt8X9+5Nus+rMT5ffaR9UGoyHvZrEIGG8C/+cx91nD9P4feZeIH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sYVPBAAAA3AAAAA8AAAAAAAAAAAAAAAAAmAIAAGRycy9kb3du&#10;cmV2LnhtbFBLBQYAAAAABAAEAPUAAACGAwAAAAA=&#10;" filled="f">
                    <v:stroke dashstyle="dash"/>
                    <v:textbox>
                      <w:txbxContent>
                        <w:p w:rsidR="00D548D3" w:rsidRDefault="00D548D3" w:rsidP="00D548D3">
                          <w:pPr>
                            <w:pStyle w:val="68"/>
                            <w:keepNext w:val="0"/>
                            <w:autoSpaceDE/>
                            <w:rPr>
                              <w:sz w:val="22"/>
                              <w:szCs w:val="22"/>
                            </w:rPr>
                          </w:pPr>
                          <w:r>
                            <w:rPr>
                              <w:sz w:val="22"/>
                              <w:szCs w:val="22"/>
                            </w:rPr>
                            <w:t>Аналіз внутрішнього середовища підприємства</w:t>
                          </w:r>
                        </w:p>
                      </w:txbxContent>
                    </v:textbox>
                  </v:shape>
                  <v:group id="Group 121" o:spid="_x0000_s1075" style="position:absolute;left:1637;top:6808;width:9312;height:3456" coordorigin="1637,6808" coordsize="9312,3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oval id="Oval 122" o:spid="_x0000_s1076" style="position:absolute;left:1637;top:6808;width:9312;height:3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vm68cA&#10;AADcAAAADwAAAGRycy9kb3ducmV2LnhtbESPQWvCQBCF7wX/wzJCL0U3WhCJriJisR5aqIrgbcyO&#10;STQ7m2ZXTf9951DobYb35r1vpvPWVepOTSg9Gxj0E1DEmbcl5wb2u7feGFSIyBYrz2TghwLMZ52n&#10;KabWP/iL7tuYKwnhkKKBIsY61TpkBTkMfV8Ti3b2jcMoa5Nr2+BDwl2lh0ky0g5LloYCa1oWlF23&#10;N2fg6E6Xw249+li9nrIzfdNLvll/GvPcbRcTUJHa+G/+u363gj8UWnlGJt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75uvHAAAA3AAAAA8AAAAAAAAAAAAAAAAAmAIAAGRy&#10;cy9kb3ducmV2LnhtbFBLBQYAAAAABAAEAPUAAACMAwAAAAA=&#10;" filled="f" strokeweight="1pt"/>
                    <v:oval id="Oval 123" o:spid="_x0000_s1077" style="position:absolute;left:4259;top:6994;width:4072;height:3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eLSsIA&#10;AADcAAAADwAAAGRycy9kb3ducmV2LnhtbESP3YrCMBCF7xd8hzCCd2viD4tWoxRBEO909wGGZrYp&#10;NpO2ibW+vVlY8G6Gc+Z8Z7b7wdWipy5UnjXMpgoEceFNxaWGn+/j5wpEiMgGa8+k4UkB9rvRxxYz&#10;4x98of4aS5FCOGSowcbYZFKGwpLDMPUNcdJ+fecwprUrpenwkcJdLedKfUmHFSeCxYYOlorb9e4S&#10;9yhVs1ysz3m/anPfKntr24vWk/GQb0BEGuLb/H99Mqn+fA1/z6QJ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d4tKwgAAANwAAAAPAAAAAAAAAAAAAAAAAJgCAABkcnMvZG93&#10;bnJldi54bWxQSwUGAAAAAAQABAD1AAAAhwMAAAAA&#10;" fillcolor="#eaeaea"/>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24" o:spid="_x0000_s1078" type="#_x0000_t176" style="position:absolute;left:2343;top:7939;width:2047;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qDo8YA&#10;AADcAAAADwAAAGRycy9kb3ducmV2LnhtbESPQW/CMAyF75P2HyJP4jZShsRYISC0iYkDl3VIu3qN&#10;aao1TtWE0vHr8QGJm633/N7n5Xrwjeqpi3VgA5NxBoq4DLbmysDhe/s8BxUTssUmMBn4pwjr1ePD&#10;EnMbzvxFfZEqJSEcczTgUmpzrWPpyGMch5ZYtGPoPCZZu0rbDs8S7hv9kmUz7bFmaXDY0ruj8q84&#10;eQPD/vL7dvqclEVy89nrz7T/2By0MaOnYbMAlWhId/PtemcFfyr48oxMo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qDo8YAAADcAAAADwAAAAAAAAAAAAAAAACYAgAAZHJz&#10;L2Rvd25yZXYueG1sUEsFBgAAAAAEAAQA9QAAAIsDAAAAAA==&#10;">
                      <v:textbox>
                        <w:txbxContent>
                          <w:p w:rsidR="00D548D3" w:rsidRDefault="00D548D3" w:rsidP="00D548D3">
                            <w:pPr>
                              <w:jc w:val="center"/>
                              <w:rPr>
                                <w:sz w:val="22"/>
                                <w:szCs w:val="22"/>
                              </w:rPr>
                            </w:pPr>
                            <w:r>
                              <w:rPr>
                                <w:sz w:val="22"/>
                                <w:szCs w:val="22"/>
                              </w:rPr>
                              <w:t xml:space="preserve">Фінанси </w:t>
                            </w:r>
                          </w:p>
                        </w:txbxContent>
                      </v:textbox>
                    </v:shape>
                    <v:shape id="AutoShape 125" o:spid="_x0000_s1079" type="#_x0000_t176" style="position:absolute;left:5293;top:6984;width:2046;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YmOMMA&#10;AADcAAAADwAAAGRycy9kb3ducmV2LnhtbERPTWvCQBC9F/wPywje6iYVrEZXEYulBy+NgtcxO2aD&#10;2dmQXWPaX+8WCt7m8T5nue5tLTpqfeVYQTpOQBAXTldcKjgedq8zED4ga6wdk4If8rBeDV6WmGl3&#10;52/q8lCKGMI+QwUmhCaT0heGLPqxa4gjd3GtxRBhW0rd4j2G21q+JclUWqw4NhhsaGuouOY3q6Df&#10;/57nt8+0yIOZTd9Pk+5jc5RKjYb9ZgEiUB+e4n/3l47zJyn8PRMv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YmOMMAAADcAAAADwAAAAAAAAAAAAAAAACYAgAAZHJzL2Rv&#10;d25yZXYueG1sUEsFBgAAAAAEAAQA9QAAAIgDAAAAAA==&#10;">
                      <v:textbox>
                        <w:txbxContent>
                          <w:p w:rsidR="00D548D3" w:rsidRDefault="00D548D3" w:rsidP="00D548D3">
                            <w:pPr>
                              <w:pStyle w:val="68"/>
                              <w:keepNext w:val="0"/>
                              <w:autoSpaceDE/>
                              <w:spacing w:line="216" w:lineRule="auto"/>
                              <w:rPr>
                                <w:sz w:val="22"/>
                                <w:szCs w:val="22"/>
                              </w:rPr>
                            </w:pPr>
                            <w:r>
                              <w:rPr>
                                <w:sz w:val="22"/>
                                <w:szCs w:val="22"/>
                              </w:rPr>
                              <w:t>Інвестори</w:t>
                            </w:r>
                          </w:p>
                        </w:txbxContent>
                      </v:textbox>
                    </v:shape>
                    <v:shape id="AutoShape 126" o:spid="_x0000_s1080" type="#_x0000_t176" style="position:absolute;left:8210;top:7939;width:2048;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S4T8MA&#10;AADcAAAADwAAAGRycy9kb3ducmV2LnhtbERPS2vCQBC+C/6HZYTedKOCjzQbkZaWHryYCl6n2TEb&#10;zM6G7BrT/nq3UOhtPr7nZLvBNqKnzteOFcxnCQji0umaKwWnz7fpBoQPyBobx6Tgmzzs8vEow1S7&#10;Ox+pL0IlYgj7FBWYENpUSl8asuhnriWO3MV1FkOEXSV1h/cYbhu5SJKVtFhzbDDY0ouh8lrcrILh&#10;8PO1vb3PyyKYzWp9Xvav+5NU6mky7J9BBBrCv/jP/aHj/OUCfp+JF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S4T8MAAADcAAAADwAAAAAAAAAAAAAAAACYAgAAZHJzL2Rv&#10;d25yZXYueG1sUEsFBgAAAAAEAAQA9QAAAIgDAAAAAA==&#10;">
                      <v:textbox>
                        <w:txbxContent>
                          <w:p w:rsidR="00D548D3" w:rsidRDefault="00D548D3" w:rsidP="00D548D3">
                            <w:pPr>
                              <w:jc w:val="center"/>
                              <w:rPr>
                                <w:sz w:val="22"/>
                                <w:szCs w:val="22"/>
                              </w:rPr>
                            </w:pPr>
                            <w:r>
                              <w:rPr>
                                <w:sz w:val="22"/>
                                <w:szCs w:val="22"/>
                              </w:rPr>
                              <w:t>Клієнти</w:t>
                            </w:r>
                          </w:p>
                        </w:txbxContent>
                      </v:textbox>
                    </v:shape>
                    <v:shape id="AutoShape 127" o:spid="_x0000_s1081" type="#_x0000_t176" style="position:absolute;left:5268;top:9688;width:2047;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gd1MMA&#10;AADcAAAADwAAAGRycy9kb3ducmV2LnhtbERPTWvCQBC9F/wPywje6sYGrEZXEYulBy+NgtcxO2aD&#10;2dmQXWPaX+8WCt7m8T5nue5tLTpqfeVYwWScgCAunK64VHA87F5nIHxA1lg7JgU/5GG9GrwsMdPu&#10;zt/U5aEUMYR9hgpMCE0mpS8MWfRj1xBH7uJaiyHCtpS6xXsMt7V8S5KptFhxbDDY0NZQcc1vVkG/&#10;/z3Pb5+TIg9mNn0/pd3H5iiVGg37zQJEoD48xf/uLx3npyn8PRMv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gd1MMAAADcAAAADwAAAAAAAAAAAAAAAACYAgAAZHJzL2Rv&#10;d25yZXYueG1sUEsFBgAAAAAEAAQA9QAAAIgDAAAAAA==&#10;">
                      <v:textbox>
                        <w:txbxContent>
                          <w:p w:rsidR="00D548D3" w:rsidRDefault="00D548D3" w:rsidP="00D548D3">
                            <w:pPr>
                              <w:pStyle w:val="68"/>
                              <w:keepNext w:val="0"/>
                              <w:autoSpaceDE/>
                              <w:spacing w:line="228" w:lineRule="auto"/>
                              <w:rPr>
                                <w:sz w:val="22"/>
                                <w:szCs w:val="22"/>
                                <w:lang w:val="ru-RU"/>
                              </w:rPr>
                            </w:pPr>
                            <w:r>
                              <w:rPr>
                                <w:sz w:val="22"/>
                                <w:szCs w:val="22"/>
                                <w:lang w:val="ru-RU"/>
                              </w:rPr>
                              <w:t>Суспільство</w:t>
                            </w:r>
                          </w:p>
                        </w:txbxContent>
                      </v:textbox>
                    </v:shape>
                    <v:shape id="AutoShape 128" o:spid="_x0000_s1082" type="#_x0000_t176" style="position:absolute;left:8186;top:8872;width:2041;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GFoMQA&#10;AADcAAAADwAAAGRycy9kb3ducmV2LnhtbERPTWvCQBC9C/0PyxR6q5vUYjV1I6K0ePDSKHgds9Ns&#10;aHY2ZNeY9te7QsHbPN7nLJaDbURPna8dK0jHCQji0umaKwWH/cfzDIQPyBobx6Tglzws84fRAjPt&#10;LvxFfREqEUPYZ6jAhNBmUvrSkEU/di1x5L5dZzFE2FVSd3iJ4baRL0kylRZrjg0GW1obKn+Ks1Uw&#10;7P5O8/NnWhbBzKZvx0m/WR2kUk+Pw+odRKAh3MX/7q2O8yevcHsmXi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BhaDEAAAA3AAAAA8AAAAAAAAAAAAAAAAAmAIAAGRycy9k&#10;b3ducmV2LnhtbFBLBQYAAAAABAAEAPUAAACJAwAAAAA=&#10;">
                      <v:textbox>
                        <w:txbxContent>
                          <w:p w:rsidR="00D548D3" w:rsidRDefault="00D548D3" w:rsidP="00D548D3">
                            <w:pPr>
                              <w:spacing w:line="216" w:lineRule="auto"/>
                              <w:jc w:val="center"/>
                              <w:rPr>
                                <w:sz w:val="22"/>
                                <w:szCs w:val="22"/>
                              </w:rPr>
                            </w:pPr>
                            <w:r>
                              <w:rPr>
                                <w:sz w:val="22"/>
                                <w:szCs w:val="22"/>
                              </w:rPr>
                              <w:t>Бізнес-процеси</w:t>
                            </w:r>
                          </w:p>
                        </w:txbxContent>
                      </v:textbox>
                    </v:shape>
                    <v:shape id="AutoShape 129" o:spid="_x0000_s1083" type="#_x0000_t176" style="position:absolute;left:2338;top:8842;width:2041;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0gO8QA&#10;AADcAAAADwAAAGRycy9kb3ducmV2LnhtbERPTWvCQBC9C/0PyxR6q5tUajV1I6K0ePDSKHgds9Ns&#10;aHY2ZNeY9te7QsHbPN7nLJaDbURPna8dK0jHCQji0umaKwWH/cfzDIQPyBobx6Tglzws84fRAjPt&#10;LvxFfREqEUPYZ6jAhNBmUvrSkEU/di1x5L5dZzFE2FVSd3iJ4baRL0kylRZrjg0GW1obKn+Ks1Uw&#10;7P5O8/NnWhbBzKZvx0m/WR2kUk+Pw+odRKAh3MX/7q2O8yevcHsmXi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NIDvEAAAA3AAAAA8AAAAAAAAAAAAAAAAAmAIAAGRycy9k&#10;b3ducmV2LnhtbFBLBQYAAAAABAAEAPUAAACJAwAAAAA=&#10;">
                      <v:textbox>
                        <w:txbxContent>
                          <w:p w:rsidR="00D548D3" w:rsidRDefault="00D548D3" w:rsidP="00D548D3">
                            <w:pPr>
                              <w:pStyle w:val="68"/>
                              <w:keepNext w:val="0"/>
                              <w:autoSpaceDE/>
                              <w:spacing w:line="216" w:lineRule="auto"/>
                              <w:rPr>
                                <w:sz w:val="22"/>
                                <w:szCs w:val="22"/>
                              </w:rPr>
                            </w:pPr>
                            <w:r>
                              <w:rPr>
                                <w:sz w:val="22"/>
                                <w:szCs w:val="22"/>
                              </w:rPr>
                              <w:t>Персонал</w:t>
                            </w:r>
                          </w:p>
                        </w:txbxContent>
                      </v:textbox>
                    </v:shape>
                    <v:line id="Line 130" o:spid="_x0000_s1084" style="position:absolute;rotation:198808fd;flip:y;visibility:visible;mso-wrap-style:square" from="3286,7183" to="5237,7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5ElMEAAADcAAAADwAAAGRycy9kb3ducmV2LnhtbERPS2vCQBC+F/wPywi91Y0tpBJdpUiF&#10;4KlVL97G3TGJzc6G7JrHv3cLhd7m43vOajPYWnTU+sqxgvksAUGsnam4UHA67l4WIHxANlg7JgUj&#10;edisJ08rzIzr+Zu6QyhEDGGfoYIyhCaT0uuSLPqZa4gjd3WtxRBhW0jTYh/DbS1fkySVFiuODSU2&#10;tC1J/xzuVoFsnPvU5yHs86QYb+f3Xl/wS6nn6fCxBBFoCP/iP3du4vy3FH6fiRfI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TkSUwQAAANwAAAAPAAAAAAAAAAAAAAAA&#10;AKECAABkcnMvZG93bnJldi54bWxQSwUGAAAAAAQABAD5AAAAjwMAAAAA&#10;">
                      <v:stroke startarrow="block" endarrow="block"/>
                    </v:line>
                    <v:line id="Line 131" o:spid="_x0000_s1085" style="position:absolute;rotation:160406fd;visibility:visible;mso-wrap-style:square" from="7446,7188" to="9157,7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OCcQAAADcAAAADwAAAGRycy9kb3ducmV2LnhtbERPTWvCQBC9F/wPywi91Y0WtERXUUHb&#10;g1qNpbS3ITsmwexsyK4a/70rCN7m8T5nNGlMKc5Uu8Kygm4nAkGcWl1wpuBnv3j7AOE8ssbSMim4&#10;koPJuPUywljbC+/onPhMhBB2MSrIva9iKV2ak0HXsRVx4A62NugDrDOpa7yEcFPKXhT1pcGCQ0OO&#10;Fc1zSo/JySgol/+r5LP4nv/+ravpzC02Zrc9KfXabqZDEJ4a/xQ/3F86zH8fwP2ZcIE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PI4JxAAAANwAAAAPAAAAAAAAAAAA&#10;AAAAAKECAABkcnMvZG93bnJldi54bWxQSwUGAAAAAAQABAD5AAAAkgMAAAAA&#10;">
                      <v:stroke startarrow="block" endarrow="block"/>
                    </v:line>
                    <v:line id="Line 132" o:spid="_x0000_s1086" style="position:absolute;visibility:visible;mso-wrap-style:square" from="9242,8367" to="9242,8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KMcUAAADcAAAADwAAAGRycy9kb3ducmV2LnhtbESPQWvCQBCF7wX/wzKCt7pRoZToKkVQ&#10;cpFSW3oes9MkbXY2Ztds2l/fORR6m+G9ee+bzW50rRqoD41nA4t5Boq49LbhysDb6+H+EVSIyBZb&#10;z2TgmwLstpO7DebWJ36h4RwrJSEccjRQx9jlWoeyJodh7jti0T587zDK2lfa9pgk3LV6mWUP2mHD&#10;0lBjR/uayq/zzRnI0s9Rf+qiGZ6L0zV1l/S+vCZjZtPxaQ0q0hj/zX/XhRX8ldDKMzKB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KMcUAAADcAAAADwAAAAAAAAAA&#10;AAAAAAChAgAAZHJzL2Rvd25yZXYueG1sUEsFBgAAAAAEAAQA+QAAAJMDAAAAAA==&#10;">
                      <v:stroke startarrow="block" endarrow="block"/>
                    </v:line>
                    <v:line id="Line 133" o:spid="_x0000_s1087" style="position:absolute;rotation:-463518fd;flip:y;visibility:visible;mso-wrap-style:square" from="7447,9225" to="9059,10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P3z8AAAADcAAAADwAAAGRycy9kb3ducmV2LnhtbERPTYvCMBC9C/6HMII3TVXortUoIoiC&#10;J10PHodkbIvNpDap1n+/WRD2No/3Oct1ZyvxpMaXjhVMxgkIYu1MybmCy89u9A3CB2SDlWNS8CYP&#10;61W/t8TMuBef6HkOuYgh7DNUUIRQZ1J6XZBFP3Y1ceRurrEYImxyaRp8xXBbyWmSpNJiybGhwJq2&#10;Ben7ubUKrulMt/KRHjt73Ie80pd2/5UoNRx0mwWIQF34F3/cBxPnz+bw90y8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RT98/AAAAA3AAAAA8AAAAAAAAAAAAAAAAA&#10;oQIAAGRycy9kb3ducmV2LnhtbFBLBQYAAAAABAAEAPkAAACOAwAAAAA=&#10;">
                      <v:stroke startarrow="block" endarrow="block"/>
                    </v:line>
                    <v:line id="Line 134" o:spid="_x0000_s1088" style="position:absolute;rotation:-488032fd;visibility:visible;mso-wrap-style:square" from="3536,9193" to="5136,10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OPD8QAAADcAAAADwAAAGRycy9kb3ducmV2LnhtbESPQW/CMAyF75P4D5GRdhspCKatEBCa&#10;NuC0bjBxthrTVjRO1QRa/j0+IO1m6z2/93mx6l2trtSGyrOB8SgBRZx7W3Fh4O/w9fIGKkRki7Vn&#10;MnCjAKvl4GmBqfUd/9J1HwslIRxSNFDG2KRah7wkh2HkG2LRTr51GGVtC21b7CTc1XqSJK/aYcXS&#10;UGJDHyXl5/3FGXjPjknWZeF76umAk8/xcfaz3RjzPOzXc1CR+vhvflzvrOBPBV+ekQn0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k48PxAAAANwAAAAPAAAAAAAAAAAA&#10;AAAAAKECAABkcnMvZG93bnJldi54bWxQSwUGAAAAAAQABAD5AAAAkgMAAAAA&#10;">
                      <v:stroke startarrow="block" endarrow="block"/>
                    </v:line>
                    <v:line id="Line 135" o:spid="_x0000_s1089" style="position:absolute;visibility:visible;mso-wrap-style:square" from="3341,8351" to="3341,8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Q0cIAAADcAAAADwAAAGRycy9kb3ducmV2LnhtbERPTWvCQBC9C/0PyxS86UYpItFVpNCS&#10;SxFt6XnMjkk0Oxuz22z017tCwds83ucs172pRUetqywrmIwTEMS51RUXCn6+P0ZzEM4ja6wtk4Ir&#10;OVivXgZLTLUNvKNu7wsRQ9ilqKD0vkmldHlJBt3YNsSRO9rWoI+wLaRuMcRwU8tpksykwYpjQ4kN&#10;vZeUn/d/RkESbp/yJLOq22Zfl9Acwu/0EpQavvabBQhPvX+K/92ZjvPfJvB4Jl4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yLQ0cIAAADcAAAADwAAAAAAAAAAAAAA&#10;AAChAgAAZHJzL2Rvd25yZXYueG1sUEsFBgAAAAAEAAQA+QAAAJADAAAAAA==&#10;">
                      <v:stroke startarrow="block" endarrow="block"/>
                    </v:line>
                    <v:line id="Line 136" o:spid="_x0000_s1090" style="position:absolute;visibility:visible;mso-wrap-style:square" from="5549,8299" to="5549,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VSZsMAAADcAAAADwAAAGRycy9kb3ducmV2LnhtbERP32vCMBB+F/Y/hBvsTVNF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1UmbDAAAA3AAAAA8AAAAAAAAAAAAA&#10;AAAAoQIAAGRycy9kb3ducmV2LnhtbFBLBQYAAAAABAAEAPkAAACRAwAAAAA=&#10;">
                      <v:stroke endarrow="block"/>
                    </v:line>
                    <v:line id="Line 137" o:spid="_x0000_s1091" style="position:absolute;rotation:180;visibility:visible;mso-wrap-style:square" from="6989,8398" to="6989,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isJcIAAADcAAAADwAAAGRycy9kb3ducmV2LnhtbERPS2sCMRC+F/wPYYTeatJWiqzGpSst&#10;eBLqA6/DZtxdTCbrJqtbf31TKPQ2H99zFvngrLhSFxrPGp4nCgRx6U3DlYb97vNpBiJEZIPWM2n4&#10;pgD5cvSwwMz4G3/RdRsrkUI4ZKihjrHNpAxlTQ7DxLfEiTv5zmFMsKuk6fCWwp2VL0q9SYcNp4Ya&#10;W1rVVJ63vdPgC7s/rptDoXq8q8tmqnrbfmj9OB7e5yAiDfFf/OdemzR/+gq/z6QL5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8isJcIAAADcAAAADwAAAAAAAAAAAAAA&#10;AAChAgAAZHJzL2Rvd25yZXYueG1sUEsFBgAAAAAEAAQA+QAAAJADAAAAAA==&#10;">
                      <v:stroke endarrow="block"/>
                    </v:line>
                    <v:roundrect id="AutoShape 138" o:spid="_x0000_s1092" style="position:absolute;left:4513;top:7773;width:3566;height:63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f9Mr0A&#10;AADcAAAADwAAAGRycy9kb3ducmV2LnhtbERPyQrCMBC9C/5DGMGbpoqKVKO4IOhFcLsPzdgWm0lp&#10;Yq1/bwTB2zzeOvNlYwpRU+VyywoG/QgEcWJ1zqmC62XXm4JwHlljYZkUvMnBctFuzTHW9sUnqs8+&#10;FSGEXYwKMu/LWEqXZGTQ9W1JHLi7rQz6AKtU6gpfIdwUchhFE2kw59CQYUmbjJLH+WkU+ElzXQ/2&#10;29vbjuWxNtuD1eVBqW6nWc1AeGr8X/xz73WYPxrB95lwgV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qf9Mr0AAADcAAAADwAAAAAAAAAAAAAAAACYAgAAZHJzL2Rvd25yZXYu&#10;eG1sUEsFBgAAAAAEAAQA9QAAAIIDAAAAAA==&#10;" strokeweight=".25pt">
                      <v:textbox>
                        <w:txbxContent>
                          <w:p w:rsidR="00D548D3" w:rsidRDefault="00D548D3" w:rsidP="00D548D3">
                            <w:pPr>
                              <w:pStyle w:val="68"/>
                              <w:keepNext w:val="0"/>
                              <w:autoSpaceDE/>
                              <w:spacing w:line="204" w:lineRule="auto"/>
                              <w:rPr>
                                <w:sz w:val="22"/>
                                <w:szCs w:val="22"/>
                              </w:rPr>
                            </w:pPr>
                            <w:r>
                              <w:rPr>
                                <w:sz w:val="22"/>
                                <w:szCs w:val="22"/>
                              </w:rPr>
                              <w:t>Ієрархічна корпоративна збалансована система показників</w:t>
                            </w:r>
                          </w:p>
                          <w:p w:rsidR="00D548D3" w:rsidRDefault="00D548D3" w:rsidP="00D548D3">
                            <w:pPr>
                              <w:jc w:val="center"/>
                              <w:rPr>
                                <w:sz w:val="22"/>
                                <w:szCs w:val="22"/>
                              </w:rPr>
                            </w:pPr>
                          </w:p>
                        </w:txbxContent>
                      </v:textbox>
                    </v:roundrect>
                    <v:roundrect id="AutoShape 139" o:spid="_x0000_s1093" style="position:absolute;left:4506;top:8659;width:3566;height:63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tYqb0A&#10;AADcAAAADwAAAGRycy9kb3ducmV2LnhtbERPyQrCMBC9C/5DGMGbpoqKVKO4IOhFcLsPzdgWm0lp&#10;Yq1/bwTB2zzeOvNlYwpRU+VyywoG/QgEcWJ1zqmC62XXm4JwHlljYZkUvMnBctFuzTHW9sUnqs8+&#10;FSGEXYwKMu/LWEqXZGTQ9W1JHLi7rQz6AKtU6gpfIdwUchhFE2kw59CQYUmbjJLH+WkU+ElzXQ/2&#10;29vbjuWxNtuD1eVBqW6nWc1AeGr8X/xz73WYPxrD95lwgV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etYqb0AAADcAAAADwAAAAAAAAAAAAAAAACYAgAAZHJzL2Rvd25yZXYu&#10;eG1sUEsFBgAAAAAEAAQA9QAAAIIDAAAAAA==&#10;" strokeweight=".25pt">
                      <v:textbox>
                        <w:txbxContent>
                          <w:p w:rsidR="00D548D3" w:rsidRDefault="00D548D3" w:rsidP="00D548D3">
                            <w:pPr>
                              <w:pStyle w:val="68"/>
                              <w:keepNext w:val="0"/>
                              <w:autoSpaceDE/>
                              <w:spacing w:line="204" w:lineRule="auto"/>
                              <w:rPr>
                                <w:sz w:val="22"/>
                                <w:szCs w:val="22"/>
                              </w:rPr>
                            </w:pPr>
                            <w:r>
                              <w:rPr>
                                <w:sz w:val="22"/>
                                <w:szCs w:val="22"/>
                              </w:rPr>
                              <w:t xml:space="preserve">Особистісна </w:t>
                            </w:r>
                          </w:p>
                          <w:p w:rsidR="00D548D3" w:rsidRDefault="00D548D3" w:rsidP="00D548D3">
                            <w:pPr>
                              <w:pStyle w:val="68"/>
                              <w:keepNext w:val="0"/>
                              <w:autoSpaceDE/>
                              <w:spacing w:line="204" w:lineRule="auto"/>
                              <w:rPr>
                                <w:sz w:val="22"/>
                                <w:szCs w:val="22"/>
                              </w:rPr>
                            </w:pPr>
                            <w:r>
                              <w:rPr>
                                <w:sz w:val="22"/>
                                <w:szCs w:val="22"/>
                              </w:rPr>
                              <w:t>збалансована система показників</w:t>
                            </w:r>
                          </w:p>
                          <w:p w:rsidR="00D548D3" w:rsidRDefault="00D548D3" w:rsidP="00D548D3">
                            <w:pPr>
                              <w:jc w:val="center"/>
                              <w:rPr>
                                <w:sz w:val="22"/>
                                <w:szCs w:val="22"/>
                              </w:rPr>
                            </w:pPr>
                          </w:p>
                        </w:txbxContent>
                      </v:textbox>
                    </v:roundrect>
                  </v:group>
                </v:group>
              </v:group>
            </w:pict>
          </mc:Fallback>
        </mc:AlternateContent>
      </w:r>
    </w:p>
    <w:p w:rsidR="00D548D3" w:rsidRDefault="00D548D3" w:rsidP="00D548D3">
      <w:pPr>
        <w:spacing w:line="360" w:lineRule="auto"/>
        <w:ind w:firstLine="720"/>
        <w:jc w:val="both"/>
        <w:rPr>
          <w:lang w:val="uk-UA"/>
        </w:rPr>
      </w:pPr>
    </w:p>
    <w:p w:rsidR="00D548D3" w:rsidRDefault="00D548D3" w:rsidP="00D548D3">
      <w:pPr>
        <w:spacing w:line="360" w:lineRule="auto"/>
        <w:ind w:firstLine="720"/>
        <w:jc w:val="both"/>
        <w:rPr>
          <w:lang w:val="uk-UA"/>
        </w:rPr>
      </w:pPr>
    </w:p>
    <w:p w:rsidR="00D548D3" w:rsidRDefault="00D548D3" w:rsidP="00D548D3">
      <w:pPr>
        <w:spacing w:line="360" w:lineRule="auto"/>
        <w:ind w:firstLine="720"/>
        <w:jc w:val="both"/>
        <w:rPr>
          <w:lang w:val="uk-UA"/>
        </w:rPr>
      </w:pPr>
    </w:p>
    <w:p w:rsidR="00D548D3" w:rsidRDefault="00D548D3" w:rsidP="00D548D3">
      <w:pPr>
        <w:spacing w:line="360" w:lineRule="auto"/>
        <w:ind w:firstLine="720"/>
        <w:jc w:val="both"/>
        <w:rPr>
          <w:lang w:val="uk-UA"/>
        </w:rPr>
      </w:pPr>
    </w:p>
    <w:p w:rsidR="00D548D3" w:rsidRDefault="00D548D3" w:rsidP="00D548D3">
      <w:pPr>
        <w:spacing w:line="360" w:lineRule="auto"/>
        <w:ind w:firstLine="720"/>
        <w:jc w:val="both"/>
        <w:rPr>
          <w:lang w:val="uk-UA"/>
        </w:rPr>
      </w:pPr>
    </w:p>
    <w:p w:rsidR="00D548D3" w:rsidRDefault="00D548D3" w:rsidP="00D548D3">
      <w:pPr>
        <w:spacing w:line="360" w:lineRule="auto"/>
        <w:ind w:firstLine="720"/>
        <w:jc w:val="both"/>
        <w:rPr>
          <w:lang w:val="uk-UA"/>
        </w:rPr>
      </w:pPr>
    </w:p>
    <w:p w:rsidR="00D548D3" w:rsidRDefault="00D548D3" w:rsidP="00D548D3">
      <w:pPr>
        <w:spacing w:line="360" w:lineRule="auto"/>
        <w:ind w:firstLine="720"/>
        <w:jc w:val="both"/>
        <w:rPr>
          <w:lang w:val="uk-UA"/>
        </w:rPr>
      </w:pPr>
    </w:p>
    <w:p w:rsidR="00D548D3" w:rsidRDefault="00D548D3" w:rsidP="00D548D3">
      <w:pPr>
        <w:spacing w:line="360" w:lineRule="auto"/>
        <w:ind w:firstLine="720"/>
        <w:jc w:val="both"/>
        <w:rPr>
          <w:lang w:val="uk-UA"/>
        </w:rPr>
      </w:pPr>
    </w:p>
    <w:p w:rsidR="00D548D3" w:rsidRDefault="00D548D3" w:rsidP="00D548D3">
      <w:pPr>
        <w:spacing w:line="360" w:lineRule="auto"/>
        <w:ind w:firstLine="720"/>
        <w:jc w:val="both"/>
        <w:rPr>
          <w:lang w:val="uk-UA"/>
        </w:rPr>
      </w:pPr>
    </w:p>
    <w:p w:rsidR="00D548D3" w:rsidRDefault="00D548D3" w:rsidP="00D548D3">
      <w:pPr>
        <w:spacing w:line="360" w:lineRule="auto"/>
        <w:ind w:firstLine="720"/>
        <w:jc w:val="both"/>
        <w:rPr>
          <w:lang w:val="uk-UA"/>
        </w:rPr>
      </w:pPr>
    </w:p>
    <w:p w:rsidR="00D548D3" w:rsidRDefault="00D548D3" w:rsidP="00D548D3">
      <w:pPr>
        <w:spacing w:line="360" w:lineRule="auto"/>
        <w:ind w:firstLine="720"/>
        <w:jc w:val="both"/>
        <w:rPr>
          <w:lang w:val="uk-UA"/>
        </w:rPr>
      </w:pPr>
    </w:p>
    <w:p w:rsidR="00D548D3" w:rsidRDefault="00D548D3" w:rsidP="00D548D3">
      <w:pPr>
        <w:spacing w:line="360" w:lineRule="auto"/>
        <w:ind w:firstLine="720"/>
        <w:jc w:val="both"/>
        <w:rPr>
          <w:lang w:val="uk-UA"/>
        </w:rPr>
      </w:pPr>
    </w:p>
    <w:p w:rsidR="00D548D3" w:rsidRDefault="00D548D3" w:rsidP="00D548D3">
      <w:pPr>
        <w:spacing w:line="360" w:lineRule="auto"/>
        <w:ind w:firstLine="720"/>
        <w:jc w:val="both"/>
        <w:rPr>
          <w:lang w:val="uk-UA"/>
        </w:rPr>
      </w:pPr>
    </w:p>
    <w:p w:rsidR="00D548D3" w:rsidRDefault="00D548D3" w:rsidP="00D548D3">
      <w:pPr>
        <w:spacing w:line="360" w:lineRule="auto"/>
        <w:ind w:firstLine="720"/>
        <w:jc w:val="both"/>
        <w:rPr>
          <w:lang w:val="uk-UA"/>
        </w:rPr>
      </w:pPr>
    </w:p>
    <w:p w:rsidR="00D548D3" w:rsidRDefault="00D548D3" w:rsidP="00D548D3">
      <w:pPr>
        <w:spacing w:line="360" w:lineRule="auto"/>
        <w:ind w:firstLine="720"/>
        <w:jc w:val="both"/>
        <w:rPr>
          <w:lang w:val="uk-UA"/>
        </w:rPr>
      </w:pPr>
    </w:p>
    <w:p w:rsidR="00D548D3" w:rsidRDefault="00D548D3" w:rsidP="00D548D3">
      <w:pPr>
        <w:spacing w:line="360" w:lineRule="auto"/>
        <w:ind w:firstLine="720"/>
        <w:jc w:val="both"/>
        <w:rPr>
          <w:lang w:val="uk-UA"/>
        </w:rPr>
      </w:pPr>
    </w:p>
    <w:p w:rsidR="00D548D3" w:rsidRDefault="00D548D3" w:rsidP="00D548D3">
      <w:pPr>
        <w:spacing w:line="360" w:lineRule="auto"/>
        <w:ind w:firstLine="720"/>
        <w:jc w:val="both"/>
        <w:rPr>
          <w:lang w:val="uk-UA"/>
        </w:rPr>
      </w:pPr>
    </w:p>
    <w:p w:rsidR="00D548D3" w:rsidRDefault="00D548D3" w:rsidP="00D548D3">
      <w:pPr>
        <w:spacing w:line="360" w:lineRule="auto"/>
        <w:ind w:firstLine="720"/>
        <w:jc w:val="both"/>
        <w:rPr>
          <w:lang w:val="uk-UA"/>
        </w:rPr>
      </w:pPr>
    </w:p>
    <w:p w:rsidR="00D548D3" w:rsidRDefault="00D548D3" w:rsidP="00D548D3">
      <w:pPr>
        <w:spacing w:line="360" w:lineRule="auto"/>
        <w:ind w:firstLine="720"/>
        <w:jc w:val="both"/>
        <w:rPr>
          <w:lang w:val="uk-UA"/>
        </w:rPr>
      </w:pPr>
    </w:p>
    <w:p w:rsidR="00D548D3" w:rsidRDefault="00D548D3" w:rsidP="00D548D3">
      <w:pPr>
        <w:spacing w:line="360" w:lineRule="auto"/>
        <w:ind w:firstLine="720"/>
        <w:jc w:val="both"/>
        <w:rPr>
          <w:lang w:val="uk-UA"/>
        </w:rPr>
      </w:pPr>
    </w:p>
    <w:p w:rsidR="00D548D3" w:rsidRDefault="00D548D3" w:rsidP="00D548D3">
      <w:pPr>
        <w:spacing w:line="360" w:lineRule="auto"/>
        <w:ind w:firstLine="720"/>
        <w:jc w:val="both"/>
        <w:rPr>
          <w:lang w:val="uk-UA"/>
        </w:rPr>
      </w:pPr>
    </w:p>
    <w:p w:rsidR="00D548D3" w:rsidRDefault="00D548D3" w:rsidP="00D548D3">
      <w:pPr>
        <w:spacing w:line="360" w:lineRule="auto"/>
        <w:ind w:firstLine="720"/>
        <w:jc w:val="both"/>
        <w:rPr>
          <w:lang w:val="uk-UA"/>
        </w:rPr>
      </w:pPr>
    </w:p>
    <w:p w:rsidR="00D548D3" w:rsidRDefault="00D548D3" w:rsidP="00D548D3">
      <w:pPr>
        <w:spacing w:line="360" w:lineRule="auto"/>
        <w:ind w:firstLine="720"/>
        <w:jc w:val="both"/>
        <w:rPr>
          <w:lang w:val="uk-UA"/>
        </w:rPr>
      </w:pPr>
    </w:p>
    <w:p w:rsidR="00D548D3" w:rsidRDefault="00D548D3" w:rsidP="00D548D3">
      <w:pPr>
        <w:spacing w:line="360" w:lineRule="auto"/>
        <w:ind w:firstLine="720"/>
        <w:jc w:val="both"/>
        <w:rPr>
          <w:lang w:val="uk-UA"/>
        </w:rPr>
      </w:pPr>
    </w:p>
    <w:p w:rsidR="00D548D3" w:rsidRDefault="00D548D3" w:rsidP="00D548D3">
      <w:pPr>
        <w:ind w:firstLine="720"/>
        <w:jc w:val="both"/>
        <w:rPr>
          <w:lang w:val="uk-UA"/>
        </w:rPr>
      </w:pPr>
    </w:p>
    <w:p w:rsidR="00D548D3" w:rsidRDefault="00D548D3" w:rsidP="00D548D3">
      <w:pPr>
        <w:spacing w:line="360" w:lineRule="auto"/>
        <w:jc w:val="center"/>
        <w:rPr>
          <w:lang w:val="uk-UA"/>
        </w:rPr>
      </w:pPr>
      <w:r>
        <w:rPr>
          <w:lang w:val="uk-UA"/>
        </w:rPr>
        <w:t>Рис. 1. Концептуальна модель вартісно-орієнтованого управління підприємством</w:t>
      </w:r>
    </w:p>
    <w:p w:rsidR="00D548D3" w:rsidRDefault="00D548D3" w:rsidP="00D548D3">
      <w:pPr>
        <w:ind w:firstLine="720"/>
        <w:jc w:val="both"/>
        <w:rPr>
          <w:color w:val="000000"/>
          <w:sz w:val="16"/>
          <w:szCs w:val="16"/>
          <w:lang w:val="uk-UA"/>
        </w:rPr>
      </w:pPr>
    </w:p>
    <w:p w:rsidR="00D548D3" w:rsidRDefault="00D548D3" w:rsidP="00D548D3">
      <w:pPr>
        <w:spacing w:line="360" w:lineRule="auto"/>
        <w:ind w:firstLine="720"/>
        <w:jc w:val="both"/>
        <w:rPr>
          <w:color w:val="000000"/>
          <w:spacing w:val="-2"/>
          <w:lang w:val="uk-UA"/>
        </w:rPr>
      </w:pPr>
      <w:r>
        <w:rPr>
          <w:color w:val="000000"/>
          <w:spacing w:val="-2"/>
          <w:lang w:val="uk-UA"/>
        </w:rPr>
        <w:t xml:space="preserve">В запропонованій моделі основним </w:t>
      </w:r>
      <w:r>
        <w:rPr>
          <w:spacing w:val="-2"/>
          <w:lang w:val="uk-UA"/>
        </w:rPr>
        <w:t>цільовим показником є збільшення вартості підприємства за умови забезпечення ліквідності з урахуванням ризиків при визначенні вартості капіталу.</w:t>
      </w:r>
    </w:p>
    <w:p w:rsidR="00D548D3" w:rsidRDefault="00D548D3" w:rsidP="00D548D3">
      <w:pPr>
        <w:spacing w:line="360" w:lineRule="auto"/>
        <w:ind w:firstLine="720"/>
        <w:jc w:val="both"/>
        <w:rPr>
          <w:color w:val="000000"/>
          <w:lang w:val="uk-UA"/>
        </w:rPr>
      </w:pPr>
      <w:r>
        <w:rPr>
          <w:color w:val="000000"/>
          <w:lang w:val="uk-UA"/>
        </w:rPr>
        <w:t>Для посилення дієвості вартісно-орієнтованого управління функціонуванням і розвитком вітчизняних підприємств необхідно дотримуватися таких принципів: стратегічного планування зростання вартості підприємства, забезпечення реалізації прав зацікавлених сторін, розкриття інформації та прозорості діяльності, альтернативний підхід з метою знаходження раціональних (оптимальних) рішень, адаптивність у динамічному зовнішньому середовищі, узгодження стратегічних цілей із показниками довгострокових планів та оперативних бюджетів.</w:t>
      </w:r>
    </w:p>
    <w:p w:rsidR="00D548D3" w:rsidRDefault="00D548D3" w:rsidP="00D548D3">
      <w:pPr>
        <w:spacing w:line="360" w:lineRule="auto"/>
        <w:ind w:firstLine="720"/>
        <w:jc w:val="both"/>
        <w:rPr>
          <w:lang w:val="uk-UA"/>
        </w:rPr>
      </w:pPr>
      <w:r>
        <w:rPr>
          <w:lang w:val="uk-UA"/>
        </w:rPr>
        <w:t xml:space="preserve">У другому розділі </w:t>
      </w:r>
      <w:r>
        <w:rPr>
          <w:b/>
          <w:bCs/>
          <w:lang w:val="uk-UA"/>
        </w:rPr>
        <w:t xml:space="preserve">“Формування системи вартісно-орієнтованого управління на промислових підприємствах України” </w:t>
      </w:r>
      <w:r>
        <w:rPr>
          <w:lang w:val="uk-UA"/>
        </w:rPr>
        <w:t>проаналізовані сучасні тенденції розвитку підприємств легкої промисловості, визначено економічні передумови впровадження системи вартісно-орієнтованого управління, запропоновано методику вартісно-орієнтованого управління підприємством.</w:t>
      </w:r>
    </w:p>
    <w:p w:rsidR="00D548D3" w:rsidRDefault="00D548D3" w:rsidP="00D548D3">
      <w:pPr>
        <w:spacing w:line="360" w:lineRule="auto"/>
        <w:ind w:firstLine="720"/>
        <w:jc w:val="both"/>
        <w:rPr>
          <w:lang w:val="uk-UA"/>
        </w:rPr>
      </w:pPr>
      <w:r>
        <w:rPr>
          <w:lang w:val="uk-UA"/>
        </w:rPr>
        <w:t xml:space="preserve">Дослідження розвитку підприємств легкої промисловості дозволили зробити висновки за виокремленими в дисертаційній роботі аспектами їх діяльності. Так, за аспектом “Інвестори” спостерігається незначна частка інвестицій в основний капітал (близько 1% обсягу інвестицій у всю промисловість) та прямих іноземних інвестицій (2,9% та 2,5% відповідно на початку 2004 р. та 2006 р.), що пояснюється недостатньою інвестиційною привабливістю підприємств галузі. </w:t>
      </w:r>
    </w:p>
    <w:p w:rsidR="00D548D3" w:rsidRDefault="00D548D3" w:rsidP="00D548D3">
      <w:pPr>
        <w:spacing w:line="360" w:lineRule="auto"/>
        <w:ind w:firstLine="720"/>
        <w:jc w:val="both"/>
        <w:rPr>
          <w:lang w:val="uk-UA"/>
        </w:rPr>
      </w:pPr>
      <w:r>
        <w:rPr>
          <w:lang w:val="uk-UA"/>
        </w:rPr>
        <w:t xml:space="preserve">Проведений аналіз за аспектом “Фінанси” свідчить, що за період 2001-2005 р. галузь була збитковою, але при цьому окремі підприємства взуттєвої та шкіряної промисловостей мали незначні прибутки. Негативні результати діяльності обумовлені низкою причин: </w:t>
      </w:r>
      <w:r>
        <w:rPr>
          <w:lang w:val="uk-UA"/>
        </w:rPr>
        <w:lastRenderedPageBreak/>
        <w:t xml:space="preserve">незахищеність з боку держави українського ринку від продукції східно-азіатських та західноєвропейських виробників, недостатнє врахування світових тенденцій у моді, відсутність визнаних ринком вітчизняних брендів і торгових марок, </w:t>
      </w:r>
      <w:r>
        <w:rPr>
          <w:color w:val="000000"/>
          <w:lang w:val="uk-UA"/>
        </w:rPr>
        <w:t xml:space="preserve">слабка розвиненість логістичної інфраструктури, </w:t>
      </w:r>
      <w:r>
        <w:rPr>
          <w:lang w:val="uk-UA"/>
        </w:rPr>
        <w:t>неефективна система управління.</w:t>
      </w:r>
    </w:p>
    <w:p w:rsidR="00D548D3" w:rsidRDefault="00D548D3" w:rsidP="00D548D3">
      <w:pPr>
        <w:spacing w:line="360" w:lineRule="auto"/>
        <w:ind w:firstLine="720"/>
        <w:jc w:val="both"/>
        <w:rPr>
          <w:lang w:val="uk-UA"/>
        </w:rPr>
      </w:pPr>
      <w:r>
        <w:rPr>
          <w:lang w:val="uk-UA"/>
        </w:rPr>
        <w:t>На підставі отриманих в ході аналізу результатів аспекту “Клієнти” визначено, що зовнішнє середовище підприємств легкої промисловості характеризується складністю у зв’язку з наявністю значної кількості постачальників матеріально-технічних ресурсів та споживачів. Виготовлену продукцію швейні підприємства реалізацію шляхом прямого продажу кінцевим споживачам (36,7%), через власну роздрібну мережу (21,7%), а також через посередників: гуртових торгівців (22,1%) й роздрібних торгівців (19,5%). Домінуюча позиція в експорті товарів легкої промисловості належить текстильному одягу (52,95%), експорт взуття займає 12,02%, трикотажний одяг – 10,43%, інші готові текстильні вироби – 7,03%.</w:t>
      </w:r>
    </w:p>
    <w:p w:rsidR="00D548D3" w:rsidRDefault="00D548D3" w:rsidP="00D548D3">
      <w:pPr>
        <w:spacing w:line="360" w:lineRule="auto"/>
        <w:ind w:firstLine="720"/>
        <w:jc w:val="both"/>
        <w:rPr>
          <w:lang w:val="uk-UA"/>
        </w:rPr>
      </w:pPr>
      <w:r>
        <w:rPr>
          <w:lang w:val="uk-UA"/>
        </w:rPr>
        <w:t xml:space="preserve">В роботі за аспектом “Бізнес-процеси” на рівні галузі виявлена негативна тенденція зменшення інноваційної активності підприємств з 9,38% в 2003 р. до 5,43% в 2005 р., більшість підприємств (до 80%) працює за давальницькими схемами. На підприємствах легкої промисловості спостерігається висока частка ручної праці, використання морально та фізично зношеного обладнання, стримане поширення ефективних технологій виробництва й управління через недостатність джерел фінансування. </w:t>
      </w:r>
    </w:p>
    <w:p w:rsidR="00D548D3" w:rsidRDefault="00D548D3" w:rsidP="00D548D3">
      <w:pPr>
        <w:spacing w:line="360" w:lineRule="auto"/>
        <w:ind w:firstLine="720"/>
        <w:jc w:val="both"/>
        <w:rPr>
          <w:spacing w:val="-2"/>
          <w:lang w:val="uk-UA"/>
        </w:rPr>
      </w:pPr>
      <w:r>
        <w:rPr>
          <w:spacing w:val="-2"/>
          <w:lang w:val="uk-UA"/>
        </w:rPr>
        <w:t xml:space="preserve">За результатами дослідження аспекту “Персонал” встановлено зменшення кількості найманих працівників на 36,1% (з 230 тис. осіб у 2001 р. до 147 тис. осіб у 2005 р.) у зв’язку зі зменшенням обсягів виробництва внаслідок низької конкурентоспроможності вітчизняної продукції галузі, недобросовісної конкуренції з боку імпортних товарів, наявності “тіньового” сектору виробництва. Спостерігається низький рівень заробітної плати (54,5% середньомісячної номінальної заробітної плати в промисловості), що не дозволяє залучати висококваліфікованих працівників. </w:t>
      </w:r>
    </w:p>
    <w:p w:rsidR="00D548D3" w:rsidRDefault="00D548D3" w:rsidP="00D548D3">
      <w:pPr>
        <w:spacing w:line="360" w:lineRule="auto"/>
        <w:ind w:firstLine="720"/>
        <w:jc w:val="both"/>
        <w:rPr>
          <w:lang w:val="uk-UA"/>
        </w:rPr>
      </w:pPr>
      <w:r>
        <w:rPr>
          <w:lang w:val="uk-UA"/>
        </w:rPr>
        <w:t>Аналіз аспекту “Суспільство” показав, що позитивним є зменшення викидів шкідливих речовин в атмосферне повітря в 2005 р. (на 18,2% в текстильній промисловості та пошитті одягу, на 4,1% у виробництві шкіри та шкіряного взуття).</w:t>
      </w:r>
    </w:p>
    <w:p w:rsidR="00D548D3" w:rsidRDefault="00D548D3" w:rsidP="00D548D3">
      <w:pPr>
        <w:spacing w:line="360" w:lineRule="auto"/>
        <w:ind w:firstLine="720"/>
        <w:jc w:val="both"/>
        <w:rPr>
          <w:lang w:val="uk-UA"/>
        </w:rPr>
      </w:pPr>
      <w:r>
        <w:rPr>
          <w:lang w:val="uk-UA"/>
        </w:rPr>
        <w:t>Проведений аналіз показників економічної доданої вартості вибіркової сукупності підприємств легкої промисловості у 2001–2005 рр. дав змогу встановити однакову тенденцію зміни вартості при використанні різних методичних підходів до її оцінки (табл. 1). Співставлення показників вартості у динаміці відображає постійні коливання, що свідчить про відсутність цілеспрямованого управління вартістю підприємства.</w:t>
      </w:r>
    </w:p>
    <w:p w:rsidR="00D548D3" w:rsidRDefault="00D548D3" w:rsidP="00D548D3">
      <w:pPr>
        <w:pStyle w:val="5"/>
        <w:keepNext w:val="0"/>
        <w:spacing w:line="360" w:lineRule="auto"/>
        <w:rPr>
          <w:sz w:val="24"/>
          <w:szCs w:val="24"/>
        </w:rPr>
      </w:pPr>
      <w:r>
        <w:rPr>
          <w:sz w:val="24"/>
          <w:szCs w:val="24"/>
        </w:rPr>
        <w:t>Таблиця 1</w:t>
      </w:r>
    </w:p>
    <w:p w:rsidR="00D548D3" w:rsidRDefault="00D548D3" w:rsidP="00D548D3">
      <w:pPr>
        <w:widowControl w:val="0"/>
        <w:spacing w:line="360" w:lineRule="auto"/>
        <w:ind w:firstLine="709"/>
        <w:jc w:val="center"/>
        <w:rPr>
          <w:b/>
          <w:bCs/>
          <w:lang w:val="uk-UA"/>
        </w:rPr>
      </w:pPr>
      <w:r>
        <w:rPr>
          <w:b/>
          <w:bCs/>
          <w:lang w:val="uk-UA"/>
        </w:rPr>
        <w:t xml:space="preserve">Показники економічної доданої вартості </w:t>
      </w:r>
    </w:p>
    <w:p w:rsidR="00D548D3" w:rsidRDefault="00D548D3" w:rsidP="00D548D3">
      <w:pPr>
        <w:spacing w:line="360" w:lineRule="auto"/>
        <w:ind w:firstLine="709"/>
        <w:jc w:val="center"/>
        <w:rPr>
          <w:b/>
          <w:bCs/>
          <w:lang w:val="uk-UA"/>
        </w:rPr>
      </w:pPr>
      <w:r>
        <w:rPr>
          <w:b/>
          <w:bCs/>
          <w:lang w:val="uk-UA"/>
        </w:rPr>
        <w:lastRenderedPageBreak/>
        <w:t>в системі вартісно-орієнтованих показників ефективності діяльності вибіркової сукупності підприємств легкої промисловості (фрагмент)</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66"/>
        <w:gridCol w:w="793"/>
        <w:gridCol w:w="851"/>
        <w:gridCol w:w="885"/>
        <w:gridCol w:w="28"/>
        <w:gridCol w:w="946"/>
        <w:gridCol w:w="14"/>
        <w:gridCol w:w="820"/>
        <w:gridCol w:w="851"/>
        <w:gridCol w:w="992"/>
        <w:gridCol w:w="992"/>
      </w:tblGrid>
      <w:tr w:rsidR="00D548D3" w:rsidTr="005E241A">
        <w:tblPrEx>
          <w:tblCellMar>
            <w:top w:w="0" w:type="dxa"/>
            <w:bottom w:w="0" w:type="dxa"/>
          </w:tblCellMar>
        </w:tblPrEx>
        <w:trPr>
          <w:cantSplit/>
        </w:trPr>
        <w:tc>
          <w:tcPr>
            <w:tcW w:w="2376"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jc w:val="center"/>
              <w:rPr>
                <w:rFonts w:eastAsia="Arial Unicode MS"/>
                <w:sz w:val="22"/>
                <w:szCs w:val="22"/>
                <w:lang w:val="uk-UA"/>
              </w:rPr>
            </w:pPr>
            <w:r>
              <w:rPr>
                <w:sz w:val="22"/>
                <w:szCs w:val="22"/>
                <w:lang w:val="uk-UA"/>
              </w:rPr>
              <w:t>методичний підхід до оцінки вартості</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D548D3" w:rsidRDefault="00D548D3" w:rsidP="005E241A">
            <w:pPr>
              <w:jc w:val="center"/>
              <w:rPr>
                <w:rFonts w:eastAsia="Arial Unicode MS"/>
                <w:sz w:val="22"/>
                <w:szCs w:val="22"/>
                <w:lang w:val="uk-UA"/>
              </w:rPr>
            </w:pPr>
            <w:r>
              <w:rPr>
                <w:sz w:val="22"/>
                <w:szCs w:val="22"/>
                <w:lang w:val="uk-UA"/>
              </w:rPr>
              <w:t>за грошовим потоком</w:t>
            </w:r>
          </w:p>
        </w:tc>
        <w:tc>
          <w:tcPr>
            <w:tcW w:w="2693" w:type="dxa"/>
            <w:gridSpan w:val="5"/>
            <w:tcBorders>
              <w:top w:val="single" w:sz="4" w:space="0" w:color="auto"/>
              <w:left w:val="single" w:sz="4" w:space="0" w:color="auto"/>
              <w:bottom w:val="single" w:sz="4" w:space="0" w:color="auto"/>
              <w:right w:val="single" w:sz="4" w:space="0" w:color="auto"/>
            </w:tcBorders>
            <w:vAlign w:val="center"/>
          </w:tcPr>
          <w:p w:rsidR="00D548D3" w:rsidRDefault="00D548D3" w:rsidP="005E241A">
            <w:pPr>
              <w:jc w:val="center"/>
              <w:rPr>
                <w:sz w:val="22"/>
                <w:szCs w:val="22"/>
                <w:lang w:val="uk-UA"/>
              </w:rPr>
            </w:pPr>
            <w:r>
              <w:rPr>
                <w:sz w:val="22"/>
                <w:szCs w:val="22"/>
                <w:lang w:val="uk-UA"/>
              </w:rPr>
              <w:t xml:space="preserve">за доданою вартістю </w:t>
            </w:r>
            <w:r>
              <w:rPr>
                <w:spacing w:val="-1"/>
                <w:sz w:val="22"/>
                <w:szCs w:val="22"/>
                <w:lang w:val="uk-UA"/>
              </w:rPr>
              <w:t>чистого грошового потоку</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D548D3" w:rsidRDefault="00D548D3" w:rsidP="005E241A">
            <w:pPr>
              <w:jc w:val="center"/>
              <w:rPr>
                <w:sz w:val="22"/>
                <w:szCs w:val="22"/>
                <w:lang w:val="uk-UA"/>
              </w:rPr>
            </w:pPr>
            <w:r>
              <w:rPr>
                <w:sz w:val="22"/>
                <w:szCs w:val="22"/>
                <w:lang w:val="uk-UA"/>
              </w:rPr>
              <w:t xml:space="preserve">за економічною </w:t>
            </w:r>
          </w:p>
          <w:p w:rsidR="00D548D3" w:rsidRDefault="00D548D3" w:rsidP="005E241A">
            <w:pPr>
              <w:jc w:val="center"/>
              <w:rPr>
                <w:sz w:val="22"/>
                <w:szCs w:val="22"/>
                <w:lang w:val="uk-UA"/>
              </w:rPr>
            </w:pPr>
            <w:r>
              <w:rPr>
                <w:sz w:val="22"/>
                <w:szCs w:val="22"/>
                <w:lang w:val="uk-UA"/>
              </w:rPr>
              <w:t>доданою вартістю</w:t>
            </w:r>
          </w:p>
        </w:tc>
      </w:tr>
      <w:tr w:rsidR="00D548D3" w:rsidTr="005E241A">
        <w:tblPrEx>
          <w:tblCellMar>
            <w:top w:w="0" w:type="dxa"/>
            <w:bottom w:w="0" w:type="dxa"/>
          </w:tblCellMar>
        </w:tblPrEx>
        <w:trPr>
          <w:cantSplit/>
        </w:trPr>
        <w:tc>
          <w:tcPr>
            <w:tcW w:w="2376"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jc w:val="center"/>
              <w:rPr>
                <w:rFonts w:eastAsia="Arial Unicode MS"/>
                <w:sz w:val="22"/>
                <w:szCs w:val="22"/>
                <w:lang w:val="uk-UA"/>
              </w:rPr>
            </w:pPr>
            <w:r>
              <w:rPr>
                <w:sz w:val="22"/>
                <w:szCs w:val="22"/>
                <w:lang w:val="uk-UA"/>
              </w:rPr>
              <w:t>назва показника</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D548D3" w:rsidRDefault="00D548D3" w:rsidP="005E241A">
            <w:pPr>
              <w:jc w:val="center"/>
              <w:rPr>
                <w:sz w:val="22"/>
                <w:szCs w:val="22"/>
                <w:lang w:val="uk-UA"/>
              </w:rPr>
            </w:pPr>
            <w:r>
              <w:rPr>
                <w:sz w:val="22"/>
                <w:szCs w:val="22"/>
                <w:lang w:val="uk-UA"/>
              </w:rPr>
              <w:t xml:space="preserve">FCF – вільний грошовий потік, </w:t>
            </w:r>
          </w:p>
          <w:p w:rsidR="00D548D3" w:rsidRDefault="00D548D3" w:rsidP="005E241A">
            <w:pPr>
              <w:jc w:val="center"/>
              <w:rPr>
                <w:rFonts w:eastAsia="Arial Unicode MS"/>
                <w:sz w:val="22"/>
                <w:szCs w:val="22"/>
                <w:lang w:val="uk-UA"/>
              </w:rPr>
            </w:pPr>
            <w:r>
              <w:rPr>
                <w:sz w:val="22"/>
                <w:szCs w:val="22"/>
                <w:lang w:val="uk-UA"/>
              </w:rPr>
              <w:t>тис. грн.</w:t>
            </w:r>
          </w:p>
        </w:tc>
        <w:tc>
          <w:tcPr>
            <w:tcW w:w="2693" w:type="dxa"/>
            <w:gridSpan w:val="5"/>
            <w:tcBorders>
              <w:top w:val="single" w:sz="4" w:space="0" w:color="auto"/>
              <w:left w:val="single" w:sz="4" w:space="0" w:color="auto"/>
              <w:bottom w:val="single" w:sz="4" w:space="0" w:color="auto"/>
              <w:right w:val="single" w:sz="4" w:space="0" w:color="auto"/>
            </w:tcBorders>
            <w:vAlign w:val="center"/>
          </w:tcPr>
          <w:p w:rsidR="00D548D3" w:rsidRDefault="00D548D3" w:rsidP="005E241A">
            <w:pPr>
              <w:jc w:val="center"/>
              <w:rPr>
                <w:sz w:val="22"/>
                <w:szCs w:val="22"/>
                <w:lang w:val="uk-UA"/>
              </w:rPr>
            </w:pPr>
            <w:r>
              <w:rPr>
                <w:sz w:val="22"/>
                <w:szCs w:val="22"/>
                <w:lang w:val="uk-UA"/>
              </w:rPr>
              <w:t>CVA – додана вартість чистого грошового потоку, тис. грн.</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D548D3" w:rsidRDefault="00D548D3" w:rsidP="005E241A">
            <w:pPr>
              <w:jc w:val="center"/>
              <w:rPr>
                <w:sz w:val="22"/>
                <w:szCs w:val="22"/>
                <w:lang w:val="uk-UA"/>
              </w:rPr>
            </w:pPr>
            <w:r>
              <w:rPr>
                <w:sz w:val="22"/>
                <w:szCs w:val="22"/>
                <w:lang w:val="uk-UA"/>
              </w:rPr>
              <w:t>EVA – економічна</w:t>
            </w:r>
          </w:p>
          <w:p w:rsidR="00D548D3" w:rsidRDefault="00D548D3" w:rsidP="005E241A">
            <w:pPr>
              <w:jc w:val="center"/>
              <w:rPr>
                <w:sz w:val="22"/>
                <w:szCs w:val="22"/>
                <w:lang w:val="uk-UA"/>
              </w:rPr>
            </w:pPr>
            <w:r>
              <w:rPr>
                <w:sz w:val="22"/>
                <w:szCs w:val="22"/>
                <w:lang w:val="uk-UA"/>
              </w:rPr>
              <w:t xml:space="preserve"> додана вартість, </w:t>
            </w:r>
          </w:p>
          <w:p w:rsidR="00D548D3" w:rsidRDefault="00D548D3" w:rsidP="005E241A">
            <w:pPr>
              <w:jc w:val="center"/>
              <w:rPr>
                <w:sz w:val="22"/>
                <w:szCs w:val="22"/>
                <w:lang w:val="uk-UA"/>
              </w:rPr>
            </w:pPr>
            <w:r>
              <w:rPr>
                <w:sz w:val="22"/>
                <w:szCs w:val="22"/>
                <w:lang w:val="uk-UA"/>
              </w:rPr>
              <w:t>тис. грн.</w:t>
            </w:r>
          </w:p>
        </w:tc>
      </w:tr>
      <w:tr w:rsidR="00D548D3" w:rsidTr="005E241A">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jc w:val="center"/>
              <w:rPr>
                <w:rFonts w:eastAsia="Arial Unicode MS"/>
                <w:sz w:val="22"/>
                <w:szCs w:val="22"/>
                <w:lang w:val="uk-UA"/>
              </w:rPr>
            </w:pPr>
            <w:r>
              <w:rPr>
                <w:sz w:val="22"/>
                <w:szCs w:val="22"/>
                <w:lang w:val="uk-UA"/>
              </w:rPr>
              <w:t>рік</w:t>
            </w:r>
          </w:p>
        </w:tc>
        <w:tc>
          <w:tcPr>
            <w:tcW w:w="766" w:type="dxa"/>
            <w:tcBorders>
              <w:top w:val="single" w:sz="4" w:space="0" w:color="auto"/>
              <w:left w:val="single" w:sz="4" w:space="0" w:color="auto"/>
              <w:bottom w:val="single" w:sz="4" w:space="0" w:color="auto"/>
              <w:right w:val="single" w:sz="4" w:space="0" w:color="auto"/>
            </w:tcBorders>
          </w:tcPr>
          <w:p w:rsidR="00D548D3" w:rsidRDefault="00D548D3" w:rsidP="005E241A">
            <w:pPr>
              <w:jc w:val="center"/>
              <w:rPr>
                <w:rFonts w:eastAsia="Arial Unicode MS"/>
                <w:sz w:val="22"/>
                <w:szCs w:val="22"/>
                <w:lang w:val="uk-UA"/>
              </w:rPr>
            </w:pPr>
            <w:r>
              <w:rPr>
                <w:sz w:val="22"/>
                <w:szCs w:val="22"/>
                <w:lang w:val="uk-UA"/>
              </w:rPr>
              <w:t>2001</w:t>
            </w:r>
          </w:p>
        </w:tc>
        <w:tc>
          <w:tcPr>
            <w:tcW w:w="793" w:type="dxa"/>
            <w:tcBorders>
              <w:top w:val="single" w:sz="4" w:space="0" w:color="auto"/>
              <w:left w:val="single" w:sz="4" w:space="0" w:color="auto"/>
              <w:bottom w:val="single" w:sz="4" w:space="0" w:color="auto"/>
              <w:right w:val="single" w:sz="4" w:space="0" w:color="auto"/>
            </w:tcBorders>
          </w:tcPr>
          <w:p w:rsidR="00D548D3" w:rsidRDefault="00D548D3" w:rsidP="005E241A">
            <w:pPr>
              <w:jc w:val="center"/>
              <w:rPr>
                <w:rFonts w:eastAsia="Arial Unicode MS"/>
                <w:sz w:val="22"/>
                <w:szCs w:val="22"/>
                <w:lang w:val="uk-UA"/>
              </w:rPr>
            </w:pPr>
            <w:r>
              <w:rPr>
                <w:sz w:val="22"/>
                <w:szCs w:val="22"/>
                <w:lang w:val="uk-UA"/>
              </w:rPr>
              <w:t>2004</w:t>
            </w:r>
          </w:p>
        </w:tc>
        <w:tc>
          <w:tcPr>
            <w:tcW w:w="851" w:type="dxa"/>
            <w:tcBorders>
              <w:top w:val="single" w:sz="4" w:space="0" w:color="auto"/>
              <w:left w:val="single" w:sz="4" w:space="0" w:color="auto"/>
              <w:bottom w:val="single" w:sz="4" w:space="0" w:color="auto"/>
              <w:right w:val="single" w:sz="4" w:space="0" w:color="auto"/>
            </w:tcBorders>
          </w:tcPr>
          <w:p w:rsidR="00D548D3" w:rsidRDefault="00D548D3" w:rsidP="005E241A">
            <w:pPr>
              <w:jc w:val="center"/>
              <w:rPr>
                <w:rFonts w:eastAsia="Arial Unicode MS"/>
                <w:sz w:val="22"/>
                <w:szCs w:val="22"/>
                <w:lang w:val="uk-UA"/>
              </w:rPr>
            </w:pPr>
            <w:r>
              <w:rPr>
                <w:sz w:val="22"/>
                <w:szCs w:val="22"/>
                <w:lang w:val="uk-UA"/>
              </w:rPr>
              <w:t>2005</w:t>
            </w:r>
          </w:p>
        </w:tc>
        <w:tc>
          <w:tcPr>
            <w:tcW w:w="913" w:type="dxa"/>
            <w:gridSpan w:val="2"/>
            <w:tcBorders>
              <w:top w:val="single" w:sz="4" w:space="0" w:color="auto"/>
              <w:left w:val="single" w:sz="4" w:space="0" w:color="auto"/>
              <w:bottom w:val="single" w:sz="4" w:space="0" w:color="auto"/>
              <w:right w:val="single" w:sz="4" w:space="0" w:color="auto"/>
            </w:tcBorders>
          </w:tcPr>
          <w:p w:rsidR="00D548D3" w:rsidRDefault="00D548D3" w:rsidP="005E241A">
            <w:pPr>
              <w:jc w:val="center"/>
              <w:rPr>
                <w:rFonts w:eastAsia="Arial Unicode MS"/>
                <w:sz w:val="22"/>
                <w:szCs w:val="22"/>
                <w:lang w:val="uk-UA"/>
              </w:rPr>
            </w:pPr>
            <w:r>
              <w:rPr>
                <w:sz w:val="22"/>
                <w:szCs w:val="22"/>
                <w:lang w:val="uk-UA"/>
              </w:rPr>
              <w:t>2001</w:t>
            </w:r>
          </w:p>
        </w:tc>
        <w:tc>
          <w:tcPr>
            <w:tcW w:w="960" w:type="dxa"/>
            <w:gridSpan w:val="2"/>
            <w:tcBorders>
              <w:top w:val="single" w:sz="4" w:space="0" w:color="auto"/>
              <w:left w:val="single" w:sz="4" w:space="0" w:color="auto"/>
              <w:bottom w:val="single" w:sz="4" w:space="0" w:color="auto"/>
              <w:right w:val="single" w:sz="4" w:space="0" w:color="auto"/>
            </w:tcBorders>
          </w:tcPr>
          <w:p w:rsidR="00D548D3" w:rsidRDefault="00D548D3" w:rsidP="005E241A">
            <w:pPr>
              <w:jc w:val="center"/>
              <w:rPr>
                <w:rFonts w:eastAsia="Arial Unicode MS"/>
                <w:sz w:val="22"/>
                <w:szCs w:val="22"/>
                <w:lang w:val="uk-UA"/>
              </w:rPr>
            </w:pPr>
            <w:r>
              <w:rPr>
                <w:sz w:val="22"/>
                <w:szCs w:val="22"/>
                <w:lang w:val="uk-UA"/>
              </w:rPr>
              <w:t>2004</w:t>
            </w:r>
          </w:p>
        </w:tc>
        <w:tc>
          <w:tcPr>
            <w:tcW w:w="820" w:type="dxa"/>
            <w:tcBorders>
              <w:top w:val="single" w:sz="4" w:space="0" w:color="auto"/>
              <w:left w:val="single" w:sz="4" w:space="0" w:color="auto"/>
              <w:bottom w:val="single" w:sz="4" w:space="0" w:color="auto"/>
              <w:right w:val="single" w:sz="4" w:space="0" w:color="auto"/>
            </w:tcBorders>
          </w:tcPr>
          <w:p w:rsidR="00D548D3" w:rsidRDefault="00D548D3" w:rsidP="005E241A">
            <w:pPr>
              <w:jc w:val="center"/>
              <w:rPr>
                <w:rFonts w:eastAsia="Arial Unicode MS"/>
                <w:sz w:val="22"/>
                <w:szCs w:val="22"/>
                <w:lang w:val="uk-UA"/>
              </w:rPr>
            </w:pPr>
            <w:r>
              <w:rPr>
                <w:sz w:val="22"/>
                <w:szCs w:val="22"/>
                <w:lang w:val="uk-UA"/>
              </w:rPr>
              <w:t>2005</w:t>
            </w:r>
          </w:p>
        </w:tc>
        <w:tc>
          <w:tcPr>
            <w:tcW w:w="851" w:type="dxa"/>
            <w:tcBorders>
              <w:top w:val="single" w:sz="4" w:space="0" w:color="auto"/>
              <w:left w:val="single" w:sz="4" w:space="0" w:color="auto"/>
              <w:bottom w:val="single" w:sz="4" w:space="0" w:color="auto"/>
              <w:right w:val="single" w:sz="4" w:space="0" w:color="auto"/>
            </w:tcBorders>
          </w:tcPr>
          <w:p w:rsidR="00D548D3" w:rsidRDefault="00D548D3" w:rsidP="005E241A">
            <w:pPr>
              <w:jc w:val="center"/>
              <w:rPr>
                <w:rFonts w:eastAsia="Arial Unicode MS"/>
                <w:sz w:val="22"/>
                <w:szCs w:val="22"/>
                <w:lang w:val="uk-UA"/>
              </w:rPr>
            </w:pPr>
            <w:r>
              <w:rPr>
                <w:sz w:val="22"/>
                <w:szCs w:val="22"/>
                <w:lang w:val="uk-UA"/>
              </w:rPr>
              <w:t>2001</w:t>
            </w:r>
          </w:p>
        </w:tc>
        <w:tc>
          <w:tcPr>
            <w:tcW w:w="992" w:type="dxa"/>
            <w:tcBorders>
              <w:top w:val="single" w:sz="4" w:space="0" w:color="auto"/>
              <w:left w:val="single" w:sz="4" w:space="0" w:color="auto"/>
              <w:bottom w:val="single" w:sz="4" w:space="0" w:color="auto"/>
              <w:right w:val="single" w:sz="4" w:space="0" w:color="auto"/>
            </w:tcBorders>
          </w:tcPr>
          <w:p w:rsidR="00D548D3" w:rsidRDefault="00D548D3" w:rsidP="005E241A">
            <w:pPr>
              <w:jc w:val="center"/>
              <w:rPr>
                <w:rFonts w:eastAsia="Arial Unicode MS"/>
                <w:sz w:val="22"/>
                <w:szCs w:val="22"/>
                <w:lang w:val="uk-UA"/>
              </w:rPr>
            </w:pPr>
            <w:r>
              <w:rPr>
                <w:sz w:val="22"/>
                <w:szCs w:val="22"/>
                <w:lang w:val="uk-UA"/>
              </w:rPr>
              <w:t>2004</w:t>
            </w:r>
          </w:p>
        </w:tc>
        <w:tc>
          <w:tcPr>
            <w:tcW w:w="992" w:type="dxa"/>
            <w:tcBorders>
              <w:top w:val="single" w:sz="4" w:space="0" w:color="auto"/>
              <w:left w:val="single" w:sz="4" w:space="0" w:color="auto"/>
              <w:bottom w:val="single" w:sz="4" w:space="0" w:color="auto"/>
              <w:right w:val="single" w:sz="4" w:space="0" w:color="auto"/>
            </w:tcBorders>
          </w:tcPr>
          <w:p w:rsidR="00D548D3" w:rsidRDefault="00D548D3" w:rsidP="005E241A">
            <w:pPr>
              <w:jc w:val="center"/>
              <w:rPr>
                <w:rFonts w:eastAsia="Arial Unicode MS"/>
                <w:sz w:val="22"/>
                <w:szCs w:val="22"/>
                <w:lang w:val="uk-UA"/>
              </w:rPr>
            </w:pPr>
            <w:r>
              <w:rPr>
                <w:sz w:val="22"/>
                <w:szCs w:val="22"/>
                <w:lang w:val="uk-UA"/>
              </w:rPr>
              <w:t>2005</w:t>
            </w:r>
          </w:p>
        </w:tc>
      </w:tr>
      <w:tr w:rsidR="00D548D3" w:rsidTr="005E241A">
        <w:tblPrEx>
          <w:tblCellMar>
            <w:top w:w="0" w:type="dxa"/>
            <w:bottom w:w="0" w:type="dxa"/>
          </w:tblCellMar>
        </w:tblPrEx>
        <w:trPr>
          <w:cantSplit/>
        </w:trPr>
        <w:tc>
          <w:tcPr>
            <w:tcW w:w="10314" w:type="dxa"/>
            <w:gridSpan w:val="12"/>
            <w:tcBorders>
              <w:top w:val="single" w:sz="4" w:space="0" w:color="auto"/>
              <w:left w:val="single" w:sz="4" w:space="0" w:color="auto"/>
              <w:bottom w:val="single" w:sz="4" w:space="0" w:color="auto"/>
              <w:right w:val="single" w:sz="4" w:space="0" w:color="auto"/>
            </w:tcBorders>
            <w:vAlign w:val="center"/>
          </w:tcPr>
          <w:p w:rsidR="00D548D3" w:rsidRDefault="00D548D3" w:rsidP="005E241A">
            <w:pPr>
              <w:jc w:val="center"/>
              <w:rPr>
                <w:sz w:val="22"/>
                <w:szCs w:val="22"/>
                <w:lang w:val="uk-UA"/>
              </w:rPr>
            </w:pPr>
            <w:r>
              <w:rPr>
                <w:sz w:val="22"/>
                <w:szCs w:val="22"/>
                <w:lang w:val="uk-UA"/>
              </w:rPr>
              <w:t>Вибіркова сукупність підприємств: КВЕД 18.22.1 – Виробництво верхнього одягу</w:t>
            </w:r>
          </w:p>
        </w:tc>
      </w:tr>
      <w:tr w:rsidR="00D548D3" w:rsidTr="005E241A">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tcPr>
          <w:p w:rsidR="00D548D3" w:rsidRDefault="00D548D3" w:rsidP="005E241A">
            <w:pPr>
              <w:rPr>
                <w:rFonts w:eastAsia="Arial Unicode MS"/>
                <w:sz w:val="22"/>
                <w:szCs w:val="22"/>
                <w:lang w:val="uk-UA"/>
              </w:rPr>
            </w:pPr>
            <w:r>
              <w:rPr>
                <w:sz w:val="22"/>
                <w:szCs w:val="22"/>
                <w:lang w:val="uk-UA"/>
              </w:rPr>
              <w:t>АТЗТ "Санта-Україна"</w:t>
            </w:r>
          </w:p>
        </w:tc>
        <w:tc>
          <w:tcPr>
            <w:tcW w:w="766"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pStyle w:val="xl25"/>
              <w:spacing w:before="0" w:after="0"/>
              <w:jc w:val="right"/>
              <w:rPr>
                <w:rFonts w:ascii="Times New Roman" w:eastAsia="Arial Unicode MS" w:hAnsi="Times New Roman"/>
                <w:sz w:val="20"/>
                <w:szCs w:val="20"/>
                <w:vertAlign w:val="superscript"/>
                <w:lang w:val="uk-UA"/>
              </w:rPr>
            </w:pPr>
            <w:r>
              <w:rPr>
                <w:rFonts w:ascii="Times New Roman" w:hAnsi="Times New Roman" w:cs="Times New Roman"/>
                <w:sz w:val="20"/>
                <w:szCs w:val="20"/>
                <w:lang w:val="uk-UA"/>
              </w:rPr>
              <w:t>ДВ</w:t>
            </w:r>
          </w:p>
        </w:tc>
        <w:tc>
          <w:tcPr>
            <w:tcW w:w="793"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-336,3</w:t>
            </w:r>
          </w:p>
        </w:tc>
        <w:tc>
          <w:tcPr>
            <w:tcW w:w="851"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-80,3</w:t>
            </w:r>
          </w:p>
        </w:tc>
        <w:tc>
          <w:tcPr>
            <w:tcW w:w="885"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 xml:space="preserve">ДВ </w:t>
            </w:r>
          </w:p>
        </w:tc>
        <w:tc>
          <w:tcPr>
            <w:tcW w:w="974" w:type="dxa"/>
            <w:gridSpan w:val="2"/>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-1772,9</w:t>
            </w:r>
          </w:p>
        </w:tc>
        <w:tc>
          <w:tcPr>
            <w:tcW w:w="834" w:type="dxa"/>
            <w:gridSpan w:val="2"/>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-2156,5</w:t>
            </w:r>
          </w:p>
        </w:tc>
        <w:tc>
          <w:tcPr>
            <w:tcW w:w="851"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ДВ</w:t>
            </w:r>
          </w:p>
        </w:tc>
        <w:tc>
          <w:tcPr>
            <w:tcW w:w="992"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-964,3</w:t>
            </w:r>
          </w:p>
        </w:tc>
        <w:tc>
          <w:tcPr>
            <w:tcW w:w="992"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-1267,7</w:t>
            </w:r>
          </w:p>
        </w:tc>
      </w:tr>
      <w:tr w:rsidR="00D548D3" w:rsidTr="005E241A">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tcPr>
          <w:p w:rsidR="00D548D3" w:rsidRDefault="00D548D3" w:rsidP="005E241A">
            <w:pPr>
              <w:rPr>
                <w:rFonts w:eastAsia="Arial Unicode MS"/>
                <w:sz w:val="22"/>
                <w:szCs w:val="22"/>
                <w:lang w:val="uk-UA"/>
              </w:rPr>
            </w:pPr>
            <w:r>
              <w:rPr>
                <w:sz w:val="22"/>
                <w:szCs w:val="22"/>
                <w:lang w:val="uk-UA"/>
              </w:rPr>
              <w:t>ВАТ "Володарка"</w:t>
            </w:r>
          </w:p>
        </w:tc>
        <w:tc>
          <w:tcPr>
            <w:tcW w:w="766"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-885,0</w:t>
            </w:r>
          </w:p>
        </w:tc>
        <w:tc>
          <w:tcPr>
            <w:tcW w:w="793"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1740,0</w:t>
            </w:r>
          </w:p>
        </w:tc>
        <w:tc>
          <w:tcPr>
            <w:tcW w:w="851"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4388,9</w:t>
            </w:r>
          </w:p>
        </w:tc>
        <w:tc>
          <w:tcPr>
            <w:tcW w:w="885"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-4847,5</w:t>
            </w:r>
          </w:p>
        </w:tc>
        <w:tc>
          <w:tcPr>
            <w:tcW w:w="974" w:type="dxa"/>
            <w:gridSpan w:val="2"/>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-5101,1</w:t>
            </w:r>
          </w:p>
        </w:tc>
        <w:tc>
          <w:tcPr>
            <w:tcW w:w="834" w:type="dxa"/>
            <w:gridSpan w:val="2"/>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-6414,0</w:t>
            </w:r>
          </w:p>
        </w:tc>
        <w:tc>
          <w:tcPr>
            <w:tcW w:w="851"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-3279,9</w:t>
            </w:r>
          </w:p>
        </w:tc>
        <w:tc>
          <w:tcPr>
            <w:tcW w:w="992"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-3382,1</w:t>
            </w:r>
          </w:p>
        </w:tc>
        <w:tc>
          <w:tcPr>
            <w:tcW w:w="992"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-3751,4</w:t>
            </w:r>
          </w:p>
        </w:tc>
      </w:tr>
      <w:tr w:rsidR="00D548D3" w:rsidTr="005E241A">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tcPr>
          <w:p w:rsidR="00D548D3" w:rsidRDefault="00D548D3" w:rsidP="005E241A">
            <w:pPr>
              <w:rPr>
                <w:rFonts w:eastAsia="Arial Unicode MS"/>
                <w:sz w:val="22"/>
                <w:szCs w:val="22"/>
                <w:lang w:val="uk-UA"/>
              </w:rPr>
            </w:pPr>
            <w:r>
              <w:rPr>
                <w:sz w:val="22"/>
                <w:szCs w:val="22"/>
                <w:lang w:val="uk-UA"/>
              </w:rPr>
              <w:t>ВАТ "Троттола"</w:t>
            </w:r>
          </w:p>
        </w:tc>
        <w:tc>
          <w:tcPr>
            <w:tcW w:w="766"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163,6</w:t>
            </w:r>
          </w:p>
        </w:tc>
        <w:tc>
          <w:tcPr>
            <w:tcW w:w="793"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-384,8</w:t>
            </w:r>
          </w:p>
        </w:tc>
        <w:tc>
          <w:tcPr>
            <w:tcW w:w="851"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1159,9</w:t>
            </w:r>
          </w:p>
        </w:tc>
        <w:tc>
          <w:tcPr>
            <w:tcW w:w="885"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2681,7</w:t>
            </w:r>
          </w:p>
        </w:tc>
        <w:tc>
          <w:tcPr>
            <w:tcW w:w="974" w:type="dxa"/>
            <w:gridSpan w:val="2"/>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-1097,7</w:t>
            </w:r>
          </w:p>
        </w:tc>
        <w:tc>
          <w:tcPr>
            <w:tcW w:w="834" w:type="dxa"/>
            <w:gridSpan w:val="2"/>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-1012,7</w:t>
            </w:r>
          </w:p>
        </w:tc>
        <w:tc>
          <w:tcPr>
            <w:tcW w:w="851"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2771,4</w:t>
            </w:r>
          </w:p>
        </w:tc>
        <w:tc>
          <w:tcPr>
            <w:tcW w:w="992"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-980,7</w:t>
            </w:r>
          </w:p>
        </w:tc>
        <w:tc>
          <w:tcPr>
            <w:tcW w:w="992"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-650,9</w:t>
            </w:r>
          </w:p>
        </w:tc>
      </w:tr>
      <w:tr w:rsidR="00D548D3" w:rsidTr="005E241A">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tcPr>
          <w:p w:rsidR="00D548D3" w:rsidRDefault="00D548D3" w:rsidP="005E241A">
            <w:pPr>
              <w:rPr>
                <w:rFonts w:eastAsia="Arial Unicode MS"/>
                <w:sz w:val="22"/>
                <w:szCs w:val="22"/>
                <w:lang w:val="uk-UA"/>
              </w:rPr>
            </w:pPr>
            <w:r>
              <w:rPr>
                <w:sz w:val="22"/>
                <w:szCs w:val="22"/>
                <w:lang w:val="uk-UA"/>
              </w:rPr>
              <w:t>ВАТ "Чернігівська швейна фабрика "Елегант"</w:t>
            </w:r>
          </w:p>
        </w:tc>
        <w:tc>
          <w:tcPr>
            <w:tcW w:w="766"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-72,2</w:t>
            </w:r>
          </w:p>
        </w:tc>
        <w:tc>
          <w:tcPr>
            <w:tcW w:w="793"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68,9</w:t>
            </w:r>
          </w:p>
        </w:tc>
        <w:tc>
          <w:tcPr>
            <w:tcW w:w="851"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-143,5</w:t>
            </w:r>
          </w:p>
        </w:tc>
        <w:tc>
          <w:tcPr>
            <w:tcW w:w="885"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-1929,2</w:t>
            </w:r>
          </w:p>
        </w:tc>
        <w:tc>
          <w:tcPr>
            <w:tcW w:w="974" w:type="dxa"/>
            <w:gridSpan w:val="2"/>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-1259,5</w:t>
            </w:r>
          </w:p>
        </w:tc>
        <w:tc>
          <w:tcPr>
            <w:tcW w:w="834" w:type="dxa"/>
            <w:gridSpan w:val="2"/>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-1962,2</w:t>
            </w:r>
          </w:p>
        </w:tc>
        <w:tc>
          <w:tcPr>
            <w:tcW w:w="851"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-1314,4</w:t>
            </w:r>
          </w:p>
        </w:tc>
        <w:tc>
          <w:tcPr>
            <w:tcW w:w="992"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-514,1</w:t>
            </w:r>
          </w:p>
        </w:tc>
        <w:tc>
          <w:tcPr>
            <w:tcW w:w="992"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-1169,2</w:t>
            </w:r>
          </w:p>
        </w:tc>
      </w:tr>
      <w:tr w:rsidR="00D548D3" w:rsidTr="005E241A">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tcPr>
          <w:p w:rsidR="00D548D3" w:rsidRDefault="00D548D3" w:rsidP="005E241A">
            <w:pPr>
              <w:rPr>
                <w:rFonts w:eastAsia="Arial Unicode MS"/>
                <w:sz w:val="22"/>
                <w:szCs w:val="22"/>
                <w:lang w:val="uk-UA"/>
              </w:rPr>
            </w:pPr>
            <w:r>
              <w:rPr>
                <w:sz w:val="22"/>
                <w:szCs w:val="22"/>
                <w:lang w:val="uk-UA"/>
              </w:rPr>
              <w:t>ВАТ "Швейна фабрика "ВОРОНІН"</w:t>
            </w:r>
          </w:p>
        </w:tc>
        <w:tc>
          <w:tcPr>
            <w:tcW w:w="766"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199,8</w:t>
            </w:r>
          </w:p>
        </w:tc>
        <w:tc>
          <w:tcPr>
            <w:tcW w:w="793"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1470,5</w:t>
            </w:r>
          </w:p>
        </w:tc>
        <w:tc>
          <w:tcPr>
            <w:tcW w:w="851"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6,6</w:t>
            </w:r>
          </w:p>
        </w:tc>
        <w:tc>
          <w:tcPr>
            <w:tcW w:w="885"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-5636,5</w:t>
            </w:r>
          </w:p>
        </w:tc>
        <w:tc>
          <w:tcPr>
            <w:tcW w:w="974" w:type="dxa"/>
            <w:gridSpan w:val="2"/>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-7003,1</w:t>
            </w:r>
          </w:p>
        </w:tc>
        <w:tc>
          <w:tcPr>
            <w:tcW w:w="834" w:type="dxa"/>
            <w:gridSpan w:val="2"/>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-5559,7</w:t>
            </w:r>
          </w:p>
        </w:tc>
        <w:tc>
          <w:tcPr>
            <w:tcW w:w="851"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-3053,9</w:t>
            </w:r>
          </w:p>
        </w:tc>
        <w:tc>
          <w:tcPr>
            <w:tcW w:w="992"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-3668,6</w:t>
            </w:r>
          </w:p>
        </w:tc>
        <w:tc>
          <w:tcPr>
            <w:tcW w:w="992"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-1974,7</w:t>
            </w:r>
          </w:p>
        </w:tc>
      </w:tr>
      <w:tr w:rsidR="00D548D3" w:rsidTr="005E241A">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tcPr>
          <w:p w:rsidR="00D548D3" w:rsidRDefault="00D548D3" w:rsidP="005E241A">
            <w:pPr>
              <w:rPr>
                <w:rFonts w:eastAsia="Arial Unicode MS"/>
                <w:sz w:val="22"/>
                <w:szCs w:val="22"/>
                <w:lang w:val="uk-UA"/>
              </w:rPr>
            </w:pPr>
            <w:r>
              <w:rPr>
                <w:sz w:val="22"/>
                <w:szCs w:val="22"/>
                <w:lang w:val="uk-UA"/>
              </w:rPr>
              <w:t>ЗАТ "Львівська текстильна компанія"</w:t>
            </w:r>
          </w:p>
        </w:tc>
        <w:tc>
          <w:tcPr>
            <w:tcW w:w="766"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 xml:space="preserve">ДВ </w:t>
            </w:r>
          </w:p>
        </w:tc>
        <w:tc>
          <w:tcPr>
            <w:tcW w:w="793"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503,0</w:t>
            </w:r>
          </w:p>
        </w:tc>
        <w:tc>
          <w:tcPr>
            <w:tcW w:w="851"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-772,2</w:t>
            </w:r>
          </w:p>
        </w:tc>
        <w:tc>
          <w:tcPr>
            <w:tcW w:w="885"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ДВ</w:t>
            </w:r>
          </w:p>
        </w:tc>
        <w:tc>
          <w:tcPr>
            <w:tcW w:w="974" w:type="dxa"/>
            <w:gridSpan w:val="2"/>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-1254,8</w:t>
            </w:r>
          </w:p>
        </w:tc>
        <w:tc>
          <w:tcPr>
            <w:tcW w:w="834" w:type="dxa"/>
            <w:gridSpan w:val="2"/>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47,4</w:t>
            </w:r>
          </w:p>
        </w:tc>
        <w:tc>
          <w:tcPr>
            <w:tcW w:w="851"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ДВ</w:t>
            </w:r>
          </w:p>
        </w:tc>
        <w:tc>
          <w:tcPr>
            <w:tcW w:w="992"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-1984,4</w:t>
            </w:r>
          </w:p>
        </w:tc>
        <w:tc>
          <w:tcPr>
            <w:tcW w:w="992"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407,5</w:t>
            </w:r>
          </w:p>
        </w:tc>
      </w:tr>
      <w:tr w:rsidR="00D548D3" w:rsidTr="005E241A">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tcPr>
          <w:p w:rsidR="00D548D3" w:rsidRDefault="00D548D3" w:rsidP="005E241A">
            <w:pPr>
              <w:rPr>
                <w:rFonts w:eastAsia="Arial Unicode MS"/>
                <w:sz w:val="22"/>
                <w:szCs w:val="22"/>
                <w:lang w:val="uk-UA"/>
              </w:rPr>
            </w:pPr>
            <w:r>
              <w:rPr>
                <w:sz w:val="22"/>
                <w:szCs w:val="22"/>
                <w:lang w:val="uk-UA"/>
              </w:rPr>
              <w:t>ЗАТ "Каштан"</w:t>
            </w:r>
          </w:p>
        </w:tc>
        <w:tc>
          <w:tcPr>
            <w:tcW w:w="766"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195,0</w:t>
            </w:r>
          </w:p>
        </w:tc>
        <w:tc>
          <w:tcPr>
            <w:tcW w:w="793"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-134,4</w:t>
            </w:r>
          </w:p>
        </w:tc>
        <w:tc>
          <w:tcPr>
            <w:tcW w:w="851"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-1837,9</w:t>
            </w:r>
          </w:p>
        </w:tc>
        <w:tc>
          <w:tcPr>
            <w:tcW w:w="885"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-7860,6</w:t>
            </w:r>
          </w:p>
        </w:tc>
        <w:tc>
          <w:tcPr>
            <w:tcW w:w="974" w:type="dxa"/>
            <w:gridSpan w:val="2"/>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-817,7</w:t>
            </w:r>
          </w:p>
        </w:tc>
        <w:tc>
          <w:tcPr>
            <w:tcW w:w="834" w:type="dxa"/>
            <w:gridSpan w:val="2"/>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-1059,7</w:t>
            </w:r>
          </w:p>
        </w:tc>
        <w:tc>
          <w:tcPr>
            <w:tcW w:w="851"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-568,1</w:t>
            </w:r>
          </w:p>
        </w:tc>
        <w:tc>
          <w:tcPr>
            <w:tcW w:w="992"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-411,6</w:t>
            </w:r>
          </w:p>
        </w:tc>
        <w:tc>
          <w:tcPr>
            <w:tcW w:w="992"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-680,9</w:t>
            </w:r>
          </w:p>
        </w:tc>
      </w:tr>
      <w:tr w:rsidR="00D548D3" w:rsidTr="005E241A">
        <w:tblPrEx>
          <w:tblCellMar>
            <w:top w:w="0" w:type="dxa"/>
            <w:bottom w:w="0" w:type="dxa"/>
          </w:tblCellMar>
        </w:tblPrEx>
        <w:trPr>
          <w:cantSplit/>
        </w:trPr>
        <w:tc>
          <w:tcPr>
            <w:tcW w:w="10314" w:type="dxa"/>
            <w:gridSpan w:val="12"/>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center"/>
              <w:rPr>
                <w:sz w:val="22"/>
                <w:szCs w:val="22"/>
                <w:lang w:val="uk-UA"/>
              </w:rPr>
            </w:pPr>
            <w:r>
              <w:rPr>
                <w:sz w:val="22"/>
                <w:szCs w:val="22"/>
                <w:lang w:val="uk-UA"/>
              </w:rPr>
              <w:t>Вибіркова сукупність підприємств: КВЕД 19.10.0 – Ґрунтування та дублення шкіри</w:t>
            </w:r>
          </w:p>
        </w:tc>
      </w:tr>
      <w:tr w:rsidR="00D548D3" w:rsidTr="005E241A">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tcPr>
          <w:p w:rsidR="00D548D3" w:rsidRDefault="00D548D3" w:rsidP="005E241A">
            <w:pPr>
              <w:rPr>
                <w:rFonts w:eastAsia="Arial Unicode MS"/>
                <w:sz w:val="22"/>
                <w:szCs w:val="22"/>
                <w:lang w:val="uk-UA"/>
              </w:rPr>
            </w:pPr>
            <w:r>
              <w:rPr>
                <w:sz w:val="22"/>
                <w:szCs w:val="22"/>
                <w:lang w:val="uk-UA"/>
              </w:rPr>
              <w:t>ВАТ "Васильківський шкірзавод"</w:t>
            </w:r>
          </w:p>
        </w:tc>
        <w:tc>
          <w:tcPr>
            <w:tcW w:w="766"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-622,7</w:t>
            </w:r>
          </w:p>
        </w:tc>
        <w:tc>
          <w:tcPr>
            <w:tcW w:w="793"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-106,5</w:t>
            </w:r>
          </w:p>
        </w:tc>
        <w:tc>
          <w:tcPr>
            <w:tcW w:w="851"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ДВ</w:t>
            </w:r>
          </w:p>
        </w:tc>
        <w:tc>
          <w:tcPr>
            <w:tcW w:w="885"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-6922,3</w:t>
            </w:r>
          </w:p>
        </w:tc>
        <w:tc>
          <w:tcPr>
            <w:tcW w:w="974" w:type="dxa"/>
            <w:gridSpan w:val="2"/>
            <w:tcBorders>
              <w:top w:val="single" w:sz="4" w:space="0" w:color="auto"/>
              <w:left w:val="single" w:sz="4" w:space="0" w:color="auto"/>
              <w:bottom w:val="single" w:sz="4" w:space="0" w:color="auto"/>
              <w:right w:val="single" w:sz="4" w:space="0" w:color="auto"/>
            </w:tcBorders>
            <w:vAlign w:val="bottom"/>
          </w:tcPr>
          <w:p w:rsidR="00D548D3" w:rsidRDefault="00D548D3" w:rsidP="005E241A">
            <w:pPr>
              <w:ind w:left="-1"/>
              <w:jc w:val="right"/>
              <w:rPr>
                <w:rFonts w:eastAsia="Arial Unicode MS"/>
                <w:sz w:val="20"/>
                <w:szCs w:val="20"/>
              </w:rPr>
            </w:pPr>
            <w:r>
              <w:rPr>
                <w:sz w:val="20"/>
                <w:szCs w:val="20"/>
              </w:rPr>
              <w:t>-11252,3</w:t>
            </w:r>
          </w:p>
        </w:tc>
        <w:tc>
          <w:tcPr>
            <w:tcW w:w="834" w:type="dxa"/>
            <w:gridSpan w:val="2"/>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ДВ</w:t>
            </w:r>
          </w:p>
        </w:tc>
        <w:tc>
          <w:tcPr>
            <w:tcW w:w="851"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-6722,8</w:t>
            </w:r>
          </w:p>
        </w:tc>
        <w:tc>
          <w:tcPr>
            <w:tcW w:w="992"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-10929,3</w:t>
            </w:r>
          </w:p>
        </w:tc>
        <w:tc>
          <w:tcPr>
            <w:tcW w:w="992"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ДВ</w:t>
            </w:r>
          </w:p>
        </w:tc>
      </w:tr>
      <w:tr w:rsidR="00D548D3" w:rsidTr="005E241A">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tcPr>
          <w:p w:rsidR="00D548D3" w:rsidRDefault="00D548D3" w:rsidP="005E241A">
            <w:pPr>
              <w:rPr>
                <w:rFonts w:eastAsia="Arial Unicode MS"/>
                <w:sz w:val="22"/>
                <w:szCs w:val="22"/>
                <w:lang w:val="uk-UA"/>
              </w:rPr>
            </w:pPr>
            <w:r>
              <w:rPr>
                <w:sz w:val="22"/>
                <w:szCs w:val="22"/>
                <w:lang w:val="uk-UA"/>
              </w:rPr>
              <w:t>ЗАТ "ВОЗКО"</w:t>
            </w:r>
          </w:p>
        </w:tc>
        <w:tc>
          <w:tcPr>
            <w:tcW w:w="766"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 xml:space="preserve">ДВ </w:t>
            </w:r>
          </w:p>
        </w:tc>
        <w:tc>
          <w:tcPr>
            <w:tcW w:w="793"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1725,3</w:t>
            </w:r>
          </w:p>
        </w:tc>
        <w:tc>
          <w:tcPr>
            <w:tcW w:w="851"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-9980,9</w:t>
            </w:r>
          </w:p>
        </w:tc>
        <w:tc>
          <w:tcPr>
            <w:tcW w:w="885"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ДВ</w:t>
            </w:r>
          </w:p>
        </w:tc>
        <w:tc>
          <w:tcPr>
            <w:tcW w:w="974" w:type="dxa"/>
            <w:gridSpan w:val="2"/>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-41850,2</w:t>
            </w:r>
          </w:p>
        </w:tc>
        <w:tc>
          <w:tcPr>
            <w:tcW w:w="834" w:type="dxa"/>
            <w:gridSpan w:val="2"/>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-43535</w:t>
            </w:r>
          </w:p>
        </w:tc>
        <w:tc>
          <w:tcPr>
            <w:tcW w:w="851"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ДВ</w:t>
            </w:r>
          </w:p>
        </w:tc>
        <w:tc>
          <w:tcPr>
            <w:tcW w:w="992"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-27375,2</w:t>
            </w:r>
          </w:p>
        </w:tc>
        <w:tc>
          <w:tcPr>
            <w:tcW w:w="992"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-28254,1</w:t>
            </w:r>
          </w:p>
        </w:tc>
      </w:tr>
      <w:tr w:rsidR="00D548D3" w:rsidTr="005E241A">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tcPr>
          <w:p w:rsidR="00D548D3" w:rsidRDefault="00D548D3" w:rsidP="005E241A">
            <w:pPr>
              <w:rPr>
                <w:rFonts w:eastAsia="Arial Unicode MS"/>
                <w:sz w:val="22"/>
                <w:szCs w:val="22"/>
                <w:lang w:val="uk-UA"/>
              </w:rPr>
            </w:pPr>
            <w:r>
              <w:rPr>
                <w:sz w:val="22"/>
                <w:szCs w:val="22"/>
                <w:lang w:val="uk-UA"/>
              </w:rPr>
              <w:t>ЗАТ "Чинбар"</w:t>
            </w:r>
          </w:p>
        </w:tc>
        <w:tc>
          <w:tcPr>
            <w:tcW w:w="766"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1900,0</w:t>
            </w:r>
          </w:p>
        </w:tc>
        <w:tc>
          <w:tcPr>
            <w:tcW w:w="793"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433,0</w:t>
            </w:r>
          </w:p>
        </w:tc>
        <w:tc>
          <w:tcPr>
            <w:tcW w:w="851"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1936,0</w:t>
            </w:r>
          </w:p>
        </w:tc>
        <w:tc>
          <w:tcPr>
            <w:tcW w:w="885"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-6222,6</w:t>
            </w:r>
          </w:p>
        </w:tc>
        <w:tc>
          <w:tcPr>
            <w:tcW w:w="974" w:type="dxa"/>
            <w:gridSpan w:val="2"/>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-5819,2</w:t>
            </w:r>
          </w:p>
        </w:tc>
        <w:tc>
          <w:tcPr>
            <w:tcW w:w="834" w:type="dxa"/>
            <w:gridSpan w:val="2"/>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-5473,6</w:t>
            </w:r>
          </w:p>
        </w:tc>
        <w:tc>
          <w:tcPr>
            <w:tcW w:w="851"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-3429,5</w:t>
            </w:r>
          </w:p>
        </w:tc>
        <w:tc>
          <w:tcPr>
            <w:tcW w:w="992"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-2932,2</w:t>
            </w:r>
          </w:p>
        </w:tc>
        <w:tc>
          <w:tcPr>
            <w:tcW w:w="992" w:type="dxa"/>
            <w:tcBorders>
              <w:top w:val="single" w:sz="4" w:space="0" w:color="auto"/>
              <w:left w:val="single" w:sz="4" w:space="0" w:color="auto"/>
              <w:bottom w:val="single" w:sz="4" w:space="0" w:color="auto"/>
              <w:right w:val="single" w:sz="4" w:space="0" w:color="auto"/>
            </w:tcBorders>
            <w:vAlign w:val="bottom"/>
          </w:tcPr>
          <w:p w:rsidR="00D548D3" w:rsidRDefault="00D548D3" w:rsidP="005E241A">
            <w:pPr>
              <w:jc w:val="right"/>
              <w:rPr>
                <w:rFonts w:eastAsia="Arial Unicode MS"/>
                <w:sz w:val="20"/>
                <w:szCs w:val="20"/>
              </w:rPr>
            </w:pPr>
            <w:r>
              <w:rPr>
                <w:sz w:val="20"/>
                <w:szCs w:val="20"/>
              </w:rPr>
              <w:t>-2739,3</w:t>
            </w:r>
          </w:p>
        </w:tc>
      </w:tr>
    </w:tbl>
    <w:p w:rsidR="00D548D3" w:rsidRDefault="00D548D3" w:rsidP="00D548D3">
      <w:pPr>
        <w:spacing w:line="360" w:lineRule="auto"/>
        <w:jc w:val="both"/>
        <w:rPr>
          <w:sz w:val="20"/>
          <w:szCs w:val="20"/>
          <w:lang w:val="uk-UA"/>
        </w:rPr>
      </w:pPr>
      <w:r>
        <w:rPr>
          <w:sz w:val="20"/>
          <w:szCs w:val="20"/>
          <w:lang w:val="uk-UA"/>
        </w:rPr>
        <w:t>ДВ – дані відсутні</w:t>
      </w:r>
    </w:p>
    <w:p w:rsidR="00D548D3" w:rsidRDefault="00D548D3" w:rsidP="00D548D3">
      <w:pPr>
        <w:spacing w:line="360" w:lineRule="auto"/>
        <w:ind w:firstLine="720"/>
        <w:jc w:val="both"/>
        <w:rPr>
          <w:spacing w:val="-1"/>
          <w:lang w:val="uk-UA"/>
        </w:rPr>
      </w:pPr>
      <w:r>
        <w:rPr>
          <w:spacing w:val="-1"/>
          <w:lang w:val="uk-UA"/>
        </w:rPr>
        <w:t>За результатами дослідження визначено, що важливою економічною передумовою вартісно-орієнтованого управління підприємством є формування високоефективної системи стратегічного менеджменту, в якій додаткову вартість створюють новітні наукові знання. Здатність підприємства накопичувати і розвивати знання, а також створювати на їх основі кореневі компетенції та інновації значною мірою впливає на підвищення конкурентоспроможності підприємства.</w:t>
      </w:r>
    </w:p>
    <w:p w:rsidR="00D548D3" w:rsidRDefault="00D548D3" w:rsidP="00D548D3">
      <w:pPr>
        <w:spacing w:line="360" w:lineRule="auto"/>
        <w:ind w:firstLine="720"/>
        <w:jc w:val="both"/>
        <w:rPr>
          <w:spacing w:val="-1"/>
          <w:lang w:val="uk-UA"/>
        </w:rPr>
      </w:pPr>
      <w:r>
        <w:rPr>
          <w:spacing w:val="-1"/>
          <w:lang w:val="uk-UA"/>
        </w:rPr>
        <w:t xml:space="preserve">Ефективне управління підприємством передбачає використання сучасних інформаційних технологій. В роботі систематизовано управлінські технології за концептуальними підходами в часовому діапазоні з виділенням сфер застосування, визначенням їх позитивних та негативних рис. </w:t>
      </w:r>
    </w:p>
    <w:p w:rsidR="00D548D3" w:rsidRDefault="00D548D3" w:rsidP="00D548D3">
      <w:pPr>
        <w:spacing w:line="360" w:lineRule="auto"/>
        <w:ind w:firstLine="720"/>
        <w:jc w:val="both"/>
        <w:rPr>
          <w:lang w:val="uk-UA"/>
        </w:rPr>
      </w:pPr>
      <w:r>
        <w:rPr>
          <w:lang w:val="uk-UA"/>
        </w:rPr>
        <w:t xml:space="preserve">Однією з передумов становлення вартісно-орієнтованого управління є розвиток вітчизняного фондового ринку, що підтверджується суттєвим збільшенням обсягів випуску цінних паперів (в 113,12 рази протягом 1996-2005 рр.), в тому числі акцій підприємств (в 13,54 рази за аналогічний період). Питома вага акцій підприємств склала 40,03% в обсязі випуску цінних паперів у 2005 р., акцій корпоративних інвестиційних фондів – 1,35%. </w:t>
      </w:r>
    </w:p>
    <w:p w:rsidR="00D548D3" w:rsidRDefault="00D548D3" w:rsidP="00D548D3">
      <w:pPr>
        <w:spacing w:line="360" w:lineRule="auto"/>
        <w:ind w:firstLine="720"/>
        <w:jc w:val="both"/>
        <w:rPr>
          <w:lang w:val="uk-UA"/>
        </w:rPr>
      </w:pPr>
      <w:r>
        <w:rPr>
          <w:lang w:val="uk-UA"/>
        </w:rPr>
        <w:t xml:space="preserve">У ході дослідження встановлено, що в економіці України відбуваються зміни в структурі та обсягах джерел фінансування діяльності суб’єктів господарювання, зокрема за рахунок збільшення позикових коштів. Так, обсяги кредитування банківською системою в 2006 р. досягли 33,3 млрд. дол. США. </w:t>
      </w:r>
    </w:p>
    <w:p w:rsidR="00D548D3" w:rsidRDefault="00D548D3" w:rsidP="00D548D3">
      <w:pPr>
        <w:spacing w:line="360" w:lineRule="auto"/>
        <w:ind w:firstLine="720"/>
        <w:jc w:val="both"/>
        <w:rPr>
          <w:spacing w:val="-1"/>
          <w:lang w:val="uk-UA"/>
        </w:rPr>
      </w:pPr>
      <w:r>
        <w:rPr>
          <w:spacing w:val="-1"/>
          <w:lang w:val="uk-UA"/>
        </w:rPr>
        <w:lastRenderedPageBreak/>
        <w:t xml:space="preserve">В роботі зазначено, що важливою передумовою вартісно-орієнтованого управління є поширення злиття та поглинання підприємств. Основним рушійним мотивом консолідації активів є прагнення входження України до Світової організації торгівлі та Європейського Союзу, внаслідок чого підвищиться конкурентноздатність підприємств. В 2005 р. Україну вперше включено в огляд угод по злиттю та поглинанню в Центральній і Східній Європі. </w:t>
      </w:r>
      <w:r>
        <w:rPr>
          <w:spacing w:val="-1"/>
        </w:rPr>
        <w:t>У 2006</w:t>
      </w:r>
      <w:r>
        <w:rPr>
          <w:spacing w:val="-1"/>
          <w:lang w:val="uk-UA"/>
        </w:rPr>
        <w:t xml:space="preserve"> </w:t>
      </w:r>
      <w:r>
        <w:rPr>
          <w:spacing w:val="-1"/>
        </w:rPr>
        <w:t xml:space="preserve">р. </w:t>
      </w:r>
      <w:r>
        <w:rPr>
          <w:spacing w:val="-1"/>
          <w:lang w:val="uk-UA"/>
        </w:rPr>
        <w:t>загальна вартість угод в порівнянні з 2005р. зросла</w:t>
      </w:r>
      <w:r>
        <w:rPr>
          <w:spacing w:val="-1"/>
        </w:rPr>
        <w:t xml:space="preserve"> на 44%</w:t>
      </w:r>
      <w:r>
        <w:rPr>
          <w:spacing w:val="-1"/>
          <w:lang w:val="uk-UA"/>
        </w:rPr>
        <w:t xml:space="preserve">, а кількість – на </w:t>
      </w:r>
      <w:r>
        <w:rPr>
          <w:spacing w:val="-1"/>
        </w:rPr>
        <w:t>101% і становила 171 угоду</w:t>
      </w:r>
      <w:r>
        <w:rPr>
          <w:spacing w:val="-1"/>
          <w:lang w:val="uk-UA"/>
        </w:rPr>
        <w:t xml:space="preserve">. Найбільш активним зовнішнім інвестором в Україну була Росія (14 угод у 2005р. та 22 угоди в 2006 р.). </w:t>
      </w:r>
    </w:p>
    <w:p w:rsidR="00D548D3" w:rsidRDefault="00D548D3" w:rsidP="00D548D3">
      <w:pPr>
        <w:spacing w:line="360" w:lineRule="auto"/>
        <w:ind w:firstLine="720"/>
        <w:jc w:val="both"/>
        <w:rPr>
          <w:lang w:val="uk-UA"/>
        </w:rPr>
      </w:pPr>
      <w:r>
        <w:rPr>
          <w:lang w:val="uk-UA"/>
        </w:rPr>
        <w:t>З метою ефективного управління вартістю підприємства розроблено методику вартісно-орієнтованого управління підприємством з використанням ієрархічної корпоративної та особистісної збалансованих систем показників, яка реалізується за етапами: 1) аналіз зовнішнього середовища; 2) аналіз внутрішніх можливостей; 3) формулювання місії, розробка бачення та визначення системи цілей; 4) планування та координація діяльності підприємства; 5) контроль результатів діяльності підприємства; 6) внесення коректив та вдосконалення діяльності підприємства; 7) стимулювання результатів діяльності персоналу щодо підвищення вартості підприємства; 8) оцінка ефективності вартісно-орієнтованого управління.</w:t>
      </w:r>
    </w:p>
    <w:p w:rsidR="00D548D3" w:rsidRDefault="00D548D3" w:rsidP="00D548D3">
      <w:pPr>
        <w:spacing w:line="360" w:lineRule="auto"/>
        <w:ind w:firstLine="720"/>
        <w:jc w:val="both"/>
        <w:rPr>
          <w:lang w:val="uk-UA"/>
        </w:rPr>
      </w:pPr>
      <w:r>
        <w:rPr>
          <w:lang w:val="uk-UA"/>
        </w:rPr>
        <w:t>Реалізація запропонованої методики передбачає створення системи заохочення персоналу, в якій розмір винагороди окремого працівника визначається за двома складовими (рис. 2): фіксованою – за відпрацьований час чи виконані обов’язки; змінною – величина залежить від зростання вартості підприємства та внеску у її збільшення самого працівника, центру відповідальності, бізнес-сегменту.</w:t>
      </w:r>
    </w:p>
    <w:p w:rsidR="00D548D3" w:rsidRDefault="00D548D3" w:rsidP="00D548D3">
      <w:pPr>
        <w:spacing w:line="360" w:lineRule="auto"/>
        <w:jc w:val="both"/>
        <w:rPr>
          <w:lang w:val="uk-UA"/>
        </w:rPr>
      </w:pPr>
      <w:r>
        <w:rPr>
          <w:noProof/>
          <w:sz w:val="20"/>
          <w:lang w:eastAsia="ru-RU"/>
        </w:rPr>
        <mc:AlternateContent>
          <mc:Choice Requires="wpg">
            <w:drawing>
              <wp:anchor distT="0" distB="0" distL="114300" distR="114300" simplePos="0" relativeHeight="251661312" behindDoc="0" locked="0" layoutInCell="1" allowOverlap="1">
                <wp:simplePos x="0" y="0"/>
                <wp:positionH relativeFrom="column">
                  <wp:posOffset>55880</wp:posOffset>
                </wp:positionH>
                <wp:positionV relativeFrom="paragraph">
                  <wp:posOffset>3175</wp:posOffset>
                </wp:positionV>
                <wp:extent cx="6370955" cy="2594610"/>
                <wp:effectExtent l="23495" t="10795" r="6350" b="13970"/>
                <wp:wrapNone/>
                <wp:docPr id="58" name="Группа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0955" cy="2594610"/>
                          <a:chOff x="1222" y="8728"/>
                          <a:chExt cx="10033" cy="4086"/>
                        </a:xfrm>
                      </wpg:grpSpPr>
                      <wps:wsp>
                        <wps:cNvPr id="59" name="AutoShape 53"/>
                        <wps:cNvSpPr>
                          <a:spLocks noChangeArrowheads="1"/>
                        </wps:cNvSpPr>
                        <wps:spPr bwMode="auto">
                          <a:xfrm>
                            <a:off x="4761" y="8763"/>
                            <a:ext cx="2160" cy="984"/>
                          </a:xfrm>
                          <a:prstGeom prst="roundRect">
                            <a:avLst>
                              <a:gd name="adj" fmla="val 16667"/>
                            </a:avLst>
                          </a:prstGeom>
                          <a:solidFill>
                            <a:srgbClr val="FFFFFF"/>
                          </a:solidFill>
                          <a:ln w="9525">
                            <a:solidFill>
                              <a:srgbClr val="000000"/>
                            </a:solidFill>
                            <a:round/>
                            <a:headEnd/>
                            <a:tailEnd/>
                          </a:ln>
                        </wps:spPr>
                        <wps:txbx>
                          <w:txbxContent>
                            <w:p w:rsidR="00D548D3" w:rsidRDefault="00D548D3" w:rsidP="00D548D3">
                              <w:pPr>
                                <w:jc w:val="center"/>
                                <w:rPr>
                                  <w:sz w:val="22"/>
                                  <w:szCs w:val="22"/>
                                  <w:lang w:val="uk-UA"/>
                                </w:rPr>
                              </w:pPr>
                              <w:r>
                                <w:rPr>
                                  <w:sz w:val="22"/>
                                  <w:szCs w:val="22"/>
                                  <w:lang w:val="uk-UA"/>
                                </w:rPr>
                                <w:t>Додана вартість:</w:t>
                              </w:r>
                            </w:p>
                            <w:p w:rsidR="00D548D3" w:rsidRDefault="00D548D3" w:rsidP="009020AB">
                              <w:pPr>
                                <w:numPr>
                                  <w:ilvl w:val="0"/>
                                  <w:numId w:val="43"/>
                                </w:numPr>
                                <w:tabs>
                                  <w:tab w:val="clear" w:pos="1004"/>
                                  <w:tab w:val="num" w:pos="426"/>
                                </w:tabs>
                                <w:suppressAutoHyphens w:val="0"/>
                                <w:ind w:left="426" w:hanging="284"/>
                                <w:rPr>
                                  <w:sz w:val="22"/>
                                  <w:szCs w:val="22"/>
                                  <w:lang w:val="uk-UA"/>
                                </w:rPr>
                              </w:pPr>
                              <w:r>
                                <w:rPr>
                                  <w:sz w:val="22"/>
                                  <w:szCs w:val="22"/>
                                  <w:lang w:val="uk-UA"/>
                                </w:rPr>
                                <w:t>економічна;</w:t>
                              </w:r>
                            </w:p>
                            <w:p w:rsidR="00D548D3" w:rsidRDefault="00D548D3" w:rsidP="009020AB">
                              <w:pPr>
                                <w:numPr>
                                  <w:ilvl w:val="0"/>
                                  <w:numId w:val="43"/>
                                </w:numPr>
                                <w:tabs>
                                  <w:tab w:val="clear" w:pos="1004"/>
                                  <w:tab w:val="num" w:pos="426"/>
                                </w:tabs>
                                <w:suppressAutoHyphens w:val="0"/>
                                <w:ind w:left="426" w:hanging="284"/>
                                <w:rPr>
                                  <w:sz w:val="22"/>
                                  <w:szCs w:val="22"/>
                                  <w:lang w:val="uk-UA"/>
                                </w:rPr>
                              </w:pPr>
                              <w:r>
                                <w:rPr>
                                  <w:sz w:val="22"/>
                                  <w:szCs w:val="22"/>
                                  <w:lang w:val="uk-UA"/>
                                </w:rPr>
                                <w:t>ринкова</w:t>
                              </w:r>
                            </w:p>
                          </w:txbxContent>
                        </wps:txbx>
                        <wps:bodyPr rot="0" vert="horz" wrap="square" lIns="91440" tIns="45720" rIns="91440" bIns="45720" anchor="t" anchorCtr="0" upright="1">
                          <a:noAutofit/>
                        </wps:bodyPr>
                      </wps:wsp>
                      <wpg:grpSp>
                        <wpg:cNvPr id="60" name="Group 54"/>
                        <wpg:cNvGrpSpPr>
                          <a:grpSpLocks/>
                        </wpg:cNvGrpSpPr>
                        <wpg:grpSpPr bwMode="auto">
                          <a:xfrm>
                            <a:off x="7423" y="8728"/>
                            <a:ext cx="3832" cy="4086"/>
                            <a:chOff x="7423" y="8833"/>
                            <a:chExt cx="3832" cy="4174"/>
                          </a:xfrm>
                        </wpg:grpSpPr>
                        <wps:wsp>
                          <wps:cNvPr id="61" name="Text Box 55"/>
                          <wps:cNvSpPr txBox="1">
                            <a:spLocks noChangeArrowheads="1"/>
                          </wps:cNvSpPr>
                          <wps:spPr bwMode="auto">
                            <a:xfrm>
                              <a:off x="7919" y="8833"/>
                              <a:ext cx="3336" cy="2991"/>
                            </a:xfrm>
                            <a:prstGeom prst="rect">
                              <a:avLst/>
                            </a:prstGeom>
                            <a:solidFill>
                              <a:srgbClr val="FFFFFF"/>
                            </a:solidFill>
                            <a:ln w="9525">
                              <a:solidFill>
                                <a:srgbClr val="000000"/>
                              </a:solidFill>
                              <a:miter lim="800000"/>
                              <a:headEnd/>
                              <a:tailEnd/>
                            </a:ln>
                          </wps:spPr>
                          <wps:txbx>
                            <w:txbxContent>
                              <w:p w:rsidR="00D548D3" w:rsidRPr="00D548D3" w:rsidRDefault="00D548D3" w:rsidP="00D548D3">
                                <w:pPr>
                                  <w:pStyle w:val="68"/>
                                  <w:keepNext w:val="0"/>
                                  <w:autoSpaceDE/>
                                  <w:spacing w:line="233" w:lineRule="auto"/>
                                  <w:rPr>
                                    <w:i/>
                                    <w:iCs/>
                                    <w:sz w:val="22"/>
                                    <w:szCs w:val="22"/>
                                    <w:lang w:val="ru-RU"/>
                                  </w:rPr>
                                </w:pPr>
                                <w:r w:rsidRPr="00D548D3">
                                  <w:rPr>
                                    <w:i/>
                                    <w:iCs/>
                                    <w:sz w:val="22"/>
                                    <w:szCs w:val="22"/>
                                    <w:lang w:val="ru-RU"/>
                                  </w:rPr>
                                  <w:t>змінна частина</w:t>
                                </w:r>
                              </w:p>
                              <w:p w:rsidR="00D548D3" w:rsidRDefault="00D548D3" w:rsidP="00D548D3">
                                <w:pPr>
                                  <w:spacing w:line="233" w:lineRule="auto"/>
                                  <w:rPr>
                                    <w:sz w:val="22"/>
                                    <w:szCs w:val="22"/>
                                    <w:lang w:val="uk-UA"/>
                                  </w:rPr>
                                </w:pPr>
                                <w:r>
                                  <w:rPr>
                                    <w:sz w:val="22"/>
                                    <w:szCs w:val="22"/>
                                    <w:lang w:val="uk-UA"/>
                                  </w:rPr>
                                  <w:t>участь у капіталі:</w:t>
                                </w:r>
                              </w:p>
                              <w:p w:rsidR="00D548D3" w:rsidRDefault="00D548D3" w:rsidP="009020AB">
                                <w:pPr>
                                  <w:numPr>
                                    <w:ilvl w:val="0"/>
                                    <w:numId w:val="43"/>
                                  </w:numPr>
                                  <w:tabs>
                                    <w:tab w:val="clear" w:pos="1004"/>
                                    <w:tab w:val="num" w:pos="426"/>
                                  </w:tabs>
                                  <w:suppressAutoHyphens w:val="0"/>
                                  <w:spacing w:line="233" w:lineRule="auto"/>
                                  <w:ind w:left="426" w:hanging="284"/>
                                  <w:rPr>
                                    <w:sz w:val="22"/>
                                    <w:szCs w:val="22"/>
                                  </w:rPr>
                                </w:pPr>
                                <w:r>
                                  <w:rPr>
                                    <w:sz w:val="22"/>
                                    <w:szCs w:val="22"/>
                                    <w:lang w:val="uk-UA"/>
                                  </w:rPr>
                                  <w:t>відповідно до частки;</w:t>
                                </w:r>
                              </w:p>
                              <w:p w:rsidR="00D548D3" w:rsidRDefault="00D548D3" w:rsidP="009020AB">
                                <w:pPr>
                                  <w:numPr>
                                    <w:ilvl w:val="0"/>
                                    <w:numId w:val="43"/>
                                  </w:numPr>
                                  <w:tabs>
                                    <w:tab w:val="clear" w:pos="1004"/>
                                    <w:tab w:val="num" w:pos="426"/>
                                  </w:tabs>
                                  <w:suppressAutoHyphens w:val="0"/>
                                  <w:spacing w:line="233" w:lineRule="auto"/>
                                  <w:ind w:left="426" w:hanging="284"/>
                                  <w:rPr>
                                    <w:sz w:val="22"/>
                                    <w:szCs w:val="22"/>
                                    <w:lang w:val="uk-UA"/>
                                  </w:rPr>
                                </w:pPr>
                                <w:r>
                                  <w:rPr>
                                    <w:sz w:val="22"/>
                                    <w:szCs w:val="22"/>
                                    <w:lang w:val="uk-UA"/>
                                  </w:rPr>
                                  <w:t>при збільшенні вартості частки;</w:t>
                                </w:r>
                              </w:p>
                              <w:p w:rsidR="00D548D3" w:rsidRDefault="00D548D3" w:rsidP="009020AB">
                                <w:pPr>
                                  <w:numPr>
                                    <w:ilvl w:val="0"/>
                                    <w:numId w:val="43"/>
                                  </w:numPr>
                                  <w:tabs>
                                    <w:tab w:val="clear" w:pos="1004"/>
                                    <w:tab w:val="num" w:pos="426"/>
                                  </w:tabs>
                                  <w:suppressAutoHyphens w:val="0"/>
                                  <w:spacing w:line="233" w:lineRule="auto"/>
                                  <w:ind w:left="426" w:hanging="284"/>
                                  <w:rPr>
                                    <w:sz w:val="22"/>
                                    <w:szCs w:val="22"/>
                                    <w:lang w:val="uk-UA"/>
                                  </w:rPr>
                                </w:pPr>
                                <w:r>
                                  <w:rPr>
                                    <w:sz w:val="22"/>
                                    <w:szCs w:val="22"/>
                                    <w:lang w:val="uk-UA"/>
                                  </w:rPr>
                                  <w:t>опціони на придбання акцій;</w:t>
                                </w:r>
                              </w:p>
                              <w:p w:rsidR="00D548D3" w:rsidRDefault="00D548D3" w:rsidP="009020AB">
                                <w:pPr>
                                  <w:numPr>
                                    <w:ilvl w:val="0"/>
                                    <w:numId w:val="43"/>
                                  </w:numPr>
                                  <w:tabs>
                                    <w:tab w:val="clear" w:pos="1004"/>
                                    <w:tab w:val="num" w:pos="426"/>
                                  </w:tabs>
                                  <w:suppressAutoHyphens w:val="0"/>
                                  <w:spacing w:line="233" w:lineRule="auto"/>
                                  <w:ind w:left="426" w:hanging="284"/>
                                  <w:rPr>
                                    <w:sz w:val="22"/>
                                    <w:szCs w:val="22"/>
                                    <w:lang w:val="uk-UA"/>
                                  </w:rPr>
                                </w:pPr>
                                <w:r>
                                  <w:rPr>
                                    <w:sz w:val="22"/>
                                    <w:szCs w:val="22"/>
                                    <w:lang w:val="uk-UA"/>
                                  </w:rPr>
                                  <w:t>тантьєма</w:t>
                                </w:r>
                              </w:p>
                              <w:p w:rsidR="00D548D3" w:rsidRDefault="00D548D3" w:rsidP="00D548D3">
                                <w:pPr>
                                  <w:spacing w:line="233" w:lineRule="auto"/>
                                  <w:rPr>
                                    <w:sz w:val="22"/>
                                    <w:szCs w:val="22"/>
                                    <w:lang w:val="uk-UA"/>
                                  </w:rPr>
                                </w:pPr>
                                <w:r>
                                  <w:rPr>
                                    <w:sz w:val="22"/>
                                    <w:szCs w:val="22"/>
                                    <w:lang w:val="uk-UA"/>
                                  </w:rPr>
                                  <w:t>премія за досягнення:</w:t>
                                </w:r>
                              </w:p>
                              <w:p w:rsidR="00D548D3" w:rsidRDefault="00D548D3" w:rsidP="009020AB">
                                <w:pPr>
                                  <w:numPr>
                                    <w:ilvl w:val="0"/>
                                    <w:numId w:val="43"/>
                                  </w:numPr>
                                  <w:tabs>
                                    <w:tab w:val="clear" w:pos="1004"/>
                                    <w:tab w:val="num" w:pos="426"/>
                                  </w:tabs>
                                  <w:suppressAutoHyphens w:val="0"/>
                                  <w:spacing w:line="233" w:lineRule="auto"/>
                                  <w:ind w:left="426" w:hanging="284"/>
                                  <w:rPr>
                                    <w:sz w:val="22"/>
                                    <w:szCs w:val="22"/>
                                    <w:lang w:val="uk-UA"/>
                                  </w:rPr>
                                </w:pPr>
                                <w:r>
                                  <w:rPr>
                                    <w:sz w:val="22"/>
                                    <w:szCs w:val="22"/>
                                    <w:lang w:val="uk-UA"/>
                                  </w:rPr>
                                  <w:t xml:space="preserve">колективні; </w:t>
                                </w:r>
                              </w:p>
                              <w:p w:rsidR="00D548D3" w:rsidRDefault="00D548D3" w:rsidP="009020AB">
                                <w:pPr>
                                  <w:numPr>
                                    <w:ilvl w:val="0"/>
                                    <w:numId w:val="43"/>
                                  </w:numPr>
                                  <w:tabs>
                                    <w:tab w:val="clear" w:pos="1004"/>
                                    <w:tab w:val="num" w:pos="426"/>
                                  </w:tabs>
                                  <w:suppressAutoHyphens w:val="0"/>
                                  <w:spacing w:line="233" w:lineRule="auto"/>
                                  <w:ind w:left="426" w:hanging="284"/>
                                  <w:rPr>
                                    <w:sz w:val="22"/>
                                    <w:szCs w:val="22"/>
                                    <w:lang w:val="uk-UA"/>
                                  </w:rPr>
                                </w:pPr>
                                <w:r>
                                  <w:rPr>
                                    <w:sz w:val="22"/>
                                    <w:szCs w:val="22"/>
                                    <w:lang w:val="uk-UA"/>
                                  </w:rPr>
                                  <w:t>індивідуальні</w:t>
                                </w:r>
                              </w:p>
                              <w:p w:rsidR="00D548D3" w:rsidRDefault="00D548D3" w:rsidP="00D548D3">
                                <w:pPr>
                                  <w:pStyle w:val="afffffff4"/>
                                  <w:rPr>
                                    <w:sz w:val="22"/>
                                    <w:szCs w:val="22"/>
                                    <w:lang w:val="uk-UA"/>
                                  </w:rPr>
                                </w:pPr>
                              </w:p>
                              <w:p w:rsidR="00D548D3" w:rsidRDefault="00D548D3" w:rsidP="00D548D3"/>
                              <w:p w:rsidR="00D548D3" w:rsidRDefault="00D548D3" w:rsidP="00D548D3">
                                <w:pPr>
                                  <w:ind w:left="360"/>
                                  <w:rPr>
                                    <w:sz w:val="20"/>
                                    <w:szCs w:val="20"/>
                                    <w:lang w:val="uk-UA"/>
                                  </w:rPr>
                                </w:pPr>
                              </w:p>
                            </w:txbxContent>
                          </wps:txbx>
                          <wps:bodyPr rot="0" vert="horz" wrap="square" lIns="91440" tIns="45720" rIns="91440" bIns="45720" anchor="t" anchorCtr="0" upright="1">
                            <a:noAutofit/>
                          </wps:bodyPr>
                        </wps:wsp>
                        <wps:wsp>
                          <wps:cNvPr id="62" name="Text Box 56"/>
                          <wps:cNvSpPr txBox="1">
                            <a:spLocks noChangeArrowheads="1"/>
                          </wps:cNvSpPr>
                          <wps:spPr bwMode="auto">
                            <a:xfrm>
                              <a:off x="7931" y="11779"/>
                              <a:ext cx="3324" cy="1223"/>
                            </a:xfrm>
                            <a:prstGeom prst="rect">
                              <a:avLst/>
                            </a:prstGeom>
                            <a:solidFill>
                              <a:srgbClr val="FFFFFF"/>
                            </a:solidFill>
                            <a:ln w="9525">
                              <a:solidFill>
                                <a:srgbClr val="000000"/>
                              </a:solidFill>
                              <a:miter lim="800000"/>
                              <a:headEnd/>
                              <a:tailEnd/>
                            </a:ln>
                          </wps:spPr>
                          <wps:txbx>
                            <w:txbxContent>
                              <w:p w:rsidR="00D548D3" w:rsidRDefault="00D548D3" w:rsidP="00D548D3">
                                <w:pPr>
                                  <w:pStyle w:val="68"/>
                                  <w:keepNext w:val="0"/>
                                  <w:autoSpaceDE/>
                                  <w:rPr>
                                    <w:i/>
                                    <w:iCs/>
                                    <w:sz w:val="22"/>
                                    <w:szCs w:val="22"/>
                                  </w:rPr>
                                </w:pPr>
                                <w:r>
                                  <w:rPr>
                                    <w:i/>
                                    <w:iCs/>
                                    <w:sz w:val="22"/>
                                    <w:szCs w:val="22"/>
                                  </w:rPr>
                                  <w:t xml:space="preserve">фіксована частина </w:t>
                                </w:r>
                              </w:p>
                              <w:p w:rsidR="00D548D3" w:rsidRDefault="00D548D3" w:rsidP="009020AB">
                                <w:pPr>
                                  <w:numPr>
                                    <w:ilvl w:val="0"/>
                                    <w:numId w:val="43"/>
                                  </w:numPr>
                                  <w:tabs>
                                    <w:tab w:val="clear" w:pos="1004"/>
                                    <w:tab w:val="num" w:pos="426"/>
                                  </w:tabs>
                                  <w:suppressAutoHyphens w:val="0"/>
                                  <w:ind w:left="426" w:hanging="284"/>
                                  <w:rPr>
                                    <w:sz w:val="22"/>
                                    <w:szCs w:val="22"/>
                                    <w:lang w:val="uk-UA"/>
                                  </w:rPr>
                                </w:pPr>
                                <w:r>
                                  <w:rPr>
                                    <w:sz w:val="22"/>
                                    <w:szCs w:val="22"/>
                                    <w:lang w:val="uk-UA"/>
                                  </w:rPr>
                                  <w:t>тарифна ставка;</w:t>
                                </w:r>
                              </w:p>
                              <w:p w:rsidR="00D548D3" w:rsidRDefault="00D548D3" w:rsidP="009020AB">
                                <w:pPr>
                                  <w:numPr>
                                    <w:ilvl w:val="0"/>
                                    <w:numId w:val="43"/>
                                  </w:numPr>
                                  <w:tabs>
                                    <w:tab w:val="clear" w:pos="1004"/>
                                    <w:tab w:val="num" w:pos="426"/>
                                  </w:tabs>
                                  <w:suppressAutoHyphens w:val="0"/>
                                  <w:ind w:left="426" w:hanging="284"/>
                                  <w:rPr>
                                    <w:sz w:val="22"/>
                                    <w:szCs w:val="22"/>
                                    <w:lang w:val="uk-UA"/>
                                  </w:rPr>
                                </w:pPr>
                                <w:r>
                                  <w:rPr>
                                    <w:sz w:val="22"/>
                                    <w:szCs w:val="22"/>
                                    <w:lang w:val="uk-UA"/>
                                  </w:rPr>
                                  <w:t>відрядна розцінка;</w:t>
                                </w:r>
                              </w:p>
                              <w:p w:rsidR="00D548D3" w:rsidRDefault="00D548D3" w:rsidP="009020AB">
                                <w:pPr>
                                  <w:numPr>
                                    <w:ilvl w:val="0"/>
                                    <w:numId w:val="43"/>
                                  </w:numPr>
                                  <w:tabs>
                                    <w:tab w:val="clear" w:pos="1004"/>
                                    <w:tab w:val="num" w:pos="426"/>
                                  </w:tabs>
                                  <w:suppressAutoHyphens w:val="0"/>
                                  <w:ind w:left="426" w:hanging="284"/>
                                  <w:rPr>
                                    <w:sz w:val="22"/>
                                    <w:szCs w:val="22"/>
                                    <w:lang w:val="uk-UA"/>
                                  </w:rPr>
                                </w:pPr>
                                <w:r>
                                  <w:rPr>
                                    <w:sz w:val="22"/>
                                    <w:szCs w:val="22"/>
                                    <w:lang w:val="uk-UA"/>
                                  </w:rPr>
                                  <w:t xml:space="preserve">посадовий оклад </w:t>
                                </w:r>
                              </w:p>
                            </w:txbxContent>
                          </wps:txbx>
                          <wps:bodyPr rot="0" vert="horz" wrap="square" lIns="91440" tIns="45720" rIns="91440" bIns="45720" anchor="t" anchorCtr="0" upright="1">
                            <a:noAutofit/>
                          </wps:bodyPr>
                        </wps:wsp>
                        <wps:wsp>
                          <wps:cNvPr id="63" name="Text Box 57"/>
                          <wps:cNvSpPr txBox="1">
                            <a:spLocks noChangeArrowheads="1"/>
                          </wps:cNvSpPr>
                          <wps:spPr bwMode="auto">
                            <a:xfrm>
                              <a:off x="7423" y="8833"/>
                              <a:ext cx="614" cy="4174"/>
                            </a:xfrm>
                            <a:prstGeom prst="rect">
                              <a:avLst/>
                            </a:prstGeom>
                            <a:solidFill>
                              <a:srgbClr val="FFFFFF"/>
                            </a:solidFill>
                            <a:ln w="9525">
                              <a:solidFill>
                                <a:srgbClr val="000000"/>
                              </a:solidFill>
                              <a:miter lim="800000"/>
                              <a:headEnd/>
                              <a:tailEnd/>
                            </a:ln>
                          </wps:spPr>
                          <wps:txbx>
                            <w:txbxContent>
                              <w:p w:rsidR="00D548D3" w:rsidRDefault="00D548D3" w:rsidP="00D548D3"/>
                            </w:txbxContent>
                          </wps:txbx>
                          <wps:bodyPr rot="0" vert="horz" wrap="square" lIns="91440" tIns="45720" rIns="91440" bIns="45720" anchor="t" anchorCtr="0" upright="1">
                            <a:noAutofit/>
                          </wps:bodyPr>
                        </wps:wsp>
                        <wps:wsp>
                          <wps:cNvPr id="64" name="Text Box 58"/>
                          <wps:cNvSpPr txBox="1">
                            <a:spLocks noChangeArrowheads="1"/>
                          </wps:cNvSpPr>
                          <wps:spPr bwMode="auto">
                            <a:xfrm>
                              <a:off x="7423" y="8886"/>
                              <a:ext cx="720" cy="4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8D3" w:rsidRDefault="00D548D3" w:rsidP="00D548D3">
                                <w:pPr>
                                  <w:pStyle w:val="68"/>
                                  <w:keepNext w:val="0"/>
                                  <w:autoSpaceDE/>
                                  <w:rPr>
                                    <w:sz w:val="22"/>
                                    <w:szCs w:val="22"/>
                                  </w:rPr>
                                </w:pPr>
                                <w:r>
                                  <w:rPr>
                                    <w:sz w:val="22"/>
                                    <w:szCs w:val="22"/>
                                  </w:rPr>
                                  <w:t>Винагорода</w:t>
                                </w:r>
                              </w:p>
                            </w:txbxContent>
                          </wps:txbx>
                          <wps:bodyPr rot="0" vert="vert270" wrap="square" lIns="91440" tIns="45720" rIns="91440" bIns="45720" anchor="t" anchorCtr="0" upright="1">
                            <a:noAutofit/>
                          </wps:bodyPr>
                        </wps:wsp>
                      </wpg:grpSp>
                      <wps:wsp>
                        <wps:cNvPr id="65" name="AutoShape 59"/>
                        <wps:cNvSpPr>
                          <a:spLocks noChangeArrowheads="1"/>
                        </wps:cNvSpPr>
                        <wps:spPr bwMode="auto">
                          <a:xfrm>
                            <a:off x="1753" y="8793"/>
                            <a:ext cx="2288" cy="704"/>
                          </a:xfrm>
                          <a:prstGeom prst="roundRect">
                            <a:avLst>
                              <a:gd name="adj" fmla="val 16667"/>
                            </a:avLst>
                          </a:prstGeom>
                          <a:solidFill>
                            <a:srgbClr val="FFFFFF"/>
                          </a:solidFill>
                          <a:ln w="9525">
                            <a:solidFill>
                              <a:srgbClr val="000000"/>
                            </a:solidFill>
                            <a:round/>
                            <a:headEnd/>
                            <a:tailEnd/>
                          </a:ln>
                        </wps:spPr>
                        <wps:txbx>
                          <w:txbxContent>
                            <w:p w:rsidR="00D548D3" w:rsidRDefault="00D548D3" w:rsidP="00D548D3">
                              <w:pPr>
                                <w:pStyle w:val="68"/>
                                <w:keepNext w:val="0"/>
                                <w:autoSpaceDE/>
                                <w:rPr>
                                  <w:sz w:val="22"/>
                                  <w:szCs w:val="22"/>
                                </w:rPr>
                              </w:pPr>
                              <w:r>
                                <w:rPr>
                                  <w:sz w:val="22"/>
                                  <w:szCs w:val="22"/>
                                </w:rPr>
                                <w:t>Система цілей підприємства</w:t>
                              </w:r>
                            </w:p>
                          </w:txbxContent>
                        </wps:txbx>
                        <wps:bodyPr rot="0" vert="horz" wrap="square" lIns="91440" tIns="45720" rIns="91440" bIns="45720" anchor="t" anchorCtr="0" upright="1">
                          <a:noAutofit/>
                        </wps:bodyPr>
                      </wps:wsp>
                      <wps:wsp>
                        <wps:cNvPr id="66" name="AutoShape 60"/>
                        <wps:cNvSpPr>
                          <a:spLocks noChangeArrowheads="1"/>
                        </wps:cNvSpPr>
                        <wps:spPr bwMode="auto">
                          <a:xfrm>
                            <a:off x="1222" y="10329"/>
                            <a:ext cx="3719" cy="171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 name="Text Box 61"/>
                        <wps:cNvSpPr txBox="1">
                          <a:spLocks noChangeArrowheads="1"/>
                        </wps:cNvSpPr>
                        <wps:spPr bwMode="auto">
                          <a:xfrm>
                            <a:off x="2235" y="10563"/>
                            <a:ext cx="1924" cy="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8D3" w:rsidRDefault="00D548D3" w:rsidP="00D548D3">
                              <w:pPr>
                                <w:pStyle w:val="9"/>
                                <w:rPr>
                                  <w:b w:val="0"/>
                                  <w:bCs w:val="0"/>
                                  <w:sz w:val="22"/>
                                  <w:szCs w:val="22"/>
                                </w:rPr>
                              </w:pPr>
                              <w:r>
                                <w:rPr>
                                  <w:b w:val="0"/>
                                  <w:bCs w:val="0"/>
                                  <w:sz w:val="22"/>
                                  <w:szCs w:val="22"/>
                                </w:rPr>
                                <w:t>під-</w:t>
                              </w:r>
                            </w:p>
                            <w:p w:rsidR="00D548D3" w:rsidRDefault="00D548D3" w:rsidP="00D548D3">
                              <w:pPr>
                                <w:pStyle w:val="9"/>
                                <w:rPr>
                                  <w:b w:val="0"/>
                                  <w:bCs w:val="0"/>
                                  <w:sz w:val="22"/>
                                  <w:szCs w:val="22"/>
                                </w:rPr>
                              </w:pPr>
                              <w:r>
                                <w:rPr>
                                  <w:b w:val="0"/>
                                  <w:bCs w:val="0"/>
                                  <w:sz w:val="22"/>
                                  <w:szCs w:val="22"/>
                                </w:rPr>
                                <w:t>приємства</w:t>
                              </w:r>
                            </w:p>
                          </w:txbxContent>
                        </wps:txbx>
                        <wps:bodyPr rot="0" vert="horz" wrap="square" lIns="91440" tIns="45720" rIns="91440" bIns="45720" anchor="t" anchorCtr="0" upright="1">
                          <a:noAutofit/>
                        </wps:bodyPr>
                      </wps:wsp>
                      <wps:wsp>
                        <wps:cNvPr id="68" name="Text Box 62"/>
                        <wps:cNvSpPr txBox="1">
                          <a:spLocks noChangeArrowheads="1"/>
                        </wps:cNvSpPr>
                        <wps:spPr bwMode="auto">
                          <a:xfrm>
                            <a:off x="1926" y="11215"/>
                            <a:ext cx="2469"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8D3" w:rsidRDefault="00D548D3" w:rsidP="00D548D3">
                              <w:pPr>
                                <w:pStyle w:val="9"/>
                                <w:spacing w:line="228" w:lineRule="auto"/>
                                <w:ind w:right="255"/>
                                <w:rPr>
                                  <w:b w:val="0"/>
                                  <w:bCs w:val="0"/>
                                  <w:sz w:val="22"/>
                                  <w:szCs w:val="22"/>
                                </w:rPr>
                              </w:pPr>
                              <w:r>
                                <w:rPr>
                                  <w:b w:val="0"/>
                                  <w:bCs w:val="0"/>
                                  <w:sz w:val="22"/>
                                  <w:szCs w:val="22"/>
                                </w:rPr>
                                <w:t>бізнес-сегментів</w:t>
                              </w:r>
                            </w:p>
                          </w:txbxContent>
                        </wps:txbx>
                        <wps:bodyPr rot="0" vert="horz" wrap="square" lIns="91440" tIns="45720" rIns="91440" bIns="45720" anchor="t" anchorCtr="0" upright="1">
                          <a:noAutofit/>
                        </wps:bodyPr>
                      </wps:wsp>
                      <wps:wsp>
                        <wps:cNvPr id="69" name="Text Box 63"/>
                        <wps:cNvSpPr txBox="1">
                          <a:spLocks noChangeArrowheads="1"/>
                        </wps:cNvSpPr>
                        <wps:spPr bwMode="auto">
                          <a:xfrm>
                            <a:off x="1488" y="11604"/>
                            <a:ext cx="3453"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8D3" w:rsidRDefault="00D548D3" w:rsidP="00D548D3">
                              <w:pPr>
                                <w:pStyle w:val="9"/>
                                <w:rPr>
                                  <w:b w:val="0"/>
                                  <w:bCs w:val="0"/>
                                  <w:sz w:val="22"/>
                                  <w:szCs w:val="22"/>
                                </w:rPr>
                              </w:pPr>
                              <w:r>
                                <w:rPr>
                                  <w:b w:val="0"/>
                                  <w:bCs w:val="0"/>
                                  <w:sz w:val="22"/>
                                  <w:szCs w:val="22"/>
                                </w:rPr>
                                <w:t>центрів відповідальності</w:t>
                              </w:r>
                            </w:p>
                            <w:p w:rsidR="00D548D3" w:rsidRDefault="00D548D3" w:rsidP="00D548D3">
                              <w:pPr>
                                <w:pStyle w:val="9"/>
                                <w:rPr>
                                  <w:b w:val="0"/>
                                  <w:bCs w:val="0"/>
                                  <w:sz w:val="24"/>
                                </w:rPr>
                              </w:pPr>
                            </w:p>
                          </w:txbxContent>
                        </wps:txbx>
                        <wps:bodyPr rot="0" vert="horz" wrap="square" lIns="91440" tIns="45720" rIns="91440" bIns="45720" anchor="t" anchorCtr="0" upright="1">
                          <a:noAutofit/>
                        </wps:bodyPr>
                      </wps:wsp>
                      <wps:wsp>
                        <wps:cNvPr id="70" name="Line 64"/>
                        <wps:cNvCnPr>
                          <a:cxnSpLocks noChangeShapeType="1"/>
                        </wps:cNvCnPr>
                        <wps:spPr bwMode="auto">
                          <a:xfrm>
                            <a:off x="2164" y="11190"/>
                            <a:ext cx="18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65"/>
                        <wps:cNvCnPr>
                          <a:cxnSpLocks noChangeShapeType="1"/>
                        </wps:cNvCnPr>
                        <wps:spPr bwMode="auto">
                          <a:xfrm>
                            <a:off x="1753" y="11614"/>
                            <a:ext cx="26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66"/>
                        <wps:cNvSpPr>
                          <a:spLocks noChangeArrowheads="1"/>
                        </wps:cNvSpPr>
                        <wps:spPr bwMode="auto">
                          <a:xfrm>
                            <a:off x="1222" y="11994"/>
                            <a:ext cx="3719" cy="713"/>
                          </a:xfrm>
                          <a:prstGeom prst="roundRect">
                            <a:avLst>
                              <a:gd name="adj" fmla="val 16667"/>
                            </a:avLst>
                          </a:prstGeom>
                          <a:solidFill>
                            <a:srgbClr val="FFFFFF"/>
                          </a:solidFill>
                          <a:ln w="9525">
                            <a:solidFill>
                              <a:srgbClr val="000000"/>
                            </a:solidFill>
                            <a:round/>
                            <a:headEnd/>
                            <a:tailEnd/>
                          </a:ln>
                        </wps:spPr>
                        <wps:txbx>
                          <w:txbxContent>
                            <w:p w:rsidR="00D548D3" w:rsidRDefault="00D548D3" w:rsidP="00D548D3">
                              <w:pPr>
                                <w:jc w:val="center"/>
                                <w:rPr>
                                  <w:sz w:val="22"/>
                                  <w:szCs w:val="22"/>
                                  <w:lang w:val="uk-UA"/>
                                </w:rPr>
                              </w:pPr>
                              <w:r>
                                <w:rPr>
                                  <w:sz w:val="22"/>
                                  <w:szCs w:val="22"/>
                                  <w:lang w:val="uk-UA"/>
                                </w:rPr>
                                <w:t xml:space="preserve">Особистісна </w:t>
                              </w:r>
                            </w:p>
                            <w:p w:rsidR="00D548D3" w:rsidRDefault="00D548D3" w:rsidP="00D548D3">
                              <w:pPr>
                                <w:jc w:val="center"/>
                                <w:rPr>
                                  <w:sz w:val="22"/>
                                  <w:szCs w:val="22"/>
                                  <w:lang w:val="uk-UA"/>
                                </w:rPr>
                              </w:pPr>
                              <w:r>
                                <w:rPr>
                                  <w:sz w:val="22"/>
                                  <w:szCs w:val="22"/>
                                  <w:lang w:val="uk-UA"/>
                                </w:rPr>
                                <w:t>збалансована система показників</w:t>
                              </w:r>
                            </w:p>
                          </w:txbxContent>
                        </wps:txbx>
                        <wps:bodyPr rot="0" vert="horz" wrap="square" lIns="91440" tIns="45720" rIns="91440" bIns="45720" anchor="t" anchorCtr="0" upright="1">
                          <a:noAutofit/>
                        </wps:bodyPr>
                      </wps:wsp>
                      <wps:wsp>
                        <wps:cNvPr id="73" name="AutoShape 67"/>
                        <wps:cNvSpPr>
                          <a:spLocks noChangeArrowheads="1"/>
                        </wps:cNvSpPr>
                        <wps:spPr bwMode="auto">
                          <a:xfrm>
                            <a:off x="1222" y="9951"/>
                            <a:ext cx="3719" cy="687"/>
                          </a:xfrm>
                          <a:prstGeom prst="roundRect">
                            <a:avLst>
                              <a:gd name="adj" fmla="val 16667"/>
                            </a:avLst>
                          </a:prstGeom>
                          <a:solidFill>
                            <a:srgbClr val="FFFFFF"/>
                          </a:solidFill>
                          <a:ln w="9525">
                            <a:solidFill>
                              <a:srgbClr val="000000"/>
                            </a:solidFill>
                            <a:round/>
                            <a:headEnd/>
                            <a:tailEnd/>
                          </a:ln>
                        </wps:spPr>
                        <wps:txbx>
                          <w:txbxContent>
                            <w:p w:rsidR="00D548D3" w:rsidRDefault="00D548D3" w:rsidP="00D548D3">
                              <w:pPr>
                                <w:spacing w:line="233" w:lineRule="auto"/>
                                <w:jc w:val="center"/>
                                <w:rPr>
                                  <w:sz w:val="22"/>
                                  <w:szCs w:val="22"/>
                                  <w:lang w:val="uk-UA"/>
                                </w:rPr>
                              </w:pPr>
                              <w:r>
                                <w:rPr>
                                  <w:sz w:val="22"/>
                                  <w:szCs w:val="22"/>
                                  <w:lang w:val="uk-UA"/>
                                </w:rPr>
                                <w:t xml:space="preserve">Ієрархічна корпоративна </w:t>
                              </w:r>
                            </w:p>
                            <w:p w:rsidR="00D548D3" w:rsidRDefault="00D548D3" w:rsidP="00D548D3">
                              <w:pPr>
                                <w:spacing w:line="233" w:lineRule="auto"/>
                                <w:jc w:val="center"/>
                                <w:rPr>
                                  <w:sz w:val="22"/>
                                  <w:szCs w:val="22"/>
                                  <w:lang w:val="uk-UA"/>
                                </w:rPr>
                              </w:pPr>
                              <w:r>
                                <w:rPr>
                                  <w:sz w:val="22"/>
                                  <w:szCs w:val="22"/>
                                  <w:lang w:val="uk-UA"/>
                                </w:rPr>
                                <w:t>збалансована система показників</w:t>
                              </w:r>
                            </w:p>
                          </w:txbxContent>
                        </wps:txbx>
                        <wps:bodyPr rot="0" vert="horz" wrap="square" lIns="91440" tIns="45720" rIns="91440" bIns="45720" anchor="t" anchorCtr="0" upright="1">
                          <a:noAutofit/>
                        </wps:bodyPr>
                      </wps:wsp>
                      <wps:wsp>
                        <wps:cNvPr id="74" name="Line 68"/>
                        <wps:cNvCnPr>
                          <a:cxnSpLocks noChangeShapeType="1"/>
                        </wps:cNvCnPr>
                        <wps:spPr bwMode="auto">
                          <a:xfrm>
                            <a:off x="3096" y="9453"/>
                            <a:ext cx="0" cy="52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5" name="Line 69"/>
                        <wps:cNvCnPr>
                          <a:cxnSpLocks noChangeShapeType="1"/>
                        </wps:cNvCnPr>
                        <wps:spPr bwMode="auto">
                          <a:xfrm>
                            <a:off x="4041" y="9145"/>
                            <a:ext cx="7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6" name="Line 70"/>
                        <wps:cNvCnPr>
                          <a:cxnSpLocks noChangeShapeType="1"/>
                        </wps:cNvCnPr>
                        <wps:spPr bwMode="auto">
                          <a:xfrm>
                            <a:off x="4971" y="12419"/>
                            <a:ext cx="24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7" name="Line 71"/>
                        <wps:cNvCnPr>
                          <a:cxnSpLocks noChangeShapeType="1"/>
                        </wps:cNvCnPr>
                        <wps:spPr bwMode="auto">
                          <a:xfrm>
                            <a:off x="6878" y="9123"/>
                            <a:ext cx="5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8" o:spid="_x0000_s1094" style="position:absolute;left:0;text-align:left;margin-left:4.4pt;margin-top:.25pt;width:501.65pt;height:204.3pt;z-index:251661312" coordorigin="1222,8728" coordsize="10033,4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">
                <v:roundrect id="AutoShape 53" o:spid="_x0000_s1095" style="position:absolute;left:4761;top:8763;width:2160;height:98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BmN8MA&#10;AADbAAAADwAAAGRycy9kb3ducmV2LnhtbESPQWvCQBSE74L/YXlCb7prwWJSVxGhpbdi9NDja/Y1&#10;CWbfxt1NTPvr3UKhx2FmvmE2u9G2YiAfGscalgsFgrh0puFKw/n0Ml+DCBHZYOuYNHxTgN12Otlg&#10;btyNjzQUsRIJwiFHDXWMXS5lKGuyGBauI07el/MWY5K+ksbjLcFtKx+VepIWG04LNXZ0qKm8FL3V&#10;UBrVK/8xvGefq1j8DP2V5etV64fZuH8GEWmM/+G/9pvRsMrg90v6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BmN8MAAADbAAAADwAAAAAAAAAAAAAAAACYAgAAZHJzL2Rv&#10;d25yZXYueG1sUEsFBgAAAAAEAAQA9QAAAIgDAAAAAA==&#10;">
                  <v:textbox>
                    <w:txbxContent>
                      <w:p w:rsidR="00D548D3" w:rsidRDefault="00D548D3" w:rsidP="00D548D3">
                        <w:pPr>
                          <w:jc w:val="center"/>
                          <w:rPr>
                            <w:sz w:val="22"/>
                            <w:szCs w:val="22"/>
                            <w:lang w:val="uk-UA"/>
                          </w:rPr>
                        </w:pPr>
                        <w:r>
                          <w:rPr>
                            <w:sz w:val="22"/>
                            <w:szCs w:val="22"/>
                            <w:lang w:val="uk-UA"/>
                          </w:rPr>
                          <w:t>Додана вартість:</w:t>
                        </w:r>
                      </w:p>
                      <w:p w:rsidR="00D548D3" w:rsidRDefault="00D548D3" w:rsidP="009020AB">
                        <w:pPr>
                          <w:numPr>
                            <w:ilvl w:val="0"/>
                            <w:numId w:val="43"/>
                          </w:numPr>
                          <w:tabs>
                            <w:tab w:val="clear" w:pos="1004"/>
                            <w:tab w:val="num" w:pos="426"/>
                          </w:tabs>
                          <w:suppressAutoHyphens w:val="0"/>
                          <w:ind w:left="426" w:hanging="284"/>
                          <w:rPr>
                            <w:sz w:val="22"/>
                            <w:szCs w:val="22"/>
                            <w:lang w:val="uk-UA"/>
                          </w:rPr>
                        </w:pPr>
                        <w:r>
                          <w:rPr>
                            <w:sz w:val="22"/>
                            <w:szCs w:val="22"/>
                            <w:lang w:val="uk-UA"/>
                          </w:rPr>
                          <w:t>економічна;</w:t>
                        </w:r>
                      </w:p>
                      <w:p w:rsidR="00D548D3" w:rsidRDefault="00D548D3" w:rsidP="009020AB">
                        <w:pPr>
                          <w:numPr>
                            <w:ilvl w:val="0"/>
                            <w:numId w:val="43"/>
                          </w:numPr>
                          <w:tabs>
                            <w:tab w:val="clear" w:pos="1004"/>
                            <w:tab w:val="num" w:pos="426"/>
                          </w:tabs>
                          <w:suppressAutoHyphens w:val="0"/>
                          <w:ind w:left="426" w:hanging="284"/>
                          <w:rPr>
                            <w:sz w:val="22"/>
                            <w:szCs w:val="22"/>
                            <w:lang w:val="uk-UA"/>
                          </w:rPr>
                        </w:pPr>
                        <w:r>
                          <w:rPr>
                            <w:sz w:val="22"/>
                            <w:szCs w:val="22"/>
                            <w:lang w:val="uk-UA"/>
                          </w:rPr>
                          <w:t>ринкова</w:t>
                        </w:r>
                      </w:p>
                    </w:txbxContent>
                  </v:textbox>
                </v:roundrect>
                <v:group id="Group 54" o:spid="_x0000_s1096" style="position:absolute;left:7423;top:8728;width:3832;height:4086" coordorigin="7423,8833" coordsize="3832,4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Text Box 55" o:spid="_x0000_s1097" type="#_x0000_t202" style="position:absolute;left:7919;top:8833;width:3336;height:2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D548D3" w:rsidRPr="00D548D3" w:rsidRDefault="00D548D3" w:rsidP="00D548D3">
                          <w:pPr>
                            <w:pStyle w:val="68"/>
                            <w:keepNext w:val="0"/>
                            <w:autoSpaceDE/>
                            <w:spacing w:line="233" w:lineRule="auto"/>
                            <w:rPr>
                              <w:i/>
                              <w:iCs/>
                              <w:sz w:val="22"/>
                              <w:szCs w:val="22"/>
                              <w:lang w:val="ru-RU"/>
                            </w:rPr>
                          </w:pPr>
                          <w:r w:rsidRPr="00D548D3">
                            <w:rPr>
                              <w:i/>
                              <w:iCs/>
                              <w:sz w:val="22"/>
                              <w:szCs w:val="22"/>
                              <w:lang w:val="ru-RU"/>
                            </w:rPr>
                            <w:t>змінна частина</w:t>
                          </w:r>
                        </w:p>
                        <w:p w:rsidR="00D548D3" w:rsidRDefault="00D548D3" w:rsidP="00D548D3">
                          <w:pPr>
                            <w:spacing w:line="233" w:lineRule="auto"/>
                            <w:rPr>
                              <w:sz w:val="22"/>
                              <w:szCs w:val="22"/>
                              <w:lang w:val="uk-UA"/>
                            </w:rPr>
                          </w:pPr>
                          <w:r>
                            <w:rPr>
                              <w:sz w:val="22"/>
                              <w:szCs w:val="22"/>
                              <w:lang w:val="uk-UA"/>
                            </w:rPr>
                            <w:t>участь у капіталі:</w:t>
                          </w:r>
                        </w:p>
                        <w:p w:rsidR="00D548D3" w:rsidRDefault="00D548D3" w:rsidP="009020AB">
                          <w:pPr>
                            <w:numPr>
                              <w:ilvl w:val="0"/>
                              <w:numId w:val="43"/>
                            </w:numPr>
                            <w:tabs>
                              <w:tab w:val="clear" w:pos="1004"/>
                              <w:tab w:val="num" w:pos="426"/>
                            </w:tabs>
                            <w:suppressAutoHyphens w:val="0"/>
                            <w:spacing w:line="233" w:lineRule="auto"/>
                            <w:ind w:left="426" w:hanging="284"/>
                            <w:rPr>
                              <w:sz w:val="22"/>
                              <w:szCs w:val="22"/>
                            </w:rPr>
                          </w:pPr>
                          <w:r>
                            <w:rPr>
                              <w:sz w:val="22"/>
                              <w:szCs w:val="22"/>
                              <w:lang w:val="uk-UA"/>
                            </w:rPr>
                            <w:t>відповідно до частки;</w:t>
                          </w:r>
                        </w:p>
                        <w:p w:rsidR="00D548D3" w:rsidRDefault="00D548D3" w:rsidP="009020AB">
                          <w:pPr>
                            <w:numPr>
                              <w:ilvl w:val="0"/>
                              <w:numId w:val="43"/>
                            </w:numPr>
                            <w:tabs>
                              <w:tab w:val="clear" w:pos="1004"/>
                              <w:tab w:val="num" w:pos="426"/>
                            </w:tabs>
                            <w:suppressAutoHyphens w:val="0"/>
                            <w:spacing w:line="233" w:lineRule="auto"/>
                            <w:ind w:left="426" w:hanging="284"/>
                            <w:rPr>
                              <w:sz w:val="22"/>
                              <w:szCs w:val="22"/>
                              <w:lang w:val="uk-UA"/>
                            </w:rPr>
                          </w:pPr>
                          <w:r>
                            <w:rPr>
                              <w:sz w:val="22"/>
                              <w:szCs w:val="22"/>
                              <w:lang w:val="uk-UA"/>
                            </w:rPr>
                            <w:t>при збільшенні вартості частки;</w:t>
                          </w:r>
                        </w:p>
                        <w:p w:rsidR="00D548D3" w:rsidRDefault="00D548D3" w:rsidP="009020AB">
                          <w:pPr>
                            <w:numPr>
                              <w:ilvl w:val="0"/>
                              <w:numId w:val="43"/>
                            </w:numPr>
                            <w:tabs>
                              <w:tab w:val="clear" w:pos="1004"/>
                              <w:tab w:val="num" w:pos="426"/>
                            </w:tabs>
                            <w:suppressAutoHyphens w:val="0"/>
                            <w:spacing w:line="233" w:lineRule="auto"/>
                            <w:ind w:left="426" w:hanging="284"/>
                            <w:rPr>
                              <w:sz w:val="22"/>
                              <w:szCs w:val="22"/>
                              <w:lang w:val="uk-UA"/>
                            </w:rPr>
                          </w:pPr>
                          <w:r>
                            <w:rPr>
                              <w:sz w:val="22"/>
                              <w:szCs w:val="22"/>
                              <w:lang w:val="uk-UA"/>
                            </w:rPr>
                            <w:t>опціони на придбання акцій;</w:t>
                          </w:r>
                        </w:p>
                        <w:p w:rsidR="00D548D3" w:rsidRDefault="00D548D3" w:rsidP="009020AB">
                          <w:pPr>
                            <w:numPr>
                              <w:ilvl w:val="0"/>
                              <w:numId w:val="43"/>
                            </w:numPr>
                            <w:tabs>
                              <w:tab w:val="clear" w:pos="1004"/>
                              <w:tab w:val="num" w:pos="426"/>
                            </w:tabs>
                            <w:suppressAutoHyphens w:val="0"/>
                            <w:spacing w:line="233" w:lineRule="auto"/>
                            <w:ind w:left="426" w:hanging="284"/>
                            <w:rPr>
                              <w:sz w:val="22"/>
                              <w:szCs w:val="22"/>
                              <w:lang w:val="uk-UA"/>
                            </w:rPr>
                          </w:pPr>
                          <w:r>
                            <w:rPr>
                              <w:sz w:val="22"/>
                              <w:szCs w:val="22"/>
                              <w:lang w:val="uk-UA"/>
                            </w:rPr>
                            <w:t>тантьєма</w:t>
                          </w:r>
                        </w:p>
                        <w:p w:rsidR="00D548D3" w:rsidRDefault="00D548D3" w:rsidP="00D548D3">
                          <w:pPr>
                            <w:spacing w:line="233" w:lineRule="auto"/>
                            <w:rPr>
                              <w:sz w:val="22"/>
                              <w:szCs w:val="22"/>
                              <w:lang w:val="uk-UA"/>
                            </w:rPr>
                          </w:pPr>
                          <w:r>
                            <w:rPr>
                              <w:sz w:val="22"/>
                              <w:szCs w:val="22"/>
                              <w:lang w:val="uk-UA"/>
                            </w:rPr>
                            <w:t>премія за досягнення:</w:t>
                          </w:r>
                        </w:p>
                        <w:p w:rsidR="00D548D3" w:rsidRDefault="00D548D3" w:rsidP="009020AB">
                          <w:pPr>
                            <w:numPr>
                              <w:ilvl w:val="0"/>
                              <w:numId w:val="43"/>
                            </w:numPr>
                            <w:tabs>
                              <w:tab w:val="clear" w:pos="1004"/>
                              <w:tab w:val="num" w:pos="426"/>
                            </w:tabs>
                            <w:suppressAutoHyphens w:val="0"/>
                            <w:spacing w:line="233" w:lineRule="auto"/>
                            <w:ind w:left="426" w:hanging="284"/>
                            <w:rPr>
                              <w:sz w:val="22"/>
                              <w:szCs w:val="22"/>
                              <w:lang w:val="uk-UA"/>
                            </w:rPr>
                          </w:pPr>
                          <w:r>
                            <w:rPr>
                              <w:sz w:val="22"/>
                              <w:szCs w:val="22"/>
                              <w:lang w:val="uk-UA"/>
                            </w:rPr>
                            <w:t xml:space="preserve">колективні; </w:t>
                          </w:r>
                        </w:p>
                        <w:p w:rsidR="00D548D3" w:rsidRDefault="00D548D3" w:rsidP="009020AB">
                          <w:pPr>
                            <w:numPr>
                              <w:ilvl w:val="0"/>
                              <w:numId w:val="43"/>
                            </w:numPr>
                            <w:tabs>
                              <w:tab w:val="clear" w:pos="1004"/>
                              <w:tab w:val="num" w:pos="426"/>
                            </w:tabs>
                            <w:suppressAutoHyphens w:val="0"/>
                            <w:spacing w:line="233" w:lineRule="auto"/>
                            <w:ind w:left="426" w:hanging="284"/>
                            <w:rPr>
                              <w:sz w:val="22"/>
                              <w:szCs w:val="22"/>
                              <w:lang w:val="uk-UA"/>
                            </w:rPr>
                          </w:pPr>
                          <w:r>
                            <w:rPr>
                              <w:sz w:val="22"/>
                              <w:szCs w:val="22"/>
                              <w:lang w:val="uk-UA"/>
                            </w:rPr>
                            <w:t>індивідуальні</w:t>
                          </w:r>
                        </w:p>
                        <w:p w:rsidR="00D548D3" w:rsidRDefault="00D548D3" w:rsidP="00D548D3">
                          <w:pPr>
                            <w:pStyle w:val="afffffff4"/>
                            <w:rPr>
                              <w:sz w:val="22"/>
                              <w:szCs w:val="22"/>
                              <w:lang w:val="uk-UA"/>
                            </w:rPr>
                          </w:pPr>
                        </w:p>
                        <w:p w:rsidR="00D548D3" w:rsidRDefault="00D548D3" w:rsidP="00D548D3"/>
                        <w:p w:rsidR="00D548D3" w:rsidRDefault="00D548D3" w:rsidP="00D548D3">
                          <w:pPr>
                            <w:ind w:left="360"/>
                            <w:rPr>
                              <w:sz w:val="20"/>
                              <w:szCs w:val="20"/>
                              <w:lang w:val="uk-UA"/>
                            </w:rPr>
                          </w:pPr>
                        </w:p>
                      </w:txbxContent>
                    </v:textbox>
                  </v:shape>
                  <v:shape id="Text Box 56" o:spid="_x0000_s1098" type="#_x0000_t202" style="position:absolute;left:7931;top:11779;width:3324;height:1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D548D3" w:rsidRDefault="00D548D3" w:rsidP="00D548D3">
                          <w:pPr>
                            <w:pStyle w:val="68"/>
                            <w:keepNext w:val="0"/>
                            <w:autoSpaceDE/>
                            <w:rPr>
                              <w:i/>
                              <w:iCs/>
                              <w:sz w:val="22"/>
                              <w:szCs w:val="22"/>
                            </w:rPr>
                          </w:pPr>
                          <w:r>
                            <w:rPr>
                              <w:i/>
                              <w:iCs/>
                              <w:sz w:val="22"/>
                              <w:szCs w:val="22"/>
                            </w:rPr>
                            <w:t xml:space="preserve">фіксована частина </w:t>
                          </w:r>
                        </w:p>
                        <w:p w:rsidR="00D548D3" w:rsidRDefault="00D548D3" w:rsidP="009020AB">
                          <w:pPr>
                            <w:numPr>
                              <w:ilvl w:val="0"/>
                              <w:numId w:val="43"/>
                            </w:numPr>
                            <w:tabs>
                              <w:tab w:val="clear" w:pos="1004"/>
                              <w:tab w:val="num" w:pos="426"/>
                            </w:tabs>
                            <w:suppressAutoHyphens w:val="0"/>
                            <w:ind w:left="426" w:hanging="284"/>
                            <w:rPr>
                              <w:sz w:val="22"/>
                              <w:szCs w:val="22"/>
                              <w:lang w:val="uk-UA"/>
                            </w:rPr>
                          </w:pPr>
                          <w:r>
                            <w:rPr>
                              <w:sz w:val="22"/>
                              <w:szCs w:val="22"/>
                              <w:lang w:val="uk-UA"/>
                            </w:rPr>
                            <w:t>тарифна ставка;</w:t>
                          </w:r>
                        </w:p>
                        <w:p w:rsidR="00D548D3" w:rsidRDefault="00D548D3" w:rsidP="009020AB">
                          <w:pPr>
                            <w:numPr>
                              <w:ilvl w:val="0"/>
                              <w:numId w:val="43"/>
                            </w:numPr>
                            <w:tabs>
                              <w:tab w:val="clear" w:pos="1004"/>
                              <w:tab w:val="num" w:pos="426"/>
                            </w:tabs>
                            <w:suppressAutoHyphens w:val="0"/>
                            <w:ind w:left="426" w:hanging="284"/>
                            <w:rPr>
                              <w:sz w:val="22"/>
                              <w:szCs w:val="22"/>
                              <w:lang w:val="uk-UA"/>
                            </w:rPr>
                          </w:pPr>
                          <w:r>
                            <w:rPr>
                              <w:sz w:val="22"/>
                              <w:szCs w:val="22"/>
                              <w:lang w:val="uk-UA"/>
                            </w:rPr>
                            <w:t>відрядна розцінка;</w:t>
                          </w:r>
                        </w:p>
                        <w:p w:rsidR="00D548D3" w:rsidRDefault="00D548D3" w:rsidP="009020AB">
                          <w:pPr>
                            <w:numPr>
                              <w:ilvl w:val="0"/>
                              <w:numId w:val="43"/>
                            </w:numPr>
                            <w:tabs>
                              <w:tab w:val="clear" w:pos="1004"/>
                              <w:tab w:val="num" w:pos="426"/>
                            </w:tabs>
                            <w:suppressAutoHyphens w:val="0"/>
                            <w:ind w:left="426" w:hanging="284"/>
                            <w:rPr>
                              <w:sz w:val="22"/>
                              <w:szCs w:val="22"/>
                              <w:lang w:val="uk-UA"/>
                            </w:rPr>
                          </w:pPr>
                          <w:r>
                            <w:rPr>
                              <w:sz w:val="22"/>
                              <w:szCs w:val="22"/>
                              <w:lang w:val="uk-UA"/>
                            </w:rPr>
                            <w:t xml:space="preserve">посадовий оклад </w:t>
                          </w:r>
                        </w:p>
                      </w:txbxContent>
                    </v:textbox>
                  </v:shape>
                  <v:shape id="Text Box 57" o:spid="_x0000_s1099" type="#_x0000_t202" style="position:absolute;left:7423;top:8833;width:614;height:4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D548D3" w:rsidRDefault="00D548D3" w:rsidP="00D548D3"/>
                      </w:txbxContent>
                    </v:textbox>
                  </v:shape>
                  <v:shape id="Text Box 58" o:spid="_x0000_s1100" type="#_x0000_t202" style="position:absolute;left:7423;top:8886;width:720;height: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q2cMUA&#10;AADbAAAADwAAAGRycy9kb3ducmV2LnhtbESPQWvCQBSE70L/w/IKvenGtohE1yAtDe1FNOrB2zP7&#10;TILZt2l2a+K/dwuCx2FmvmHmSW9qcaHWVZYVjEcRCOLc6ooLBbvt13AKwnlkjbVlUnAlB8niaTDH&#10;WNuON3TJfCEChF2MCkrvm1hKl5dk0I1sQxy8k20N+iDbQuoWuwA3tXyNook0WHFYKLGhj5Lyc/Zn&#10;FOyPq2u9ad4OUdX9rPv0d519poVSL8/9cgbCU+8f4Xv7WyuYvMP/l/A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mrZwxQAAANsAAAAPAAAAAAAAAAAAAAAAAJgCAABkcnMv&#10;ZG93bnJldi54bWxQSwUGAAAAAAQABAD1AAAAigMAAAAA&#10;" filled="f" stroked="f">
                    <v:textbox style="layout-flow:vertical;mso-layout-flow-alt:bottom-to-top">
                      <w:txbxContent>
                        <w:p w:rsidR="00D548D3" w:rsidRDefault="00D548D3" w:rsidP="00D548D3">
                          <w:pPr>
                            <w:pStyle w:val="68"/>
                            <w:keepNext w:val="0"/>
                            <w:autoSpaceDE/>
                            <w:rPr>
                              <w:sz w:val="22"/>
                              <w:szCs w:val="22"/>
                            </w:rPr>
                          </w:pPr>
                          <w:r>
                            <w:rPr>
                              <w:sz w:val="22"/>
                              <w:szCs w:val="22"/>
                            </w:rPr>
                            <w:t>Винагорода</w:t>
                          </w:r>
                        </w:p>
                      </w:txbxContent>
                    </v:textbox>
                  </v:shape>
                </v:group>
                <v:roundrect id="AutoShape 59" o:spid="_x0000_s1101" style="position:absolute;left:1753;top:8793;width:2288;height:7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Gmj8MA&#10;AADbAAAADwAAAGRycy9kb3ducmV2LnhtbESPQWsCMRSE7wX/Q3iCt5pYUOpqFBEs3kq3Hjw+N8/d&#10;xc3LmmTXbX99Uyj0OMzMN8x6O9hG9ORD7VjDbKpAEBfO1FxqOH0enl9BhIhssHFMGr4owHYzelpj&#10;ZtyDP6jPYykShEOGGqoY20zKUFRkMUxdS5y8q/MWY5K+lMbjI8FtI1+UWkiLNaeFClvaV1Tc8s5q&#10;KIzqlD/378vLPObffXdn+XbXejIedisQkYb4H/5rH42GxR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Gmj8MAAADbAAAADwAAAAAAAAAAAAAAAACYAgAAZHJzL2Rv&#10;d25yZXYueG1sUEsFBgAAAAAEAAQA9QAAAIgDAAAAAA==&#10;">
                  <v:textbox>
                    <w:txbxContent>
                      <w:p w:rsidR="00D548D3" w:rsidRDefault="00D548D3" w:rsidP="00D548D3">
                        <w:pPr>
                          <w:pStyle w:val="68"/>
                          <w:keepNext w:val="0"/>
                          <w:autoSpaceDE/>
                          <w:rPr>
                            <w:sz w:val="22"/>
                            <w:szCs w:val="22"/>
                          </w:rPr>
                        </w:pPr>
                        <w:r>
                          <w:rPr>
                            <w:sz w:val="22"/>
                            <w:szCs w:val="22"/>
                          </w:rPr>
                          <w:t>Система цілей підприємства</w:t>
                        </w:r>
                      </w:p>
                    </w:txbxContent>
                  </v:textbox>
                </v:roundrect>
                <v:shape id="AutoShape 60" o:spid="_x0000_s1102" type="#_x0000_t5" style="position:absolute;left:1222;top:10329;width:3719;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18WsIA&#10;AADbAAAADwAAAGRycy9kb3ducmV2LnhtbESPQYvCMBSE74L/ITxhL7KmeqjSNcoiiOJFtCJ4ezRv&#10;29LmpTSpdv+9EQSPw8x8wyzXvanFnVpXWlYwnUQgiDOrS84VXNLt9wKE88gaa8uk4J8crFfDwRIT&#10;bR98ovvZ5yJA2CWooPC+SaR0WUEG3cQ2xMH7s61BH2SbS93iI8BNLWdRFEuDJYeFAhvaFJRV584o&#10;wOp2PRh9lF2al9Hu1o3naUVKfY363x8Qnnr/Cb/be60gjuH1Jf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DXxawgAAANsAAAAPAAAAAAAAAAAAAAAAAJgCAABkcnMvZG93&#10;bnJldi54bWxQSwUGAAAAAAQABAD1AAAAhwMAAAAA&#10;"/>
                <v:shape id="Text Box 61" o:spid="_x0000_s1103" type="#_x0000_t202" style="position:absolute;left:2235;top:10563;width:1924;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D548D3" w:rsidRDefault="00D548D3" w:rsidP="00D548D3">
                        <w:pPr>
                          <w:pStyle w:val="9"/>
                          <w:rPr>
                            <w:b w:val="0"/>
                            <w:bCs w:val="0"/>
                            <w:sz w:val="22"/>
                            <w:szCs w:val="22"/>
                          </w:rPr>
                        </w:pPr>
                        <w:r>
                          <w:rPr>
                            <w:b w:val="0"/>
                            <w:bCs w:val="0"/>
                            <w:sz w:val="22"/>
                            <w:szCs w:val="22"/>
                          </w:rPr>
                          <w:t>під-</w:t>
                        </w:r>
                      </w:p>
                      <w:p w:rsidR="00D548D3" w:rsidRDefault="00D548D3" w:rsidP="00D548D3">
                        <w:pPr>
                          <w:pStyle w:val="9"/>
                          <w:rPr>
                            <w:b w:val="0"/>
                            <w:bCs w:val="0"/>
                            <w:sz w:val="22"/>
                            <w:szCs w:val="22"/>
                          </w:rPr>
                        </w:pPr>
                        <w:r>
                          <w:rPr>
                            <w:b w:val="0"/>
                            <w:bCs w:val="0"/>
                            <w:sz w:val="22"/>
                            <w:szCs w:val="22"/>
                          </w:rPr>
                          <w:t>приємства</w:t>
                        </w:r>
                      </w:p>
                    </w:txbxContent>
                  </v:textbox>
                </v:shape>
                <v:shape id="Text Box 62" o:spid="_x0000_s1104" type="#_x0000_t202" style="position:absolute;left:1926;top:11215;width:2469;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D548D3" w:rsidRDefault="00D548D3" w:rsidP="00D548D3">
                        <w:pPr>
                          <w:pStyle w:val="9"/>
                          <w:spacing w:line="228" w:lineRule="auto"/>
                          <w:ind w:right="255"/>
                          <w:rPr>
                            <w:b w:val="0"/>
                            <w:bCs w:val="0"/>
                            <w:sz w:val="22"/>
                            <w:szCs w:val="22"/>
                          </w:rPr>
                        </w:pPr>
                        <w:r>
                          <w:rPr>
                            <w:b w:val="0"/>
                            <w:bCs w:val="0"/>
                            <w:sz w:val="22"/>
                            <w:szCs w:val="22"/>
                          </w:rPr>
                          <w:t>бізнес-сегментів</w:t>
                        </w:r>
                      </w:p>
                    </w:txbxContent>
                  </v:textbox>
                </v:shape>
                <v:shape id="Text Box 63" o:spid="_x0000_s1105" type="#_x0000_t202" style="position:absolute;left:1488;top:11604;width:3453;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D548D3" w:rsidRDefault="00D548D3" w:rsidP="00D548D3">
                        <w:pPr>
                          <w:pStyle w:val="9"/>
                          <w:rPr>
                            <w:b w:val="0"/>
                            <w:bCs w:val="0"/>
                            <w:sz w:val="22"/>
                            <w:szCs w:val="22"/>
                          </w:rPr>
                        </w:pPr>
                        <w:r>
                          <w:rPr>
                            <w:b w:val="0"/>
                            <w:bCs w:val="0"/>
                            <w:sz w:val="22"/>
                            <w:szCs w:val="22"/>
                          </w:rPr>
                          <w:t>центрів відповідальності</w:t>
                        </w:r>
                      </w:p>
                      <w:p w:rsidR="00D548D3" w:rsidRDefault="00D548D3" w:rsidP="00D548D3">
                        <w:pPr>
                          <w:pStyle w:val="9"/>
                          <w:rPr>
                            <w:b w:val="0"/>
                            <w:bCs w:val="0"/>
                            <w:sz w:val="24"/>
                          </w:rPr>
                        </w:pPr>
                      </w:p>
                    </w:txbxContent>
                  </v:textbox>
                </v:shape>
                <v:line id="Line 64" o:spid="_x0000_s1106" style="position:absolute;visibility:visible;mso-wrap-style:square" from="2164,11190" to="4023,11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65" o:spid="_x0000_s1107" style="position:absolute;visibility:visible;mso-wrap-style:square" from="1753,11614" to="4410,11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roundrect id="AutoShape 66" o:spid="_x0000_s1108" style="position:absolute;left:1222;top:11994;width:3719;height:7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GoJsMA&#10;AADbAAAADwAAAGRycy9kb3ducmV2LnhtbESPQWsCMRSE74L/ITyhN00UWtvVKCJYeitde+jxuXnd&#10;Xbp5WZPsuu2vbwTB4zAz3zDr7WAb0ZMPtWMN85kCQVw4U3Op4fN4mD6DCBHZYOOYNPxSgO1mPFpj&#10;ZtyFP6jPYykShEOGGqoY20zKUFRkMcxcS5y8b+ctxiR9KY3HS4LbRi6UepIWa04LFba0r6j4yTur&#10;oTCqU/6rf385Pcb8r+/OLF/PWj9Mht0KRKQh3sO39pvRsFzA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GoJsMAAADbAAAADwAAAAAAAAAAAAAAAACYAgAAZHJzL2Rv&#10;d25yZXYueG1sUEsFBgAAAAAEAAQA9QAAAIgDAAAAAA==&#10;">
                  <v:textbox>
                    <w:txbxContent>
                      <w:p w:rsidR="00D548D3" w:rsidRDefault="00D548D3" w:rsidP="00D548D3">
                        <w:pPr>
                          <w:jc w:val="center"/>
                          <w:rPr>
                            <w:sz w:val="22"/>
                            <w:szCs w:val="22"/>
                            <w:lang w:val="uk-UA"/>
                          </w:rPr>
                        </w:pPr>
                        <w:r>
                          <w:rPr>
                            <w:sz w:val="22"/>
                            <w:szCs w:val="22"/>
                            <w:lang w:val="uk-UA"/>
                          </w:rPr>
                          <w:t xml:space="preserve">Особистісна </w:t>
                        </w:r>
                      </w:p>
                      <w:p w:rsidR="00D548D3" w:rsidRDefault="00D548D3" w:rsidP="00D548D3">
                        <w:pPr>
                          <w:jc w:val="center"/>
                          <w:rPr>
                            <w:sz w:val="22"/>
                            <w:szCs w:val="22"/>
                            <w:lang w:val="uk-UA"/>
                          </w:rPr>
                        </w:pPr>
                        <w:r>
                          <w:rPr>
                            <w:sz w:val="22"/>
                            <w:szCs w:val="22"/>
                            <w:lang w:val="uk-UA"/>
                          </w:rPr>
                          <w:t>збалансована система показників</w:t>
                        </w:r>
                      </w:p>
                    </w:txbxContent>
                  </v:textbox>
                </v:roundrect>
                <v:roundrect id="AutoShape 67" o:spid="_x0000_s1109" style="position:absolute;left:1222;top:9951;width:3719;height:6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0NvcQA&#10;AADbAAAADwAAAGRycy9kb3ducmV2LnhtbESPzWrDMBCE74W8g9hCb43UlubHjRJCoaW3UCeHHDfW&#10;xja1Vo4kO26fPioEchxm5htmsRpsI3ryoXas4WmsQBAXztRcathtPx5nIEJENtg4Jg2/FGC1HN0t&#10;MDPuzN/U57EUCcIhQw1VjG0mZSgqshjGriVO3tF5izFJX0rj8ZzgtpHPSk2kxZrTQoUtvVdU/OSd&#10;1VAY1Sm/7zfzw2vM//ruxPLzpPXD/bB+AxFpiLfwtf1lNExf4P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dDb3EAAAA2wAAAA8AAAAAAAAAAAAAAAAAmAIAAGRycy9k&#10;b3ducmV2LnhtbFBLBQYAAAAABAAEAPUAAACJAwAAAAA=&#10;">
                  <v:textbox>
                    <w:txbxContent>
                      <w:p w:rsidR="00D548D3" w:rsidRDefault="00D548D3" w:rsidP="00D548D3">
                        <w:pPr>
                          <w:spacing w:line="233" w:lineRule="auto"/>
                          <w:jc w:val="center"/>
                          <w:rPr>
                            <w:sz w:val="22"/>
                            <w:szCs w:val="22"/>
                            <w:lang w:val="uk-UA"/>
                          </w:rPr>
                        </w:pPr>
                        <w:r>
                          <w:rPr>
                            <w:sz w:val="22"/>
                            <w:szCs w:val="22"/>
                            <w:lang w:val="uk-UA"/>
                          </w:rPr>
                          <w:t xml:space="preserve">Ієрархічна корпоративна </w:t>
                        </w:r>
                      </w:p>
                      <w:p w:rsidR="00D548D3" w:rsidRDefault="00D548D3" w:rsidP="00D548D3">
                        <w:pPr>
                          <w:spacing w:line="233" w:lineRule="auto"/>
                          <w:jc w:val="center"/>
                          <w:rPr>
                            <w:sz w:val="22"/>
                            <w:szCs w:val="22"/>
                            <w:lang w:val="uk-UA"/>
                          </w:rPr>
                        </w:pPr>
                        <w:r>
                          <w:rPr>
                            <w:sz w:val="22"/>
                            <w:szCs w:val="22"/>
                            <w:lang w:val="uk-UA"/>
                          </w:rPr>
                          <w:t>збалансована система показників</w:t>
                        </w:r>
                      </w:p>
                    </w:txbxContent>
                  </v:textbox>
                </v:roundrect>
                <v:line id="Line 68" o:spid="_x0000_s1110" style="position:absolute;visibility:visible;mso-wrap-style:square" from="3096,9453" to="3096,9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RCOcQAAADbAAAADwAAAGRycy9kb3ducmV2LnhtbESPQWvCQBSE7wX/w/KE3pqNIm1JXUUE&#10;JZciVen5NftMotm3MbtmY399t1DocZiZb5j5cjCN6KlztWUFkyQFQVxYXXOp4HjYPL2CcB5ZY2OZ&#10;FNzJwXIxephjpm3gD+r3vhQRwi5DBZX3bSalKyoy6BLbEkfvZDuDPsqulLrDEOGmkdM0fZYGa44L&#10;Fba0rqi47G9GQRq+t/Is87rf5e/X0H6Fz+k1KPU4HlZvIDwN/j/81861gpc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FEI5xAAAANsAAAAPAAAAAAAAAAAA&#10;AAAAAKECAABkcnMvZG93bnJldi54bWxQSwUGAAAAAAQABAD5AAAAkgMAAAAA&#10;">
                  <v:stroke startarrow="block" endarrow="block"/>
                </v:line>
                <v:line id="Line 69" o:spid="_x0000_s1111" style="position:absolute;visibility:visible;mso-wrap-style:square" from="4041,9145" to="4761,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jnosQAAADbAAAADwAAAGRycy9kb3ducmV2LnhtbESPQWvCQBSE7wX/w/KE3pqNgm1JXUUE&#10;JZciVen5NftMotm3MbtmY399t1DocZiZb5j5cjCN6KlztWUFkyQFQVxYXXOp4HjYPL2CcB5ZY2OZ&#10;FNzJwXIxephjpm3gD+r3vhQRwi5DBZX3bSalKyoy6BLbEkfvZDuDPsqulLrDEOGmkdM0fZYGa44L&#10;Fba0rqi47G9GQRq+t/Is87rf5e/X0H6Fz+k1KPU4HlZvIDwN/j/81861gpc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WOeixAAAANsAAAAPAAAAAAAAAAAA&#10;AAAAAKECAABkcnMvZG93bnJldi54bWxQSwUGAAAAAAQABAD5AAAAkgMAAAAA&#10;">
                  <v:stroke startarrow="block" endarrow="block"/>
                </v:line>
                <v:line id="Line 70" o:spid="_x0000_s1112" style="position:absolute;visibility:visible;mso-wrap-style:square" from="4971,12419" to="7391,12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p51cMAAADbAAAADwAAAGRycy9kb3ducmV2LnhtbESPQWvCQBSE7wX/w/IEb3WjB1uiq4ig&#10;5CJSW3p+Zp9JNPs2Ztds2l/vCoUeh5n5hlmselOLjlpXWVYwGScgiHOrKy4UfH1uX99BOI+ssbZM&#10;Cn7IwWo5eFlgqm3gD+qOvhARwi5FBaX3TSqly0sy6Ma2IY7e2bYGfZRtIXWLIcJNLadJMpMGK44L&#10;JTa0KSm/Hu9GQRJ+d/Iis6o7ZPtbaE7he3oLSo2G/XoOwlPv/8N/7UwreJvB80v8A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KedXDAAAA2wAAAA8AAAAAAAAAAAAA&#10;AAAAoQIAAGRycy9kb3ducmV2LnhtbFBLBQYAAAAABAAEAPkAAACRAwAAAAA=&#10;">
                  <v:stroke startarrow="block" endarrow="block"/>
                </v:line>
                <v:line id="Line 71" o:spid="_x0000_s1113" style="position:absolute;visibility:visible;mso-wrap-style:square" from="6878,9123" to="7418,9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bcTsQAAADbAAAADwAAAGRycy9kb3ducmV2LnhtbESPQWvCQBSE70L/w/IK3nRTDyqpm1AK&#10;Si6lVEvPr9lnEpt9G7PbbNpf7wqCx2FmvmE2+WhaMVDvGssKnuYJCOLS6oYrBZ+H7WwNwnlkja1l&#10;UvBHDvLsYbLBVNvAHzTsfSUihF2KCmrvu1RKV9Zk0M1tRxy9o+0N+ij7SuoeQ4SbVi6SZCkNNhwX&#10;auzotabyZ/9rFCThfydPsmiG9+LtHLrv8LU4B6Wmj+PLMwhPo7+Hb+1CK1it4Pol/gCZX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xtxOxAAAANsAAAAPAAAAAAAAAAAA&#10;AAAAAKECAABkcnMvZG93bnJldi54bWxQSwUGAAAAAAQABAD5AAAAkgMAAAAA&#10;">
                  <v:stroke startarrow="block" endarrow="block"/>
                </v:line>
              </v:group>
            </w:pict>
          </mc:Fallback>
        </mc:AlternateContent>
      </w:r>
    </w:p>
    <w:p w:rsidR="00D548D3" w:rsidRDefault="00D548D3" w:rsidP="00D548D3">
      <w:pPr>
        <w:spacing w:line="360" w:lineRule="auto"/>
        <w:jc w:val="both"/>
        <w:rPr>
          <w:lang w:val="uk-UA"/>
        </w:rPr>
      </w:pPr>
    </w:p>
    <w:p w:rsidR="00D548D3" w:rsidRDefault="00D548D3" w:rsidP="00D548D3">
      <w:pPr>
        <w:spacing w:line="360" w:lineRule="auto"/>
        <w:jc w:val="both"/>
        <w:rPr>
          <w:lang w:val="uk-UA"/>
        </w:rPr>
      </w:pPr>
    </w:p>
    <w:p w:rsidR="00D548D3" w:rsidRDefault="00D548D3" w:rsidP="00D548D3">
      <w:pPr>
        <w:spacing w:line="360" w:lineRule="auto"/>
        <w:jc w:val="both"/>
        <w:rPr>
          <w:lang w:val="uk-UA"/>
        </w:rPr>
      </w:pPr>
    </w:p>
    <w:p w:rsidR="00D548D3" w:rsidRDefault="00D548D3" w:rsidP="00D548D3">
      <w:pPr>
        <w:spacing w:line="360" w:lineRule="auto"/>
        <w:jc w:val="both"/>
        <w:rPr>
          <w:lang w:val="uk-UA"/>
        </w:rPr>
      </w:pPr>
    </w:p>
    <w:p w:rsidR="00D548D3" w:rsidRDefault="00D548D3" w:rsidP="00D548D3">
      <w:pPr>
        <w:spacing w:line="360" w:lineRule="auto"/>
        <w:jc w:val="both"/>
        <w:rPr>
          <w:lang w:val="uk-UA"/>
        </w:rPr>
      </w:pPr>
    </w:p>
    <w:p w:rsidR="00D548D3" w:rsidRDefault="00D548D3" w:rsidP="00D548D3">
      <w:pPr>
        <w:spacing w:line="360" w:lineRule="auto"/>
        <w:jc w:val="both"/>
        <w:rPr>
          <w:lang w:val="uk-UA"/>
        </w:rPr>
      </w:pPr>
    </w:p>
    <w:p w:rsidR="00D548D3" w:rsidRDefault="00D548D3" w:rsidP="00D548D3">
      <w:pPr>
        <w:spacing w:line="360" w:lineRule="auto"/>
        <w:jc w:val="both"/>
        <w:rPr>
          <w:lang w:val="uk-UA"/>
        </w:rPr>
      </w:pPr>
    </w:p>
    <w:p w:rsidR="00D548D3" w:rsidRDefault="00D548D3" w:rsidP="00D548D3">
      <w:pPr>
        <w:spacing w:line="360" w:lineRule="auto"/>
        <w:jc w:val="both"/>
        <w:rPr>
          <w:lang w:val="uk-UA"/>
        </w:rPr>
      </w:pPr>
    </w:p>
    <w:p w:rsidR="00D548D3" w:rsidRDefault="00D548D3" w:rsidP="00D548D3">
      <w:pPr>
        <w:spacing w:line="360" w:lineRule="auto"/>
        <w:jc w:val="both"/>
        <w:rPr>
          <w:lang w:val="uk-UA"/>
        </w:rPr>
      </w:pPr>
    </w:p>
    <w:p w:rsidR="00D548D3" w:rsidRDefault="00D548D3" w:rsidP="00D548D3">
      <w:pPr>
        <w:spacing w:line="360" w:lineRule="auto"/>
        <w:jc w:val="center"/>
        <w:rPr>
          <w:lang w:val="uk-UA"/>
        </w:rPr>
      </w:pPr>
      <w:r>
        <w:rPr>
          <w:lang w:val="uk-UA"/>
        </w:rPr>
        <w:t>Рис. 2. Система стимулювання, що орієнтована на збільшення вартості підприємства</w:t>
      </w:r>
    </w:p>
    <w:p w:rsidR="00D548D3" w:rsidRDefault="00D548D3" w:rsidP="00D548D3">
      <w:pPr>
        <w:ind w:firstLine="720"/>
        <w:jc w:val="both"/>
        <w:rPr>
          <w:sz w:val="16"/>
          <w:szCs w:val="16"/>
          <w:lang w:val="uk-UA"/>
        </w:rPr>
      </w:pPr>
    </w:p>
    <w:p w:rsidR="00D548D3" w:rsidRDefault="00D548D3" w:rsidP="00D548D3">
      <w:pPr>
        <w:spacing w:line="360" w:lineRule="auto"/>
        <w:ind w:firstLine="720"/>
        <w:jc w:val="both"/>
        <w:rPr>
          <w:lang w:val="uk-UA"/>
        </w:rPr>
      </w:pPr>
      <w:r>
        <w:rPr>
          <w:lang w:val="uk-UA"/>
        </w:rPr>
        <w:t>Ефективність вартісно-орієнтованого управління рекомендується автором оцінювати за запропонованими критеріями:</w:t>
      </w:r>
    </w:p>
    <w:p w:rsidR="00D548D3" w:rsidRDefault="00D548D3" w:rsidP="009020AB">
      <w:pPr>
        <w:numPr>
          <w:ilvl w:val="0"/>
          <w:numId w:val="44"/>
        </w:numPr>
        <w:tabs>
          <w:tab w:val="clear" w:pos="1571"/>
          <w:tab w:val="num" w:pos="284"/>
        </w:tabs>
        <w:suppressAutoHyphens w:val="0"/>
        <w:spacing w:line="360" w:lineRule="auto"/>
        <w:ind w:left="284" w:hanging="284"/>
        <w:jc w:val="both"/>
        <w:rPr>
          <w:lang w:val="uk-UA"/>
        </w:rPr>
      </w:pPr>
      <w:r>
        <w:rPr>
          <w:lang w:val="uk-UA"/>
        </w:rPr>
        <w:t xml:space="preserve">позитивне значення економічної доданої вартості за період t: </w:t>
      </w:r>
    </w:p>
    <w:p w:rsidR="00D548D3" w:rsidRDefault="00D548D3" w:rsidP="00D548D3">
      <w:pPr>
        <w:tabs>
          <w:tab w:val="num" w:pos="1134"/>
        </w:tabs>
        <w:spacing w:line="360" w:lineRule="auto"/>
        <w:ind w:left="1134" w:hanging="283"/>
        <w:jc w:val="right"/>
        <w:rPr>
          <w:lang w:val="uk-UA"/>
        </w:rPr>
      </w:pPr>
      <w:r>
        <w:rPr>
          <w:i/>
          <w:iCs/>
          <w:lang w:val="uk-UA"/>
        </w:rPr>
        <w:lastRenderedPageBreak/>
        <w:t>EVA</w:t>
      </w:r>
      <w:r>
        <w:rPr>
          <w:i/>
          <w:iCs/>
          <w:vertAlign w:val="subscript"/>
          <w:lang w:val="uk-UA"/>
        </w:rPr>
        <w:t>t</w:t>
      </w:r>
      <w:r>
        <w:rPr>
          <w:i/>
          <w:iCs/>
          <w:lang w:val="uk-UA"/>
        </w:rPr>
        <w:t xml:space="preserve"> &gt; 0 ,</w:t>
      </w:r>
      <w:r>
        <w:rPr>
          <w:i/>
          <w:iCs/>
          <w:lang w:val="uk-UA"/>
        </w:rPr>
        <w:tab/>
      </w:r>
      <w:r>
        <w:rPr>
          <w:i/>
          <w:iCs/>
          <w:lang w:val="uk-UA"/>
        </w:rPr>
        <w:tab/>
      </w:r>
      <w:r>
        <w:rPr>
          <w:i/>
          <w:iCs/>
          <w:lang w:val="uk-UA"/>
        </w:rPr>
        <w:tab/>
      </w:r>
      <w:r>
        <w:rPr>
          <w:i/>
          <w:iCs/>
          <w:lang w:val="uk-UA"/>
        </w:rPr>
        <w:tab/>
      </w:r>
      <w:r>
        <w:rPr>
          <w:i/>
          <w:iCs/>
          <w:lang w:val="uk-UA"/>
        </w:rPr>
        <w:tab/>
      </w:r>
      <w:r>
        <w:rPr>
          <w:i/>
          <w:iCs/>
          <w:lang w:val="uk-UA"/>
        </w:rPr>
        <w:tab/>
        <w:t xml:space="preserve">        </w:t>
      </w:r>
      <w:r>
        <w:rPr>
          <w:lang w:val="uk-UA"/>
        </w:rPr>
        <w:t>(1)</w:t>
      </w:r>
    </w:p>
    <w:p w:rsidR="00D548D3" w:rsidRDefault="00D548D3" w:rsidP="009020AB">
      <w:pPr>
        <w:numPr>
          <w:ilvl w:val="0"/>
          <w:numId w:val="44"/>
        </w:numPr>
        <w:tabs>
          <w:tab w:val="clear" w:pos="1571"/>
          <w:tab w:val="num" w:pos="284"/>
        </w:tabs>
        <w:suppressAutoHyphens w:val="0"/>
        <w:spacing w:line="360" w:lineRule="auto"/>
        <w:ind w:left="284" w:hanging="284"/>
        <w:jc w:val="both"/>
        <w:rPr>
          <w:lang w:val="uk-UA"/>
        </w:rPr>
      </w:pPr>
      <w:r>
        <w:rPr>
          <w:lang w:val="uk-UA"/>
        </w:rPr>
        <w:t xml:space="preserve">позитивне значення ринкової доданої вартості за період t: </w:t>
      </w:r>
    </w:p>
    <w:p w:rsidR="00D548D3" w:rsidRDefault="00D548D3" w:rsidP="00D548D3">
      <w:pPr>
        <w:tabs>
          <w:tab w:val="num" w:pos="1134"/>
        </w:tabs>
        <w:spacing w:line="360" w:lineRule="auto"/>
        <w:ind w:left="1134" w:hanging="283"/>
        <w:jc w:val="right"/>
        <w:rPr>
          <w:lang w:val="uk-UA"/>
        </w:rPr>
      </w:pPr>
      <w:r>
        <w:rPr>
          <w:i/>
          <w:iCs/>
          <w:lang w:val="uk-UA"/>
        </w:rPr>
        <w:t>MVA</w:t>
      </w:r>
      <w:r>
        <w:rPr>
          <w:i/>
          <w:iCs/>
          <w:vertAlign w:val="subscript"/>
          <w:lang w:val="uk-UA"/>
        </w:rPr>
        <w:t>t</w:t>
      </w:r>
      <w:r>
        <w:rPr>
          <w:i/>
          <w:iCs/>
          <w:lang w:val="uk-UA"/>
        </w:rPr>
        <w:t xml:space="preserve"> &gt; 0,</w:t>
      </w:r>
      <w:r>
        <w:rPr>
          <w:lang w:val="uk-UA"/>
        </w:rPr>
        <w:tab/>
      </w:r>
      <w:r>
        <w:rPr>
          <w:lang w:val="uk-UA"/>
        </w:rPr>
        <w:tab/>
      </w:r>
      <w:r>
        <w:rPr>
          <w:lang w:val="uk-UA"/>
        </w:rPr>
        <w:tab/>
      </w:r>
      <w:r>
        <w:rPr>
          <w:lang w:val="uk-UA"/>
        </w:rPr>
        <w:tab/>
      </w:r>
      <w:r>
        <w:rPr>
          <w:lang w:val="uk-UA"/>
        </w:rPr>
        <w:tab/>
      </w:r>
      <w:r>
        <w:rPr>
          <w:lang w:val="uk-UA"/>
        </w:rPr>
        <w:tab/>
        <w:t xml:space="preserve">         (2)</w:t>
      </w:r>
    </w:p>
    <w:p w:rsidR="00D548D3" w:rsidRDefault="00D548D3" w:rsidP="009020AB">
      <w:pPr>
        <w:numPr>
          <w:ilvl w:val="0"/>
          <w:numId w:val="44"/>
        </w:numPr>
        <w:tabs>
          <w:tab w:val="clear" w:pos="1571"/>
          <w:tab w:val="num" w:pos="284"/>
        </w:tabs>
        <w:suppressAutoHyphens w:val="0"/>
        <w:spacing w:line="360" w:lineRule="auto"/>
        <w:ind w:left="284" w:hanging="284"/>
        <w:jc w:val="both"/>
        <w:rPr>
          <w:lang w:val="uk-UA"/>
        </w:rPr>
      </w:pPr>
      <w:r>
        <w:rPr>
          <w:lang w:val="uk-UA"/>
        </w:rPr>
        <w:t xml:space="preserve">зростання рентабельності інвестованого капіталу в майбутньому: </w:t>
      </w:r>
    </w:p>
    <w:p w:rsidR="00D548D3" w:rsidRDefault="00D548D3" w:rsidP="00D548D3">
      <w:pPr>
        <w:spacing w:line="360" w:lineRule="auto"/>
        <w:jc w:val="right"/>
        <w:rPr>
          <w:lang w:val="uk-UA"/>
        </w:rPr>
      </w:pPr>
      <w:r>
        <w:rPr>
          <w:position w:val="-30"/>
          <w:lang w:val="uk-UA"/>
        </w:rPr>
        <w:object w:dxaOrig="22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6pt;height:39.2pt" o:ole="" fillcolor="window">
            <v:imagedata r:id="rId8" o:title=""/>
          </v:shape>
          <o:OLEObject Type="Embed" ProgID="Equation.3" ShapeID="_x0000_i1025" DrawAspect="Content" ObjectID="_1496340102" r:id="rId9"/>
        </w:object>
      </w:r>
      <w:r>
        <w:rPr>
          <w:lang w:val="uk-UA"/>
        </w:rPr>
        <w:t>,</w:t>
      </w:r>
      <w:r>
        <w:rPr>
          <w:lang w:val="uk-UA"/>
        </w:rPr>
        <w:tab/>
      </w:r>
      <w:r>
        <w:rPr>
          <w:lang w:val="uk-UA"/>
        </w:rPr>
        <w:tab/>
      </w:r>
      <w:r>
        <w:rPr>
          <w:lang w:val="uk-UA"/>
        </w:rPr>
        <w:tab/>
      </w:r>
      <w:r>
        <w:rPr>
          <w:lang w:val="uk-UA"/>
        </w:rPr>
        <w:tab/>
      </w:r>
      <w:r>
        <w:rPr>
          <w:lang w:val="uk-UA"/>
        </w:rPr>
        <w:tab/>
        <w:t xml:space="preserve">     (3)</w:t>
      </w:r>
    </w:p>
    <w:p w:rsidR="00D548D3" w:rsidRDefault="00D548D3" w:rsidP="009020AB">
      <w:pPr>
        <w:numPr>
          <w:ilvl w:val="0"/>
          <w:numId w:val="44"/>
        </w:numPr>
        <w:tabs>
          <w:tab w:val="clear" w:pos="1571"/>
          <w:tab w:val="num" w:pos="284"/>
        </w:tabs>
        <w:suppressAutoHyphens w:val="0"/>
        <w:spacing w:line="360" w:lineRule="auto"/>
        <w:ind w:left="284" w:hanging="284"/>
        <w:jc w:val="both"/>
        <w:rPr>
          <w:lang w:val="uk-UA"/>
        </w:rPr>
      </w:pPr>
      <w:r>
        <w:rPr>
          <w:lang w:val="uk-UA"/>
        </w:rPr>
        <w:t xml:space="preserve">перевищення рентабельності інвестованого капіталу над середньозваженою вартістю капіталу в прогнозному періоді: </w:t>
      </w:r>
    </w:p>
    <w:p w:rsidR="00D548D3" w:rsidRDefault="00D548D3" w:rsidP="00D548D3">
      <w:pPr>
        <w:spacing w:line="360" w:lineRule="auto"/>
        <w:jc w:val="right"/>
        <w:rPr>
          <w:lang w:val="uk-UA"/>
        </w:rPr>
      </w:pPr>
      <w:r>
        <w:rPr>
          <w:position w:val="-30"/>
          <w:lang w:val="uk-UA"/>
        </w:rPr>
        <w:object w:dxaOrig="2200" w:dyaOrig="700">
          <v:shape id="_x0000_i1026" type="#_x0000_t75" style="width:123.2pt;height:39.2pt" o:ole="" fillcolor="window">
            <v:imagedata r:id="rId10" o:title=""/>
          </v:shape>
          <o:OLEObject Type="Embed" ProgID="Equation.3" ShapeID="_x0000_i1026" DrawAspect="Content" ObjectID="_1496340103" r:id="rId11"/>
        </w:object>
      </w:r>
      <w:r>
        <w:rPr>
          <w:lang w:val="uk-UA"/>
        </w:rPr>
        <w:t>,</w:t>
      </w:r>
      <w:r>
        <w:rPr>
          <w:lang w:val="uk-UA"/>
        </w:rPr>
        <w:tab/>
      </w:r>
      <w:r>
        <w:rPr>
          <w:lang w:val="uk-UA"/>
        </w:rPr>
        <w:tab/>
      </w:r>
      <w:r>
        <w:rPr>
          <w:lang w:val="uk-UA"/>
        </w:rPr>
        <w:tab/>
      </w:r>
      <w:r>
        <w:rPr>
          <w:lang w:val="uk-UA"/>
        </w:rPr>
        <w:tab/>
      </w:r>
      <w:r>
        <w:rPr>
          <w:lang w:val="uk-UA"/>
        </w:rPr>
        <w:tab/>
        <w:t xml:space="preserve">      (4)</w:t>
      </w:r>
    </w:p>
    <w:p w:rsidR="00D548D3" w:rsidRDefault="00D548D3" w:rsidP="00D548D3">
      <w:pPr>
        <w:spacing w:line="360" w:lineRule="auto"/>
        <w:ind w:firstLine="720"/>
        <w:jc w:val="both"/>
        <w:rPr>
          <w:lang w:val="uk-UA"/>
        </w:rPr>
      </w:pPr>
      <w:r>
        <w:rPr>
          <w:lang w:val="uk-UA"/>
        </w:rPr>
        <w:t>де: EVA</w:t>
      </w:r>
      <w:r>
        <w:rPr>
          <w:vertAlign w:val="subscript"/>
          <w:lang w:val="uk-UA"/>
        </w:rPr>
        <w:t>t</w:t>
      </w:r>
      <w:r>
        <w:rPr>
          <w:lang w:val="uk-UA"/>
        </w:rPr>
        <w:t xml:space="preserve"> – економічна додана вартість, грн.; MVA</w:t>
      </w:r>
      <w:r>
        <w:rPr>
          <w:vertAlign w:val="subscript"/>
          <w:lang w:val="uk-UA"/>
        </w:rPr>
        <w:t>t</w:t>
      </w:r>
      <w:r>
        <w:rPr>
          <w:lang w:val="uk-UA"/>
        </w:rPr>
        <w:t xml:space="preserve"> – ринкова додана вартість, грн.; NOPAT</w:t>
      </w:r>
      <w:r>
        <w:rPr>
          <w:vertAlign w:val="subscript"/>
          <w:lang w:val="uk-UA"/>
        </w:rPr>
        <w:t>t+1</w:t>
      </w:r>
      <w:r>
        <w:rPr>
          <w:lang w:val="uk-UA"/>
        </w:rPr>
        <w:t xml:space="preserve"> – прибуток (збиток) від звичайної діяльності перед сплатою відсотків та після оподаткуванням, грн.; ІС – інвестований капітал, грн.; WACC</w:t>
      </w:r>
      <w:r>
        <w:rPr>
          <w:vertAlign w:val="subscript"/>
          <w:lang w:val="uk-UA"/>
        </w:rPr>
        <w:t>t+1</w:t>
      </w:r>
      <w:r>
        <w:rPr>
          <w:lang w:val="uk-UA"/>
        </w:rPr>
        <w:t xml:space="preserve"> – середньозважена вартість капіталу (ставка витрат на залучення капіталу); t – прогнозний період (t = </w:t>
      </w:r>
      <w:r>
        <w:rPr>
          <w:position w:val="-10"/>
          <w:lang w:val="uk-UA"/>
        </w:rPr>
        <w:object w:dxaOrig="540" w:dyaOrig="380">
          <v:shape id="_x0000_i1027" type="#_x0000_t75" style="width:27.2pt;height:19.2pt" o:ole="" fillcolor="window">
            <v:imagedata r:id="rId12" o:title=""/>
          </v:shape>
          <o:OLEObject Type="Embed" ProgID="Equation.3" ShapeID="_x0000_i1027" DrawAspect="Content" ObjectID="_1496340104" r:id="rId13"/>
        </w:object>
      </w:r>
      <w:r>
        <w:rPr>
          <w:lang w:val="uk-UA"/>
        </w:rPr>
        <w:t>), рік.</w:t>
      </w:r>
    </w:p>
    <w:p w:rsidR="00D548D3" w:rsidRDefault="00D548D3" w:rsidP="00D548D3">
      <w:pPr>
        <w:spacing w:line="360" w:lineRule="auto"/>
        <w:ind w:firstLine="720"/>
        <w:jc w:val="both"/>
        <w:rPr>
          <w:lang w:val="uk-UA"/>
        </w:rPr>
      </w:pPr>
      <w:r>
        <w:rPr>
          <w:lang w:val="uk-UA"/>
        </w:rPr>
        <w:t>Запропонована методика дає змогу оцінити та стимулювати внесок у збільшення вартості підприємства в цілому, бізнес-сегментів, бізнес-процесів, центрів відповідальності, програм, проектів, персоналу.</w:t>
      </w:r>
    </w:p>
    <w:p w:rsidR="00D548D3" w:rsidRDefault="00D548D3" w:rsidP="00D548D3">
      <w:pPr>
        <w:spacing w:line="360" w:lineRule="auto"/>
        <w:ind w:firstLine="720"/>
        <w:jc w:val="both"/>
        <w:rPr>
          <w:lang w:val="uk-UA"/>
        </w:rPr>
      </w:pPr>
      <w:r>
        <w:rPr>
          <w:lang w:val="uk-UA"/>
        </w:rPr>
        <w:t xml:space="preserve">У третьому розділі </w:t>
      </w:r>
      <w:r>
        <w:rPr>
          <w:b/>
          <w:bCs/>
          <w:lang w:val="uk-UA"/>
        </w:rPr>
        <w:t xml:space="preserve">“Методичне забезпечення вартісно-орієнтованого управління промисловим підприємством” </w:t>
      </w:r>
      <w:r>
        <w:rPr>
          <w:lang w:val="uk-UA"/>
        </w:rPr>
        <w:t>розроблено рекомендації щодо удосконалення системи бюджетів підприємства, обґрунтовано формування й застосування ієрархічної корпоративної та особистісної збалансованих систем показників, визначено їх інформаційні моделі для вітчизняних підприємств легкої промисловості.</w:t>
      </w:r>
    </w:p>
    <w:p w:rsidR="00D548D3" w:rsidRDefault="00D548D3" w:rsidP="00D548D3">
      <w:pPr>
        <w:spacing w:line="360" w:lineRule="auto"/>
        <w:ind w:firstLine="720"/>
        <w:jc w:val="both"/>
        <w:rPr>
          <w:lang w:val="uk-UA"/>
        </w:rPr>
      </w:pPr>
      <w:r>
        <w:rPr>
          <w:lang w:val="uk-UA"/>
        </w:rPr>
        <w:t>Встановлено, що найбільш розповсюдженою управлінською технологією на сьогодні є бюджетування. В зарубіжній практиці бюджетування використовувало протягом 1995-2000 рр. 82% підприємств, в 2000-2005 рр. – 76%, але у вітчизняній практиці бюджетування є важливим тільки для 63% підприємств.</w:t>
      </w:r>
    </w:p>
    <w:p w:rsidR="00D548D3" w:rsidRDefault="00D548D3" w:rsidP="00D548D3">
      <w:pPr>
        <w:spacing w:line="360" w:lineRule="auto"/>
        <w:ind w:firstLine="720"/>
        <w:jc w:val="both"/>
        <w:rPr>
          <w:lang w:val="uk-UA"/>
        </w:rPr>
      </w:pPr>
      <w:r>
        <w:rPr>
          <w:lang w:val="uk-UA"/>
        </w:rPr>
        <w:t>В</w:t>
      </w:r>
      <w:r>
        <w:t xml:space="preserve"> </w:t>
      </w:r>
      <w:r>
        <w:rPr>
          <w:lang w:val="uk-UA"/>
        </w:rPr>
        <w:t xml:space="preserve">існуючих збалансованих системах показників роль бюджету зводиться до перетворення довгострокової стратегії підприємства у короткострокові плани. З метою вдосконалення системи бюджетів на підприємствах рекомендовано одночасно з традиційними (операційними й фінансовими) бюджетами розробляти систему податкових бюджетів з урахуванням відповідного джерела їх відшкодування (бюджет непрямих податків; бюджет податків, внесків, зборів, які відшкодовуються за рахунок операційних витрат підприємства; бюджет податку на прибуток), екологічний та соціальний бюджети. Доведено доцільність включення у відповідні бюджети ключових чинників вартості, що забезпечує підприємству можливість відслідковування зміни його вартості за оптимістичним, песимістичним та </w:t>
      </w:r>
      <w:r>
        <w:rPr>
          <w:lang w:val="uk-UA"/>
        </w:rPr>
        <w:lastRenderedPageBreak/>
        <w:t>ймовірним варіантами. В розрізі окремого бюджету обґрунтовано: необхідна вхідна інформація, кінцеві показники, відповідальні особи за підготовку та виконання бюджету, запропоновано перелік управлінських рішень, які можуть бути прийняті на підставі інформації з бюджету. Використання розробленої оригінальної системи бюджетів і комп’ютерної програми (містить набір взаємозалежних таблиць) на ВАТ “Швейна фабрика „ВОРОНІН” дозволило формувати та коригувати гнучкі бюджети за різними альтернативними варіантами з урахуванням коливань кон’юнктури ринку.</w:t>
      </w:r>
    </w:p>
    <w:p w:rsidR="00D548D3" w:rsidRDefault="00D548D3" w:rsidP="00D548D3">
      <w:pPr>
        <w:spacing w:line="360" w:lineRule="auto"/>
        <w:ind w:firstLine="720"/>
        <w:jc w:val="both"/>
        <w:rPr>
          <w:lang w:val="uk-UA"/>
        </w:rPr>
      </w:pPr>
      <w:r>
        <w:rPr>
          <w:lang w:val="uk-UA"/>
        </w:rPr>
        <w:t xml:space="preserve">З урахуванням супідрядності та взаємоузгодженості виокремлених шести аспектів запропоновано формувати ієрархічну корпоративну й особистісну збалансовані системи показників. Визначено ієрархічну корпоративну збалансовану систему показників як основу для побудови особистісної (рис. 3). Зроблено акцент на формулюванні місії та розробці бачення для кожної ієрархічної корпоративної й особистісної збалансованих систем показників. </w:t>
      </w:r>
    </w:p>
    <w:p w:rsidR="00D548D3" w:rsidRDefault="00D548D3" w:rsidP="00D548D3">
      <w:pPr>
        <w:spacing w:line="360" w:lineRule="auto"/>
        <w:ind w:firstLine="720"/>
        <w:jc w:val="both"/>
        <w:rPr>
          <w:lang w:val="uk-UA"/>
        </w:rPr>
      </w:pPr>
      <w:r>
        <w:rPr>
          <w:spacing w:val="-6"/>
          <w:lang w:val="uk-UA"/>
        </w:rPr>
        <w:t xml:space="preserve">В роботі обґрунтовано методичний підхід </w:t>
      </w:r>
      <w:r>
        <w:rPr>
          <w:lang w:val="uk-UA"/>
        </w:rPr>
        <w:t>до розробки ієрархічної корпоративної та особистісної збалансованих систем показників щодо ефективного управління розвитком підприємств легкої промисловості, який передбачає послідовне взаємоузгоджене визначення ключових чинників успіху, системи цілей та результативних показників. Доведено, що основою для формування необхідної кількості показників корпоративної збалансованої системи є здатність логічно пов’язувати та повно відображати сутність завдань на таких ієрархічних рівнях як підприємство, бізнес-сегмент, центри відповідальності (прибутку, доходів, витрат, інвестицій). В табл. 2 представлено перелік показників для формування ієрархічної корпоративної збалансованої системи показників.</w:t>
      </w:r>
    </w:p>
    <w:p w:rsidR="00D548D3" w:rsidRDefault="00D548D3" w:rsidP="00D548D3">
      <w:pPr>
        <w:spacing w:line="360" w:lineRule="auto"/>
        <w:ind w:firstLine="720"/>
        <w:jc w:val="both"/>
        <w:rPr>
          <w:lang w:val="uk-UA"/>
        </w:rPr>
      </w:pPr>
      <w:r>
        <w:rPr>
          <w:noProof/>
          <w:sz w:val="20"/>
          <w:lang w:eastAsia="ru-RU"/>
        </w:rPr>
        <mc:AlternateContent>
          <mc:Choice Requires="wpg">
            <w:drawing>
              <wp:anchor distT="0" distB="0" distL="114300" distR="114300" simplePos="0" relativeHeight="251659264" behindDoc="0" locked="0" layoutInCell="1" allowOverlap="1">
                <wp:simplePos x="0" y="0"/>
                <wp:positionH relativeFrom="column">
                  <wp:posOffset>579120</wp:posOffset>
                </wp:positionH>
                <wp:positionV relativeFrom="paragraph">
                  <wp:posOffset>29210</wp:posOffset>
                </wp:positionV>
                <wp:extent cx="5257800" cy="3081655"/>
                <wp:effectExtent l="13335" t="13970" r="5715" b="9525"/>
                <wp:wrapNone/>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3081655"/>
                          <a:chOff x="2151" y="4121"/>
                          <a:chExt cx="8280" cy="4853"/>
                        </a:xfrm>
                      </wpg:grpSpPr>
                      <wps:wsp>
                        <wps:cNvPr id="21" name="Oval 14"/>
                        <wps:cNvSpPr>
                          <a:spLocks noChangeArrowheads="1"/>
                        </wps:cNvSpPr>
                        <wps:spPr bwMode="auto">
                          <a:xfrm>
                            <a:off x="3432" y="4197"/>
                            <a:ext cx="5589" cy="4717"/>
                          </a:xfrm>
                          <a:prstGeom prst="ellipse">
                            <a:avLst/>
                          </a:prstGeom>
                          <a:solidFill>
                            <a:srgbClr val="EAEAEA"/>
                          </a:solidFill>
                          <a:ln w="9525">
                            <a:solidFill>
                              <a:srgbClr val="000000"/>
                            </a:solidFill>
                            <a:round/>
                            <a:headEnd/>
                            <a:tailEnd/>
                          </a:ln>
                        </wps:spPr>
                        <wps:bodyPr rot="0" vert="horz" wrap="square" lIns="91440" tIns="45720" rIns="91440" bIns="45720" anchor="t" anchorCtr="0" upright="1">
                          <a:noAutofit/>
                        </wps:bodyPr>
                      </wps:wsp>
                      <wpg:grpSp>
                        <wpg:cNvPr id="22" name="Group 15"/>
                        <wpg:cNvGrpSpPr>
                          <a:grpSpLocks/>
                        </wpg:cNvGrpSpPr>
                        <wpg:grpSpPr bwMode="auto">
                          <a:xfrm>
                            <a:off x="3810" y="4800"/>
                            <a:ext cx="4822" cy="2779"/>
                            <a:chOff x="3780" y="4785"/>
                            <a:chExt cx="4822" cy="2779"/>
                          </a:xfrm>
                        </wpg:grpSpPr>
                        <wps:wsp>
                          <wps:cNvPr id="23" name="AutoShape 16"/>
                          <wps:cNvSpPr>
                            <a:spLocks noChangeArrowheads="1"/>
                          </wps:cNvSpPr>
                          <wps:spPr bwMode="auto">
                            <a:xfrm>
                              <a:off x="3780" y="4815"/>
                              <a:ext cx="4822" cy="2731"/>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Text Box 17"/>
                          <wps:cNvSpPr txBox="1">
                            <a:spLocks noChangeArrowheads="1"/>
                          </wps:cNvSpPr>
                          <wps:spPr bwMode="auto">
                            <a:xfrm>
                              <a:off x="5408" y="5429"/>
                              <a:ext cx="1884"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8D3" w:rsidRDefault="00D548D3" w:rsidP="00D548D3">
                                <w:pPr>
                                  <w:pStyle w:val="9"/>
                                  <w:rPr>
                                    <w:b w:val="0"/>
                                    <w:bCs w:val="0"/>
                                    <w:sz w:val="22"/>
                                    <w:szCs w:val="22"/>
                                  </w:rPr>
                                </w:pPr>
                                <w:r>
                                  <w:rPr>
                                    <w:b w:val="0"/>
                                    <w:bCs w:val="0"/>
                                    <w:sz w:val="22"/>
                                    <w:szCs w:val="22"/>
                                  </w:rPr>
                                  <w:t>Підприємство</w:t>
                                </w:r>
                              </w:p>
                            </w:txbxContent>
                          </wps:txbx>
                          <wps:bodyPr rot="0" vert="horz" wrap="square" lIns="91440" tIns="45720" rIns="91440" bIns="45720" anchor="t" anchorCtr="0" upright="1">
                            <a:noAutofit/>
                          </wps:bodyPr>
                        </wps:wsp>
                        <wps:wsp>
                          <wps:cNvPr id="25" name="Text Box 18"/>
                          <wps:cNvSpPr txBox="1">
                            <a:spLocks noChangeArrowheads="1"/>
                          </wps:cNvSpPr>
                          <wps:spPr bwMode="auto">
                            <a:xfrm>
                              <a:off x="5244" y="5773"/>
                              <a:ext cx="212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8D3" w:rsidRDefault="00D548D3" w:rsidP="00D548D3">
                                <w:pPr>
                                  <w:pStyle w:val="9"/>
                                  <w:rPr>
                                    <w:b w:val="0"/>
                                    <w:bCs w:val="0"/>
                                    <w:sz w:val="22"/>
                                    <w:szCs w:val="22"/>
                                  </w:rPr>
                                </w:pPr>
                                <w:r>
                                  <w:rPr>
                                    <w:b w:val="0"/>
                                    <w:bCs w:val="0"/>
                                    <w:sz w:val="22"/>
                                    <w:szCs w:val="22"/>
                                  </w:rPr>
                                  <w:t>Бізнес-сегменти</w:t>
                                </w:r>
                              </w:p>
                            </w:txbxContent>
                          </wps:txbx>
                          <wps:bodyPr rot="0" vert="horz" wrap="square" lIns="91440" tIns="45720" rIns="91440" bIns="45720" anchor="t" anchorCtr="0" upright="1">
                            <a:noAutofit/>
                          </wps:bodyPr>
                        </wps:wsp>
                        <wps:wsp>
                          <wps:cNvPr id="26" name="Text Box 19"/>
                          <wps:cNvSpPr txBox="1">
                            <a:spLocks noChangeArrowheads="1"/>
                          </wps:cNvSpPr>
                          <wps:spPr bwMode="auto">
                            <a:xfrm>
                              <a:off x="6093" y="6201"/>
                              <a:ext cx="948" cy="1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8D3" w:rsidRDefault="00D548D3" w:rsidP="00D548D3">
                                <w:pPr>
                                  <w:pStyle w:val="9"/>
                                  <w:rPr>
                                    <w:b w:val="0"/>
                                    <w:bCs w:val="0"/>
                                    <w:sz w:val="22"/>
                                    <w:szCs w:val="22"/>
                                  </w:rPr>
                                </w:pPr>
                                <w:r>
                                  <w:rPr>
                                    <w:b w:val="0"/>
                                    <w:bCs w:val="0"/>
                                    <w:sz w:val="22"/>
                                    <w:szCs w:val="22"/>
                                  </w:rPr>
                                  <w:t xml:space="preserve">Центри </w:t>
                                </w:r>
                              </w:p>
                              <w:p w:rsidR="00D548D3" w:rsidRDefault="00D548D3" w:rsidP="00D548D3">
                                <w:pPr>
                                  <w:pStyle w:val="9"/>
                                  <w:rPr>
                                    <w:b w:val="0"/>
                                    <w:bCs w:val="0"/>
                                    <w:sz w:val="22"/>
                                    <w:szCs w:val="22"/>
                                  </w:rPr>
                                </w:pPr>
                                <w:r>
                                  <w:rPr>
                                    <w:b w:val="0"/>
                                    <w:bCs w:val="0"/>
                                    <w:sz w:val="22"/>
                                    <w:szCs w:val="22"/>
                                  </w:rPr>
                                  <w:t>витрат</w:t>
                                </w:r>
                              </w:p>
                              <w:p w:rsidR="00D548D3" w:rsidRDefault="00D548D3" w:rsidP="00D548D3">
                                <w:pPr>
                                  <w:ind w:left="180" w:right="260"/>
                                  <w:jc w:val="center"/>
                                  <w:rPr>
                                    <w:b/>
                                    <w:bCs/>
                                    <w:sz w:val="22"/>
                                    <w:szCs w:val="22"/>
                                    <w:lang w:val="uk-UA"/>
                                  </w:rPr>
                                </w:pPr>
                              </w:p>
                            </w:txbxContent>
                          </wps:txbx>
                          <wps:bodyPr rot="0" vert="vert270" wrap="square" lIns="91440" tIns="45720" rIns="91440" bIns="45720" anchor="t" anchorCtr="0" upright="1">
                            <a:noAutofit/>
                          </wps:bodyPr>
                        </wps:wsp>
                        <wps:wsp>
                          <wps:cNvPr id="27" name="Text Box 20"/>
                          <wps:cNvSpPr txBox="1">
                            <a:spLocks noChangeArrowheads="1"/>
                          </wps:cNvSpPr>
                          <wps:spPr bwMode="auto">
                            <a:xfrm>
                              <a:off x="5333" y="6201"/>
                              <a:ext cx="1044" cy="1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8D3" w:rsidRDefault="00D548D3" w:rsidP="00D548D3">
                                <w:pPr>
                                  <w:pStyle w:val="9"/>
                                  <w:rPr>
                                    <w:b w:val="0"/>
                                    <w:bCs w:val="0"/>
                                    <w:sz w:val="22"/>
                                    <w:szCs w:val="22"/>
                                  </w:rPr>
                                </w:pPr>
                                <w:r>
                                  <w:rPr>
                                    <w:b w:val="0"/>
                                    <w:bCs w:val="0"/>
                                    <w:sz w:val="22"/>
                                    <w:szCs w:val="22"/>
                                  </w:rPr>
                                  <w:t xml:space="preserve">Центри </w:t>
                                </w:r>
                              </w:p>
                              <w:p w:rsidR="00D548D3" w:rsidRDefault="00D548D3" w:rsidP="00D548D3">
                                <w:pPr>
                                  <w:pStyle w:val="9"/>
                                  <w:rPr>
                                    <w:b w:val="0"/>
                                    <w:bCs w:val="0"/>
                                    <w:sz w:val="22"/>
                                    <w:szCs w:val="22"/>
                                  </w:rPr>
                                </w:pPr>
                                <w:r>
                                  <w:rPr>
                                    <w:b w:val="0"/>
                                    <w:bCs w:val="0"/>
                                    <w:sz w:val="22"/>
                                    <w:szCs w:val="22"/>
                                  </w:rPr>
                                  <w:t>доходів</w:t>
                                </w:r>
                              </w:p>
                              <w:p w:rsidR="00D548D3" w:rsidRDefault="00D548D3" w:rsidP="00D548D3">
                                <w:pPr>
                                  <w:pStyle w:val="9"/>
                                  <w:rPr>
                                    <w:sz w:val="22"/>
                                    <w:szCs w:val="22"/>
                                  </w:rPr>
                                </w:pPr>
                              </w:p>
                              <w:p w:rsidR="00D548D3" w:rsidRDefault="00D548D3" w:rsidP="00D548D3">
                                <w:pPr>
                                  <w:pStyle w:val="9"/>
                                </w:pPr>
                              </w:p>
                            </w:txbxContent>
                          </wps:txbx>
                          <wps:bodyPr rot="0" vert="vert270" wrap="square" lIns="91440" tIns="45720" rIns="91440" bIns="45720" anchor="t" anchorCtr="0" upright="1">
                            <a:noAutofit/>
                          </wps:bodyPr>
                        </wps:wsp>
                        <wps:wsp>
                          <wps:cNvPr id="28" name="Text Box 21"/>
                          <wps:cNvSpPr txBox="1">
                            <a:spLocks noChangeArrowheads="1"/>
                          </wps:cNvSpPr>
                          <wps:spPr bwMode="auto">
                            <a:xfrm>
                              <a:off x="6935" y="6124"/>
                              <a:ext cx="1187"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8D3" w:rsidRDefault="00D548D3" w:rsidP="00D548D3">
                                <w:pPr>
                                  <w:pStyle w:val="9"/>
                                  <w:rPr>
                                    <w:b w:val="0"/>
                                    <w:bCs w:val="0"/>
                                    <w:sz w:val="22"/>
                                    <w:szCs w:val="22"/>
                                  </w:rPr>
                                </w:pPr>
                                <w:r>
                                  <w:rPr>
                                    <w:b w:val="0"/>
                                    <w:bCs w:val="0"/>
                                    <w:sz w:val="22"/>
                                    <w:szCs w:val="22"/>
                                  </w:rPr>
                                  <w:t xml:space="preserve">Центр </w:t>
                                </w:r>
                              </w:p>
                              <w:p w:rsidR="00D548D3" w:rsidRDefault="00D548D3" w:rsidP="00D548D3">
                                <w:pPr>
                                  <w:pStyle w:val="9"/>
                                  <w:rPr>
                                    <w:b w:val="0"/>
                                    <w:bCs w:val="0"/>
                                    <w:sz w:val="22"/>
                                    <w:szCs w:val="22"/>
                                  </w:rPr>
                                </w:pPr>
                                <w:r>
                                  <w:rPr>
                                    <w:b w:val="0"/>
                                    <w:bCs w:val="0"/>
                                    <w:sz w:val="22"/>
                                    <w:szCs w:val="22"/>
                                  </w:rPr>
                                  <w:t>інвестицій</w:t>
                                </w:r>
                              </w:p>
                              <w:p w:rsidR="00D548D3" w:rsidRDefault="00D548D3" w:rsidP="00D548D3">
                                <w:pPr>
                                  <w:pStyle w:val="9"/>
                                  <w:rPr>
                                    <w:b w:val="0"/>
                                    <w:bCs w:val="0"/>
                                    <w:sz w:val="22"/>
                                    <w:szCs w:val="22"/>
                                  </w:rPr>
                                </w:pPr>
                              </w:p>
                            </w:txbxContent>
                          </wps:txbx>
                          <wps:bodyPr rot="0" vert="vert270" wrap="square" lIns="91440" tIns="45720" rIns="91440" bIns="45720" anchor="t" anchorCtr="0" upright="1">
                            <a:noAutofit/>
                          </wps:bodyPr>
                        </wps:wsp>
                        <wps:wsp>
                          <wps:cNvPr id="29" name="Line 22"/>
                          <wps:cNvCnPr>
                            <a:cxnSpLocks noChangeShapeType="1"/>
                          </wps:cNvCnPr>
                          <wps:spPr bwMode="auto">
                            <a:xfrm>
                              <a:off x="5352" y="5768"/>
                              <a:ext cx="16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
                          <wps:cNvCnPr>
                            <a:cxnSpLocks noChangeShapeType="1"/>
                          </wps:cNvCnPr>
                          <wps:spPr bwMode="auto">
                            <a:xfrm>
                              <a:off x="4982" y="6165"/>
                              <a:ext cx="24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24"/>
                          <wps:cNvSpPr txBox="1">
                            <a:spLocks noChangeArrowheads="1"/>
                          </wps:cNvSpPr>
                          <wps:spPr bwMode="auto">
                            <a:xfrm>
                              <a:off x="4338" y="6199"/>
                              <a:ext cx="1025" cy="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8D3" w:rsidRDefault="00D548D3" w:rsidP="00D548D3">
                                <w:pPr>
                                  <w:ind w:right="256"/>
                                  <w:jc w:val="center"/>
                                  <w:rPr>
                                    <w:b/>
                                    <w:bCs/>
                                    <w:sz w:val="20"/>
                                    <w:szCs w:val="20"/>
                                    <w:lang w:val="uk-UA"/>
                                  </w:rPr>
                                </w:pPr>
                              </w:p>
                              <w:p w:rsidR="00D548D3" w:rsidRDefault="00D548D3" w:rsidP="00D548D3">
                                <w:pPr>
                                  <w:pStyle w:val="9"/>
                                  <w:rPr>
                                    <w:b w:val="0"/>
                                    <w:bCs w:val="0"/>
                                    <w:sz w:val="22"/>
                                    <w:szCs w:val="22"/>
                                  </w:rPr>
                                </w:pPr>
                                <w:r>
                                  <w:rPr>
                                    <w:b w:val="0"/>
                                    <w:bCs w:val="0"/>
                                    <w:sz w:val="22"/>
                                    <w:szCs w:val="22"/>
                                  </w:rPr>
                                  <w:t>Центри прибутку</w:t>
                                </w:r>
                              </w:p>
                              <w:p w:rsidR="00D548D3" w:rsidRDefault="00D548D3" w:rsidP="00D548D3">
                                <w:pPr>
                                  <w:pStyle w:val="9"/>
                                  <w:rPr>
                                    <w:b w:val="0"/>
                                    <w:bCs w:val="0"/>
                                    <w:sz w:val="22"/>
                                    <w:szCs w:val="22"/>
                                  </w:rPr>
                                </w:pPr>
                              </w:p>
                            </w:txbxContent>
                          </wps:txbx>
                          <wps:bodyPr rot="0" vert="vert270" wrap="square" lIns="91440" tIns="45720" rIns="91440" bIns="45720" anchor="t" anchorCtr="0" upright="1">
                            <a:noAutofit/>
                          </wps:bodyPr>
                        </wps:wsp>
                        <wps:wsp>
                          <wps:cNvPr id="32" name="Line 25"/>
                          <wps:cNvCnPr>
                            <a:cxnSpLocks noChangeShapeType="1"/>
                          </wps:cNvCnPr>
                          <wps:spPr bwMode="auto">
                            <a:xfrm>
                              <a:off x="5362" y="6180"/>
                              <a:ext cx="0" cy="13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6"/>
                          <wps:cNvCnPr>
                            <a:cxnSpLocks noChangeShapeType="1"/>
                          </wps:cNvCnPr>
                          <wps:spPr bwMode="auto">
                            <a:xfrm>
                              <a:off x="6128" y="6186"/>
                              <a:ext cx="0" cy="13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27"/>
                          <wps:cNvCnPr>
                            <a:cxnSpLocks noChangeShapeType="1"/>
                          </wps:cNvCnPr>
                          <wps:spPr bwMode="auto">
                            <a:xfrm>
                              <a:off x="6925" y="6186"/>
                              <a:ext cx="0" cy="13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8"/>
                          <wps:cNvSpPr>
                            <a:spLocks noChangeArrowheads="1"/>
                          </wps:cNvSpPr>
                          <wps:spPr bwMode="auto">
                            <a:xfrm>
                              <a:off x="4294" y="4785"/>
                              <a:ext cx="3829" cy="619"/>
                            </a:xfrm>
                            <a:prstGeom prst="roundRect">
                              <a:avLst>
                                <a:gd name="adj" fmla="val 16667"/>
                              </a:avLst>
                            </a:prstGeom>
                            <a:solidFill>
                              <a:srgbClr val="FFFFFF"/>
                            </a:solidFill>
                            <a:ln w="3175">
                              <a:solidFill>
                                <a:srgbClr val="000000"/>
                              </a:solidFill>
                              <a:round/>
                              <a:headEnd/>
                              <a:tailEnd/>
                            </a:ln>
                          </wps:spPr>
                          <wps:txbx>
                            <w:txbxContent>
                              <w:p w:rsidR="00D548D3" w:rsidRDefault="00D548D3" w:rsidP="00D548D3">
                                <w:pPr>
                                  <w:pStyle w:val="68"/>
                                  <w:keepNext w:val="0"/>
                                  <w:autoSpaceDE/>
                                  <w:spacing w:line="216" w:lineRule="auto"/>
                                  <w:rPr>
                                    <w:sz w:val="22"/>
                                    <w:szCs w:val="22"/>
                                  </w:rPr>
                                </w:pPr>
                                <w:r>
                                  <w:rPr>
                                    <w:sz w:val="22"/>
                                    <w:szCs w:val="22"/>
                                  </w:rPr>
                                  <w:t xml:space="preserve">Ієрархічна корпоративна </w:t>
                                </w:r>
                              </w:p>
                              <w:p w:rsidR="00D548D3" w:rsidRDefault="00D548D3" w:rsidP="00D548D3">
                                <w:pPr>
                                  <w:pStyle w:val="68"/>
                                  <w:keepNext w:val="0"/>
                                  <w:autoSpaceDE/>
                                  <w:spacing w:line="216" w:lineRule="auto"/>
                                  <w:rPr>
                                    <w:sz w:val="22"/>
                                    <w:szCs w:val="22"/>
                                  </w:rPr>
                                </w:pPr>
                                <w:r>
                                  <w:rPr>
                                    <w:sz w:val="22"/>
                                    <w:szCs w:val="22"/>
                                  </w:rPr>
                                  <w:t>збалансована система показників</w:t>
                                </w:r>
                              </w:p>
                            </w:txbxContent>
                          </wps:txbx>
                          <wps:bodyPr rot="0" vert="horz" wrap="square" lIns="91440" tIns="45720" rIns="91440" bIns="45720" anchor="t" anchorCtr="0" upright="1">
                            <a:noAutofit/>
                          </wps:bodyPr>
                        </wps:wsp>
                      </wpg:grpSp>
                      <wps:wsp>
                        <wps:cNvPr id="36" name="Line 29"/>
                        <wps:cNvCnPr>
                          <a:cxnSpLocks noChangeShapeType="1"/>
                        </wps:cNvCnPr>
                        <wps:spPr bwMode="auto">
                          <a:xfrm>
                            <a:off x="4884" y="7549"/>
                            <a:ext cx="0" cy="1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30"/>
                        <wps:cNvCnPr>
                          <a:cxnSpLocks noChangeShapeType="1"/>
                        </wps:cNvCnPr>
                        <wps:spPr bwMode="auto">
                          <a:xfrm flipV="1">
                            <a:off x="5049" y="7549"/>
                            <a:ext cx="0" cy="1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31"/>
                        <wps:cNvCnPr>
                          <a:cxnSpLocks noChangeShapeType="1"/>
                        </wps:cNvCnPr>
                        <wps:spPr bwMode="auto">
                          <a:xfrm>
                            <a:off x="5692" y="7549"/>
                            <a:ext cx="0" cy="1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2"/>
                        <wps:cNvCnPr>
                          <a:cxnSpLocks noChangeShapeType="1"/>
                        </wps:cNvCnPr>
                        <wps:spPr bwMode="auto">
                          <a:xfrm flipV="1">
                            <a:off x="5857" y="7549"/>
                            <a:ext cx="0" cy="1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33"/>
                        <wps:cNvCnPr>
                          <a:cxnSpLocks noChangeShapeType="1"/>
                        </wps:cNvCnPr>
                        <wps:spPr bwMode="auto">
                          <a:xfrm>
                            <a:off x="6465" y="7549"/>
                            <a:ext cx="0" cy="1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34"/>
                        <wps:cNvCnPr>
                          <a:cxnSpLocks noChangeShapeType="1"/>
                        </wps:cNvCnPr>
                        <wps:spPr bwMode="auto">
                          <a:xfrm flipV="1">
                            <a:off x="6630" y="7549"/>
                            <a:ext cx="0" cy="1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35"/>
                        <wps:cNvCnPr>
                          <a:cxnSpLocks noChangeShapeType="1"/>
                        </wps:cNvCnPr>
                        <wps:spPr bwMode="auto">
                          <a:xfrm>
                            <a:off x="7290" y="7549"/>
                            <a:ext cx="0" cy="1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36"/>
                        <wps:cNvCnPr>
                          <a:cxnSpLocks noChangeShapeType="1"/>
                        </wps:cNvCnPr>
                        <wps:spPr bwMode="auto">
                          <a:xfrm flipV="1">
                            <a:off x="7455" y="7549"/>
                            <a:ext cx="0" cy="1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4" name="Group 37"/>
                        <wpg:cNvGrpSpPr>
                          <a:grpSpLocks/>
                        </wpg:cNvGrpSpPr>
                        <wpg:grpSpPr bwMode="auto">
                          <a:xfrm>
                            <a:off x="2151" y="4121"/>
                            <a:ext cx="8280" cy="4853"/>
                            <a:chOff x="2061" y="3971"/>
                            <a:chExt cx="8460" cy="5408"/>
                          </a:xfrm>
                        </wpg:grpSpPr>
                        <wps:wsp>
                          <wps:cNvPr id="45" name="AutoShape 38"/>
                          <wps:cNvSpPr>
                            <a:spLocks noChangeArrowheads="1"/>
                          </wps:cNvSpPr>
                          <wps:spPr bwMode="auto">
                            <a:xfrm>
                              <a:off x="2079" y="5462"/>
                              <a:ext cx="1657" cy="641"/>
                            </a:xfrm>
                            <a:prstGeom prst="flowChartAlternateProcess">
                              <a:avLst/>
                            </a:prstGeom>
                            <a:solidFill>
                              <a:srgbClr val="FFFFFF"/>
                            </a:solidFill>
                            <a:ln w="9525">
                              <a:solidFill>
                                <a:srgbClr val="000000"/>
                              </a:solidFill>
                              <a:miter lim="800000"/>
                              <a:headEnd/>
                              <a:tailEnd/>
                            </a:ln>
                          </wps:spPr>
                          <wps:txbx>
                            <w:txbxContent>
                              <w:p w:rsidR="00D548D3" w:rsidRDefault="00D548D3" w:rsidP="00D548D3">
                                <w:pPr>
                                  <w:spacing w:before="80"/>
                                  <w:jc w:val="center"/>
                                  <w:rPr>
                                    <w:sz w:val="22"/>
                                    <w:szCs w:val="22"/>
                                    <w:lang w:val="uk-UA"/>
                                  </w:rPr>
                                </w:pPr>
                                <w:r>
                                  <w:rPr>
                                    <w:sz w:val="22"/>
                                    <w:szCs w:val="22"/>
                                    <w:lang w:val="uk-UA"/>
                                  </w:rPr>
                                  <w:t xml:space="preserve">Фінанси </w:t>
                                </w:r>
                              </w:p>
                            </w:txbxContent>
                          </wps:txbx>
                          <wps:bodyPr rot="0" vert="horz" wrap="square" lIns="91440" tIns="45720" rIns="91440" bIns="45720" anchor="t" anchorCtr="0" upright="1">
                            <a:noAutofit/>
                          </wps:bodyPr>
                        </wps:wsp>
                        <wps:wsp>
                          <wps:cNvPr id="46" name="AutoShape 39"/>
                          <wps:cNvSpPr>
                            <a:spLocks noChangeArrowheads="1"/>
                          </wps:cNvSpPr>
                          <wps:spPr bwMode="auto">
                            <a:xfrm>
                              <a:off x="5159" y="3971"/>
                              <a:ext cx="2109" cy="640"/>
                            </a:xfrm>
                            <a:prstGeom prst="flowChartAlternateProcess">
                              <a:avLst/>
                            </a:prstGeom>
                            <a:solidFill>
                              <a:srgbClr val="FFFFFF"/>
                            </a:solidFill>
                            <a:ln w="9525">
                              <a:solidFill>
                                <a:srgbClr val="000000"/>
                              </a:solidFill>
                              <a:miter lim="800000"/>
                              <a:headEnd/>
                              <a:tailEnd/>
                            </a:ln>
                          </wps:spPr>
                          <wps:txbx>
                            <w:txbxContent>
                              <w:p w:rsidR="00D548D3" w:rsidRDefault="00D548D3" w:rsidP="00D548D3">
                                <w:pPr>
                                  <w:spacing w:before="80"/>
                                  <w:jc w:val="center"/>
                                  <w:rPr>
                                    <w:sz w:val="22"/>
                                    <w:szCs w:val="22"/>
                                    <w:lang w:val="uk-UA"/>
                                  </w:rPr>
                                </w:pPr>
                                <w:r>
                                  <w:rPr>
                                    <w:sz w:val="22"/>
                                    <w:szCs w:val="22"/>
                                    <w:lang w:val="uk-UA"/>
                                  </w:rPr>
                                  <w:t>Інвестори</w:t>
                                </w:r>
                              </w:p>
                            </w:txbxContent>
                          </wps:txbx>
                          <wps:bodyPr rot="0" vert="horz" wrap="square" lIns="91440" tIns="45720" rIns="91440" bIns="45720" anchor="t" anchorCtr="0" upright="1">
                            <a:noAutofit/>
                          </wps:bodyPr>
                        </wps:wsp>
                        <wps:wsp>
                          <wps:cNvPr id="47" name="AutoShape 40"/>
                          <wps:cNvSpPr>
                            <a:spLocks noChangeArrowheads="1"/>
                          </wps:cNvSpPr>
                          <wps:spPr bwMode="auto">
                            <a:xfrm>
                              <a:off x="8680" y="5462"/>
                              <a:ext cx="1824" cy="641"/>
                            </a:xfrm>
                            <a:prstGeom prst="flowChartAlternateProcess">
                              <a:avLst/>
                            </a:prstGeom>
                            <a:solidFill>
                              <a:srgbClr val="FFFFFF"/>
                            </a:solidFill>
                            <a:ln w="9525">
                              <a:solidFill>
                                <a:srgbClr val="000000"/>
                              </a:solidFill>
                              <a:miter lim="800000"/>
                              <a:headEnd/>
                              <a:tailEnd/>
                            </a:ln>
                          </wps:spPr>
                          <wps:txbx>
                            <w:txbxContent>
                              <w:p w:rsidR="00D548D3" w:rsidRDefault="00D548D3" w:rsidP="00D548D3">
                                <w:pPr>
                                  <w:spacing w:before="80"/>
                                  <w:jc w:val="center"/>
                                  <w:rPr>
                                    <w:sz w:val="22"/>
                                    <w:szCs w:val="22"/>
                                    <w:lang w:val="uk-UA"/>
                                  </w:rPr>
                                </w:pPr>
                                <w:r>
                                  <w:rPr>
                                    <w:sz w:val="22"/>
                                    <w:szCs w:val="22"/>
                                    <w:lang w:val="uk-UA"/>
                                  </w:rPr>
                                  <w:t>Клієнти</w:t>
                                </w:r>
                              </w:p>
                            </w:txbxContent>
                          </wps:txbx>
                          <wps:bodyPr rot="0" vert="horz" wrap="square" lIns="91440" tIns="45720" rIns="91440" bIns="45720" anchor="t" anchorCtr="0" upright="1">
                            <a:noAutofit/>
                          </wps:bodyPr>
                        </wps:wsp>
                        <wps:wsp>
                          <wps:cNvPr id="48" name="AutoShape 41"/>
                          <wps:cNvSpPr>
                            <a:spLocks noChangeArrowheads="1"/>
                          </wps:cNvSpPr>
                          <wps:spPr bwMode="auto">
                            <a:xfrm>
                              <a:off x="5158" y="8739"/>
                              <a:ext cx="2110" cy="640"/>
                            </a:xfrm>
                            <a:prstGeom prst="flowChartAlternateProcess">
                              <a:avLst/>
                            </a:prstGeom>
                            <a:solidFill>
                              <a:srgbClr val="FFFFFF"/>
                            </a:solidFill>
                            <a:ln w="9525">
                              <a:solidFill>
                                <a:srgbClr val="000000"/>
                              </a:solidFill>
                              <a:miter lim="800000"/>
                              <a:headEnd/>
                              <a:tailEnd/>
                            </a:ln>
                          </wps:spPr>
                          <wps:txbx>
                            <w:txbxContent>
                              <w:p w:rsidR="00D548D3" w:rsidRDefault="00D548D3" w:rsidP="00D548D3">
                                <w:pPr>
                                  <w:spacing w:before="80"/>
                                  <w:jc w:val="center"/>
                                  <w:rPr>
                                    <w:sz w:val="22"/>
                                    <w:szCs w:val="22"/>
                                    <w:lang w:val="uk-UA"/>
                                  </w:rPr>
                                </w:pPr>
                                <w:r>
                                  <w:rPr>
                                    <w:sz w:val="22"/>
                                    <w:szCs w:val="22"/>
                                    <w:lang w:val="uk-UA"/>
                                  </w:rPr>
                                  <w:t>Суспільство</w:t>
                                </w:r>
                              </w:p>
                            </w:txbxContent>
                          </wps:txbx>
                          <wps:bodyPr rot="0" vert="horz" wrap="square" lIns="91440" tIns="45720" rIns="91440" bIns="45720" anchor="t" anchorCtr="0" upright="1">
                            <a:noAutofit/>
                          </wps:bodyPr>
                        </wps:wsp>
                        <wps:wsp>
                          <wps:cNvPr id="49" name="AutoShape 42"/>
                          <wps:cNvSpPr>
                            <a:spLocks noChangeArrowheads="1"/>
                          </wps:cNvSpPr>
                          <wps:spPr bwMode="auto">
                            <a:xfrm>
                              <a:off x="8705" y="7225"/>
                              <a:ext cx="1816" cy="640"/>
                            </a:xfrm>
                            <a:prstGeom prst="flowChartAlternateProcess">
                              <a:avLst/>
                            </a:prstGeom>
                            <a:solidFill>
                              <a:srgbClr val="FFFFFF"/>
                            </a:solidFill>
                            <a:ln w="9525">
                              <a:solidFill>
                                <a:srgbClr val="000000"/>
                              </a:solidFill>
                              <a:miter lim="800000"/>
                              <a:headEnd/>
                              <a:tailEnd/>
                            </a:ln>
                          </wps:spPr>
                          <wps:txbx>
                            <w:txbxContent>
                              <w:p w:rsidR="00D548D3" w:rsidRDefault="00D548D3" w:rsidP="00D548D3">
                                <w:pPr>
                                  <w:spacing w:before="80"/>
                                  <w:jc w:val="center"/>
                                  <w:rPr>
                                    <w:sz w:val="22"/>
                                    <w:szCs w:val="22"/>
                                    <w:lang w:val="uk-UA"/>
                                  </w:rPr>
                                </w:pPr>
                                <w:r>
                                  <w:rPr>
                                    <w:sz w:val="22"/>
                                    <w:szCs w:val="22"/>
                                    <w:lang w:val="uk-UA"/>
                                  </w:rPr>
                                  <w:t>Бізнес-процеси</w:t>
                                </w:r>
                              </w:p>
                            </w:txbxContent>
                          </wps:txbx>
                          <wps:bodyPr rot="0" vert="horz" wrap="square" lIns="91440" tIns="45720" rIns="91440" bIns="45720" anchor="t" anchorCtr="0" upright="1">
                            <a:noAutofit/>
                          </wps:bodyPr>
                        </wps:wsp>
                        <wps:wsp>
                          <wps:cNvPr id="50" name="AutoShape 43"/>
                          <wps:cNvSpPr>
                            <a:spLocks noChangeArrowheads="1"/>
                          </wps:cNvSpPr>
                          <wps:spPr bwMode="auto">
                            <a:xfrm>
                              <a:off x="2061" y="7229"/>
                              <a:ext cx="1650" cy="641"/>
                            </a:xfrm>
                            <a:prstGeom prst="flowChartAlternateProcess">
                              <a:avLst/>
                            </a:prstGeom>
                            <a:solidFill>
                              <a:srgbClr val="FFFFFF"/>
                            </a:solidFill>
                            <a:ln w="9525">
                              <a:solidFill>
                                <a:srgbClr val="000000"/>
                              </a:solidFill>
                              <a:miter lim="800000"/>
                              <a:headEnd/>
                              <a:tailEnd/>
                            </a:ln>
                          </wps:spPr>
                          <wps:txbx>
                            <w:txbxContent>
                              <w:p w:rsidR="00D548D3" w:rsidRDefault="00D548D3" w:rsidP="00D548D3">
                                <w:pPr>
                                  <w:spacing w:before="80"/>
                                  <w:jc w:val="center"/>
                                  <w:rPr>
                                    <w:sz w:val="22"/>
                                    <w:szCs w:val="22"/>
                                    <w:lang w:val="uk-UA"/>
                                  </w:rPr>
                                </w:pPr>
                                <w:r>
                                  <w:rPr>
                                    <w:sz w:val="22"/>
                                    <w:szCs w:val="22"/>
                                    <w:lang w:val="uk-UA"/>
                                  </w:rPr>
                                  <w:t>Персонал</w:t>
                                </w:r>
                              </w:p>
                            </w:txbxContent>
                          </wps:txbx>
                          <wps:bodyPr rot="0" vert="horz" wrap="square" lIns="91440" tIns="45720" rIns="91440" bIns="45720" anchor="t" anchorCtr="0" upright="1">
                            <a:noAutofit/>
                          </wps:bodyPr>
                        </wps:wsp>
                        <wps:wsp>
                          <wps:cNvPr id="51" name="Line 44"/>
                          <wps:cNvCnPr>
                            <a:cxnSpLocks noChangeShapeType="1"/>
                          </wps:cNvCnPr>
                          <wps:spPr bwMode="auto">
                            <a:xfrm>
                              <a:off x="2843" y="6175"/>
                              <a:ext cx="0" cy="9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2" name="Line 45"/>
                          <wps:cNvCnPr>
                            <a:cxnSpLocks noChangeShapeType="1"/>
                          </wps:cNvCnPr>
                          <wps:spPr bwMode="auto">
                            <a:xfrm>
                              <a:off x="9600" y="6178"/>
                              <a:ext cx="0" cy="93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3" name="Line 46"/>
                          <wps:cNvCnPr>
                            <a:cxnSpLocks noChangeShapeType="1"/>
                          </wps:cNvCnPr>
                          <wps:spPr bwMode="auto">
                            <a:xfrm>
                              <a:off x="2886" y="8005"/>
                              <a:ext cx="2146" cy="125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4" name="Line 47"/>
                          <wps:cNvCnPr>
                            <a:cxnSpLocks noChangeShapeType="1"/>
                          </wps:cNvCnPr>
                          <wps:spPr bwMode="auto">
                            <a:xfrm>
                              <a:off x="7342" y="4092"/>
                              <a:ext cx="2146" cy="125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5" name="Line 48"/>
                          <wps:cNvCnPr>
                            <a:cxnSpLocks noChangeShapeType="1"/>
                          </wps:cNvCnPr>
                          <wps:spPr bwMode="auto">
                            <a:xfrm flipH="1">
                              <a:off x="2886" y="4075"/>
                              <a:ext cx="2146" cy="12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6" name="Line 49"/>
                          <wps:cNvCnPr>
                            <a:cxnSpLocks noChangeShapeType="1"/>
                          </wps:cNvCnPr>
                          <wps:spPr bwMode="auto">
                            <a:xfrm flipH="1">
                              <a:off x="7342" y="8005"/>
                              <a:ext cx="2146" cy="125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57" name="AutoShape 50"/>
                        <wps:cNvSpPr>
                          <a:spLocks noChangeArrowheads="1"/>
                        </wps:cNvSpPr>
                        <wps:spPr bwMode="auto">
                          <a:xfrm>
                            <a:off x="4318" y="7727"/>
                            <a:ext cx="3830" cy="569"/>
                          </a:xfrm>
                          <a:prstGeom prst="roundRect">
                            <a:avLst>
                              <a:gd name="adj" fmla="val 16667"/>
                            </a:avLst>
                          </a:prstGeom>
                          <a:solidFill>
                            <a:srgbClr val="FFFFFF"/>
                          </a:solidFill>
                          <a:ln w="3175">
                            <a:solidFill>
                              <a:srgbClr val="000000"/>
                            </a:solidFill>
                            <a:round/>
                            <a:headEnd/>
                            <a:tailEnd/>
                          </a:ln>
                        </wps:spPr>
                        <wps:txbx>
                          <w:txbxContent>
                            <w:p w:rsidR="00D548D3" w:rsidRDefault="00D548D3" w:rsidP="00D548D3">
                              <w:pPr>
                                <w:pStyle w:val="68"/>
                                <w:keepNext w:val="0"/>
                                <w:autoSpaceDE/>
                                <w:spacing w:line="216" w:lineRule="auto"/>
                                <w:rPr>
                                  <w:sz w:val="22"/>
                                  <w:szCs w:val="22"/>
                                </w:rPr>
                              </w:pPr>
                              <w:r>
                                <w:rPr>
                                  <w:sz w:val="22"/>
                                  <w:szCs w:val="22"/>
                                </w:rPr>
                                <w:t xml:space="preserve">Особистісна </w:t>
                              </w:r>
                            </w:p>
                            <w:p w:rsidR="00D548D3" w:rsidRDefault="00D548D3" w:rsidP="00D548D3">
                              <w:pPr>
                                <w:pStyle w:val="68"/>
                                <w:keepNext w:val="0"/>
                                <w:autoSpaceDE/>
                                <w:spacing w:line="216" w:lineRule="auto"/>
                                <w:rPr>
                                  <w:sz w:val="22"/>
                                  <w:szCs w:val="22"/>
                                </w:rPr>
                              </w:pPr>
                              <w:r>
                                <w:rPr>
                                  <w:sz w:val="22"/>
                                  <w:szCs w:val="22"/>
                                </w:rPr>
                                <w:t>збалансована система показників</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0" o:spid="_x0000_s1114" style="position:absolute;left:0;text-align:left;margin-left:45.6pt;margin-top:2.3pt;width:414pt;height:242.65pt;z-index:251659264" coordorigin="2151,4121" coordsize="8280,4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">
                <v:oval id="Oval 14" o:spid="_x0000_s1115" style="position:absolute;left:3432;top:4197;width:5589;height:4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un1sAA&#10;AADbAAAADwAAAGRycy9kb3ducmV2LnhtbESP3YrCMBCF7xd8hzCCd2viD4tbjVIEQbzT3QcYmrEp&#10;NpO2ibW+vVlY8PJwfj7OZje4WvTUhcqzhtlUgSAuvKm41PD7c/hcgQgR2WDtmTQ8KcBuO/rYYGb8&#10;g8/UX2Ip0giHDDXYGJtMylBYchimviFO3tV3DmOSXSlNh4807mo5V+pLOqw4ESw2tLdU3C53l7gH&#10;qZrl4vuU96s2962yt7Y9az0ZD/kaRKQhvsP/7aPRMJ/B35f0A+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un1sAAAADbAAAADwAAAAAAAAAAAAAAAACYAgAAZHJzL2Rvd25y&#10;ZXYueG1sUEsFBgAAAAAEAAQA9QAAAIUDAAAAAA==&#10;" fillcolor="#eaeaea"/>
                <v:group id="Group 15" o:spid="_x0000_s1116" style="position:absolute;left:3810;top:4800;width:4822;height:2779" coordorigin="3780,4785" coordsize="4822,2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AutoShape 16" o:spid="_x0000_s1117" type="#_x0000_t5" style="position:absolute;left:3780;top:4815;width:4822;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BmAsMA&#10;AADbAAAADwAAAGRycy9kb3ducmV2LnhtbESPQYvCMBSE74L/ITxhL6KpLqhUo4iw7LKXxVYEb4/m&#10;2ZY2L6VJtf57syB4HGbmG2az600tbtS60rKC2TQCQZxZXXKu4JR+TVYgnEfWWFsmBQ9ysNsOBxuM&#10;tb3zkW6Jz0WAsItRQeF9E0vpsoIMuqltiIN3ta1BH2SbS93iPcBNLedRtJAGSw4LBTZ0KCirks4o&#10;wOpy/jX6T3ZpXkbfl268TCtS6mPU79cgPPX+HX61f7SC+Sf8fwk/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BmAsMAAADbAAAADwAAAAAAAAAAAAAAAACYAgAAZHJzL2Rv&#10;d25yZXYueG1sUEsFBgAAAAAEAAQA9QAAAIgDAAAAAA==&#10;"/>
                  <v:shape id="Text Box 17" o:spid="_x0000_s1118" type="#_x0000_t202" style="position:absolute;left:5408;top:5429;width:1884;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D548D3" w:rsidRDefault="00D548D3" w:rsidP="00D548D3">
                          <w:pPr>
                            <w:pStyle w:val="9"/>
                            <w:rPr>
                              <w:b w:val="0"/>
                              <w:bCs w:val="0"/>
                              <w:sz w:val="22"/>
                              <w:szCs w:val="22"/>
                            </w:rPr>
                          </w:pPr>
                          <w:r>
                            <w:rPr>
                              <w:b w:val="0"/>
                              <w:bCs w:val="0"/>
                              <w:sz w:val="22"/>
                              <w:szCs w:val="22"/>
                            </w:rPr>
                            <w:t>Підприємство</w:t>
                          </w:r>
                        </w:p>
                      </w:txbxContent>
                    </v:textbox>
                  </v:shape>
                  <v:shape id="Text Box 18" o:spid="_x0000_s1119" type="#_x0000_t202" style="position:absolute;left:5244;top:5773;width:212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D548D3" w:rsidRDefault="00D548D3" w:rsidP="00D548D3">
                          <w:pPr>
                            <w:pStyle w:val="9"/>
                            <w:rPr>
                              <w:b w:val="0"/>
                              <w:bCs w:val="0"/>
                              <w:sz w:val="22"/>
                              <w:szCs w:val="22"/>
                            </w:rPr>
                          </w:pPr>
                          <w:r>
                            <w:rPr>
                              <w:b w:val="0"/>
                              <w:bCs w:val="0"/>
                              <w:sz w:val="22"/>
                              <w:szCs w:val="22"/>
                            </w:rPr>
                            <w:t>Бізнес-сегменти</w:t>
                          </w:r>
                        </w:p>
                      </w:txbxContent>
                    </v:textbox>
                  </v:shape>
                  <v:shape id="Text Box 19" o:spid="_x0000_s1120" type="#_x0000_t202" style="position:absolute;left:6093;top:6201;width:948;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40XMQA&#10;AADbAAAADwAAAGRycy9kb3ducmV2LnhtbESPQYvCMBSE7wv+h/AEb2uqgkg1iigr7mXRqgdvz+bZ&#10;FpuXbhNt/febBcHjMDPfMLNFa0rxoNoVlhUM+hEI4tTqgjMFx8PX5wSE88gaS8uk4EkOFvPOxwxj&#10;bRve0yPxmQgQdjEqyL2vYildmpNB17cVcfCutjbog6wzqWtsAtyUchhFY2mw4LCQY0WrnNJbcjcK&#10;TpefZ7mvRueoaL537eZ3l6w3mVK9brucgvDU+nf41d5qBcMx/H8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uNFzEAAAA2wAAAA8AAAAAAAAAAAAAAAAAmAIAAGRycy9k&#10;b3ducmV2LnhtbFBLBQYAAAAABAAEAPUAAACJAwAAAAA=&#10;" filled="f" stroked="f">
                    <v:textbox style="layout-flow:vertical;mso-layout-flow-alt:bottom-to-top">
                      <w:txbxContent>
                        <w:p w:rsidR="00D548D3" w:rsidRDefault="00D548D3" w:rsidP="00D548D3">
                          <w:pPr>
                            <w:pStyle w:val="9"/>
                            <w:rPr>
                              <w:b w:val="0"/>
                              <w:bCs w:val="0"/>
                              <w:sz w:val="22"/>
                              <w:szCs w:val="22"/>
                            </w:rPr>
                          </w:pPr>
                          <w:r>
                            <w:rPr>
                              <w:b w:val="0"/>
                              <w:bCs w:val="0"/>
                              <w:sz w:val="22"/>
                              <w:szCs w:val="22"/>
                            </w:rPr>
                            <w:t xml:space="preserve">Центри </w:t>
                          </w:r>
                        </w:p>
                        <w:p w:rsidR="00D548D3" w:rsidRDefault="00D548D3" w:rsidP="00D548D3">
                          <w:pPr>
                            <w:pStyle w:val="9"/>
                            <w:rPr>
                              <w:b w:val="0"/>
                              <w:bCs w:val="0"/>
                              <w:sz w:val="22"/>
                              <w:szCs w:val="22"/>
                            </w:rPr>
                          </w:pPr>
                          <w:r>
                            <w:rPr>
                              <w:b w:val="0"/>
                              <w:bCs w:val="0"/>
                              <w:sz w:val="22"/>
                              <w:szCs w:val="22"/>
                            </w:rPr>
                            <w:t>витрат</w:t>
                          </w:r>
                        </w:p>
                        <w:p w:rsidR="00D548D3" w:rsidRDefault="00D548D3" w:rsidP="00D548D3">
                          <w:pPr>
                            <w:ind w:left="180" w:right="260"/>
                            <w:jc w:val="center"/>
                            <w:rPr>
                              <w:b/>
                              <w:bCs/>
                              <w:sz w:val="22"/>
                              <w:szCs w:val="22"/>
                              <w:lang w:val="uk-UA"/>
                            </w:rPr>
                          </w:pPr>
                        </w:p>
                      </w:txbxContent>
                    </v:textbox>
                  </v:shape>
                  <v:shape id="Text Box 20" o:spid="_x0000_s1121" type="#_x0000_t202" style="position:absolute;left:5333;top:6201;width:1044;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Rx8YA&#10;AADbAAAADwAAAGRycy9kb3ducmV2LnhtbESPQWvCQBSE70L/w/IKvZlNU2hLdA2lRbGXolEP3p7Z&#10;ZxLMvo3Z1cR/3y0IPQ4z8w0zzQbTiCt1rras4DmKQRAXVtdcKthu5uN3EM4ja2wsk4IbOchmD6Mp&#10;ptr2vKZr7ksRIOxSVFB536ZSuqIigy6yLXHwjrYz6IPsSqk77APcNDKJ41dpsOawUGFLnxUVp/xi&#10;FOwOP7dm3b7s47r/Xg2L8yr/WpRKPT0OHxMQngb/H763l1pB8gZ/X8IP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KRx8YAAADbAAAADwAAAAAAAAAAAAAAAACYAgAAZHJz&#10;L2Rvd25yZXYueG1sUEsFBgAAAAAEAAQA9QAAAIsDAAAAAA==&#10;" filled="f" stroked="f">
                    <v:textbox style="layout-flow:vertical;mso-layout-flow-alt:bottom-to-top">
                      <w:txbxContent>
                        <w:p w:rsidR="00D548D3" w:rsidRDefault="00D548D3" w:rsidP="00D548D3">
                          <w:pPr>
                            <w:pStyle w:val="9"/>
                            <w:rPr>
                              <w:b w:val="0"/>
                              <w:bCs w:val="0"/>
                              <w:sz w:val="22"/>
                              <w:szCs w:val="22"/>
                            </w:rPr>
                          </w:pPr>
                          <w:r>
                            <w:rPr>
                              <w:b w:val="0"/>
                              <w:bCs w:val="0"/>
                              <w:sz w:val="22"/>
                              <w:szCs w:val="22"/>
                            </w:rPr>
                            <w:t xml:space="preserve">Центри </w:t>
                          </w:r>
                        </w:p>
                        <w:p w:rsidR="00D548D3" w:rsidRDefault="00D548D3" w:rsidP="00D548D3">
                          <w:pPr>
                            <w:pStyle w:val="9"/>
                            <w:rPr>
                              <w:b w:val="0"/>
                              <w:bCs w:val="0"/>
                              <w:sz w:val="22"/>
                              <w:szCs w:val="22"/>
                            </w:rPr>
                          </w:pPr>
                          <w:r>
                            <w:rPr>
                              <w:b w:val="0"/>
                              <w:bCs w:val="0"/>
                              <w:sz w:val="22"/>
                              <w:szCs w:val="22"/>
                            </w:rPr>
                            <w:t>доходів</w:t>
                          </w:r>
                        </w:p>
                        <w:p w:rsidR="00D548D3" w:rsidRDefault="00D548D3" w:rsidP="00D548D3">
                          <w:pPr>
                            <w:pStyle w:val="9"/>
                            <w:rPr>
                              <w:sz w:val="22"/>
                              <w:szCs w:val="22"/>
                            </w:rPr>
                          </w:pPr>
                        </w:p>
                        <w:p w:rsidR="00D548D3" w:rsidRDefault="00D548D3" w:rsidP="00D548D3">
                          <w:pPr>
                            <w:pStyle w:val="9"/>
                          </w:pPr>
                        </w:p>
                      </w:txbxContent>
                    </v:textbox>
                  </v:shape>
                  <v:shape id="Text Box 21" o:spid="_x0000_s1122" type="#_x0000_t202" style="position:absolute;left:6935;top:6124;width:1187;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0FtcEA&#10;AADbAAAADwAAAGRycy9kb3ducmV2LnhtbERPTYvCMBC9C/6HMAvebLouiHSNsijKehGt7sHb2My2&#10;xWZSm2jrvzcHwePjfU/nnanEnRpXWlbwGcUgiDOrS84VHA+r4QSE88gaK8uk4EEO5rN+b4qJti3v&#10;6Z76XIQQdgkqKLyvEyldVpBBF9maOHD/tjHoA2xyqRtsQ7ip5CiOx9JgyaGhwJoWBWWX9GYU/J23&#10;j2pff53ist3suvV1ly7XuVKDj+7nG4Snzr/FL/evVjAKY8OX8APk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9BbXBAAAA2wAAAA8AAAAAAAAAAAAAAAAAmAIAAGRycy9kb3du&#10;cmV2LnhtbFBLBQYAAAAABAAEAPUAAACGAwAAAAA=&#10;" filled="f" stroked="f">
                    <v:textbox style="layout-flow:vertical;mso-layout-flow-alt:bottom-to-top">
                      <w:txbxContent>
                        <w:p w:rsidR="00D548D3" w:rsidRDefault="00D548D3" w:rsidP="00D548D3">
                          <w:pPr>
                            <w:pStyle w:val="9"/>
                            <w:rPr>
                              <w:b w:val="0"/>
                              <w:bCs w:val="0"/>
                              <w:sz w:val="22"/>
                              <w:szCs w:val="22"/>
                            </w:rPr>
                          </w:pPr>
                          <w:r>
                            <w:rPr>
                              <w:b w:val="0"/>
                              <w:bCs w:val="0"/>
                              <w:sz w:val="22"/>
                              <w:szCs w:val="22"/>
                            </w:rPr>
                            <w:t xml:space="preserve">Центр </w:t>
                          </w:r>
                        </w:p>
                        <w:p w:rsidR="00D548D3" w:rsidRDefault="00D548D3" w:rsidP="00D548D3">
                          <w:pPr>
                            <w:pStyle w:val="9"/>
                            <w:rPr>
                              <w:b w:val="0"/>
                              <w:bCs w:val="0"/>
                              <w:sz w:val="22"/>
                              <w:szCs w:val="22"/>
                            </w:rPr>
                          </w:pPr>
                          <w:r>
                            <w:rPr>
                              <w:b w:val="0"/>
                              <w:bCs w:val="0"/>
                              <w:sz w:val="22"/>
                              <w:szCs w:val="22"/>
                            </w:rPr>
                            <w:t>інвестицій</w:t>
                          </w:r>
                        </w:p>
                        <w:p w:rsidR="00D548D3" w:rsidRDefault="00D548D3" w:rsidP="00D548D3">
                          <w:pPr>
                            <w:pStyle w:val="9"/>
                            <w:rPr>
                              <w:b w:val="0"/>
                              <w:bCs w:val="0"/>
                              <w:sz w:val="22"/>
                              <w:szCs w:val="22"/>
                            </w:rPr>
                          </w:pPr>
                        </w:p>
                      </w:txbxContent>
                    </v:textbox>
                  </v:shape>
                  <v:line id="Line 22" o:spid="_x0000_s1123" style="position:absolute;visibility:visible;mso-wrap-style:square" from="5352,5768" to="7030,5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23" o:spid="_x0000_s1124" style="position:absolute;visibility:visible;mso-wrap-style:square" from="4982,6165" to="7393,6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shape id="Text Box 24" o:spid="_x0000_s1125" type="#_x0000_t202" style="position:absolute;left:4338;top:6199;width:1025;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469cUA&#10;AADbAAAADwAAAGRycy9kb3ducmV2LnhtbESPQWvCQBSE7wX/w/IEb83GCqXErFIUxV6KRj309pp9&#10;TYLZt+nu1sR/3y0UPA4z8w2TLwfTiis531hWME1SEMSl1Q1XCk7HzeMLCB+QNbaWScGNPCwXo4cc&#10;M217PtC1CJWIEPYZKqhD6DIpfVmTQZ/Yjjh6X9YZDFG6SmqHfYSbVj6l6bM02HBcqLGjVU3lpfgx&#10;Cs6f77f20M0+0qZ/2w/b732x3lZKTcbD6xxEoCHcw//tnVYwm8L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Xjr1xQAAANsAAAAPAAAAAAAAAAAAAAAAAJgCAABkcnMv&#10;ZG93bnJldi54bWxQSwUGAAAAAAQABAD1AAAAigMAAAAA&#10;" filled="f" stroked="f">
                    <v:textbox style="layout-flow:vertical;mso-layout-flow-alt:bottom-to-top">
                      <w:txbxContent>
                        <w:p w:rsidR="00D548D3" w:rsidRDefault="00D548D3" w:rsidP="00D548D3">
                          <w:pPr>
                            <w:ind w:right="256"/>
                            <w:jc w:val="center"/>
                            <w:rPr>
                              <w:b/>
                              <w:bCs/>
                              <w:sz w:val="20"/>
                              <w:szCs w:val="20"/>
                              <w:lang w:val="uk-UA"/>
                            </w:rPr>
                          </w:pPr>
                        </w:p>
                        <w:p w:rsidR="00D548D3" w:rsidRDefault="00D548D3" w:rsidP="00D548D3">
                          <w:pPr>
                            <w:pStyle w:val="9"/>
                            <w:rPr>
                              <w:b w:val="0"/>
                              <w:bCs w:val="0"/>
                              <w:sz w:val="22"/>
                              <w:szCs w:val="22"/>
                            </w:rPr>
                          </w:pPr>
                          <w:r>
                            <w:rPr>
                              <w:b w:val="0"/>
                              <w:bCs w:val="0"/>
                              <w:sz w:val="22"/>
                              <w:szCs w:val="22"/>
                            </w:rPr>
                            <w:t>Центри прибутку</w:t>
                          </w:r>
                        </w:p>
                        <w:p w:rsidR="00D548D3" w:rsidRDefault="00D548D3" w:rsidP="00D548D3">
                          <w:pPr>
                            <w:pStyle w:val="9"/>
                            <w:rPr>
                              <w:b w:val="0"/>
                              <w:bCs w:val="0"/>
                              <w:sz w:val="22"/>
                              <w:szCs w:val="22"/>
                            </w:rPr>
                          </w:pPr>
                        </w:p>
                      </w:txbxContent>
                    </v:textbox>
                  </v:shape>
                  <v:line id="Line 25" o:spid="_x0000_s1126" style="position:absolute;visibility:visible;mso-wrap-style:square" from="5362,6180" to="5362,7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26" o:spid="_x0000_s1127" style="position:absolute;visibility:visible;mso-wrap-style:square" from="6128,6186" to="6128,7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27" o:spid="_x0000_s1128" style="position:absolute;visibility:visible;mso-wrap-style:square" from="6925,6186" to="6925,7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roundrect id="AutoShape 28" o:spid="_x0000_s1129" style="position:absolute;left:4294;top:4785;width:3829;height:61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2HXb8A&#10;AADbAAAADwAAAGRycy9kb3ducmV2LnhtbESPSwvCMBCE74L/IazgTVMVRapRfCDoRfB1X5q1LTab&#10;0sRa/70RBI/DzHzDzJeNKURNlcstKxj0IxDEidU5pwqul11vCsJ5ZI2FZVLwJgfLRbs1x1jbF5+o&#10;PvtUBAi7GBVk3pexlC7JyKDr25I4eHdbGfRBVqnUFb4C3BRyGEUTaTDnsJBhSZuMksf5aRT4SXNd&#10;D/bb29uO5bE224PV5UGpbqdZzUB4avw//GvvtYLRGL5fwg+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rYddvwAAANsAAAAPAAAAAAAAAAAAAAAAAJgCAABkcnMvZG93bnJl&#10;di54bWxQSwUGAAAAAAQABAD1AAAAhAMAAAAA&#10;" strokeweight=".25pt">
                    <v:textbox>
                      <w:txbxContent>
                        <w:p w:rsidR="00D548D3" w:rsidRDefault="00D548D3" w:rsidP="00D548D3">
                          <w:pPr>
                            <w:pStyle w:val="68"/>
                            <w:keepNext w:val="0"/>
                            <w:autoSpaceDE/>
                            <w:spacing w:line="216" w:lineRule="auto"/>
                            <w:rPr>
                              <w:sz w:val="22"/>
                              <w:szCs w:val="22"/>
                            </w:rPr>
                          </w:pPr>
                          <w:r>
                            <w:rPr>
                              <w:sz w:val="22"/>
                              <w:szCs w:val="22"/>
                            </w:rPr>
                            <w:t xml:space="preserve">Ієрархічна корпоративна </w:t>
                          </w:r>
                        </w:p>
                        <w:p w:rsidR="00D548D3" w:rsidRDefault="00D548D3" w:rsidP="00D548D3">
                          <w:pPr>
                            <w:pStyle w:val="68"/>
                            <w:keepNext w:val="0"/>
                            <w:autoSpaceDE/>
                            <w:spacing w:line="216" w:lineRule="auto"/>
                            <w:rPr>
                              <w:sz w:val="22"/>
                              <w:szCs w:val="22"/>
                            </w:rPr>
                          </w:pPr>
                          <w:r>
                            <w:rPr>
                              <w:sz w:val="22"/>
                              <w:szCs w:val="22"/>
                            </w:rPr>
                            <w:t>збалансована система показників</w:t>
                          </w:r>
                        </w:p>
                      </w:txbxContent>
                    </v:textbox>
                  </v:roundrect>
                </v:group>
                <v:line id="Line 29" o:spid="_x0000_s1130" style="position:absolute;visibility:visible;mso-wrap-style:square" from="4884,7549" to="4884,7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30" o:spid="_x0000_s1131" style="position:absolute;flip:y;visibility:visible;mso-wrap-style:square" from="5049,7549" to="5049,7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MZsUAAADbAAAADwAAAGRycy9kb3ducmV2LnhtbESPT2vCQBDF7wW/wzJCL6FuaqDW6CrW&#10;PyCUHrQ9eByyYxLMzobsVNNv3xUKPT7evN+bN1/2rlFX6kLt2cDzKAVFXHhbc2ng63P39AoqCLLF&#10;xjMZ+KEAy8XgYY659Tc+0PUopYoQDjkaqETaXOtQVOQwjHxLHL2z7xxKlF2pbYe3CHeNHqfpi3ZY&#10;c2yosKV1RcXl+O3iG7sP3mRZ8uZ0kkxpe5L3VIsxj8N+NQMl1Mv/8V96bw1kE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NMZsUAAADbAAAADwAAAAAAAAAA&#10;AAAAAAChAgAAZHJzL2Rvd25yZXYueG1sUEsFBgAAAAAEAAQA+QAAAJMDAAAAAA==&#10;">
                  <v:stroke endarrow="block"/>
                </v:line>
                <v:line id="Line 31" o:spid="_x0000_s1132" style="position:absolute;visibility:visible;mso-wrap-style:square" from="5692,7549" to="5692,7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2" o:spid="_x0000_s1133" style="position:absolute;flip:y;visibility:visible;mso-wrap-style:square" from="5857,7549" to="5857,7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33" o:spid="_x0000_s1134" style="position:absolute;visibility:visible;mso-wrap-style:square" from="6465,7549" to="6465,7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34" o:spid="_x0000_s1135" style="position:absolute;flip:y;visibility:visible;mso-wrap-style:square" from="6630,7549" to="6630,7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line id="Line 35" o:spid="_x0000_s1136" style="position:absolute;visibility:visible;mso-wrap-style:square" from="7290,7549" to="7290,7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36" o:spid="_x0000_s1137" style="position:absolute;flip:y;visibility:visible;mso-wrap-style:square" from="7455,7549" to="7455,7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v:line>
                <v:group id="Group 37" o:spid="_x0000_s1138" style="position:absolute;left:2151;top:4121;width:8280;height:4853" coordorigin="2061,3971" coordsize="8460,5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AutoShape 38" o:spid="_x0000_s1139" type="#_x0000_t176" style="position:absolute;left:2079;top:5462;width:1657;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nE/sUA&#10;AADbAAAADwAAAGRycy9kb3ducmV2LnhtbESPQWvCQBSE74L/YXlCb2ajba2NriItLR68GIVeX7PP&#10;bDD7NmTXmPbXd4WCx2FmvmGW697WoqPWV44VTJIUBHHhdMWlguPhYzwH4QOyxtoxKfghD+vVcLDE&#10;TLsr76nLQykihH2GCkwITSalLwxZ9IlriKN3cq3FEGVbSt3iNcJtLadpOpMWK44LBht6M1Sc84tV&#10;0O9+v18vn5MiD2Y+e/l67N43R6nUw6jfLEAE6sM9/N/eagVPz3D7En+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ecT+xQAAANsAAAAPAAAAAAAAAAAAAAAAAJgCAABkcnMv&#10;ZG93bnJldi54bWxQSwUGAAAAAAQABAD1AAAAigMAAAAA&#10;">
                    <v:textbox>
                      <w:txbxContent>
                        <w:p w:rsidR="00D548D3" w:rsidRDefault="00D548D3" w:rsidP="00D548D3">
                          <w:pPr>
                            <w:spacing w:before="80"/>
                            <w:jc w:val="center"/>
                            <w:rPr>
                              <w:sz w:val="22"/>
                              <w:szCs w:val="22"/>
                              <w:lang w:val="uk-UA"/>
                            </w:rPr>
                          </w:pPr>
                          <w:r>
                            <w:rPr>
                              <w:sz w:val="22"/>
                              <w:szCs w:val="22"/>
                              <w:lang w:val="uk-UA"/>
                            </w:rPr>
                            <w:t xml:space="preserve">Фінанси </w:t>
                          </w:r>
                        </w:p>
                      </w:txbxContent>
                    </v:textbox>
                  </v:shape>
                  <v:shape id="AutoShape 39" o:spid="_x0000_s1140" type="#_x0000_t176" style="position:absolute;left:5159;top:3971;width:2109;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taicQA&#10;AADbAAAADwAAAGRycy9kb3ducmV2LnhtbESPQWvCQBSE7wX/w/IEb3WjllSjq4hi6aEXU8HrM/vM&#10;BrNvQ3aNaX99t1DocZiZb5jVpre16Kj1lWMFk3ECgrhwuuJSwenz8DwH4QOyxtoxKfgiD5v14GmF&#10;mXYPPlKXh1JECPsMFZgQmkxKXxiy6MeuIY7e1bUWQ5RtKXWLjwi3tZwmSSotVhwXDDa0M1Tc8rtV&#10;0H98Xxb3t0mRBzNPX8+zbr89SaVGw367BBGoD//hv/a7VvCSwu+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rWonEAAAA2wAAAA8AAAAAAAAAAAAAAAAAmAIAAGRycy9k&#10;b3ducmV2LnhtbFBLBQYAAAAABAAEAPUAAACJAwAAAAA=&#10;">
                    <v:textbox>
                      <w:txbxContent>
                        <w:p w:rsidR="00D548D3" w:rsidRDefault="00D548D3" w:rsidP="00D548D3">
                          <w:pPr>
                            <w:spacing w:before="80"/>
                            <w:jc w:val="center"/>
                            <w:rPr>
                              <w:sz w:val="22"/>
                              <w:szCs w:val="22"/>
                              <w:lang w:val="uk-UA"/>
                            </w:rPr>
                          </w:pPr>
                          <w:r>
                            <w:rPr>
                              <w:sz w:val="22"/>
                              <w:szCs w:val="22"/>
                              <w:lang w:val="uk-UA"/>
                            </w:rPr>
                            <w:t>Інвестори</w:t>
                          </w:r>
                        </w:p>
                      </w:txbxContent>
                    </v:textbox>
                  </v:shape>
                  <v:shape id="AutoShape 40" o:spid="_x0000_s1141" type="#_x0000_t176" style="position:absolute;left:8680;top:5462;width:1824;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f/EsUA&#10;AADbAAAADwAAAGRycy9kb3ducmV2LnhtbESPT2vCQBTE74LfYXmF3nQTW/wT3Yi0tPTgpVHw+sw+&#10;s6HZtyG7xrSfvlsQehxm5jfMZjvYRvTU+dqxgnSagCAuna65UnA8vE2WIHxA1tg4JgXf5GGbj0cb&#10;zLS78Sf1RahEhLDPUIEJoc2k9KUhi37qWuLoXVxnMUTZVVJ3eItw28hZksylxZrjgsGWXgyVX8XV&#10;Khj2P+fV9T0ti2CW88XpqX/dHaVSjw/Dbg0i0BD+w/f2h1bwvIC/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5/8SxQAAANsAAAAPAAAAAAAAAAAAAAAAAJgCAABkcnMv&#10;ZG93bnJldi54bWxQSwUGAAAAAAQABAD1AAAAigMAAAAA&#10;">
                    <v:textbox>
                      <w:txbxContent>
                        <w:p w:rsidR="00D548D3" w:rsidRDefault="00D548D3" w:rsidP="00D548D3">
                          <w:pPr>
                            <w:spacing w:before="80"/>
                            <w:jc w:val="center"/>
                            <w:rPr>
                              <w:sz w:val="22"/>
                              <w:szCs w:val="22"/>
                              <w:lang w:val="uk-UA"/>
                            </w:rPr>
                          </w:pPr>
                          <w:r>
                            <w:rPr>
                              <w:sz w:val="22"/>
                              <w:szCs w:val="22"/>
                              <w:lang w:val="uk-UA"/>
                            </w:rPr>
                            <w:t>Клієнти</w:t>
                          </w:r>
                        </w:p>
                      </w:txbxContent>
                    </v:textbox>
                  </v:shape>
                  <v:shape id="AutoShape 41" o:spid="_x0000_s1142" type="#_x0000_t176" style="position:absolute;left:5158;top:8739;width:2110;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rYMEA&#10;AADbAAAADwAAAGRycy9kb3ducmV2LnhtbERPz2vCMBS+C/sfwht4m6lzaO2MIorDwy52wq7P5q0p&#10;a15KE2v1rzcHwePH93ux6m0tOmp95VjBeJSAIC6crrhUcPzZvaUgfEDWWDsmBVfysFq+DBaYaXfh&#10;A3V5KEUMYZ+hAhNCk0npC0MW/cg1xJH7c63FEGFbSt3iJYbbWr4nyVRarDg2GGxoY6j4z89WQf99&#10;O83PX+MiDyadzn4n3XZ9lEoNX/v1J4hAfXiKH+69VvARx8Yv8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4a2DBAAAA2wAAAA8AAAAAAAAAAAAAAAAAmAIAAGRycy9kb3du&#10;cmV2LnhtbFBLBQYAAAAABAAEAPUAAACGAwAAAAA=&#10;">
                    <v:textbox>
                      <w:txbxContent>
                        <w:p w:rsidR="00D548D3" w:rsidRDefault="00D548D3" w:rsidP="00D548D3">
                          <w:pPr>
                            <w:spacing w:before="80"/>
                            <w:jc w:val="center"/>
                            <w:rPr>
                              <w:sz w:val="22"/>
                              <w:szCs w:val="22"/>
                              <w:lang w:val="uk-UA"/>
                            </w:rPr>
                          </w:pPr>
                          <w:r>
                            <w:rPr>
                              <w:sz w:val="22"/>
                              <w:szCs w:val="22"/>
                              <w:lang w:val="uk-UA"/>
                            </w:rPr>
                            <w:t>Суспільство</w:t>
                          </w:r>
                        </w:p>
                      </w:txbxContent>
                    </v:textbox>
                  </v:shape>
                  <v:shape id="AutoShape 42" o:spid="_x0000_s1143" type="#_x0000_t176" style="position:absolute;left:8705;top:7225;width:1816;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TO+8UA&#10;AADbAAAADwAAAGRycy9kb3ducmV2LnhtbESPQWvCQBSE74L/YXmCt7pJLVZT1yAVSw9eGgWvr9nX&#10;bGj2bciuMe2v7woFj8PMfMOs88E2oqfO144VpLMEBHHpdM2VgtNx/7AE4QOyxsYxKfghD/lmPFpj&#10;pt2VP6gvQiUihH2GCkwIbSalLw1Z9DPXEkfvy3UWQ5RdJXWH1wi3jXxMkoW0WHNcMNjSq6Hyu7hY&#10;BcPh93N1eUvLIpjl4vk873fbk1RqOhm2LyACDeEe/m+/awVPK7h9i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NM77xQAAANsAAAAPAAAAAAAAAAAAAAAAAJgCAABkcnMv&#10;ZG93bnJldi54bWxQSwUGAAAAAAQABAD1AAAAigMAAAAA&#10;">
                    <v:textbox>
                      <w:txbxContent>
                        <w:p w:rsidR="00D548D3" w:rsidRDefault="00D548D3" w:rsidP="00D548D3">
                          <w:pPr>
                            <w:spacing w:before="80"/>
                            <w:jc w:val="center"/>
                            <w:rPr>
                              <w:sz w:val="22"/>
                              <w:szCs w:val="22"/>
                              <w:lang w:val="uk-UA"/>
                            </w:rPr>
                          </w:pPr>
                          <w:r>
                            <w:rPr>
                              <w:sz w:val="22"/>
                              <w:szCs w:val="22"/>
                              <w:lang w:val="uk-UA"/>
                            </w:rPr>
                            <w:t>Бізнес-процеси</w:t>
                          </w:r>
                        </w:p>
                      </w:txbxContent>
                    </v:textbox>
                  </v:shape>
                  <v:shape id="AutoShape 43" o:spid="_x0000_s1144" type="#_x0000_t176" style="position:absolute;left:2061;top:7229;width:1650;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fxu8EA&#10;AADbAAAADwAAAGRycy9kb3ducmV2LnhtbERPz2vCMBS+C/sfwht4m6mTae2MIorDwy52wq7P5q0p&#10;a15KE2v1rzcHwePH93ux6m0tOmp95VjBeJSAIC6crrhUcPzZvaUgfEDWWDsmBVfysFq+DBaYaXfh&#10;A3V5KEUMYZ+hAhNCk0npC0MW/cg1xJH7c63FEGFbSt3iJYbbWr4nyVRarDg2GGxoY6j4z89WQf99&#10;O83PX+MiDyadzn4n3XZ9lEoNX/v1J4hAfXiKH+69VvAR18cv8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X8bvBAAAA2wAAAA8AAAAAAAAAAAAAAAAAmAIAAGRycy9kb3du&#10;cmV2LnhtbFBLBQYAAAAABAAEAPUAAACGAwAAAAA=&#10;">
                    <v:textbox>
                      <w:txbxContent>
                        <w:p w:rsidR="00D548D3" w:rsidRDefault="00D548D3" w:rsidP="00D548D3">
                          <w:pPr>
                            <w:spacing w:before="80"/>
                            <w:jc w:val="center"/>
                            <w:rPr>
                              <w:sz w:val="22"/>
                              <w:szCs w:val="22"/>
                              <w:lang w:val="uk-UA"/>
                            </w:rPr>
                          </w:pPr>
                          <w:r>
                            <w:rPr>
                              <w:sz w:val="22"/>
                              <w:szCs w:val="22"/>
                              <w:lang w:val="uk-UA"/>
                            </w:rPr>
                            <w:t>Персонал</w:t>
                          </w:r>
                        </w:p>
                      </w:txbxContent>
                    </v:textbox>
                  </v:shape>
                  <v:line id="Line 44" o:spid="_x0000_s1145" style="position:absolute;visibility:visible;mso-wrap-style:square" from="2843,6175" to="2843,7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a9wcMAAADbAAAADwAAAGRycy9kb3ducmV2LnhtbESPQWvCQBSE70L/w/IK3nSjUJHoKlJo&#10;yaWItvT8zD6TaPZtzG6z0V/vCgWPw8x8wyzXvalFR62rLCuYjBMQxLnVFRcKfr4/RnMQziNrrC2T&#10;gis5WK9eBktMtQ28o27vCxEh7FJUUHrfpFK6vCSDbmwb4ugdbWvQR9kWUrcYItzUcpokM2mw4rhQ&#10;YkPvJeXn/Z9RkITbpzzJrOq22dclNIfwO70EpYav/WYBwlPvn+H/dqYVvE3g8SX+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WvcHDAAAA2wAAAA8AAAAAAAAAAAAA&#10;AAAAoQIAAGRycy9kb3ducmV2LnhtbFBLBQYAAAAABAAEAPkAAACRAwAAAAA=&#10;">
                    <v:stroke startarrow="block" endarrow="block"/>
                  </v:line>
                  <v:line id="Line 45" o:spid="_x0000_s1146" style="position:absolute;visibility:visible;mso-wrap-style:square" from="9600,6178" to="9600,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QjtsMAAADbAAAADwAAAGRycy9kb3ducmV2LnhtbESPQWvCQBSE7wX/w/IEb7oxUJHoKqVg&#10;yaWIVnp+zT6TaPZtzG6zaX+9KxR6HGbmG2a9HUwjeupcbVnBfJaAIC6srrlUcPrYTZcgnEfW2Fgm&#10;BT/kYLsZPa0x0zbwgfqjL0WEsMtQQeV9m0npiooMupltiaN3tp1BH2VXSt1hiHDTyDRJFtJgzXGh&#10;wpZeKyqux2+jIAm/b/Ii87rf5++30H6Fz/QWlJqMh5cVCE+D/w//tXOt4DmFx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EI7bDAAAA2wAAAA8AAAAAAAAAAAAA&#10;AAAAoQIAAGRycy9kb3ducmV2LnhtbFBLBQYAAAAABAAEAPkAAACRAwAAAAA=&#10;">
                    <v:stroke startarrow="block" endarrow="block"/>
                  </v:line>
                  <v:line id="Line 46" o:spid="_x0000_s1147" style="position:absolute;visibility:visible;mso-wrap-style:square" from="2886,8005" to="5032,9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iGLcQAAADbAAAADwAAAGRycy9kb3ducmV2LnhtbESPQWvCQBSE7wX/w/KE3pqNSktJXUUE&#10;JZciVen5NftMotm3MbtmY399t1DocZiZb5j5cjCN6KlztWUFkyQFQVxYXXOp4HjYPL2CcB5ZY2OZ&#10;FNzJwXIxephjpm3gD+r3vhQRwi5DBZX3bSalKyoy6BLbEkfvZDuDPsqulLrDEOGmkdM0fZEGa44L&#10;Fba0rqi47G9GQRq+t/Is87rf5e/X0H6Fz+k1KPU4HlZvIDwN/j/81861guc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IYtxAAAANsAAAAPAAAAAAAAAAAA&#10;AAAAAKECAABkcnMvZG93bnJldi54bWxQSwUGAAAAAAQABAD5AAAAkgMAAAAA&#10;">
                    <v:stroke startarrow="block" endarrow="block"/>
                  </v:line>
                  <v:line id="Line 47" o:spid="_x0000_s1148" style="position:absolute;visibility:visible;mso-wrap-style:square" from="7342,4092" to="9488,5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EeWcQAAADbAAAADwAAAGRycy9kb3ducmV2LnhtbESPQWvCQBSE7wX/w/KE3pqNYktJXUUE&#10;JZciVen5NftMotm3MbtmY399t1DocZiZb5j5cjCN6KlztWUFkyQFQVxYXXOp4HjYPL2CcB5ZY2OZ&#10;FNzJwXIxephjpm3gD+r3vhQRwi5DBZX3bSalKyoy6BLbEkfvZDuDPsqulLrDEOGmkdM0fZEGa44L&#10;Fba0rqi47G9GQRq+t/Is87rf5e/X0H6Fz+k1KPU4HlZvIDwN/j/81861guc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oR5ZxAAAANsAAAAPAAAAAAAAAAAA&#10;AAAAAKECAABkcnMvZG93bnJldi54bWxQSwUGAAAAAAQABAD5AAAAkgMAAAAA&#10;">
                    <v:stroke startarrow="block" endarrow="block"/>
                  </v:line>
                  <v:line id="Line 48" o:spid="_x0000_s1149" style="position:absolute;flip:x;visibility:visible;mso-wrap-style:square" from="2886,4075" to="5032,5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7j9sQAAADbAAAADwAAAGRycy9kb3ducmV2LnhtbESPT2vCQBTE7wW/w/IEL0U3WpQQXUWr&#10;gUIvxj/3R/aZBLNvl+xW02/fLRR6HGbmN8xq05tWPKjzjWUF00kCgri0uuFKweWcj1MQPiBrbC2T&#10;gm/ysFkPXlaYafvkgh6nUIkIYZ+hgjoEl0npy5oM+ol1xNG72c5giLKrpO7wGeGmlbMkWUiDDceF&#10;Gh2911TeT19GwevbYe9cmuZ5sbfN0V0Pxe7zotRo2G+XIAL14T/81/7QCuZ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vuP2xAAAANsAAAAPAAAAAAAAAAAA&#10;AAAAAKECAABkcnMvZG93bnJldi54bWxQSwUGAAAAAAQABAD5AAAAkgMAAAAA&#10;">
                    <v:stroke startarrow="block" endarrow="block"/>
                  </v:line>
                  <v:line id="Line 49" o:spid="_x0000_s1150" style="position:absolute;flip:x;visibility:visible;mso-wrap-style:square" from="7342,8005" to="9488,9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x9gcQAAADbAAAADwAAAGRycy9kb3ducmV2LnhtbESPT2vCQBTE7wW/w/IEL0U3WiohuopW&#10;A4VejH/uj+wzCWbfLtmtpt++Wyh4HGbmN8xy3ZtW3KnzjWUF00kCgri0uuFKwfmUj1MQPiBrbC2T&#10;gh/ysF4NXpaYafvggu7HUIkIYZ+hgjoEl0npy5oM+ol1xNG72s5giLKrpO7wEeGmlbMkmUuDDceF&#10;Gh191FTejt9GwevbfudcmuZ5sbPNwV32xfbrrNRo2G8WIAL14Rn+b39qBe9z+PsSf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bH2BxAAAANsAAAAPAAAAAAAAAAAA&#10;AAAAAKECAABkcnMvZG93bnJldi54bWxQSwUGAAAAAAQABAD5AAAAkgMAAAAA&#10;">
                    <v:stroke startarrow="block" endarrow="block"/>
                  </v:line>
                </v:group>
                <v:roundrect id="AutoShape 50" o:spid="_x0000_s1151" style="position:absolute;left:4318;top:7727;width:3830;height:5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ZEb8A&#10;AADbAAAADwAAAGRycy9kb3ducmV2LnhtbESPSwvCMBCE74L/IazgTVMFH1Sj+EDQi+DrvjRrW2w2&#10;pYm1/nsjCB6HmfmGmS8bU4iaKpdbVjDoRyCIE6tzThVcL7veFITzyBoLy6TgTQ6Wi3ZrjrG2Lz5R&#10;ffapCBB2MSrIvC9jKV2SkUHXtyVx8O62MuiDrFKpK3wFuCnkMIrG0mDOYSHDkjYZJY/z0yjw4+a6&#10;Huy3t7cdyWNttgery4NS3U6zmoHw1Ph/+NfeawWjCXy/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7FkRvwAAANsAAAAPAAAAAAAAAAAAAAAAAJgCAABkcnMvZG93bnJl&#10;di54bWxQSwUGAAAAAAQABAD1AAAAhAMAAAAA&#10;" strokeweight=".25pt">
                  <v:textbox>
                    <w:txbxContent>
                      <w:p w:rsidR="00D548D3" w:rsidRDefault="00D548D3" w:rsidP="00D548D3">
                        <w:pPr>
                          <w:pStyle w:val="68"/>
                          <w:keepNext w:val="0"/>
                          <w:autoSpaceDE/>
                          <w:spacing w:line="216" w:lineRule="auto"/>
                          <w:rPr>
                            <w:sz w:val="22"/>
                            <w:szCs w:val="22"/>
                          </w:rPr>
                        </w:pPr>
                        <w:r>
                          <w:rPr>
                            <w:sz w:val="22"/>
                            <w:szCs w:val="22"/>
                          </w:rPr>
                          <w:t xml:space="preserve">Особистісна </w:t>
                        </w:r>
                      </w:p>
                      <w:p w:rsidR="00D548D3" w:rsidRDefault="00D548D3" w:rsidP="00D548D3">
                        <w:pPr>
                          <w:pStyle w:val="68"/>
                          <w:keepNext w:val="0"/>
                          <w:autoSpaceDE/>
                          <w:spacing w:line="216" w:lineRule="auto"/>
                          <w:rPr>
                            <w:sz w:val="22"/>
                            <w:szCs w:val="22"/>
                          </w:rPr>
                        </w:pPr>
                        <w:r>
                          <w:rPr>
                            <w:sz w:val="22"/>
                            <w:szCs w:val="22"/>
                          </w:rPr>
                          <w:t>збалансована система показників</w:t>
                        </w:r>
                      </w:p>
                    </w:txbxContent>
                  </v:textbox>
                </v:roundrect>
              </v:group>
            </w:pict>
          </mc:Fallback>
        </mc:AlternateContent>
      </w:r>
    </w:p>
    <w:p w:rsidR="00D548D3" w:rsidRDefault="00D548D3" w:rsidP="00D548D3">
      <w:pPr>
        <w:spacing w:line="360" w:lineRule="auto"/>
        <w:ind w:firstLine="720"/>
        <w:jc w:val="both"/>
        <w:rPr>
          <w:lang w:val="uk-UA"/>
        </w:rPr>
      </w:pPr>
    </w:p>
    <w:p w:rsidR="00D548D3" w:rsidRDefault="00D548D3" w:rsidP="00D548D3">
      <w:pPr>
        <w:spacing w:line="360" w:lineRule="auto"/>
        <w:ind w:firstLine="720"/>
        <w:jc w:val="both"/>
        <w:rPr>
          <w:spacing w:val="7"/>
          <w:lang w:val="uk-UA"/>
        </w:rPr>
      </w:pPr>
    </w:p>
    <w:p w:rsidR="00D548D3" w:rsidRDefault="00D548D3" w:rsidP="00D548D3">
      <w:pPr>
        <w:spacing w:line="360" w:lineRule="auto"/>
        <w:ind w:firstLine="720"/>
        <w:jc w:val="both"/>
        <w:rPr>
          <w:spacing w:val="7"/>
          <w:lang w:val="uk-UA"/>
        </w:rPr>
      </w:pPr>
    </w:p>
    <w:p w:rsidR="00D548D3" w:rsidRDefault="00D548D3" w:rsidP="00D548D3">
      <w:pPr>
        <w:spacing w:line="360" w:lineRule="auto"/>
        <w:ind w:firstLine="720"/>
        <w:jc w:val="both"/>
        <w:rPr>
          <w:spacing w:val="7"/>
          <w:lang w:val="uk-UA"/>
        </w:rPr>
      </w:pPr>
    </w:p>
    <w:p w:rsidR="00D548D3" w:rsidRDefault="00D548D3" w:rsidP="00D548D3">
      <w:pPr>
        <w:spacing w:line="360" w:lineRule="auto"/>
        <w:ind w:firstLine="720"/>
        <w:jc w:val="both"/>
        <w:rPr>
          <w:spacing w:val="7"/>
          <w:lang w:val="uk-UA"/>
        </w:rPr>
      </w:pPr>
    </w:p>
    <w:p w:rsidR="00D548D3" w:rsidRDefault="00D548D3" w:rsidP="00D548D3">
      <w:pPr>
        <w:spacing w:line="360" w:lineRule="auto"/>
        <w:ind w:firstLine="720"/>
        <w:jc w:val="both"/>
        <w:rPr>
          <w:spacing w:val="7"/>
          <w:lang w:val="uk-UA"/>
        </w:rPr>
      </w:pPr>
    </w:p>
    <w:p w:rsidR="00D548D3" w:rsidRDefault="00D548D3" w:rsidP="00D548D3">
      <w:pPr>
        <w:spacing w:line="360" w:lineRule="auto"/>
        <w:ind w:firstLine="720"/>
        <w:jc w:val="both"/>
        <w:rPr>
          <w:spacing w:val="7"/>
          <w:lang w:val="uk-UA"/>
        </w:rPr>
      </w:pPr>
    </w:p>
    <w:p w:rsidR="00D548D3" w:rsidRDefault="00D548D3" w:rsidP="00D548D3">
      <w:pPr>
        <w:spacing w:line="360" w:lineRule="auto"/>
        <w:ind w:firstLine="720"/>
        <w:jc w:val="both"/>
        <w:rPr>
          <w:spacing w:val="7"/>
          <w:lang w:val="uk-UA"/>
        </w:rPr>
      </w:pPr>
    </w:p>
    <w:p w:rsidR="00D548D3" w:rsidRDefault="00D548D3" w:rsidP="00D548D3">
      <w:pPr>
        <w:spacing w:line="360" w:lineRule="auto"/>
        <w:ind w:firstLine="720"/>
        <w:jc w:val="both"/>
        <w:rPr>
          <w:spacing w:val="7"/>
          <w:lang w:val="uk-UA"/>
        </w:rPr>
      </w:pPr>
    </w:p>
    <w:p w:rsidR="00D548D3" w:rsidRDefault="00D548D3" w:rsidP="00D548D3">
      <w:pPr>
        <w:spacing w:line="360" w:lineRule="auto"/>
        <w:ind w:firstLine="720"/>
        <w:jc w:val="both"/>
        <w:rPr>
          <w:spacing w:val="7"/>
          <w:lang w:val="uk-UA"/>
        </w:rPr>
      </w:pPr>
    </w:p>
    <w:p w:rsidR="00D548D3" w:rsidRDefault="00D548D3" w:rsidP="00D548D3">
      <w:pPr>
        <w:spacing w:line="360" w:lineRule="auto"/>
        <w:ind w:firstLine="720"/>
        <w:jc w:val="both"/>
        <w:rPr>
          <w:spacing w:val="7"/>
          <w:lang w:val="uk-UA"/>
        </w:rPr>
      </w:pPr>
    </w:p>
    <w:p w:rsidR="00D548D3" w:rsidRDefault="00D548D3" w:rsidP="00D548D3">
      <w:pPr>
        <w:pStyle w:val="4"/>
        <w:keepNext w:val="0"/>
        <w:widowControl w:val="0"/>
        <w:rPr>
          <w:b/>
          <w:bCs/>
          <w:sz w:val="24"/>
          <w:szCs w:val="24"/>
        </w:rPr>
      </w:pPr>
      <w:r>
        <w:rPr>
          <w:b/>
          <w:bCs/>
          <w:sz w:val="24"/>
          <w:szCs w:val="24"/>
        </w:rPr>
        <w:t>Рис. 3. Складові ієрархічної корпоративної та особистісної збалансованих систем показників</w:t>
      </w:r>
    </w:p>
    <w:p w:rsidR="00D548D3" w:rsidRDefault="00D548D3" w:rsidP="00D548D3">
      <w:pPr>
        <w:spacing w:line="360" w:lineRule="auto"/>
        <w:ind w:firstLine="720"/>
        <w:jc w:val="right"/>
        <w:rPr>
          <w:lang w:val="uk-UA"/>
        </w:rPr>
      </w:pPr>
      <w:r>
        <w:rPr>
          <w:lang w:val="uk-UA"/>
        </w:rPr>
        <w:lastRenderedPageBreak/>
        <w:t>Таблиця 2</w:t>
      </w:r>
    </w:p>
    <w:p w:rsidR="00D548D3" w:rsidRDefault="00D548D3" w:rsidP="00D548D3">
      <w:pPr>
        <w:shd w:val="clear" w:color="auto" w:fill="FFFFFF"/>
        <w:spacing w:line="360" w:lineRule="auto"/>
        <w:jc w:val="center"/>
        <w:rPr>
          <w:b/>
          <w:bCs/>
          <w:snapToGrid w:val="0"/>
          <w:color w:val="000000"/>
          <w:lang w:val="uk-UA"/>
        </w:rPr>
      </w:pPr>
      <w:r>
        <w:rPr>
          <w:b/>
          <w:bCs/>
          <w:snapToGrid w:val="0"/>
          <w:color w:val="000000"/>
          <w:lang w:val="uk-UA"/>
        </w:rPr>
        <w:t xml:space="preserve">Рекомендований перелік показників </w:t>
      </w:r>
    </w:p>
    <w:p w:rsidR="00D548D3" w:rsidRDefault="00D548D3" w:rsidP="00D548D3">
      <w:pPr>
        <w:shd w:val="clear" w:color="auto" w:fill="FFFFFF"/>
        <w:spacing w:line="360" w:lineRule="auto"/>
        <w:jc w:val="center"/>
        <w:rPr>
          <w:b/>
          <w:bCs/>
          <w:snapToGrid w:val="0"/>
          <w:color w:val="000000"/>
          <w:lang w:val="uk-UA"/>
        </w:rPr>
      </w:pPr>
      <w:r>
        <w:rPr>
          <w:b/>
          <w:bCs/>
          <w:snapToGrid w:val="0"/>
          <w:color w:val="000000"/>
          <w:lang w:val="uk-UA"/>
        </w:rPr>
        <w:t>до ієрархічної корпоративної збалансованої системи (фрагмент)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708"/>
        <w:gridCol w:w="709"/>
        <w:gridCol w:w="638"/>
        <w:gridCol w:w="638"/>
        <w:gridCol w:w="638"/>
        <w:gridCol w:w="638"/>
      </w:tblGrid>
      <w:tr w:rsidR="00D548D3" w:rsidTr="005E241A">
        <w:tblPrEx>
          <w:tblCellMar>
            <w:top w:w="0" w:type="dxa"/>
            <w:bottom w:w="0" w:type="dxa"/>
          </w:tblCellMar>
        </w:tblPrEx>
        <w:trPr>
          <w:cantSplit/>
        </w:trPr>
        <w:tc>
          <w:tcPr>
            <w:tcW w:w="6345" w:type="dxa"/>
            <w:vMerge w:val="restart"/>
            <w:tcBorders>
              <w:top w:val="single" w:sz="4" w:space="0" w:color="auto"/>
              <w:left w:val="single" w:sz="4" w:space="0" w:color="auto"/>
              <w:bottom w:val="single" w:sz="4" w:space="0" w:color="auto"/>
              <w:right w:val="single" w:sz="4" w:space="0" w:color="auto"/>
            </w:tcBorders>
            <w:vAlign w:val="center"/>
          </w:tcPr>
          <w:p w:rsidR="00D548D3" w:rsidRDefault="00D548D3" w:rsidP="005E241A">
            <w:pPr>
              <w:pStyle w:val="23"/>
              <w:spacing w:line="240" w:lineRule="auto"/>
              <w:jc w:val="center"/>
              <w:rPr>
                <w:snapToGrid w:val="0"/>
                <w:sz w:val="24"/>
                <w:szCs w:val="24"/>
              </w:rPr>
            </w:pPr>
            <w:r>
              <w:rPr>
                <w:snapToGrid w:val="0"/>
                <w:sz w:val="24"/>
                <w:szCs w:val="24"/>
              </w:rPr>
              <w:t>Назва показника</w:t>
            </w:r>
          </w:p>
        </w:tc>
        <w:tc>
          <w:tcPr>
            <w:tcW w:w="3969" w:type="dxa"/>
            <w:gridSpan w:val="6"/>
            <w:tcBorders>
              <w:top w:val="single" w:sz="4" w:space="0" w:color="auto"/>
              <w:left w:val="single" w:sz="4" w:space="0" w:color="auto"/>
              <w:bottom w:val="single" w:sz="4" w:space="0" w:color="auto"/>
              <w:right w:val="single" w:sz="4" w:space="0" w:color="auto"/>
            </w:tcBorders>
            <w:vAlign w:val="center"/>
          </w:tcPr>
          <w:p w:rsidR="00D548D3" w:rsidRDefault="00D548D3" w:rsidP="005E241A">
            <w:pPr>
              <w:pStyle w:val="23"/>
              <w:spacing w:line="240" w:lineRule="auto"/>
              <w:jc w:val="center"/>
              <w:rPr>
                <w:snapToGrid w:val="0"/>
                <w:sz w:val="24"/>
                <w:szCs w:val="24"/>
              </w:rPr>
            </w:pPr>
            <w:r>
              <w:rPr>
                <w:snapToGrid w:val="0"/>
                <w:sz w:val="24"/>
                <w:szCs w:val="24"/>
              </w:rPr>
              <w:t>Рівень ієрархії</w:t>
            </w:r>
          </w:p>
        </w:tc>
      </w:tr>
      <w:tr w:rsidR="00D548D3" w:rsidTr="005E241A">
        <w:tblPrEx>
          <w:tblCellMar>
            <w:top w:w="0" w:type="dxa"/>
            <w:bottom w:w="0" w:type="dxa"/>
          </w:tblCellMar>
        </w:tblPrEx>
        <w:trPr>
          <w:cantSplit/>
        </w:trPr>
        <w:tc>
          <w:tcPr>
            <w:tcW w:w="6345" w:type="dxa"/>
            <w:vMerge/>
            <w:tcBorders>
              <w:top w:val="single" w:sz="4" w:space="0" w:color="auto"/>
              <w:left w:val="single" w:sz="4" w:space="0" w:color="auto"/>
              <w:bottom w:val="single" w:sz="4" w:space="0" w:color="auto"/>
              <w:right w:val="single" w:sz="4" w:space="0" w:color="auto"/>
            </w:tcBorders>
            <w:vAlign w:val="center"/>
          </w:tcPr>
          <w:p w:rsidR="00D548D3" w:rsidRDefault="00D548D3" w:rsidP="005E241A">
            <w:pPr>
              <w:pStyle w:val="23"/>
              <w:spacing w:line="240" w:lineRule="auto"/>
              <w:jc w:val="center"/>
              <w:rPr>
                <w:snapToGrid w:val="0"/>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tcPr>
          <w:p w:rsidR="00D548D3" w:rsidRDefault="00D548D3" w:rsidP="005E241A">
            <w:pPr>
              <w:pStyle w:val="23"/>
              <w:spacing w:line="240" w:lineRule="auto"/>
              <w:ind w:left="0"/>
              <w:jc w:val="center"/>
              <w:rPr>
                <w:snapToGrid w:val="0"/>
                <w:sz w:val="24"/>
                <w:szCs w:val="24"/>
              </w:rPr>
            </w:pPr>
            <w:r>
              <w:rPr>
                <w:snapToGrid w:val="0"/>
                <w:sz w:val="24"/>
                <w:szCs w:val="24"/>
              </w:rPr>
              <w:t>Підприємство</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D548D3" w:rsidRDefault="00D548D3" w:rsidP="005E241A">
            <w:pPr>
              <w:pStyle w:val="23"/>
              <w:spacing w:line="240" w:lineRule="auto"/>
              <w:ind w:left="0"/>
              <w:jc w:val="center"/>
              <w:rPr>
                <w:snapToGrid w:val="0"/>
                <w:sz w:val="24"/>
                <w:szCs w:val="24"/>
              </w:rPr>
            </w:pPr>
            <w:r>
              <w:rPr>
                <w:snapToGrid w:val="0"/>
                <w:sz w:val="24"/>
                <w:szCs w:val="24"/>
              </w:rPr>
              <w:t>Бізнес-сегмент</w:t>
            </w: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D548D3" w:rsidRDefault="00D548D3" w:rsidP="005E241A">
            <w:pPr>
              <w:pStyle w:val="23"/>
              <w:spacing w:line="240" w:lineRule="auto"/>
              <w:jc w:val="center"/>
              <w:rPr>
                <w:snapToGrid w:val="0"/>
                <w:sz w:val="24"/>
                <w:szCs w:val="24"/>
              </w:rPr>
            </w:pPr>
            <w:r>
              <w:rPr>
                <w:snapToGrid w:val="0"/>
                <w:sz w:val="24"/>
                <w:szCs w:val="24"/>
              </w:rPr>
              <w:t>Центр відповідальності</w:t>
            </w:r>
          </w:p>
        </w:tc>
      </w:tr>
      <w:tr w:rsidR="00D548D3" w:rsidTr="005E241A">
        <w:tblPrEx>
          <w:tblCellMar>
            <w:top w:w="0" w:type="dxa"/>
            <w:bottom w:w="0" w:type="dxa"/>
          </w:tblCellMar>
        </w:tblPrEx>
        <w:trPr>
          <w:cantSplit/>
          <w:trHeight w:val="1209"/>
        </w:trPr>
        <w:tc>
          <w:tcPr>
            <w:tcW w:w="6345" w:type="dxa"/>
            <w:vMerge/>
            <w:tcBorders>
              <w:top w:val="single" w:sz="4" w:space="0" w:color="auto"/>
              <w:left w:val="single" w:sz="4" w:space="0" w:color="auto"/>
              <w:bottom w:val="single" w:sz="4" w:space="0" w:color="auto"/>
              <w:right w:val="single" w:sz="4" w:space="0" w:color="auto"/>
            </w:tcBorders>
            <w:vAlign w:val="center"/>
          </w:tcPr>
          <w:p w:rsidR="00D548D3" w:rsidRDefault="00D548D3" w:rsidP="005E241A">
            <w:pPr>
              <w:pStyle w:val="23"/>
              <w:spacing w:line="240" w:lineRule="auto"/>
              <w:jc w:val="center"/>
              <w:rPr>
                <w:snapToGrid w:val="0"/>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D548D3" w:rsidRDefault="00D548D3" w:rsidP="005E241A">
            <w:pPr>
              <w:pStyle w:val="23"/>
              <w:spacing w:line="240" w:lineRule="auto"/>
              <w:jc w:val="center"/>
              <w:rPr>
                <w:snapToGrid w:val="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548D3" w:rsidRDefault="00D548D3" w:rsidP="005E241A">
            <w:pPr>
              <w:pStyle w:val="23"/>
              <w:spacing w:line="240" w:lineRule="auto"/>
              <w:jc w:val="center"/>
              <w:rPr>
                <w:snapToGrid w:val="0"/>
                <w:sz w:val="24"/>
                <w:szCs w:val="24"/>
              </w:rPr>
            </w:pPr>
          </w:p>
        </w:tc>
        <w:tc>
          <w:tcPr>
            <w:tcW w:w="638" w:type="dxa"/>
            <w:tcBorders>
              <w:top w:val="single" w:sz="4" w:space="0" w:color="auto"/>
              <w:left w:val="single" w:sz="4" w:space="0" w:color="auto"/>
              <w:bottom w:val="single" w:sz="4" w:space="0" w:color="auto"/>
              <w:right w:val="single" w:sz="4" w:space="0" w:color="auto"/>
            </w:tcBorders>
            <w:textDirection w:val="btLr"/>
            <w:vAlign w:val="center"/>
          </w:tcPr>
          <w:p w:rsidR="00D548D3" w:rsidRDefault="00D548D3" w:rsidP="005E241A">
            <w:pPr>
              <w:pStyle w:val="23"/>
              <w:spacing w:line="240" w:lineRule="auto"/>
              <w:ind w:left="0"/>
              <w:jc w:val="center"/>
              <w:rPr>
                <w:snapToGrid w:val="0"/>
                <w:sz w:val="24"/>
                <w:szCs w:val="24"/>
              </w:rPr>
            </w:pPr>
            <w:r>
              <w:rPr>
                <w:snapToGrid w:val="0"/>
                <w:sz w:val="24"/>
                <w:szCs w:val="24"/>
              </w:rPr>
              <w:t>прибутку</w:t>
            </w:r>
          </w:p>
        </w:tc>
        <w:tc>
          <w:tcPr>
            <w:tcW w:w="638" w:type="dxa"/>
            <w:tcBorders>
              <w:top w:val="single" w:sz="4" w:space="0" w:color="auto"/>
              <w:left w:val="single" w:sz="4" w:space="0" w:color="auto"/>
              <w:bottom w:val="single" w:sz="4" w:space="0" w:color="auto"/>
              <w:right w:val="single" w:sz="4" w:space="0" w:color="auto"/>
            </w:tcBorders>
            <w:textDirection w:val="btLr"/>
            <w:vAlign w:val="center"/>
          </w:tcPr>
          <w:p w:rsidR="00D548D3" w:rsidRDefault="00D548D3" w:rsidP="005E241A">
            <w:pPr>
              <w:pStyle w:val="23"/>
              <w:spacing w:line="240" w:lineRule="auto"/>
              <w:ind w:left="0"/>
              <w:jc w:val="center"/>
              <w:rPr>
                <w:snapToGrid w:val="0"/>
                <w:sz w:val="24"/>
                <w:szCs w:val="24"/>
              </w:rPr>
            </w:pPr>
            <w:r>
              <w:rPr>
                <w:snapToGrid w:val="0"/>
                <w:sz w:val="24"/>
                <w:szCs w:val="24"/>
              </w:rPr>
              <w:t>доходів</w:t>
            </w:r>
          </w:p>
        </w:tc>
        <w:tc>
          <w:tcPr>
            <w:tcW w:w="638" w:type="dxa"/>
            <w:tcBorders>
              <w:top w:val="single" w:sz="4" w:space="0" w:color="auto"/>
              <w:left w:val="single" w:sz="4" w:space="0" w:color="auto"/>
              <w:bottom w:val="single" w:sz="4" w:space="0" w:color="auto"/>
              <w:right w:val="single" w:sz="4" w:space="0" w:color="auto"/>
            </w:tcBorders>
            <w:textDirection w:val="btLr"/>
            <w:vAlign w:val="center"/>
          </w:tcPr>
          <w:p w:rsidR="00D548D3" w:rsidRDefault="00D548D3" w:rsidP="005E241A">
            <w:pPr>
              <w:pStyle w:val="23"/>
              <w:spacing w:line="240" w:lineRule="auto"/>
              <w:ind w:left="0"/>
              <w:jc w:val="center"/>
              <w:rPr>
                <w:snapToGrid w:val="0"/>
                <w:sz w:val="24"/>
                <w:szCs w:val="24"/>
              </w:rPr>
            </w:pPr>
            <w:r>
              <w:rPr>
                <w:snapToGrid w:val="0"/>
                <w:sz w:val="24"/>
                <w:szCs w:val="24"/>
              </w:rPr>
              <w:t>витрат</w:t>
            </w:r>
          </w:p>
        </w:tc>
        <w:tc>
          <w:tcPr>
            <w:tcW w:w="638" w:type="dxa"/>
            <w:tcBorders>
              <w:top w:val="single" w:sz="4" w:space="0" w:color="auto"/>
              <w:left w:val="single" w:sz="4" w:space="0" w:color="auto"/>
              <w:bottom w:val="single" w:sz="4" w:space="0" w:color="auto"/>
              <w:right w:val="single" w:sz="4" w:space="0" w:color="auto"/>
            </w:tcBorders>
            <w:textDirection w:val="btLr"/>
            <w:vAlign w:val="center"/>
          </w:tcPr>
          <w:p w:rsidR="00D548D3" w:rsidRDefault="00D548D3" w:rsidP="005E241A">
            <w:pPr>
              <w:pStyle w:val="23"/>
              <w:spacing w:line="240" w:lineRule="auto"/>
              <w:ind w:left="0"/>
              <w:jc w:val="center"/>
              <w:rPr>
                <w:snapToGrid w:val="0"/>
                <w:sz w:val="24"/>
                <w:szCs w:val="24"/>
              </w:rPr>
            </w:pPr>
            <w:r>
              <w:rPr>
                <w:snapToGrid w:val="0"/>
                <w:sz w:val="24"/>
                <w:szCs w:val="24"/>
              </w:rPr>
              <w:t>інвестицій</w:t>
            </w:r>
          </w:p>
        </w:tc>
      </w:tr>
      <w:tr w:rsidR="00D548D3" w:rsidTr="005E241A">
        <w:tblPrEx>
          <w:tblCellMar>
            <w:top w:w="0" w:type="dxa"/>
            <w:bottom w:w="0" w:type="dxa"/>
          </w:tblCellMar>
        </w:tblPrEx>
        <w:trPr>
          <w:cantSplit/>
        </w:trPr>
        <w:tc>
          <w:tcPr>
            <w:tcW w:w="10314" w:type="dxa"/>
            <w:gridSpan w:val="7"/>
            <w:tcBorders>
              <w:top w:val="single" w:sz="4" w:space="0" w:color="auto"/>
              <w:left w:val="single" w:sz="4" w:space="0" w:color="auto"/>
              <w:bottom w:val="single" w:sz="4" w:space="0" w:color="auto"/>
              <w:right w:val="single" w:sz="4" w:space="0" w:color="auto"/>
            </w:tcBorders>
            <w:vAlign w:val="center"/>
          </w:tcPr>
          <w:p w:rsidR="00D548D3" w:rsidRDefault="00D548D3" w:rsidP="005E241A">
            <w:pPr>
              <w:pStyle w:val="23"/>
              <w:spacing w:line="240" w:lineRule="auto"/>
              <w:jc w:val="center"/>
              <w:rPr>
                <w:snapToGrid w:val="0"/>
                <w:sz w:val="24"/>
                <w:szCs w:val="24"/>
              </w:rPr>
            </w:pPr>
            <w:r>
              <w:rPr>
                <w:i/>
                <w:iCs/>
                <w:sz w:val="24"/>
                <w:szCs w:val="24"/>
              </w:rPr>
              <w:t>Аспект:</w:t>
            </w:r>
            <w:r>
              <w:rPr>
                <w:sz w:val="24"/>
                <w:szCs w:val="24"/>
              </w:rPr>
              <w:t xml:space="preserve"> Клієнти</w:t>
            </w:r>
          </w:p>
        </w:tc>
      </w:tr>
      <w:tr w:rsidR="00D548D3" w:rsidTr="005E241A">
        <w:tblPrEx>
          <w:tblCellMar>
            <w:top w:w="0" w:type="dxa"/>
            <w:bottom w:w="0" w:type="dxa"/>
          </w:tblCellMar>
        </w:tblPrEx>
        <w:tc>
          <w:tcPr>
            <w:tcW w:w="6345"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rPr>
                <w:lang w:val="uk-UA"/>
              </w:rPr>
            </w:pPr>
            <w:r>
              <w:rPr>
                <w:lang w:val="uk-UA"/>
              </w:rPr>
              <w:t>Частка ринку, %</w:t>
            </w:r>
          </w:p>
        </w:tc>
        <w:tc>
          <w:tcPr>
            <w:tcW w:w="70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r>
      <w:tr w:rsidR="00D548D3" w:rsidTr="005E241A">
        <w:tblPrEx>
          <w:tblCellMar>
            <w:top w:w="0" w:type="dxa"/>
            <w:bottom w:w="0" w:type="dxa"/>
          </w:tblCellMar>
        </w:tblPrEx>
        <w:tc>
          <w:tcPr>
            <w:tcW w:w="6345"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rPr>
                <w:lang w:val="uk-UA"/>
              </w:rPr>
            </w:pPr>
            <w:r>
              <w:rPr>
                <w:lang w:val="uk-UA"/>
              </w:rPr>
              <w:t>Співвідношення витрат на маркетинг і доходу від продажу</w:t>
            </w:r>
          </w:p>
        </w:tc>
        <w:tc>
          <w:tcPr>
            <w:tcW w:w="70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r>
      <w:tr w:rsidR="00D548D3" w:rsidTr="005E241A">
        <w:tblPrEx>
          <w:tblCellMar>
            <w:top w:w="0" w:type="dxa"/>
            <w:bottom w:w="0" w:type="dxa"/>
          </w:tblCellMar>
        </w:tblPrEx>
        <w:tc>
          <w:tcPr>
            <w:tcW w:w="6345"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rPr>
                <w:lang w:val="uk-UA"/>
              </w:rPr>
            </w:pPr>
            <w:r>
              <w:rPr>
                <w:lang w:val="uk-UA"/>
              </w:rPr>
              <w:t>Рівень залучення нових клієнтів, %</w:t>
            </w:r>
          </w:p>
        </w:tc>
        <w:tc>
          <w:tcPr>
            <w:tcW w:w="70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r>
      <w:tr w:rsidR="00D548D3" w:rsidTr="005E241A">
        <w:tblPrEx>
          <w:tblCellMar>
            <w:top w:w="0" w:type="dxa"/>
            <w:bottom w:w="0" w:type="dxa"/>
          </w:tblCellMar>
        </w:tblPrEx>
        <w:tc>
          <w:tcPr>
            <w:tcW w:w="6345"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rPr>
                <w:lang w:val="uk-UA"/>
              </w:rPr>
            </w:pPr>
            <w:r>
              <w:rPr>
                <w:lang w:val="uk-UA"/>
              </w:rPr>
              <w:t>Доход за каналами збуту, грн.</w:t>
            </w:r>
          </w:p>
        </w:tc>
        <w:tc>
          <w:tcPr>
            <w:tcW w:w="70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r>
      <w:tr w:rsidR="00D548D3" w:rsidTr="005E241A">
        <w:tblPrEx>
          <w:tblCellMar>
            <w:top w:w="0" w:type="dxa"/>
            <w:bottom w:w="0" w:type="dxa"/>
          </w:tblCellMar>
        </w:tblPrEx>
        <w:tc>
          <w:tcPr>
            <w:tcW w:w="6345"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rPr>
                <w:lang w:val="uk-UA"/>
              </w:rPr>
            </w:pPr>
            <w:r>
              <w:rPr>
                <w:lang w:val="uk-UA"/>
              </w:rPr>
              <w:t>Співвідношення власної ціни і ціни основного конкурента</w:t>
            </w:r>
          </w:p>
        </w:tc>
        <w:tc>
          <w:tcPr>
            <w:tcW w:w="70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r>
      <w:tr w:rsidR="00D548D3" w:rsidTr="005E241A">
        <w:tblPrEx>
          <w:tblCellMar>
            <w:top w:w="0" w:type="dxa"/>
            <w:bottom w:w="0" w:type="dxa"/>
          </w:tblCellMar>
        </w:tblPrEx>
        <w:tc>
          <w:tcPr>
            <w:tcW w:w="6345"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rPr>
                <w:lang w:val="uk-UA"/>
              </w:rPr>
            </w:pPr>
            <w:r>
              <w:rPr>
                <w:lang w:val="uk-UA"/>
              </w:rPr>
              <w:t>Кількість зарубіжних клієнтів, одиниці</w:t>
            </w:r>
          </w:p>
        </w:tc>
        <w:tc>
          <w:tcPr>
            <w:tcW w:w="70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r>
      <w:tr w:rsidR="00D548D3" w:rsidTr="005E241A">
        <w:tblPrEx>
          <w:tblCellMar>
            <w:top w:w="0" w:type="dxa"/>
            <w:bottom w:w="0" w:type="dxa"/>
          </w:tblCellMar>
        </w:tblPrEx>
        <w:tc>
          <w:tcPr>
            <w:tcW w:w="6345"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rPr>
                <w:lang w:val="uk-UA"/>
              </w:rPr>
            </w:pPr>
            <w:r>
              <w:rPr>
                <w:lang w:val="uk-UA"/>
              </w:rPr>
              <w:t>Рівень повторного звернення клієнтів, %</w:t>
            </w:r>
          </w:p>
        </w:tc>
        <w:tc>
          <w:tcPr>
            <w:tcW w:w="70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r>
      <w:tr w:rsidR="00D548D3" w:rsidTr="005E241A">
        <w:tblPrEx>
          <w:tblCellMar>
            <w:top w:w="0" w:type="dxa"/>
            <w:bottom w:w="0" w:type="dxa"/>
          </w:tblCellMar>
        </w:tblPrEx>
        <w:tc>
          <w:tcPr>
            <w:tcW w:w="6345"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rPr>
                <w:lang w:val="uk-UA"/>
              </w:rPr>
            </w:pPr>
            <w:r>
              <w:rPr>
                <w:lang w:val="uk-UA"/>
              </w:rPr>
              <w:t>Кількість рекламацій, одиниці</w:t>
            </w:r>
          </w:p>
        </w:tc>
        <w:tc>
          <w:tcPr>
            <w:tcW w:w="70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r>
      <w:tr w:rsidR="00D548D3" w:rsidTr="005E241A">
        <w:tblPrEx>
          <w:tblCellMar>
            <w:top w:w="0" w:type="dxa"/>
            <w:bottom w:w="0" w:type="dxa"/>
          </w:tblCellMar>
        </w:tblPrEx>
        <w:tc>
          <w:tcPr>
            <w:tcW w:w="6345"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pStyle w:val="xl29"/>
              <w:spacing w:before="0" w:after="0"/>
              <w:rPr>
                <w:rFonts w:ascii="Times New Roman" w:hAnsi="Times New Roman" w:cs="Times New Roman"/>
                <w:spacing w:val="-6"/>
                <w:lang w:val="uk-UA"/>
              </w:rPr>
            </w:pPr>
            <w:r>
              <w:rPr>
                <w:rFonts w:ascii="Times New Roman" w:hAnsi="Times New Roman" w:cs="Times New Roman"/>
                <w:spacing w:val="-6"/>
                <w:lang w:val="uk-UA"/>
              </w:rPr>
              <w:t>Повернення продукції, %</w:t>
            </w:r>
          </w:p>
        </w:tc>
        <w:tc>
          <w:tcPr>
            <w:tcW w:w="70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548D3" w:rsidRDefault="00D548D3" w:rsidP="005E241A">
            <w:pPr>
              <w:pStyle w:val="23"/>
              <w:spacing w:line="240" w:lineRule="auto"/>
              <w:jc w:val="center"/>
              <w:rPr>
                <w:snapToGrid w:val="0"/>
                <w:sz w:val="24"/>
                <w:szCs w:val="24"/>
              </w:rPr>
            </w:pPr>
            <w:r>
              <w:rPr>
                <w:snapToGrid w:val="0"/>
                <w:sz w:val="24"/>
                <w:szCs w:val="24"/>
              </w:rPr>
              <w:t>+</w:t>
            </w:r>
          </w:p>
        </w:tc>
      </w:tr>
    </w:tbl>
    <w:p w:rsidR="00D548D3" w:rsidRDefault="00D548D3" w:rsidP="00D548D3">
      <w:pPr>
        <w:spacing w:line="360" w:lineRule="auto"/>
        <w:ind w:firstLine="720"/>
        <w:jc w:val="both"/>
        <w:rPr>
          <w:lang w:val="uk-UA"/>
        </w:rPr>
      </w:pPr>
      <w:r>
        <w:rPr>
          <w:snapToGrid w:val="0"/>
          <w:color w:val="000000"/>
          <w:lang w:val="uk-UA"/>
        </w:rPr>
        <w:t xml:space="preserve">Для кількісної оцінки аспектів ієрархічної корпоративної та особистісної збалансованих систем показників розроблено інформаційні моделі </w:t>
      </w:r>
      <w:r>
        <w:rPr>
          <w:lang w:val="uk-UA"/>
        </w:rPr>
        <w:t xml:space="preserve">із зазначенням розрахункових формул результативних показників і джерел отримання інформації (форми фінансової, податкової, статистичної звітності, регістрів бухгалтерського та податкового обліку і первинних документів). </w:t>
      </w:r>
    </w:p>
    <w:p w:rsidR="00D548D3" w:rsidRDefault="00D548D3" w:rsidP="00D548D3">
      <w:pPr>
        <w:spacing w:line="360" w:lineRule="auto"/>
        <w:ind w:firstLine="720"/>
        <w:jc w:val="both"/>
        <w:rPr>
          <w:lang w:val="uk-UA"/>
        </w:rPr>
      </w:pPr>
      <w:r>
        <w:rPr>
          <w:lang w:val="uk-UA"/>
        </w:rPr>
        <w:t>Запропоновано єдиний формат опису показників в ієрархічній корпоративній та особистісній збалансованих системах показників, що забезпечить однакове розуміння кожного показника. Структура формату включає: найменування показника; мету; формулу для розрахунку; періодичність і одиницю виміру; порівняльні показники (орієнтовну норму чи норматив); джерело інформації; відповідального за інформацію; планове і фактичне значення; відхилення, причину виникнення і наслідки; рекомендації щодо усунення негативного відхилення; відповідального за виконання показника.</w:t>
      </w:r>
    </w:p>
    <w:p w:rsidR="00D548D3" w:rsidRDefault="00D548D3" w:rsidP="00D548D3">
      <w:pPr>
        <w:spacing w:line="360" w:lineRule="auto"/>
        <w:ind w:firstLine="720"/>
        <w:jc w:val="both"/>
        <w:rPr>
          <w:lang w:val="uk-UA"/>
        </w:rPr>
      </w:pPr>
      <w:r>
        <w:rPr>
          <w:lang w:val="uk-UA"/>
        </w:rPr>
        <w:t xml:space="preserve">Експертним методом для кожного з досліджуваних підприємств легкої промисловості визначена за шістьма аспектами індивідуальна ієрархічна корпоративна система збалансованих показників, яка містить: 13 показників – АТЗТ “Санта Україна” (табл. 3); 16 показників – ВАТ “Володарка”; 24 показника – ЗАТ “Чинбар”. </w:t>
      </w:r>
    </w:p>
    <w:p w:rsidR="00D548D3" w:rsidRDefault="00D548D3" w:rsidP="00D548D3">
      <w:pPr>
        <w:pStyle w:val="5"/>
        <w:keepNext w:val="0"/>
        <w:spacing w:line="360" w:lineRule="auto"/>
        <w:rPr>
          <w:sz w:val="24"/>
          <w:szCs w:val="24"/>
        </w:rPr>
      </w:pPr>
      <w:r>
        <w:rPr>
          <w:sz w:val="24"/>
          <w:szCs w:val="24"/>
        </w:rPr>
        <w:t>Таблиця 3</w:t>
      </w:r>
    </w:p>
    <w:p w:rsidR="00D548D3" w:rsidRDefault="00D548D3" w:rsidP="00D548D3">
      <w:pPr>
        <w:pStyle w:val="5"/>
        <w:keepNext w:val="0"/>
        <w:spacing w:line="360" w:lineRule="auto"/>
        <w:ind w:firstLine="0"/>
        <w:jc w:val="center"/>
        <w:rPr>
          <w:b w:val="0"/>
          <w:bCs/>
          <w:sz w:val="24"/>
          <w:szCs w:val="24"/>
        </w:rPr>
      </w:pPr>
      <w:r>
        <w:rPr>
          <w:b w:val="0"/>
          <w:bCs/>
          <w:sz w:val="24"/>
          <w:szCs w:val="24"/>
        </w:rPr>
        <w:lastRenderedPageBreak/>
        <w:t>Корпоративна збалансована система показників АТЗТ “Санта Україна” (фрагмент)</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284"/>
        <w:gridCol w:w="283"/>
        <w:gridCol w:w="4253"/>
        <w:gridCol w:w="992"/>
        <w:gridCol w:w="992"/>
        <w:gridCol w:w="992"/>
        <w:gridCol w:w="993"/>
        <w:gridCol w:w="1275"/>
      </w:tblGrid>
      <w:tr w:rsidR="00D548D3" w:rsidTr="005E241A">
        <w:tblPrEx>
          <w:tblCellMar>
            <w:top w:w="0" w:type="dxa"/>
            <w:bottom w:w="0" w:type="dxa"/>
          </w:tblCellMar>
        </w:tblPrEx>
        <w:trPr>
          <w:cantSplit/>
        </w:trPr>
        <w:tc>
          <w:tcPr>
            <w:tcW w:w="10314" w:type="dxa"/>
            <w:gridSpan w:val="9"/>
            <w:tcBorders>
              <w:top w:val="single" w:sz="4" w:space="0" w:color="auto"/>
              <w:left w:val="single" w:sz="4" w:space="0" w:color="auto"/>
              <w:bottom w:val="nil"/>
              <w:right w:val="single" w:sz="4" w:space="0" w:color="auto"/>
            </w:tcBorders>
          </w:tcPr>
          <w:p w:rsidR="00D548D3" w:rsidRDefault="00D548D3" w:rsidP="005E241A">
            <w:pPr>
              <w:rPr>
                <w:spacing w:val="7"/>
                <w:lang w:val="uk-UA"/>
              </w:rPr>
            </w:pPr>
            <w:r>
              <w:rPr>
                <w:i/>
                <w:iCs/>
                <w:lang w:val="uk-UA"/>
              </w:rPr>
              <w:t>Аспект:</w:t>
            </w:r>
            <w:r>
              <w:rPr>
                <w:b/>
                <w:bCs/>
                <w:i/>
                <w:iCs/>
                <w:lang w:val="uk-UA"/>
              </w:rPr>
              <w:t xml:space="preserve"> Бізнес-процеси</w:t>
            </w:r>
            <w:r>
              <w:rPr>
                <w:lang w:val="uk-UA"/>
              </w:rPr>
              <w:t>. Які бізнес-процеси забезпечать конкурентні переваги?</w:t>
            </w:r>
          </w:p>
        </w:tc>
      </w:tr>
      <w:tr w:rsidR="00D548D3" w:rsidTr="005E241A">
        <w:tblPrEx>
          <w:tblCellMar>
            <w:top w:w="0" w:type="dxa"/>
            <w:bottom w:w="0" w:type="dxa"/>
          </w:tblCellMar>
        </w:tblPrEx>
        <w:trPr>
          <w:cantSplit/>
        </w:trPr>
        <w:tc>
          <w:tcPr>
            <w:tcW w:w="250" w:type="dxa"/>
            <w:vMerge w:val="restart"/>
            <w:tcBorders>
              <w:top w:val="nil"/>
              <w:left w:val="single" w:sz="4" w:space="0" w:color="auto"/>
              <w:bottom w:val="nil"/>
              <w:right w:val="single" w:sz="4" w:space="0" w:color="auto"/>
            </w:tcBorders>
            <w:shd w:val="clear" w:color="auto" w:fill="FFFFFF"/>
          </w:tcPr>
          <w:p w:rsidR="00D548D3" w:rsidRPr="00D548D3" w:rsidRDefault="00D548D3" w:rsidP="005E241A">
            <w:pPr>
              <w:pStyle w:val="68"/>
              <w:keepNext w:val="0"/>
              <w:autoSpaceDE/>
              <w:rPr>
                <w:spacing w:val="7"/>
                <w:lang w:val="ru-RU"/>
              </w:rPr>
            </w:pPr>
          </w:p>
        </w:tc>
        <w:tc>
          <w:tcPr>
            <w:tcW w:w="10064" w:type="dxa"/>
            <w:gridSpan w:val="8"/>
            <w:tcBorders>
              <w:top w:val="single" w:sz="4" w:space="0" w:color="auto"/>
              <w:left w:val="single" w:sz="4" w:space="0" w:color="auto"/>
              <w:bottom w:val="nil"/>
              <w:right w:val="single" w:sz="4" w:space="0" w:color="auto"/>
            </w:tcBorders>
          </w:tcPr>
          <w:p w:rsidR="00D548D3" w:rsidRDefault="00D548D3" w:rsidP="005E241A">
            <w:pPr>
              <w:rPr>
                <w:spacing w:val="7"/>
                <w:lang w:val="uk-UA"/>
              </w:rPr>
            </w:pPr>
            <w:r>
              <w:rPr>
                <w:i/>
                <w:iCs/>
                <w:lang w:val="uk-UA"/>
              </w:rPr>
              <w:t xml:space="preserve">Ключовий чинник успіху: </w:t>
            </w:r>
            <w:r>
              <w:rPr>
                <w:lang w:val="uk-UA"/>
              </w:rPr>
              <w:t>Надійність і своєчасність виконання виробничих завдань</w:t>
            </w:r>
          </w:p>
        </w:tc>
      </w:tr>
      <w:tr w:rsidR="00D548D3" w:rsidTr="005E241A">
        <w:tblPrEx>
          <w:tblCellMar>
            <w:top w:w="0" w:type="dxa"/>
            <w:bottom w:w="0" w:type="dxa"/>
          </w:tblCellMar>
        </w:tblPrEx>
        <w:trPr>
          <w:cantSplit/>
        </w:trPr>
        <w:tc>
          <w:tcPr>
            <w:tcW w:w="250" w:type="dxa"/>
            <w:vMerge/>
            <w:tcBorders>
              <w:top w:val="single" w:sz="4" w:space="0" w:color="auto"/>
              <w:left w:val="single" w:sz="4" w:space="0" w:color="auto"/>
              <w:bottom w:val="nil"/>
              <w:right w:val="single" w:sz="4" w:space="0" w:color="auto"/>
            </w:tcBorders>
            <w:shd w:val="clear" w:color="auto" w:fill="FFFFFF"/>
          </w:tcPr>
          <w:p w:rsidR="00D548D3" w:rsidRDefault="00D548D3" w:rsidP="005E241A">
            <w:pPr>
              <w:jc w:val="both"/>
              <w:rPr>
                <w:spacing w:val="7"/>
                <w:lang w:val="uk-UA"/>
              </w:rPr>
            </w:pPr>
          </w:p>
        </w:tc>
        <w:tc>
          <w:tcPr>
            <w:tcW w:w="284" w:type="dxa"/>
            <w:vMerge w:val="restart"/>
            <w:tcBorders>
              <w:top w:val="nil"/>
              <w:left w:val="single" w:sz="4" w:space="0" w:color="auto"/>
              <w:bottom w:val="single" w:sz="4" w:space="0" w:color="auto"/>
              <w:right w:val="single" w:sz="4" w:space="0" w:color="auto"/>
            </w:tcBorders>
          </w:tcPr>
          <w:p w:rsidR="00D548D3" w:rsidRDefault="00D548D3" w:rsidP="005E241A">
            <w:pPr>
              <w:jc w:val="both"/>
              <w:rPr>
                <w:spacing w:val="7"/>
                <w:lang w:val="uk-UA"/>
              </w:rPr>
            </w:pPr>
          </w:p>
        </w:tc>
        <w:tc>
          <w:tcPr>
            <w:tcW w:w="9780" w:type="dxa"/>
            <w:gridSpan w:val="7"/>
            <w:tcBorders>
              <w:top w:val="single" w:sz="4" w:space="0" w:color="auto"/>
              <w:left w:val="single" w:sz="4" w:space="0" w:color="auto"/>
              <w:bottom w:val="nil"/>
              <w:right w:val="single" w:sz="4" w:space="0" w:color="auto"/>
            </w:tcBorders>
          </w:tcPr>
          <w:p w:rsidR="00D548D3" w:rsidRDefault="00D548D3" w:rsidP="005E241A">
            <w:pPr>
              <w:rPr>
                <w:spacing w:val="7"/>
                <w:lang w:val="uk-UA"/>
              </w:rPr>
            </w:pPr>
            <w:r>
              <w:rPr>
                <w:i/>
                <w:iCs/>
                <w:lang w:val="uk-UA"/>
              </w:rPr>
              <w:t xml:space="preserve">Мета підприємства: </w:t>
            </w:r>
            <w:r>
              <w:rPr>
                <w:lang w:val="uk-UA"/>
              </w:rPr>
              <w:t>Забезпечення конкурентних переваг</w:t>
            </w:r>
          </w:p>
        </w:tc>
      </w:tr>
      <w:tr w:rsidR="00D548D3" w:rsidTr="005E241A">
        <w:tblPrEx>
          <w:tblCellMar>
            <w:top w:w="0" w:type="dxa"/>
            <w:bottom w:w="0" w:type="dxa"/>
          </w:tblCellMar>
        </w:tblPrEx>
        <w:trPr>
          <w:cantSplit/>
        </w:trPr>
        <w:tc>
          <w:tcPr>
            <w:tcW w:w="250" w:type="dxa"/>
            <w:vMerge/>
            <w:tcBorders>
              <w:top w:val="single" w:sz="4" w:space="0" w:color="auto"/>
              <w:left w:val="single" w:sz="4" w:space="0" w:color="auto"/>
              <w:bottom w:val="nil"/>
              <w:right w:val="single" w:sz="4" w:space="0" w:color="auto"/>
            </w:tcBorders>
            <w:shd w:val="clear" w:color="auto" w:fill="FFFFFF"/>
          </w:tcPr>
          <w:p w:rsidR="00D548D3" w:rsidRDefault="00D548D3" w:rsidP="005E241A">
            <w:pPr>
              <w:jc w:val="both"/>
              <w:rPr>
                <w:spacing w:val="7"/>
                <w:lang w:val="uk-UA"/>
              </w:rPr>
            </w:pPr>
          </w:p>
        </w:tc>
        <w:tc>
          <w:tcPr>
            <w:tcW w:w="284" w:type="dxa"/>
            <w:vMerge/>
            <w:tcBorders>
              <w:top w:val="nil"/>
              <w:left w:val="single" w:sz="4" w:space="0" w:color="auto"/>
              <w:bottom w:val="single" w:sz="4" w:space="0" w:color="auto"/>
              <w:right w:val="single" w:sz="4" w:space="0" w:color="auto"/>
            </w:tcBorders>
          </w:tcPr>
          <w:p w:rsidR="00D548D3" w:rsidRDefault="00D548D3" w:rsidP="005E241A">
            <w:pPr>
              <w:jc w:val="both"/>
              <w:rPr>
                <w:spacing w:val="7"/>
                <w:lang w:val="uk-UA"/>
              </w:rPr>
            </w:pPr>
          </w:p>
        </w:tc>
        <w:tc>
          <w:tcPr>
            <w:tcW w:w="283" w:type="dxa"/>
            <w:vMerge w:val="restart"/>
            <w:tcBorders>
              <w:top w:val="nil"/>
              <w:left w:val="single" w:sz="4" w:space="0" w:color="auto"/>
              <w:bottom w:val="single" w:sz="4" w:space="0" w:color="auto"/>
              <w:right w:val="single" w:sz="4" w:space="0" w:color="auto"/>
            </w:tcBorders>
          </w:tcPr>
          <w:p w:rsidR="00D548D3" w:rsidRDefault="00D548D3" w:rsidP="005E241A">
            <w:pPr>
              <w:jc w:val="both"/>
              <w:rPr>
                <w:spacing w:val="7"/>
                <w:lang w:val="uk-UA"/>
              </w:rPr>
            </w:pP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D548D3" w:rsidRDefault="00D548D3" w:rsidP="005E241A">
            <w:pPr>
              <w:jc w:val="center"/>
              <w:rPr>
                <w:spacing w:val="7"/>
                <w:lang w:val="uk-UA"/>
              </w:rPr>
            </w:pPr>
            <w:r>
              <w:rPr>
                <w:i/>
                <w:iCs/>
                <w:lang w:val="uk-UA"/>
              </w:rPr>
              <w:t>Показники</w:t>
            </w:r>
          </w:p>
        </w:tc>
        <w:tc>
          <w:tcPr>
            <w:tcW w:w="3969" w:type="dxa"/>
            <w:gridSpan w:val="4"/>
            <w:tcBorders>
              <w:top w:val="single" w:sz="4" w:space="0" w:color="auto"/>
              <w:left w:val="single" w:sz="4" w:space="0" w:color="auto"/>
              <w:bottom w:val="single" w:sz="4" w:space="0" w:color="auto"/>
              <w:right w:val="single" w:sz="4" w:space="0" w:color="auto"/>
            </w:tcBorders>
          </w:tcPr>
          <w:p w:rsidR="00D548D3" w:rsidRDefault="00D548D3" w:rsidP="005E241A">
            <w:pPr>
              <w:jc w:val="center"/>
              <w:rPr>
                <w:i/>
                <w:iCs/>
                <w:lang w:val="uk-UA"/>
              </w:rPr>
            </w:pPr>
            <w:r>
              <w:rPr>
                <w:i/>
                <w:iCs/>
                <w:lang w:val="uk-UA"/>
              </w:rPr>
              <w:t>Фактичні дані станом на</w:t>
            </w:r>
          </w:p>
        </w:tc>
        <w:tc>
          <w:tcPr>
            <w:tcW w:w="1275" w:type="dxa"/>
            <w:vMerge w:val="restart"/>
            <w:tcBorders>
              <w:top w:val="single" w:sz="4" w:space="0" w:color="auto"/>
              <w:left w:val="single" w:sz="4" w:space="0" w:color="auto"/>
              <w:bottom w:val="single" w:sz="4" w:space="0" w:color="auto"/>
              <w:right w:val="single" w:sz="4" w:space="0" w:color="auto"/>
            </w:tcBorders>
          </w:tcPr>
          <w:p w:rsidR="00D548D3" w:rsidRDefault="00D548D3" w:rsidP="005E241A">
            <w:pPr>
              <w:jc w:val="center"/>
              <w:rPr>
                <w:spacing w:val="7"/>
                <w:sz w:val="22"/>
                <w:szCs w:val="22"/>
                <w:lang w:val="uk-UA"/>
              </w:rPr>
            </w:pPr>
            <w:r>
              <w:rPr>
                <w:i/>
                <w:iCs/>
                <w:sz w:val="22"/>
                <w:szCs w:val="22"/>
                <w:lang w:val="uk-UA"/>
              </w:rPr>
              <w:t>Бачення на 31.12.05р.</w:t>
            </w:r>
          </w:p>
        </w:tc>
      </w:tr>
      <w:tr w:rsidR="00D548D3" w:rsidTr="005E241A">
        <w:tblPrEx>
          <w:tblCellMar>
            <w:top w:w="0" w:type="dxa"/>
            <w:bottom w:w="0" w:type="dxa"/>
          </w:tblCellMar>
        </w:tblPrEx>
        <w:trPr>
          <w:cantSplit/>
        </w:trPr>
        <w:tc>
          <w:tcPr>
            <w:tcW w:w="250" w:type="dxa"/>
            <w:vMerge/>
            <w:tcBorders>
              <w:top w:val="single" w:sz="4" w:space="0" w:color="auto"/>
              <w:left w:val="single" w:sz="4" w:space="0" w:color="auto"/>
              <w:bottom w:val="nil"/>
              <w:right w:val="single" w:sz="4" w:space="0" w:color="auto"/>
            </w:tcBorders>
            <w:shd w:val="clear" w:color="auto" w:fill="FFFFFF"/>
          </w:tcPr>
          <w:p w:rsidR="00D548D3" w:rsidRDefault="00D548D3" w:rsidP="005E241A">
            <w:pPr>
              <w:jc w:val="both"/>
              <w:rPr>
                <w:spacing w:val="7"/>
                <w:lang w:val="uk-UA"/>
              </w:rPr>
            </w:pPr>
          </w:p>
        </w:tc>
        <w:tc>
          <w:tcPr>
            <w:tcW w:w="284" w:type="dxa"/>
            <w:vMerge/>
            <w:tcBorders>
              <w:top w:val="nil"/>
              <w:left w:val="single" w:sz="4" w:space="0" w:color="auto"/>
              <w:bottom w:val="single" w:sz="4" w:space="0" w:color="auto"/>
              <w:right w:val="single" w:sz="4" w:space="0" w:color="auto"/>
            </w:tcBorders>
          </w:tcPr>
          <w:p w:rsidR="00D548D3" w:rsidRDefault="00D548D3" w:rsidP="005E241A">
            <w:pPr>
              <w:jc w:val="both"/>
              <w:rPr>
                <w:spacing w:val="7"/>
                <w:lang w:val="uk-UA"/>
              </w:rPr>
            </w:pPr>
          </w:p>
        </w:tc>
        <w:tc>
          <w:tcPr>
            <w:tcW w:w="283" w:type="dxa"/>
            <w:vMerge/>
            <w:tcBorders>
              <w:top w:val="nil"/>
              <w:left w:val="single" w:sz="4" w:space="0" w:color="auto"/>
              <w:bottom w:val="single" w:sz="4" w:space="0" w:color="auto"/>
              <w:right w:val="single" w:sz="4" w:space="0" w:color="auto"/>
            </w:tcBorders>
          </w:tcPr>
          <w:p w:rsidR="00D548D3" w:rsidRDefault="00D548D3" w:rsidP="005E241A">
            <w:pPr>
              <w:jc w:val="both"/>
              <w:rPr>
                <w:spacing w:val="7"/>
                <w:lang w:val="uk-UA"/>
              </w:rPr>
            </w:pPr>
          </w:p>
        </w:tc>
        <w:tc>
          <w:tcPr>
            <w:tcW w:w="4253" w:type="dxa"/>
            <w:vMerge/>
            <w:tcBorders>
              <w:top w:val="single" w:sz="4" w:space="0" w:color="auto"/>
              <w:left w:val="single" w:sz="4" w:space="0" w:color="auto"/>
              <w:bottom w:val="single" w:sz="4" w:space="0" w:color="auto"/>
              <w:right w:val="single" w:sz="4" w:space="0" w:color="auto"/>
            </w:tcBorders>
          </w:tcPr>
          <w:p w:rsidR="00D548D3" w:rsidRDefault="00D548D3" w:rsidP="005E241A">
            <w:pPr>
              <w:jc w:val="both"/>
              <w:rPr>
                <w:spacing w:val="7"/>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jc w:val="center"/>
              <w:rPr>
                <w:i/>
                <w:iCs/>
                <w:sz w:val="22"/>
                <w:szCs w:val="22"/>
                <w:lang w:val="uk-UA"/>
              </w:rPr>
            </w:pPr>
            <w:r>
              <w:rPr>
                <w:i/>
                <w:iCs/>
                <w:sz w:val="22"/>
                <w:szCs w:val="22"/>
                <w:lang w:val="uk-UA"/>
              </w:rPr>
              <w:t>31.12.02</w:t>
            </w:r>
          </w:p>
        </w:tc>
        <w:tc>
          <w:tcPr>
            <w:tcW w:w="992"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jc w:val="center"/>
              <w:rPr>
                <w:i/>
                <w:iCs/>
                <w:sz w:val="22"/>
                <w:szCs w:val="22"/>
                <w:lang w:val="uk-UA"/>
              </w:rPr>
            </w:pPr>
            <w:r>
              <w:rPr>
                <w:i/>
                <w:iCs/>
                <w:sz w:val="22"/>
                <w:szCs w:val="22"/>
                <w:lang w:val="uk-UA"/>
              </w:rPr>
              <w:t>31.12.03</w:t>
            </w:r>
          </w:p>
        </w:tc>
        <w:tc>
          <w:tcPr>
            <w:tcW w:w="992"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jc w:val="center"/>
              <w:rPr>
                <w:i/>
                <w:iCs/>
                <w:sz w:val="22"/>
                <w:szCs w:val="22"/>
                <w:lang w:val="uk-UA"/>
              </w:rPr>
            </w:pPr>
            <w:r>
              <w:rPr>
                <w:i/>
                <w:iCs/>
                <w:sz w:val="22"/>
                <w:szCs w:val="22"/>
                <w:lang w:val="uk-UA"/>
              </w:rPr>
              <w:t>31.12.04</w:t>
            </w:r>
          </w:p>
        </w:tc>
        <w:tc>
          <w:tcPr>
            <w:tcW w:w="993"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jc w:val="center"/>
              <w:rPr>
                <w:i/>
                <w:iCs/>
                <w:sz w:val="22"/>
                <w:szCs w:val="22"/>
                <w:lang w:val="uk-UA"/>
              </w:rPr>
            </w:pPr>
            <w:r>
              <w:rPr>
                <w:i/>
                <w:iCs/>
                <w:sz w:val="22"/>
                <w:szCs w:val="22"/>
                <w:lang w:val="uk-UA"/>
              </w:rPr>
              <w:t>31.12.05</w:t>
            </w:r>
          </w:p>
        </w:tc>
        <w:tc>
          <w:tcPr>
            <w:tcW w:w="1275" w:type="dxa"/>
            <w:vMerge/>
            <w:tcBorders>
              <w:top w:val="single" w:sz="4" w:space="0" w:color="auto"/>
              <w:left w:val="single" w:sz="4" w:space="0" w:color="auto"/>
              <w:bottom w:val="single" w:sz="4" w:space="0" w:color="auto"/>
              <w:right w:val="single" w:sz="4" w:space="0" w:color="auto"/>
            </w:tcBorders>
          </w:tcPr>
          <w:p w:rsidR="00D548D3" w:rsidRDefault="00D548D3" w:rsidP="005E241A">
            <w:pPr>
              <w:jc w:val="both"/>
              <w:rPr>
                <w:spacing w:val="7"/>
                <w:lang w:val="uk-UA"/>
              </w:rPr>
            </w:pPr>
          </w:p>
        </w:tc>
      </w:tr>
      <w:tr w:rsidR="00D548D3" w:rsidTr="005E241A">
        <w:tblPrEx>
          <w:tblCellMar>
            <w:top w:w="0" w:type="dxa"/>
            <w:bottom w:w="0" w:type="dxa"/>
          </w:tblCellMar>
        </w:tblPrEx>
        <w:trPr>
          <w:cantSplit/>
        </w:trPr>
        <w:tc>
          <w:tcPr>
            <w:tcW w:w="250" w:type="dxa"/>
            <w:vMerge/>
            <w:tcBorders>
              <w:top w:val="single" w:sz="4" w:space="0" w:color="auto"/>
              <w:left w:val="single" w:sz="4" w:space="0" w:color="auto"/>
              <w:bottom w:val="nil"/>
              <w:right w:val="single" w:sz="4" w:space="0" w:color="auto"/>
            </w:tcBorders>
            <w:shd w:val="clear" w:color="auto" w:fill="FFFFFF"/>
          </w:tcPr>
          <w:p w:rsidR="00D548D3" w:rsidRDefault="00D548D3" w:rsidP="005E241A">
            <w:pPr>
              <w:jc w:val="both"/>
              <w:rPr>
                <w:spacing w:val="7"/>
                <w:lang w:val="uk-UA"/>
              </w:rPr>
            </w:pPr>
          </w:p>
        </w:tc>
        <w:tc>
          <w:tcPr>
            <w:tcW w:w="284" w:type="dxa"/>
            <w:vMerge/>
            <w:tcBorders>
              <w:top w:val="nil"/>
              <w:left w:val="single" w:sz="4" w:space="0" w:color="auto"/>
              <w:bottom w:val="single" w:sz="4" w:space="0" w:color="auto"/>
              <w:right w:val="single" w:sz="4" w:space="0" w:color="auto"/>
            </w:tcBorders>
          </w:tcPr>
          <w:p w:rsidR="00D548D3" w:rsidRDefault="00D548D3" w:rsidP="005E241A">
            <w:pPr>
              <w:jc w:val="both"/>
              <w:rPr>
                <w:spacing w:val="7"/>
                <w:lang w:val="uk-UA"/>
              </w:rPr>
            </w:pPr>
          </w:p>
        </w:tc>
        <w:tc>
          <w:tcPr>
            <w:tcW w:w="283" w:type="dxa"/>
            <w:vMerge/>
            <w:tcBorders>
              <w:top w:val="nil"/>
              <w:left w:val="single" w:sz="4" w:space="0" w:color="auto"/>
              <w:bottom w:val="single" w:sz="4" w:space="0" w:color="auto"/>
              <w:right w:val="single" w:sz="4" w:space="0" w:color="auto"/>
            </w:tcBorders>
          </w:tcPr>
          <w:p w:rsidR="00D548D3" w:rsidRDefault="00D548D3" w:rsidP="005E241A">
            <w:pPr>
              <w:jc w:val="both"/>
              <w:rPr>
                <w:spacing w:val="7"/>
                <w:lang w:val="uk-UA"/>
              </w:rPr>
            </w:pPr>
          </w:p>
        </w:tc>
        <w:tc>
          <w:tcPr>
            <w:tcW w:w="4253"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pStyle w:val="BodyText21"/>
              <w:rPr>
                <w:sz w:val="22"/>
                <w:szCs w:val="22"/>
              </w:rPr>
            </w:pPr>
            <w:r>
              <w:rPr>
                <w:sz w:val="22"/>
                <w:szCs w:val="22"/>
              </w:rPr>
              <w:t>Процент браку за окремим видом продукції, %</w:t>
            </w:r>
          </w:p>
        </w:tc>
        <w:tc>
          <w:tcPr>
            <w:tcW w:w="992"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85"/>
              <w:jc w:val="right"/>
              <w:rPr>
                <w:lang w:val="uk-UA"/>
              </w:rPr>
            </w:pPr>
            <w:r>
              <w:rPr>
                <w:lang w:val="uk-UA"/>
              </w:rPr>
              <w:t>3</w:t>
            </w:r>
          </w:p>
        </w:tc>
        <w:tc>
          <w:tcPr>
            <w:tcW w:w="992"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104"/>
              <w:jc w:val="right"/>
              <w:rPr>
                <w:lang w:val="uk-UA"/>
              </w:rPr>
            </w:pPr>
            <w:r>
              <w:rPr>
                <w:lang w:val="uk-UA"/>
              </w:rPr>
              <w:t>2,75</w:t>
            </w:r>
          </w:p>
        </w:tc>
        <w:tc>
          <w:tcPr>
            <w:tcW w:w="992"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85"/>
              <w:jc w:val="right"/>
              <w:rPr>
                <w:lang w:val="uk-UA"/>
              </w:rPr>
            </w:pPr>
            <w:r>
              <w:rPr>
                <w:lang w:val="uk-UA"/>
              </w:rPr>
              <w:t>2,63</w:t>
            </w:r>
          </w:p>
        </w:tc>
        <w:tc>
          <w:tcPr>
            <w:tcW w:w="993"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85"/>
              <w:jc w:val="right"/>
              <w:rPr>
                <w:lang w:val="uk-UA"/>
              </w:rPr>
            </w:pPr>
            <w:r>
              <w:rPr>
                <w:lang w:val="uk-UA"/>
              </w:rPr>
              <w:t>2,5</w:t>
            </w:r>
          </w:p>
        </w:tc>
        <w:tc>
          <w:tcPr>
            <w:tcW w:w="1275"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85"/>
              <w:jc w:val="right"/>
              <w:rPr>
                <w:lang w:val="uk-UA"/>
              </w:rPr>
            </w:pPr>
            <w:r>
              <w:rPr>
                <w:lang w:val="uk-UA"/>
              </w:rPr>
              <w:t>2,5</w:t>
            </w:r>
          </w:p>
        </w:tc>
      </w:tr>
      <w:tr w:rsidR="00D548D3" w:rsidTr="005E241A">
        <w:tblPrEx>
          <w:tblCellMar>
            <w:top w:w="0" w:type="dxa"/>
            <w:bottom w:w="0" w:type="dxa"/>
          </w:tblCellMar>
        </w:tblPrEx>
        <w:trPr>
          <w:cantSplit/>
        </w:trPr>
        <w:tc>
          <w:tcPr>
            <w:tcW w:w="250" w:type="dxa"/>
            <w:vMerge/>
            <w:tcBorders>
              <w:top w:val="single" w:sz="4" w:space="0" w:color="auto"/>
              <w:left w:val="single" w:sz="4" w:space="0" w:color="auto"/>
              <w:bottom w:val="nil"/>
              <w:right w:val="single" w:sz="4" w:space="0" w:color="auto"/>
            </w:tcBorders>
            <w:shd w:val="clear" w:color="auto" w:fill="FFFFFF"/>
          </w:tcPr>
          <w:p w:rsidR="00D548D3" w:rsidRDefault="00D548D3" w:rsidP="005E241A">
            <w:pPr>
              <w:jc w:val="both"/>
              <w:rPr>
                <w:spacing w:val="7"/>
                <w:lang w:val="uk-UA"/>
              </w:rPr>
            </w:pPr>
          </w:p>
        </w:tc>
        <w:tc>
          <w:tcPr>
            <w:tcW w:w="284" w:type="dxa"/>
            <w:vMerge/>
            <w:tcBorders>
              <w:top w:val="nil"/>
              <w:left w:val="single" w:sz="4" w:space="0" w:color="auto"/>
              <w:bottom w:val="single" w:sz="4" w:space="0" w:color="auto"/>
              <w:right w:val="single" w:sz="4" w:space="0" w:color="auto"/>
            </w:tcBorders>
          </w:tcPr>
          <w:p w:rsidR="00D548D3" w:rsidRDefault="00D548D3" w:rsidP="005E241A">
            <w:pPr>
              <w:jc w:val="both"/>
              <w:rPr>
                <w:spacing w:val="7"/>
                <w:lang w:val="uk-UA"/>
              </w:rPr>
            </w:pPr>
          </w:p>
        </w:tc>
        <w:tc>
          <w:tcPr>
            <w:tcW w:w="283" w:type="dxa"/>
            <w:vMerge/>
            <w:tcBorders>
              <w:top w:val="nil"/>
              <w:left w:val="single" w:sz="4" w:space="0" w:color="auto"/>
              <w:bottom w:val="single" w:sz="4" w:space="0" w:color="auto"/>
              <w:right w:val="single" w:sz="4" w:space="0" w:color="auto"/>
            </w:tcBorders>
          </w:tcPr>
          <w:p w:rsidR="00D548D3" w:rsidRDefault="00D548D3" w:rsidP="005E241A">
            <w:pPr>
              <w:jc w:val="both"/>
              <w:rPr>
                <w:spacing w:val="7"/>
                <w:lang w:val="uk-UA"/>
              </w:rPr>
            </w:pPr>
          </w:p>
        </w:tc>
        <w:tc>
          <w:tcPr>
            <w:tcW w:w="4253"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pStyle w:val="afffffff4"/>
              <w:rPr>
                <w:sz w:val="22"/>
                <w:szCs w:val="22"/>
                <w:lang w:val="uk-UA"/>
              </w:rPr>
            </w:pPr>
            <w:r>
              <w:rPr>
                <w:sz w:val="22"/>
                <w:szCs w:val="22"/>
                <w:lang w:val="uk-UA"/>
              </w:rPr>
              <w:t xml:space="preserve">Середня тривалість підготовки запуску моделі у виробництво, дні </w:t>
            </w:r>
          </w:p>
        </w:tc>
        <w:tc>
          <w:tcPr>
            <w:tcW w:w="992"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85"/>
              <w:jc w:val="right"/>
              <w:rPr>
                <w:lang w:val="uk-UA"/>
              </w:rPr>
            </w:pPr>
            <w:r>
              <w:rPr>
                <w:lang w:val="uk-UA"/>
              </w:rPr>
              <w:t>5</w:t>
            </w:r>
          </w:p>
        </w:tc>
        <w:tc>
          <w:tcPr>
            <w:tcW w:w="992"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85"/>
              <w:jc w:val="right"/>
              <w:rPr>
                <w:lang w:val="uk-UA"/>
              </w:rPr>
            </w:pPr>
            <w:r>
              <w:rPr>
                <w:lang w:val="uk-UA"/>
              </w:rPr>
              <w:t>4</w:t>
            </w:r>
          </w:p>
        </w:tc>
        <w:tc>
          <w:tcPr>
            <w:tcW w:w="992"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85"/>
              <w:jc w:val="right"/>
              <w:rPr>
                <w:lang w:val="uk-UA"/>
              </w:rPr>
            </w:pPr>
            <w:r>
              <w:rPr>
                <w:lang w:val="uk-UA"/>
              </w:rPr>
              <w:t>4</w:t>
            </w:r>
          </w:p>
        </w:tc>
        <w:tc>
          <w:tcPr>
            <w:tcW w:w="993"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85"/>
              <w:jc w:val="right"/>
              <w:rPr>
                <w:lang w:val="uk-UA"/>
              </w:rPr>
            </w:pPr>
            <w:r>
              <w:rPr>
                <w:lang w:val="uk-UA"/>
              </w:rPr>
              <w:t>3</w:t>
            </w:r>
          </w:p>
        </w:tc>
        <w:tc>
          <w:tcPr>
            <w:tcW w:w="1275"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85"/>
              <w:jc w:val="right"/>
              <w:rPr>
                <w:lang w:val="uk-UA"/>
              </w:rPr>
            </w:pPr>
            <w:r>
              <w:rPr>
                <w:lang w:val="uk-UA"/>
              </w:rPr>
              <w:t>3</w:t>
            </w:r>
          </w:p>
        </w:tc>
      </w:tr>
      <w:tr w:rsidR="00D548D3" w:rsidTr="005E241A">
        <w:tblPrEx>
          <w:tblCellMar>
            <w:top w:w="0" w:type="dxa"/>
            <w:bottom w:w="0" w:type="dxa"/>
          </w:tblCellMar>
        </w:tblPrEx>
        <w:trPr>
          <w:cantSplit/>
        </w:trPr>
        <w:tc>
          <w:tcPr>
            <w:tcW w:w="250" w:type="dxa"/>
            <w:vMerge/>
            <w:tcBorders>
              <w:top w:val="single" w:sz="4" w:space="0" w:color="auto"/>
              <w:left w:val="single" w:sz="4" w:space="0" w:color="auto"/>
              <w:bottom w:val="single" w:sz="4" w:space="0" w:color="auto"/>
              <w:right w:val="single" w:sz="4" w:space="0" w:color="auto"/>
            </w:tcBorders>
            <w:shd w:val="clear" w:color="auto" w:fill="FFFFFF"/>
          </w:tcPr>
          <w:p w:rsidR="00D548D3" w:rsidRDefault="00D548D3" w:rsidP="005E241A">
            <w:pPr>
              <w:jc w:val="both"/>
              <w:rPr>
                <w:spacing w:val="7"/>
                <w:lang w:val="uk-UA"/>
              </w:rPr>
            </w:pPr>
          </w:p>
        </w:tc>
        <w:tc>
          <w:tcPr>
            <w:tcW w:w="284" w:type="dxa"/>
            <w:vMerge/>
            <w:tcBorders>
              <w:top w:val="nil"/>
              <w:left w:val="single" w:sz="4" w:space="0" w:color="auto"/>
              <w:bottom w:val="single" w:sz="4" w:space="0" w:color="auto"/>
              <w:right w:val="single" w:sz="4" w:space="0" w:color="auto"/>
            </w:tcBorders>
          </w:tcPr>
          <w:p w:rsidR="00D548D3" w:rsidRDefault="00D548D3" w:rsidP="005E241A">
            <w:pPr>
              <w:jc w:val="both"/>
              <w:rPr>
                <w:spacing w:val="7"/>
                <w:lang w:val="uk-UA"/>
              </w:rPr>
            </w:pPr>
          </w:p>
        </w:tc>
        <w:tc>
          <w:tcPr>
            <w:tcW w:w="283" w:type="dxa"/>
            <w:vMerge/>
            <w:tcBorders>
              <w:top w:val="nil"/>
              <w:left w:val="single" w:sz="4" w:space="0" w:color="auto"/>
              <w:bottom w:val="single" w:sz="4" w:space="0" w:color="auto"/>
              <w:right w:val="single" w:sz="4" w:space="0" w:color="auto"/>
            </w:tcBorders>
          </w:tcPr>
          <w:p w:rsidR="00D548D3" w:rsidRDefault="00D548D3" w:rsidP="005E241A">
            <w:pPr>
              <w:jc w:val="both"/>
              <w:rPr>
                <w:spacing w:val="7"/>
                <w:lang w:val="uk-UA"/>
              </w:rPr>
            </w:pPr>
          </w:p>
        </w:tc>
        <w:tc>
          <w:tcPr>
            <w:tcW w:w="4253"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pStyle w:val="afffffff4"/>
              <w:rPr>
                <w:spacing w:val="-8"/>
                <w:sz w:val="22"/>
                <w:szCs w:val="22"/>
                <w:lang w:val="uk-UA"/>
              </w:rPr>
            </w:pPr>
            <w:r>
              <w:rPr>
                <w:spacing w:val="-8"/>
                <w:sz w:val="22"/>
                <w:szCs w:val="22"/>
                <w:lang w:val="uk-UA"/>
              </w:rPr>
              <w:t>Середня тривалість відсутності персоналу на робочому місці, людино-дні</w:t>
            </w:r>
          </w:p>
        </w:tc>
        <w:tc>
          <w:tcPr>
            <w:tcW w:w="992"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85"/>
              <w:jc w:val="right"/>
              <w:rPr>
                <w:lang w:val="uk-UA"/>
              </w:rPr>
            </w:pPr>
            <w:r>
              <w:rPr>
                <w:lang w:val="uk-UA"/>
              </w:rPr>
              <w:t>57</w:t>
            </w:r>
          </w:p>
        </w:tc>
        <w:tc>
          <w:tcPr>
            <w:tcW w:w="992"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57"/>
              <w:jc w:val="right"/>
              <w:rPr>
                <w:lang w:val="uk-UA"/>
              </w:rPr>
            </w:pPr>
            <w:r>
              <w:rPr>
                <w:lang w:val="uk-UA"/>
              </w:rPr>
              <w:t>61</w:t>
            </w:r>
          </w:p>
        </w:tc>
        <w:tc>
          <w:tcPr>
            <w:tcW w:w="992"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57"/>
              <w:jc w:val="right"/>
              <w:rPr>
                <w:lang w:val="uk-UA"/>
              </w:rPr>
            </w:pPr>
            <w:r>
              <w:rPr>
                <w:lang w:val="uk-UA"/>
              </w:rPr>
              <w:t>50</w:t>
            </w:r>
          </w:p>
        </w:tc>
        <w:tc>
          <w:tcPr>
            <w:tcW w:w="993"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57"/>
              <w:jc w:val="right"/>
              <w:rPr>
                <w:lang w:val="uk-UA"/>
              </w:rPr>
            </w:pPr>
            <w:r>
              <w:rPr>
                <w:lang w:val="uk-UA"/>
              </w:rPr>
              <w:t>51</w:t>
            </w:r>
          </w:p>
        </w:tc>
        <w:tc>
          <w:tcPr>
            <w:tcW w:w="1275"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57"/>
              <w:jc w:val="right"/>
              <w:rPr>
                <w:lang w:val="uk-UA"/>
              </w:rPr>
            </w:pPr>
            <w:r>
              <w:rPr>
                <w:lang w:val="uk-UA"/>
              </w:rPr>
              <w:t>24</w:t>
            </w:r>
          </w:p>
        </w:tc>
      </w:tr>
    </w:tbl>
    <w:p w:rsidR="00D548D3" w:rsidRDefault="00D548D3" w:rsidP="00D548D3">
      <w:pPr>
        <w:spacing w:line="360" w:lineRule="auto"/>
        <w:ind w:firstLine="720"/>
        <w:jc w:val="both"/>
        <w:rPr>
          <w:lang w:val="uk-UA"/>
        </w:rPr>
      </w:pPr>
      <w:r>
        <w:rPr>
          <w:lang w:val="uk-UA"/>
        </w:rPr>
        <w:t>Запропоновано метод графічного моделювання представлення результатів взаємоузгодження довгострокових та оперативних цілей, з метою наочного обґрунтування раціональних управлінських рішень та оцінки відповідності фактичного рівня показників їх цільовому значенню (рис. 4).</w:t>
      </w:r>
    </w:p>
    <w:p w:rsidR="00D548D3" w:rsidRDefault="00D548D3" w:rsidP="00D548D3">
      <w:pPr>
        <w:spacing w:line="360" w:lineRule="auto"/>
        <w:jc w:val="both"/>
        <w:rPr>
          <w:sz w:val="10"/>
          <w:szCs w:val="10"/>
          <w:lang w:val="uk-UA"/>
        </w:rPr>
      </w:pPr>
      <w:r>
        <w:rPr>
          <w:noProof/>
          <w:sz w:val="20"/>
          <w:lang w:eastAsia="ru-RU"/>
        </w:rPr>
        <mc:AlternateContent>
          <mc:Choice Requires="wps">
            <w:drawing>
              <wp:anchor distT="0" distB="0" distL="114300" distR="114300" simplePos="0" relativeHeight="251660288" behindDoc="0" locked="0" layoutInCell="1" allowOverlap="1">
                <wp:simplePos x="0" y="0"/>
                <wp:positionH relativeFrom="column">
                  <wp:posOffset>3331845</wp:posOffset>
                </wp:positionH>
                <wp:positionV relativeFrom="paragraph">
                  <wp:posOffset>87630</wp:posOffset>
                </wp:positionV>
                <wp:extent cx="3200400" cy="2527300"/>
                <wp:effectExtent l="3810" t="0" r="0"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52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8D3" w:rsidRDefault="00D548D3" w:rsidP="00D548D3">
                            <w:pPr>
                              <w:rPr>
                                <w:lang w:val="uk-UA"/>
                              </w:rPr>
                            </w:pPr>
                            <w:r>
                              <w:rPr>
                                <w:lang w:val="uk-UA"/>
                              </w:rPr>
                              <w:t>Умовні позначення:</w:t>
                            </w:r>
                          </w:p>
                          <w:p w:rsidR="00D548D3" w:rsidRDefault="00D548D3" w:rsidP="00D548D3">
                            <w:pPr>
                              <w:ind w:left="709" w:hanging="709"/>
                              <w:rPr>
                                <w:snapToGrid w:val="0"/>
                                <w:color w:val="000000"/>
                                <w:sz w:val="20"/>
                                <w:szCs w:val="20"/>
                                <w:lang w:val="uk-UA"/>
                              </w:rPr>
                            </w:pPr>
                            <w:r>
                              <w:rPr>
                                <w:snapToGrid w:val="0"/>
                                <w:color w:val="000000"/>
                                <w:sz w:val="20"/>
                                <w:szCs w:val="20"/>
                              </w:rPr>
                              <w:t>П 1</w:t>
                            </w:r>
                            <w:r>
                              <w:rPr>
                                <w:snapToGrid w:val="0"/>
                                <w:color w:val="000000"/>
                                <w:sz w:val="20"/>
                                <w:szCs w:val="20"/>
                              </w:rPr>
                              <w:tab/>
                            </w:r>
                            <w:r>
                              <w:rPr>
                                <w:snapToGrid w:val="0"/>
                                <w:color w:val="000000"/>
                                <w:sz w:val="20"/>
                                <w:szCs w:val="20"/>
                                <w:lang w:val="uk-UA"/>
                              </w:rPr>
                              <w:t>Рентабельність інвестованого капіталу, %</w:t>
                            </w:r>
                          </w:p>
                          <w:p w:rsidR="00D548D3" w:rsidRDefault="00D548D3" w:rsidP="00D548D3">
                            <w:pPr>
                              <w:ind w:left="709" w:hanging="709"/>
                              <w:rPr>
                                <w:snapToGrid w:val="0"/>
                                <w:color w:val="000000"/>
                                <w:sz w:val="20"/>
                                <w:szCs w:val="20"/>
                                <w:lang w:val="uk-UA"/>
                              </w:rPr>
                            </w:pPr>
                            <w:r>
                              <w:rPr>
                                <w:snapToGrid w:val="0"/>
                                <w:color w:val="000000"/>
                                <w:sz w:val="20"/>
                                <w:szCs w:val="20"/>
                                <w:lang w:val="uk-UA"/>
                              </w:rPr>
                              <w:t>П 2</w:t>
                            </w:r>
                            <w:r>
                              <w:rPr>
                                <w:snapToGrid w:val="0"/>
                                <w:color w:val="000000"/>
                                <w:sz w:val="20"/>
                                <w:szCs w:val="20"/>
                                <w:lang w:val="uk-UA"/>
                              </w:rPr>
                              <w:tab/>
                              <w:t>Коефіцієнт фінансової незалежності</w:t>
                            </w:r>
                          </w:p>
                          <w:p w:rsidR="00D548D3" w:rsidRDefault="00D548D3" w:rsidP="00D548D3">
                            <w:pPr>
                              <w:ind w:left="709" w:hanging="709"/>
                              <w:rPr>
                                <w:snapToGrid w:val="0"/>
                                <w:color w:val="000000"/>
                                <w:sz w:val="20"/>
                                <w:szCs w:val="20"/>
                                <w:lang w:val="uk-UA"/>
                              </w:rPr>
                            </w:pPr>
                            <w:r>
                              <w:rPr>
                                <w:snapToGrid w:val="0"/>
                                <w:color w:val="000000"/>
                                <w:sz w:val="20"/>
                                <w:szCs w:val="20"/>
                                <w:lang w:val="uk-UA"/>
                              </w:rPr>
                              <w:t>П 3</w:t>
                            </w:r>
                            <w:r>
                              <w:rPr>
                                <w:snapToGrid w:val="0"/>
                                <w:color w:val="000000"/>
                                <w:sz w:val="20"/>
                                <w:szCs w:val="20"/>
                                <w:lang w:val="uk-UA"/>
                              </w:rPr>
                              <w:tab/>
                              <w:t>Коефіцієнт ліквідності</w:t>
                            </w:r>
                          </w:p>
                          <w:p w:rsidR="00D548D3" w:rsidRDefault="00D548D3" w:rsidP="00D548D3">
                            <w:pPr>
                              <w:ind w:left="709" w:hanging="709"/>
                              <w:rPr>
                                <w:snapToGrid w:val="0"/>
                                <w:color w:val="000000"/>
                                <w:sz w:val="20"/>
                                <w:szCs w:val="20"/>
                                <w:lang w:val="uk-UA"/>
                              </w:rPr>
                            </w:pPr>
                            <w:r>
                              <w:rPr>
                                <w:snapToGrid w:val="0"/>
                                <w:color w:val="000000"/>
                                <w:sz w:val="20"/>
                                <w:szCs w:val="20"/>
                                <w:lang w:val="uk-UA"/>
                              </w:rPr>
                              <w:t>П 4</w:t>
                            </w:r>
                            <w:r>
                              <w:rPr>
                                <w:snapToGrid w:val="0"/>
                                <w:color w:val="000000"/>
                                <w:sz w:val="20"/>
                                <w:szCs w:val="20"/>
                                <w:lang w:val="uk-UA"/>
                              </w:rPr>
                              <w:tab/>
                              <w:t>Дохід від інноваційних продуктів, грн.</w:t>
                            </w:r>
                          </w:p>
                          <w:p w:rsidR="00D548D3" w:rsidRDefault="00D548D3" w:rsidP="00D548D3">
                            <w:pPr>
                              <w:ind w:left="709" w:hanging="709"/>
                              <w:rPr>
                                <w:snapToGrid w:val="0"/>
                                <w:color w:val="000000"/>
                                <w:sz w:val="20"/>
                                <w:szCs w:val="20"/>
                                <w:lang w:val="uk-UA"/>
                              </w:rPr>
                            </w:pPr>
                            <w:r>
                              <w:rPr>
                                <w:snapToGrid w:val="0"/>
                                <w:color w:val="000000"/>
                                <w:sz w:val="20"/>
                                <w:szCs w:val="20"/>
                                <w:lang w:val="uk-UA"/>
                              </w:rPr>
                              <w:t>П 5</w:t>
                            </w:r>
                            <w:r>
                              <w:rPr>
                                <w:snapToGrid w:val="0"/>
                                <w:color w:val="000000"/>
                                <w:sz w:val="20"/>
                                <w:szCs w:val="20"/>
                                <w:lang w:val="uk-UA"/>
                              </w:rPr>
                              <w:tab/>
                              <w:t>Коефіцієнт синхронності грошових потоків</w:t>
                            </w:r>
                          </w:p>
                          <w:p w:rsidR="00D548D3" w:rsidRDefault="00D548D3" w:rsidP="00D548D3">
                            <w:pPr>
                              <w:ind w:left="709" w:hanging="709"/>
                              <w:rPr>
                                <w:snapToGrid w:val="0"/>
                                <w:color w:val="000000"/>
                                <w:sz w:val="20"/>
                                <w:szCs w:val="20"/>
                                <w:lang w:val="uk-UA"/>
                              </w:rPr>
                            </w:pPr>
                            <w:r>
                              <w:rPr>
                                <w:snapToGrid w:val="0"/>
                                <w:color w:val="000000"/>
                                <w:sz w:val="20"/>
                                <w:szCs w:val="20"/>
                                <w:lang w:val="uk-UA"/>
                              </w:rPr>
                              <w:t>П 6</w:t>
                            </w:r>
                            <w:r>
                              <w:rPr>
                                <w:snapToGrid w:val="0"/>
                                <w:color w:val="000000"/>
                                <w:sz w:val="20"/>
                                <w:szCs w:val="20"/>
                                <w:lang w:val="uk-UA"/>
                              </w:rPr>
                              <w:tab/>
                              <w:t>Процент браку, %</w:t>
                            </w:r>
                          </w:p>
                          <w:p w:rsidR="00D548D3" w:rsidRDefault="00D548D3" w:rsidP="00D548D3">
                            <w:pPr>
                              <w:ind w:left="709" w:hanging="709"/>
                              <w:rPr>
                                <w:snapToGrid w:val="0"/>
                                <w:color w:val="000000"/>
                                <w:sz w:val="20"/>
                                <w:szCs w:val="20"/>
                                <w:lang w:val="uk-UA"/>
                              </w:rPr>
                            </w:pPr>
                            <w:r>
                              <w:rPr>
                                <w:snapToGrid w:val="0"/>
                                <w:color w:val="000000"/>
                                <w:sz w:val="20"/>
                                <w:szCs w:val="20"/>
                                <w:lang w:val="uk-UA"/>
                              </w:rPr>
                              <w:t>П 7</w:t>
                            </w:r>
                            <w:r>
                              <w:rPr>
                                <w:snapToGrid w:val="0"/>
                                <w:color w:val="000000"/>
                                <w:sz w:val="20"/>
                                <w:szCs w:val="20"/>
                                <w:lang w:val="uk-UA"/>
                              </w:rPr>
                              <w:tab/>
                              <w:t xml:space="preserve">Середня тривалість підготовки запуску моделі у виробництво, дні </w:t>
                            </w:r>
                          </w:p>
                          <w:p w:rsidR="00D548D3" w:rsidRDefault="00D548D3" w:rsidP="00D548D3">
                            <w:pPr>
                              <w:ind w:left="709" w:hanging="709"/>
                              <w:rPr>
                                <w:snapToGrid w:val="0"/>
                                <w:color w:val="000000"/>
                                <w:sz w:val="20"/>
                                <w:szCs w:val="20"/>
                                <w:lang w:val="uk-UA"/>
                              </w:rPr>
                            </w:pPr>
                            <w:r>
                              <w:rPr>
                                <w:snapToGrid w:val="0"/>
                                <w:color w:val="000000"/>
                                <w:sz w:val="20"/>
                                <w:szCs w:val="20"/>
                                <w:lang w:val="uk-UA"/>
                              </w:rPr>
                              <w:t>П 8</w:t>
                            </w:r>
                            <w:r>
                              <w:rPr>
                                <w:snapToGrid w:val="0"/>
                                <w:color w:val="000000"/>
                                <w:sz w:val="20"/>
                                <w:szCs w:val="20"/>
                                <w:lang w:val="uk-UA"/>
                              </w:rPr>
                              <w:tab/>
                              <w:t>Середня тривалість відсутності персоналу на робочому місці, людино-дні</w:t>
                            </w:r>
                          </w:p>
                          <w:p w:rsidR="00D548D3" w:rsidRDefault="00D548D3" w:rsidP="00D548D3">
                            <w:pPr>
                              <w:ind w:left="709" w:hanging="709"/>
                              <w:rPr>
                                <w:snapToGrid w:val="0"/>
                                <w:color w:val="000000"/>
                                <w:sz w:val="20"/>
                                <w:szCs w:val="20"/>
                                <w:lang w:val="uk-UA"/>
                              </w:rPr>
                            </w:pPr>
                            <w:r>
                              <w:rPr>
                                <w:snapToGrid w:val="0"/>
                                <w:color w:val="000000"/>
                                <w:sz w:val="20"/>
                                <w:szCs w:val="20"/>
                                <w:lang w:val="uk-UA"/>
                              </w:rPr>
                              <w:t>П 9</w:t>
                            </w:r>
                            <w:r>
                              <w:rPr>
                                <w:snapToGrid w:val="0"/>
                                <w:color w:val="000000"/>
                                <w:sz w:val="20"/>
                                <w:szCs w:val="20"/>
                                <w:lang w:val="uk-UA"/>
                              </w:rPr>
                              <w:tab/>
                              <w:t>Середня частка ринку, %</w:t>
                            </w:r>
                          </w:p>
                          <w:p w:rsidR="00D548D3" w:rsidRDefault="00D548D3" w:rsidP="00D548D3">
                            <w:pPr>
                              <w:ind w:left="709" w:hanging="709"/>
                              <w:rPr>
                                <w:snapToGrid w:val="0"/>
                                <w:color w:val="000000"/>
                                <w:sz w:val="20"/>
                                <w:szCs w:val="20"/>
                                <w:lang w:val="uk-UA"/>
                              </w:rPr>
                            </w:pPr>
                            <w:r>
                              <w:rPr>
                                <w:snapToGrid w:val="0"/>
                                <w:color w:val="000000"/>
                                <w:sz w:val="20"/>
                                <w:szCs w:val="20"/>
                                <w:lang w:val="uk-UA"/>
                              </w:rPr>
                              <w:t>П 10</w:t>
                            </w:r>
                            <w:r>
                              <w:rPr>
                                <w:snapToGrid w:val="0"/>
                                <w:color w:val="000000"/>
                                <w:sz w:val="20"/>
                                <w:szCs w:val="20"/>
                                <w:lang w:val="uk-UA"/>
                              </w:rPr>
                              <w:tab/>
                              <w:t>Повернення продукції, %</w:t>
                            </w:r>
                          </w:p>
                          <w:p w:rsidR="00D548D3" w:rsidRDefault="00D548D3" w:rsidP="00D548D3">
                            <w:pPr>
                              <w:ind w:left="709" w:hanging="709"/>
                              <w:rPr>
                                <w:snapToGrid w:val="0"/>
                                <w:color w:val="000000"/>
                                <w:sz w:val="20"/>
                                <w:szCs w:val="20"/>
                                <w:lang w:val="uk-UA"/>
                              </w:rPr>
                            </w:pPr>
                            <w:r>
                              <w:rPr>
                                <w:snapToGrid w:val="0"/>
                                <w:color w:val="000000"/>
                                <w:sz w:val="20"/>
                                <w:szCs w:val="20"/>
                                <w:lang w:val="uk-UA"/>
                              </w:rPr>
                              <w:t>П 11</w:t>
                            </w:r>
                            <w:r>
                              <w:rPr>
                                <w:snapToGrid w:val="0"/>
                                <w:color w:val="000000"/>
                                <w:sz w:val="20"/>
                                <w:szCs w:val="20"/>
                                <w:lang w:val="uk-UA"/>
                              </w:rPr>
                              <w:tab/>
                              <w:t>Плинність кадрів, %</w:t>
                            </w:r>
                          </w:p>
                          <w:p w:rsidR="00D548D3" w:rsidRDefault="00D548D3" w:rsidP="00D548D3">
                            <w:pPr>
                              <w:ind w:left="709" w:hanging="709"/>
                              <w:rPr>
                                <w:snapToGrid w:val="0"/>
                                <w:color w:val="000000"/>
                                <w:sz w:val="20"/>
                                <w:szCs w:val="20"/>
                                <w:lang w:val="uk-UA"/>
                              </w:rPr>
                            </w:pPr>
                            <w:r>
                              <w:rPr>
                                <w:snapToGrid w:val="0"/>
                                <w:color w:val="000000"/>
                                <w:sz w:val="20"/>
                                <w:szCs w:val="20"/>
                                <w:lang w:val="uk-UA"/>
                              </w:rPr>
                              <w:t>П 12</w:t>
                            </w:r>
                            <w:r>
                              <w:rPr>
                                <w:snapToGrid w:val="0"/>
                                <w:color w:val="000000"/>
                                <w:sz w:val="20"/>
                                <w:szCs w:val="20"/>
                                <w:lang w:val="uk-UA"/>
                              </w:rPr>
                              <w:tab/>
                              <w:t>Витрати на навчання персоналу, грн.</w:t>
                            </w:r>
                          </w:p>
                          <w:p w:rsidR="00D548D3" w:rsidRDefault="00D548D3" w:rsidP="00D548D3">
                            <w:pPr>
                              <w:ind w:left="709" w:hanging="709"/>
                              <w:rPr>
                                <w:snapToGrid w:val="0"/>
                                <w:color w:val="000000"/>
                                <w:sz w:val="20"/>
                                <w:szCs w:val="20"/>
                                <w:lang w:val="uk-UA"/>
                              </w:rPr>
                            </w:pPr>
                            <w:r>
                              <w:rPr>
                                <w:snapToGrid w:val="0"/>
                                <w:color w:val="000000"/>
                                <w:sz w:val="20"/>
                                <w:szCs w:val="20"/>
                                <w:lang w:val="uk-UA"/>
                              </w:rPr>
                              <w:t>П 13</w:t>
                            </w:r>
                            <w:r>
                              <w:rPr>
                                <w:snapToGrid w:val="0"/>
                                <w:color w:val="000000"/>
                                <w:sz w:val="20"/>
                                <w:szCs w:val="20"/>
                                <w:lang w:val="uk-UA"/>
                              </w:rPr>
                              <w:tab/>
                              <w:t>Кількість наданих робочих місць, особи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 o:spid="_x0000_s1152" type="#_x0000_t202" style="position:absolute;left:0;text-align:left;margin-left:262.35pt;margin-top:6.9pt;width:252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nWw0gIAAMo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" filled="f" stroked="f">
                <v:textbox>
                  <w:txbxContent>
                    <w:p w:rsidR="00D548D3" w:rsidRDefault="00D548D3" w:rsidP="00D548D3">
                      <w:pPr>
                        <w:rPr>
                          <w:lang w:val="uk-UA"/>
                        </w:rPr>
                      </w:pPr>
                      <w:r>
                        <w:rPr>
                          <w:lang w:val="uk-UA"/>
                        </w:rPr>
                        <w:t>Умовні позначення:</w:t>
                      </w:r>
                    </w:p>
                    <w:p w:rsidR="00D548D3" w:rsidRDefault="00D548D3" w:rsidP="00D548D3">
                      <w:pPr>
                        <w:ind w:left="709" w:hanging="709"/>
                        <w:rPr>
                          <w:snapToGrid w:val="0"/>
                          <w:color w:val="000000"/>
                          <w:sz w:val="20"/>
                          <w:szCs w:val="20"/>
                          <w:lang w:val="uk-UA"/>
                        </w:rPr>
                      </w:pPr>
                      <w:r>
                        <w:rPr>
                          <w:snapToGrid w:val="0"/>
                          <w:color w:val="000000"/>
                          <w:sz w:val="20"/>
                          <w:szCs w:val="20"/>
                        </w:rPr>
                        <w:t>П 1</w:t>
                      </w:r>
                      <w:r>
                        <w:rPr>
                          <w:snapToGrid w:val="0"/>
                          <w:color w:val="000000"/>
                          <w:sz w:val="20"/>
                          <w:szCs w:val="20"/>
                        </w:rPr>
                        <w:tab/>
                      </w:r>
                      <w:r>
                        <w:rPr>
                          <w:snapToGrid w:val="0"/>
                          <w:color w:val="000000"/>
                          <w:sz w:val="20"/>
                          <w:szCs w:val="20"/>
                          <w:lang w:val="uk-UA"/>
                        </w:rPr>
                        <w:t>Рентабельність інвестованого капіталу, %</w:t>
                      </w:r>
                    </w:p>
                    <w:p w:rsidR="00D548D3" w:rsidRDefault="00D548D3" w:rsidP="00D548D3">
                      <w:pPr>
                        <w:ind w:left="709" w:hanging="709"/>
                        <w:rPr>
                          <w:snapToGrid w:val="0"/>
                          <w:color w:val="000000"/>
                          <w:sz w:val="20"/>
                          <w:szCs w:val="20"/>
                          <w:lang w:val="uk-UA"/>
                        </w:rPr>
                      </w:pPr>
                      <w:r>
                        <w:rPr>
                          <w:snapToGrid w:val="0"/>
                          <w:color w:val="000000"/>
                          <w:sz w:val="20"/>
                          <w:szCs w:val="20"/>
                          <w:lang w:val="uk-UA"/>
                        </w:rPr>
                        <w:t>П 2</w:t>
                      </w:r>
                      <w:r>
                        <w:rPr>
                          <w:snapToGrid w:val="0"/>
                          <w:color w:val="000000"/>
                          <w:sz w:val="20"/>
                          <w:szCs w:val="20"/>
                          <w:lang w:val="uk-UA"/>
                        </w:rPr>
                        <w:tab/>
                        <w:t>Коефіцієнт фінансової незалежності</w:t>
                      </w:r>
                    </w:p>
                    <w:p w:rsidR="00D548D3" w:rsidRDefault="00D548D3" w:rsidP="00D548D3">
                      <w:pPr>
                        <w:ind w:left="709" w:hanging="709"/>
                        <w:rPr>
                          <w:snapToGrid w:val="0"/>
                          <w:color w:val="000000"/>
                          <w:sz w:val="20"/>
                          <w:szCs w:val="20"/>
                          <w:lang w:val="uk-UA"/>
                        </w:rPr>
                      </w:pPr>
                      <w:r>
                        <w:rPr>
                          <w:snapToGrid w:val="0"/>
                          <w:color w:val="000000"/>
                          <w:sz w:val="20"/>
                          <w:szCs w:val="20"/>
                          <w:lang w:val="uk-UA"/>
                        </w:rPr>
                        <w:t>П 3</w:t>
                      </w:r>
                      <w:r>
                        <w:rPr>
                          <w:snapToGrid w:val="0"/>
                          <w:color w:val="000000"/>
                          <w:sz w:val="20"/>
                          <w:szCs w:val="20"/>
                          <w:lang w:val="uk-UA"/>
                        </w:rPr>
                        <w:tab/>
                        <w:t>Коефіцієнт ліквідності</w:t>
                      </w:r>
                    </w:p>
                    <w:p w:rsidR="00D548D3" w:rsidRDefault="00D548D3" w:rsidP="00D548D3">
                      <w:pPr>
                        <w:ind w:left="709" w:hanging="709"/>
                        <w:rPr>
                          <w:snapToGrid w:val="0"/>
                          <w:color w:val="000000"/>
                          <w:sz w:val="20"/>
                          <w:szCs w:val="20"/>
                          <w:lang w:val="uk-UA"/>
                        </w:rPr>
                      </w:pPr>
                      <w:r>
                        <w:rPr>
                          <w:snapToGrid w:val="0"/>
                          <w:color w:val="000000"/>
                          <w:sz w:val="20"/>
                          <w:szCs w:val="20"/>
                          <w:lang w:val="uk-UA"/>
                        </w:rPr>
                        <w:t>П 4</w:t>
                      </w:r>
                      <w:r>
                        <w:rPr>
                          <w:snapToGrid w:val="0"/>
                          <w:color w:val="000000"/>
                          <w:sz w:val="20"/>
                          <w:szCs w:val="20"/>
                          <w:lang w:val="uk-UA"/>
                        </w:rPr>
                        <w:tab/>
                        <w:t>Дохід від інноваційних продуктів, грн.</w:t>
                      </w:r>
                    </w:p>
                    <w:p w:rsidR="00D548D3" w:rsidRDefault="00D548D3" w:rsidP="00D548D3">
                      <w:pPr>
                        <w:ind w:left="709" w:hanging="709"/>
                        <w:rPr>
                          <w:snapToGrid w:val="0"/>
                          <w:color w:val="000000"/>
                          <w:sz w:val="20"/>
                          <w:szCs w:val="20"/>
                          <w:lang w:val="uk-UA"/>
                        </w:rPr>
                      </w:pPr>
                      <w:r>
                        <w:rPr>
                          <w:snapToGrid w:val="0"/>
                          <w:color w:val="000000"/>
                          <w:sz w:val="20"/>
                          <w:szCs w:val="20"/>
                          <w:lang w:val="uk-UA"/>
                        </w:rPr>
                        <w:t>П 5</w:t>
                      </w:r>
                      <w:r>
                        <w:rPr>
                          <w:snapToGrid w:val="0"/>
                          <w:color w:val="000000"/>
                          <w:sz w:val="20"/>
                          <w:szCs w:val="20"/>
                          <w:lang w:val="uk-UA"/>
                        </w:rPr>
                        <w:tab/>
                        <w:t>Коефіцієнт синхронності грошових потоків</w:t>
                      </w:r>
                    </w:p>
                    <w:p w:rsidR="00D548D3" w:rsidRDefault="00D548D3" w:rsidP="00D548D3">
                      <w:pPr>
                        <w:ind w:left="709" w:hanging="709"/>
                        <w:rPr>
                          <w:snapToGrid w:val="0"/>
                          <w:color w:val="000000"/>
                          <w:sz w:val="20"/>
                          <w:szCs w:val="20"/>
                          <w:lang w:val="uk-UA"/>
                        </w:rPr>
                      </w:pPr>
                      <w:r>
                        <w:rPr>
                          <w:snapToGrid w:val="0"/>
                          <w:color w:val="000000"/>
                          <w:sz w:val="20"/>
                          <w:szCs w:val="20"/>
                          <w:lang w:val="uk-UA"/>
                        </w:rPr>
                        <w:t>П 6</w:t>
                      </w:r>
                      <w:r>
                        <w:rPr>
                          <w:snapToGrid w:val="0"/>
                          <w:color w:val="000000"/>
                          <w:sz w:val="20"/>
                          <w:szCs w:val="20"/>
                          <w:lang w:val="uk-UA"/>
                        </w:rPr>
                        <w:tab/>
                        <w:t>Процент браку, %</w:t>
                      </w:r>
                    </w:p>
                    <w:p w:rsidR="00D548D3" w:rsidRDefault="00D548D3" w:rsidP="00D548D3">
                      <w:pPr>
                        <w:ind w:left="709" w:hanging="709"/>
                        <w:rPr>
                          <w:snapToGrid w:val="0"/>
                          <w:color w:val="000000"/>
                          <w:sz w:val="20"/>
                          <w:szCs w:val="20"/>
                          <w:lang w:val="uk-UA"/>
                        </w:rPr>
                      </w:pPr>
                      <w:r>
                        <w:rPr>
                          <w:snapToGrid w:val="0"/>
                          <w:color w:val="000000"/>
                          <w:sz w:val="20"/>
                          <w:szCs w:val="20"/>
                          <w:lang w:val="uk-UA"/>
                        </w:rPr>
                        <w:t>П 7</w:t>
                      </w:r>
                      <w:r>
                        <w:rPr>
                          <w:snapToGrid w:val="0"/>
                          <w:color w:val="000000"/>
                          <w:sz w:val="20"/>
                          <w:szCs w:val="20"/>
                          <w:lang w:val="uk-UA"/>
                        </w:rPr>
                        <w:tab/>
                        <w:t xml:space="preserve">Середня тривалість підготовки запуску моделі у виробництво, дні </w:t>
                      </w:r>
                    </w:p>
                    <w:p w:rsidR="00D548D3" w:rsidRDefault="00D548D3" w:rsidP="00D548D3">
                      <w:pPr>
                        <w:ind w:left="709" w:hanging="709"/>
                        <w:rPr>
                          <w:snapToGrid w:val="0"/>
                          <w:color w:val="000000"/>
                          <w:sz w:val="20"/>
                          <w:szCs w:val="20"/>
                          <w:lang w:val="uk-UA"/>
                        </w:rPr>
                      </w:pPr>
                      <w:r>
                        <w:rPr>
                          <w:snapToGrid w:val="0"/>
                          <w:color w:val="000000"/>
                          <w:sz w:val="20"/>
                          <w:szCs w:val="20"/>
                          <w:lang w:val="uk-UA"/>
                        </w:rPr>
                        <w:t>П 8</w:t>
                      </w:r>
                      <w:r>
                        <w:rPr>
                          <w:snapToGrid w:val="0"/>
                          <w:color w:val="000000"/>
                          <w:sz w:val="20"/>
                          <w:szCs w:val="20"/>
                          <w:lang w:val="uk-UA"/>
                        </w:rPr>
                        <w:tab/>
                        <w:t>Середня тривалість відсутності персоналу на робочому місці, людино-дні</w:t>
                      </w:r>
                    </w:p>
                    <w:p w:rsidR="00D548D3" w:rsidRDefault="00D548D3" w:rsidP="00D548D3">
                      <w:pPr>
                        <w:ind w:left="709" w:hanging="709"/>
                        <w:rPr>
                          <w:snapToGrid w:val="0"/>
                          <w:color w:val="000000"/>
                          <w:sz w:val="20"/>
                          <w:szCs w:val="20"/>
                          <w:lang w:val="uk-UA"/>
                        </w:rPr>
                      </w:pPr>
                      <w:r>
                        <w:rPr>
                          <w:snapToGrid w:val="0"/>
                          <w:color w:val="000000"/>
                          <w:sz w:val="20"/>
                          <w:szCs w:val="20"/>
                          <w:lang w:val="uk-UA"/>
                        </w:rPr>
                        <w:t>П 9</w:t>
                      </w:r>
                      <w:r>
                        <w:rPr>
                          <w:snapToGrid w:val="0"/>
                          <w:color w:val="000000"/>
                          <w:sz w:val="20"/>
                          <w:szCs w:val="20"/>
                          <w:lang w:val="uk-UA"/>
                        </w:rPr>
                        <w:tab/>
                        <w:t>Середня частка ринку, %</w:t>
                      </w:r>
                    </w:p>
                    <w:p w:rsidR="00D548D3" w:rsidRDefault="00D548D3" w:rsidP="00D548D3">
                      <w:pPr>
                        <w:ind w:left="709" w:hanging="709"/>
                        <w:rPr>
                          <w:snapToGrid w:val="0"/>
                          <w:color w:val="000000"/>
                          <w:sz w:val="20"/>
                          <w:szCs w:val="20"/>
                          <w:lang w:val="uk-UA"/>
                        </w:rPr>
                      </w:pPr>
                      <w:r>
                        <w:rPr>
                          <w:snapToGrid w:val="0"/>
                          <w:color w:val="000000"/>
                          <w:sz w:val="20"/>
                          <w:szCs w:val="20"/>
                          <w:lang w:val="uk-UA"/>
                        </w:rPr>
                        <w:t>П 10</w:t>
                      </w:r>
                      <w:r>
                        <w:rPr>
                          <w:snapToGrid w:val="0"/>
                          <w:color w:val="000000"/>
                          <w:sz w:val="20"/>
                          <w:szCs w:val="20"/>
                          <w:lang w:val="uk-UA"/>
                        </w:rPr>
                        <w:tab/>
                        <w:t>Повернення продукції, %</w:t>
                      </w:r>
                    </w:p>
                    <w:p w:rsidR="00D548D3" w:rsidRDefault="00D548D3" w:rsidP="00D548D3">
                      <w:pPr>
                        <w:ind w:left="709" w:hanging="709"/>
                        <w:rPr>
                          <w:snapToGrid w:val="0"/>
                          <w:color w:val="000000"/>
                          <w:sz w:val="20"/>
                          <w:szCs w:val="20"/>
                          <w:lang w:val="uk-UA"/>
                        </w:rPr>
                      </w:pPr>
                      <w:r>
                        <w:rPr>
                          <w:snapToGrid w:val="0"/>
                          <w:color w:val="000000"/>
                          <w:sz w:val="20"/>
                          <w:szCs w:val="20"/>
                          <w:lang w:val="uk-UA"/>
                        </w:rPr>
                        <w:t>П 11</w:t>
                      </w:r>
                      <w:r>
                        <w:rPr>
                          <w:snapToGrid w:val="0"/>
                          <w:color w:val="000000"/>
                          <w:sz w:val="20"/>
                          <w:szCs w:val="20"/>
                          <w:lang w:val="uk-UA"/>
                        </w:rPr>
                        <w:tab/>
                        <w:t>Плинність кадрів, %</w:t>
                      </w:r>
                    </w:p>
                    <w:p w:rsidR="00D548D3" w:rsidRDefault="00D548D3" w:rsidP="00D548D3">
                      <w:pPr>
                        <w:ind w:left="709" w:hanging="709"/>
                        <w:rPr>
                          <w:snapToGrid w:val="0"/>
                          <w:color w:val="000000"/>
                          <w:sz w:val="20"/>
                          <w:szCs w:val="20"/>
                          <w:lang w:val="uk-UA"/>
                        </w:rPr>
                      </w:pPr>
                      <w:r>
                        <w:rPr>
                          <w:snapToGrid w:val="0"/>
                          <w:color w:val="000000"/>
                          <w:sz w:val="20"/>
                          <w:szCs w:val="20"/>
                          <w:lang w:val="uk-UA"/>
                        </w:rPr>
                        <w:t>П 12</w:t>
                      </w:r>
                      <w:r>
                        <w:rPr>
                          <w:snapToGrid w:val="0"/>
                          <w:color w:val="000000"/>
                          <w:sz w:val="20"/>
                          <w:szCs w:val="20"/>
                          <w:lang w:val="uk-UA"/>
                        </w:rPr>
                        <w:tab/>
                        <w:t>Витрати на навчання персоналу, грн.</w:t>
                      </w:r>
                    </w:p>
                    <w:p w:rsidR="00D548D3" w:rsidRDefault="00D548D3" w:rsidP="00D548D3">
                      <w:pPr>
                        <w:ind w:left="709" w:hanging="709"/>
                        <w:rPr>
                          <w:snapToGrid w:val="0"/>
                          <w:color w:val="000000"/>
                          <w:sz w:val="20"/>
                          <w:szCs w:val="20"/>
                          <w:lang w:val="uk-UA"/>
                        </w:rPr>
                      </w:pPr>
                      <w:r>
                        <w:rPr>
                          <w:snapToGrid w:val="0"/>
                          <w:color w:val="000000"/>
                          <w:sz w:val="20"/>
                          <w:szCs w:val="20"/>
                          <w:lang w:val="uk-UA"/>
                        </w:rPr>
                        <w:t>П 13</w:t>
                      </w:r>
                      <w:r>
                        <w:rPr>
                          <w:snapToGrid w:val="0"/>
                          <w:color w:val="000000"/>
                          <w:sz w:val="20"/>
                          <w:szCs w:val="20"/>
                          <w:lang w:val="uk-UA"/>
                        </w:rPr>
                        <w:tab/>
                        <w:t>Кількість наданих робочих місць, особи</w:t>
                      </w:r>
                    </w:p>
                  </w:txbxContent>
                </v:textbox>
              </v:shape>
            </w:pict>
          </mc:Fallback>
        </mc:AlternateContent>
      </w:r>
      <w:r>
        <w:rPr>
          <w:noProof/>
          <w:lang w:eastAsia="ru-RU"/>
        </w:rPr>
        <w:drawing>
          <wp:inline distT="0" distB="0" distL="0" distR="0">
            <wp:extent cx="3738880" cy="3332480"/>
            <wp:effectExtent l="0" t="0" r="0" b="0"/>
            <wp:docPr id="18" name="Диаграм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548D3" w:rsidRDefault="00D548D3" w:rsidP="00D548D3">
      <w:pPr>
        <w:pStyle w:val="afffffff8"/>
        <w:jc w:val="center"/>
        <w:rPr>
          <w:sz w:val="24"/>
        </w:rPr>
      </w:pPr>
      <w:r>
        <w:rPr>
          <w:sz w:val="24"/>
        </w:rPr>
        <w:t>Рис. 4. Досягнення корпоративного бачення АТЗТ “Санта Україна” на 31.12.2005 р.</w:t>
      </w:r>
    </w:p>
    <w:p w:rsidR="00D548D3" w:rsidRDefault="00D548D3" w:rsidP="00D548D3">
      <w:pPr>
        <w:ind w:firstLine="720"/>
        <w:jc w:val="both"/>
        <w:rPr>
          <w:lang w:val="uk-UA"/>
        </w:rPr>
      </w:pPr>
    </w:p>
    <w:p w:rsidR="00D548D3" w:rsidRDefault="00D548D3" w:rsidP="00D548D3">
      <w:pPr>
        <w:spacing w:line="360" w:lineRule="auto"/>
        <w:ind w:firstLine="720"/>
        <w:jc w:val="both"/>
        <w:rPr>
          <w:lang w:val="uk-UA"/>
        </w:rPr>
      </w:pPr>
      <w:r>
        <w:rPr>
          <w:lang w:val="uk-UA"/>
        </w:rPr>
        <w:t xml:space="preserve">Ієрархічна корпоративна збалансована система показників в дисертації деталізована і доведена до кожного робочого місця. Розроблено оригінальні особистісні збалансовані системи показників для оцінки результатів діяльності працівників АТЗТ “Санта Україна” (табл. 4). Узагальнення результату в розрізі аспектів, які представлені показниками в різних одиницях виміру, запропоновано здійснювати шляхом нормалізації зважених оцінок за 10 бальною шкалою. Порівняння оцінок за кожним аспектом дає можливість виявити слабкі місця в роботі конкретного працівника та дослідити їх зміни в динаміці.  </w:t>
      </w:r>
    </w:p>
    <w:p w:rsidR="00D548D3" w:rsidRDefault="00D548D3" w:rsidP="00D548D3">
      <w:pPr>
        <w:pStyle w:val="5"/>
        <w:keepNext w:val="0"/>
        <w:spacing w:line="360" w:lineRule="auto"/>
        <w:rPr>
          <w:sz w:val="24"/>
          <w:szCs w:val="24"/>
        </w:rPr>
      </w:pPr>
      <w:r>
        <w:rPr>
          <w:sz w:val="24"/>
          <w:szCs w:val="24"/>
        </w:rPr>
        <w:lastRenderedPageBreak/>
        <w:t>Таблиця 4</w:t>
      </w:r>
    </w:p>
    <w:p w:rsidR="00D548D3" w:rsidRDefault="00D548D3" w:rsidP="00D548D3">
      <w:pPr>
        <w:pStyle w:val="5"/>
        <w:keepNext w:val="0"/>
        <w:spacing w:line="360" w:lineRule="auto"/>
        <w:ind w:firstLine="0"/>
        <w:jc w:val="center"/>
        <w:rPr>
          <w:b w:val="0"/>
          <w:bCs/>
          <w:spacing w:val="-4"/>
          <w:sz w:val="24"/>
          <w:szCs w:val="24"/>
        </w:rPr>
      </w:pPr>
      <w:r>
        <w:rPr>
          <w:b w:val="0"/>
          <w:bCs/>
          <w:spacing w:val="-4"/>
          <w:sz w:val="24"/>
          <w:szCs w:val="24"/>
        </w:rPr>
        <w:t xml:space="preserve">Особистісна збалансована система показників </w:t>
      </w:r>
    </w:p>
    <w:p w:rsidR="00D548D3" w:rsidRDefault="00D548D3" w:rsidP="00D548D3">
      <w:pPr>
        <w:pStyle w:val="5"/>
        <w:keepNext w:val="0"/>
        <w:spacing w:line="360" w:lineRule="auto"/>
        <w:ind w:firstLine="0"/>
        <w:jc w:val="center"/>
        <w:rPr>
          <w:b w:val="0"/>
          <w:bCs/>
          <w:spacing w:val="-4"/>
          <w:sz w:val="24"/>
          <w:szCs w:val="24"/>
        </w:rPr>
      </w:pPr>
      <w:r>
        <w:rPr>
          <w:b w:val="0"/>
          <w:bCs/>
          <w:spacing w:val="-4"/>
          <w:sz w:val="24"/>
          <w:szCs w:val="24"/>
        </w:rPr>
        <w:t xml:space="preserve">для головного економіста </w:t>
      </w:r>
      <w:r>
        <w:rPr>
          <w:b w:val="0"/>
          <w:bCs/>
          <w:sz w:val="24"/>
          <w:szCs w:val="24"/>
        </w:rPr>
        <w:t xml:space="preserve">АТЗТ “Санта Україна” </w:t>
      </w:r>
      <w:r>
        <w:rPr>
          <w:b w:val="0"/>
          <w:bCs/>
          <w:spacing w:val="-4"/>
          <w:sz w:val="24"/>
          <w:szCs w:val="24"/>
        </w:rPr>
        <w:t>(фрагмент)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425"/>
        <w:gridCol w:w="425"/>
        <w:gridCol w:w="3402"/>
        <w:gridCol w:w="993"/>
        <w:gridCol w:w="992"/>
        <w:gridCol w:w="850"/>
        <w:gridCol w:w="945"/>
        <w:gridCol w:w="756"/>
        <w:gridCol w:w="1135"/>
      </w:tblGrid>
      <w:tr w:rsidR="00D548D3" w:rsidTr="005E241A">
        <w:tblPrEx>
          <w:tblCellMar>
            <w:top w:w="0" w:type="dxa"/>
            <w:bottom w:w="0" w:type="dxa"/>
          </w:tblCellMar>
        </w:tblPrEx>
        <w:trPr>
          <w:cantSplit/>
        </w:trPr>
        <w:tc>
          <w:tcPr>
            <w:tcW w:w="10315" w:type="dxa"/>
            <w:gridSpan w:val="10"/>
            <w:tcBorders>
              <w:top w:val="single" w:sz="4" w:space="0" w:color="auto"/>
              <w:left w:val="single" w:sz="4" w:space="0" w:color="auto"/>
              <w:bottom w:val="nil"/>
              <w:right w:val="single" w:sz="4" w:space="0" w:color="auto"/>
            </w:tcBorders>
          </w:tcPr>
          <w:p w:rsidR="00D548D3" w:rsidRDefault="00D548D3" w:rsidP="005E241A">
            <w:pPr>
              <w:jc w:val="both"/>
              <w:rPr>
                <w:b/>
                <w:bCs/>
                <w:spacing w:val="7"/>
                <w:lang w:val="uk-UA"/>
              </w:rPr>
            </w:pPr>
            <w:r>
              <w:rPr>
                <w:i/>
                <w:iCs/>
                <w:lang w:val="uk-UA"/>
              </w:rPr>
              <w:t xml:space="preserve">Аспект: </w:t>
            </w:r>
            <w:r>
              <w:rPr>
                <w:b/>
                <w:bCs/>
                <w:i/>
                <w:iCs/>
                <w:lang w:val="uk-UA"/>
              </w:rPr>
              <w:t>Бізнес-процеси</w:t>
            </w:r>
            <w:r>
              <w:rPr>
                <w:lang w:val="uk-UA"/>
              </w:rPr>
              <w:t xml:space="preserve">. Яка задоволеність від виконання особистісних обов’язків?         </w:t>
            </w:r>
            <w:r>
              <w:rPr>
                <w:b/>
                <w:bCs/>
                <w:lang w:val="uk-UA"/>
              </w:rPr>
              <w:t>7,0 балів</w:t>
            </w:r>
          </w:p>
        </w:tc>
      </w:tr>
      <w:tr w:rsidR="00D548D3" w:rsidTr="005E241A">
        <w:tblPrEx>
          <w:tblCellMar>
            <w:top w:w="0" w:type="dxa"/>
            <w:bottom w:w="0" w:type="dxa"/>
          </w:tblCellMar>
        </w:tblPrEx>
        <w:trPr>
          <w:cantSplit/>
        </w:trPr>
        <w:tc>
          <w:tcPr>
            <w:tcW w:w="392" w:type="dxa"/>
            <w:vMerge w:val="restart"/>
            <w:tcBorders>
              <w:top w:val="nil"/>
              <w:left w:val="single" w:sz="4" w:space="0" w:color="auto"/>
              <w:bottom w:val="nil"/>
              <w:right w:val="single" w:sz="4" w:space="0" w:color="auto"/>
            </w:tcBorders>
          </w:tcPr>
          <w:p w:rsidR="00D548D3" w:rsidRDefault="00D548D3" w:rsidP="005E241A">
            <w:pPr>
              <w:jc w:val="both"/>
              <w:rPr>
                <w:spacing w:val="7"/>
                <w:lang w:val="uk-UA"/>
              </w:rPr>
            </w:pPr>
          </w:p>
        </w:tc>
        <w:tc>
          <w:tcPr>
            <w:tcW w:w="9923" w:type="dxa"/>
            <w:gridSpan w:val="9"/>
            <w:tcBorders>
              <w:top w:val="single" w:sz="4" w:space="0" w:color="auto"/>
              <w:left w:val="single" w:sz="4" w:space="0" w:color="auto"/>
              <w:bottom w:val="nil"/>
              <w:right w:val="single" w:sz="4" w:space="0" w:color="auto"/>
            </w:tcBorders>
          </w:tcPr>
          <w:p w:rsidR="00D548D3" w:rsidRDefault="00D548D3" w:rsidP="005E241A">
            <w:pPr>
              <w:jc w:val="both"/>
              <w:rPr>
                <w:spacing w:val="7"/>
                <w:lang w:val="uk-UA"/>
              </w:rPr>
            </w:pPr>
            <w:r>
              <w:rPr>
                <w:i/>
                <w:iCs/>
                <w:lang w:val="uk-UA"/>
              </w:rPr>
              <w:t xml:space="preserve">Ключовий чинник успіху: </w:t>
            </w:r>
            <w:r>
              <w:rPr>
                <w:lang w:val="uk-UA"/>
              </w:rPr>
              <w:t>Досягти високої якості в роботі</w:t>
            </w:r>
          </w:p>
        </w:tc>
      </w:tr>
      <w:tr w:rsidR="00D548D3" w:rsidTr="005E241A">
        <w:tblPrEx>
          <w:tblCellMar>
            <w:top w:w="0" w:type="dxa"/>
            <w:bottom w:w="0" w:type="dxa"/>
          </w:tblCellMar>
        </w:tblPrEx>
        <w:trPr>
          <w:cantSplit/>
        </w:trPr>
        <w:tc>
          <w:tcPr>
            <w:tcW w:w="392" w:type="dxa"/>
            <w:vMerge/>
            <w:tcBorders>
              <w:top w:val="nil"/>
              <w:left w:val="single" w:sz="4" w:space="0" w:color="auto"/>
              <w:bottom w:val="nil"/>
              <w:right w:val="single" w:sz="4" w:space="0" w:color="auto"/>
            </w:tcBorders>
          </w:tcPr>
          <w:p w:rsidR="00D548D3" w:rsidRDefault="00D548D3" w:rsidP="005E241A">
            <w:pPr>
              <w:jc w:val="both"/>
              <w:rPr>
                <w:spacing w:val="7"/>
                <w:lang w:val="uk-UA"/>
              </w:rPr>
            </w:pPr>
          </w:p>
        </w:tc>
        <w:tc>
          <w:tcPr>
            <w:tcW w:w="425" w:type="dxa"/>
            <w:vMerge w:val="restart"/>
            <w:tcBorders>
              <w:top w:val="nil"/>
              <w:left w:val="single" w:sz="4" w:space="0" w:color="auto"/>
              <w:bottom w:val="nil"/>
              <w:right w:val="single" w:sz="4" w:space="0" w:color="auto"/>
            </w:tcBorders>
          </w:tcPr>
          <w:p w:rsidR="00D548D3" w:rsidRDefault="00D548D3" w:rsidP="005E241A">
            <w:pPr>
              <w:jc w:val="both"/>
              <w:rPr>
                <w:spacing w:val="7"/>
                <w:lang w:val="uk-UA"/>
              </w:rPr>
            </w:pPr>
          </w:p>
        </w:tc>
        <w:tc>
          <w:tcPr>
            <w:tcW w:w="9498" w:type="dxa"/>
            <w:gridSpan w:val="8"/>
            <w:tcBorders>
              <w:top w:val="single" w:sz="4" w:space="0" w:color="auto"/>
              <w:left w:val="single" w:sz="4" w:space="0" w:color="auto"/>
              <w:bottom w:val="nil"/>
              <w:right w:val="single" w:sz="4" w:space="0" w:color="auto"/>
            </w:tcBorders>
          </w:tcPr>
          <w:p w:rsidR="00D548D3" w:rsidRDefault="00D548D3" w:rsidP="005E241A">
            <w:pPr>
              <w:jc w:val="both"/>
              <w:rPr>
                <w:spacing w:val="7"/>
                <w:lang w:val="uk-UA"/>
              </w:rPr>
            </w:pPr>
            <w:r>
              <w:rPr>
                <w:i/>
                <w:iCs/>
                <w:lang w:val="uk-UA"/>
              </w:rPr>
              <w:t xml:space="preserve">Мета особиста: </w:t>
            </w:r>
            <w:r>
              <w:rPr>
                <w:lang w:val="uk-UA"/>
              </w:rPr>
              <w:t>Задоволеність роботою</w:t>
            </w:r>
          </w:p>
        </w:tc>
      </w:tr>
      <w:tr w:rsidR="00D548D3" w:rsidTr="005E241A">
        <w:tblPrEx>
          <w:tblCellMar>
            <w:top w:w="0" w:type="dxa"/>
            <w:bottom w:w="0" w:type="dxa"/>
          </w:tblCellMar>
        </w:tblPrEx>
        <w:trPr>
          <w:cantSplit/>
          <w:trHeight w:val="120"/>
        </w:trPr>
        <w:tc>
          <w:tcPr>
            <w:tcW w:w="392" w:type="dxa"/>
            <w:vMerge/>
            <w:tcBorders>
              <w:top w:val="nil"/>
              <w:left w:val="single" w:sz="4" w:space="0" w:color="auto"/>
              <w:bottom w:val="nil"/>
              <w:right w:val="single" w:sz="4" w:space="0" w:color="auto"/>
            </w:tcBorders>
          </w:tcPr>
          <w:p w:rsidR="00D548D3" w:rsidRDefault="00D548D3" w:rsidP="005E241A">
            <w:pPr>
              <w:jc w:val="both"/>
              <w:rPr>
                <w:spacing w:val="7"/>
                <w:lang w:val="uk-UA"/>
              </w:rPr>
            </w:pPr>
          </w:p>
        </w:tc>
        <w:tc>
          <w:tcPr>
            <w:tcW w:w="425" w:type="dxa"/>
            <w:vMerge/>
            <w:tcBorders>
              <w:top w:val="nil"/>
              <w:left w:val="single" w:sz="4" w:space="0" w:color="auto"/>
              <w:bottom w:val="nil"/>
              <w:right w:val="single" w:sz="4" w:space="0" w:color="auto"/>
            </w:tcBorders>
          </w:tcPr>
          <w:p w:rsidR="00D548D3" w:rsidRDefault="00D548D3" w:rsidP="005E241A">
            <w:pPr>
              <w:jc w:val="both"/>
              <w:rPr>
                <w:spacing w:val="7"/>
                <w:lang w:val="uk-UA"/>
              </w:rPr>
            </w:pPr>
          </w:p>
        </w:tc>
        <w:tc>
          <w:tcPr>
            <w:tcW w:w="425" w:type="dxa"/>
            <w:vMerge w:val="restart"/>
            <w:tcBorders>
              <w:top w:val="nil"/>
              <w:left w:val="single" w:sz="4" w:space="0" w:color="auto"/>
              <w:bottom w:val="single" w:sz="4" w:space="0" w:color="auto"/>
              <w:right w:val="single" w:sz="4" w:space="0" w:color="auto"/>
            </w:tcBorders>
          </w:tcPr>
          <w:p w:rsidR="00D548D3" w:rsidRDefault="00D548D3" w:rsidP="005E241A">
            <w:pPr>
              <w:jc w:val="both"/>
              <w:rPr>
                <w:spacing w:val="7"/>
                <w:lang w:val="uk-UA"/>
              </w:rPr>
            </w:pP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D548D3" w:rsidRDefault="00D548D3" w:rsidP="005E241A">
            <w:pPr>
              <w:pStyle w:val="7"/>
              <w:rPr>
                <w:spacing w:val="7"/>
              </w:rPr>
            </w:pPr>
            <w:r>
              <w:t>Показники</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D548D3" w:rsidRDefault="00D548D3" w:rsidP="005E241A">
            <w:pPr>
              <w:jc w:val="center"/>
              <w:rPr>
                <w:spacing w:val="7"/>
                <w:sz w:val="22"/>
                <w:szCs w:val="22"/>
                <w:lang w:val="uk-UA"/>
              </w:rPr>
            </w:pPr>
            <w:r>
              <w:rPr>
                <w:spacing w:val="7"/>
                <w:sz w:val="22"/>
                <w:szCs w:val="22"/>
                <w:lang w:val="uk-UA"/>
              </w:rPr>
              <w:t>значення</w:t>
            </w:r>
          </w:p>
        </w:tc>
        <w:tc>
          <w:tcPr>
            <w:tcW w:w="945" w:type="dxa"/>
            <w:vMerge w:val="restart"/>
            <w:tcBorders>
              <w:top w:val="single" w:sz="4" w:space="0" w:color="auto"/>
              <w:left w:val="single" w:sz="4" w:space="0" w:color="auto"/>
              <w:bottom w:val="single" w:sz="4" w:space="0" w:color="auto"/>
              <w:right w:val="single" w:sz="4" w:space="0" w:color="auto"/>
            </w:tcBorders>
            <w:textDirection w:val="btLr"/>
            <w:vAlign w:val="center"/>
          </w:tcPr>
          <w:p w:rsidR="00D548D3" w:rsidRDefault="00D548D3" w:rsidP="005E241A">
            <w:pPr>
              <w:ind w:left="113" w:right="113"/>
              <w:jc w:val="center"/>
              <w:rPr>
                <w:spacing w:val="7"/>
                <w:sz w:val="22"/>
                <w:szCs w:val="22"/>
                <w:lang w:val="uk-UA"/>
              </w:rPr>
            </w:pPr>
            <w:r>
              <w:rPr>
                <w:spacing w:val="7"/>
                <w:sz w:val="22"/>
                <w:szCs w:val="22"/>
                <w:lang w:val="uk-UA"/>
              </w:rPr>
              <w:t>нормалі-зована оцінка</w:t>
            </w:r>
          </w:p>
        </w:tc>
        <w:tc>
          <w:tcPr>
            <w:tcW w:w="756" w:type="dxa"/>
            <w:vMerge w:val="restart"/>
            <w:tcBorders>
              <w:top w:val="single" w:sz="4" w:space="0" w:color="auto"/>
              <w:left w:val="single" w:sz="4" w:space="0" w:color="auto"/>
              <w:bottom w:val="single" w:sz="4" w:space="0" w:color="auto"/>
              <w:right w:val="single" w:sz="4" w:space="0" w:color="auto"/>
            </w:tcBorders>
            <w:textDirection w:val="btLr"/>
            <w:vAlign w:val="center"/>
          </w:tcPr>
          <w:p w:rsidR="00D548D3" w:rsidRDefault="00D548D3" w:rsidP="005E241A">
            <w:pPr>
              <w:ind w:left="113" w:right="113"/>
              <w:jc w:val="center"/>
              <w:rPr>
                <w:spacing w:val="7"/>
                <w:sz w:val="22"/>
                <w:szCs w:val="22"/>
                <w:lang w:val="uk-UA"/>
              </w:rPr>
            </w:pPr>
            <w:r>
              <w:rPr>
                <w:spacing w:val="7"/>
                <w:sz w:val="22"/>
                <w:szCs w:val="22"/>
                <w:lang w:val="uk-UA"/>
              </w:rPr>
              <w:t>вага</w:t>
            </w:r>
          </w:p>
        </w:tc>
        <w:tc>
          <w:tcPr>
            <w:tcW w:w="1135" w:type="dxa"/>
            <w:vMerge w:val="restart"/>
            <w:tcBorders>
              <w:top w:val="single" w:sz="4" w:space="0" w:color="auto"/>
              <w:left w:val="single" w:sz="4" w:space="0" w:color="auto"/>
              <w:bottom w:val="single" w:sz="4" w:space="0" w:color="auto"/>
              <w:right w:val="single" w:sz="4" w:space="0" w:color="auto"/>
            </w:tcBorders>
            <w:textDirection w:val="btLr"/>
            <w:vAlign w:val="center"/>
          </w:tcPr>
          <w:p w:rsidR="00D548D3" w:rsidRDefault="00D548D3" w:rsidP="005E241A">
            <w:pPr>
              <w:ind w:left="113" w:right="113"/>
              <w:jc w:val="center"/>
              <w:rPr>
                <w:spacing w:val="7"/>
                <w:sz w:val="22"/>
                <w:szCs w:val="22"/>
                <w:lang w:val="uk-UA"/>
              </w:rPr>
            </w:pPr>
            <w:r>
              <w:rPr>
                <w:spacing w:val="7"/>
                <w:sz w:val="22"/>
                <w:szCs w:val="22"/>
                <w:lang w:val="uk-UA"/>
              </w:rPr>
              <w:t>нормалі-зована зважена оцінка</w:t>
            </w:r>
          </w:p>
        </w:tc>
      </w:tr>
      <w:tr w:rsidR="00D548D3" w:rsidTr="005E241A">
        <w:tblPrEx>
          <w:tblCellMar>
            <w:top w:w="0" w:type="dxa"/>
            <w:bottom w:w="0" w:type="dxa"/>
          </w:tblCellMar>
        </w:tblPrEx>
        <w:trPr>
          <w:cantSplit/>
          <w:trHeight w:val="1013"/>
        </w:trPr>
        <w:tc>
          <w:tcPr>
            <w:tcW w:w="392" w:type="dxa"/>
            <w:vMerge/>
            <w:tcBorders>
              <w:top w:val="nil"/>
              <w:left w:val="single" w:sz="4" w:space="0" w:color="auto"/>
              <w:bottom w:val="nil"/>
              <w:right w:val="single" w:sz="4" w:space="0" w:color="auto"/>
            </w:tcBorders>
          </w:tcPr>
          <w:p w:rsidR="00D548D3" w:rsidRDefault="00D548D3" w:rsidP="005E241A">
            <w:pPr>
              <w:jc w:val="both"/>
              <w:rPr>
                <w:spacing w:val="7"/>
                <w:lang w:val="uk-UA"/>
              </w:rPr>
            </w:pPr>
          </w:p>
        </w:tc>
        <w:tc>
          <w:tcPr>
            <w:tcW w:w="425" w:type="dxa"/>
            <w:vMerge/>
            <w:tcBorders>
              <w:top w:val="nil"/>
              <w:left w:val="single" w:sz="4" w:space="0" w:color="auto"/>
              <w:bottom w:val="nil"/>
              <w:right w:val="single" w:sz="4" w:space="0" w:color="auto"/>
            </w:tcBorders>
          </w:tcPr>
          <w:p w:rsidR="00D548D3" w:rsidRDefault="00D548D3" w:rsidP="005E241A">
            <w:pPr>
              <w:jc w:val="both"/>
              <w:rPr>
                <w:spacing w:val="7"/>
                <w:lang w:val="uk-UA"/>
              </w:rPr>
            </w:pPr>
          </w:p>
        </w:tc>
        <w:tc>
          <w:tcPr>
            <w:tcW w:w="425" w:type="dxa"/>
            <w:vMerge/>
            <w:tcBorders>
              <w:top w:val="nil"/>
              <w:left w:val="single" w:sz="4" w:space="0" w:color="auto"/>
              <w:bottom w:val="single" w:sz="4" w:space="0" w:color="auto"/>
              <w:right w:val="single" w:sz="4" w:space="0" w:color="auto"/>
            </w:tcBorders>
          </w:tcPr>
          <w:p w:rsidR="00D548D3" w:rsidRDefault="00D548D3" w:rsidP="005E241A">
            <w:pPr>
              <w:jc w:val="both"/>
              <w:rPr>
                <w:spacing w:val="7"/>
                <w:lang w:val="uk-UA"/>
              </w:rPr>
            </w:pPr>
          </w:p>
        </w:tc>
        <w:tc>
          <w:tcPr>
            <w:tcW w:w="3402" w:type="dxa"/>
            <w:vMerge/>
            <w:tcBorders>
              <w:top w:val="single" w:sz="4" w:space="0" w:color="auto"/>
              <w:left w:val="single" w:sz="4" w:space="0" w:color="auto"/>
              <w:bottom w:val="single" w:sz="4" w:space="0" w:color="auto"/>
              <w:right w:val="single" w:sz="4" w:space="0" w:color="auto"/>
            </w:tcBorders>
          </w:tcPr>
          <w:p w:rsidR="00D548D3" w:rsidRDefault="00D548D3" w:rsidP="005E241A">
            <w:pPr>
              <w:jc w:val="both"/>
              <w:rPr>
                <w:i/>
                <w:iCs/>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jc w:val="center"/>
              <w:rPr>
                <w:spacing w:val="7"/>
                <w:sz w:val="22"/>
                <w:szCs w:val="22"/>
                <w:lang w:val="uk-UA"/>
              </w:rPr>
            </w:pPr>
            <w:r>
              <w:rPr>
                <w:spacing w:val="7"/>
                <w:sz w:val="22"/>
                <w:szCs w:val="22"/>
                <w:lang w:val="uk-UA"/>
              </w:rPr>
              <w:t>міні-мальне</w:t>
            </w:r>
          </w:p>
        </w:tc>
        <w:tc>
          <w:tcPr>
            <w:tcW w:w="992"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jc w:val="center"/>
              <w:rPr>
                <w:spacing w:val="7"/>
                <w:sz w:val="22"/>
                <w:szCs w:val="22"/>
                <w:lang w:val="uk-UA"/>
              </w:rPr>
            </w:pPr>
            <w:r>
              <w:rPr>
                <w:spacing w:val="7"/>
                <w:sz w:val="22"/>
                <w:szCs w:val="22"/>
                <w:lang w:val="uk-UA"/>
              </w:rPr>
              <w:t>макси-мальне</w:t>
            </w:r>
          </w:p>
        </w:tc>
        <w:tc>
          <w:tcPr>
            <w:tcW w:w="850"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jc w:val="center"/>
              <w:rPr>
                <w:spacing w:val="7"/>
                <w:sz w:val="22"/>
                <w:szCs w:val="22"/>
                <w:lang w:val="uk-UA"/>
              </w:rPr>
            </w:pPr>
            <w:r>
              <w:rPr>
                <w:spacing w:val="7"/>
                <w:sz w:val="22"/>
                <w:szCs w:val="22"/>
                <w:lang w:val="uk-UA"/>
              </w:rPr>
              <w:t>фак-тичне</w:t>
            </w:r>
          </w:p>
        </w:tc>
        <w:tc>
          <w:tcPr>
            <w:tcW w:w="945" w:type="dxa"/>
            <w:vMerge/>
            <w:tcBorders>
              <w:top w:val="single" w:sz="4" w:space="0" w:color="auto"/>
              <w:left w:val="single" w:sz="4" w:space="0" w:color="auto"/>
              <w:bottom w:val="single" w:sz="4" w:space="0" w:color="auto"/>
              <w:right w:val="single" w:sz="4" w:space="0" w:color="auto"/>
            </w:tcBorders>
            <w:vAlign w:val="center"/>
          </w:tcPr>
          <w:p w:rsidR="00D548D3" w:rsidRDefault="00D548D3" w:rsidP="005E241A">
            <w:pPr>
              <w:jc w:val="both"/>
              <w:rPr>
                <w:spacing w:val="7"/>
                <w:sz w:val="22"/>
                <w:szCs w:val="22"/>
                <w:lang w:val="uk-UA"/>
              </w:rPr>
            </w:pPr>
          </w:p>
        </w:tc>
        <w:tc>
          <w:tcPr>
            <w:tcW w:w="756" w:type="dxa"/>
            <w:vMerge/>
            <w:tcBorders>
              <w:top w:val="single" w:sz="4" w:space="0" w:color="auto"/>
              <w:left w:val="single" w:sz="4" w:space="0" w:color="auto"/>
              <w:bottom w:val="single" w:sz="4" w:space="0" w:color="auto"/>
              <w:right w:val="single" w:sz="4" w:space="0" w:color="auto"/>
            </w:tcBorders>
            <w:vAlign w:val="center"/>
          </w:tcPr>
          <w:p w:rsidR="00D548D3" w:rsidRDefault="00D548D3" w:rsidP="005E241A">
            <w:pPr>
              <w:jc w:val="both"/>
              <w:rPr>
                <w:spacing w:val="7"/>
                <w:sz w:val="22"/>
                <w:szCs w:val="22"/>
                <w:lang w:val="uk-UA"/>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D548D3" w:rsidRDefault="00D548D3" w:rsidP="005E241A">
            <w:pPr>
              <w:jc w:val="both"/>
              <w:rPr>
                <w:spacing w:val="7"/>
                <w:sz w:val="22"/>
                <w:szCs w:val="22"/>
                <w:lang w:val="uk-UA"/>
              </w:rPr>
            </w:pPr>
          </w:p>
        </w:tc>
      </w:tr>
      <w:tr w:rsidR="00D548D3" w:rsidTr="005E241A">
        <w:tblPrEx>
          <w:tblCellMar>
            <w:top w:w="0" w:type="dxa"/>
            <w:bottom w:w="0" w:type="dxa"/>
          </w:tblCellMar>
        </w:tblPrEx>
        <w:trPr>
          <w:cantSplit/>
        </w:trPr>
        <w:tc>
          <w:tcPr>
            <w:tcW w:w="392" w:type="dxa"/>
            <w:vMerge/>
            <w:tcBorders>
              <w:top w:val="nil"/>
              <w:left w:val="single" w:sz="4" w:space="0" w:color="auto"/>
              <w:bottom w:val="nil"/>
              <w:right w:val="single" w:sz="4" w:space="0" w:color="auto"/>
            </w:tcBorders>
          </w:tcPr>
          <w:p w:rsidR="00D548D3" w:rsidRDefault="00D548D3" w:rsidP="005E241A">
            <w:pPr>
              <w:jc w:val="both"/>
              <w:rPr>
                <w:spacing w:val="7"/>
                <w:lang w:val="uk-UA"/>
              </w:rPr>
            </w:pPr>
          </w:p>
        </w:tc>
        <w:tc>
          <w:tcPr>
            <w:tcW w:w="425" w:type="dxa"/>
            <w:vMerge/>
            <w:tcBorders>
              <w:top w:val="nil"/>
              <w:left w:val="single" w:sz="4" w:space="0" w:color="auto"/>
              <w:bottom w:val="nil"/>
              <w:right w:val="single" w:sz="4" w:space="0" w:color="auto"/>
            </w:tcBorders>
          </w:tcPr>
          <w:p w:rsidR="00D548D3" w:rsidRDefault="00D548D3" w:rsidP="005E241A">
            <w:pPr>
              <w:jc w:val="both"/>
              <w:rPr>
                <w:spacing w:val="7"/>
                <w:lang w:val="uk-UA"/>
              </w:rPr>
            </w:pPr>
          </w:p>
        </w:tc>
        <w:tc>
          <w:tcPr>
            <w:tcW w:w="425" w:type="dxa"/>
            <w:vMerge/>
            <w:tcBorders>
              <w:top w:val="nil"/>
              <w:left w:val="single" w:sz="4" w:space="0" w:color="auto"/>
              <w:bottom w:val="single" w:sz="4" w:space="0" w:color="auto"/>
              <w:right w:val="single" w:sz="4" w:space="0" w:color="auto"/>
            </w:tcBorders>
          </w:tcPr>
          <w:p w:rsidR="00D548D3" w:rsidRDefault="00D548D3" w:rsidP="005E241A">
            <w:pPr>
              <w:jc w:val="both"/>
              <w:rPr>
                <w:spacing w:val="7"/>
                <w:lang w:val="uk-UA"/>
              </w:rPr>
            </w:pPr>
          </w:p>
        </w:tc>
        <w:tc>
          <w:tcPr>
            <w:tcW w:w="3402" w:type="dxa"/>
            <w:tcBorders>
              <w:top w:val="single" w:sz="4" w:space="0" w:color="auto"/>
              <w:left w:val="single" w:sz="4" w:space="0" w:color="auto"/>
              <w:bottom w:val="single" w:sz="4" w:space="0" w:color="auto"/>
              <w:right w:val="single" w:sz="4" w:space="0" w:color="auto"/>
            </w:tcBorders>
          </w:tcPr>
          <w:p w:rsidR="00D548D3" w:rsidRDefault="00D548D3" w:rsidP="005E241A">
            <w:pPr>
              <w:rPr>
                <w:lang w:val="uk-UA"/>
              </w:rPr>
            </w:pPr>
            <w:r>
              <w:rPr>
                <w:lang w:val="uk-UA"/>
              </w:rPr>
              <w:t>Стаж роботи на посаді, роки</w:t>
            </w:r>
          </w:p>
        </w:tc>
        <w:tc>
          <w:tcPr>
            <w:tcW w:w="993"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85"/>
              <w:jc w:val="right"/>
              <w:rPr>
                <w:sz w:val="22"/>
                <w:szCs w:val="22"/>
                <w:lang w:val="uk-UA"/>
              </w:rPr>
            </w:pPr>
            <w:r>
              <w:rPr>
                <w:sz w:val="22"/>
                <w:szCs w:val="22"/>
                <w:lang w:val="uk-UA"/>
              </w:rPr>
              <w:t>5</w:t>
            </w:r>
          </w:p>
        </w:tc>
        <w:tc>
          <w:tcPr>
            <w:tcW w:w="992"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85"/>
              <w:jc w:val="right"/>
              <w:rPr>
                <w:sz w:val="22"/>
                <w:szCs w:val="22"/>
                <w:lang w:val="uk-UA"/>
              </w:rPr>
            </w:pPr>
            <w:r>
              <w:rPr>
                <w:sz w:val="22"/>
                <w:szCs w:val="22"/>
                <w:lang w:val="uk-UA"/>
              </w:rPr>
              <w:t>27</w:t>
            </w:r>
          </w:p>
        </w:tc>
        <w:tc>
          <w:tcPr>
            <w:tcW w:w="850"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85"/>
              <w:jc w:val="right"/>
              <w:rPr>
                <w:sz w:val="22"/>
                <w:szCs w:val="22"/>
                <w:lang w:val="uk-UA"/>
              </w:rPr>
            </w:pPr>
            <w:r>
              <w:rPr>
                <w:sz w:val="22"/>
                <w:szCs w:val="22"/>
                <w:lang w:val="uk-UA"/>
              </w:rPr>
              <w:t>9</w:t>
            </w:r>
          </w:p>
        </w:tc>
        <w:tc>
          <w:tcPr>
            <w:tcW w:w="945"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85"/>
              <w:jc w:val="right"/>
              <w:rPr>
                <w:sz w:val="22"/>
                <w:szCs w:val="22"/>
                <w:lang w:val="uk-UA"/>
              </w:rPr>
            </w:pPr>
            <w:r>
              <w:rPr>
                <w:sz w:val="22"/>
                <w:szCs w:val="22"/>
                <w:lang w:val="uk-UA"/>
              </w:rPr>
              <w:t>1,8</w:t>
            </w:r>
          </w:p>
        </w:tc>
        <w:tc>
          <w:tcPr>
            <w:tcW w:w="756"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85"/>
              <w:jc w:val="right"/>
              <w:rPr>
                <w:sz w:val="22"/>
                <w:szCs w:val="22"/>
                <w:lang w:val="uk-UA"/>
              </w:rPr>
            </w:pPr>
            <w:r>
              <w:rPr>
                <w:sz w:val="22"/>
                <w:szCs w:val="22"/>
                <w:lang w:val="uk-UA"/>
              </w:rPr>
              <w:t>0,32</w:t>
            </w:r>
          </w:p>
        </w:tc>
        <w:tc>
          <w:tcPr>
            <w:tcW w:w="1135"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85"/>
              <w:jc w:val="right"/>
              <w:rPr>
                <w:sz w:val="22"/>
                <w:szCs w:val="22"/>
                <w:lang w:val="uk-UA"/>
              </w:rPr>
            </w:pPr>
            <w:r>
              <w:rPr>
                <w:sz w:val="22"/>
                <w:szCs w:val="22"/>
                <w:lang w:val="uk-UA"/>
              </w:rPr>
              <w:t>0,6 бала</w:t>
            </w:r>
          </w:p>
        </w:tc>
      </w:tr>
      <w:tr w:rsidR="00D548D3" w:rsidTr="005E241A">
        <w:tblPrEx>
          <w:tblCellMar>
            <w:top w:w="0" w:type="dxa"/>
            <w:bottom w:w="0" w:type="dxa"/>
          </w:tblCellMar>
        </w:tblPrEx>
        <w:trPr>
          <w:cantSplit/>
        </w:trPr>
        <w:tc>
          <w:tcPr>
            <w:tcW w:w="392" w:type="dxa"/>
            <w:vMerge/>
            <w:tcBorders>
              <w:top w:val="nil"/>
              <w:left w:val="single" w:sz="4" w:space="0" w:color="auto"/>
              <w:bottom w:val="nil"/>
              <w:right w:val="single" w:sz="4" w:space="0" w:color="auto"/>
            </w:tcBorders>
          </w:tcPr>
          <w:p w:rsidR="00D548D3" w:rsidRDefault="00D548D3" w:rsidP="005E241A">
            <w:pPr>
              <w:jc w:val="both"/>
              <w:rPr>
                <w:spacing w:val="7"/>
                <w:lang w:val="uk-UA"/>
              </w:rPr>
            </w:pPr>
          </w:p>
        </w:tc>
        <w:tc>
          <w:tcPr>
            <w:tcW w:w="425" w:type="dxa"/>
            <w:vMerge/>
            <w:tcBorders>
              <w:top w:val="nil"/>
              <w:left w:val="single" w:sz="4" w:space="0" w:color="auto"/>
              <w:bottom w:val="nil"/>
              <w:right w:val="single" w:sz="4" w:space="0" w:color="auto"/>
            </w:tcBorders>
          </w:tcPr>
          <w:p w:rsidR="00D548D3" w:rsidRDefault="00D548D3" w:rsidP="005E241A">
            <w:pPr>
              <w:jc w:val="both"/>
              <w:rPr>
                <w:spacing w:val="7"/>
                <w:lang w:val="uk-UA"/>
              </w:rPr>
            </w:pPr>
          </w:p>
        </w:tc>
        <w:tc>
          <w:tcPr>
            <w:tcW w:w="425" w:type="dxa"/>
            <w:vMerge/>
            <w:tcBorders>
              <w:top w:val="nil"/>
              <w:left w:val="single" w:sz="4" w:space="0" w:color="auto"/>
              <w:bottom w:val="single" w:sz="4" w:space="0" w:color="auto"/>
              <w:right w:val="single" w:sz="4" w:space="0" w:color="auto"/>
            </w:tcBorders>
          </w:tcPr>
          <w:p w:rsidR="00D548D3" w:rsidRDefault="00D548D3" w:rsidP="005E241A">
            <w:pPr>
              <w:jc w:val="both"/>
              <w:rPr>
                <w:spacing w:val="7"/>
                <w:lang w:val="uk-UA"/>
              </w:rPr>
            </w:pPr>
          </w:p>
        </w:tc>
        <w:tc>
          <w:tcPr>
            <w:tcW w:w="3402" w:type="dxa"/>
            <w:tcBorders>
              <w:top w:val="single" w:sz="4" w:space="0" w:color="auto"/>
              <w:left w:val="single" w:sz="4" w:space="0" w:color="auto"/>
              <w:bottom w:val="single" w:sz="4" w:space="0" w:color="auto"/>
              <w:right w:val="single" w:sz="4" w:space="0" w:color="auto"/>
            </w:tcBorders>
          </w:tcPr>
          <w:p w:rsidR="00D548D3" w:rsidRDefault="00D548D3" w:rsidP="005E241A">
            <w:pPr>
              <w:rPr>
                <w:lang w:val="uk-UA"/>
              </w:rPr>
            </w:pPr>
            <w:r>
              <w:rPr>
                <w:lang w:val="uk-UA"/>
              </w:rPr>
              <w:t>Рівень виконання посадових обов’язків, %</w:t>
            </w:r>
          </w:p>
        </w:tc>
        <w:tc>
          <w:tcPr>
            <w:tcW w:w="993"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85"/>
              <w:jc w:val="right"/>
              <w:rPr>
                <w:sz w:val="22"/>
                <w:szCs w:val="22"/>
                <w:lang w:val="uk-UA"/>
              </w:rPr>
            </w:pPr>
            <w:r>
              <w:rPr>
                <w:sz w:val="22"/>
                <w:szCs w:val="22"/>
                <w:lang w:val="uk-UA"/>
              </w:rPr>
              <w:t>0</w:t>
            </w:r>
          </w:p>
        </w:tc>
        <w:tc>
          <w:tcPr>
            <w:tcW w:w="992"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85"/>
              <w:jc w:val="right"/>
              <w:rPr>
                <w:sz w:val="22"/>
                <w:szCs w:val="22"/>
                <w:lang w:val="uk-UA"/>
              </w:rPr>
            </w:pPr>
            <w:r>
              <w:rPr>
                <w:sz w:val="22"/>
                <w:szCs w:val="22"/>
                <w:lang w:val="uk-UA"/>
              </w:rPr>
              <w:t>100</w:t>
            </w:r>
          </w:p>
        </w:tc>
        <w:tc>
          <w:tcPr>
            <w:tcW w:w="850"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85"/>
              <w:jc w:val="right"/>
              <w:rPr>
                <w:sz w:val="22"/>
                <w:szCs w:val="22"/>
                <w:lang w:val="uk-UA"/>
              </w:rPr>
            </w:pPr>
            <w:r>
              <w:rPr>
                <w:sz w:val="22"/>
                <w:szCs w:val="22"/>
                <w:lang w:val="uk-UA"/>
              </w:rPr>
              <w:t>100</w:t>
            </w:r>
          </w:p>
        </w:tc>
        <w:tc>
          <w:tcPr>
            <w:tcW w:w="945"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85"/>
              <w:jc w:val="right"/>
              <w:rPr>
                <w:sz w:val="22"/>
                <w:szCs w:val="22"/>
                <w:lang w:val="uk-UA"/>
              </w:rPr>
            </w:pPr>
            <w:r>
              <w:rPr>
                <w:sz w:val="22"/>
                <w:szCs w:val="22"/>
                <w:lang w:val="uk-UA"/>
              </w:rPr>
              <w:t>10</w:t>
            </w:r>
          </w:p>
        </w:tc>
        <w:tc>
          <w:tcPr>
            <w:tcW w:w="756"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85"/>
              <w:jc w:val="right"/>
              <w:rPr>
                <w:sz w:val="22"/>
                <w:szCs w:val="22"/>
                <w:lang w:val="uk-UA"/>
              </w:rPr>
            </w:pPr>
            <w:r>
              <w:rPr>
                <w:sz w:val="22"/>
                <w:szCs w:val="22"/>
                <w:lang w:val="uk-UA"/>
              </w:rPr>
              <w:t>0,40</w:t>
            </w:r>
          </w:p>
        </w:tc>
        <w:tc>
          <w:tcPr>
            <w:tcW w:w="1135"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85"/>
              <w:jc w:val="right"/>
              <w:rPr>
                <w:sz w:val="22"/>
                <w:szCs w:val="22"/>
                <w:lang w:val="uk-UA"/>
              </w:rPr>
            </w:pPr>
            <w:r>
              <w:rPr>
                <w:sz w:val="22"/>
                <w:szCs w:val="22"/>
                <w:lang w:val="uk-UA"/>
              </w:rPr>
              <w:t>4,0 бали</w:t>
            </w:r>
          </w:p>
        </w:tc>
      </w:tr>
      <w:tr w:rsidR="00D548D3" w:rsidTr="005E241A">
        <w:tblPrEx>
          <w:tblCellMar>
            <w:top w:w="0" w:type="dxa"/>
            <w:bottom w:w="0" w:type="dxa"/>
          </w:tblCellMar>
        </w:tblPrEx>
        <w:trPr>
          <w:cantSplit/>
        </w:trPr>
        <w:tc>
          <w:tcPr>
            <w:tcW w:w="392" w:type="dxa"/>
            <w:vMerge/>
            <w:tcBorders>
              <w:top w:val="nil"/>
              <w:left w:val="single" w:sz="4" w:space="0" w:color="auto"/>
              <w:bottom w:val="single" w:sz="4" w:space="0" w:color="auto"/>
              <w:right w:val="single" w:sz="4" w:space="0" w:color="auto"/>
            </w:tcBorders>
          </w:tcPr>
          <w:p w:rsidR="00D548D3" w:rsidRDefault="00D548D3" w:rsidP="005E241A">
            <w:pPr>
              <w:jc w:val="both"/>
              <w:rPr>
                <w:spacing w:val="7"/>
                <w:lang w:val="uk-UA"/>
              </w:rPr>
            </w:pPr>
          </w:p>
        </w:tc>
        <w:tc>
          <w:tcPr>
            <w:tcW w:w="425" w:type="dxa"/>
            <w:vMerge/>
            <w:tcBorders>
              <w:top w:val="nil"/>
              <w:left w:val="single" w:sz="4" w:space="0" w:color="auto"/>
              <w:bottom w:val="single" w:sz="4" w:space="0" w:color="auto"/>
              <w:right w:val="single" w:sz="4" w:space="0" w:color="auto"/>
            </w:tcBorders>
          </w:tcPr>
          <w:p w:rsidR="00D548D3" w:rsidRDefault="00D548D3" w:rsidP="005E241A">
            <w:pPr>
              <w:jc w:val="both"/>
              <w:rPr>
                <w:spacing w:val="7"/>
                <w:lang w:val="uk-UA"/>
              </w:rPr>
            </w:pPr>
          </w:p>
        </w:tc>
        <w:tc>
          <w:tcPr>
            <w:tcW w:w="425" w:type="dxa"/>
            <w:vMerge/>
            <w:tcBorders>
              <w:top w:val="nil"/>
              <w:left w:val="single" w:sz="4" w:space="0" w:color="auto"/>
              <w:bottom w:val="single" w:sz="4" w:space="0" w:color="auto"/>
              <w:right w:val="single" w:sz="4" w:space="0" w:color="auto"/>
            </w:tcBorders>
          </w:tcPr>
          <w:p w:rsidR="00D548D3" w:rsidRDefault="00D548D3" w:rsidP="005E241A">
            <w:pPr>
              <w:jc w:val="both"/>
              <w:rPr>
                <w:spacing w:val="7"/>
                <w:lang w:val="uk-UA"/>
              </w:rPr>
            </w:pPr>
          </w:p>
        </w:tc>
        <w:tc>
          <w:tcPr>
            <w:tcW w:w="3402" w:type="dxa"/>
            <w:tcBorders>
              <w:top w:val="single" w:sz="4" w:space="0" w:color="auto"/>
              <w:left w:val="single" w:sz="4" w:space="0" w:color="auto"/>
              <w:bottom w:val="single" w:sz="4" w:space="0" w:color="auto"/>
              <w:right w:val="single" w:sz="4" w:space="0" w:color="auto"/>
            </w:tcBorders>
          </w:tcPr>
          <w:p w:rsidR="00D548D3" w:rsidRDefault="00D548D3" w:rsidP="005E241A">
            <w:pPr>
              <w:pStyle w:val="afffffff4"/>
              <w:rPr>
                <w:spacing w:val="-6"/>
                <w:lang w:val="uk-UA"/>
              </w:rPr>
            </w:pPr>
            <w:r>
              <w:rPr>
                <w:spacing w:val="-6"/>
                <w:lang w:val="uk-UA"/>
              </w:rPr>
              <w:t>Процент невиходів на роботу, %</w:t>
            </w:r>
          </w:p>
        </w:tc>
        <w:tc>
          <w:tcPr>
            <w:tcW w:w="993"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85"/>
              <w:jc w:val="right"/>
              <w:rPr>
                <w:sz w:val="22"/>
                <w:szCs w:val="22"/>
                <w:lang w:val="uk-UA"/>
              </w:rPr>
            </w:pPr>
            <w:r>
              <w:rPr>
                <w:sz w:val="22"/>
                <w:szCs w:val="22"/>
                <w:lang w:val="uk-UA"/>
              </w:rPr>
              <w:t>0</w:t>
            </w:r>
          </w:p>
        </w:tc>
        <w:tc>
          <w:tcPr>
            <w:tcW w:w="992"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85"/>
              <w:jc w:val="right"/>
              <w:rPr>
                <w:sz w:val="22"/>
                <w:szCs w:val="22"/>
                <w:lang w:val="uk-UA"/>
              </w:rPr>
            </w:pPr>
            <w:r>
              <w:rPr>
                <w:sz w:val="22"/>
                <w:szCs w:val="22"/>
                <w:lang w:val="uk-UA"/>
              </w:rPr>
              <w:t>27</w:t>
            </w:r>
          </w:p>
        </w:tc>
        <w:tc>
          <w:tcPr>
            <w:tcW w:w="850"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85"/>
              <w:jc w:val="right"/>
              <w:rPr>
                <w:sz w:val="22"/>
                <w:szCs w:val="22"/>
                <w:lang w:val="uk-UA"/>
              </w:rPr>
            </w:pPr>
            <w:r>
              <w:rPr>
                <w:sz w:val="22"/>
                <w:szCs w:val="22"/>
                <w:lang w:val="uk-UA"/>
              </w:rPr>
              <w:t>23</w:t>
            </w:r>
          </w:p>
        </w:tc>
        <w:tc>
          <w:tcPr>
            <w:tcW w:w="945"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85"/>
              <w:jc w:val="right"/>
              <w:rPr>
                <w:sz w:val="22"/>
                <w:szCs w:val="22"/>
                <w:lang w:val="uk-UA"/>
              </w:rPr>
            </w:pPr>
            <w:r>
              <w:rPr>
                <w:sz w:val="22"/>
                <w:szCs w:val="22"/>
                <w:lang w:val="uk-UA"/>
              </w:rPr>
              <w:t>8,5</w:t>
            </w:r>
          </w:p>
        </w:tc>
        <w:tc>
          <w:tcPr>
            <w:tcW w:w="756"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85"/>
              <w:jc w:val="right"/>
              <w:rPr>
                <w:sz w:val="22"/>
                <w:szCs w:val="22"/>
                <w:lang w:val="uk-UA"/>
              </w:rPr>
            </w:pPr>
            <w:r>
              <w:rPr>
                <w:sz w:val="22"/>
                <w:szCs w:val="22"/>
                <w:lang w:val="uk-UA"/>
              </w:rPr>
              <w:t>0,28</w:t>
            </w:r>
          </w:p>
        </w:tc>
        <w:tc>
          <w:tcPr>
            <w:tcW w:w="1135" w:type="dxa"/>
            <w:tcBorders>
              <w:top w:val="single" w:sz="4" w:space="0" w:color="auto"/>
              <w:left w:val="single" w:sz="4" w:space="0" w:color="auto"/>
              <w:bottom w:val="single" w:sz="4" w:space="0" w:color="auto"/>
              <w:right w:val="single" w:sz="4" w:space="0" w:color="auto"/>
            </w:tcBorders>
            <w:vAlign w:val="center"/>
          </w:tcPr>
          <w:p w:rsidR="00D548D3" w:rsidRDefault="00D548D3" w:rsidP="005E241A">
            <w:pPr>
              <w:ind w:right="85"/>
              <w:jc w:val="right"/>
              <w:rPr>
                <w:sz w:val="22"/>
                <w:szCs w:val="22"/>
                <w:lang w:val="uk-UA"/>
              </w:rPr>
            </w:pPr>
            <w:r>
              <w:rPr>
                <w:sz w:val="22"/>
                <w:szCs w:val="22"/>
                <w:lang w:val="uk-UA"/>
              </w:rPr>
              <w:t>2,4 бали</w:t>
            </w:r>
          </w:p>
        </w:tc>
      </w:tr>
    </w:tbl>
    <w:p w:rsidR="00D548D3" w:rsidRDefault="00D548D3" w:rsidP="00D548D3">
      <w:pPr>
        <w:ind w:firstLine="720"/>
        <w:jc w:val="both"/>
        <w:rPr>
          <w:lang w:val="uk-UA"/>
        </w:rPr>
      </w:pPr>
    </w:p>
    <w:p w:rsidR="00D548D3" w:rsidRDefault="00D548D3" w:rsidP="00D548D3">
      <w:pPr>
        <w:spacing w:line="360" w:lineRule="auto"/>
        <w:ind w:firstLine="720"/>
        <w:jc w:val="both"/>
        <w:rPr>
          <w:spacing w:val="-2"/>
          <w:lang w:val="uk-UA"/>
        </w:rPr>
      </w:pPr>
      <w:r>
        <w:rPr>
          <w:snapToGrid w:val="0"/>
          <w:color w:val="000000"/>
          <w:spacing w:val="-2"/>
          <w:lang w:val="uk-UA"/>
        </w:rPr>
        <w:t xml:space="preserve">Основні результати дослідження пройшли апробацію на вітчизняних підприємствах легкої промисловості. Застосування запропонованої методики вартісно-орієнтованого управління з використанням корпоративної та особистої збалансованих систем показників на АТЗТ “Санта Україна”, ЗАТ “Чинбар”, ВАТ “Володарка” дозволило підвищити ефективність управління розвитком підприємства. </w:t>
      </w:r>
    </w:p>
    <w:p w:rsidR="00D548D3" w:rsidRDefault="00D548D3" w:rsidP="00D548D3">
      <w:pPr>
        <w:spacing w:line="360" w:lineRule="auto"/>
        <w:ind w:firstLine="720"/>
        <w:jc w:val="center"/>
        <w:rPr>
          <w:b/>
          <w:bCs/>
          <w:lang w:val="uk-UA"/>
        </w:rPr>
      </w:pPr>
      <w:r>
        <w:rPr>
          <w:b/>
          <w:bCs/>
          <w:lang w:val="uk-UA"/>
        </w:rPr>
        <w:t>ВИСНОВКИ</w:t>
      </w:r>
    </w:p>
    <w:p w:rsidR="00D548D3" w:rsidRDefault="00D548D3" w:rsidP="00D548D3">
      <w:pPr>
        <w:spacing w:line="360" w:lineRule="auto"/>
        <w:ind w:firstLine="720"/>
        <w:jc w:val="both"/>
        <w:rPr>
          <w:lang w:val="uk-UA"/>
        </w:rPr>
      </w:pPr>
      <w:r>
        <w:rPr>
          <w:lang w:val="uk-UA"/>
        </w:rPr>
        <w:t>У дисертації наведене теоретичне узагальнення і нове вирішення наукового завдання щодо розробки теоретико-методичних положень, прикладних рекомендацій з формування і впровадження системи вартісно-орієнтованого управління на промисловому підприємстві. За результатами проведеного дослідження сформульовано такі висновки:</w:t>
      </w:r>
    </w:p>
    <w:p w:rsidR="00D548D3" w:rsidRDefault="00D548D3" w:rsidP="009020AB">
      <w:pPr>
        <w:numPr>
          <w:ilvl w:val="0"/>
          <w:numId w:val="41"/>
        </w:numPr>
        <w:tabs>
          <w:tab w:val="clear" w:pos="1440"/>
          <w:tab w:val="num" w:pos="993"/>
        </w:tabs>
        <w:suppressAutoHyphens w:val="0"/>
        <w:spacing w:line="360" w:lineRule="auto"/>
        <w:ind w:left="0" w:firstLine="709"/>
        <w:jc w:val="both"/>
        <w:rPr>
          <w:lang w:val="uk-UA"/>
        </w:rPr>
      </w:pPr>
      <w:r>
        <w:rPr>
          <w:lang w:val="uk-UA"/>
        </w:rPr>
        <w:t xml:space="preserve">В сучасних умовах підприємства легкої промисловості функціонують у складному динамічному середовищі і співпрацюють із значною кількістю суб’єктів, зокрема </w:t>
      </w:r>
      <w:r>
        <w:rPr>
          <w:color w:val="000000"/>
          <w:lang w:val="uk-UA"/>
        </w:rPr>
        <w:t xml:space="preserve">постачальниками матеріально-технічних ресурсів, споживачами готової продукції та послуг, фінансовими та урядовими установами, податковими органами й організаціями соціального захисту населення, громадськістю. За таких умов підприємство повинне шукати результативні шляхи забезпечення вимог власників, уникаючи конфлікту інтересів </w:t>
      </w:r>
      <w:r>
        <w:rPr>
          <w:lang w:val="uk-UA"/>
        </w:rPr>
        <w:t xml:space="preserve">при взаємодії із зазначеними суб’єктами. Доведено, що забезпечення узгодженості інтересів широкого кола </w:t>
      </w:r>
      <w:r>
        <w:rPr>
          <w:lang w:val="uk-UA"/>
        </w:rPr>
        <w:lastRenderedPageBreak/>
        <w:t>зацікавлених сторін можливе за умови орієнтування управління промисловим підприємством на збільшення вартості.</w:t>
      </w:r>
    </w:p>
    <w:p w:rsidR="00D548D3" w:rsidRDefault="00D548D3" w:rsidP="009020AB">
      <w:pPr>
        <w:numPr>
          <w:ilvl w:val="0"/>
          <w:numId w:val="41"/>
        </w:numPr>
        <w:tabs>
          <w:tab w:val="clear" w:pos="1440"/>
          <w:tab w:val="num" w:pos="993"/>
        </w:tabs>
        <w:suppressAutoHyphens w:val="0"/>
        <w:spacing w:line="360" w:lineRule="auto"/>
        <w:ind w:left="0" w:firstLine="709"/>
        <w:jc w:val="both"/>
        <w:rPr>
          <w:lang w:val="uk-UA"/>
        </w:rPr>
      </w:pPr>
      <w:r>
        <w:rPr>
          <w:lang w:val="uk-UA"/>
        </w:rPr>
        <w:t xml:space="preserve">Уточнено зміст, склад і супідрядність елементів системи управління підприємством на основі вартості. Вартісно-орієнтоване управління підприємством доцільно визначати як упорядковану сукупність процесів прийняття ефективних рішень і управлінських дій, спрямованих на збільшення вартості підприємства з метою підвищення добробуту власників з урахуванням інтересів широкого кола зацікавлених сторін. До складу системи вартісно-орієнтованого управління підприємством включено елементи: а) сукупність цілей підприємства та корпоративну стратегію їх досягнення; б) взаємопов’язані плани і бюджети; в) підсистему процесів управління; г) інформаційні моделі оцінки </w:t>
      </w:r>
      <w:r>
        <w:rPr>
          <w:snapToGrid w:val="0"/>
          <w:color w:val="000000"/>
          <w:lang w:val="uk-UA"/>
        </w:rPr>
        <w:t>ієрархічної корпоративної й особистісної збалансованих систем показників.</w:t>
      </w:r>
    </w:p>
    <w:p w:rsidR="00D548D3" w:rsidRDefault="00D548D3" w:rsidP="009020AB">
      <w:pPr>
        <w:numPr>
          <w:ilvl w:val="0"/>
          <w:numId w:val="41"/>
        </w:numPr>
        <w:tabs>
          <w:tab w:val="clear" w:pos="1440"/>
          <w:tab w:val="num" w:pos="993"/>
        </w:tabs>
        <w:suppressAutoHyphens w:val="0"/>
        <w:spacing w:line="360" w:lineRule="auto"/>
        <w:ind w:left="0" w:firstLine="709"/>
        <w:jc w:val="both"/>
        <w:rPr>
          <w:lang w:val="uk-UA"/>
        </w:rPr>
      </w:pPr>
      <w:r>
        <w:rPr>
          <w:lang w:val="uk-UA"/>
        </w:rPr>
        <w:t xml:space="preserve">Теоретично обґрунтовано концептуальну модель вартісно-орієнтованого управління підприємством, яка дозволяє ефективно планувати й контролювати створення та постійне збільшення вартості підприємства за умови забезпечення ліквідності. Запропоновано ієрархічну корпоративну й особистісну збалансовані системи показників за виокремленими шістьма взаємопов’язаними аспектами (інвестори, в тому числі власники і кредитори, фінанси, клієнти, бізнес-процеси, персонал, суспільство) для взаємоузгодження довгострокових та оперативних цілей, обґрунтування раціональних управлінських рішень та оцінки відповідності фактичного рівня показників їх цільовому значенню на основі методу графічного моделювання. В ієрархічній корпоративній збалансованій системі показників оцінка внеску у вартість підприємства проводиться за бізнес-сегментами та центрами відповідальності (центрів прибутку, доходів, витрат, інвестицій).  </w:t>
      </w:r>
    </w:p>
    <w:p w:rsidR="00D548D3" w:rsidRDefault="00D548D3" w:rsidP="009020AB">
      <w:pPr>
        <w:numPr>
          <w:ilvl w:val="0"/>
          <w:numId w:val="41"/>
        </w:numPr>
        <w:tabs>
          <w:tab w:val="clear" w:pos="1440"/>
          <w:tab w:val="num" w:pos="993"/>
        </w:tabs>
        <w:suppressAutoHyphens w:val="0"/>
        <w:spacing w:line="360" w:lineRule="auto"/>
        <w:ind w:left="0" w:firstLine="709"/>
        <w:jc w:val="both"/>
        <w:rPr>
          <w:spacing w:val="-1"/>
          <w:lang w:val="uk-UA"/>
        </w:rPr>
      </w:pPr>
      <w:r>
        <w:rPr>
          <w:lang w:val="uk-UA"/>
        </w:rPr>
        <w:t>Ієрархічну</w:t>
      </w:r>
      <w:r>
        <w:rPr>
          <w:spacing w:val="-1"/>
          <w:lang w:val="uk-UA"/>
        </w:rPr>
        <w:t xml:space="preserve"> корпоративну й особистісну збалансовані системи показників побудовано з урахуванням супідрядності та взаємоузгодженості виокремлених шести аспектів. За кожним аспектом сформовано </w:t>
      </w:r>
      <w:r>
        <w:rPr>
          <w:snapToGrid w:val="0"/>
          <w:color w:val="000000"/>
          <w:lang w:val="uk-UA"/>
        </w:rPr>
        <w:t>перелік ключових чинників успіху, систему цілей та результативних показників</w:t>
      </w:r>
      <w:r>
        <w:rPr>
          <w:spacing w:val="-1"/>
          <w:lang w:val="uk-UA"/>
        </w:rPr>
        <w:t xml:space="preserve">. Розроблено інформаційні моделі оцінки ієрархічної корпоративної й особистісної збалансованих систем показників </w:t>
      </w:r>
      <w:r>
        <w:rPr>
          <w:snapToGrid w:val="0"/>
          <w:color w:val="000000"/>
          <w:lang w:val="uk-UA"/>
        </w:rPr>
        <w:t xml:space="preserve">із зазначенням розрахункових формул </w:t>
      </w:r>
      <w:r>
        <w:rPr>
          <w:spacing w:val="-1"/>
          <w:lang w:val="uk-UA"/>
        </w:rPr>
        <w:t xml:space="preserve">результативних показників </w:t>
      </w:r>
      <w:r>
        <w:rPr>
          <w:snapToGrid w:val="0"/>
          <w:color w:val="000000"/>
          <w:lang w:val="uk-UA"/>
        </w:rPr>
        <w:t xml:space="preserve">та джерел інформації (фінансової, статистичної, податкової, управлінської звітності, регістрів, первинних документів), що надає можливість цілеспрямовано впливати на збільшення вартості </w:t>
      </w:r>
      <w:r>
        <w:rPr>
          <w:spacing w:val="-1"/>
          <w:lang w:val="uk-UA"/>
        </w:rPr>
        <w:t xml:space="preserve">вітчизняних </w:t>
      </w:r>
      <w:r>
        <w:rPr>
          <w:snapToGrid w:val="0"/>
          <w:color w:val="000000"/>
          <w:lang w:val="uk-UA"/>
        </w:rPr>
        <w:t>підприємств легкої промисловості.</w:t>
      </w:r>
    </w:p>
    <w:p w:rsidR="00D548D3" w:rsidRDefault="00D548D3" w:rsidP="009020AB">
      <w:pPr>
        <w:numPr>
          <w:ilvl w:val="0"/>
          <w:numId w:val="41"/>
        </w:numPr>
        <w:tabs>
          <w:tab w:val="clear" w:pos="1440"/>
          <w:tab w:val="num" w:pos="993"/>
        </w:tabs>
        <w:suppressAutoHyphens w:val="0"/>
        <w:spacing w:line="360" w:lineRule="auto"/>
        <w:ind w:left="0" w:firstLine="709"/>
        <w:jc w:val="both"/>
        <w:rPr>
          <w:lang w:val="uk-UA"/>
        </w:rPr>
      </w:pPr>
      <w:r>
        <w:rPr>
          <w:lang w:val="uk-UA"/>
        </w:rPr>
        <w:t xml:space="preserve">Аргументована доцільність використання економічно доданої вартості для обґрунтування й прийняття управлінських рішень щодо виробничої, інвестиційної та фінансової діяльності в рамках оперативного управління. Перевагами такого підходу є 1) підвищення ефективності використання власного капіталу підприємства за рахунок інвестування в програми, проекти з позитивним економічним, а не бухгалтерським прибутком; 2) стимулювання економії власного капіталу при прийнятті управлінських рішень; 3) більш </w:t>
      </w:r>
      <w:r>
        <w:rPr>
          <w:lang w:val="uk-UA"/>
        </w:rPr>
        <w:lastRenderedPageBreak/>
        <w:t xml:space="preserve">об’єктивна оцінка внеску кожного працівника у забезпечення економічного прибутку підприємства. Для ухвалення стратегічних рішень пропонується визначати ринкову додану вартість, перевагами якої є врахування ризиків. </w:t>
      </w:r>
    </w:p>
    <w:p w:rsidR="00D548D3" w:rsidRDefault="00D548D3" w:rsidP="009020AB">
      <w:pPr>
        <w:numPr>
          <w:ilvl w:val="0"/>
          <w:numId w:val="41"/>
        </w:numPr>
        <w:tabs>
          <w:tab w:val="clear" w:pos="1440"/>
          <w:tab w:val="num" w:pos="993"/>
        </w:tabs>
        <w:suppressAutoHyphens w:val="0"/>
        <w:spacing w:line="360" w:lineRule="auto"/>
        <w:ind w:left="0" w:firstLine="709"/>
        <w:jc w:val="both"/>
        <w:rPr>
          <w:lang w:val="uk-UA"/>
        </w:rPr>
      </w:pPr>
      <w:r>
        <w:rPr>
          <w:lang w:val="uk-UA"/>
        </w:rPr>
        <w:t>На створення додаткової вартості підприємства впливає значна кількість чинники формування вартості підприємства. Доведена необхідність їх систематизації з</w:t>
      </w:r>
      <w:r>
        <w:rPr>
          <w:color w:val="000000"/>
          <w:lang w:val="uk-UA"/>
        </w:rPr>
        <w:t xml:space="preserve"> </w:t>
      </w:r>
      <w:r>
        <w:rPr>
          <w:lang w:val="uk-UA"/>
        </w:rPr>
        <w:t>використанням діаграми Ісікави, яка дозволяє виявити супідрядність чинників вартості підприємства</w:t>
      </w:r>
      <w:r>
        <w:rPr>
          <w:color w:val="000000"/>
          <w:lang w:val="uk-UA"/>
        </w:rPr>
        <w:t xml:space="preserve"> на виділені серед них </w:t>
      </w:r>
      <w:r>
        <w:rPr>
          <w:lang w:val="uk-UA"/>
        </w:rPr>
        <w:t xml:space="preserve">ключові: 1) чистий грошовий потік, 2) середньозважену вартість капіталу, 3) величину інвестованого капіталу, 4) рентабельність інвестованого капіталу. </w:t>
      </w:r>
    </w:p>
    <w:p w:rsidR="00D548D3" w:rsidRDefault="00D548D3" w:rsidP="009020AB">
      <w:pPr>
        <w:numPr>
          <w:ilvl w:val="0"/>
          <w:numId w:val="41"/>
        </w:numPr>
        <w:tabs>
          <w:tab w:val="clear" w:pos="1440"/>
          <w:tab w:val="num" w:pos="993"/>
        </w:tabs>
        <w:suppressAutoHyphens w:val="0"/>
        <w:spacing w:line="360" w:lineRule="auto"/>
        <w:ind w:left="0" w:firstLine="709"/>
        <w:jc w:val="both"/>
        <w:rPr>
          <w:lang w:val="uk-UA"/>
        </w:rPr>
      </w:pPr>
      <w:r>
        <w:rPr>
          <w:lang w:val="uk-UA"/>
        </w:rPr>
        <w:t xml:space="preserve">Встановлені основні економічні передумови впровадження в практику діяльності вітчизняних підприємств вартісно-орієнтованого управління: 1) поширення розуміння значущості нових наукових знань та їх трансформації в інноваційні процеси й інноваційну продукцію як основного джерела створення додаткової вартості підприємства; 2) вдосконалення та розвиток інформаційних технологій та їх прикладна адаптація у сфері виробництва, збуту й управління; 3) становлення та розвиток фондового ринку, що підтверджується суттєвим збільшення обсягів випуску цінних паперів, в тому числі акцій підприємств; 4) глобалізація ринків капіталів, яка загострює конкурентну боротьбу за інвестований капітал; 5) конфлікт інтересів і повноважень менеджерів і власників; 6) збільшення кількості придбання, злиття та поглинання компаній; 7) розробка системи управлінської звітності підприємства. </w:t>
      </w:r>
    </w:p>
    <w:p w:rsidR="00D548D3" w:rsidRDefault="00D548D3" w:rsidP="009020AB">
      <w:pPr>
        <w:numPr>
          <w:ilvl w:val="0"/>
          <w:numId w:val="41"/>
        </w:numPr>
        <w:tabs>
          <w:tab w:val="clear" w:pos="1440"/>
          <w:tab w:val="num" w:pos="993"/>
        </w:tabs>
        <w:suppressAutoHyphens w:val="0"/>
        <w:spacing w:line="360" w:lineRule="auto"/>
        <w:ind w:left="0" w:firstLine="709"/>
        <w:jc w:val="both"/>
        <w:rPr>
          <w:lang w:val="uk-UA"/>
        </w:rPr>
      </w:pPr>
      <w:r>
        <w:rPr>
          <w:lang w:val="uk-UA"/>
        </w:rPr>
        <w:t xml:space="preserve">Доведено, що ефективним інструментом вартісно-орієнтованого управління є бюджетування. Розроблено методичні рекомендацій та комп’ютерні програми щодо формування системи бюджетів, яка охоплює операційні, податкові, соціальний, екологічний та фінансові бюджети. Аргументовано включення чинників формування вартості підприємства у відповідні бюджети. Так, в операційні бюджети введено темп росту обсягу продажу, частку готівкових надходжень за періодами, норму прибутку; в податкові бюджети – податкові пільги та показники податкового навантаження; в фінансові бюджети – чисті грошові надходження та видатки коштів, тривалість фінансового циклу, ціну капіталу, середньозважену вартість капіталу, величину інвестованого капіталу, рентабельність інвестованого капіталу. </w:t>
      </w:r>
    </w:p>
    <w:p w:rsidR="00D548D3" w:rsidRDefault="00D548D3" w:rsidP="009020AB">
      <w:pPr>
        <w:numPr>
          <w:ilvl w:val="0"/>
          <w:numId w:val="41"/>
        </w:numPr>
        <w:tabs>
          <w:tab w:val="clear" w:pos="1440"/>
          <w:tab w:val="num" w:pos="993"/>
        </w:tabs>
        <w:suppressAutoHyphens w:val="0"/>
        <w:spacing w:line="360" w:lineRule="auto"/>
        <w:ind w:left="0" w:firstLine="709"/>
        <w:jc w:val="both"/>
        <w:rPr>
          <w:lang w:val="uk-UA"/>
        </w:rPr>
      </w:pPr>
      <w:r>
        <w:rPr>
          <w:lang w:val="uk-UA"/>
        </w:rPr>
        <w:t>Розроблено систему стимулювання, яка базується на узгодженні корпоративних і особистісних цілей, що орієнтовані на збільшення вартості підприємства. В межах запропонованого підходу винагорода формується з фіксованої та змінної частин. Фіксована частина винагороди визначається за відпрацьований час чи виконані обсяги робіт відповідно до норм чинного законодавства. При визначенні змінної частини винагороди передбачено врахування внеску у збільшення доданої вартості кожного працівника, центру відповідальності, бізнес-сегменту і підприємства в цілому.</w:t>
      </w:r>
    </w:p>
    <w:p w:rsidR="00D548D3" w:rsidRDefault="00D548D3" w:rsidP="00D548D3">
      <w:pPr>
        <w:spacing w:line="360" w:lineRule="auto"/>
        <w:ind w:firstLine="720"/>
        <w:jc w:val="both"/>
        <w:rPr>
          <w:lang w:val="uk-UA"/>
        </w:rPr>
      </w:pPr>
      <w:r>
        <w:rPr>
          <w:lang w:val="uk-UA"/>
        </w:rPr>
        <w:lastRenderedPageBreak/>
        <w:t>Таким чином, застосування на практиці розроблених в дисертаційній роботі теоретичних і методичних положень, прикладних рекомендацій з формування і впровадження системи вартісно-орієнтованого управління на промисловому підприємстві дозволить підвищити ефективність його діяльності, що має вирішальне значення для подальшого розвитку та забезпечення довготривалого успіху кожного підприємства, а також розвитку економіки нашої країни в цілому.</w:t>
      </w:r>
    </w:p>
    <w:p w:rsidR="00D548D3" w:rsidRPr="00D548D3" w:rsidRDefault="00D548D3" w:rsidP="00D548D3">
      <w:pPr>
        <w:pStyle w:val="afffffff8"/>
        <w:ind w:firstLine="720"/>
        <w:jc w:val="center"/>
        <w:rPr>
          <w:b/>
          <w:bCs/>
          <w:sz w:val="24"/>
          <w:lang w:val="uk-UA"/>
        </w:rPr>
      </w:pPr>
    </w:p>
    <w:p w:rsidR="00D548D3" w:rsidRDefault="00D548D3" w:rsidP="00D548D3">
      <w:pPr>
        <w:pStyle w:val="afffffff8"/>
        <w:ind w:firstLine="720"/>
        <w:jc w:val="center"/>
        <w:rPr>
          <w:b/>
          <w:bCs/>
          <w:sz w:val="24"/>
        </w:rPr>
      </w:pPr>
      <w:r>
        <w:rPr>
          <w:b/>
          <w:bCs/>
          <w:sz w:val="24"/>
        </w:rPr>
        <w:t>СПИСОК ОПУБЛІКОВАНИХ ПРАЦЬ ЗА ТЕМОЮ ДИСЕРТАЦІЇ</w:t>
      </w:r>
    </w:p>
    <w:p w:rsidR="00D548D3" w:rsidRDefault="00D548D3" w:rsidP="00D548D3">
      <w:pPr>
        <w:pStyle w:val="afffffff8"/>
        <w:ind w:firstLine="720"/>
        <w:jc w:val="center"/>
        <w:rPr>
          <w:i/>
          <w:iCs/>
          <w:sz w:val="24"/>
        </w:rPr>
      </w:pPr>
      <w:r>
        <w:rPr>
          <w:i/>
          <w:iCs/>
          <w:sz w:val="24"/>
        </w:rPr>
        <w:t>У наукових фахових виданнях, монографіях:</w:t>
      </w:r>
    </w:p>
    <w:p w:rsidR="00D548D3" w:rsidRDefault="00D548D3" w:rsidP="009020AB">
      <w:pPr>
        <w:pStyle w:val="23"/>
        <w:numPr>
          <w:ilvl w:val="0"/>
          <w:numId w:val="42"/>
        </w:numPr>
        <w:tabs>
          <w:tab w:val="clear" w:pos="1080"/>
          <w:tab w:val="num" w:pos="1134"/>
        </w:tabs>
        <w:spacing w:after="0" w:line="360" w:lineRule="auto"/>
        <w:ind w:left="0" w:firstLine="720"/>
        <w:jc w:val="both"/>
        <w:rPr>
          <w:sz w:val="24"/>
          <w:szCs w:val="24"/>
        </w:rPr>
      </w:pPr>
      <w:r>
        <w:rPr>
          <w:snapToGrid w:val="0"/>
          <w:sz w:val="24"/>
          <w:szCs w:val="24"/>
        </w:rPr>
        <w:t xml:space="preserve">Колос І.В. </w:t>
      </w:r>
      <w:r>
        <w:rPr>
          <w:sz w:val="24"/>
          <w:szCs w:val="24"/>
        </w:rPr>
        <w:t>Інформаційне забезпечення інноваційної діяльності //</w:t>
      </w:r>
      <w:r>
        <w:rPr>
          <w:snapToGrid w:val="0"/>
          <w:sz w:val="24"/>
          <w:szCs w:val="24"/>
        </w:rPr>
        <w:t xml:space="preserve"> Шляхи активізації інноваційної діяльності підприємств: Монографія; Під ред. проф. О.І. Волкова,                         проф. М.П. Денисенка. – К.: КНУТД, 2005. – </w:t>
      </w:r>
      <w:r>
        <w:rPr>
          <w:sz w:val="24"/>
          <w:szCs w:val="24"/>
        </w:rPr>
        <w:t>С. 385-435.</w:t>
      </w:r>
    </w:p>
    <w:p w:rsidR="00D548D3" w:rsidRDefault="00D548D3" w:rsidP="009020AB">
      <w:pPr>
        <w:pStyle w:val="23"/>
        <w:numPr>
          <w:ilvl w:val="0"/>
          <w:numId w:val="42"/>
        </w:numPr>
        <w:tabs>
          <w:tab w:val="clear" w:pos="1080"/>
          <w:tab w:val="num" w:pos="1134"/>
        </w:tabs>
        <w:spacing w:after="0" w:line="360" w:lineRule="auto"/>
        <w:ind w:left="0" w:firstLine="720"/>
        <w:jc w:val="both"/>
        <w:rPr>
          <w:sz w:val="24"/>
          <w:szCs w:val="24"/>
        </w:rPr>
      </w:pPr>
      <w:r>
        <w:rPr>
          <w:sz w:val="24"/>
          <w:szCs w:val="24"/>
        </w:rPr>
        <w:t>Колос І.В. Концепції управління підприємством та їх інформаційне забезпечення // Управління розвитком. Збірник наукових статей. №7. – Харків, 2006. – С. 48-50.</w:t>
      </w:r>
    </w:p>
    <w:p w:rsidR="00D548D3" w:rsidRDefault="00D548D3" w:rsidP="009020AB">
      <w:pPr>
        <w:pStyle w:val="23"/>
        <w:numPr>
          <w:ilvl w:val="0"/>
          <w:numId w:val="42"/>
        </w:numPr>
        <w:tabs>
          <w:tab w:val="clear" w:pos="1080"/>
          <w:tab w:val="num" w:pos="1134"/>
        </w:tabs>
        <w:spacing w:after="0" w:line="360" w:lineRule="auto"/>
        <w:ind w:left="0" w:firstLine="720"/>
        <w:jc w:val="both"/>
        <w:rPr>
          <w:sz w:val="24"/>
          <w:szCs w:val="24"/>
        </w:rPr>
      </w:pPr>
      <w:r>
        <w:rPr>
          <w:sz w:val="24"/>
          <w:szCs w:val="24"/>
        </w:rPr>
        <w:t>Колос І.В. Обґрунтування ключових чинників вартості підприємства // Економіка та держава. 2006. - №11. – С. 30-32.</w:t>
      </w:r>
    </w:p>
    <w:p w:rsidR="00D548D3" w:rsidRDefault="00D548D3" w:rsidP="009020AB">
      <w:pPr>
        <w:pStyle w:val="23"/>
        <w:numPr>
          <w:ilvl w:val="0"/>
          <w:numId w:val="42"/>
        </w:numPr>
        <w:tabs>
          <w:tab w:val="clear" w:pos="1080"/>
          <w:tab w:val="num" w:pos="1134"/>
        </w:tabs>
        <w:spacing w:after="0" w:line="360" w:lineRule="auto"/>
        <w:ind w:left="0" w:firstLine="720"/>
        <w:jc w:val="both"/>
        <w:rPr>
          <w:sz w:val="24"/>
          <w:szCs w:val="24"/>
        </w:rPr>
      </w:pPr>
      <w:r>
        <w:rPr>
          <w:sz w:val="24"/>
          <w:szCs w:val="24"/>
        </w:rPr>
        <w:t>Колос І.В. Звітність як елемент системи управління підприємством // Економіка та держава. – 2006. - №8. – С. 26-31.</w:t>
      </w:r>
    </w:p>
    <w:p w:rsidR="00D548D3" w:rsidRDefault="00D548D3" w:rsidP="009020AB">
      <w:pPr>
        <w:pStyle w:val="23"/>
        <w:numPr>
          <w:ilvl w:val="0"/>
          <w:numId w:val="42"/>
        </w:numPr>
        <w:tabs>
          <w:tab w:val="clear" w:pos="1080"/>
          <w:tab w:val="num" w:pos="1134"/>
        </w:tabs>
        <w:spacing w:after="0" w:line="360" w:lineRule="auto"/>
        <w:ind w:left="0" w:firstLine="720"/>
        <w:jc w:val="both"/>
        <w:rPr>
          <w:spacing w:val="-4"/>
          <w:sz w:val="24"/>
          <w:szCs w:val="24"/>
        </w:rPr>
      </w:pPr>
      <w:r>
        <w:rPr>
          <w:spacing w:val="-4"/>
          <w:sz w:val="24"/>
          <w:szCs w:val="24"/>
        </w:rPr>
        <w:t xml:space="preserve">Колос І.В. Збалансована система показників у вартісно-орієнтованому управлінні підприємством. // Економіка: проблеми теорії та практики. Збірник наукових праць. Випуск 224: В 5т. Том ІІІ. – Дніпропетровськ: ДНУ, 2007. – С.567-573. </w:t>
      </w:r>
    </w:p>
    <w:p w:rsidR="00D548D3" w:rsidRDefault="00D548D3" w:rsidP="009020AB">
      <w:pPr>
        <w:pStyle w:val="23"/>
        <w:numPr>
          <w:ilvl w:val="0"/>
          <w:numId w:val="42"/>
        </w:numPr>
        <w:tabs>
          <w:tab w:val="clear" w:pos="1080"/>
          <w:tab w:val="num" w:pos="1134"/>
        </w:tabs>
        <w:spacing w:after="0" w:line="360" w:lineRule="auto"/>
        <w:ind w:left="0" w:firstLine="720"/>
        <w:jc w:val="both"/>
        <w:rPr>
          <w:sz w:val="24"/>
          <w:szCs w:val="24"/>
        </w:rPr>
      </w:pPr>
      <w:r>
        <w:rPr>
          <w:sz w:val="24"/>
          <w:szCs w:val="24"/>
        </w:rPr>
        <w:t>Голубєва Т.С., Колос І.В. Методологічні підходи до оцінки ефективності діяльності підприємства // Актуальні проблеми економіки. – 2006. - №5 (59). – С. 66-71. (Особистий внесок – розроблено критерії відбору індикаторів, які включаються до ієрархічної корпоративної й особистісної системи збалансованої показників та формат опису показників).</w:t>
      </w:r>
    </w:p>
    <w:p w:rsidR="00D548D3" w:rsidRDefault="00D548D3" w:rsidP="009020AB">
      <w:pPr>
        <w:pStyle w:val="23"/>
        <w:numPr>
          <w:ilvl w:val="0"/>
          <w:numId w:val="42"/>
        </w:numPr>
        <w:tabs>
          <w:tab w:val="clear" w:pos="1080"/>
          <w:tab w:val="num" w:pos="1134"/>
        </w:tabs>
        <w:spacing w:after="0" w:line="360" w:lineRule="auto"/>
        <w:ind w:left="0" w:firstLine="720"/>
        <w:jc w:val="both"/>
        <w:rPr>
          <w:sz w:val="24"/>
          <w:szCs w:val="24"/>
        </w:rPr>
      </w:pPr>
      <w:r>
        <w:rPr>
          <w:sz w:val="24"/>
          <w:szCs w:val="24"/>
        </w:rPr>
        <w:t>Колос І.В. Інструментарій вартісно-орієнтованого управління підприємствами // Економіка та менеджмент. Збірник наукових праць. Випуск 3 (10). Частина 3. – Луцьк, 2006. – С. 128-137.</w:t>
      </w:r>
    </w:p>
    <w:p w:rsidR="00D548D3" w:rsidRDefault="00D548D3" w:rsidP="009020AB">
      <w:pPr>
        <w:pStyle w:val="23"/>
        <w:numPr>
          <w:ilvl w:val="0"/>
          <w:numId w:val="42"/>
        </w:numPr>
        <w:tabs>
          <w:tab w:val="clear" w:pos="1080"/>
          <w:tab w:val="num" w:pos="1134"/>
        </w:tabs>
        <w:spacing w:after="0" w:line="360" w:lineRule="auto"/>
        <w:ind w:left="0" w:firstLine="720"/>
        <w:jc w:val="both"/>
        <w:rPr>
          <w:sz w:val="24"/>
          <w:szCs w:val="24"/>
        </w:rPr>
      </w:pPr>
      <w:r>
        <w:rPr>
          <w:sz w:val="24"/>
          <w:szCs w:val="24"/>
        </w:rPr>
        <w:t>Денисенко М.П., Колос І.В. Інформаційне забезпечення ефективного управління підприємством // Економіка та держава. – 2006. - №7. – С. 19-24. (Особистий внесок – дослідження еволюційного розвитку технологій управління підприємством).</w:t>
      </w:r>
    </w:p>
    <w:p w:rsidR="00D548D3" w:rsidRDefault="00D548D3" w:rsidP="009020AB">
      <w:pPr>
        <w:pStyle w:val="23"/>
        <w:numPr>
          <w:ilvl w:val="0"/>
          <w:numId w:val="42"/>
        </w:numPr>
        <w:tabs>
          <w:tab w:val="clear" w:pos="1080"/>
          <w:tab w:val="num" w:pos="1134"/>
        </w:tabs>
        <w:spacing w:after="0" w:line="360" w:lineRule="auto"/>
        <w:ind w:left="0" w:firstLine="720"/>
        <w:jc w:val="both"/>
        <w:rPr>
          <w:sz w:val="24"/>
          <w:szCs w:val="24"/>
        </w:rPr>
      </w:pPr>
      <w:r>
        <w:rPr>
          <w:sz w:val="24"/>
          <w:szCs w:val="24"/>
        </w:rPr>
        <w:lastRenderedPageBreak/>
        <w:t>Колос І.В. Інформаційне забезпечення для прийняття управлінських рішень // Вісник Технологічного університету Поділля. – Хмельницький, 2003. - №5 (55). Ч.2, Т.2. – С. 114-118.</w:t>
      </w:r>
    </w:p>
    <w:p w:rsidR="00D548D3" w:rsidRDefault="00D548D3" w:rsidP="009020AB">
      <w:pPr>
        <w:pStyle w:val="23"/>
        <w:numPr>
          <w:ilvl w:val="0"/>
          <w:numId w:val="42"/>
        </w:numPr>
        <w:tabs>
          <w:tab w:val="clear" w:pos="1080"/>
          <w:tab w:val="num" w:pos="1134"/>
        </w:tabs>
        <w:spacing w:after="0" w:line="360" w:lineRule="auto"/>
        <w:ind w:left="0" w:firstLine="720"/>
        <w:jc w:val="both"/>
        <w:rPr>
          <w:spacing w:val="-8"/>
          <w:sz w:val="24"/>
          <w:szCs w:val="24"/>
        </w:rPr>
      </w:pPr>
      <w:r>
        <w:rPr>
          <w:spacing w:val="-8"/>
          <w:sz w:val="24"/>
          <w:szCs w:val="24"/>
        </w:rPr>
        <w:t>Колос І.В. Режим доступу до інформації підприємства // Вісник КНУТД: збірник наукових праць (спеціальний випуск). – К.: КНУТД, 2005. - №4 (24). – С. 111-113.</w:t>
      </w:r>
    </w:p>
    <w:p w:rsidR="00D548D3" w:rsidRDefault="00D548D3" w:rsidP="00D548D3">
      <w:pPr>
        <w:pStyle w:val="afffffff8"/>
        <w:ind w:firstLine="720"/>
        <w:jc w:val="center"/>
        <w:rPr>
          <w:i/>
          <w:iCs/>
          <w:sz w:val="24"/>
        </w:rPr>
      </w:pPr>
      <w:r>
        <w:rPr>
          <w:i/>
          <w:iCs/>
          <w:sz w:val="24"/>
        </w:rPr>
        <w:t>В інших виданнях:</w:t>
      </w:r>
    </w:p>
    <w:p w:rsidR="00D548D3" w:rsidRDefault="00D548D3" w:rsidP="009020AB">
      <w:pPr>
        <w:pStyle w:val="23"/>
        <w:numPr>
          <w:ilvl w:val="0"/>
          <w:numId w:val="42"/>
        </w:numPr>
        <w:tabs>
          <w:tab w:val="clear" w:pos="1080"/>
          <w:tab w:val="num" w:pos="1134"/>
        </w:tabs>
        <w:spacing w:after="0" w:line="360" w:lineRule="auto"/>
        <w:ind w:left="0" w:firstLine="720"/>
        <w:jc w:val="both"/>
        <w:rPr>
          <w:sz w:val="24"/>
          <w:szCs w:val="24"/>
        </w:rPr>
      </w:pPr>
      <w:r>
        <w:rPr>
          <w:sz w:val="24"/>
          <w:szCs w:val="24"/>
        </w:rPr>
        <w:t>Колос І.В. Основи бухгалтерської звітності // Теорія бухгалтерського обліку: Навч. посіб. – К.: Центр навчальної літератури, 2006. – С. 258-287.</w:t>
      </w:r>
    </w:p>
    <w:p w:rsidR="00D548D3" w:rsidRDefault="00D548D3" w:rsidP="009020AB">
      <w:pPr>
        <w:pStyle w:val="23"/>
        <w:numPr>
          <w:ilvl w:val="0"/>
          <w:numId w:val="42"/>
        </w:numPr>
        <w:tabs>
          <w:tab w:val="clear" w:pos="1080"/>
          <w:tab w:val="num" w:pos="1134"/>
        </w:tabs>
        <w:spacing w:after="0" w:line="360" w:lineRule="auto"/>
        <w:ind w:left="0" w:firstLine="720"/>
        <w:jc w:val="both"/>
        <w:rPr>
          <w:spacing w:val="-2"/>
          <w:sz w:val="24"/>
          <w:szCs w:val="24"/>
        </w:rPr>
      </w:pPr>
      <w:r>
        <w:rPr>
          <w:spacing w:val="-2"/>
          <w:sz w:val="24"/>
          <w:szCs w:val="24"/>
        </w:rPr>
        <w:t>Колос І.В. Сучасні підходи щодо оцінки результативності діяльності підприємства // Тези доповідей V Всеукраїнської наукової конференції молодих вчених та студентів “Наукові розробки молоді на сучасному етапі”, м. Київ 26-28 квітня 2006р. – К.: КНУТД. – 2006. – Том ІІ. – С. 146.</w:t>
      </w:r>
    </w:p>
    <w:p w:rsidR="00D548D3" w:rsidRDefault="00D548D3" w:rsidP="009020AB">
      <w:pPr>
        <w:pStyle w:val="23"/>
        <w:numPr>
          <w:ilvl w:val="0"/>
          <w:numId w:val="42"/>
        </w:numPr>
        <w:tabs>
          <w:tab w:val="clear" w:pos="1080"/>
          <w:tab w:val="num" w:pos="1134"/>
        </w:tabs>
        <w:spacing w:after="0" w:line="360" w:lineRule="auto"/>
        <w:ind w:left="0" w:firstLine="720"/>
        <w:jc w:val="both"/>
        <w:rPr>
          <w:sz w:val="24"/>
          <w:szCs w:val="24"/>
        </w:rPr>
      </w:pPr>
      <w:r>
        <w:rPr>
          <w:sz w:val="24"/>
          <w:szCs w:val="24"/>
        </w:rPr>
        <w:t>Колос І.В. Застосування системи збалансованих показників у вартісно-орієнтованому управлінні підприємством // Збірник матеріалів Всеукраїнської науково-практичної конференції “Інвестиційні та інноваційні процеси в промисловості”. – Дніпропетровськ, 2006. – С. 43-44.</w:t>
      </w:r>
    </w:p>
    <w:p w:rsidR="00D548D3" w:rsidRDefault="00D548D3" w:rsidP="009020AB">
      <w:pPr>
        <w:pStyle w:val="23"/>
        <w:numPr>
          <w:ilvl w:val="0"/>
          <w:numId w:val="42"/>
        </w:numPr>
        <w:tabs>
          <w:tab w:val="clear" w:pos="1080"/>
          <w:tab w:val="num" w:pos="1134"/>
        </w:tabs>
        <w:spacing w:after="0" w:line="360" w:lineRule="auto"/>
        <w:ind w:left="0" w:firstLine="720"/>
        <w:jc w:val="both"/>
        <w:rPr>
          <w:sz w:val="24"/>
          <w:szCs w:val="24"/>
        </w:rPr>
      </w:pPr>
      <w:r>
        <w:rPr>
          <w:sz w:val="24"/>
          <w:szCs w:val="24"/>
        </w:rPr>
        <w:t>Колос І.В. Сучасний інструментарій управління підприємством // Матеріали Всеукраїнської науково-практичної конференції “Економічні проблеми розвитку легкої промисловості”. – К.: КНУТД, 2006. – С. 54-57.</w:t>
      </w:r>
    </w:p>
    <w:p w:rsidR="00D548D3" w:rsidRDefault="00D548D3" w:rsidP="009020AB">
      <w:pPr>
        <w:pStyle w:val="23"/>
        <w:numPr>
          <w:ilvl w:val="0"/>
          <w:numId w:val="42"/>
        </w:numPr>
        <w:tabs>
          <w:tab w:val="clear" w:pos="1080"/>
          <w:tab w:val="num" w:pos="1134"/>
        </w:tabs>
        <w:spacing w:after="0" w:line="360" w:lineRule="auto"/>
        <w:ind w:left="0" w:firstLine="720"/>
        <w:jc w:val="both"/>
        <w:rPr>
          <w:sz w:val="24"/>
          <w:szCs w:val="24"/>
        </w:rPr>
      </w:pPr>
      <w:r>
        <w:rPr>
          <w:sz w:val="24"/>
          <w:szCs w:val="24"/>
        </w:rPr>
        <w:t>Колос І.В. Інформаційне забезпечення інноваційного процесу підприємства // Вісник КНУТД: Збірник наукових праць ювілейної міжнародної конференції “Інноваційні технологій – майбутнє України”. – К.: КНУТД, 2005. - №5 (55). – Т. 2. – С. 87-89.</w:t>
      </w:r>
    </w:p>
    <w:p w:rsidR="00D548D3" w:rsidRDefault="00D548D3" w:rsidP="009020AB">
      <w:pPr>
        <w:pStyle w:val="23"/>
        <w:numPr>
          <w:ilvl w:val="0"/>
          <w:numId w:val="42"/>
        </w:numPr>
        <w:tabs>
          <w:tab w:val="clear" w:pos="1080"/>
          <w:tab w:val="num" w:pos="1134"/>
        </w:tabs>
        <w:spacing w:after="0" w:line="360" w:lineRule="auto"/>
        <w:ind w:left="0" w:firstLine="720"/>
        <w:jc w:val="both"/>
        <w:rPr>
          <w:sz w:val="24"/>
          <w:szCs w:val="24"/>
        </w:rPr>
      </w:pPr>
      <w:r>
        <w:rPr>
          <w:sz w:val="24"/>
          <w:szCs w:val="24"/>
        </w:rPr>
        <w:t>Колос І.В. Аналіз сучасних підходів інформаційного забезпечення суб’єктів господарювання // Матеріали Всеукраїнської науково-практичної конференції, яка присвячена 70 річчю факультету економіки і менеджменту Національної металургійної академії України “Економіка і управління в промисловості”, м. Дніпропетровськ 26-28 жовтня 2005р. – Дніпропетровськ, 2005. – Т. ІІ. – С. 203-205.</w:t>
      </w:r>
    </w:p>
    <w:p w:rsidR="00D548D3" w:rsidRDefault="00D548D3" w:rsidP="009020AB">
      <w:pPr>
        <w:pStyle w:val="23"/>
        <w:numPr>
          <w:ilvl w:val="0"/>
          <w:numId w:val="42"/>
        </w:numPr>
        <w:tabs>
          <w:tab w:val="clear" w:pos="1080"/>
          <w:tab w:val="num" w:pos="1134"/>
        </w:tabs>
        <w:spacing w:after="0" w:line="360" w:lineRule="auto"/>
        <w:ind w:left="0" w:firstLine="720"/>
        <w:jc w:val="both"/>
        <w:rPr>
          <w:sz w:val="24"/>
          <w:szCs w:val="24"/>
        </w:rPr>
      </w:pPr>
      <w:r>
        <w:rPr>
          <w:sz w:val="24"/>
          <w:szCs w:val="24"/>
        </w:rPr>
        <w:t>Колос І.В. Порядок формування інформаційного забезпечення управління підприємством // Матеріали міжнародної науково-практичної конференції “Сучасний стан та проблеми розвитку підприємництва в регіоні”. – Том 3. – Дніпропетровськ: Наука і освіта, 2005. – С. 55-57.</w:t>
      </w:r>
    </w:p>
    <w:p w:rsidR="00D548D3" w:rsidRDefault="00D548D3" w:rsidP="009020AB">
      <w:pPr>
        <w:pStyle w:val="23"/>
        <w:numPr>
          <w:ilvl w:val="0"/>
          <w:numId w:val="42"/>
        </w:numPr>
        <w:tabs>
          <w:tab w:val="clear" w:pos="1080"/>
          <w:tab w:val="num" w:pos="1134"/>
        </w:tabs>
        <w:spacing w:after="0" w:line="360" w:lineRule="auto"/>
        <w:ind w:left="0" w:firstLine="720"/>
        <w:jc w:val="both"/>
        <w:rPr>
          <w:sz w:val="24"/>
          <w:szCs w:val="24"/>
        </w:rPr>
      </w:pPr>
      <w:r>
        <w:rPr>
          <w:sz w:val="24"/>
          <w:szCs w:val="24"/>
        </w:rPr>
        <w:t>Колос І.В. Доступність інформації в управлінні підприємством // Науково-практична конференція “Економічний розвиток: проблеми та шляхи їх вирішення”: тези доповідей. – К.: КНУТД, 2005. – С. 38-39.</w:t>
      </w:r>
    </w:p>
    <w:p w:rsidR="00D548D3" w:rsidRDefault="00D548D3" w:rsidP="00D548D3">
      <w:pPr>
        <w:pStyle w:val="afffffff1"/>
        <w:widowControl w:val="0"/>
        <w:tabs>
          <w:tab w:val="left" w:pos="284"/>
        </w:tabs>
        <w:spacing w:line="360" w:lineRule="auto"/>
        <w:jc w:val="center"/>
        <w:rPr>
          <w:b/>
          <w:bCs/>
          <w:sz w:val="24"/>
        </w:rPr>
      </w:pPr>
    </w:p>
    <w:p w:rsidR="00D548D3" w:rsidRDefault="00D548D3" w:rsidP="00D548D3">
      <w:pPr>
        <w:pStyle w:val="afffffff1"/>
        <w:widowControl w:val="0"/>
        <w:tabs>
          <w:tab w:val="left" w:pos="284"/>
        </w:tabs>
        <w:spacing w:line="360" w:lineRule="auto"/>
        <w:jc w:val="center"/>
        <w:rPr>
          <w:b/>
          <w:bCs/>
          <w:sz w:val="24"/>
        </w:rPr>
      </w:pPr>
      <w:r>
        <w:rPr>
          <w:b/>
          <w:bCs/>
          <w:sz w:val="24"/>
        </w:rPr>
        <w:lastRenderedPageBreak/>
        <w:t>АНОТАЦІЇ</w:t>
      </w:r>
    </w:p>
    <w:p w:rsidR="00D548D3" w:rsidRDefault="00D548D3" w:rsidP="00D548D3">
      <w:pPr>
        <w:pStyle w:val="afffffff1"/>
        <w:tabs>
          <w:tab w:val="left" w:pos="284"/>
        </w:tabs>
        <w:spacing w:line="360" w:lineRule="auto"/>
        <w:ind w:firstLine="709"/>
        <w:rPr>
          <w:b/>
          <w:bCs/>
          <w:sz w:val="24"/>
        </w:rPr>
      </w:pPr>
      <w:r>
        <w:rPr>
          <w:b/>
          <w:bCs/>
          <w:sz w:val="24"/>
        </w:rPr>
        <w:t>Колос І.В. Вартісно-орієнтоване управління підприємством (на прикладі підприємств легкої промисловості). – Рукопис.</w:t>
      </w:r>
    </w:p>
    <w:p w:rsidR="00D548D3" w:rsidRDefault="00D548D3" w:rsidP="00D548D3">
      <w:pPr>
        <w:pStyle w:val="afffffff1"/>
        <w:tabs>
          <w:tab w:val="left" w:pos="284"/>
        </w:tabs>
        <w:spacing w:line="360" w:lineRule="auto"/>
        <w:ind w:firstLine="709"/>
        <w:rPr>
          <w:sz w:val="24"/>
        </w:rPr>
      </w:pPr>
      <w:r>
        <w:rPr>
          <w:sz w:val="24"/>
        </w:rPr>
        <w:t>Дисертація на здобуття наукового ступеня кандидата економічних наук за спеціальністю 08.00.04 – економіка та управління підприємствами (легка промисловість). – Київський національний університет технологій та дизайну Міністерства освіти і науки України, Київ, 2007.</w:t>
      </w:r>
    </w:p>
    <w:p w:rsidR="00D548D3" w:rsidRDefault="00D548D3" w:rsidP="00D548D3">
      <w:pPr>
        <w:pStyle w:val="afffffff1"/>
        <w:tabs>
          <w:tab w:val="left" w:pos="284"/>
        </w:tabs>
        <w:spacing w:line="360" w:lineRule="auto"/>
        <w:ind w:firstLine="709"/>
        <w:rPr>
          <w:spacing w:val="8"/>
          <w:sz w:val="24"/>
        </w:rPr>
      </w:pPr>
      <w:r>
        <w:rPr>
          <w:sz w:val="24"/>
        </w:rPr>
        <w:t xml:space="preserve">Дисертацію присвячено розробленню теоретичних і методичних положень, </w:t>
      </w:r>
      <w:r>
        <w:rPr>
          <w:spacing w:val="8"/>
          <w:sz w:val="24"/>
        </w:rPr>
        <w:t>прикладних рекомендацій щодо формування і впровадження системи вартісно-</w:t>
      </w:r>
    </w:p>
    <w:p w:rsidR="00D548D3" w:rsidRDefault="00D548D3" w:rsidP="00D548D3">
      <w:pPr>
        <w:pStyle w:val="afffffff1"/>
        <w:tabs>
          <w:tab w:val="left" w:pos="284"/>
        </w:tabs>
        <w:spacing w:line="360" w:lineRule="auto"/>
        <w:rPr>
          <w:sz w:val="24"/>
        </w:rPr>
      </w:pPr>
      <w:r>
        <w:rPr>
          <w:sz w:val="24"/>
        </w:rPr>
        <w:t>орієнтованого управління на промисловому підприємстві.</w:t>
      </w:r>
    </w:p>
    <w:p w:rsidR="00D548D3" w:rsidRDefault="00D548D3" w:rsidP="00D548D3">
      <w:pPr>
        <w:pStyle w:val="afffffff1"/>
        <w:tabs>
          <w:tab w:val="left" w:pos="284"/>
        </w:tabs>
        <w:spacing w:line="360" w:lineRule="auto"/>
        <w:ind w:firstLine="709"/>
        <w:rPr>
          <w:sz w:val="24"/>
        </w:rPr>
      </w:pPr>
      <w:r>
        <w:rPr>
          <w:sz w:val="24"/>
        </w:rPr>
        <w:t>У роботі розкрито економічну сутність та методологічні підходи до вартісно-орієнтованого управління з виділенням переваг, недоліків та методів оцінки вартості підприємства, обґрунтовано перелік чинників формування вартості підприємства та методичний підхід до систематизації з виокремленням серед них ключових. Запропоновано концепцію вартісно-орієнтованого управління підприємством з використанням ієрархічної корпоративної та особистісної збалансованих систем показників за шістьма взаємопов’язаними аспектами (інвестори, фінанси, клієнти, бізнес-процеси, персонал, суспільство).</w:t>
      </w:r>
    </w:p>
    <w:p w:rsidR="00D548D3" w:rsidRDefault="00D548D3" w:rsidP="00D548D3">
      <w:pPr>
        <w:pStyle w:val="afffffff1"/>
        <w:tabs>
          <w:tab w:val="left" w:pos="284"/>
        </w:tabs>
        <w:spacing w:line="360" w:lineRule="auto"/>
        <w:ind w:firstLine="709"/>
        <w:rPr>
          <w:spacing w:val="-2"/>
          <w:sz w:val="24"/>
        </w:rPr>
      </w:pPr>
      <w:r>
        <w:rPr>
          <w:spacing w:val="-2"/>
          <w:sz w:val="24"/>
        </w:rPr>
        <w:t xml:space="preserve">Досліджено особливості розвитку підприємств легкої промисловості в сучасних умовах господарювання для обґрунтування цілісної системи показників вимірювання діяльності за пріоритетними аспектами, розкрито економічні передумови впровадження вартісно-орієнтованого управління на промислових підприємствах. </w:t>
      </w:r>
    </w:p>
    <w:p w:rsidR="00D548D3" w:rsidRDefault="00D548D3" w:rsidP="00D548D3">
      <w:pPr>
        <w:pStyle w:val="afffffff1"/>
        <w:tabs>
          <w:tab w:val="left" w:pos="284"/>
        </w:tabs>
        <w:spacing w:line="360" w:lineRule="auto"/>
        <w:ind w:firstLine="709"/>
        <w:rPr>
          <w:sz w:val="24"/>
        </w:rPr>
      </w:pPr>
      <w:r>
        <w:rPr>
          <w:sz w:val="24"/>
        </w:rPr>
        <w:t xml:space="preserve">Розроблено методичні і практичні рекомендації з формування операційних, податкових, екологічного, соціального та фінансових бюджетів підприємства з використанням ключових чинників формування вартості підприємства та системи вартісно-орієнтованого управління з використанням </w:t>
      </w:r>
      <w:r>
        <w:rPr>
          <w:spacing w:val="7"/>
          <w:sz w:val="24"/>
        </w:rPr>
        <w:t>ієрархічної</w:t>
      </w:r>
      <w:r>
        <w:rPr>
          <w:sz w:val="24"/>
        </w:rPr>
        <w:t xml:space="preserve"> корпоративної й особистісної збалансованих систем показників, а також проведено апробацію на конкретних підприємствах легкої промисловості.</w:t>
      </w:r>
    </w:p>
    <w:p w:rsidR="00D548D3" w:rsidRDefault="00D548D3" w:rsidP="00D548D3">
      <w:pPr>
        <w:pStyle w:val="afffffff1"/>
        <w:tabs>
          <w:tab w:val="left" w:pos="284"/>
        </w:tabs>
        <w:spacing w:line="360" w:lineRule="auto"/>
        <w:ind w:firstLine="709"/>
        <w:rPr>
          <w:sz w:val="24"/>
        </w:rPr>
      </w:pPr>
      <w:r>
        <w:rPr>
          <w:i/>
          <w:iCs/>
          <w:sz w:val="24"/>
        </w:rPr>
        <w:t xml:space="preserve">Ключові слова: </w:t>
      </w:r>
      <w:r>
        <w:rPr>
          <w:sz w:val="24"/>
        </w:rPr>
        <w:t>вартісно-орієнтоване управління підприємством, економічна додана вартість, ринкова додана вартість, ключові чинники вартості, збалансована система показників, система бюджетів.</w:t>
      </w:r>
    </w:p>
    <w:p w:rsidR="00D548D3" w:rsidRDefault="00D548D3" w:rsidP="00D548D3">
      <w:pPr>
        <w:pStyle w:val="afffffff1"/>
        <w:tabs>
          <w:tab w:val="left" w:pos="284"/>
        </w:tabs>
        <w:spacing w:line="360" w:lineRule="auto"/>
        <w:ind w:firstLine="709"/>
        <w:jc w:val="center"/>
        <w:rPr>
          <w:b/>
          <w:bCs/>
          <w:sz w:val="24"/>
        </w:rPr>
      </w:pPr>
    </w:p>
    <w:p w:rsidR="00D548D3" w:rsidRDefault="00D548D3" w:rsidP="00D548D3">
      <w:pPr>
        <w:pStyle w:val="afffffff1"/>
        <w:tabs>
          <w:tab w:val="left" w:pos="284"/>
        </w:tabs>
        <w:spacing w:line="360" w:lineRule="auto"/>
        <w:ind w:firstLine="709"/>
        <w:rPr>
          <w:b/>
          <w:bCs/>
          <w:sz w:val="24"/>
        </w:rPr>
      </w:pPr>
      <w:r>
        <w:rPr>
          <w:b/>
          <w:bCs/>
          <w:sz w:val="24"/>
        </w:rPr>
        <w:lastRenderedPageBreak/>
        <w:t>Колос И.В. Стоимостно-ориентированное управление предприятием (на примере предприятий легкой промышленности). - Рукопись.</w:t>
      </w:r>
    </w:p>
    <w:p w:rsidR="00D548D3" w:rsidRDefault="00D548D3" w:rsidP="00D548D3">
      <w:pPr>
        <w:pStyle w:val="afffffff1"/>
        <w:tabs>
          <w:tab w:val="left" w:pos="284"/>
        </w:tabs>
        <w:spacing w:line="360" w:lineRule="auto"/>
        <w:ind w:firstLine="709"/>
        <w:rPr>
          <w:sz w:val="24"/>
          <w:highlight w:val="cyan"/>
        </w:rPr>
      </w:pPr>
      <w:r>
        <w:rPr>
          <w:sz w:val="24"/>
        </w:rPr>
        <w:t>Диссертация на соискание учёной степени кандидата экономических наук по специальности 08.00.04 – экономика и управление предприятиями (легкая промышленность). – Киевский национальный университет технологий и дизайна Министерства образования и науки Украины, Киев, 2007.</w:t>
      </w:r>
    </w:p>
    <w:p w:rsidR="00D548D3" w:rsidRDefault="00D548D3" w:rsidP="00D548D3">
      <w:pPr>
        <w:pStyle w:val="afffffff1"/>
        <w:tabs>
          <w:tab w:val="left" w:pos="284"/>
        </w:tabs>
        <w:spacing w:line="360" w:lineRule="auto"/>
        <w:ind w:firstLine="709"/>
        <w:rPr>
          <w:sz w:val="24"/>
          <w:highlight w:val="cyan"/>
        </w:rPr>
      </w:pPr>
      <w:r>
        <w:rPr>
          <w:sz w:val="24"/>
        </w:rPr>
        <w:t>Диссертация посвящена разработке теоретических и методических положений, прикладных рекомендаций по формированию и внедрению системы стоимостно-ориентированного управления на промышленном предприятии.</w:t>
      </w:r>
    </w:p>
    <w:p w:rsidR="00D548D3" w:rsidRDefault="00D548D3" w:rsidP="00D548D3">
      <w:pPr>
        <w:pStyle w:val="afffffff1"/>
        <w:tabs>
          <w:tab w:val="left" w:pos="284"/>
        </w:tabs>
        <w:spacing w:line="360" w:lineRule="auto"/>
        <w:ind w:firstLine="709"/>
        <w:rPr>
          <w:sz w:val="24"/>
        </w:rPr>
      </w:pPr>
      <w:r>
        <w:rPr>
          <w:sz w:val="24"/>
        </w:rPr>
        <w:t>В диссертации рассмотрена эволюция концепций управления предприятием, проведен сравнительный анализ существующих концепций стоимостно-ориентированного управления и выделены их преимущества и недостатки, выявлены подходы и их особенности к оценке и управлению стоимостью предприятия, уточнена экономическая сущность стоимостно-ориентированного управления в современных условиях хозяйствования. Аргументировано обосновано использование экономически добавленной стоимости для обоснования и принятия оперативных управленческих решений, рыночной добавленной стоимости – для принятия стратегических решений. Структурированы факторы, которые влияют на формирование стоимости предприятия, и с использованием диаграммы Иссикавы обоснована их соподчиненность и ключевые: денежный поток, средневзвешенная стоимость капитала, величина инвестированного капитала, рентабельность инвестированного капитала. Разработана концептуальная модель стоимостно-ориентированного управления предприятием.</w:t>
      </w:r>
    </w:p>
    <w:p w:rsidR="00D548D3" w:rsidRDefault="00D548D3" w:rsidP="00D548D3">
      <w:pPr>
        <w:pStyle w:val="afffffff1"/>
        <w:tabs>
          <w:tab w:val="left" w:pos="284"/>
        </w:tabs>
        <w:spacing w:line="360" w:lineRule="auto"/>
        <w:ind w:firstLine="709"/>
        <w:rPr>
          <w:sz w:val="24"/>
        </w:rPr>
      </w:pPr>
      <w:r>
        <w:rPr>
          <w:sz w:val="24"/>
        </w:rPr>
        <w:t xml:space="preserve">Проанализированы особенности развития предприятий легкой промышленности Украины в современных условиях хозяйствования. Определены и обоснованы основные экономические предпосылки внедрения системы стоимостно-ориентированного управления на отечественных предприятиях. Разработана методика стоимостно-ориентированного управления предприятием с использованием иерархической корпоративной и личностной сбалансированных систем показателей. Предложена система стимулирования персонала в соответствии с вкладом в увеличение стоимости предприятия конкретного работающего, центра ответственности, бизнес-сегмента. Оценку эффективности стоимостно-ориетнированного управления рекомендовано осуществлять по четырем критериям: положительным значениям экономической и рыночной добавленной стоимости, превышением рентабельности инвестированного капитала в следующем периоде над рентабельностью инвестированного капитала текущего периода, превышением </w:t>
      </w:r>
      <w:r>
        <w:rPr>
          <w:sz w:val="24"/>
        </w:rPr>
        <w:lastRenderedPageBreak/>
        <w:t>рентабельности инвестированного капитала над средневзвешенной стоимостью капитала в следующем периоде.</w:t>
      </w:r>
    </w:p>
    <w:p w:rsidR="00D548D3" w:rsidRDefault="00D548D3" w:rsidP="00D548D3">
      <w:pPr>
        <w:pStyle w:val="afffffff1"/>
        <w:tabs>
          <w:tab w:val="left" w:pos="284"/>
        </w:tabs>
        <w:spacing w:line="360" w:lineRule="auto"/>
        <w:ind w:firstLine="709"/>
        <w:rPr>
          <w:spacing w:val="-3"/>
          <w:sz w:val="24"/>
          <w:highlight w:val="cyan"/>
        </w:rPr>
      </w:pPr>
      <w:r>
        <w:rPr>
          <w:spacing w:val="-3"/>
          <w:sz w:val="24"/>
        </w:rPr>
        <w:t xml:space="preserve">Представлен анализ современного инструментария стоимостно-ориентированного управления предприятием и выявлен наиболее эффективным инструмент – бюджетирование. Усовершенствована система бюджетов предприятия, которая охватывает операционные, налоговые, социальный, экологический и финансовые бюджеты, что позволяет повысить эффективность принятия управленческих решений. Аргументировано составление системы бюджетов предприятия в разрезе оптимистического, пессимистического и наиболее вероятного вариантов. Доказана целесообразность составление налоговых бюджетов согласно источникам возмещения налогов, взносов и сборов. Обоснована необходимость включения в соответствующие бюджеты факторов стоимости. В операционные бюджеты включено темп роста объема продаж, процент денежных поступлений за период, норму прибыли. В налоговые бюджеты внесены налоговые льготы и показатели налоговой нагрузки. Финансовые бюджеты охватывают чистые денежные поступления и расходы, длительность финансового цикла, цену капитала, средневзвешенную стоимость капитала, величину инвестированного капитала, рентабельность инвестированного капитала. В разрезе отдельного бюджета обоснованы необходимая входящая информация, конечные показатели, ответственные лица за подготовку и выполнение бюджета, а также предложен перечень возможных управленческих решений. Разработаны компьютерные программы для составления и анализа системы бюджетов предприятия. </w:t>
      </w:r>
    </w:p>
    <w:p w:rsidR="00D548D3" w:rsidRDefault="00D548D3" w:rsidP="00D548D3">
      <w:pPr>
        <w:pStyle w:val="afffffff1"/>
        <w:tabs>
          <w:tab w:val="left" w:pos="284"/>
        </w:tabs>
        <w:spacing w:line="360" w:lineRule="auto"/>
        <w:ind w:firstLine="709"/>
        <w:rPr>
          <w:sz w:val="24"/>
        </w:rPr>
      </w:pPr>
      <w:r>
        <w:rPr>
          <w:sz w:val="24"/>
        </w:rPr>
        <w:t xml:space="preserve">Обоснованы критерии отбора показателей при формировании иерархической корпоративной и личностной сбалансированных систем показателей. В диссертационной работе использован методический подход, который позволяет в разрезе аспектов последовательно согласовывать ключевые факторы успеха, цели и результативные показатели. Для осуществления оценки предложены информационные модели расчета результативных показателей с указанием расчетной формулы и информационной базы с доведением до конкретной формы отчетности, регистра, первичного документа. С целью однозначного понимания каждого показателя разработан единый формат описания показателей иерархической корпоративной и личностной сбалансированных систем показателей. Доказана необходимость использования метода графического моделирования для оценки и контроля за результатами деятельности путем наглядного представления уровня соответствия каждого показателя запланированному значению, что позволит разработать систему конкретных мероприятий по устранению и преодолению неблагоприятных отклонений. </w:t>
      </w:r>
    </w:p>
    <w:p w:rsidR="00D548D3" w:rsidRDefault="00D548D3" w:rsidP="00D548D3">
      <w:pPr>
        <w:pStyle w:val="afffffff1"/>
        <w:tabs>
          <w:tab w:val="left" w:pos="284"/>
        </w:tabs>
        <w:spacing w:line="360" w:lineRule="auto"/>
        <w:ind w:firstLine="709"/>
        <w:rPr>
          <w:sz w:val="24"/>
        </w:rPr>
      </w:pPr>
      <w:r>
        <w:rPr>
          <w:sz w:val="24"/>
        </w:rPr>
        <w:lastRenderedPageBreak/>
        <w:t>Основные результаты исследования прошли производственную проверку на отечественных предприятиях легкой промышленности, а также используются в учебном процессе на инженерно-экономическом факультете и в институте последипломного образования КНУТД. Апробация результатов диссертационной работы свидетельствует о достоверности и практической значимости проведенного исследования.</w:t>
      </w:r>
    </w:p>
    <w:p w:rsidR="00D548D3" w:rsidRDefault="00D548D3" w:rsidP="00D548D3">
      <w:pPr>
        <w:pStyle w:val="afffffff1"/>
        <w:tabs>
          <w:tab w:val="left" w:pos="284"/>
        </w:tabs>
        <w:spacing w:line="360" w:lineRule="auto"/>
        <w:ind w:firstLine="709"/>
        <w:rPr>
          <w:sz w:val="24"/>
        </w:rPr>
      </w:pPr>
      <w:r>
        <w:rPr>
          <w:i/>
          <w:iCs/>
          <w:sz w:val="24"/>
        </w:rPr>
        <w:t>Ключевые слова:</w:t>
      </w:r>
      <w:r>
        <w:rPr>
          <w:sz w:val="24"/>
        </w:rPr>
        <w:t xml:space="preserve"> стоимостно-ориентированное управление, экономическая добавленная стоимость, рыночная добавленная стоимость, ключевые факторы стоимости, сбалансированная система показателей, система бюджетов. </w:t>
      </w:r>
    </w:p>
    <w:p w:rsidR="00D548D3" w:rsidRDefault="00D548D3" w:rsidP="00D548D3">
      <w:pPr>
        <w:pStyle w:val="afffffff1"/>
        <w:tabs>
          <w:tab w:val="left" w:pos="284"/>
        </w:tabs>
        <w:spacing w:line="360" w:lineRule="auto"/>
        <w:ind w:firstLine="709"/>
        <w:rPr>
          <w:b/>
          <w:bCs/>
          <w:sz w:val="24"/>
        </w:rPr>
      </w:pPr>
    </w:p>
    <w:p w:rsidR="00D548D3" w:rsidRDefault="00D548D3" w:rsidP="00D548D3">
      <w:pPr>
        <w:pStyle w:val="afffffff1"/>
        <w:tabs>
          <w:tab w:val="left" w:pos="284"/>
        </w:tabs>
        <w:spacing w:line="360" w:lineRule="auto"/>
        <w:ind w:firstLine="709"/>
        <w:rPr>
          <w:b/>
          <w:bCs/>
          <w:sz w:val="24"/>
          <w:lang w:val="en-US"/>
        </w:rPr>
      </w:pPr>
      <w:r>
        <w:rPr>
          <w:b/>
          <w:bCs/>
          <w:sz w:val="24"/>
          <w:lang w:val="en-US"/>
        </w:rPr>
        <w:t>Kolos I.V. Value-based management (as illustrated by the enterprises operating in light industry). – Manuscript.</w:t>
      </w:r>
    </w:p>
    <w:p w:rsidR="00D548D3" w:rsidRDefault="00D548D3" w:rsidP="00D548D3">
      <w:pPr>
        <w:pStyle w:val="afffffff1"/>
        <w:tabs>
          <w:tab w:val="left" w:pos="284"/>
        </w:tabs>
        <w:spacing w:line="360" w:lineRule="auto"/>
        <w:ind w:firstLine="709"/>
        <w:rPr>
          <w:sz w:val="24"/>
          <w:lang w:val="en-US"/>
        </w:rPr>
      </w:pPr>
      <w:r>
        <w:rPr>
          <w:sz w:val="24"/>
          <w:lang w:val="en-US"/>
        </w:rPr>
        <w:t>The thesis for the candidate in economic sciences in speciality 08.00.04 – Economics and management (light industry). – Kyiv National University of Technology and Design, Ministry of Education and Science of Ukraine, Kiev, 2007.</w:t>
      </w:r>
    </w:p>
    <w:p w:rsidR="00D548D3" w:rsidRDefault="00D548D3" w:rsidP="00D548D3">
      <w:pPr>
        <w:pStyle w:val="afffffff1"/>
        <w:tabs>
          <w:tab w:val="left" w:pos="284"/>
        </w:tabs>
        <w:spacing w:line="360" w:lineRule="auto"/>
        <w:ind w:firstLine="709"/>
        <w:rPr>
          <w:sz w:val="24"/>
          <w:lang w:val="en-US"/>
        </w:rPr>
      </w:pPr>
      <w:r>
        <w:rPr>
          <w:sz w:val="24"/>
          <w:lang w:val="en-US"/>
        </w:rPr>
        <w:t xml:space="preserve">This thesis has been aimed to formulate certain aspects of theory and methodology, as well as practical recommendations concerning the formation and implementation of value-based management at an industrial company. </w:t>
      </w:r>
    </w:p>
    <w:p w:rsidR="00D548D3" w:rsidRDefault="00D548D3" w:rsidP="00D548D3">
      <w:pPr>
        <w:pStyle w:val="afffffff1"/>
        <w:tabs>
          <w:tab w:val="left" w:pos="284"/>
        </w:tabs>
        <w:spacing w:line="360" w:lineRule="auto"/>
        <w:ind w:firstLine="709"/>
        <w:rPr>
          <w:sz w:val="24"/>
          <w:lang w:val="en-US"/>
        </w:rPr>
      </w:pPr>
      <w:r>
        <w:rPr>
          <w:sz w:val="24"/>
          <w:lang w:val="en-US"/>
        </w:rPr>
        <w:t xml:space="preserve">The paper reveals the economic essence and methodical background of the value-based management, identifies its advantages and disadvantages and specifies the methods of enterprise evaluation. The paper also lists the value drivers of an enterprise and offers a methodical approach to their systematization by selecting key value drivers. The concept of the value-based management enhanced by the use of multilevel corporate and personal balanced scorecards in the six interconnected aspects (investors, finance, customers, business processes, personnel, society) is proposed. </w:t>
      </w:r>
    </w:p>
    <w:p w:rsidR="00D548D3" w:rsidRDefault="00D548D3" w:rsidP="00D548D3">
      <w:pPr>
        <w:pStyle w:val="afffffff1"/>
        <w:tabs>
          <w:tab w:val="left" w:pos="284"/>
        </w:tabs>
        <w:spacing w:line="360" w:lineRule="auto"/>
        <w:ind w:firstLine="709"/>
        <w:rPr>
          <w:sz w:val="24"/>
          <w:lang w:val="en-US"/>
        </w:rPr>
      </w:pPr>
      <w:r>
        <w:rPr>
          <w:sz w:val="24"/>
          <w:lang w:val="en-US"/>
        </w:rPr>
        <w:t xml:space="preserve">Specific features of the light industry development in current economic conditions are analyzed in order to substantiate the integral system of key performance indicators, and economic preconditions to the implementation of the value-based management at industrial companies are addressed. </w:t>
      </w:r>
    </w:p>
    <w:p w:rsidR="00D548D3" w:rsidRDefault="00D548D3" w:rsidP="00D548D3">
      <w:pPr>
        <w:pStyle w:val="afffffff1"/>
        <w:tabs>
          <w:tab w:val="left" w:pos="284"/>
        </w:tabs>
        <w:spacing w:line="360" w:lineRule="auto"/>
        <w:ind w:firstLine="709"/>
        <w:rPr>
          <w:sz w:val="24"/>
          <w:lang w:val="en-US"/>
        </w:rPr>
      </w:pPr>
      <w:r>
        <w:rPr>
          <w:sz w:val="24"/>
          <w:lang w:val="en-US"/>
        </w:rPr>
        <w:t xml:space="preserve">The paper offers methodic and practical recommendations as to the formation of operational, tax, environmental, social and financial budgets of a company by using key value drivers, and of the value-based management system enhanced with the multilevel corporate and personal scorecards. The proposals have been tested at the specific light industry enterprises. </w:t>
      </w:r>
    </w:p>
    <w:p w:rsidR="00D548D3" w:rsidRPr="00D548D3" w:rsidRDefault="00D548D3" w:rsidP="00D548D3">
      <w:pPr>
        <w:pStyle w:val="afffffff1"/>
        <w:tabs>
          <w:tab w:val="left" w:pos="284"/>
        </w:tabs>
        <w:spacing w:line="360" w:lineRule="auto"/>
        <w:ind w:firstLine="709"/>
        <w:rPr>
          <w:sz w:val="24"/>
          <w:lang w:val="en-US"/>
        </w:rPr>
      </w:pPr>
      <w:r>
        <w:rPr>
          <w:i/>
          <w:iCs/>
          <w:sz w:val="24"/>
          <w:lang w:val="en-US"/>
        </w:rPr>
        <w:lastRenderedPageBreak/>
        <w:t>Key words:</w:t>
      </w:r>
      <w:r>
        <w:rPr>
          <w:sz w:val="24"/>
          <w:lang w:val="en-US"/>
        </w:rPr>
        <w:t xml:space="preserve"> value-based management, </w:t>
      </w:r>
      <w:r>
        <w:rPr>
          <w:color w:val="000000"/>
          <w:sz w:val="24"/>
          <w:lang w:val="en-US"/>
        </w:rPr>
        <w:t>economic value added</w:t>
      </w:r>
      <w:r>
        <w:rPr>
          <w:sz w:val="24"/>
          <w:lang w:val="en-US"/>
        </w:rPr>
        <w:t xml:space="preserve">, </w:t>
      </w:r>
      <w:r>
        <w:rPr>
          <w:color w:val="000000"/>
          <w:sz w:val="24"/>
          <w:lang w:val="en-US"/>
        </w:rPr>
        <w:t>market value added,</w:t>
      </w:r>
      <w:r>
        <w:rPr>
          <w:sz w:val="24"/>
          <w:lang w:val="en-US"/>
        </w:rPr>
        <w:t xml:space="preserve"> key value drivers, balanced scorecard, system budgets. </w:t>
      </w:r>
    </w:p>
    <w:p w:rsidR="003D2931" w:rsidRPr="00D548D3" w:rsidRDefault="003D2931" w:rsidP="00D60933">
      <w:pPr>
        <w:spacing w:line="360" w:lineRule="auto"/>
        <w:ind w:firstLine="567"/>
        <w:rPr>
          <w:sz w:val="28"/>
          <w:szCs w:val="28"/>
          <w:lang w:val="en-US"/>
        </w:rPr>
      </w:pPr>
    </w:p>
    <w:p w:rsidR="003D2931" w:rsidRPr="003D2931" w:rsidRDefault="003D2931" w:rsidP="00D60933">
      <w:pPr>
        <w:spacing w:line="360" w:lineRule="auto"/>
        <w:ind w:firstLine="567"/>
        <w:rPr>
          <w:sz w:val="28"/>
          <w:szCs w:val="28"/>
          <w:lang w:val="uk-UA"/>
        </w:rPr>
      </w:pPr>
    </w:p>
    <w:p w:rsidR="00B15527" w:rsidRPr="00650F42" w:rsidRDefault="00B15527" w:rsidP="00D60933">
      <w:pPr>
        <w:spacing w:line="360" w:lineRule="auto"/>
        <w:ind w:firstLine="567"/>
        <w:rPr>
          <w:sz w:val="28"/>
          <w:szCs w:val="28"/>
          <w:lang w:val="uk-UA"/>
        </w:rPr>
      </w:pPr>
    </w:p>
    <w:p w:rsidR="00D60933" w:rsidRPr="005E2FD3" w:rsidRDefault="00D60933" w:rsidP="00D60933">
      <w:pPr>
        <w:rPr>
          <w:lang w:val="uk-UA"/>
        </w:rPr>
      </w:pPr>
    </w:p>
    <w:p w:rsidR="00E8063E" w:rsidRDefault="00E8063E" w:rsidP="00935F1E">
      <w:pPr>
        <w:pStyle w:val="afffffff5"/>
      </w:pPr>
      <w:r>
        <w:rPr>
          <w:color w:val="FF0000"/>
        </w:rPr>
        <w:t xml:space="preserve">Для заказа доставки данной работы воспользуйтесь поиском на сайте по ссылке:  </w:t>
      </w:r>
      <w:hyperlink r:id="rId15"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0AB" w:rsidRDefault="009020AB">
      <w:r>
        <w:separator/>
      </w:r>
    </w:p>
  </w:endnote>
  <w:endnote w:type="continuationSeparator" w:id="0">
    <w:p w:rsidR="009020AB" w:rsidRDefault="0090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sig w:usb0="00000203" w:usb1="00000000" w:usb2="00000000" w:usb3="00000000" w:csb0="00000005"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ю¬№?"/>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0AB" w:rsidRDefault="009020AB">
      <w:r>
        <w:separator/>
      </w:r>
    </w:p>
  </w:footnote>
  <w:footnote w:type="continuationSeparator" w:id="0">
    <w:p w:rsidR="009020AB" w:rsidRDefault="00902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15D364FD"/>
    <w:multiLevelType w:val="hybridMultilevel"/>
    <w:tmpl w:val="370AEFD6"/>
    <w:lvl w:ilvl="0" w:tplc="FFFFFFFF">
      <w:start w:val="1"/>
      <w:numFmt w:val="bullet"/>
      <w:lvlText w:val=""/>
      <w:lvlJc w:val="left"/>
      <w:pPr>
        <w:tabs>
          <w:tab w:val="num" w:pos="1004"/>
        </w:tabs>
        <w:ind w:left="1004" w:hanging="360"/>
      </w:pPr>
      <w:rPr>
        <w:rFonts w:ascii="Symbol" w:hAnsi="Symbol" w:cs="Times New Roman" w:hint="default"/>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3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0">
    <w:nsid w:val="437A70FE"/>
    <w:multiLevelType w:val="hybridMultilevel"/>
    <w:tmpl w:val="1940297C"/>
    <w:lvl w:ilvl="0" w:tplc="04190001">
      <w:start w:val="1"/>
      <w:numFmt w:val="bullet"/>
      <w:lvlText w:val=""/>
      <w:lvlJc w:val="left"/>
      <w:pPr>
        <w:tabs>
          <w:tab w:val="num" w:pos="1571"/>
        </w:tabs>
        <w:ind w:left="1571" w:hanging="360"/>
      </w:pPr>
      <w:rPr>
        <w:rFonts w:ascii="Symbol" w:hAnsi="Symbol" w:cs="Times New Roman"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Times New Roman" w:hint="default"/>
      </w:rPr>
    </w:lvl>
    <w:lvl w:ilvl="3" w:tplc="04190001">
      <w:start w:val="1"/>
      <w:numFmt w:val="bullet"/>
      <w:lvlText w:val=""/>
      <w:lvlJc w:val="left"/>
      <w:pPr>
        <w:tabs>
          <w:tab w:val="num" w:pos="3731"/>
        </w:tabs>
        <w:ind w:left="3731" w:hanging="360"/>
      </w:pPr>
      <w:rPr>
        <w:rFonts w:ascii="Symbol" w:hAnsi="Symbol" w:cs="Times New Roman"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Times New Roman" w:hint="default"/>
      </w:rPr>
    </w:lvl>
    <w:lvl w:ilvl="6" w:tplc="04190001">
      <w:start w:val="1"/>
      <w:numFmt w:val="bullet"/>
      <w:lvlText w:val=""/>
      <w:lvlJc w:val="left"/>
      <w:pPr>
        <w:tabs>
          <w:tab w:val="num" w:pos="5891"/>
        </w:tabs>
        <w:ind w:left="5891" w:hanging="360"/>
      </w:pPr>
      <w:rPr>
        <w:rFonts w:ascii="Symbol" w:hAnsi="Symbol" w:cs="Times New Roman"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Times New Roman" w:hint="default"/>
      </w:rPr>
    </w:lvl>
  </w:abstractNum>
  <w:abstractNum w:abstractNumId="41">
    <w:nsid w:val="506B553C"/>
    <w:multiLevelType w:val="hybridMultilevel"/>
    <w:tmpl w:val="4D06370E"/>
    <w:lvl w:ilvl="0" w:tplc="FFFFFFFF">
      <w:start w:val="1"/>
      <w:numFmt w:val="bullet"/>
      <w:lvlText w:val=""/>
      <w:lvlJc w:val="left"/>
      <w:pPr>
        <w:tabs>
          <w:tab w:val="num" w:pos="1287"/>
        </w:tabs>
        <w:ind w:left="1287" w:hanging="360"/>
      </w:pPr>
      <w:rPr>
        <w:rFonts w:ascii="Symbol" w:hAnsi="Symbol" w:cs="Times New Roman"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Times New Roman" w:hint="default"/>
      </w:rPr>
    </w:lvl>
    <w:lvl w:ilvl="3" w:tplc="FFFFFFFF">
      <w:start w:val="1"/>
      <w:numFmt w:val="bullet"/>
      <w:lvlText w:val=""/>
      <w:lvlJc w:val="left"/>
      <w:pPr>
        <w:tabs>
          <w:tab w:val="num" w:pos="3447"/>
        </w:tabs>
        <w:ind w:left="3447" w:hanging="360"/>
      </w:pPr>
      <w:rPr>
        <w:rFonts w:ascii="Symbol" w:hAnsi="Symbol" w:cs="Times New Roman"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Times New Roman" w:hint="default"/>
      </w:rPr>
    </w:lvl>
    <w:lvl w:ilvl="6" w:tplc="FFFFFFFF">
      <w:start w:val="1"/>
      <w:numFmt w:val="bullet"/>
      <w:lvlText w:val=""/>
      <w:lvlJc w:val="left"/>
      <w:pPr>
        <w:tabs>
          <w:tab w:val="num" w:pos="5607"/>
        </w:tabs>
        <w:ind w:left="5607" w:hanging="360"/>
      </w:pPr>
      <w:rPr>
        <w:rFonts w:ascii="Symbol" w:hAnsi="Symbol" w:cs="Times New Roman"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Times New Roman" w:hint="default"/>
      </w:rPr>
    </w:lvl>
  </w:abstractNum>
  <w:abstractNum w:abstractNumId="42">
    <w:nsid w:val="54BD168E"/>
    <w:multiLevelType w:val="hybridMultilevel"/>
    <w:tmpl w:val="E5161A3A"/>
    <w:lvl w:ilvl="0" w:tplc="769A7292">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3">
    <w:nsid w:val="6AE76AF8"/>
    <w:multiLevelType w:val="hybridMultilevel"/>
    <w:tmpl w:val="F1A4C7AC"/>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39"/>
  </w:num>
  <w:num w:numId="39">
    <w:abstractNumId w:val="0"/>
  </w:num>
  <w:num w:numId="40">
    <w:abstractNumId w:val="41"/>
  </w:num>
  <w:num w:numId="41">
    <w:abstractNumId w:val="42"/>
  </w:num>
  <w:num w:numId="42">
    <w:abstractNumId w:val="43"/>
  </w:num>
  <w:num w:numId="43">
    <w:abstractNumId w:val="38"/>
  </w:num>
  <w:num w:numId="44">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51685"/>
    <w:rsid w:val="000561E5"/>
    <w:rsid w:val="0008255B"/>
    <w:rsid w:val="000A3262"/>
    <w:rsid w:val="000A56E3"/>
    <w:rsid w:val="000A6478"/>
    <w:rsid w:val="000D3398"/>
    <w:rsid w:val="000D53AB"/>
    <w:rsid w:val="000E07FB"/>
    <w:rsid w:val="000E6014"/>
    <w:rsid w:val="000F20CE"/>
    <w:rsid w:val="000F5F3A"/>
    <w:rsid w:val="000F672C"/>
    <w:rsid w:val="0010053C"/>
    <w:rsid w:val="001407E0"/>
    <w:rsid w:val="00143253"/>
    <w:rsid w:val="00151077"/>
    <w:rsid w:val="00152934"/>
    <w:rsid w:val="00155A25"/>
    <w:rsid w:val="00162A81"/>
    <w:rsid w:val="001A197B"/>
    <w:rsid w:val="001A5E82"/>
    <w:rsid w:val="001A6FC9"/>
    <w:rsid w:val="001D5247"/>
    <w:rsid w:val="001F14AE"/>
    <w:rsid w:val="001F1507"/>
    <w:rsid w:val="00206C75"/>
    <w:rsid w:val="00267173"/>
    <w:rsid w:val="00267C02"/>
    <w:rsid w:val="0028253D"/>
    <w:rsid w:val="00292B3F"/>
    <w:rsid w:val="002A6528"/>
    <w:rsid w:val="002D11A8"/>
    <w:rsid w:val="002D4909"/>
    <w:rsid w:val="002F142F"/>
    <w:rsid w:val="002F1BEC"/>
    <w:rsid w:val="0030185F"/>
    <w:rsid w:val="00304F1E"/>
    <w:rsid w:val="00311AF5"/>
    <w:rsid w:val="00314A13"/>
    <w:rsid w:val="00342491"/>
    <w:rsid w:val="003723CF"/>
    <w:rsid w:val="00383B3E"/>
    <w:rsid w:val="0039380B"/>
    <w:rsid w:val="003A3D03"/>
    <w:rsid w:val="003A67F5"/>
    <w:rsid w:val="003A6904"/>
    <w:rsid w:val="003C00A6"/>
    <w:rsid w:val="003C6BE6"/>
    <w:rsid w:val="003D2931"/>
    <w:rsid w:val="003D58DB"/>
    <w:rsid w:val="003E3271"/>
    <w:rsid w:val="003F1EBF"/>
    <w:rsid w:val="004102F1"/>
    <w:rsid w:val="00411717"/>
    <w:rsid w:val="00414194"/>
    <w:rsid w:val="004313DD"/>
    <w:rsid w:val="00453A09"/>
    <w:rsid w:val="00457062"/>
    <w:rsid w:val="0046167F"/>
    <w:rsid w:val="00474B03"/>
    <w:rsid w:val="004942BD"/>
    <w:rsid w:val="004A5A83"/>
    <w:rsid w:val="004B59E3"/>
    <w:rsid w:val="004C647D"/>
    <w:rsid w:val="004F03AF"/>
    <w:rsid w:val="0051645F"/>
    <w:rsid w:val="00524D1A"/>
    <w:rsid w:val="00535170"/>
    <w:rsid w:val="005506B9"/>
    <w:rsid w:val="00576C1A"/>
    <w:rsid w:val="005803EE"/>
    <w:rsid w:val="00592471"/>
    <w:rsid w:val="005A2875"/>
    <w:rsid w:val="005A4EFD"/>
    <w:rsid w:val="005C0E6E"/>
    <w:rsid w:val="005C3CE3"/>
    <w:rsid w:val="005E2FD3"/>
    <w:rsid w:val="00600D4B"/>
    <w:rsid w:val="00612DF3"/>
    <w:rsid w:val="00650F42"/>
    <w:rsid w:val="006A0054"/>
    <w:rsid w:val="006A1105"/>
    <w:rsid w:val="006C7D70"/>
    <w:rsid w:val="006F0333"/>
    <w:rsid w:val="00700395"/>
    <w:rsid w:val="00714EB5"/>
    <w:rsid w:val="0071510D"/>
    <w:rsid w:val="00727B28"/>
    <w:rsid w:val="0074121F"/>
    <w:rsid w:val="00760C9A"/>
    <w:rsid w:val="007755D7"/>
    <w:rsid w:val="007A3A4A"/>
    <w:rsid w:val="007B0B78"/>
    <w:rsid w:val="007C548E"/>
    <w:rsid w:val="007E5161"/>
    <w:rsid w:val="007F3184"/>
    <w:rsid w:val="00802229"/>
    <w:rsid w:val="00803975"/>
    <w:rsid w:val="008373B3"/>
    <w:rsid w:val="00840EC3"/>
    <w:rsid w:val="00846A3F"/>
    <w:rsid w:val="00854667"/>
    <w:rsid w:val="00855E0D"/>
    <w:rsid w:val="0087703A"/>
    <w:rsid w:val="00877AA5"/>
    <w:rsid w:val="00885A91"/>
    <w:rsid w:val="00886B4E"/>
    <w:rsid w:val="008A3B27"/>
    <w:rsid w:val="008D0321"/>
    <w:rsid w:val="008D39D9"/>
    <w:rsid w:val="008E567E"/>
    <w:rsid w:val="008E7A5F"/>
    <w:rsid w:val="008F087D"/>
    <w:rsid w:val="009020AB"/>
    <w:rsid w:val="00902A7A"/>
    <w:rsid w:val="00935F1E"/>
    <w:rsid w:val="00937513"/>
    <w:rsid w:val="00941BB0"/>
    <w:rsid w:val="009B3919"/>
    <w:rsid w:val="009C7D55"/>
    <w:rsid w:val="009D350E"/>
    <w:rsid w:val="009D4CB8"/>
    <w:rsid w:val="009F4BD2"/>
    <w:rsid w:val="009F7EAC"/>
    <w:rsid w:val="00A0133D"/>
    <w:rsid w:val="00A23A7B"/>
    <w:rsid w:val="00A27490"/>
    <w:rsid w:val="00A4158A"/>
    <w:rsid w:val="00A41FCB"/>
    <w:rsid w:val="00A521E0"/>
    <w:rsid w:val="00A814A4"/>
    <w:rsid w:val="00A84733"/>
    <w:rsid w:val="00A96C62"/>
    <w:rsid w:val="00AA2DB9"/>
    <w:rsid w:val="00AC1CB8"/>
    <w:rsid w:val="00AC5CFA"/>
    <w:rsid w:val="00AD75CF"/>
    <w:rsid w:val="00AF5500"/>
    <w:rsid w:val="00AF649C"/>
    <w:rsid w:val="00B1230A"/>
    <w:rsid w:val="00B15527"/>
    <w:rsid w:val="00B3226C"/>
    <w:rsid w:val="00B339FA"/>
    <w:rsid w:val="00B46023"/>
    <w:rsid w:val="00B53BD0"/>
    <w:rsid w:val="00B7676C"/>
    <w:rsid w:val="00B800A2"/>
    <w:rsid w:val="00B8206A"/>
    <w:rsid w:val="00B84E7D"/>
    <w:rsid w:val="00B90BA3"/>
    <w:rsid w:val="00BA3A4E"/>
    <w:rsid w:val="00BE256E"/>
    <w:rsid w:val="00BE2595"/>
    <w:rsid w:val="00BF1277"/>
    <w:rsid w:val="00C20DA6"/>
    <w:rsid w:val="00C34C20"/>
    <w:rsid w:val="00C44D61"/>
    <w:rsid w:val="00C50E4C"/>
    <w:rsid w:val="00C53120"/>
    <w:rsid w:val="00C56704"/>
    <w:rsid w:val="00C57DC8"/>
    <w:rsid w:val="00C70C58"/>
    <w:rsid w:val="00C87CAD"/>
    <w:rsid w:val="00CB1C7A"/>
    <w:rsid w:val="00CB5B02"/>
    <w:rsid w:val="00CB74DD"/>
    <w:rsid w:val="00CC6BB0"/>
    <w:rsid w:val="00CE2459"/>
    <w:rsid w:val="00CE3755"/>
    <w:rsid w:val="00CF6003"/>
    <w:rsid w:val="00D13A16"/>
    <w:rsid w:val="00D1591A"/>
    <w:rsid w:val="00D3158B"/>
    <w:rsid w:val="00D347FA"/>
    <w:rsid w:val="00D46BAC"/>
    <w:rsid w:val="00D52279"/>
    <w:rsid w:val="00D548D3"/>
    <w:rsid w:val="00D60933"/>
    <w:rsid w:val="00D959BF"/>
    <w:rsid w:val="00D963CD"/>
    <w:rsid w:val="00D97F12"/>
    <w:rsid w:val="00DB43FE"/>
    <w:rsid w:val="00DB5B53"/>
    <w:rsid w:val="00DD4EAD"/>
    <w:rsid w:val="00DE5D7B"/>
    <w:rsid w:val="00E26F4E"/>
    <w:rsid w:val="00E3373F"/>
    <w:rsid w:val="00E36459"/>
    <w:rsid w:val="00E5494D"/>
    <w:rsid w:val="00E57281"/>
    <w:rsid w:val="00E63D91"/>
    <w:rsid w:val="00E73D4A"/>
    <w:rsid w:val="00E8063E"/>
    <w:rsid w:val="00E94606"/>
    <w:rsid w:val="00EC68A6"/>
    <w:rsid w:val="00ED245E"/>
    <w:rsid w:val="00ED2E24"/>
    <w:rsid w:val="00F02799"/>
    <w:rsid w:val="00F42DB2"/>
    <w:rsid w:val="00F501BB"/>
    <w:rsid w:val="00F67C61"/>
    <w:rsid w:val="00F864E0"/>
    <w:rsid w:val="00F91991"/>
    <w:rsid w:val="00FB4310"/>
    <w:rsid w:val="00FB5208"/>
    <w:rsid w:val="00FC5D3D"/>
    <w:rsid w:val="00FE1A62"/>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4201AA6-79A5-40FD-87AE-8DDA7280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uiPriority w:val="99"/>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8">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uiPriority w:val="99"/>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BodyTextIndent20">
    <w:name w:val="Body Text Indent 2"/>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BodyText2">
    <w:name w:val="Body Text 2"/>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a">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b">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uiPriority w:val="9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rsid w:val="00886B4E"/>
  </w:style>
  <w:style w:type="paragraph" w:customStyle="1" w:styleId="afffffffffffffffffffffc">
    <w:name w:val=" 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Normal0">
    <w:name w:val="Normal"/>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d">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e">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affffffffffffffffffffff">
    <w:name w:val="Знак Знак Знак Знак Знак Знак Знак Знак Знак Знак Знак Знак"/>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normal3">
    <w:name w:val="normal"/>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2">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b">
    <w:name w:val="сновной текст с отступом 2"/>
    <w:basedOn w:val="Normal0"/>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1"/>
    <w:next w:val="affffffffffffffff1"/>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0">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mydisser.com/search.html" TargetMode="Externa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327731092436976"/>
          <c:y val="0.10165484633569741"/>
          <c:w val="0.63235294117647056"/>
          <c:h val="0.71158392434988182"/>
        </c:manualLayout>
      </c:layout>
      <c:radarChart>
        <c:radarStyle val="marker"/>
        <c:varyColors val="0"/>
        <c:ser>
          <c:idx val="0"/>
          <c:order val="0"/>
          <c:tx>
            <c:v>Досягнення корпоративного бачення на 31.12.2005 р.</c:v>
          </c:tx>
          <c:spPr>
            <a:ln w="12696">
              <a:solidFill>
                <a:srgbClr val="000080"/>
              </a:solidFill>
              <a:prstDash val="solid"/>
            </a:ln>
          </c:spPr>
          <c:marker>
            <c:symbol val="diamond"/>
            <c:size val="4"/>
            <c:spPr>
              <a:solidFill>
                <a:srgbClr val="000080"/>
              </a:solidFill>
              <a:ln>
                <a:solidFill>
                  <a:srgbClr val="000080"/>
                </a:solidFill>
                <a:prstDash val="solid"/>
              </a:ln>
            </c:spPr>
          </c:marker>
          <c:dLbls>
            <c:dLbl>
              <c:idx val="0"/>
              <c:layout>
                <c:manualLayout>
                  <c:x val="-8.830213658554853E-3"/>
                  <c:y val="2.8558303833586818E-4"/>
                </c:manualLayout>
              </c:layout>
              <c:spPr>
                <a:noFill/>
                <a:ln w="25391">
                  <a:noFill/>
                </a:ln>
              </c:spPr>
              <c:txPr>
                <a:bodyPr/>
                <a:lstStyle/>
                <a:p>
                  <a:pPr>
                    <a:defRPr sz="1100" b="0" i="0" u="none" strike="noStrike" baseline="0">
                      <a:solidFill>
                        <a:srgbClr val="000000"/>
                      </a:solidFill>
                      <a:latin typeface="Times New Roman CYR"/>
                      <a:ea typeface="Times New Roman CYR"/>
                      <a:cs typeface="Times New Roman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9.8068980887460189E-3"/>
                  <c:y val="7.5917587384639967E-2"/>
                </c:manualLayout>
              </c:layout>
              <c:spPr>
                <a:noFill/>
                <a:ln w="25391">
                  <a:noFill/>
                </a:ln>
              </c:spPr>
              <c:txPr>
                <a:bodyPr/>
                <a:lstStyle/>
                <a:p>
                  <a:pPr>
                    <a:defRPr sz="1100" b="0" i="0" u="none" strike="noStrike" baseline="0">
                      <a:solidFill>
                        <a:srgbClr val="000000"/>
                      </a:solidFill>
                      <a:latin typeface="Times New Roman CYR"/>
                      <a:ea typeface="Times New Roman CYR"/>
                      <a:cs typeface="Times New Roman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1.3984181484986924E-2"/>
                  <c:y val="4.2556603710408036E-3"/>
                </c:manualLayout>
              </c:layout>
              <c:spPr>
                <a:noFill/>
                <a:ln w="25391">
                  <a:noFill/>
                </a:ln>
              </c:spPr>
              <c:txPr>
                <a:bodyPr/>
                <a:lstStyle/>
                <a:p>
                  <a:pPr>
                    <a:defRPr sz="1100" b="0" i="0" u="none" strike="noStrike" baseline="0">
                      <a:solidFill>
                        <a:srgbClr val="000000"/>
                      </a:solidFill>
                      <a:latin typeface="Times New Roman CYR"/>
                      <a:ea typeface="Times New Roman CYR"/>
                      <a:cs typeface="Times New Roman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4.0396591600522336E-2"/>
                  <c:y val="-2.836569069483208E-2"/>
                </c:manualLayout>
              </c:layout>
              <c:spPr>
                <a:noFill/>
                <a:ln w="25391">
                  <a:noFill/>
                </a:ln>
              </c:spPr>
              <c:txPr>
                <a:bodyPr/>
                <a:lstStyle/>
                <a:p>
                  <a:pPr>
                    <a:defRPr sz="1100" b="0" i="0" u="none" strike="noStrike" baseline="0">
                      <a:solidFill>
                        <a:srgbClr val="000000"/>
                      </a:solidFill>
                      <a:latin typeface="Times New Roman CYR"/>
                      <a:ea typeface="Times New Roman CYR"/>
                      <a:cs typeface="Times New Roman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4"/>
              <c:layout>
                <c:manualLayout>
                  <c:x val="-3.2902831729234028E-2"/>
                  <c:y val="-5.2096367166448498E-2"/>
                </c:manualLayout>
              </c:layout>
              <c:spPr>
                <a:noFill/>
                <a:ln w="25391">
                  <a:noFill/>
                </a:ln>
              </c:spPr>
              <c:txPr>
                <a:bodyPr/>
                <a:lstStyle/>
                <a:p>
                  <a:pPr>
                    <a:defRPr sz="1100" b="0" i="0" u="none" strike="noStrike" baseline="0">
                      <a:solidFill>
                        <a:srgbClr val="000000"/>
                      </a:solidFill>
                      <a:latin typeface="Times New Roman CYR"/>
                      <a:ea typeface="Times New Roman CYR"/>
                      <a:cs typeface="Times New Roman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5"/>
              <c:layout>
                <c:manualLayout>
                  <c:x val="-9.0491867964234585E-2"/>
                  <c:y val="-6.3039611190110034E-2"/>
                </c:manualLayout>
              </c:layout>
              <c:spPr>
                <a:noFill/>
                <a:ln w="25391">
                  <a:noFill/>
                </a:ln>
              </c:spPr>
              <c:txPr>
                <a:bodyPr/>
                <a:lstStyle/>
                <a:p>
                  <a:pPr>
                    <a:defRPr sz="1100" b="0" i="0" u="none" strike="noStrike" baseline="0">
                      <a:solidFill>
                        <a:srgbClr val="000000"/>
                      </a:solidFill>
                      <a:latin typeface="Times New Roman CYR"/>
                      <a:ea typeface="Times New Roman CYR"/>
                      <a:cs typeface="Times New Roman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6"/>
              <c:layout>
                <c:manualLayout>
                  <c:x val="-6.6266256160115611E-2"/>
                  <c:y val="-9.3895463479785501E-2"/>
                </c:manualLayout>
              </c:layout>
              <c:spPr>
                <a:noFill/>
                <a:ln w="25391">
                  <a:noFill/>
                </a:ln>
              </c:spPr>
              <c:txPr>
                <a:bodyPr/>
                <a:lstStyle/>
                <a:p>
                  <a:pPr>
                    <a:defRPr sz="1100" b="0" i="0" u="none" strike="noStrike" baseline="0">
                      <a:solidFill>
                        <a:srgbClr val="000000"/>
                      </a:solidFill>
                      <a:latin typeface="Times New Roman CYR"/>
                      <a:ea typeface="Times New Roman CYR"/>
                      <a:cs typeface="Times New Roman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7"/>
              <c:layout>
                <c:manualLayout>
                  <c:x val="1.1253154227284901E-2"/>
                  <c:y val="-4.003262920414008E-2"/>
                </c:manualLayout>
              </c:layout>
              <c:spPr>
                <a:noFill/>
                <a:ln w="25391">
                  <a:noFill/>
                </a:ln>
              </c:spPr>
              <c:txPr>
                <a:bodyPr/>
                <a:lstStyle/>
                <a:p>
                  <a:pPr>
                    <a:defRPr sz="1100" b="0" i="0" u="none" strike="noStrike" baseline="0">
                      <a:solidFill>
                        <a:srgbClr val="000000"/>
                      </a:solidFill>
                      <a:latin typeface="Times New Roman CYR"/>
                      <a:ea typeface="Times New Roman CYR"/>
                      <a:cs typeface="Times New Roman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8"/>
              <c:layout>
                <c:manualLayout>
                  <c:x val="2.2142590132595563E-3"/>
                  <c:y val="-5.6053486571995048E-2"/>
                </c:manualLayout>
              </c:layout>
              <c:spPr>
                <a:noFill/>
                <a:ln w="25391">
                  <a:noFill/>
                </a:ln>
              </c:spPr>
              <c:txPr>
                <a:bodyPr/>
                <a:lstStyle/>
                <a:p>
                  <a:pPr>
                    <a:defRPr sz="1100" b="0" i="0" u="none" strike="noStrike" baseline="0">
                      <a:solidFill>
                        <a:srgbClr val="000000"/>
                      </a:solidFill>
                      <a:latin typeface="Times New Roman CYR"/>
                      <a:ea typeface="Times New Roman CYR"/>
                      <a:cs typeface="Times New Roman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9"/>
              <c:layout>
                <c:manualLayout>
                  <c:x val="8.5194451796466591E-2"/>
                  <c:y val="-9.395564910007026E-2"/>
                </c:manualLayout>
              </c:layout>
              <c:spPr>
                <a:noFill/>
                <a:ln w="25391">
                  <a:noFill/>
                </a:ln>
              </c:spPr>
              <c:txPr>
                <a:bodyPr/>
                <a:lstStyle/>
                <a:p>
                  <a:pPr>
                    <a:defRPr sz="1100" b="0" i="0" u="none" strike="noStrike" baseline="0">
                      <a:solidFill>
                        <a:srgbClr val="000000"/>
                      </a:solidFill>
                      <a:latin typeface="Times New Roman CYR"/>
                      <a:ea typeface="Times New Roman CYR"/>
                      <a:cs typeface="Times New Roman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0"/>
              <c:layout>
                <c:manualLayout>
                  <c:x val="9.2083606486928871E-2"/>
                  <c:y val="-2.3300144978958548E-2"/>
                </c:manualLayout>
              </c:layout>
              <c:spPr>
                <a:noFill/>
                <a:ln w="25391">
                  <a:noFill/>
                </a:ln>
              </c:spPr>
              <c:txPr>
                <a:bodyPr/>
                <a:lstStyle/>
                <a:p>
                  <a:pPr>
                    <a:defRPr sz="1100" b="0" i="0" u="none" strike="noStrike" baseline="0">
                      <a:solidFill>
                        <a:srgbClr val="000000"/>
                      </a:solidFill>
                      <a:latin typeface="Times New Roman CYR"/>
                      <a:ea typeface="Times New Roman CYR"/>
                      <a:cs typeface="Times New Roman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1"/>
              <c:layout>
                <c:manualLayout>
                  <c:x val="3.3003816898207389E-2"/>
                  <c:y val="6.2533905843016407E-2"/>
                </c:manualLayout>
              </c:layout>
              <c:spPr>
                <a:noFill/>
                <a:ln w="25391">
                  <a:noFill/>
                </a:ln>
              </c:spPr>
              <c:txPr>
                <a:bodyPr/>
                <a:lstStyle/>
                <a:p>
                  <a:pPr>
                    <a:defRPr sz="1100" b="0" i="0" u="none" strike="noStrike" baseline="0">
                      <a:solidFill>
                        <a:srgbClr val="000000"/>
                      </a:solidFill>
                      <a:latin typeface="Times New Roman CYR"/>
                      <a:ea typeface="Times New Roman CYR"/>
                      <a:cs typeface="Times New Roman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2"/>
              <c:layout>
                <c:manualLayout>
                  <c:x val="-1.3731283659475402E-2"/>
                  <c:y val="5.6140414499303321E-2"/>
                </c:manualLayout>
              </c:layout>
              <c:spPr>
                <a:noFill/>
                <a:ln w="25391">
                  <a:noFill/>
                </a:ln>
              </c:spPr>
              <c:txPr>
                <a:bodyPr/>
                <a:lstStyle/>
                <a:p>
                  <a:pPr>
                    <a:defRPr sz="1100" b="0" i="0" u="none" strike="noStrike" baseline="0">
                      <a:solidFill>
                        <a:srgbClr val="000000"/>
                      </a:solidFill>
                      <a:latin typeface="Times New Roman CYR"/>
                      <a:ea typeface="Times New Roman CYR"/>
                      <a:cs typeface="Times New Roman CY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391">
                <a:noFill/>
              </a:ln>
            </c:spPr>
            <c:txPr>
              <a:bodyPr wrap="square" lIns="38100" tIns="19050" rIns="38100" bIns="19050" anchor="ctr">
                <a:spAutoFit/>
              </a:bodyPr>
              <a:lstStyle/>
              <a:p>
                <a:pPr>
                  <a:defRPr sz="1100" b="0" i="0" u="none" strike="noStrike" baseline="0">
                    <a:solidFill>
                      <a:srgbClr val="000000"/>
                    </a:solidFill>
                    <a:latin typeface="Times New Roman CYR"/>
                    <a:ea typeface="Times New Roman CYR"/>
                    <a:cs typeface="Times New Roman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Лист1!$B$3:$B$15</c:f>
              <c:strCache>
                <c:ptCount val="13"/>
                <c:pt idx="0">
                  <c:v>П 1</c:v>
                </c:pt>
                <c:pt idx="1">
                  <c:v>П 2</c:v>
                </c:pt>
                <c:pt idx="2">
                  <c:v>П 3</c:v>
                </c:pt>
                <c:pt idx="3">
                  <c:v>П 4</c:v>
                </c:pt>
                <c:pt idx="4">
                  <c:v>П 5</c:v>
                </c:pt>
                <c:pt idx="5">
                  <c:v>П 6</c:v>
                </c:pt>
                <c:pt idx="6">
                  <c:v>П 7</c:v>
                </c:pt>
                <c:pt idx="7">
                  <c:v>П 8</c:v>
                </c:pt>
                <c:pt idx="8">
                  <c:v>П 9</c:v>
                </c:pt>
                <c:pt idx="9">
                  <c:v>П 10</c:v>
                </c:pt>
                <c:pt idx="10">
                  <c:v>П 11</c:v>
                </c:pt>
                <c:pt idx="11">
                  <c:v>П 12</c:v>
                </c:pt>
                <c:pt idx="12">
                  <c:v>П 13</c:v>
                </c:pt>
              </c:strCache>
            </c:strRef>
          </c:cat>
          <c:val>
            <c:numRef>
              <c:f>Лист1!$I$3:$I$15</c:f>
              <c:numCache>
                <c:formatCode>General</c:formatCode>
                <c:ptCount val="13"/>
                <c:pt idx="0">
                  <c:v>0</c:v>
                </c:pt>
                <c:pt idx="1">
                  <c:v>85.37</c:v>
                </c:pt>
                <c:pt idx="2">
                  <c:v>16</c:v>
                </c:pt>
                <c:pt idx="3">
                  <c:v>73.429999999999993</c:v>
                </c:pt>
                <c:pt idx="4">
                  <c:v>78</c:v>
                </c:pt>
                <c:pt idx="5">
                  <c:v>100</c:v>
                </c:pt>
                <c:pt idx="6">
                  <c:v>100</c:v>
                </c:pt>
                <c:pt idx="7">
                  <c:v>46.61</c:v>
                </c:pt>
                <c:pt idx="8">
                  <c:v>75.999999999999986</c:v>
                </c:pt>
                <c:pt idx="9">
                  <c:v>100</c:v>
                </c:pt>
                <c:pt idx="10">
                  <c:v>35.5</c:v>
                </c:pt>
                <c:pt idx="11">
                  <c:v>84.8</c:v>
                </c:pt>
                <c:pt idx="12">
                  <c:v>86.6</c:v>
                </c:pt>
              </c:numCache>
            </c:numRef>
          </c:val>
        </c:ser>
        <c:ser>
          <c:idx val="1"/>
          <c:order val="1"/>
          <c:tx>
            <c:v>Корпоративне бачення на 31.12.2005 р.</c:v>
          </c:tx>
          <c:spPr>
            <a:ln w="12696">
              <a:solidFill>
                <a:srgbClr val="FF00FF"/>
              </a:solidFill>
              <a:prstDash val="solid"/>
            </a:ln>
          </c:spPr>
          <c:marker>
            <c:symbol val="square"/>
            <c:size val="4"/>
            <c:spPr>
              <a:solidFill>
                <a:srgbClr val="FF00FF"/>
              </a:solidFill>
              <a:ln>
                <a:solidFill>
                  <a:srgbClr val="FF00FF"/>
                </a:solidFill>
                <a:prstDash val="solid"/>
              </a:ln>
            </c:spPr>
          </c:marker>
          <c:dLbls>
            <c:delete val="1"/>
          </c:dLbls>
          <c:cat>
            <c:strRef>
              <c:f>Лист1!$B$3:$B$15</c:f>
              <c:strCache>
                <c:ptCount val="13"/>
                <c:pt idx="0">
                  <c:v>П 1</c:v>
                </c:pt>
                <c:pt idx="1">
                  <c:v>П 2</c:v>
                </c:pt>
                <c:pt idx="2">
                  <c:v>П 3</c:v>
                </c:pt>
                <c:pt idx="3">
                  <c:v>П 4</c:v>
                </c:pt>
                <c:pt idx="4">
                  <c:v>П 5</c:v>
                </c:pt>
                <c:pt idx="5">
                  <c:v>П 6</c:v>
                </c:pt>
                <c:pt idx="6">
                  <c:v>П 7</c:v>
                </c:pt>
                <c:pt idx="7">
                  <c:v>П 8</c:v>
                </c:pt>
                <c:pt idx="8">
                  <c:v>П 9</c:v>
                </c:pt>
                <c:pt idx="9">
                  <c:v>П 10</c:v>
                </c:pt>
                <c:pt idx="10">
                  <c:v>П 11</c:v>
                </c:pt>
                <c:pt idx="11">
                  <c:v>П 12</c:v>
                </c:pt>
                <c:pt idx="12">
                  <c:v>П 13</c:v>
                </c:pt>
              </c:strCache>
            </c:strRef>
          </c:cat>
          <c:val>
            <c:numRef>
              <c:f>Лист1!$J$3:$J$15</c:f>
              <c:numCache>
                <c:formatCode>General</c:formatCode>
                <c:ptCount val="13"/>
                <c:pt idx="0">
                  <c:v>100</c:v>
                </c:pt>
                <c:pt idx="1">
                  <c:v>100</c:v>
                </c:pt>
                <c:pt idx="2">
                  <c:v>100</c:v>
                </c:pt>
                <c:pt idx="3">
                  <c:v>100</c:v>
                </c:pt>
                <c:pt idx="4">
                  <c:v>100</c:v>
                </c:pt>
                <c:pt idx="5">
                  <c:v>100</c:v>
                </c:pt>
                <c:pt idx="6">
                  <c:v>100</c:v>
                </c:pt>
                <c:pt idx="7">
                  <c:v>100</c:v>
                </c:pt>
                <c:pt idx="8">
                  <c:v>100</c:v>
                </c:pt>
                <c:pt idx="9">
                  <c:v>100</c:v>
                </c:pt>
                <c:pt idx="10">
                  <c:v>100</c:v>
                </c:pt>
                <c:pt idx="11">
                  <c:v>100</c:v>
                </c:pt>
                <c:pt idx="12">
                  <c:v>100</c:v>
                </c:pt>
              </c:numCache>
            </c:numRef>
          </c:val>
        </c:ser>
        <c:dLbls>
          <c:showLegendKey val="0"/>
          <c:showVal val="1"/>
          <c:showCatName val="0"/>
          <c:showSerName val="0"/>
          <c:showPercent val="0"/>
          <c:showBubbleSize val="0"/>
        </c:dLbls>
        <c:axId val="296290016"/>
        <c:axId val="296288896"/>
      </c:radarChart>
      <c:catAx>
        <c:axId val="296290016"/>
        <c:scaling>
          <c:orientation val="minMax"/>
        </c:scaling>
        <c:delete val="0"/>
        <c:axPos val="b"/>
        <c:majorGridlines/>
        <c:numFmt formatCode="General" sourceLinked="1"/>
        <c:majorTickMark val="out"/>
        <c:minorTickMark val="none"/>
        <c:tickLblPos val="nextTo"/>
        <c:txPr>
          <a:bodyPr rot="0" vert="horz"/>
          <a:lstStyle/>
          <a:p>
            <a:pPr>
              <a:defRPr sz="1200" b="0" i="0" u="none" strike="noStrike" baseline="0">
                <a:solidFill>
                  <a:srgbClr val="000000"/>
                </a:solidFill>
                <a:latin typeface="Times New Roman CYR"/>
                <a:ea typeface="Times New Roman CYR"/>
                <a:cs typeface="Times New Roman CYR"/>
              </a:defRPr>
            </a:pPr>
            <a:endParaRPr lang="ru-RU"/>
          </a:p>
        </c:txPr>
        <c:crossAx val="296288896"/>
        <c:crosses val="autoZero"/>
        <c:auto val="0"/>
        <c:lblAlgn val="ctr"/>
        <c:lblOffset val="100"/>
        <c:noMultiLvlLbl val="0"/>
      </c:catAx>
      <c:valAx>
        <c:axId val="296288896"/>
        <c:scaling>
          <c:orientation val="minMax"/>
        </c:scaling>
        <c:delete val="0"/>
        <c:axPos val="l"/>
        <c:majorGridlines>
          <c:spPr>
            <a:ln w="3174">
              <a:solidFill>
                <a:srgbClr val="000000"/>
              </a:solidFill>
              <a:prstDash val="solid"/>
            </a:ln>
          </c:spPr>
        </c:majorGridlines>
        <c:numFmt formatCode="General" sourceLinked="1"/>
        <c:majorTickMark val="cross"/>
        <c:minorTickMark val="none"/>
        <c:tickLblPos val="nextTo"/>
        <c:spPr>
          <a:ln w="3174">
            <a:solidFill>
              <a:srgbClr val="000000"/>
            </a:solidFill>
            <a:prstDash val="solid"/>
          </a:ln>
        </c:spPr>
        <c:txPr>
          <a:bodyPr rot="0" vert="horz"/>
          <a:lstStyle/>
          <a:p>
            <a:pPr>
              <a:defRPr sz="1000" b="0" i="0" u="none" strike="noStrike" baseline="0">
                <a:solidFill>
                  <a:srgbClr val="000000"/>
                </a:solidFill>
                <a:latin typeface="Times New Roman CYR"/>
                <a:ea typeface="Times New Roman CYR"/>
                <a:cs typeface="Times New Roman CYR"/>
              </a:defRPr>
            </a:pPr>
            <a:endParaRPr lang="ru-RU"/>
          </a:p>
        </c:txPr>
        <c:crossAx val="296290016"/>
        <c:crosses val="autoZero"/>
        <c:crossBetween val="between"/>
        <c:majorUnit val="50"/>
        <c:minorUnit val="10"/>
      </c:valAx>
      <c:spPr>
        <a:noFill/>
        <a:ln w="25391">
          <a:noFill/>
        </a:ln>
      </c:spPr>
    </c:plotArea>
    <c:legend>
      <c:legendPos val="r"/>
      <c:overlay val="0"/>
      <c:spPr>
        <a:solidFill>
          <a:srgbClr val="FFFFFF"/>
        </a:solidFill>
        <a:ln w="3174">
          <a:solidFill>
            <a:srgbClr val="FFFFFF"/>
          </a:solidFill>
          <a:prstDash val="solid"/>
        </a:ln>
      </c:spPr>
      <c:txPr>
        <a:bodyPr/>
        <a:lstStyle/>
        <a:p>
          <a:pPr>
            <a:defRPr sz="1010" b="0" i="0" u="none" strike="noStrike" baseline="0">
              <a:solidFill>
                <a:srgbClr val="000000"/>
              </a:solidFill>
              <a:latin typeface="Times New Roman CYR"/>
              <a:ea typeface="Times New Roman CYR"/>
              <a:cs typeface="Times New Roman CYR"/>
            </a:defRPr>
          </a:pPr>
          <a:endParaRPr lang="ru-RU"/>
        </a:p>
      </c:txPr>
    </c:legend>
    <c:plotVisOnly val="1"/>
    <c:dispBlanksAs val="gap"/>
    <c:showDLblsOverMax val="0"/>
  </c:chart>
  <c:spPr>
    <a:noFill/>
    <a:ln>
      <a:noFill/>
    </a:ln>
  </c:spPr>
  <c:txPr>
    <a:bodyPr/>
    <a:lstStyle/>
    <a:p>
      <a:pPr>
        <a:defRPr sz="400"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28</Pages>
  <Words>8707</Words>
  <Characters>49630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58221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cp:revision>
  <cp:lastPrinted>2009-02-06T08:36:00Z</cp:lastPrinted>
  <dcterms:created xsi:type="dcterms:W3CDTF">2015-03-22T11:10:00Z</dcterms:created>
  <dcterms:modified xsi:type="dcterms:W3CDTF">2015-06-20T18:15:00Z</dcterms:modified>
</cp:coreProperties>
</file>