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7750FF" w:rsidRPr="003378FE" w:rsidRDefault="007750FF" w:rsidP="007750FF">
      <w:pPr>
        <w:jc w:val="center"/>
        <w:rPr>
          <w:lang w:val="uk-UA"/>
        </w:rPr>
      </w:pPr>
      <w:r w:rsidRPr="003378FE">
        <w:rPr>
          <w:lang w:val="uk-UA"/>
        </w:rPr>
        <w:t>МІНІСТЕРСТВО ОХОРОНИ ЗДОРОВ</w:t>
      </w:r>
      <w:r w:rsidRPr="003378FE">
        <w:t>’</w:t>
      </w:r>
      <w:r w:rsidRPr="003378FE">
        <w:rPr>
          <w:lang w:val="uk-UA"/>
        </w:rPr>
        <w:t>Я УКРАЇНИ</w:t>
      </w:r>
    </w:p>
    <w:p w:rsidR="007750FF" w:rsidRPr="003378FE" w:rsidRDefault="007750FF" w:rsidP="007750FF">
      <w:pPr>
        <w:jc w:val="center"/>
        <w:rPr>
          <w:b/>
          <w:lang w:val="uk-UA"/>
        </w:rPr>
      </w:pPr>
      <w:r w:rsidRPr="003378FE">
        <w:rPr>
          <w:lang w:val="uk-UA"/>
        </w:rPr>
        <w:t>ІВАНО-ФРАНКІВСЬКИЙ ДЕРЖАВНИЙ МЕДИЧНИЙ УНІВЕРСИТЕТ</w:t>
      </w:r>
    </w:p>
    <w:p w:rsidR="007750FF" w:rsidRPr="003378FE" w:rsidRDefault="007750FF" w:rsidP="007750FF">
      <w:pPr>
        <w:spacing w:line="360" w:lineRule="auto"/>
        <w:jc w:val="center"/>
        <w:rPr>
          <w:b/>
          <w:lang w:val="uk-UA"/>
        </w:rPr>
      </w:pPr>
    </w:p>
    <w:p w:rsidR="007750FF" w:rsidRPr="007750FF" w:rsidRDefault="007750FF" w:rsidP="007750FF">
      <w:pPr>
        <w:spacing w:line="360" w:lineRule="auto"/>
        <w:jc w:val="center"/>
      </w:pPr>
    </w:p>
    <w:p w:rsidR="007750FF" w:rsidRPr="007750FF" w:rsidRDefault="007750FF" w:rsidP="007750FF">
      <w:pPr>
        <w:spacing w:line="360" w:lineRule="auto"/>
        <w:jc w:val="center"/>
      </w:pPr>
    </w:p>
    <w:p w:rsidR="007750FF" w:rsidRPr="007750FF" w:rsidRDefault="007750FF" w:rsidP="007750FF">
      <w:pPr>
        <w:spacing w:line="360" w:lineRule="auto"/>
        <w:jc w:val="center"/>
      </w:pPr>
    </w:p>
    <w:p w:rsidR="007750FF" w:rsidRPr="003378FE" w:rsidRDefault="007750FF" w:rsidP="007750FF">
      <w:pPr>
        <w:spacing w:line="360" w:lineRule="auto"/>
        <w:jc w:val="center"/>
        <w:rPr>
          <w:b/>
          <w:lang w:val="uk-UA"/>
        </w:rPr>
      </w:pPr>
      <w:r w:rsidRPr="003378FE">
        <w:rPr>
          <w:b/>
          <w:lang w:val="uk-UA"/>
        </w:rPr>
        <w:t>ВИШИВАНЮК Віра Юріївна</w:t>
      </w:r>
    </w:p>
    <w:p w:rsidR="007750FF" w:rsidRPr="003378FE" w:rsidRDefault="007750FF" w:rsidP="007750FF">
      <w:pPr>
        <w:spacing w:line="360" w:lineRule="auto"/>
        <w:jc w:val="center"/>
        <w:rPr>
          <w:b/>
          <w:lang w:val="uk-UA"/>
        </w:rPr>
      </w:pPr>
    </w:p>
    <w:p w:rsidR="007750FF" w:rsidRPr="003378FE" w:rsidRDefault="007750FF" w:rsidP="007750FF">
      <w:pPr>
        <w:spacing w:line="360" w:lineRule="auto"/>
        <w:jc w:val="center"/>
        <w:rPr>
          <w:b/>
          <w:lang w:val="uk-UA"/>
        </w:rPr>
      </w:pPr>
    </w:p>
    <w:p w:rsidR="007750FF" w:rsidRPr="001879FD" w:rsidRDefault="007750FF" w:rsidP="007750FF">
      <w:pPr>
        <w:spacing w:line="360" w:lineRule="auto"/>
        <w:jc w:val="right"/>
        <w:rPr>
          <w:sz w:val="28"/>
          <w:szCs w:val="28"/>
          <w:lang w:val="uk-UA"/>
        </w:rPr>
      </w:pPr>
      <w:r w:rsidRPr="003378FE">
        <w:rPr>
          <w:b/>
          <w:lang w:val="uk-UA"/>
        </w:rPr>
        <w:t xml:space="preserve">УДК </w:t>
      </w:r>
      <w:r w:rsidRPr="003378FE">
        <w:rPr>
          <w:lang w:val="uk-UA"/>
        </w:rPr>
        <w:t>616.243+616-08+616.33-002</w:t>
      </w:r>
    </w:p>
    <w:p w:rsidR="007750FF" w:rsidRPr="007750FF" w:rsidRDefault="007750FF" w:rsidP="007750FF">
      <w:pPr>
        <w:spacing w:line="360" w:lineRule="auto"/>
        <w:jc w:val="center"/>
        <w:rPr>
          <w:b/>
          <w:sz w:val="28"/>
          <w:szCs w:val="28"/>
        </w:rPr>
      </w:pPr>
    </w:p>
    <w:p w:rsidR="007750FF" w:rsidRPr="007750FF" w:rsidRDefault="007750FF" w:rsidP="007750FF">
      <w:pPr>
        <w:spacing w:line="360" w:lineRule="auto"/>
        <w:jc w:val="center"/>
        <w:rPr>
          <w:b/>
          <w:sz w:val="28"/>
          <w:szCs w:val="28"/>
        </w:rPr>
      </w:pPr>
    </w:p>
    <w:p w:rsidR="007750FF" w:rsidRPr="008838A8" w:rsidRDefault="007750FF" w:rsidP="007750FF">
      <w:pPr>
        <w:spacing w:line="360" w:lineRule="auto"/>
        <w:jc w:val="center"/>
        <w:rPr>
          <w:b/>
          <w:sz w:val="28"/>
          <w:szCs w:val="28"/>
          <w:lang w:val="uk-UA"/>
        </w:rPr>
      </w:pPr>
      <w:r w:rsidRPr="008838A8">
        <w:rPr>
          <w:b/>
          <w:sz w:val="28"/>
          <w:szCs w:val="28"/>
          <w:lang w:val="uk-UA"/>
        </w:rPr>
        <w:t xml:space="preserve">КЛІНІКО-ПАТОГЕНЕТИЧНЕ ОБГРУНТУВАННЯ ЗАСТОСУВАННЯ ЛАНСОПРАЗОЛУ ТА ОРНІДАЗОЛУ В КОМПЛЕКСНОМУ ЛІКУВАННІ ВИРАЗКОВОЇ ХВОРОБИ </w:t>
      </w:r>
    </w:p>
    <w:p w:rsidR="007750FF" w:rsidRPr="008838A8" w:rsidRDefault="007750FF" w:rsidP="007750FF">
      <w:pPr>
        <w:spacing w:line="360" w:lineRule="auto"/>
        <w:jc w:val="center"/>
        <w:rPr>
          <w:lang w:val="uk-UA"/>
        </w:rPr>
      </w:pPr>
    </w:p>
    <w:p w:rsidR="007750FF" w:rsidRDefault="007750FF" w:rsidP="007750FF">
      <w:pPr>
        <w:spacing w:line="360" w:lineRule="auto"/>
        <w:jc w:val="center"/>
        <w:rPr>
          <w:lang w:val="uk-UA"/>
        </w:rPr>
      </w:pPr>
    </w:p>
    <w:p w:rsidR="007750FF" w:rsidRPr="003378FE" w:rsidRDefault="007750FF" w:rsidP="007750FF">
      <w:pPr>
        <w:spacing w:line="360" w:lineRule="auto"/>
        <w:jc w:val="center"/>
        <w:rPr>
          <w:lang w:val="uk-UA"/>
        </w:rPr>
      </w:pPr>
      <w:r w:rsidRPr="003378FE">
        <w:rPr>
          <w:lang w:val="uk-UA"/>
        </w:rPr>
        <w:t>14.01.36 – гастроентерологія</w:t>
      </w:r>
    </w:p>
    <w:p w:rsidR="007750FF" w:rsidRDefault="007750FF" w:rsidP="007750FF">
      <w:pPr>
        <w:spacing w:line="360" w:lineRule="auto"/>
        <w:jc w:val="center"/>
        <w:rPr>
          <w:lang w:val="uk-UA"/>
        </w:rPr>
      </w:pPr>
    </w:p>
    <w:p w:rsidR="007750FF" w:rsidRDefault="007750FF" w:rsidP="007750FF">
      <w:pPr>
        <w:spacing w:line="360" w:lineRule="auto"/>
        <w:jc w:val="center"/>
        <w:rPr>
          <w:lang w:val="uk-UA"/>
        </w:rPr>
      </w:pPr>
    </w:p>
    <w:p w:rsidR="007750FF" w:rsidRPr="003378FE" w:rsidRDefault="007750FF" w:rsidP="007750FF">
      <w:pPr>
        <w:spacing w:line="360" w:lineRule="auto"/>
        <w:jc w:val="center"/>
        <w:rPr>
          <w:lang w:val="uk-UA"/>
        </w:rPr>
      </w:pPr>
    </w:p>
    <w:p w:rsidR="007750FF" w:rsidRPr="003378FE" w:rsidRDefault="007750FF" w:rsidP="007750FF">
      <w:pPr>
        <w:spacing w:line="360" w:lineRule="auto"/>
        <w:jc w:val="center"/>
        <w:rPr>
          <w:lang w:val="uk-UA"/>
        </w:rPr>
      </w:pPr>
    </w:p>
    <w:p w:rsidR="007750FF" w:rsidRPr="003378FE" w:rsidRDefault="007750FF" w:rsidP="007750FF">
      <w:pPr>
        <w:spacing w:line="360" w:lineRule="auto"/>
        <w:jc w:val="center"/>
        <w:rPr>
          <w:lang w:val="uk-UA"/>
        </w:rPr>
      </w:pPr>
    </w:p>
    <w:p w:rsidR="007750FF" w:rsidRPr="003378FE" w:rsidRDefault="007750FF" w:rsidP="007750FF">
      <w:pPr>
        <w:spacing w:line="360" w:lineRule="auto"/>
        <w:jc w:val="center"/>
        <w:rPr>
          <w:b/>
          <w:lang w:val="uk-UA"/>
        </w:rPr>
      </w:pPr>
      <w:r w:rsidRPr="003378FE">
        <w:rPr>
          <w:b/>
          <w:lang w:val="uk-UA"/>
        </w:rPr>
        <w:t>АВТОРЕФЕРАТ</w:t>
      </w:r>
    </w:p>
    <w:p w:rsidR="007750FF" w:rsidRPr="003378FE" w:rsidRDefault="007750FF" w:rsidP="007750FF">
      <w:pPr>
        <w:spacing w:line="360" w:lineRule="auto"/>
        <w:jc w:val="center"/>
      </w:pPr>
      <w:r w:rsidRPr="003378FE">
        <w:rPr>
          <w:lang w:val="uk-UA"/>
        </w:rPr>
        <w:t xml:space="preserve">дисертації на здобуття наукового ступеня </w:t>
      </w:r>
    </w:p>
    <w:p w:rsidR="007750FF" w:rsidRPr="003378FE" w:rsidRDefault="007750FF" w:rsidP="007750FF">
      <w:pPr>
        <w:spacing w:line="360" w:lineRule="auto"/>
        <w:jc w:val="center"/>
        <w:rPr>
          <w:b/>
          <w:lang w:val="uk-UA"/>
        </w:rPr>
      </w:pPr>
      <w:r w:rsidRPr="003378FE">
        <w:rPr>
          <w:lang w:val="uk-UA"/>
        </w:rPr>
        <w:t>кандидата медичних наук</w:t>
      </w:r>
    </w:p>
    <w:p w:rsidR="007750FF" w:rsidRPr="003378FE" w:rsidRDefault="007750FF" w:rsidP="007750FF">
      <w:pPr>
        <w:spacing w:line="360" w:lineRule="auto"/>
        <w:jc w:val="center"/>
        <w:rPr>
          <w:lang w:val="uk-UA"/>
        </w:rPr>
      </w:pPr>
    </w:p>
    <w:p w:rsidR="007750FF" w:rsidRDefault="007750FF" w:rsidP="007750FF">
      <w:pPr>
        <w:spacing w:line="360" w:lineRule="auto"/>
        <w:jc w:val="center"/>
        <w:rPr>
          <w:lang w:val="uk-UA"/>
        </w:rPr>
      </w:pPr>
    </w:p>
    <w:p w:rsidR="007750FF" w:rsidRDefault="007750FF" w:rsidP="007750FF">
      <w:pPr>
        <w:spacing w:line="360" w:lineRule="auto"/>
        <w:jc w:val="center"/>
        <w:rPr>
          <w:lang w:val="uk-UA"/>
        </w:rPr>
      </w:pPr>
    </w:p>
    <w:p w:rsidR="007750FF" w:rsidRDefault="007750FF" w:rsidP="007750FF">
      <w:pPr>
        <w:spacing w:line="360" w:lineRule="auto"/>
        <w:jc w:val="center"/>
        <w:rPr>
          <w:lang w:val="uk-UA"/>
        </w:rPr>
      </w:pPr>
    </w:p>
    <w:p w:rsidR="007750FF" w:rsidRDefault="007750FF" w:rsidP="007750FF">
      <w:pPr>
        <w:spacing w:line="360" w:lineRule="auto"/>
        <w:jc w:val="center"/>
        <w:rPr>
          <w:lang w:val="uk-UA"/>
        </w:rPr>
      </w:pPr>
    </w:p>
    <w:p w:rsidR="007750FF" w:rsidRPr="003378FE" w:rsidRDefault="007750FF" w:rsidP="007750FF">
      <w:pPr>
        <w:spacing w:line="360" w:lineRule="auto"/>
        <w:jc w:val="center"/>
        <w:rPr>
          <w:lang w:val="uk-UA"/>
        </w:rPr>
      </w:pPr>
    </w:p>
    <w:p w:rsidR="007750FF" w:rsidRPr="003378FE" w:rsidRDefault="007750FF" w:rsidP="007750FF">
      <w:pPr>
        <w:spacing w:line="360" w:lineRule="auto"/>
        <w:jc w:val="center"/>
        <w:rPr>
          <w:lang w:val="uk-UA"/>
        </w:rPr>
      </w:pPr>
    </w:p>
    <w:p w:rsidR="007750FF" w:rsidRDefault="007750FF" w:rsidP="007750FF">
      <w:pPr>
        <w:spacing w:line="360" w:lineRule="auto"/>
        <w:jc w:val="center"/>
        <w:rPr>
          <w:sz w:val="28"/>
          <w:szCs w:val="28"/>
          <w:lang w:val="uk-UA"/>
        </w:rPr>
      </w:pPr>
      <w:r w:rsidRPr="003378FE">
        <w:rPr>
          <w:lang w:val="uk-UA"/>
        </w:rPr>
        <w:t>Івано-Франківськ – 2008</w:t>
      </w:r>
    </w:p>
    <w:p w:rsidR="007750FF" w:rsidRDefault="007750FF" w:rsidP="007750FF">
      <w:pPr>
        <w:spacing w:line="360" w:lineRule="auto"/>
        <w:jc w:val="center"/>
        <w:rPr>
          <w:sz w:val="28"/>
          <w:szCs w:val="28"/>
          <w:lang w:val="uk-UA"/>
        </w:rPr>
      </w:pPr>
    </w:p>
    <w:p w:rsidR="007750FF" w:rsidRDefault="007750FF" w:rsidP="007750FF">
      <w:pPr>
        <w:pStyle w:val="35"/>
        <w:tabs>
          <w:tab w:val="left" w:pos="1080"/>
        </w:tabs>
        <w:spacing w:line="240" w:lineRule="auto"/>
        <w:rPr>
          <w:rFonts w:ascii="Times New Roman" w:hAnsi="Times New Roman" w:cs="Times New Roman"/>
        </w:rPr>
      </w:pPr>
      <w:r>
        <w:rPr>
          <w:rFonts w:ascii="Times New Roman" w:hAnsi="Times New Roman" w:cs="Times New Roman"/>
        </w:rPr>
        <w:t>Дисертацією є рукопис.</w:t>
      </w: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jc w:val="both"/>
        <w:rPr>
          <w:kern w:val="28"/>
          <w:lang w:val="uk-UA" w:eastAsia="en-US"/>
        </w:rPr>
      </w:pPr>
      <w:r>
        <w:rPr>
          <w:kern w:val="28"/>
          <w:lang w:val="uk-UA" w:eastAsia="en-US"/>
        </w:rPr>
        <w:t xml:space="preserve">Робота виконана в Івано-Франківському державному медичному університеті </w:t>
      </w:r>
    </w:p>
    <w:p w:rsidR="007750FF" w:rsidRDefault="007750FF" w:rsidP="007750FF">
      <w:pPr>
        <w:tabs>
          <w:tab w:val="left" w:pos="1080"/>
        </w:tabs>
        <w:jc w:val="both"/>
        <w:rPr>
          <w:kern w:val="28"/>
          <w:lang w:val="uk-UA" w:eastAsia="en-US"/>
        </w:rPr>
      </w:pPr>
      <w:r>
        <w:rPr>
          <w:kern w:val="28"/>
          <w:lang w:val="uk-UA" w:eastAsia="en-US"/>
        </w:rPr>
        <w:t>МОЗ України.</w:t>
      </w: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jc w:val="both"/>
        <w:rPr>
          <w:b/>
          <w:bCs/>
          <w:lang w:val="uk-UA"/>
        </w:rPr>
      </w:pPr>
      <w:r>
        <w:rPr>
          <w:b/>
          <w:bCs/>
          <w:kern w:val="28"/>
          <w:lang w:val="uk-UA" w:eastAsia="en-US"/>
        </w:rPr>
        <w:t xml:space="preserve">Науковий керівник: </w:t>
      </w:r>
      <w:r w:rsidRPr="00534B26">
        <w:rPr>
          <w:lang w:val="uk-UA"/>
        </w:rPr>
        <w:t>академік</w:t>
      </w:r>
      <w:r>
        <w:t xml:space="preserve"> АМН </w:t>
      </w:r>
      <w:r w:rsidRPr="00534B26">
        <w:rPr>
          <w:lang w:val="uk-UA"/>
        </w:rPr>
        <w:t>України</w:t>
      </w:r>
      <w:r>
        <w:rPr>
          <w:lang w:val="uk-UA"/>
        </w:rPr>
        <w:t>,</w:t>
      </w:r>
      <w:r>
        <w:t xml:space="preserve"> доктор </w:t>
      </w:r>
      <w:r w:rsidRPr="00534B26">
        <w:rPr>
          <w:lang w:val="uk-UA"/>
        </w:rPr>
        <w:t>медичних</w:t>
      </w:r>
      <w:r>
        <w:t xml:space="preserve"> наук, </w:t>
      </w:r>
      <w:r w:rsidRPr="00534B26">
        <w:rPr>
          <w:lang w:val="uk-UA"/>
        </w:rPr>
        <w:t>професор</w:t>
      </w:r>
    </w:p>
    <w:p w:rsidR="007750FF" w:rsidRDefault="007750FF" w:rsidP="007750FF">
      <w:pPr>
        <w:tabs>
          <w:tab w:val="left" w:pos="2160"/>
        </w:tabs>
        <w:ind w:left="2160"/>
        <w:jc w:val="both"/>
        <w:rPr>
          <w:b/>
          <w:bCs/>
          <w:lang w:val="uk-UA"/>
        </w:rPr>
      </w:pPr>
      <w:r w:rsidRPr="00534B26">
        <w:rPr>
          <w:b/>
          <w:bCs/>
          <w:lang w:val="uk-UA"/>
        </w:rPr>
        <w:t>НЕЙКО Євген Михайлович,</w:t>
      </w:r>
    </w:p>
    <w:p w:rsidR="007750FF" w:rsidRDefault="007750FF" w:rsidP="007750FF">
      <w:pPr>
        <w:tabs>
          <w:tab w:val="left" w:pos="2160"/>
        </w:tabs>
        <w:ind w:left="2160"/>
        <w:jc w:val="both"/>
        <w:rPr>
          <w:lang w:val="uk-UA"/>
        </w:rPr>
      </w:pPr>
      <w:r>
        <w:rPr>
          <w:lang w:val="uk-UA"/>
        </w:rPr>
        <w:t>Ів</w:t>
      </w:r>
      <w:r w:rsidRPr="00534B26">
        <w:rPr>
          <w:lang w:val="uk-UA"/>
        </w:rPr>
        <w:t>ано-Франківський державний медичний університет</w:t>
      </w:r>
      <w:r w:rsidRPr="00534B26">
        <w:rPr>
          <w:lang w:val="uk-UA"/>
        </w:rPr>
        <w:tab/>
      </w:r>
      <w:r>
        <w:rPr>
          <w:lang w:val="uk-UA"/>
        </w:rPr>
        <w:t>М</w:t>
      </w:r>
      <w:r w:rsidRPr="00534B26">
        <w:rPr>
          <w:lang w:val="uk-UA"/>
        </w:rPr>
        <w:t>ОЗ України,</w:t>
      </w:r>
    </w:p>
    <w:p w:rsidR="007750FF" w:rsidRPr="00534B26" w:rsidRDefault="007750FF" w:rsidP="007750FF">
      <w:pPr>
        <w:tabs>
          <w:tab w:val="left" w:pos="2160"/>
        </w:tabs>
        <w:ind w:left="2160"/>
        <w:jc w:val="both"/>
        <w:rPr>
          <w:lang w:val="uk-UA"/>
        </w:rPr>
      </w:pPr>
      <w:r w:rsidRPr="00534B26">
        <w:rPr>
          <w:lang w:val="uk-UA"/>
        </w:rPr>
        <w:t>кафедр</w:t>
      </w:r>
      <w:r>
        <w:rPr>
          <w:lang w:val="uk-UA"/>
        </w:rPr>
        <w:t xml:space="preserve">а факультетської терапії,  </w:t>
      </w:r>
      <w:r w:rsidRPr="00534B26">
        <w:rPr>
          <w:lang w:val="uk-UA"/>
        </w:rPr>
        <w:t>завідувач кафедри</w:t>
      </w:r>
    </w:p>
    <w:p w:rsidR="007750FF" w:rsidRDefault="007750FF" w:rsidP="007750FF">
      <w:pPr>
        <w:tabs>
          <w:tab w:val="left" w:pos="2160"/>
        </w:tabs>
        <w:ind w:firstLine="540"/>
        <w:jc w:val="both"/>
        <w:rPr>
          <w:kern w:val="28"/>
          <w:lang w:val="uk-UA" w:eastAsia="en-US"/>
        </w:rPr>
      </w:pPr>
    </w:p>
    <w:p w:rsidR="007750FF" w:rsidRDefault="007750FF" w:rsidP="007750FF">
      <w:pPr>
        <w:tabs>
          <w:tab w:val="left" w:pos="2160"/>
        </w:tabs>
        <w:ind w:firstLine="540"/>
        <w:jc w:val="both"/>
        <w:rPr>
          <w:kern w:val="28"/>
          <w:lang w:val="uk-UA" w:eastAsia="en-US"/>
        </w:rPr>
      </w:pPr>
    </w:p>
    <w:p w:rsidR="007750FF" w:rsidRDefault="007750FF" w:rsidP="007750FF">
      <w:pPr>
        <w:tabs>
          <w:tab w:val="left" w:pos="2160"/>
        </w:tabs>
        <w:ind w:left="2160" w:hanging="2160"/>
        <w:jc w:val="both"/>
        <w:rPr>
          <w:kern w:val="28"/>
          <w:lang w:val="uk-UA" w:eastAsia="en-US"/>
        </w:rPr>
      </w:pPr>
      <w:r>
        <w:rPr>
          <w:b/>
          <w:bCs/>
          <w:kern w:val="28"/>
          <w:lang w:val="uk-UA" w:eastAsia="en-US"/>
        </w:rPr>
        <w:t xml:space="preserve">Офіційні опоненти: </w:t>
      </w:r>
      <w:r>
        <w:rPr>
          <w:kern w:val="28"/>
          <w:lang w:val="uk-UA" w:eastAsia="en-US"/>
        </w:rPr>
        <w:t xml:space="preserve">доктор медичних наук, професор </w:t>
      </w:r>
      <w:r w:rsidRPr="00534B26">
        <w:rPr>
          <w:b/>
          <w:kern w:val="28"/>
          <w:lang w:val="uk-UA" w:eastAsia="en-US"/>
        </w:rPr>
        <w:t>МІЩУК Василь Григорович</w:t>
      </w:r>
      <w:r>
        <w:rPr>
          <w:kern w:val="28"/>
          <w:lang w:val="uk-UA" w:eastAsia="en-US"/>
        </w:rPr>
        <w:t xml:space="preserve">, </w:t>
      </w:r>
    </w:p>
    <w:p w:rsidR="007750FF" w:rsidRDefault="007750FF" w:rsidP="007750FF">
      <w:pPr>
        <w:ind w:left="2160"/>
        <w:jc w:val="both"/>
        <w:rPr>
          <w:kern w:val="28"/>
          <w:lang w:eastAsia="en-US"/>
        </w:rPr>
      </w:pPr>
      <w:r>
        <w:rPr>
          <w:kern w:val="28"/>
          <w:lang w:val="uk-UA" w:eastAsia="en-US"/>
        </w:rPr>
        <w:t xml:space="preserve">Івано-Франківський державний медичний університет МОЗ України, </w:t>
      </w:r>
      <w:r>
        <w:rPr>
          <w:kern w:val="28"/>
          <w:lang w:eastAsia="en-US"/>
        </w:rPr>
        <w:t xml:space="preserve"> </w:t>
      </w:r>
    </w:p>
    <w:p w:rsidR="007750FF" w:rsidRDefault="007750FF" w:rsidP="007750FF">
      <w:pPr>
        <w:ind w:left="2160"/>
        <w:jc w:val="both"/>
        <w:rPr>
          <w:kern w:val="28"/>
          <w:lang w:val="uk-UA" w:eastAsia="en-US"/>
        </w:rPr>
      </w:pPr>
      <w:r>
        <w:rPr>
          <w:kern w:val="28"/>
          <w:lang w:val="uk-UA" w:eastAsia="en-US"/>
        </w:rPr>
        <w:t xml:space="preserve">кафедра терапії і сімейної медицини факультету </w:t>
      </w:r>
    </w:p>
    <w:p w:rsidR="007750FF" w:rsidRDefault="007750FF" w:rsidP="007750FF">
      <w:pPr>
        <w:ind w:left="2160"/>
        <w:jc w:val="both"/>
        <w:rPr>
          <w:kern w:val="28"/>
          <w:lang w:val="uk-UA" w:eastAsia="en-US"/>
        </w:rPr>
      </w:pPr>
      <w:r>
        <w:rPr>
          <w:kern w:val="28"/>
          <w:lang w:val="uk-UA" w:eastAsia="en-US"/>
        </w:rPr>
        <w:t>післядипломної освіти, професор кафедри</w:t>
      </w:r>
    </w:p>
    <w:p w:rsidR="007750FF" w:rsidRDefault="007750FF" w:rsidP="007750FF">
      <w:pPr>
        <w:ind w:left="2160" w:firstLine="540"/>
        <w:jc w:val="both"/>
        <w:rPr>
          <w:kern w:val="28"/>
          <w:lang w:val="uk-UA" w:eastAsia="en-US"/>
        </w:rPr>
      </w:pPr>
    </w:p>
    <w:p w:rsidR="007750FF" w:rsidRDefault="007750FF" w:rsidP="007750FF">
      <w:pPr>
        <w:tabs>
          <w:tab w:val="left" w:pos="2160"/>
        </w:tabs>
        <w:ind w:left="2160"/>
        <w:jc w:val="both"/>
        <w:rPr>
          <w:lang w:val="uk-UA"/>
        </w:rPr>
      </w:pPr>
      <w:r>
        <w:t xml:space="preserve">доктор </w:t>
      </w:r>
      <w:r w:rsidRPr="00697CDD">
        <w:rPr>
          <w:lang w:val="uk-UA"/>
        </w:rPr>
        <w:t>медичних</w:t>
      </w:r>
      <w:r>
        <w:t xml:space="preserve"> наук, профессор</w:t>
      </w:r>
      <w:r>
        <w:rPr>
          <w:lang w:val="uk-UA"/>
        </w:rPr>
        <w:t xml:space="preserve"> </w:t>
      </w:r>
      <w:r>
        <w:rPr>
          <w:b/>
          <w:bCs/>
        </w:rPr>
        <w:t>ДУТКА Роман Ярославович</w:t>
      </w:r>
      <w:r>
        <w:t>,</w:t>
      </w:r>
    </w:p>
    <w:p w:rsidR="007750FF" w:rsidRDefault="007750FF" w:rsidP="007750FF">
      <w:pPr>
        <w:tabs>
          <w:tab w:val="left" w:pos="2160"/>
        </w:tabs>
        <w:ind w:left="2160"/>
        <w:jc w:val="both"/>
        <w:rPr>
          <w:lang w:val="uk-UA"/>
        </w:rPr>
      </w:pPr>
      <w:r w:rsidRPr="00697CDD">
        <w:rPr>
          <w:bCs/>
          <w:lang w:val="uk-UA"/>
        </w:rPr>
        <w:t>Львівський</w:t>
      </w:r>
      <w:r>
        <w:rPr>
          <w:bCs/>
        </w:rPr>
        <w:t xml:space="preserve"> </w:t>
      </w:r>
      <w:r w:rsidRPr="00697CDD">
        <w:rPr>
          <w:bCs/>
          <w:lang w:val="uk-UA"/>
        </w:rPr>
        <w:t>національний</w:t>
      </w:r>
      <w:r>
        <w:rPr>
          <w:bCs/>
        </w:rPr>
        <w:t xml:space="preserve"> </w:t>
      </w:r>
      <w:r w:rsidRPr="00697CDD">
        <w:rPr>
          <w:bCs/>
          <w:lang w:val="uk-UA"/>
        </w:rPr>
        <w:t>медичний</w:t>
      </w:r>
      <w:r>
        <w:rPr>
          <w:bCs/>
        </w:rPr>
        <w:t xml:space="preserve"> </w:t>
      </w:r>
      <w:r w:rsidRPr="00697CDD">
        <w:rPr>
          <w:bCs/>
          <w:lang w:val="uk-UA"/>
        </w:rPr>
        <w:t>університет</w:t>
      </w:r>
    </w:p>
    <w:p w:rsidR="007750FF" w:rsidRDefault="007750FF" w:rsidP="007750FF">
      <w:pPr>
        <w:tabs>
          <w:tab w:val="left" w:pos="2160"/>
        </w:tabs>
        <w:ind w:left="2160"/>
        <w:jc w:val="both"/>
        <w:rPr>
          <w:lang w:val="uk-UA"/>
        </w:rPr>
      </w:pPr>
      <w:r w:rsidRPr="00697CDD">
        <w:rPr>
          <w:bCs/>
          <w:lang w:val="uk-UA"/>
        </w:rPr>
        <w:t>імені</w:t>
      </w:r>
      <w:r>
        <w:rPr>
          <w:bCs/>
        </w:rPr>
        <w:t xml:space="preserve"> Данила </w:t>
      </w:r>
      <w:r w:rsidRPr="00697CDD">
        <w:rPr>
          <w:bCs/>
          <w:lang w:val="uk-UA"/>
        </w:rPr>
        <w:t>Галицького</w:t>
      </w:r>
      <w:r>
        <w:rPr>
          <w:bCs/>
        </w:rPr>
        <w:t xml:space="preserve"> </w:t>
      </w:r>
      <w:r>
        <w:t xml:space="preserve">МОЗ </w:t>
      </w:r>
      <w:r w:rsidRPr="00697CDD">
        <w:rPr>
          <w:lang w:val="uk-UA"/>
        </w:rPr>
        <w:t>України</w:t>
      </w:r>
      <w:r>
        <w:t>,</w:t>
      </w:r>
    </w:p>
    <w:p w:rsidR="007750FF" w:rsidRDefault="007750FF" w:rsidP="007750FF">
      <w:pPr>
        <w:tabs>
          <w:tab w:val="left" w:pos="2160"/>
        </w:tabs>
        <w:ind w:left="2160"/>
        <w:jc w:val="both"/>
        <w:rPr>
          <w:lang w:val="uk-UA"/>
        </w:rPr>
      </w:pPr>
      <w:r w:rsidRPr="00697CDD">
        <w:rPr>
          <w:lang w:val="uk-UA"/>
        </w:rPr>
        <w:t>кафедр</w:t>
      </w:r>
      <w:r>
        <w:rPr>
          <w:lang w:val="uk-UA"/>
        </w:rPr>
        <w:t>а</w:t>
      </w:r>
      <w:r>
        <w:rPr>
          <w:bCs/>
        </w:rPr>
        <w:t xml:space="preserve"> пропедевтики </w:t>
      </w:r>
      <w:r w:rsidRPr="00697CDD">
        <w:rPr>
          <w:bCs/>
          <w:lang w:val="uk-UA"/>
        </w:rPr>
        <w:t>внутрішніх</w:t>
      </w:r>
      <w:r>
        <w:rPr>
          <w:bCs/>
        </w:rPr>
        <w:t xml:space="preserve"> хвороб</w:t>
      </w:r>
      <w:r>
        <w:rPr>
          <w:bCs/>
          <w:lang w:val="uk-UA"/>
        </w:rPr>
        <w:t>,</w:t>
      </w:r>
      <w:r w:rsidRPr="007B34EF">
        <w:rPr>
          <w:lang w:val="uk-UA"/>
        </w:rPr>
        <w:t xml:space="preserve"> </w:t>
      </w:r>
      <w:r w:rsidRPr="00697CDD">
        <w:rPr>
          <w:lang w:val="uk-UA"/>
        </w:rPr>
        <w:t>завідувач</w:t>
      </w:r>
      <w:r>
        <w:t xml:space="preserve"> </w:t>
      </w:r>
      <w:r w:rsidRPr="00697CDD">
        <w:rPr>
          <w:lang w:val="uk-UA"/>
        </w:rPr>
        <w:t>кафедри</w:t>
      </w: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jc w:val="both"/>
        <w:rPr>
          <w:kern w:val="28"/>
          <w:lang w:val="uk-UA" w:eastAsia="en-US"/>
        </w:rPr>
      </w:pPr>
      <w:r>
        <w:rPr>
          <w:kern w:val="28"/>
          <w:lang w:val="uk-UA" w:eastAsia="en-US"/>
        </w:rPr>
        <w:t>Захист дисертації відбудеться 10 жовтня 2008 року о 13 годині на засіданні спеціалізованої вченої ради Д 20.601.01 при Івано-Франківському державному медичному університеті за адресою: 76018, м. Івано-Франківськ, вул. Галицька, 2.</w:t>
      </w: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jc w:val="both"/>
        <w:rPr>
          <w:kern w:val="28"/>
          <w:lang w:val="uk-UA" w:eastAsia="en-US"/>
        </w:rPr>
      </w:pPr>
      <w:r>
        <w:rPr>
          <w:kern w:val="28"/>
          <w:lang w:val="uk-UA" w:eastAsia="en-US"/>
        </w:rPr>
        <w:t>Із дисертацією можна ознайомитись у бібліотеці Івано-Франківського державного медичного університету за адресою: 760</w:t>
      </w:r>
      <w:r>
        <w:rPr>
          <w:kern w:val="28"/>
          <w:lang w:eastAsia="en-US"/>
        </w:rPr>
        <w:t>18</w:t>
      </w:r>
      <w:r>
        <w:rPr>
          <w:kern w:val="28"/>
          <w:lang w:val="uk-UA" w:eastAsia="en-US"/>
        </w:rPr>
        <w:t>, м. Івано-Франківськ, вул. Галицька, 7.</w:t>
      </w: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jc w:val="both"/>
        <w:rPr>
          <w:kern w:val="28"/>
          <w:lang w:val="uk-UA" w:eastAsia="en-US"/>
        </w:rPr>
      </w:pPr>
      <w:r>
        <w:rPr>
          <w:kern w:val="28"/>
          <w:lang w:val="uk-UA" w:eastAsia="en-US"/>
        </w:rPr>
        <w:t>Автореферат розісланий “</w:t>
      </w:r>
      <w:r w:rsidRPr="007750FF">
        <w:rPr>
          <w:kern w:val="28"/>
          <w:u w:val="single"/>
          <w:lang w:eastAsia="en-US"/>
        </w:rPr>
        <w:t xml:space="preserve">   9   </w:t>
      </w:r>
      <w:r>
        <w:rPr>
          <w:kern w:val="28"/>
          <w:lang w:val="uk-UA" w:eastAsia="en-US"/>
        </w:rPr>
        <w:t>” вересня 2008 року.</w:t>
      </w: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ind w:firstLine="540"/>
        <w:jc w:val="both"/>
        <w:rPr>
          <w:kern w:val="28"/>
          <w:lang w:val="uk-UA" w:eastAsia="en-US"/>
        </w:rPr>
      </w:pPr>
    </w:p>
    <w:p w:rsidR="007750FF" w:rsidRDefault="007750FF" w:rsidP="007750FF">
      <w:pPr>
        <w:tabs>
          <w:tab w:val="left" w:pos="1080"/>
        </w:tabs>
        <w:jc w:val="both"/>
        <w:rPr>
          <w:kern w:val="28"/>
          <w:lang w:val="uk-UA" w:eastAsia="en-US"/>
        </w:rPr>
      </w:pPr>
      <w:r>
        <w:rPr>
          <w:kern w:val="28"/>
          <w:lang w:val="uk-UA" w:eastAsia="en-US"/>
        </w:rPr>
        <w:t xml:space="preserve">Вчений секретар спеціалізованої </w:t>
      </w:r>
    </w:p>
    <w:p w:rsidR="007750FF" w:rsidRDefault="007750FF" w:rsidP="007750FF">
      <w:pPr>
        <w:tabs>
          <w:tab w:val="left" w:pos="1080"/>
        </w:tabs>
        <w:jc w:val="both"/>
        <w:rPr>
          <w:kern w:val="28"/>
          <w:lang w:val="uk-UA" w:eastAsia="en-US"/>
        </w:rPr>
      </w:pPr>
      <w:r>
        <w:rPr>
          <w:kern w:val="28"/>
          <w:lang w:val="uk-UA" w:eastAsia="en-US"/>
        </w:rPr>
        <w:t>вченої ради Д 20.601.01,</w:t>
      </w:r>
    </w:p>
    <w:p w:rsidR="007750FF" w:rsidRDefault="007750FF" w:rsidP="007750FF">
      <w:pPr>
        <w:tabs>
          <w:tab w:val="left" w:pos="1080"/>
        </w:tabs>
        <w:rPr>
          <w:caps/>
          <w:kern w:val="28"/>
          <w:lang w:val="uk-UA" w:eastAsia="en-US"/>
        </w:rPr>
      </w:pPr>
      <w:r>
        <w:rPr>
          <w:kern w:val="28"/>
          <w:lang w:val="uk-UA" w:eastAsia="en-US"/>
        </w:rPr>
        <w:t xml:space="preserve">доктор медичних наук, професор                                                                  </w:t>
      </w:r>
      <w:r w:rsidRPr="00573A96">
        <w:rPr>
          <w:b/>
          <w:caps/>
          <w:kern w:val="28"/>
          <w:lang w:val="uk-UA" w:eastAsia="en-US"/>
        </w:rPr>
        <w:t xml:space="preserve">О.І. </w:t>
      </w:r>
      <w:r w:rsidRPr="00573A96">
        <w:rPr>
          <w:b/>
          <w:kern w:val="28"/>
          <w:lang w:val="uk-UA" w:eastAsia="en-US"/>
        </w:rPr>
        <w:t>Дєльцова</w:t>
      </w:r>
      <w:r>
        <w:rPr>
          <w:caps/>
          <w:kern w:val="28"/>
          <w:lang w:val="uk-UA" w:eastAsia="en-US"/>
        </w:rPr>
        <w:t xml:space="preserve"> </w:t>
      </w:r>
    </w:p>
    <w:p w:rsidR="007750FF" w:rsidRDefault="007750FF" w:rsidP="007750FF">
      <w:pPr>
        <w:spacing w:line="360" w:lineRule="auto"/>
        <w:jc w:val="both"/>
        <w:rPr>
          <w:sz w:val="28"/>
          <w:szCs w:val="28"/>
          <w:lang w:val="uk-UA"/>
        </w:rPr>
      </w:pPr>
    </w:p>
    <w:p w:rsidR="007750FF" w:rsidRDefault="007750FF" w:rsidP="007750FF">
      <w:pPr>
        <w:pStyle w:val="21"/>
        <w:spacing w:line="360" w:lineRule="auto"/>
        <w:ind w:firstLine="540"/>
        <w:jc w:val="center"/>
        <w:rPr>
          <w:rFonts w:ascii="Times New Roman" w:hAnsi="Times New Roman" w:cs="Times New Roman"/>
          <w:i w:val="0"/>
          <w:sz w:val="24"/>
          <w:szCs w:val="24"/>
          <w:lang w:val="uk-UA"/>
        </w:rPr>
      </w:pPr>
      <w:r>
        <w:rPr>
          <w:rFonts w:ascii="Times New Roman" w:hAnsi="Times New Roman" w:cs="Times New Roman"/>
          <w:i w:val="0"/>
          <w:sz w:val="24"/>
          <w:szCs w:val="24"/>
        </w:rPr>
        <w:lastRenderedPageBreak/>
        <w:t>ЗАГАЛЬНА ХАРАКТЕРИСТИКА РОБОТИ</w:t>
      </w:r>
    </w:p>
    <w:p w:rsidR="007750FF" w:rsidRPr="00077136" w:rsidRDefault="007750FF" w:rsidP="007750FF">
      <w:pPr>
        <w:spacing w:line="360" w:lineRule="auto"/>
        <w:ind w:firstLine="720"/>
        <w:jc w:val="both"/>
        <w:rPr>
          <w:lang w:val="uk-UA"/>
        </w:rPr>
      </w:pPr>
      <w:r>
        <w:rPr>
          <w:b/>
          <w:lang w:val="uk-UA"/>
        </w:rPr>
        <w:t xml:space="preserve">Актуальність теми. </w:t>
      </w:r>
      <w:r w:rsidRPr="00077136">
        <w:rPr>
          <w:lang w:val="uk-UA"/>
        </w:rPr>
        <w:t>Захворювання органів травлення є одними з найбільш поширених серед внутрішніх хвороб</w:t>
      </w:r>
      <w:r>
        <w:rPr>
          <w:lang w:val="uk-UA"/>
        </w:rPr>
        <w:t xml:space="preserve"> і важливе місце серед них займає виразкова хвороба (ВХ). </w:t>
      </w:r>
      <w:r w:rsidRPr="00077136">
        <w:rPr>
          <w:lang w:val="uk-UA"/>
        </w:rPr>
        <w:t xml:space="preserve">За період 2002-2005 рр. захворюваність на </w:t>
      </w:r>
      <w:r>
        <w:rPr>
          <w:lang w:val="uk-UA"/>
        </w:rPr>
        <w:t>неї в</w:t>
      </w:r>
      <w:r w:rsidRPr="00077136">
        <w:rPr>
          <w:lang w:val="uk-UA"/>
        </w:rPr>
        <w:t xml:space="preserve"> Україні збільшилась на 7,97%. Тривожним фактом є те, що за останні 25 років смертність при атипових та ускладнених формах ВХ незалежно від розміщення виразкового</w:t>
      </w:r>
      <w:r w:rsidRPr="00077136">
        <w:t xml:space="preserve"> дефекту не </w:t>
      </w:r>
      <w:r w:rsidRPr="00077136">
        <w:rPr>
          <w:lang w:val="uk-UA"/>
        </w:rPr>
        <w:t>має тенденції</w:t>
      </w:r>
      <w:r w:rsidRPr="00077136">
        <w:t xml:space="preserve"> до </w:t>
      </w:r>
      <w:r w:rsidRPr="00077136">
        <w:rPr>
          <w:lang w:val="uk-UA"/>
        </w:rPr>
        <w:t>зниження</w:t>
      </w:r>
      <w:r w:rsidRPr="00077136">
        <w:t>.</w:t>
      </w:r>
      <w:r w:rsidRPr="00077136">
        <w:rPr>
          <w:lang w:val="uk-UA"/>
        </w:rPr>
        <w:t xml:space="preserve"> Витрати на лікування ускладнень ВХ, які потребують невідкладної допомоги, за останні 3 роки зросли в 4-4,5 рази </w:t>
      </w:r>
      <w:r w:rsidRPr="00D0698C">
        <w:t>(</w:t>
      </w:r>
      <w:r>
        <w:rPr>
          <w:lang w:val="uk-UA"/>
        </w:rPr>
        <w:t>Нейко Є.М., Скробач Н.В., 2004</w:t>
      </w:r>
      <w:r w:rsidRPr="00D0698C">
        <w:t>)</w:t>
      </w:r>
      <w:r w:rsidRPr="00077136">
        <w:rPr>
          <w:lang w:val="uk-UA"/>
        </w:rPr>
        <w:t xml:space="preserve">. А якщо врахувати, що ВХ на сучасному етапі характеризується високою поширеністю, </w:t>
      </w:r>
      <w:r>
        <w:rPr>
          <w:lang w:val="uk-UA"/>
        </w:rPr>
        <w:t>частим</w:t>
      </w:r>
      <w:r w:rsidRPr="00077136">
        <w:rPr>
          <w:lang w:val="uk-UA"/>
        </w:rPr>
        <w:t xml:space="preserve"> дебютом захворювання в молодому віці, високим рівнем рецидивування, ускладнень та випадків втрати працездатності, то дуже важлив</w:t>
      </w:r>
      <w:r>
        <w:rPr>
          <w:lang w:val="uk-UA"/>
        </w:rPr>
        <w:t>им</w:t>
      </w:r>
      <w:r w:rsidRPr="00077136">
        <w:rPr>
          <w:lang w:val="uk-UA"/>
        </w:rPr>
        <w:t xml:space="preserve"> є</w:t>
      </w:r>
      <w:r>
        <w:rPr>
          <w:lang w:val="uk-UA"/>
        </w:rPr>
        <w:t xml:space="preserve"> удосконалення </w:t>
      </w:r>
      <w:r w:rsidRPr="00077136">
        <w:rPr>
          <w:lang w:val="uk-UA"/>
        </w:rPr>
        <w:t>лікування</w:t>
      </w:r>
      <w:r>
        <w:rPr>
          <w:lang w:val="uk-UA"/>
        </w:rPr>
        <w:t xml:space="preserve"> для </w:t>
      </w:r>
      <w:r w:rsidRPr="00077136">
        <w:rPr>
          <w:lang w:val="uk-UA"/>
        </w:rPr>
        <w:t xml:space="preserve">зниження захворюваності, </w:t>
      </w:r>
      <w:r>
        <w:rPr>
          <w:lang w:val="uk-UA"/>
        </w:rPr>
        <w:t xml:space="preserve">частоти </w:t>
      </w:r>
      <w:r w:rsidRPr="00077136">
        <w:rPr>
          <w:lang w:val="uk-UA"/>
        </w:rPr>
        <w:t xml:space="preserve">ускладнень та інвалідизації. </w:t>
      </w:r>
    </w:p>
    <w:p w:rsidR="007750FF" w:rsidRDefault="007750FF" w:rsidP="007750FF">
      <w:pPr>
        <w:spacing w:line="360" w:lineRule="auto"/>
        <w:ind w:firstLine="720"/>
        <w:jc w:val="both"/>
        <w:rPr>
          <w:lang w:val="uk-UA"/>
        </w:rPr>
      </w:pPr>
      <w:r>
        <w:rPr>
          <w:lang w:val="uk-UA"/>
        </w:rPr>
        <w:t xml:space="preserve">ВХ – мультифакторна хвороба, однак в її патогенезі, особливо при виразці дванадцятипалої кишки (ДПК), провідним </w:t>
      </w:r>
      <w:r w:rsidRPr="00077136">
        <w:rPr>
          <w:bCs/>
          <w:lang w:val="uk-UA"/>
        </w:rPr>
        <w:t xml:space="preserve">етіологічним чинником </w:t>
      </w:r>
      <w:r>
        <w:rPr>
          <w:lang w:val="uk-UA"/>
        </w:rPr>
        <w:t>є</w:t>
      </w:r>
      <w:r w:rsidRPr="00077136">
        <w:rPr>
          <w:lang w:val="uk-UA"/>
        </w:rPr>
        <w:t xml:space="preserve"> </w:t>
      </w:r>
      <w:r w:rsidRPr="00077136">
        <w:rPr>
          <w:bCs/>
          <w:lang w:val="en-US"/>
        </w:rPr>
        <w:t>Helicobacter</w:t>
      </w:r>
      <w:r w:rsidRPr="00077136">
        <w:rPr>
          <w:bCs/>
          <w:lang w:val="uk-UA"/>
        </w:rPr>
        <w:t xml:space="preserve"> </w:t>
      </w:r>
      <w:r w:rsidRPr="00077136">
        <w:rPr>
          <w:bCs/>
          <w:lang w:val="en-US"/>
        </w:rPr>
        <w:t>pylori</w:t>
      </w:r>
      <w:r w:rsidRPr="00077136">
        <w:rPr>
          <w:bCs/>
          <w:lang w:val="uk-UA"/>
        </w:rPr>
        <w:t xml:space="preserve"> (Нр)</w:t>
      </w:r>
      <w:r w:rsidRPr="006A2D4F">
        <w:rPr>
          <w:lang w:val="uk-UA"/>
        </w:rPr>
        <w:t xml:space="preserve"> </w:t>
      </w:r>
      <w:r>
        <w:rPr>
          <w:lang w:val="uk-UA"/>
        </w:rPr>
        <w:t>(</w:t>
      </w:r>
      <w:r w:rsidRPr="006A2D4F">
        <w:rPr>
          <w:lang w:val="uk-UA"/>
        </w:rPr>
        <w:t>Передерий В.Г., Ткач С.М.</w:t>
      </w:r>
      <w:r>
        <w:rPr>
          <w:lang w:val="uk-UA"/>
        </w:rPr>
        <w:t>, 2002,</w:t>
      </w:r>
      <w:r w:rsidRPr="00A40C91">
        <w:rPr>
          <w:lang w:val="uk-UA"/>
        </w:rPr>
        <w:t xml:space="preserve"> </w:t>
      </w:r>
      <w:r>
        <w:rPr>
          <w:lang w:val="uk-UA"/>
        </w:rPr>
        <w:t>Харченко Н.В., Родонежская Е.В., 2007)</w:t>
      </w:r>
      <w:r w:rsidRPr="00077136">
        <w:rPr>
          <w:bCs/>
          <w:lang w:val="uk-UA"/>
        </w:rPr>
        <w:t xml:space="preserve">. </w:t>
      </w:r>
      <w:r w:rsidRPr="00077136">
        <w:rPr>
          <w:lang w:val="uk-UA"/>
        </w:rPr>
        <w:t xml:space="preserve">Механізми патогенного впливу Нр на слизову оболонку </w:t>
      </w:r>
      <w:r>
        <w:rPr>
          <w:lang w:val="uk-UA"/>
        </w:rPr>
        <w:t>(СО) гастродуоденальної зони (Г</w:t>
      </w:r>
      <w:r w:rsidRPr="00077136">
        <w:rPr>
          <w:lang w:val="uk-UA"/>
        </w:rPr>
        <w:t>ДЗ</w:t>
      </w:r>
      <w:r>
        <w:rPr>
          <w:lang w:val="uk-UA"/>
        </w:rPr>
        <w:t>)</w:t>
      </w:r>
      <w:r w:rsidRPr="00077136">
        <w:rPr>
          <w:lang w:val="uk-UA"/>
        </w:rPr>
        <w:t xml:space="preserve"> до кінця не вивчені. Основними з них є безпосередній пошкоджуючий вплив бактерії на епітеліоцити, експресія факторів хемотаксису, стимуляці</w:t>
      </w:r>
      <w:r>
        <w:rPr>
          <w:lang w:val="uk-UA"/>
        </w:rPr>
        <w:t>я</w:t>
      </w:r>
      <w:r w:rsidRPr="00077136">
        <w:rPr>
          <w:lang w:val="uk-UA"/>
        </w:rPr>
        <w:t xml:space="preserve"> запалення </w:t>
      </w:r>
      <w:r>
        <w:rPr>
          <w:lang w:val="uk-UA"/>
        </w:rPr>
        <w:t xml:space="preserve">в </w:t>
      </w:r>
      <w:r w:rsidRPr="00077136">
        <w:rPr>
          <w:lang w:val="uk-UA"/>
        </w:rPr>
        <w:t xml:space="preserve">СО під впливом Нр </w:t>
      </w:r>
      <w:r w:rsidRPr="00FA1923">
        <w:rPr>
          <w:lang w:val="uk-UA"/>
        </w:rPr>
        <w:t>(</w:t>
      </w:r>
      <w:r w:rsidRPr="007750FF">
        <w:rPr>
          <w:lang w:val="uk-UA"/>
        </w:rPr>
        <w:t>Аруин</w:t>
      </w:r>
      <w:r w:rsidRPr="00FA1923">
        <w:rPr>
          <w:lang w:val="uk-UA"/>
        </w:rPr>
        <w:t xml:space="preserve"> Л.И.</w:t>
      </w:r>
      <w:r>
        <w:rPr>
          <w:lang w:val="uk-UA"/>
        </w:rPr>
        <w:t xml:space="preserve">, </w:t>
      </w:r>
      <w:r w:rsidRPr="00FA1923">
        <w:rPr>
          <w:lang w:val="uk-UA"/>
        </w:rPr>
        <w:t>1999</w:t>
      </w:r>
      <w:r>
        <w:rPr>
          <w:lang w:val="uk-UA"/>
        </w:rPr>
        <w:t>,</w:t>
      </w:r>
      <w:r w:rsidRPr="00FA1923">
        <w:rPr>
          <w:lang w:val="uk-UA"/>
        </w:rPr>
        <w:t xml:space="preserve"> </w:t>
      </w:r>
      <w:r w:rsidRPr="00A47A4B">
        <w:rPr>
          <w:lang w:val="uk-UA"/>
        </w:rPr>
        <w:t>Міщук</w:t>
      </w:r>
      <w:r>
        <w:rPr>
          <w:lang w:val="uk-UA"/>
        </w:rPr>
        <w:t xml:space="preserve"> В.Г., 2005, </w:t>
      </w:r>
      <w:r w:rsidRPr="007750FF">
        <w:rPr>
          <w:lang w:val="uk-UA"/>
        </w:rPr>
        <w:t>Щербинина</w:t>
      </w:r>
      <w:r>
        <w:rPr>
          <w:lang w:val="uk-UA"/>
        </w:rPr>
        <w:t xml:space="preserve"> М.Б., 2005). Також розглядається участь в стимуляції </w:t>
      </w:r>
      <w:r w:rsidRPr="00077136">
        <w:rPr>
          <w:lang w:val="uk-UA"/>
        </w:rPr>
        <w:t xml:space="preserve">запалення </w:t>
      </w:r>
      <w:r>
        <w:rPr>
          <w:lang w:val="uk-UA"/>
        </w:rPr>
        <w:t>вільнорадикального окислення та дисфункції</w:t>
      </w:r>
      <w:r w:rsidRPr="00077136">
        <w:rPr>
          <w:lang w:val="uk-UA"/>
        </w:rPr>
        <w:t xml:space="preserve"> імунної системи </w:t>
      </w:r>
      <w:r>
        <w:rPr>
          <w:lang w:val="uk-UA"/>
        </w:rPr>
        <w:t>(</w:t>
      </w:r>
      <w:r w:rsidRPr="00443617">
        <w:rPr>
          <w:lang w:val="en-US"/>
        </w:rPr>
        <w:t>Figura</w:t>
      </w:r>
      <w:r w:rsidRPr="00573A96">
        <w:rPr>
          <w:lang w:val="uk-UA"/>
        </w:rPr>
        <w:t xml:space="preserve"> </w:t>
      </w:r>
      <w:r w:rsidRPr="00443617">
        <w:rPr>
          <w:lang w:val="en-US"/>
        </w:rPr>
        <w:t>N</w:t>
      </w:r>
      <w:r w:rsidRPr="00573A96">
        <w:rPr>
          <w:lang w:val="uk-UA"/>
        </w:rPr>
        <w:t>.</w:t>
      </w:r>
      <w:r>
        <w:rPr>
          <w:lang w:val="uk-UA"/>
        </w:rPr>
        <w:t xml:space="preserve">, 1998, </w:t>
      </w:r>
      <w:r w:rsidRPr="00573A96">
        <w:rPr>
          <w:lang w:val="uk-UA"/>
        </w:rPr>
        <w:t>Пасиешвили Л. М., Моргулис М.В.</w:t>
      </w:r>
      <w:r>
        <w:rPr>
          <w:lang w:val="uk-UA"/>
        </w:rPr>
        <w:t>, 2004)</w:t>
      </w:r>
      <w:r w:rsidRPr="00077136">
        <w:rPr>
          <w:lang w:val="uk-UA"/>
        </w:rPr>
        <w:t>.</w:t>
      </w:r>
      <w:r>
        <w:rPr>
          <w:lang w:val="uk-UA"/>
        </w:rPr>
        <w:t xml:space="preserve"> </w:t>
      </w:r>
    </w:p>
    <w:p w:rsidR="007750FF" w:rsidRDefault="007750FF" w:rsidP="007750FF">
      <w:pPr>
        <w:spacing w:line="360" w:lineRule="auto"/>
        <w:ind w:firstLine="720"/>
        <w:jc w:val="both"/>
        <w:rPr>
          <w:lang w:val="uk-UA"/>
        </w:rPr>
      </w:pPr>
      <w:r>
        <w:rPr>
          <w:bCs/>
          <w:lang w:val="uk-UA"/>
        </w:rPr>
        <w:t>Ефективне лікування Нр-асоційованої ВХ ДПК має на меті також профілактику атрофічного гастриту та аденокарциноми шлунка. Особливе значення проблеми стає зрозумілим, якщо зазначити, що в країнах, які розвиваються, до 90% населення інфіковане Нр (Харченко Н.В., Черненко В.В., 2006).</w:t>
      </w:r>
      <w:r>
        <w:rPr>
          <w:lang w:val="uk-UA"/>
        </w:rPr>
        <w:t xml:space="preserve"> Досягти зменшення частоти рецидивування та уникнути ускладнень можливо шляхом пошуку нових схем лікування, які б впливали на механізми розвитку запального синдрому, оксидантного стресу, мали б імуномодулюючі та гастропротекторні властивості.</w:t>
      </w:r>
    </w:p>
    <w:p w:rsidR="007750FF" w:rsidRDefault="007750FF" w:rsidP="007750FF">
      <w:pPr>
        <w:spacing w:line="360" w:lineRule="auto"/>
        <w:ind w:firstLine="720"/>
        <w:jc w:val="both"/>
        <w:rPr>
          <w:b/>
          <w:lang w:val="uk-UA"/>
        </w:rPr>
      </w:pPr>
      <w:r w:rsidRPr="00E32016">
        <w:rPr>
          <w:b/>
          <w:lang w:val="uk-UA"/>
        </w:rPr>
        <w:t>Зв'язок роботи з науковими програмами</w:t>
      </w:r>
      <w:r w:rsidRPr="00E32016">
        <w:rPr>
          <w:b/>
        </w:rPr>
        <w:t>,  планами, темами.</w:t>
      </w:r>
      <w:r>
        <w:rPr>
          <w:b/>
          <w:lang w:val="uk-UA"/>
        </w:rPr>
        <w:t xml:space="preserve"> </w:t>
      </w:r>
    </w:p>
    <w:p w:rsidR="007750FF" w:rsidRDefault="007750FF" w:rsidP="007750FF">
      <w:pPr>
        <w:spacing w:line="360" w:lineRule="auto"/>
        <w:ind w:firstLine="720"/>
        <w:jc w:val="both"/>
        <w:rPr>
          <w:lang w:val="uk-UA"/>
        </w:rPr>
      </w:pPr>
      <w:r>
        <w:rPr>
          <w:lang w:val="uk-UA"/>
        </w:rPr>
        <w:t xml:space="preserve">Фрагменти роботи виконано в рамках науково-дослідної роботи </w:t>
      </w:r>
      <w:r w:rsidRPr="00E32016">
        <w:rPr>
          <w:lang w:val="uk-UA"/>
        </w:rPr>
        <w:t>”Вплив мінеральних вод Прикарпаття та використання вітчизняних лікарських препаратів при захворюваннях сполучної тканин</w:t>
      </w:r>
      <w:r>
        <w:rPr>
          <w:lang w:val="uk-UA"/>
        </w:rPr>
        <w:t>и та шлунково-кишкового тракту”</w:t>
      </w:r>
      <w:r w:rsidRPr="002021DA">
        <w:rPr>
          <w:lang w:val="uk-UA"/>
        </w:rPr>
        <w:t xml:space="preserve"> </w:t>
      </w:r>
      <w:r>
        <w:rPr>
          <w:lang w:val="uk-UA"/>
        </w:rPr>
        <w:t>№</w:t>
      </w:r>
      <w:r w:rsidRPr="00E32016">
        <w:rPr>
          <w:lang w:val="uk-UA"/>
        </w:rPr>
        <w:t>0103</w:t>
      </w:r>
      <w:r w:rsidRPr="00E32016">
        <w:rPr>
          <w:lang w:val="en-US"/>
        </w:rPr>
        <w:t>U</w:t>
      </w:r>
      <w:r>
        <w:rPr>
          <w:lang w:val="uk-UA"/>
        </w:rPr>
        <w:t xml:space="preserve">0004147, що виконується в Івано-Франківському державному медичному університеті. </w:t>
      </w:r>
    </w:p>
    <w:p w:rsidR="007750FF" w:rsidRPr="00E32016" w:rsidRDefault="007750FF" w:rsidP="007750FF">
      <w:pPr>
        <w:spacing w:line="360" w:lineRule="auto"/>
        <w:ind w:firstLine="720"/>
        <w:jc w:val="both"/>
        <w:rPr>
          <w:lang w:val="uk-UA"/>
        </w:rPr>
      </w:pPr>
      <w:r w:rsidRPr="00E32016">
        <w:rPr>
          <w:b/>
          <w:lang w:val="uk-UA"/>
        </w:rPr>
        <w:t xml:space="preserve">Мета </w:t>
      </w:r>
      <w:r w:rsidRPr="00F245C8">
        <w:rPr>
          <w:b/>
          <w:lang w:val="uk-UA"/>
        </w:rPr>
        <w:t xml:space="preserve">дослідження: </w:t>
      </w:r>
      <w:r w:rsidRPr="00F245C8">
        <w:rPr>
          <w:lang w:val="uk-UA"/>
        </w:rPr>
        <w:t>підвищення ефективності</w:t>
      </w:r>
      <w:r>
        <w:rPr>
          <w:sz w:val="28"/>
          <w:szCs w:val="28"/>
          <w:lang w:val="uk-UA"/>
        </w:rPr>
        <w:t xml:space="preserve"> </w:t>
      </w:r>
      <w:r w:rsidRPr="00E32016">
        <w:rPr>
          <w:lang w:val="uk-UA"/>
        </w:rPr>
        <w:t xml:space="preserve">комплексного лікування Нр-асоційованої ВХ ДПК шляхом вивчення основних патогенетичних механізмів її виникнення, перебігу та рецидивування. </w:t>
      </w:r>
    </w:p>
    <w:p w:rsidR="007750FF" w:rsidRPr="00E32016" w:rsidRDefault="007750FF" w:rsidP="007750FF">
      <w:pPr>
        <w:spacing w:line="360" w:lineRule="auto"/>
        <w:ind w:firstLine="900"/>
        <w:jc w:val="both"/>
        <w:rPr>
          <w:color w:val="FF0000"/>
          <w:lang w:val="uk-UA"/>
        </w:rPr>
      </w:pPr>
      <w:r w:rsidRPr="00E32016">
        <w:rPr>
          <w:lang w:val="uk-UA"/>
        </w:rPr>
        <w:t xml:space="preserve">Для досягнення мети були поставлені такі </w:t>
      </w:r>
      <w:r w:rsidRPr="00E32016">
        <w:rPr>
          <w:b/>
          <w:lang w:val="uk-UA"/>
        </w:rPr>
        <w:t>завдання</w:t>
      </w:r>
      <w:r w:rsidRPr="00E32016">
        <w:rPr>
          <w:lang w:val="uk-UA"/>
        </w:rPr>
        <w:t>:</w:t>
      </w:r>
    </w:p>
    <w:p w:rsidR="007750FF" w:rsidRPr="00E32016" w:rsidRDefault="007750FF" w:rsidP="00FB22BE">
      <w:pPr>
        <w:numPr>
          <w:ilvl w:val="0"/>
          <w:numId w:val="67"/>
        </w:numPr>
        <w:tabs>
          <w:tab w:val="clear" w:pos="735"/>
          <w:tab w:val="num" w:pos="360"/>
        </w:tabs>
        <w:suppressAutoHyphens w:val="0"/>
        <w:spacing w:line="360" w:lineRule="auto"/>
        <w:ind w:left="0" w:firstLine="0"/>
        <w:jc w:val="both"/>
        <w:rPr>
          <w:lang w:val="uk-UA"/>
        </w:rPr>
      </w:pPr>
      <w:r w:rsidRPr="00E32016">
        <w:rPr>
          <w:lang w:val="uk-UA"/>
        </w:rPr>
        <w:lastRenderedPageBreak/>
        <w:t xml:space="preserve">Провести аналіз клініко-функціональних особливостей перебігу ВХ ДПК </w:t>
      </w:r>
      <w:r>
        <w:rPr>
          <w:lang w:val="uk-UA"/>
        </w:rPr>
        <w:t>в</w:t>
      </w:r>
      <w:r w:rsidRPr="00E32016">
        <w:rPr>
          <w:lang w:val="uk-UA"/>
        </w:rPr>
        <w:t xml:space="preserve"> обстежених хворих.</w:t>
      </w:r>
    </w:p>
    <w:p w:rsidR="007750FF" w:rsidRPr="00E32016" w:rsidRDefault="007750FF" w:rsidP="00FB22BE">
      <w:pPr>
        <w:numPr>
          <w:ilvl w:val="0"/>
          <w:numId w:val="67"/>
        </w:numPr>
        <w:tabs>
          <w:tab w:val="clear" w:pos="735"/>
          <w:tab w:val="num" w:pos="360"/>
        </w:tabs>
        <w:suppressAutoHyphens w:val="0"/>
        <w:spacing w:line="360" w:lineRule="auto"/>
        <w:ind w:left="0" w:firstLine="0"/>
        <w:jc w:val="both"/>
        <w:rPr>
          <w:lang w:val="uk-UA"/>
        </w:rPr>
      </w:pPr>
      <w:r w:rsidRPr="00E32016">
        <w:rPr>
          <w:lang w:val="uk-UA"/>
        </w:rPr>
        <w:t xml:space="preserve">Дослідити основні показники системного запального синдрому, інтерлейкіну-6 (ІЛ-6) та визначити їх роль </w:t>
      </w:r>
      <w:r>
        <w:rPr>
          <w:lang w:val="uk-UA"/>
        </w:rPr>
        <w:t>у</w:t>
      </w:r>
      <w:r w:rsidRPr="00E32016">
        <w:rPr>
          <w:lang w:val="uk-UA"/>
        </w:rPr>
        <w:t xml:space="preserve"> </w:t>
      </w:r>
      <w:r>
        <w:rPr>
          <w:lang w:val="uk-UA"/>
        </w:rPr>
        <w:t>патогенезі</w:t>
      </w:r>
      <w:r w:rsidRPr="00E32016">
        <w:rPr>
          <w:lang w:val="uk-UA"/>
        </w:rPr>
        <w:t xml:space="preserve"> ВХ ДПК. </w:t>
      </w:r>
    </w:p>
    <w:p w:rsidR="007750FF" w:rsidRPr="00E32016" w:rsidRDefault="007750FF" w:rsidP="00FB22BE">
      <w:pPr>
        <w:numPr>
          <w:ilvl w:val="0"/>
          <w:numId w:val="67"/>
        </w:numPr>
        <w:tabs>
          <w:tab w:val="clear" w:pos="735"/>
          <w:tab w:val="num" w:pos="360"/>
        </w:tabs>
        <w:suppressAutoHyphens w:val="0"/>
        <w:spacing w:line="360" w:lineRule="auto"/>
        <w:ind w:left="0" w:firstLine="0"/>
        <w:jc w:val="both"/>
        <w:rPr>
          <w:lang w:val="uk-UA"/>
        </w:rPr>
      </w:pPr>
      <w:r w:rsidRPr="00E32016">
        <w:rPr>
          <w:lang w:val="uk-UA"/>
        </w:rPr>
        <w:t xml:space="preserve">Вивчити </w:t>
      </w:r>
      <w:r>
        <w:rPr>
          <w:lang w:val="uk-UA"/>
        </w:rPr>
        <w:t>синдром</w:t>
      </w:r>
      <w:r w:rsidRPr="00E32016">
        <w:rPr>
          <w:lang w:val="uk-UA"/>
        </w:rPr>
        <w:t xml:space="preserve"> ендотоксемії у хворих на ВХ ДПК, встановити взаємозалежність його з активністю показників запалення.</w:t>
      </w:r>
    </w:p>
    <w:p w:rsidR="007750FF" w:rsidRPr="00E32016" w:rsidRDefault="007750FF" w:rsidP="00FB22BE">
      <w:pPr>
        <w:numPr>
          <w:ilvl w:val="0"/>
          <w:numId w:val="67"/>
        </w:numPr>
        <w:tabs>
          <w:tab w:val="clear" w:pos="735"/>
          <w:tab w:val="num" w:pos="360"/>
        </w:tabs>
        <w:suppressAutoHyphens w:val="0"/>
        <w:spacing w:line="360" w:lineRule="auto"/>
        <w:ind w:left="0" w:firstLine="0"/>
        <w:jc w:val="both"/>
        <w:rPr>
          <w:lang w:val="uk-UA"/>
        </w:rPr>
      </w:pPr>
      <w:r w:rsidRPr="00E32016">
        <w:rPr>
          <w:lang w:val="uk-UA"/>
        </w:rPr>
        <w:t>Дослідити особливості обміну заліза і міді</w:t>
      </w:r>
      <w:r>
        <w:rPr>
          <w:lang w:val="uk-UA"/>
        </w:rPr>
        <w:t>,</w:t>
      </w:r>
      <w:r w:rsidRPr="00E32016">
        <w:rPr>
          <w:lang w:val="uk-UA"/>
        </w:rPr>
        <w:t xml:space="preserve"> роль металоферментів трансферину (Тф) і</w:t>
      </w:r>
      <w:r>
        <w:rPr>
          <w:lang w:val="uk-UA"/>
        </w:rPr>
        <w:t xml:space="preserve"> церулоплазміну (Цп) при ВХ ДПК.</w:t>
      </w:r>
      <w:r w:rsidRPr="00E32016">
        <w:rPr>
          <w:lang w:val="uk-UA"/>
        </w:rPr>
        <w:t xml:space="preserve"> </w:t>
      </w:r>
    </w:p>
    <w:p w:rsidR="007750FF" w:rsidRPr="00E32016" w:rsidRDefault="007750FF" w:rsidP="00FB22BE">
      <w:pPr>
        <w:numPr>
          <w:ilvl w:val="0"/>
          <w:numId w:val="67"/>
        </w:numPr>
        <w:tabs>
          <w:tab w:val="clear" w:pos="735"/>
          <w:tab w:val="num" w:pos="360"/>
        </w:tabs>
        <w:suppressAutoHyphens w:val="0"/>
        <w:spacing w:line="360" w:lineRule="auto"/>
        <w:ind w:left="0" w:firstLine="0"/>
        <w:jc w:val="both"/>
        <w:rPr>
          <w:lang w:val="uk-UA"/>
        </w:rPr>
      </w:pPr>
      <w:r w:rsidRPr="00E32016">
        <w:rPr>
          <w:lang w:val="uk-UA"/>
        </w:rPr>
        <w:t>Оцінити зміни рів</w:t>
      </w:r>
      <w:r>
        <w:rPr>
          <w:lang w:val="uk-UA"/>
        </w:rPr>
        <w:t>ня секретину при</w:t>
      </w:r>
      <w:r w:rsidRPr="00E32016">
        <w:rPr>
          <w:lang w:val="uk-UA"/>
        </w:rPr>
        <w:t xml:space="preserve"> ВХ ДПК</w:t>
      </w:r>
      <w:r>
        <w:rPr>
          <w:lang w:val="uk-UA"/>
        </w:rPr>
        <w:t>, дослідити його взаємозв'язок з інфекцією Нр</w:t>
      </w:r>
      <w:r w:rsidRPr="00E32016">
        <w:rPr>
          <w:lang w:val="uk-UA"/>
        </w:rPr>
        <w:t>.</w:t>
      </w:r>
    </w:p>
    <w:p w:rsidR="007750FF" w:rsidRPr="00E32016" w:rsidRDefault="007750FF" w:rsidP="00FB22BE">
      <w:pPr>
        <w:numPr>
          <w:ilvl w:val="0"/>
          <w:numId w:val="67"/>
        </w:numPr>
        <w:tabs>
          <w:tab w:val="clear" w:pos="735"/>
          <w:tab w:val="num" w:pos="360"/>
        </w:tabs>
        <w:suppressAutoHyphens w:val="0"/>
        <w:spacing w:line="360" w:lineRule="auto"/>
        <w:ind w:left="0" w:firstLine="0"/>
        <w:jc w:val="both"/>
        <w:rPr>
          <w:lang w:val="uk-UA"/>
        </w:rPr>
      </w:pPr>
      <w:r w:rsidRPr="00E32016">
        <w:rPr>
          <w:lang w:val="uk-UA"/>
        </w:rPr>
        <w:t>Обґрунтувати доцільність включення в комплекс антихелікобактерної терапії</w:t>
      </w:r>
      <w:r>
        <w:rPr>
          <w:lang w:val="uk-UA"/>
        </w:rPr>
        <w:t xml:space="preserve"> (АХТ)</w:t>
      </w:r>
      <w:r w:rsidRPr="00E32016">
        <w:rPr>
          <w:lang w:val="uk-UA"/>
        </w:rPr>
        <w:t xml:space="preserve"> лансопразолу та орнідазолу та розробити рекомендації щодо застосування оптимальних ефективних режимів </w:t>
      </w:r>
      <w:r>
        <w:rPr>
          <w:lang w:val="uk-UA"/>
        </w:rPr>
        <w:t>лікування</w:t>
      </w:r>
      <w:r w:rsidRPr="00E32016">
        <w:rPr>
          <w:lang w:val="uk-UA"/>
        </w:rPr>
        <w:t xml:space="preserve"> з їх використанням. </w:t>
      </w:r>
    </w:p>
    <w:p w:rsidR="007750FF" w:rsidRPr="00E32016" w:rsidRDefault="007750FF" w:rsidP="007750FF">
      <w:pPr>
        <w:spacing w:line="360" w:lineRule="auto"/>
        <w:ind w:firstLine="720"/>
        <w:jc w:val="both"/>
      </w:pPr>
      <w:r w:rsidRPr="00216EBB">
        <w:rPr>
          <w:b/>
          <w:i/>
          <w:lang w:val="uk-UA"/>
        </w:rPr>
        <w:t>Об’єкт дослідження</w:t>
      </w:r>
      <w:r w:rsidRPr="00216EBB">
        <w:rPr>
          <w:b/>
          <w:i/>
        </w:rPr>
        <w:t>:</w:t>
      </w:r>
      <w:r w:rsidRPr="00E32016">
        <w:t xml:space="preserve"> </w:t>
      </w:r>
      <w:r w:rsidRPr="00E32016">
        <w:rPr>
          <w:lang w:val="uk-UA"/>
        </w:rPr>
        <w:t>148 хворих</w:t>
      </w:r>
      <w:r w:rsidRPr="00E32016">
        <w:t xml:space="preserve"> на ВХ</w:t>
      </w:r>
      <w:r w:rsidRPr="00E32016">
        <w:rPr>
          <w:lang w:val="uk-UA"/>
        </w:rPr>
        <w:t xml:space="preserve"> ДПК</w:t>
      </w:r>
      <w:r w:rsidRPr="00E32016">
        <w:t>.</w:t>
      </w:r>
    </w:p>
    <w:p w:rsidR="007750FF" w:rsidRPr="00E32016" w:rsidRDefault="007750FF" w:rsidP="007750FF">
      <w:pPr>
        <w:spacing w:line="360" w:lineRule="auto"/>
        <w:ind w:firstLine="720"/>
        <w:jc w:val="both"/>
      </w:pPr>
      <w:r w:rsidRPr="00216EBB">
        <w:rPr>
          <w:b/>
          <w:i/>
        </w:rPr>
        <w:t xml:space="preserve">Предмет </w:t>
      </w:r>
      <w:r w:rsidRPr="00216EBB">
        <w:rPr>
          <w:b/>
          <w:i/>
          <w:lang w:val="uk-UA"/>
        </w:rPr>
        <w:t>дослідження</w:t>
      </w:r>
      <w:r w:rsidRPr="00216EBB">
        <w:rPr>
          <w:b/>
          <w:i/>
        </w:rPr>
        <w:t>:</w:t>
      </w:r>
      <w:r w:rsidRPr="00E32016">
        <w:t xml:space="preserve"> </w:t>
      </w:r>
      <w:r w:rsidRPr="00E32016">
        <w:rPr>
          <w:lang w:val="uk-UA"/>
        </w:rPr>
        <w:t>клініко-патогенетичні особливості</w:t>
      </w:r>
      <w:r w:rsidRPr="00E32016">
        <w:t xml:space="preserve"> та </w:t>
      </w:r>
      <w:r w:rsidRPr="00E32016">
        <w:rPr>
          <w:lang w:val="uk-UA"/>
        </w:rPr>
        <w:t>ефективність лікування хворих</w:t>
      </w:r>
      <w:r w:rsidRPr="00E32016">
        <w:t xml:space="preserve"> на ВХ </w:t>
      </w:r>
      <w:r w:rsidRPr="00E32016">
        <w:rPr>
          <w:lang w:val="uk-UA"/>
        </w:rPr>
        <w:t>ДПК</w:t>
      </w:r>
      <w:r w:rsidRPr="00E32016">
        <w:t>.</w:t>
      </w:r>
    </w:p>
    <w:p w:rsidR="007750FF" w:rsidRPr="00E32016" w:rsidRDefault="007750FF" w:rsidP="007750FF">
      <w:pPr>
        <w:spacing w:line="360" w:lineRule="auto"/>
        <w:ind w:firstLine="720"/>
        <w:jc w:val="both"/>
        <w:rPr>
          <w:lang w:val="uk-UA"/>
        </w:rPr>
      </w:pPr>
      <w:r w:rsidRPr="00216EBB">
        <w:rPr>
          <w:b/>
          <w:i/>
          <w:lang w:val="uk-UA"/>
        </w:rPr>
        <w:t>Методи дослідження.</w:t>
      </w:r>
      <w:r w:rsidRPr="00E32016">
        <w:rPr>
          <w:b/>
          <w:lang w:val="uk-UA"/>
        </w:rPr>
        <w:t xml:space="preserve"> </w:t>
      </w:r>
      <w:r>
        <w:rPr>
          <w:lang w:val="uk-UA"/>
        </w:rPr>
        <w:t xml:space="preserve">У роботі використані </w:t>
      </w:r>
      <w:r w:rsidRPr="00E32016">
        <w:rPr>
          <w:lang w:val="uk-UA"/>
        </w:rPr>
        <w:t>загально-клінічне обстеження хворого, фіброезофагогаст</w:t>
      </w:r>
      <w:r>
        <w:rPr>
          <w:lang w:val="uk-UA"/>
        </w:rPr>
        <w:t>р</w:t>
      </w:r>
      <w:r w:rsidRPr="00E32016">
        <w:rPr>
          <w:lang w:val="uk-UA"/>
        </w:rPr>
        <w:t xml:space="preserve">одуоденоскопія (ФЕГДС), експрес-рН-метрія, </w:t>
      </w:r>
      <w:r w:rsidRPr="00E32016">
        <w:rPr>
          <w:vertAlign w:val="superscript"/>
          <w:lang w:val="uk-UA"/>
        </w:rPr>
        <w:t>13</w:t>
      </w:r>
      <w:r w:rsidRPr="00E32016">
        <w:rPr>
          <w:lang w:val="uk-UA"/>
        </w:rPr>
        <w:t>С-уреазний дихальний тест  (</w:t>
      </w:r>
      <w:r w:rsidRPr="00E32016">
        <w:rPr>
          <w:vertAlign w:val="superscript"/>
          <w:lang w:val="uk-UA"/>
        </w:rPr>
        <w:t>13</w:t>
      </w:r>
      <w:r w:rsidRPr="00E32016">
        <w:rPr>
          <w:lang w:val="uk-UA"/>
        </w:rPr>
        <w:t xml:space="preserve">С-УДТ), визначення активності запального синдрому за показниками лейкограми периферійної крові, ШОЕ, вмістом С-реактивного протеїну (СРП), фібриногену, ІЛ-6 </w:t>
      </w:r>
      <w:r>
        <w:rPr>
          <w:lang w:val="uk-UA"/>
        </w:rPr>
        <w:t>у</w:t>
      </w:r>
      <w:r w:rsidRPr="00E32016">
        <w:rPr>
          <w:lang w:val="uk-UA"/>
        </w:rPr>
        <w:t xml:space="preserve"> сироватці крові, оцінка ендотоксемії за вмістом середньомолекулярних пептидів (СМП) двох класів – СМП</w:t>
      </w:r>
      <w:r w:rsidRPr="00E32016">
        <w:rPr>
          <w:vertAlign w:val="subscript"/>
          <w:lang w:val="uk-UA"/>
        </w:rPr>
        <w:t xml:space="preserve">254 </w:t>
      </w:r>
      <w:r w:rsidRPr="00E32016">
        <w:rPr>
          <w:lang w:val="uk-UA"/>
        </w:rPr>
        <w:t>та СМП</w:t>
      </w:r>
      <w:r w:rsidRPr="00E32016">
        <w:rPr>
          <w:vertAlign w:val="subscript"/>
          <w:lang w:val="uk-UA"/>
        </w:rPr>
        <w:t>280</w:t>
      </w:r>
      <w:r w:rsidRPr="00E32016">
        <w:rPr>
          <w:lang w:val="uk-UA"/>
        </w:rPr>
        <w:t xml:space="preserve">, характеристика обміну </w:t>
      </w:r>
      <w:r>
        <w:rPr>
          <w:lang w:val="uk-UA"/>
        </w:rPr>
        <w:t>заліза і міді</w:t>
      </w:r>
      <w:r w:rsidRPr="00E32016">
        <w:rPr>
          <w:lang w:val="uk-UA"/>
        </w:rPr>
        <w:t xml:space="preserve"> за вмістом </w:t>
      </w:r>
      <w:r>
        <w:rPr>
          <w:lang w:val="uk-UA"/>
        </w:rPr>
        <w:t xml:space="preserve">їх </w:t>
      </w:r>
      <w:r w:rsidRPr="00E32016">
        <w:rPr>
          <w:lang w:val="uk-UA"/>
        </w:rPr>
        <w:t>в еритроцитах</w:t>
      </w:r>
      <w:r>
        <w:rPr>
          <w:lang w:val="uk-UA"/>
        </w:rPr>
        <w:t xml:space="preserve">, вмістом </w:t>
      </w:r>
      <w:r w:rsidRPr="00E32016">
        <w:rPr>
          <w:lang w:val="uk-UA"/>
        </w:rPr>
        <w:t>сироваткового заліза, насиченістю Тф залізом та активністю Цп в плазмі крові, визначення вмісту секретину в сироватці крові, встановлення безпечності терапевтичних схем за рівнями загального білірубіну, АсТ, АлТ.</w:t>
      </w:r>
    </w:p>
    <w:p w:rsidR="007750FF" w:rsidRPr="00E32016" w:rsidRDefault="007750FF" w:rsidP="007750FF">
      <w:pPr>
        <w:spacing w:line="360" w:lineRule="auto"/>
        <w:ind w:firstLine="720"/>
        <w:jc w:val="both"/>
        <w:rPr>
          <w:lang w:val="uk-UA"/>
        </w:rPr>
      </w:pPr>
      <w:r w:rsidRPr="00E32016">
        <w:rPr>
          <w:b/>
          <w:lang w:val="uk-UA"/>
        </w:rPr>
        <w:t>Наукова новизна одержаних результатів.</w:t>
      </w:r>
      <w:r>
        <w:rPr>
          <w:b/>
          <w:lang w:val="uk-UA"/>
        </w:rPr>
        <w:t xml:space="preserve"> </w:t>
      </w:r>
      <w:r w:rsidRPr="00E32016">
        <w:rPr>
          <w:lang w:val="uk-UA"/>
        </w:rPr>
        <w:t xml:space="preserve">У роботі доповнено вчення про особливості перебігу ВХ ДПК, залежність від Нр-інфікування та взаємозв'язок його з гіперацидністю, активацією запалення, розбалансуванням процесів пошкодження і захисту як місцево, так і на системному рівні, </w:t>
      </w:r>
      <w:r>
        <w:rPr>
          <w:lang w:val="uk-UA"/>
        </w:rPr>
        <w:t>із</w:t>
      </w:r>
      <w:r w:rsidRPr="00E32016">
        <w:rPr>
          <w:lang w:val="uk-UA"/>
        </w:rPr>
        <w:t xml:space="preserve"> функцією антиоксидантно</w:t>
      </w:r>
      <w:r>
        <w:rPr>
          <w:lang w:val="uk-UA"/>
        </w:rPr>
        <w:t>ї</w:t>
      </w:r>
      <w:r w:rsidRPr="00E32016">
        <w:rPr>
          <w:lang w:val="uk-UA"/>
        </w:rPr>
        <w:t xml:space="preserve"> системи (АО</w:t>
      </w:r>
      <w:r>
        <w:rPr>
          <w:lang w:val="uk-UA"/>
        </w:rPr>
        <w:t>С</w:t>
      </w:r>
      <w:r w:rsidRPr="00E32016">
        <w:rPr>
          <w:lang w:val="uk-UA"/>
        </w:rPr>
        <w:t>), гіперпродукцією ІЛ-6, розвитком ендогенної інтоксикації.</w:t>
      </w:r>
    </w:p>
    <w:p w:rsidR="007750FF" w:rsidRPr="00E32016" w:rsidRDefault="007750FF" w:rsidP="007750FF">
      <w:pPr>
        <w:spacing w:line="360" w:lineRule="auto"/>
        <w:ind w:firstLine="720"/>
        <w:jc w:val="both"/>
        <w:rPr>
          <w:lang w:val="uk-UA"/>
        </w:rPr>
      </w:pPr>
      <w:r w:rsidRPr="00E32016">
        <w:rPr>
          <w:lang w:val="uk-UA"/>
        </w:rPr>
        <w:t xml:space="preserve">Уперше досліджено рівень секретину в сироватці крові у хворих на ВХ ДПК та зміни його під впливом лікування. Доведено, що при ВХ ДПК у хворих спостерігається секретинова недостатність, </w:t>
      </w:r>
      <w:r>
        <w:rPr>
          <w:lang w:val="uk-UA"/>
        </w:rPr>
        <w:t>у</w:t>
      </w:r>
      <w:r w:rsidRPr="00E32016">
        <w:rPr>
          <w:lang w:val="uk-UA"/>
        </w:rPr>
        <w:t xml:space="preserve">перше встановлено </w:t>
      </w:r>
      <w:r>
        <w:rPr>
          <w:lang w:val="uk-UA"/>
        </w:rPr>
        <w:t xml:space="preserve">її </w:t>
      </w:r>
      <w:r w:rsidRPr="00E32016">
        <w:rPr>
          <w:lang w:val="uk-UA"/>
        </w:rPr>
        <w:t xml:space="preserve">взаємозв'язок </w:t>
      </w:r>
      <w:r>
        <w:rPr>
          <w:lang w:val="uk-UA"/>
        </w:rPr>
        <w:t>і</w:t>
      </w:r>
      <w:r w:rsidRPr="00E32016">
        <w:rPr>
          <w:lang w:val="uk-UA"/>
        </w:rPr>
        <w:t>з наявністю Нр та кислотопродукцією шлунка.</w:t>
      </w:r>
    </w:p>
    <w:p w:rsidR="007750FF" w:rsidRDefault="007750FF" w:rsidP="007750FF">
      <w:pPr>
        <w:spacing w:line="360" w:lineRule="auto"/>
        <w:ind w:firstLine="720"/>
        <w:jc w:val="both"/>
        <w:rPr>
          <w:lang w:val="uk-UA"/>
        </w:rPr>
      </w:pPr>
      <w:r w:rsidRPr="00E32016">
        <w:rPr>
          <w:lang w:val="uk-UA"/>
        </w:rPr>
        <w:t xml:space="preserve">Встановлено, що незадовільна динаміка системних показників запалення та показників ендотоксемії підвищує ймовірність рецидиву в більш короткі терміни. </w:t>
      </w:r>
    </w:p>
    <w:p w:rsidR="007750FF" w:rsidRPr="00E32016" w:rsidRDefault="007750FF" w:rsidP="007750FF">
      <w:pPr>
        <w:spacing w:line="360" w:lineRule="auto"/>
        <w:ind w:firstLine="720"/>
        <w:jc w:val="both"/>
        <w:rPr>
          <w:lang w:val="uk-UA"/>
        </w:rPr>
      </w:pPr>
      <w:r w:rsidRPr="00E32016">
        <w:rPr>
          <w:lang w:val="uk-UA"/>
        </w:rPr>
        <w:lastRenderedPageBreak/>
        <w:t xml:space="preserve">Розроблено диференційований підхід до лікування хворих на ВХ ДПК в залежності від тривалості, особливостей перебігу та характеристик недуги. </w:t>
      </w:r>
      <w:r>
        <w:rPr>
          <w:lang w:val="uk-UA"/>
        </w:rPr>
        <w:t>А</w:t>
      </w:r>
      <w:r w:rsidRPr="00E32016">
        <w:rPr>
          <w:lang w:val="uk-UA"/>
        </w:rPr>
        <w:t>пробован</w:t>
      </w:r>
      <w:r>
        <w:rPr>
          <w:lang w:val="uk-UA"/>
        </w:rPr>
        <w:t>і</w:t>
      </w:r>
      <w:r w:rsidRPr="00E32016">
        <w:rPr>
          <w:lang w:val="uk-UA"/>
        </w:rPr>
        <w:t xml:space="preserve"> схем</w:t>
      </w:r>
      <w:r>
        <w:rPr>
          <w:lang w:val="uk-UA"/>
        </w:rPr>
        <w:t>и</w:t>
      </w:r>
      <w:r w:rsidRPr="00E32016">
        <w:rPr>
          <w:lang w:val="uk-UA"/>
        </w:rPr>
        <w:t xml:space="preserve"> лікування ВХ ДПК із застосуванням лансопразолу</w:t>
      </w:r>
      <w:r>
        <w:rPr>
          <w:lang w:val="uk-UA"/>
        </w:rPr>
        <w:t>,</w:t>
      </w:r>
      <w:r w:rsidRPr="00E32016">
        <w:rPr>
          <w:lang w:val="uk-UA"/>
        </w:rPr>
        <w:t xml:space="preserve"> орнідазолу та </w:t>
      </w:r>
      <w:r>
        <w:rPr>
          <w:lang w:val="uk-UA"/>
        </w:rPr>
        <w:t xml:space="preserve">їх </w:t>
      </w:r>
      <w:r w:rsidRPr="00E32016">
        <w:rPr>
          <w:lang w:val="uk-UA"/>
        </w:rPr>
        <w:t>комбінації</w:t>
      </w:r>
      <w:r>
        <w:rPr>
          <w:lang w:val="uk-UA"/>
        </w:rPr>
        <w:t>,</w:t>
      </w:r>
      <w:r w:rsidRPr="00E32016">
        <w:rPr>
          <w:lang w:val="uk-UA"/>
        </w:rPr>
        <w:t xml:space="preserve"> обґрунтована доцільність її використання на основі патогенетичного впливу їх на перебіг захворювання.</w:t>
      </w:r>
    </w:p>
    <w:p w:rsidR="007750FF" w:rsidRPr="00E32016" w:rsidRDefault="007750FF" w:rsidP="007750FF">
      <w:pPr>
        <w:spacing w:line="360" w:lineRule="auto"/>
        <w:ind w:firstLine="720"/>
        <w:jc w:val="both"/>
        <w:rPr>
          <w:lang w:val="uk-UA"/>
        </w:rPr>
      </w:pPr>
      <w:r w:rsidRPr="00E32016">
        <w:rPr>
          <w:b/>
          <w:lang w:val="uk-UA"/>
        </w:rPr>
        <w:t>Практичне значення отриманих результатів.</w:t>
      </w:r>
      <w:r>
        <w:rPr>
          <w:b/>
          <w:lang w:val="uk-UA"/>
        </w:rPr>
        <w:t xml:space="preserve"> </w:t>
      </w:r>
      <w:r w:rsidRPr="009A1A52">
        <w:rPr>
          <w:lang w:val="uk-UA"/>
        </w:rPr>
        <w:t>Ком</w:t>
      </w:r>
      <w:r w:rsidRPr="00E32016">
        <w:rPr>
          <w:lang w:val="uk-UA"/>
        </w:rPr>
        <w:t>плексн</w:t>
      </w:r>
      <w:r>
        <w:rPr>
          <w:lang w:val="uk-UA"/>
        </w:rPr>
        <w:t>е</w:t>
      </w:r>
      <w:r w:rsidRPr="00E32016">
        <w:rPr>
          <w:lang w:val="uk-UA"/>
        </w:rPr>
        <w:t xml:space="preserve"> вивчення</w:t>
      </w:r>
      <w:r w:rsidRPr="008C7D9F">
        <w:rPr>
          <w:lang w:val="uk-UA"/>
        </w:rPr>
        <w:t xml:space="preserve"> </w:t>
      </w:r>
      <w:r>
        <w:rPr>
          <w:lang w:val="uk-UA"/>
        </w:rPr>
        <w:t xml:space="preserve">особливостей </w:t>
      </w:r>
      <w:r w:rsidRPr="00E32016">
        <w:rPr>
          <w:lang w:val="uk-UA"/>
        </w:rPr>
        <w:t>клініко-ендоскопічних змін, функціонального стану шлунк</w:t>
      </w:r>
      <w:r>
        <w:rPr>
          <w:lang w:val="uk-UA"/>
        </w:rPr>
        <w:t>а</w:t>
      </w:r>
      <w:r w:rsidRPr="00E32016">
        <w:rPr>
          <w:lang w:val="uk-UA"/>
        </w:rPr>
        <w:t>, інфікування Нр у взаємозв'язку зі змінами в системі показників запалення, ендогенної інтоксикації</w:t>
      </w:r>
      <w:r>
        <w:rPr>
          <w:lang w:val="uk-UA"/>
        </w:rPr>
        <w:t>,</w:t>
      </w:r>
      <w:r w:rsidRPr="00E32016">
        <w:rPr>
          <w:lang w:val="uk-UA"/>
        </w:rPr>
        <w:t xml:space="preserve"> в обміні заліза, міді та їх металоферментів</w:t>
      </w:r>
      <w:r>
        <w:rPr>
          <w:lang w:val="uk-UA"/>
        </w:rPr>
        <w:t xml:space="preserve">, </w:t>
      </w:r>
      <w:r w:rsidRPr="00E32016">
        <w:rPr>
          <w:lang w:val="uk-UA"/>
        </w:rPr>
        <w:t>із вмістом ІЛ-6</w:t>
      </w:r>
      <w:r>
        <w:rPr>
          <w:lang w:val="uk-UA"/>
        </w:rPr>
        <w:t xml:space="preserve"> та секретину можуть слугувати діагностичними критеріями прогнозування перебігу недуги і контролю за ефективністю лікування</w:t>
      </w:r>
      <w:r w:rsidRPr="00E32016">
        <w:rPr>
          <w:lang w:val="uk-UA"/>
        </w:rPr>
        <w:t xml:space="preserve"> ВХ ДПК. </w:t>
      </w:r>
      <w:r>
        <w:rPr>
          <w:lang w:val="uk-UA"/>
        </w:rPr>
        <w:t>При</w:t>
      </w:r>
      <w:r w:rsidRPr="00E32016">
        <w:rPr>
          <w:lang w:val="uk-UA"/>
        </w:rPr>
        <w:t xml:space="preserve"> ерозивно-виразково</w:t>
      </w:r>
      <w:r>
        <w:rPr>
          <w:lang w:val="uk-UA"/>
        </w:rPr>
        <w:t>му</w:t>
      </w:r>
      <w:r w:rsidRPr="00E32016">
        <w:rPr>
          <w:lang w:val="uk-UA"/>
        </w:rPr>
        <w:t xml:space="preserve"> ураженн</w:t>
      </w:r>
      <w:r>
        <w:rPr>
          <w:lang w:val="uk-UA"/>
        </w:rPr>
        <w:t>і</w:t>
      </w:r>
      <w:r w:rsidRPr="00E32016">
        <w:rPr>
          <w:lang w:val="uk-UA"/>
        </w:rPr>
        <w:t xml:space="preserve"> СО ГДЗ необхідн</w:t>
      </w:r>
      <w:r>
        <w:rPr>
          <w:lang w:val="uk-UA"/>
        </w:rPr>
        <w:t>ою</w:t>
      </w:r>
      <w:r w:rsidRPr="00E32016">
        <w:rPr>
          <w:lang w:val="uk-UA"/>
        </w:rPr>
        <w:t xml:space="preserve"> є </w:t>
      </w:r>
      <w:r>
        <w:rPr>
          <w:lang w:val="uk-UA"/>
        </w:rPr>
        <w:t>діагностика</w:t>
      </w:r>
      <w:r w:rsidRPr="00E32016">
        <w:rPr>
          <w:lang w:val="uk-UA"/>
        </w:rPr>
        <w:t xml:space="preserve"> хелікобактерної інфекції з контролем за якістю ерадикації з</w:t>
      </w:r>
      <w:r>
        <w:rPr>
          <w:lang w:val="uk-UA"/>
        </w:rPr>
        <w:t>а</w:t>
      </w:r>
      <w:r w:rsidRPr="00E32016">
        <w:rPr>
          <w:lang w:val="uk-UA"/>
        </w:rPr>
        <w:t xml:space="preserve"> допомогою </w:t>
      </w:r>
      <w:r w:rsidRPr="00E32016">
        <w:rPr>
          <w:vertAlign w:val="superscript"/>
          <w:lang w:val="uk-UA"/>
        </w:rPr>
        <w:t>13</w:t>
      </w:r>
      <w:r w:rsidRPr="00E32016">
        <w:rPr>
          <w:lang w:val="uk-UA"/>
        </w:rPr>
        <w:t>С-УДТ.</w:t>
      </w:r>
    </w:p>
    <w:p w:rsidR="007750FF" w:rsidRPr="00E32016" w:rsidRDefault="007750FF" w:rsidP="007750FF">
      <w:pPr>
        <w:spacing w:line="360" w:lineRule="auto"/>
        <w:ind w:firstLine="720"/>
        <w:jc w:val="both"/>
        <w:rPr>
          <w:lang w:val="uk-UA"/>
        </w:rPr>
      </w:pPr>
      <w:r w:rsidRPr="00E32016">
        <w:rPr>
          <w:lang w:val="uk-UA"/>
        </w:rPr>
        <w:t>Розроблено і апробовано диференційовані підходи до комплексного лікування ВХ ДПК з використанням лансопразолу, орнідазолу та їх поєднання на основі клініко-патогенетичних особливостей перебігу хвороби.</w:t>
      </w:r>
    </w:p>
    <w:p w:rsidR="007750FF" w:rsidRPr="006526BE" w:rsidRDefault="007750FF" w:rsidP="007750FF">
      <w:pPr>
        <w:spacing w:line="360" w:lineRule="auto"/>
        <w:ind w:firstLine="720"/>
        <w:jc w:val="both"/>
        <w:rPr>
          <w:lang w:val="uk-UA"/>
        </w:rPr>
      </w:pPr>
      <w:r w:rsidRPr="006526BE">
        <w:rPr>
          <w:b/>
          <w:lang w:val="uk-UA"/>
        </w:rPr>
        <w:t>Впровадження результатів дослідження</w:t>
      </w:r>
      <w:r w:rsidRPr="006526BE">
        <w:rPr>
          <w:b/>
        </w:rPr>
        <w:t xml:space="preserve"> в практику </w:t>
      </w:r>
      <w:r w:rsidRPr="006526BE">
        <w:rPr>
          <w:b/>
          <w:lang w:val="uk-UA"/>
        </w:rPr>
        <w:t>охорони здоров'я</w:t>
      </w:r>
      <w:r w:rsidRPr="006526BE">
        <w:rPr>
          <w:b/>
        </w:rPr>
        <w:t xml:space="preserve">.  </w:t>
      </w:r>
      <w:r w:rsidRPr="006526BE">
        <w:rPr>
          <w:lang w:val="uk-UA"/>
        </w:rPr>
        <w:t>Результати дослідження впроваджено в роботу гастроентерологічного відділення Івано-Франківської обласної клінічної лікарні, терапевтичного відділення №2 центральної міської лікарні,  гастроентерологічного відділен</w:t>
      </w:r>
      <w:r>
        <w:rPr>
          <w:lang w:val="uk-UA"/>
        </w:rPr>
        <w:t>ня</w:t>
      </w:r>
      <w:r w:rsidRPr="006526BE">
        <w:rPr>
          <w:lang w:val="uk-UA"/>
        </w:rPr>
        <w:t xml:space="preserve"> міської лікарні №1, роботу поліклінік №1, 3 м. Івано-Франківська</w:t>
      </w:r>
      <w:r>
        <w:rPr>
          <w:lang w:val="uk-UA"/>
        </w:rPr>
        <w:t>, Самбірської центральної районної лікарні, вузлової лікарні станції Самбір Львівської залізниці</w:t>
      </w:r>
      <w:r w:rsidRPr="006526BE">
        <w:rPr>
          <w:lang w:val="uk-UA"/>
        </w:rPr>
        <w:t xml:space="preserve">. Матеріали дослідження використовуються </w:t>
      </w:r>
      <w:r w:rsidRPr="006526BE">
        <w:t xml:space="preserve">в </w:t>
      </w:r>
      <w:r w:rsidRPr="006526BE">
        <w:rPr>
          <w:lang w:val="uk-UA"/>
        </w:rPr>
        <w:t>навчальному процесі кафедр терапії Івано-Франківського</w:t>
      </w:r>
      <w:r w:rsidRPr="006526BE">
        <w:t xml:space="preserve"> державного </w:t>
      </w:r>
      <w:r w:rsidRPr="006526BE">
        <w:rPr>
          <w:lang w:val="uk-UA"/>
        </w:rPr>
        <w:t>медичного університету.</w:t>
      </w:r>
    </w:p>
    <w:p w:rsidR="007750FF" w:rsidRPr="006526BE" w:rsidRDefault="007750FF" w:rsidP="007750FF">
      <w:pPr>
        <w:spacing w:line="360" w:lineRule="auto"/>
        <w:ind w:firstLine="720"/>
        <w:jc w:val="both"/>
        <w:rPr>
          <w:lang w:val="uk-UA"/>
        </w:rPr>
      </w:pPr>
      <w:r w:rsidRPr="006526BE">
        <w:rPr>
          <w:b/>
          <w:lang w:val="uk-UA"/>
        </w:rPr>
        <w:t xml:space="preserve">Особистий внесок здобувача. </w:t>
      </w:r>
      <w:r w:rsidRPr="006526BE">
        <w:rPr>
          <w:lang w:val="uk-UA"/>
        </w:rPr>
        <w:t xml:space="preserve">Кандидатська дисертація є самостійною науковою працею здобувача. Літературний та патентний пошук, відбір тематичних хворих, поділ на групи, проведення клінічного, інструментального, біохімічного, імунологічного обстеження хворих, оцінка ефективності </w:t>
      </w:r>
      <w:r>
        <w:rPr>
          <w:lang w:val="uk-UA"/>
        </w:rPr>
        <w:t>терапії</w:t>
      </w:r>
      <w:r w:rsidRPr="006526BE">
        <w:rPr>
          <w:lang w:val="uk-UA"/>
        </w:rPr>
        <w:t>, інтерпретація</w:t>
      </w:r>
      <w:r>
        <w:rPr>
          <w:lang w:val="uk-UA"/>
        </w:rPr>
        <w:t xml:space="preserve"> і </w:t>
      </w:r>
      <w:r w:rsidRPr="006526BE">
        <w:rPr>
          <w:lang w:val="uk-UA"/>
        </w:rPr>
        <w:t>статистична обробка</w:t>
      </w:r>
      <w:r>
        <w:rPr>
          <w:lang w:val="uk-UA"/>
        </w:rPr>
        <w:t xml:space="preserve"> </w:t>
      </w:r>
      <w:r w:rsidRPr="006526BE">
        <w:rPr>
          <w:lang w:val="uk-UA"/>
        </w:rPr>
        <w:t>отриманих даних, узагальнення результатів, сформульовано</w:t>
      </w:r>
      <w:r>
        <w:rPr>
          <w:lang w:val="uk-UA"/>
        </w:rPr>
        <w:t xml:space="preserve"> в</w:t>
      </w:r>
      <w:r w:rsidRPr="006526BE">
        <w:rPr>
          <w:lang w:val="uk-UA"/>
        </w:rPr>
        <w:t>исновки</w:t>
      </w:r>
      <w:r>
        <w:rPr>
          <w:lang w:val="uk-UA"/>
        </w:rPr>
        <w:t xml:space="preserve"> та рекомендації,</w:t>
      </w:r>
      <w:r w:rsidRPr="006526BE">
        <w:rPr>
          <w:lang w:val="uk-UA"/>
        </w:rPr>
        <w:t xml:space="preserve"> оформлення роботи та підготовка до друку виконані самостійно автором. </w:t>
      </w:r>
    </w:p>
    <w:p w:rsidR="007750FF" w:rsidRDefault="007750FF" w:rsidP="007750FF">
      <w:pPr>
        <w:spacing w:line="360" w:lineRule="auto"/>
        <w:ind w:firstLine="720"/>
        <w:jc w:val="both"/>
        <w:rPr>
          <w:lang w:val="uk-UA"/>
        </w:rPr>
      </w:pPr>
      <w:r w:rsidRPr="006526BE">
        <w:rPr>
          <w:b/>
          <w:lang w:val="uk-UA"/>
        </w:rPr>
        <w:t>Апробація результатів роботи.</w:t>
      </w:r>
      <w:r>
        <w:rPr>
          <w:b/>
          <w:lang w:val="uk-UA"/>
        </w:rPr>
        <w:t xml:space="preserve"> </w:t>
      </w:r>
      <w:r w:rsidRPr="006526BE">
        <w:rPr>
          <w:lang w:val="uk-UA"/>
        </w:rPr>
        <w:t xml:space="preserve">Основні результати дослідження обговорювалися на </w:t>
      </w:r>
      <w:r w:rsidRPr="006526BE">
        <w:rPr>
          <w:spacing w:val="-4"/>
          <w:lang w:val="uk-UA"/>
        </w:rPr>
        <w:t>науково-практичній конференції, присвячен</w:t>
      </w:r>
      <w:r>
        <w:rPr>
          <w:spacing w:val="-4"/>
          <w:lang w:val="uk-UA"/>
        </w:rPr>
        <w:t>ій</w:t>
      </w:r>
      <w:r w:rsidRPr="006526BE">
        <w:rPr>
          <w:spacing w:val="-4"/>
          <w:lang w:val="uk-UA"/>
        </w:rPr>
        <w:t xml:space="preserve"> 165-річчю Національного медичного університету ім.</w:t>
      </w:r>
      <w:r>
        <w:rPr>
          <w:spacing w:val="-4"/>
          <w:lang w:val="uk-UA"/>
        </w:rPr>
        <w:t xml:space="preserve"> </w:t>
      </w:r>
      <w:r w:rsidRPr="006526BE">
        <w:rPr>
          <w:spacing w:val="-4"/>
          <w:lang w:val="uk-UA"/>
        </w:rPr>
        <w:t>О.О.</w:t>
      </w:r>
      <w:r>
        <w:rPr>
          <w:spacing w:val="-4"/>
          <w:lang w:val="uk-UA"/>
        </w:rPr>
        <w:t xml:space="preserve"> </w:t>
      </w:r>
      <w:r w:rsidRPr="006526BE">
        <w:rPr>
          <w:spacing w:val="-4"/>
          <w:lang w:val="uk-UA"/>
        </w:rPr>
        <w:t xml:space="preserve">Богомольця та 30-річчю Київської міської клінічної лікарні №3 ”Актуальні проблеми в клінічній медицині”, Київ (2006), на </w:t>
      </w:r>
      <w:r w:rsidRPr="006526BE">
        <w:rPr>
          <w:lang w:val="uk-UA"/>
        </w:rPr>
        <w:t>Всеукраїнській науково-практичн</w:t>
      </w:r>
      <w:r>
        <w:rPr>
          <w:lang w:val="uk-UA"/>
        </w:rPr>
        <w:t>ій</w:t>
      </w:r>
      <w:r w:rsidRPr="006526BE">
        <w:rPr>
          <w:lang w:val="uk-UA"/>
        </w:rPr>
        <w:t xml:space="preserve"> конференції ”Вклад молодих вчених в розвиток медичної науки і практики”, Харків (2006), на ХІ конгресі Світової Федерації Українських Лікарських</w:t>
      </w:r>
      <w:r>
        <w:rPr>
          <w:lang w:val="uk-UA"/>
        </w:rPr>
        <w:t xml:space="preserve"> Т</w:t>
      </w:r>
      <w:r w:rsidRPr="006526BE">
        <w:rPr>
          <w:lang w:val="uk-UA"/>
        </w:rPr>
        <w:t>овариств</w:t>
      </w:r>
      <w:r>
        <w:rPr>
          <w:lang w:val="uk-UA"/>
        </w:rPr>
        <w:t>,</w:t>
      </w:r>
      <w:r w:rsidRPr="006526BE">
        <w:rPr>
          <w:lang w:val="uk-UA"/>
        </w:rPr>
        <w:t xml:space="preserve"> </w:t>
      </w:r>
      <w:r>
        <w:rPr>
          <w:lang w:val="uk-UA"/>
        </w:rPr>
        <w:t xml:space="preserve">Полтава, </w:t>
      </w:r>
      <w:r w:rsidRPr="006526BE">
        <w:rPr>
          <w:lang w:val="uk-UA"/>
        </w:rPr>
        <w:t>(2006), науково-практичній конференції ”Хвороби печінки в практиці клініциста”, Харків (2007).</w:t>
      </w:r>
      <w:r>
        <w:rPr>
          <w:lang w:val="uk-UA"/>
        </w:rPr>
        <w:t xml:space="preserve"> </w:t>
      </w:r>
    </w:p>
    <w:p w:rsidR="007750FF" w:rsidRDefault="007750FF" w:rsidP="007750FF">
      <w:pPr>
        <w:spacing w:line="360" w:lineRule="auto"/>
        <w:ind w:firstLine="720"/>
        <w:jc w:val="both"/>
        <w:rPr>
          <w:lang w:val="uk-UA"/>
        </w:rPr>
      </w:pPr>
      <w:r w:rsidRPr="006526BE">
        <w:rPr>
          <w:b/>
          <w:lang w:val="uk-UA"/>
        </w:rPr>
        <w:lastRenderedPageBreak/>
        <w:t>Публікації.</w:t>
      </w:r>
      <w:r w:rsidRPr="006526BE">
        <w:rPr>
          <w:lang w:val="uk-UA"/>
        </w:rPr>
        <w:t xml:space="preserve"> За матеріалами дисертації опубліковано 8 наукових робіт, </w:t>
      </w:r>
      <w:r>
        <w:rPr>
          <w:lang w:val="uk-UA"/>
        </w:rPr>
        <w:t>і</w:t>
      </w:r>
      <w:r w:rsidRPr="006526BE">
        <w:rPr>
          <w:lang w:val="uk-UA"/>
        </w:rPr>
        <w:t>з них 4 статті (</w:t>
      </w:r>
      <w:r w:rsidRPr="006526BE">
        <w:t>3</w:t>
      </w:r>
      <w:r w:rsidRPr="006526BE">
        <w:rPr>
          <w:lang w:val="uk-UA"/>
        </w:rPr>
        <w:t xml:space="preserve"> </w:t>
      </w:r>
      <w:r>
        <w:rPr>
          <w:lang w:val="uk-UA"/>
        </w:rPr>
        <w:t>–</w:t>
      </w:r>
      <w:r w:rsidRPr="006526BE">
        <w:rPr>
          <w:lang w:val="uk-UA"/>
        </w:rPr>
        <w:t xml:space="preserve"> одноособові) у фахових виданнях, рекомендованих ВАК України, 4 наукові праці надруковано у матеріалах науково-практичних конференцій. </w:t>
      </w:r>
    </w:p>
    <w:p w:rsidR="007750FF" w:rsidRPr="006526BE" w:rsidRDefault="007750FF" w:rsidP="007750FF">
      <w:pPr>
        <w:spacing w:line="360" w:lineRule="auto"/>
        <w:ind w:firstLine="720"/>
        <w:jc w:val="both"/>
        <w:rPr>
          <w:b/>
          <w:lang w:val="uk-UA"/>
        </w:rPr>
      </w:pPr>
      <w:r w:rsidRPr="006526BE">
        <w:rPr>
          <w:b/>
          <w:lang w:val="uk-UA"/>
        </w:rPr>
        <w:t>Обсяг і структура дисертації.</w:t>
      </w:r>
      <w:r>
        <w:rPr>
          <w:b/>
          <w:lang w:val="uk-UA"/>
        </w:rPr>
        <w:t xml:space="preserve"> </w:t>
      </w:r>
      <w:r w:rsidRPr="006526BE">
        <w:rPr>
          <w:lang w:val="uk-UA"/>
        </w:rPr>
        <w:t>Дисертація</w:t>
      </w:r>
      <w:r w:rsidRPr="006526BE">
        <w:t xml:space="preserve"> </w:t>
      </w:r>
      <w:r w:rsidRPr="006526BE">
        <w:rPr>
          <w:lang w:val="uk-UA"/>
        </w:rPr>
        <w:t>викладена</w:t>
      </w:r>
      <w:r w:rsidRPr="006526BE">
        <w:t xml:space="preserve"> на </w:t>
      </w:r>
      <w:r w:rsidRPr="002C7A7A">
        <w:t>193</w:t>
      </w:r>
      <w:r w:rsidRPr="006526BE">
        <w:t xml:space="preserve"> </w:t>
      </w:r>
      <w:r w:rsidRPr="006526BE">
        <w:rPr>
          <w:lang w:val="uk-UA"/>
        </w:rPr>
        <w:t>сторінках</w:t>
      </w:r>
      <w:r w:rsidRPr="006526BE">
        <w:t xml:space="preserve"> основного тексту. Робота </w:t>
      </w:r>
      <w:r w:rsidRPr="006526BE">
        <w:rPr>
          <w:lang w:val="uk-UA"/>
        </w:rPr>
        <w:t>складається</w:t>
      </w:r>
      <w:r w:rsidRPr="006526BE">
        <w:t xml:space="preserve"> </w:t>
      </w:r>
      <w:r w:rsidRPr="006526BE">
        <w:rPr>
          <w:lang w:val="uk-UA"/>
        </w:rPr>
        <w:t>зі</w:t>
      </w:r>
      <w:r w:rsidRPr="006526BE">
        <w:t xml:space="preserve"> </w:t>
      </w:r>
      <w:r w:rsidRPr="006526BE">
        <w:rPr>
          <w:lang w:val="uk-UA"/>
        </w:rPr>
        <w:t>вступу</w:t>
      </w:r>
      <w:r w:rsidRPr="006526BE">
        <w:t xml:space="preserve">, </w:t>
      </w:r>
      <w:r w:rsidRPr="006526BE">
        <w:rPr>
          <w:lang w:val="uk-UA"/>
        </w:rPr>
        <w:t>огляду</w:t>
      </w:r>
      <w:r w:rsidRPr="006526BE">
        <w:t xml:space="preserve"> </w:t>
      </w:r>
      <w:r w:rsidRPr="006526BE">
        <w:rPr>
          <w:lang w:val="uk-UA"/>
        </w:rPr>
        <w:t>літератури</w:t>
      </w:r>
      <w:r w:rsidRPr="006526BE">
        <w:t xml:space="preserve">, </w:t>
      </w:r>
      <w:r w:rsidRPr="006526BE">
        <w:rPr>
          <w:lang w:val="uk-UA"/>
        </w:rPr>
        <w:t>описання</w:t>
      </w:r>
      <w:r w:rsidRPr="006526BE">
        <w:t xml:space="preserve"> </w:t>
      </w:r>
      <w:r w:rsidRPr="006526BE">
        <w:rPr>
          <w:lang w:val="uk-UA"/>
        </w:rPr>
        <w:t>об’єкту</w:t>
      </w:r>
      <w:r w:rsidRPr="006526BE">
        <w:t xml:space="preserve"> </w:t>
      </w:r>
      <w:r w:rsidRPr="006526BE">
        <w:rPr>
          <w:lang w:val="uk-UA"/>
        </w:rPr>
        <w:t>і</w:t>
      </w:r>
      <w:r w:rsidRPr="006526BE">
        <w:t xml:space="preserve"> методик </w:t>
      </w:r>
      <w:r w:rsidRPr="006526BE">
        <w:rPr>
          <w:lang w:val="uk-UA"/>
        </w:rPr>
        <w:t>дослідження</w:t>
      </w:r>
      <w:r w:rsidRPr="006526BE">
        <w:t xml:space="preserve">, 2 </w:t>
      </w:r>
      <w:r w:rsidRPr="006526BE">
        <w:rPr>
          <w:lang w:val="uk-UA"/>
        </w:rPr>
        <w:t>розділів</w:t>
      </w:r>
      <w:r w:rsidRPr="006526BE">
        <w:t xml:space="preserve"> </w:t>
      </w:r>
      <w:r w:rsidRPr="006526BE">
        <w:rPr>
          <w:lang w:val="uk-UA"/>
        </w:rPr>
        <w:t>власних</w:t>
      </w:r>
      <w:r w:rsidRPr="006526BE">
        <w:t xml:space="preserve"> </w:t>
      </w:r>
      <w:r w:rsidRPr="006526BE">
        <w:rPr>
          <w:lang w:val="uk-UA"/>
        </w:rPr>
        <w:t>досліджень</w:t>
      </w:r>
      <w:r w:rsidRPr="006526BE">
        <w:t xml:space="preserve">, </w:t>
      </w:r>
      <w:r w:rsidRPr="006526BE">
        <w:rPr>
          <w:lang w:val="uk-UA"/>
        </w:rPr>
        <w:t>аналізу</w:t>
      </w:r>
      <w:r w:rsidRPr="006526BE">
        <w:t xml:space="preserve"> </w:t>
      </w:r>
      <w:r w:rsidRPr="006526BE">
        <w:rPr>
          <w:lang w:val="uk-UA"/>
        </w:rPr>
        <w:t>і</w:t>
      </w:r>
      <w:r w:rsidRPr="006526BE">
        <w:t xml:space="preserve"> </w:t>
      </w:r>
      <w:r w:rsidRPr="006526BE">
        <w:rPr>
          <w:lang w:val="uk-UA"/>
        </w:rPr>
        <w:t>узагальнен</w:t>
      </w:r>
      <w:r>
        <w:rPr>
          <w:lang w:val="uk-UA"/>
        </w:rPr>
        <w:t>ь</w:t>
      </w:r>
      <w:r w:rsidRPr="006526BE">
        <w:t xml:space="preserve"> </w:t>
      </w:r>
      <w:r w:rsidRPr="006526BE">
        <w:rPr>
          <w:lang w:val="uk-UA"/>
        </w:rPr>
        <w:t>результатів</w:t>
      </w:r>
      <w:r w:rsidRPr="006526BE">
        <w:t xml:space="preserve">, 6 </w:t>
      </w:r>
      <w:r w:rsidRPr="006526BE">
        <w:rPr>
          <w:lang w:val="uk-UA"/>
        </w:rPr>
        <w:t>висновків</w:t>
      </w:r>
      <w:r w:rsidRPr="006526BE">
        <w:t xml:space="preserve">, 5 </w:t>
      </w:r>
      <w:r w:rsidRPr="006526BE">
        <w:rPr>
          <w:lang w:val="uk-UA"/>
        </w:rPr>
        <w:t>практичних</w:t>
      </w:r>
      <w:r w:rsidRPr="006526BE">
        <w:t xml:space="preserve"> </w:t>
      </w:r>
      <w:r w:rsidRPr="006526BE">
        <w:rPr>
          <w:lang w:val="uk-UA"/>
        </w:rPr>
        <w:t>рекомендацій</w:t>
      </w:r>
      <w:r w:rsidRPr="006526BE">
        <w:t xml:space="preserve">. Робота </w:t>
      </w:r>
      <w:r w:rsidRPr="006526BE">
        <w:rPr>
          <w:lang w:val="uk-UA"/>
        </w:rPr>
        <w:t>ілюстрована</w:t>
      </w:r>
      <w:r w:rsidRPr="006526BE">
        <w:t xml:space="preserve"> </w:t>
      </w:r>
      <w:r>
        <w:rPr>
          <w:lang w:val="uk-UA"/>
        </w:rPr>
        <w:t>53</w:t>
      </w:r>
      <w:r w:rsidRPr="006526BE">
        <w:t xml:space="preserve"> </w:t>
      </w:r>
      <w:r w:rsidRPr="006526BE">
        <w:rPr>
          <w:lang w:val="uk-UA"/>
        </w:rPr>
        <w:t>таблицями</w:t>
      </w:r>
      <w:r w:rsidRPr="006526BE">
        <w:t xml:space="preserve">, </w:t>
      </w:r>
      <w:r>
        <w:rPr>
          <w:lang w:val="uk-UA"/>
        </w:rPr>
        <w:t>27 рисун</w:t>
      </w:r>
      <w:r w:rsidRPr="006526BE">
        <w:rPr>
          <w:lang w:val="uk-UA"/>
        </w:rPr>
        <w:t>ками</w:t>
      </w:r>
      <w:r w:rsidRPr="006526BE">
        <w:t xml:space="preserve">. </w:t>
      </w:r>
      <w:r w:rsidRPr="006526BE">
        <w:rPr>
          <w:lang w:val="uk-UA"/>
        </w:rPr>
        <w:t>Покажчик</w:t>
      </w:r>
      <w:r w:rsidRPr="006526BE">
        <w:t xml:space="preserve"> </w:t>
      </w:r>
      <w:r w:rsidRPr="006526BE">
        <w:rPr>
          <w:lang w:val="uk-UA"/>
        </w:rPr>
        <w:t>літератури</w:t>
      </w:r>
      <w:r w:rsidRPr="006526BE">
        <w:t xml:space="preserve"> </w:t>
      </w:r>
      <w:r w:rsidRPr="006526BE">
        <w:rPr>
          <w:lang w:val="uk-UA"/>
        </w:rPr>
        <w:t>включає</w:t>
      </w:r>
      <w:r w:rsidRPr="006526BE">
        <w:t xml:space="preserve"> 236 </w:t>
      </w:r>
      <w:r w:rsidRPr="006526BE">
        <w:rPr>
          <w:lang w:val="uk-UA"/>
        </w:rPr>
        <w:t>джерел</w:t>
      </w:r>
      <w:r w:rsidRPr="006526BE">
        <w:t xml:space="preserve">, </w:t>
      </w:r>
      <w:r w:rsidRPr="006526BE">
        <w:rPr>
          <w:lang w:val="uk-UA"/>
        </w:rPr>
        <w:t>із</w:t>
      </w:r>
      <w:r w:rsidRPr="006526BE">
        <w:t xml:space="preserve"> них 169 </w:t>
      </w:r>
      <w:r w:rsidRPr="006526BE">
        <w:rPr>
          <w:lang w:val="uk-UA"/>
        </w:rPr>
        <w:t>кирилицею</w:t>
      </w:r>
      <w:r w:rsidRPr="006526BE">
        <w:t xml:space="preserve">, 67 </w:t>
      </w:r>
      <w:r>
        <w:rPr>
          <w:lang w:val="uk-UA"/>
        </w:rPr>
        <w:t>–</w:t>
      </w:r>
      <w:r w:rsidRPr="006526BE">
        <w:t xml:space="preserve"> латиницею.</w:t>
      </w:r>
    </w:p>
    <w:p w:rsidR="007750FF" w:rsidRDefault="007750FF" w:rsidP="007750FF">
      <w:pPr>
        <w:spacing w:line="360" w:lineRule="auto"/>
        <w:ind w:firstLine="720"/>
        <w:jc w:val="center"/>
        <w:rPr>
          <w:b/>
          <w:lang w:val="uk-UA"/>
        </w:rPr>
      </w:pPr>
    </w:p>
    <w:p w:rsidR="007750FF" w:rsidRDefault="007750FF" w:rsidP="007750FF">
      <w:pPr>
        <w:spacing w:line="360" w:lineRule="auto"/>
        <w:ind w:firstLine="720"/>
        <w:jc w:val="center"/>
        <w:rPr>
          <w:b/>
          <w:lang w:val="uk-UA"/>
        </w:rPr>
      </w:pPr>
      <w:r>
        <w:rPr>
          <w:b/>
          <w:lang w:val="uk-UA"/>
        </w:rPr>
        <w:t>ОСНОВНИЙ ЗМІСТ РОБОТИ</w:t>
      </w:r>
    </w:p>
    <w:p w:rsidR="007750FF" w:rsidRPr="007436A6" w:rsidRDefault="007750FF" w:rsidP="007750FF">
      <w:pPr>
        <w:spacing w:line="360" w:lineRule="auto"/>
        <w:ind w:firstLine="720"/>
        <w:jc w:val="both"/>
        <w:rPr>
          <w:lang w:val="uk-UA"/>
        </w:rPr>
      </w:pPr>
      <w:r>
        <w:rPr>
          <w:b/>
          <w:lang w:val="uk-UA"/>
        </w:rPr>
        <w:t xml:space="preserve">Матеріали і методи дослідження. </w:t>
      </w:r>
      <w:r>
        <w:rPr>
          <w:lang w:val="uk-UA"/>
        </w:rPr>
        <w:t>У</w:t>
      </w:r>
      <w:r w:rsidRPr="007436A6">
        <w:rPr>
          <w:lang w:val="uk-UA"/>
        </w:rPr>
        <w:t xml:space="preserve"> роботі наведені результати клінічного, лабораторно-інструментального обстеження та лікування 148 хворих на ВХ ДПК, які </w:t>
      </w:r>
      <w:r>
        <w:rPr>
          <w:lang w:val="uk-UA"/>
        </w:rPr>
        <w:t>перебували</w:t>
      </w:r>
      <w:r w:rsidRPr="007436A6">
        <w:rPr>
          <w:lang w:val="uk-UA"/>
        </w:rPr>
        <w:t xml:space="preserve"> на стаціонарному лікуванні в гастроентерологічному відділенні Івано-Франківської обласної клінічної лікарні. Паралельно обстежено </w:t>
      </w:r>
      <w:r>
        <w:rPr>
          <w:lang w:val="uk-UA"/>
        </w:rPr>
        <w:t>2</w:t>
      </w:r>
      <w:r w:rsidRPr="007436A6">
        <w:rPr>
          <w:lang w:val="uk-UA"/>
        </w:rPr>
        <w:t>0 здорових осіб</w:t>
      </w:r>
      <w:r>
        <w:rPr>
          <w:lang w:val="uk-UA"/>
        </w:rPr>
        <w:t>.</w:t>
      </w:r>
    </w:p>
    <w:p w:rsidR="007750FF" w:rsidRPr="007436A6" w:rsidRDefault="007750FF" w:rsidP="007750FF">
      <w:pPr>
        <w:spacing w:line="360" w:lineRule="auto"/>
        <w:ind w:firstLine="720"/>
        <w:jc w:val="both"/>
        <w:rPr>
          <w:lang w:val="uk-UA"/>
        </w:rPr>
      </w:pPr>
      <w:r w:rsidRPr="007436A6">
        <w:rPr>
          <w:lang w:val="uk-UA"/>
        </w:rPr>
        <w:t xml:space="preserve">Діагноз виставлявся згідно Наказу МОЗ України № 271 від 13.06.2005 ”Про затвердження протоколів надання медичної допомоги за спеціальністю ”Гастроентерологія”. Згідно протоколу основним діагностичним критерієм є ендоскопічно підтверджений виразковий дефект у ДПК. </w:t>
      </w:r>
    </w:p>
    <w:p w:rsidR="007750FF" w:rsidRPr="00B52113" w:rsidRDefault="007750FF" w:rsidP="007750FF">
      <w:pPr>
        <w:spacing w:line="360" w:lineRule="auto"/>
        <w:ind w:firstLine="720"/>
        <w:jc w:val="both"/>
        <w:rPr>
          <w:lang w:val="uk-UA"/>
        </w:rPr>
      </w:pPr>
      <w:r w:rsidRPr="007436A6">
        <w:t>Критерії включення</w:t>
      </w:r>
      <w:r>
        <w:t>:</w:t>
      </w:r>
      <w:r w:rsidRPr="007436A6">
        <w:t xml:space="preserve"> вік від 18 до 75 років, наявність виразкового дефекту СО ДПК, виявлення Нр, </w:t>
      </w:r>
      <w:r>
        <w:t>здатн</w:t>
      </w:r>
      <w:r w:rsidRPr="007436A6">
        <w:t xml:space="preserve">ість пацієнта до співпраці, наявність згоди хворого на участь </w:t>
      </w:r>
      <w:r>
        <w:rPr>
          <w:lang w:val="uk-UA"/>
        </w:rPr>
        <w:t>у</w:t>
      </w:r>
      <w:r w:rsidRPr="007436A6">
        <w:t xml:space="preserve"> дослідженні.</w:t>
      </w:r>
      <w:r>
        <w:rPr>
          <w:lang w:val="uk-UA"/>
        </w:rPr>
        <w:t xml:space="preserve"> </w:t>
      </w:r>
      <w:r w:rsidRPr="00B52113">
        <w:rPr>
          <w:lang w:val="uk-UA"/>
        </w:rPr>
        <w:t xml:space="preserve">Критерії виключення: вагітність, лактація, </w:t>
      </w:r>
      <w:r>
        <w:rPr>
          <w:lang w:val="uk-UA"/>
        </w:rPr>
        <w:t>у</w:t>
      </w:r>
      <w:r w:rsidRPr="00B52113">
        <w:rPr>
          <w:lang w:val="uk-UA"/>
        </w:rPr>
        <w:t xml:space="preserve">перше виявлена ВХ ДПК, захворювання інших систем </w:t>
      </w:r>
      <w:r>
        <w:rPr>
          <w:lang w:val="uk-UA"/>
        </w:rPr>
        <w:t>у</w:t>
      </w:r>
      <w:r w:rsidRPr="00B52113">
        <w:rPr>
          <w:lang w:val="uk-UA"/>
        </w:rPr>
        <w:t xml:space="preserve"> стадії декомпенсації, прийом </w:t>
      </w:r>
      <w:r>
        <w:rPr>
          <w:lang w:val="uk-UA"/>
        </w:rPr>
        <w:t>нестероїдних протизапальних засобів</w:t>
      </w:r>
      <w:r w:rsidRPr="00B52113">
        <w:rPr>
          <w:lang w:val="uk-UA"/>
        </w:rPr>
        <w:t xml:space="preserve">, прийом антисекреторних засобів, препаратів вісмуту, антацидів </w:t>
      </w:r>
      <w:r>
        <w:rPr>
          <w:lang w:val="uk-UA"/>
        </w:rPr>
        <w:t>менше</w:t>
      </w:r>
      <w:r w:rsidRPr="00B52113">
        <w:rPr>
          <w:lang w:val="uk-UA"/>
        </w:rPr>
        <w:t xml:space="preserve"> 5 діб перед першим оглядом.</w:t>
      </w:r>
    </w:p>
    <w:p w:rsidR="007750FF" w:rsidRDefault="007750FF" w:rsidP="007750FF">
      <w:pPr>
        <w:spacing w:line="360" w:lineRule="auto"/>
        <w:ind w:left="-57" w:firstLine="720"/>
        <w:jc w:val="both"/>
        <w:rPr>
          <w:lang w:val="uk-UA"/>
        </w:rPr>
      </w:pPr>
      <w:r>
        <w:rPr>
          <w:lang w:val="uk-UA"/>
        </w:rPr>
        <w:t xml:space="preserve">Серед обстежених </w:t>
      </w:r>
      <w:r w:rsidRPr="00954672">
        <w:rPr>
          <w:lang w:val="uk-UA"/>
        </w:rPr>
        <w:t>хворих було 93 (62,84%) чоловіків та 55 (37,16%) жін</w:t>
      </w:r>
      <w:r>
        <w:rPr>
          <w:lang w:val="uk-UA"/>
        </w:rPr>
        <w:t>о</w:t>
      </w:r>
      <w:r w:rsidRPr="00954672">
        <w:rPr>
          <w:lang w:val="uk-UA"/>
        </w:rPr>
        <w:t>к</w:t>
      </w:r>
      <w:r>
        <w:rPr>
          <w:lang w:val="uk-UA"/>
        </w:rPr>
        <w:t>, в</w:t>
      </w:r>
      <w:r w:rsidRPr="00954672">
        <w:rPr>
          <w:lang w:val="uk-UA"/>
        </w:rPr>
        <w:t xml:space="preserve">ік </w:t>
      </w:r>
      <w:r>
        <w:rPr>
          <w:lang w:val="uk-UA"/>
        </w:rPr>
        <w:t>їх</w:t>
      </w:r>
      <w:r w:rsidRPr="00954672">
        <w:rPr>
          <w:lang w:val="uk-UA"/>
        </w:rPr>
        <w:t xml:space="preserve"> коливався від 18,2 до 73,7 років, </w:t>
      </w:r>
      <w:r>
        <w:rPr>
          <w:lang w:val="uk-UA"/>
        </w:rPr>
        <w:t>у</w:t>
      </w:r>
      <w:r w:rsidRPr="00954672">
        <w:rPr>
          <w:lang w:val="uk-UA"/>
        </w:rPr>
        <w:t xml:space="preserve"> середньому 41,63±1,12 роки. </w:t>
      </w:r>
      <w:r>
        <w:rPr>
          <w:lang w:val="uk-UA"/>
        </w:rPr>
        <w:t>Серед пацієнтів</w:t>
      </w:r>
      <w:r w:rsidRPr="00954672">
        <w:rPr>
          <w:lang w:val="uk-UA"/>
        </w:rPr>
        <w:t xml:space="preserve"> перева</w:t>
      </w:r>
      <w:r>
        <w:rPr>
          <w:lang w:val="uk-UA"/>
        </w:rPr>
        <w:t>жали</w:t>
      </w:r>
      <w:r w:rsidRPr="00954672">
        <w:rPr>
          <w:lang w:val="uk-UA"/>
        </w:rPr>
        <w:t xml:space="preserve"> чоловік</w:t>
      </w:r>
      <w:r>
        <w:rPr>
          <w:lang w:val="uk-UA"/>
        </w:rPr>
        <w:t>и</w:t>
      </w:r>
      <w:r w:rsidRPr="00954672">
        <w:rPr>
          <w:lang w:val="uk-UA"/>
        </w:rPr>
        <w:t xml:space="preserve"> молодого віку − 35,13% хворих</w:t>
      </w:r>
      <w:r>
        <w:rPr>
          <w:lang w:val="uk-UA"/>
        </w:rPr>
        <w:t xml:space="preserve">, </w:t>
      </w:r>
      <w:r w:rsidRPr="00954672">
        <w:rPr>
          <w:lang w:val="uk-UA"/>
        </w:rPr>
        <w:t>23,64% склада</w:t>
      </w:r>
      <w:r>
        <w:rPr>
          <w:lang w:val="uk-UA"/>
        </w:rPr>
        <w:t>ли</w:t>
      </w:r>
      <w:r w:rsidRPr="00954672">
        <w:rPr>
          <w:lang w:val="uk-UA"/>
        </w:rPr>
        <w:t xml:space="preserve"> чоловіки середнього віку, 17,56%</w:t>
      </w:r>
      <w:r>
        <w:rPr>
          <w:lang w:val="uk-UA"/>
        </w:rPr>
        <w:t xml:space="preserve"> – </w:t>
      </w:r>
      <w:r w:rsidRPr="00954672">
        <w:rPr>
          <w:lang w:val="uk-UA"/>
        </w:rPr>
        <w:t xml:space="preserve">жінки молодого віку. </w:t>
      </w:r>
      <w:r>
        <w:rPr>
          <w:lang w:val="uk-UA"/>
        </w:rPr>
        <w:t>Людей</w:t>
      </w:r>
      <w:r w:rsidRPr="00954672">
        <w:rPr>
          <w:lang w:val="uk-UA"/>
        </w:rPr>
        <w:t xml:space="preserve"> похилого віку було 9,45%.</w:t>
      </w:r>
      <w:r>
        <w:rPr>
          <w:lang w:val="uk-UA"/>
        </w:rPr>
        <w:t xml:space="preserve"> Т</w:t>
      </w:r>
      <w:r w:rsidRPr="00954672">
        <w:rPr>
          <w:lang w:val="uk-UA"/>
        </w:rPr>
        <w:t xml:space="preserve">ривалість </w:t>
      </w:r>
      <w:r>
        <w:rPr>
          <w:lang w:val="uk-UA"/>
        </w:rPr>
        <w:t>хвороби</w:t>
      </w:r>
      <w:r w:rsidRPr="00954672">
        <w:rPr>
          <w:lang w:val="uk-UA"/>
        </w:rPr>
        <w:t xml:space="preserve"> до 5 років </w:t>
      </w:r>
      <w:r>
        <w:rPr>
          <w:lang w:val="uk-UA"/>
        </w:rPr>
        <w:t>встановлено</w:t>
      </w:r>
      <w:r w:rsidRPr="00954672">
        <w:rPr>
          <w:lang w:val="uk-UA"/>
        </w:rPr>
        <w:t xml:space="preserve"> </w:t>
      </w:r>
      <w:r>
        <w:rPr>
          <w:lang w:val="uk-UA"/>
        </w:rPr>
        <w:t>в</w:t>
      </w:r>
      <w:r w:rsidRPr="00954672">
        <w:rPr>
          <w:lang w:val="uk-UA"/>
        </w:rPr>
        <w:t xml:space="preserve"> 51,35% хворих, 6-10 років – у 28,38%, 11-15 років – у 12,16%, більше 15 років – 8,11% па</w:t>
      </w:r>
      <w:r>
        <w:rPr>
          <w:lang w:val="uk-UA"/>
        </w:rPr>
        <w:t xml:space="preserve">цієнтів. </w:t>
      </w:r>
      <w:r w:rsidRPr="00954672">
        <w:rPr>
          <w:lang w:val="uk-UA"/>
        </w:rPr>
        <w:t xml:space="preserve">Середня тривалість </w:t>
      </w:r>
      <w:r>
        <w:rPr>
          <w:lang w:val="uk-UA"/>
        </w:rPr>
        <w:t>недуги –</w:t>
      </w:r>
      <w:r w:rsidRPr="00954672">
        <w:rPr>
          <w:lang w:val="uk-UA"/>
        </w:rPr>
        <w:t xml:space="preserve"> 7,92±1,21 рок</w:t>
      </w:r>
      <w:r>
        <w:rPr>
          <w:lang w:val="uk-UA"/>
        </w:rPr>
        <w:t>у</w:t>
      </w:r>
      <w:r w:rsidRPr="00954672">
        <w:rPr>
          <w:lang w:val="uk-UA"/>
        </w:rPr>
        <w:t>.</w:t>
      </w:r>
      <w:r>
        <w:rPr>
          <w:lang w:val="uk-UA"/>
        </w:rPr>
        <w:t xml:space="preserve"> </w:t>
      </w:r>
    </w:p>
    <w:p w:rsidR="007750FF" w:rsidRDefault="007750FF" w:rsidP="007750FF">
      <w:pPr>
        <w:spacing w:line="360" w:lineRule="auto"/>
        <w:ind w:firstLine="720"/>
        <w:jc w:val="both"/>
        <w:rPr>
          <w:lang w:val="uk-UA"/>
        </w:rPr>
      </w:pPr>
      <w:r>
        <w:rPr>
          <w:lang w:val="uk-UA"/>
        </w:rPr>
        <w:t>Пацієнти</w:t>
      </w:r>
      <w:r w:rsidRPr="006B139F">
        <w:rPr>
          <w:lang w:val="uk-UA"/>
        </w:rPr>
        <w:t xml:space="preserve"> отримували лікування згідно Маастрихтського консенсусу-</w:t>
      </w:r>
      <w:r>
        <w:rPr>
          <w:lang w:val="uk-UA"/>
        </w:rPr>
        <w:t>3</w:t>
      </w:r>
      <w:r w:rsidRPr="006B139F">
        <w:rPr>
          <w:lang w:val="uk-UA"/>
        </w:rPr>
        <w:t xml:space="preserve"> (200</w:t>
      </w:r>
      <w:r>
        <w:rPr>
          <w:lang w:val="uk-UA"/>
        </w:rPr>
        <w:t>5)</w:t>
      </w:r>
      <w:r w:rsidRPr="00566A2F">
        <w:rPr>
          <w:lang w:val="uk-UA"/>
        </w:rPr>
        <w:t xml:space="preserve"> </w:t>
      </w:r>
      <w:r>
        <w:rPr>
          <w:lang w:val="uk-UA"/>
        </w:rPr>
        <w:t xml:space="preserve">і були поділені на 4 групи. </w:t>
      </w:r>
      <w:r w:rsidRPr="006B139F">
        <w:rPr>
          <w:lang w:val="uk-UA"/>
        </w:rPr>
        <w:t>І група</w:t>
      </w:r>
      <w:r>
        <w:rPr>
          <w:lang w:val="uk-UA"/>
        </w:rPr>
        <w:t xml:space="preserve"> (контрольна щодо досліджуваних показників) – 41 хворий –</w:t>
      </w:r>
      <w:r w:rsidRPr="006B139F">
        <w:rPr>
          <w:lang w:val="uk-UA"/>
        </w:rPr>
        <w:t xml:space="preserve"> </w:t>
      </w:r>
      <w:r>
        <w:rPr>
          <w:lang w:val="uk-UA"/>
        </w:rPr>
        <w:t xml:space="preserve">отримувала </w:t>
      </w:r>
      <w:r w:rsidRPr="006B139F">
        <w:rPr>
          <w:lang w:val="uk-UA"/>
        </w:rPr>
        <w:t>базисн</w:t>
      </w:r>
      <w:r>
        <w:rPr>
          <w:lang w:val="uk-UA"/>
        </w:rPr>
        <w:t>у</w:t>
      </w:r>
      <w:r w:rsidRPr="006B139F">
        <w:rPr>
          <w:lang w:val="uk-UA"/>
        </w:rPr>
        <w:t xml:space="preserve"> потрійн</w:t>
      </w:r>
      <w:r>
        <w:rPr>
          <w:lang w:val="uk-UA"/>
        </w:rPr>
        <w:t>у</w:t>
      </w:r>
      <w:r w:rsidRPr="006B139F">
        <w:rPr>
          <w:lang w:val="uk-UA"/>
        </w:rPr>
        <w:t xml:space="preserve"> </w:t>
      </w:r>
      <w:r>
        <w:rPr>
          <w:lang w:val="uk-UA"/>
        </w:rPr>
        <w:t>АХТ</w:t>
      </w:r>
      <w:r w:rsidRPr="006B139F">
        <w:rPr>
          <w:lang w:val="uk-UA"/>
        </w:rPr>
        <w:t xml:space="preserve">, </w:t>
      </w:r>
      <w:r>
        <w:rPr>
          <w:lang w:val="uk-UA"/>
        </w:rPr>
        <w:t>в</w:t>
      </w:r>
      <w:r w:rsidRPr="006B139F">
        <w:rPr>
          <w:lang w:val="uk-UA"/>
        </w:rPr>
        <w:t xml:space="preserve"> яку входили два антибактеріальних засоби протягом 7 днів (амоксицилін по 1000 мг 2 рази</w:t>
      </w:r>
      <w:r>
        <w:rPr>
          <w:lang w:val="uk-UA"/>
        </w:rPr>
        <w:t>/</w:t>
      </w:r>
      <w:r w:rsidRPr="006B139F">
        <w:rPr>
          <w:lang w:val="uk-UA"/>
        </w:rPr>
        <w:t xml:space="preserve">добу </w:t>
      </w:r>
      <w:r>
        <w:rPr>
          <w:lang w:val="uk-UA"/>
        </w:rPr>
        <w:t>і</w:t>
      </w:r>
      <w:r w:rsidRPr="006B139F">
        <w:rPr>
          <w:lang w:val="uk-UA"/>
        </w:rPr>
        <w:t xml:space="preserve"> метронід</w:t>
      </w:r>
      <w:r>
        <w:rPr>
          <w:lang w:val="uk-UA"/>
        </w:rPr>
        <w:t xml:space="preserve">азол по 500 мг 3 рази/добу) та інгібітор протонної помпи (ІПП) </w:t>
      </w:r>
      <w:r w:rsidRPr="006B139F">
        <w:rPr>
          <w:lang w:val="uk-UA"/>
        </w:rPr>
        <w:t>омепразол по 20 мг двічі</w:t>
      </w:r>
      <w:r>
        <w:rPr>
          <w:lang w:val="uk-UA"/>
        </w:rPr>
        <w:t>/</w:t>
      </w:r>
      <w:r w:rsidRPr="006B139F">
        <w:rPr>
          <w:lang w:val="uk-UA"/>
        </w:rPr>
        <w:t>д</w:t>
      </w:r>
      <w:r>
        <w:rPr>
          <w:lang w:val="uk-UA"/>
        </w:rPr>
        <w:t>обу</w:t>
      </w:r>
      <w:r w:rsidRPr="000821D1">
        <w:rPr>
          <w:lang w:val="uk-UA"/>
        </w:rPr>
        <w:t xml:space="preserve"> </w:t>
      </w:r>
      <w:r w:rsidRPr="006B139F">
        <w:rPr>
          <w:lang w:val="uk-UA"/>
        </w:rPr>
        <w:t xml:space="preserve">10 днів, далі </w:t>
      </w:r>
      <w:r>
        <w:rPr>
          <w:lang w:val="uk-UA"/>
        </w:rPr>
        <w:t xml:space="preserve">– по 20 мг 1 раз на день </w:t>
      </w:r>
      <w:r w:rsidRPr="006B139F">
        <w:rPr>
          <w:lang w:val="uk-UA"/>
        </w:rPr>
        <w:t>3 тижні</w:t>
      </w:r>
      <w:r>
        <w:rPr>
          <w:lang w:val="uk-UA"/>
        </w:rPr>
        <w:t xml:space="preserve">. Пацієнтам </w:t>
      </w:r>
      <w:r w:rsidRPr="006B139F">
        <w:rPr>
          <w:lang w:val="uk-UA"/>
        </w:rPr>
        <w:t>ІІ груп</w:t>
      </w:r>
      <w:r>
        <w:rPr>
          <w:lang w:val="uk-UA"/>
        </w:rPr>
        <w:t>и (41 хворий)</w:t>
      </w:r>
      <w:r w:rsidRPr="006B139F">
        <w:rPr>
          <w:lang w:val="uk-UA"/>
        </w:rPr>
        <w:t xml:space="preserve"> </w:t>
      </w:r>
      <w:r>
        <w:rPr>
          <w:lang w:val="uk-UA"/>
        </w:rPr>
        <w:t xml:space="preserve">омепразол замінювався на </w:t>
      </w:r>
      <w:r w:rsidRPr="006B139F">
        <w:rPr>
          <w:lang w:val="uk-UA"/>
        </w:rPr>
        <w:t>лансопразол (</w:t>
      </w:r>
      <w:r>
        <w:rPr>
          <w:lang w:val="uk-UA"/>
        </w:rPr>
        <w:t>”Ланцерол”,</w:t>
      </w:r>
      <w:r w:rsidRPr="006B139F">
        <w:rPr>
          <w:lang w:val="uk-UA"/>
        </w:rPr>
        <w:t xml:space="preserve"> ВАТ ”Київмедпрепарат”, </w:t>
      </w:r>
      <w:r>
        <w:rPr>
          <w:lang w:val="uk-UA"/>
        </w:rPr>
        <w:t>Україна</w:t>
      </w:r>
      <w:r w:rsidRPr="006B139F">
        <w:rPr>
          <w:lang w:val="uk-UA"/>
        </w:rPr>
        <w:t>) по 30 мг 2 рази</w:t>
      </w:r>
      <w:r>
        <w:rPr>
          <w:lang w:val="uk-UA"/>
        </w:rPr>
        <w:t>/</w:t>
      </w:r>
      <w:r w:rsidRPr="006B139F">
        <w:rPr>
          <w:lang w:val="uk-UA"/>
        </w:rPr>
        <w:t xml:space="preserve">добу 10 днів </w:t>
      </w:r>
      <w:r>
        <w:rPr>
          <w:lang w:val="uk-UA"/>
        </w:rPr>
        <w:t>і</w:t>
      </w:r>
      <w:r w:rsidRPr="006B139F">
        <w:rPr>
          <w:lang w:val="uk-UA"/>
        </w:rPr>
        <w:t>з переходом на прийом 30 мг 1 раз</w:t>
      </w:r>
      <w:r>
        <w:rPr>
          <w:lang w:val="uk-UA"/>
        </w:rPr>
        <w:t>/</w:t>
      </w:r>
      <w:r w:rsidRPr="006B139F">
        <w:rPr>
          <w:lang w:val="uk-UA"/>
        </w:rPr>
        <w:t xml:space="preserve">добу 3 тижні. Хворим ІІІ групи (32 особи) метронідазол був замінений на орнідазол </w:t>
      </w:r>
      <w:r w:rsidRPr="006B139F">
        <w:rPr>
          <w:lang w:val="uk-UA"/>
        </w:rPr>
        <w:lastRenderedPageBreak/>
        <w:t>(</w:t>
      </w:r>
      <w:r>
        <w:rPr>
          <w:lang w:val="uk-UA"/>
        </w:rPr>
        <w:t>”Орнізол”,</w:t>
      </w:r>
      <w:r w:rsidRPr="006B139F">
        <w:rPr>
          <w:lang w:val="uk-UA"/>
        </w:rPr>
        <w:t xml:space="preserve"> ВАТ ”Київмедпрепарат”</w:t>
      </w:r>
      <w:r>
        <w:rPr>
          <w:lang w:val="uk-UA"/>
        </w:rPr>
        <w:t>, Україна</w:t>
      </w:r>
      <w:r w:rsidRPr="006B139F">
        <w:rPr>
          <w:lang w:val="uk-UA"/>
        </w:rPr>
        <w:t>)</w:t>
      </w:r>
      <w:r>
        <w:rPr>
          <w:lang w:val="uk-UA"/>
        </w:rPr>
        <w:t xml:space="preserve"> по </w:t>
      </w:r>
      <w:r w:rsidRPr="006B139F">
        <w:rPr>
          <w:lang w:val="uk-UA"/>
        </w:rPr>
        <w:t>500 мг 3 рази на добу 7 днів.</w:t>
      </w:r>
      <w:r>
        <w:rPr>
          <w:lang w:val="uk-UA"/>
        </w:rPr>
        <w:t xml:space="preserve"> </w:t>
      </w:r>
      <w:r w:rsidRPr="006B139F">
        <w:rPr>
          <w:lang w:val="uk-UA"/>
        </w:rPr>
        <w:t>Пацієнти І</w:t>
      </w:r>
      <w:r w:rsidRPr="006B139F">
        <w:rPr>
          <w:lang w:val="en-US"/>
        </w:rPr>
        <w:t>V</w:t>
      </w:r>
      <w:r w:rsidRPr="006B139F">
        <w:rPr>
          <w:lang w:val="uk-UA"/>
        </w:rPr>
        <w:t xml:space="preserve"> групи (34 хворих) отримували в </w:t>
      </w:r>
      <w:r>
        <w:rPr>
          <w:lang w:val="uk-UA"/>
        </w:rPr>
        <w:t>складі</w:t>
      </w:r>
      <w:r w:rsidRPr="006B139F">
        <w:rPr>
          <w:lang w:val="uk-UA"/>
        </w:rPr>
        <w:t xml:space="preserve"> </w:t>
      </w:r>
      <w:r>
        <w:rPr>
          <w:lang w:val="uk-UA"/>
        </w:rPr>
        <w:t>АХТ</w:t>
      </w:r>
      <w:r w:rsidRPr="006B139F">
        <w:rPr>
          <w:lang w:val="uk-UA"/>
        </w:rPr>
        <w:t xml:space="preserve"> лансопразол</w:t>
      </w:r>
      <w:r>
        <w:rPr>
          <w:lang w:val="uk-UA"/>
        </w:rPr>
        <w:t xml:space="preserve"> та </w:t>
      </w:r>
      <w:r w:rsidRPr="006B139F">
        <w:rPr>
          <w:lang w:val="uk-UA"/>
        </w:rPr>
        <w:t>орнідазол</w:t>
      </w:r>
      <w:r>
        <w:rPr>
          <w:lang w:val="uk-UA"/>
        </w:rPr>
        <w:t xml:space="preserve"> одночасно. Обстеження хворих проводили до лікування, через 10 днів, 2 та 6 міс після початку лікування.</w:t>
      </w:r>
    </w:p>
    <w:p w:rsidR="007750FF" w:rsidRPr="00954672" w:rsidRDefault="007750FF" w:rsidP="007750FF">
      <w:pPr>
        <w:spacing w:line="360" w:lineRule="auto"/>
        <w:ind w:firstLine="720"/>
        <w:jc w:val="both"/>
        <w:rPr>
          <w:lang w:val="uk-UA"/>
        </w:rPr>
      </w:pPr>
      <w:r>
        <w:rPr>
          <w:lang w:val="uk-UA"/>
        </w:rPr>
        <w:t>Обстеження хворих включало збір скарг, анамнезу хвороби, життя, об’єктивний огляд, інструментальне та лабораторне обстеження.</w:t>
      </w:r>
      <w:r w:rsidRPr="00954672">
        <w:rPr>
          <w:lang w:val="uk-UA"/>
        </w:rPr>
        <w:t xml:space="preserve"> </w:t>
      </w:r>
      <w:r>
        <w:rPr>
          <w:lang w:val="uk-UA"/>
        </w:rPr>
        <w:t xml:space="preserve">Стан СО ГДЗ оцінювався </w:t>
      </w:r>
      <w:r w:rsidRPr="00954672">
        <w:rPr>
          <w:lang w:val="uk-UA"/>
        </w:rPr>
        <w:t>при ФЕГДС з</w:t>
      </w:r>
      <w:r>
        <w:rPr>
          <w:lang w:val="uk-UA"/>
        </w:rPr>
        <w:t xml:space="preserve"> допомогою фіброгастроскопів</w:t>
      </w:r>
      <w:r w:rsidRPr="00954672">
        <w:rPr>
          <w:lang w:val="uk-UA"/>
        </w:rPr>
        <w:t xml:space="preserve"> </w:t>
      </w:r>
      <w:r w:rsidRPr="00954672">
        <w:rPr>
          <w:lang w:val="en-US"/>
        </w:rPr>
        <w:t>OLIMPUS</w:t>
      </w:r>
      <w:r w:rsidRPr="00954672">
        <w:rPr>
          <w:lang w:val="uk-UA"/>
        </w:rPr>
        <w:t xml:space="preserve"> </w:t>
      </w:r>
      <w:r w:rsidRPr="00954672">
        <w:rPr>
          <w:lang w:val="en-US"/>
        </w:rPr>
        <w:t>GIF</w:t>
      </w:r>
      <w:r w:rsidRPr="00954672">
        <w:rPr>
          <w:lang w:val="uk-UA"/>
        </w:rPr>
        <w:t>-</w:t>
      </w:r>
      <w:r w:rsidRPr="00954672">
        <w:rPr>
          <w:lang w:val="en-US"/>
        </w:rPr>
        <w:t>XQ</w:t>
      </w:r>
      <w:r w:rsidRPr="00954672">
        <w:rPr>
          <w:lang w:val="uk-UA"/>
        </w:rPr>
        <w:t>-40</w:t>
      </w:r>
      <w:r>
        <w:rPr>
          <w:lang w:val="uk-UA"/>
        </w:rPr>
        <w:t xml:space="preserve"> і</w:t>
      </w:r>
      <w:r w:rsidRPr="00954672">
        <w:rPr>
          <w:lang w:val="uk-UA"/>
        </w:rPr>
        <w:t xml:space="preserve"> </w:t>
      </w:r>
      <w:r w:rsidRPr="00954672">
        <w:rPr>
          <w:lang w:val="en-US"/>
        </w:rPr>
        <w:t>Fujinon</w:t>
      </w:r>
      <w:r w:rsidRPr="00954672">
        <w:rPr>
          <w:lang w:val="uk-UA"/>
        </w:rPr>
        <w:t xml:space="preserve"> </w:t>
      </w:r>
      <w:r w:rsidRPr="00954672">
        <w:rPr>
          <w:lang w:val="en-US"/>
        </w:rPr>
        <w:t>Fiberskope</w:t>
      </w:r>
      <w:r w:rsidRPr="00954672">
        <w:rPr>
          <w:lang w:val="uk-UA"/>
        </w:rPr>
        <w:t xml:space="preserve"> </w:t>
      </w:r>
      <w:r w:rsidRPr="00954672">
        <w:rPr>
          <w:lang w:val="en-US"/>
        </w:rPr>
        <w:t>FG</w:t>
      </w:r>
      <w:r w:rsidRPr="00954672">
        <w:rPr>
          <w:lang w:val="uk-UA"/>
        </w:rPr>
        <w:t>-1</w:t>
      </w:r>
      <w:r w:rsidRPr="00954672">
        <w:rPr>
          <w:lang w:val="en-US"/>
        </w:rPr>
        <w:t>Z</w:t>
      </w:r>
      <w:r w:rsidRPr="00954672">
        <w:rPr>
          <w:lang w:val="uk-UA"/>
        </w:rPr>
        <w:t xml:space="preserve">. </w:t>
      </w:r>
      <w:r>
        <w:rPr>
          <w:lang w:val="uk-UA"/>
        </w:rPr>
        <w:t xml:space="preserve">При ендоскопічному обстеженні проводився швидкий уреазний тест, за даними якого відбиралися хворі для участі в дослідженні. </w:t>
      </w:r>
      <w:r w:rsidRPr="00954672">
        <w:rPr>
          <w:lang w:val="uk-UA"/>
        </w:rPr>
        <w:t xml:space="preserve">Стан кислотопродукції </w:t>
      </w:r>
      <w:r>
        <w:rPr>
          <w:lang w:val="uk-UA"/>
        </w:rPr>
        <w:t>визначався</w:t>
      </w:r>
      <w:r w:rsidRPr="00954672">
        <w:rPr>
          <w:lang w:val="uk-UA"/>
        </w:rPr>
        <w:t xml:space="preserve"> при експрес-рН-метрії в стандартних умовах ацидогастрографом АГ 1Д-02 та двохелектродним рН-мікрозонд</w:t>
      </w:r>
      <w:r>
        <w:rPr>
          <w:lang w:val="uk-UA"/>
        </w:rPr>
        <w:t>ом</w:t>
      </w:r>
      <w:r w:rsidRPr="00954672">
        <w:rPr>
          <w:lang w:val="uk-UA"/>
        </w:rPr>
        <w:t xml:space="preserve"> ПЕ-рН-2 за методикою проф. В.М.</w:t>
      </w:r>
      <w:r w:rsidRPr="007145BA">
        <w:rPr>
          <w:lang w:val="uk-UA"/>
        </w:rPr>
        <w:t>Чорнобрового</w:t>
      </w:r>
      <w:r>
        <w:rPr>
          <w:lang w:val="uk-UA"/>
        </w:rPr>
        <w:t xml:space="preserve"> </w:t>
      </w:r>
      <w:r w:rsidRPr="007145BA">
        <w:rPr>
          <w:lang w:val="uk-UA"/>
        </w:rPr>
        <w:t>(</w:t>
      </w:r>
      <w:r>
        <w:rPr>
          <w:lang w:val="uk-UA"/>
        </w:rPr>
        <w:t>2000</w:t>
      </w:r>
      <w:r w:rsidRPr="007145BA">
        <w:rPr>
          <w:lang w:val="uk-UA"/>
        </w:rPr>
        <w:t>).</w:t>
      </w:r>
      <w:r>
        <w:rPr>
          <w:lang w:val="uk-UA"/>
        </w:rPr>
        <w:t xml:space="preserve"> Н</w:t>
      </w:r>
      <w:r w:rsidRPr="00954672">
        <w:rPr>
          <w:lang w:val="uk-UA"/>
        </w:rPr>
        <w:t xml:space="preserve">аявність Нр </w:t>
      </w:r>
      <w:r>
        <w:rPr>
          <w:lang w:val="uk-UA"/>
        </w:rPr>
        <w:t xml:space="preserve">та ступінь обсіменіння </w:t>
      </w:r>
      <w:r w:rsidRPr="00954672">
        <w:rPr>
          <w:lang w:val="uk-UA"/>
        </w:rPr>
        <w:t>в</w:t>
      </w:r>
      <w:r>
        <w:rPr>
          <w:lang w:val="uk-UA"/>
        </w:rPr>
        <w:t>изначали</w:t>
      </w:r>
      <w:r w:rsidRPr="00954672">
        <w:rPr>
          <w:lang w:val="uk-UA"/>
        </w:rPr>
        <w:t xml:space="preserve"> за допомогою </w:t>
      </w:r>
      <w:r w:rsidRPr="00954672">
        <w:rPr>
          <w:vertAlign w:val="superscript"/>
          <w:lang w:val="uk-UA"/>
        </w:rPr>
        <w:t>13</w:t>
      </w:r>
      <w:r w:rsidRPr="00954672">
        <w:rPr>
          <w:lang w:val="uk-UA"/>
        </w:rPr>
        <w:t xml:space="preserve">С-УДТ </w:t>
      </w:r>
      <w:r>
        <w:rPr>
          <w:lang w:val="uk-UA"/>
        </w:rPr>
        <w:t>і</w:t>
      </w:r>
      <w:r w:rsidRPr="00954672">
        <w:rPr>
          <w:lang w:val="uk-UA"/>
        </w:rPr>
        <w:t xml:space="preserve">з використанням інфрачервоного радіоізотопного аналізатора IRIS фірми </w:t>
      </w:r>
      <w:r w:rsidRPr="00954672">
        <w:rPr>
          <w:lang w:val="en-US"/>
        </w:rPr>
        <w:t>Wagner</w:t>
      </w:r>
      <w:r w:rsidRPr="00954672">
        <w:rPr>
          <w:lang w:val="uk-UA"/>
        </w:rPr>
        <w:t>, Німеччина.</w:t>
      </w:r>
    </w:p>
    <w:p w:rsidR="007750FF" w:rsidRDefault="007750FF" w:rsidP="007750FF">
      <w:pPr>
        <w:spacing w:line="360" w:lineRule="auto"/>
        <w:ind w:left="-57" w:firstLine="720"/>
        <w:jc w:val="both"/>
        <w:rPr>
          <w:lang w:val="uk-UA"/>
        </w:rPr>
      </w:pPr>
      <w:r w:rsidRPr="00954672">
        <w:rPr>
          <w:lang w:val="uk-UA"/>
        </w:rPr>
        <w:t>Для характеристики запал</w:t>
      </w:r>
      <w:r>
        <w:rPr>
          <w:lang w:val="uk-UA"/>
        </w:rPr>
        <w:t>ьного</w:t>
      </w:r>
      <w:r w:rsidRPr="00954672">
        <w:rPr>
          <w:lang w:val="uk-UA"/>
        </w:rPr>
        <w:t xml:space="preserve"> синдрому вивчалися вміст лейкоцитів </w:t>
      </w:r>
      <w:r>
        <w:rPr>
          <w:lang w:val="uk-UA"/>
        </w:rPr>
        <w:t>у</w:t>
      </w:r>
      <w:r w:rsidRPr="00954672">
        <w:rPr>
          <w:lang w:val="uk-UA"/>
        </w:rPr>
        <w:t xml:space="preserve"> перифер</w:t>
      </w:r>
      <w:r>
        <w:rPr>
          <w:lang w:val="uk-UA"/>
        </w:rPr>
        <w:t>ій</w:t>
      </w:r>
      <w:r w:rsidRPr="00954672">
        <w:rPr>
          <w:lang w:val="uk-UA"/>
        </w:rPr>
        <w:t xml:space="preserve">ній крові, </w:t>
      </w:r>
      <w:r>
        <w:rPr>
          <w:lang w:val="uk-UA"/>
        </w:rPr>
        <w:t xml:space="preserve">їх </w:t>
      </w:r>
      <w:r w:rsidRPr="00954672">
        <w:rPr>
          <w:lang w:val="uk-UA"/>
        </w:rPr>
        <w:t xml:space="preserve">популяційний склад, </w:t>
      </w:r>
      <w:r>
        <w:rPr>
          <w:lang w:val="uk-UA"/>
        </w:rPr>
        <w:t xml:space="preserve">показник </w:t>
      </w:r>
      <w:r w:rsidRPr="00954672">
        <w:rPr>
          <w:lang w:val="uk-UA"/>
        </w:rPr>
        <w:t>ШОЕ</w:t>
      </w:r>
      <w:r>
        <w:rPr>
          <w:lang w:val="uk-UA"/>
        </w:rPr>
        <w:t xml:space="preserve"> (Лебедев К.А., Понякина И.Д., 1990), рівень СРП (“</w:t>
      </w:r>
      <w:r>
        <w:rPr>
          <w:lang w:val="en-US"/>
        </w:rPr>
        <w:t>CRP</w:t>
      </w:r>
      <w:r>
        <w:rPr>
          <w:lang w:val="uk-UA"/>
        </w:rPr>
        <w:t>-</w:t>
      </w:r>
      <w:r>
        <w:rPr>
          <w:lang w:val="en-US"/>
        </w:rPr>
        <w:t>Latex</w:t>
      </w:r>
      <w:r>
        <w:rPr>
          <w:lang w:val="uk-UA"/>
        </w:rPr>
        <w:t>” (</w:t>
      </w:r>
      <w:r>
        <w:rPr>
          <w:lang w:val="en-US"/>
        </w:rPr>
        <w:t>DAC</w:t>
      </w:r>
      <w:r>
        <w:rPr>
          <w:lang w:val="uk-UA"/>
        </w:rPr>
        <w:t>-</w:t>
      </w:r>
      <w:r>
        <w:rPr>
          <w:lang w:val="en-US"/>
        </w:rPr>
        <w:t>SpectroMed</w:t>
      </w:r>
      <w:r>
        <w:rPr>
          <w:lang w:val="uk-UA"/>
        </w:rPr>
        <w:t xml:space="preserve"> </w:t>
      </w:r>
      <w:r>
        <w:rPr>
          <w:lang w:val="en-US"/>
        </w:rPr>
        <w:t>S</w:t>
      </w:r>
      <w:r>
        <w:rPr>
          <w:lang w:val="uk-UA"/>
        </w:rPr>
        <w:t>.</w:t>
      </w:r>
      <w:r>
        <w:rPr>
          <w:lang w:val="en-US"/>
        </w:rPr>
        <w:t>R</w:t>
      </w:r>
      <w:r>
        <w:rPr>
          <w:lang w:val="uk-UA"/>
        </w:rPr>
        <w:t>.</w:t>
      </w:r>
      <w:r>
        <w:rPr>
          <w:lang w:val="en-US"/>
        </w:rPr>
        <w:t>L</w:t>
      </w:r>
      <w:r>
        <w:rPr>
          <w:lang w:val="uk-UA"/>
        </w:rPr>
        <w:t>., Молдова)), фібриногену (</w:t>
      </w:r>
      <w:r>
        <w:rPr>
          <w:lang w:val="en-US"/>
        </w:rPr>
        <w:t>HemoStat</w:t>
      </w:r>
      <w:r>
        <w:rPr>
          <w:lang w:val="uk-UA"/>
        </w:rPr>
        <w:t xml:space="preserve"> </w:t>
      </w:r>
      <w:r>
        <w:rPr>
          <w:lang w:val="en-US"/>
        </w:rPr>
        <w:t>FIBRINOGEN</w:t>
      </w:r>
      <w:r>
        <w:rPr>
          <w:lang w:val="uk-UA"/>
        </w:rPr>
        <w:t xml:space="preserve"> (фірма „</w:t>
      </w:r>
      <w:r>
        <w:rPr>
          <w:lang w:val="en-US"/>
        </w:rPr>
        <w:t>Human</w:t>
      </w:r>
      <w:r>
        <w:rPr>
          <w:lang w:val="uk-UA"/>
        </w:rPr>
        <w:t xml:space="preserve">”, </w:t>
      </w:r>
      <w:r>
        <w:rPr>
          <w:lang w:val="en-US"/>
        </w:rPr>
        <w:t>Wiesbaden</w:t>
      </w:r>
      <w:r>
        <w:rPr>
          <w:lang w:val="uk-UA"/>
        </w:rPr>
        <w:t xml:space="preserve">, </w:t>
      </w:r>
      <w:r>
        <w:rPr>
          <w:lang w:val="en-US"/>
        </w:rPr>
        <w:t>Germany</w:t>
      </w:r>
      <w:r>
        <w:rPr>
          <w:lang w:val="uk-UA"/>
        </w:rPr>
        <w:t xml:space="preserve">), ІЛ-6 у сироватці крові (методом </w:t>
      </w:r>
      <w:r w:rsidRPr="00954672">
        <w:rPr>
          <w:lang w:val="uk-UA"/>
        </w:rPr>
        <w:t>імуноферментн</w:t>
      </w:r>
      <w:r>
        <w:rPr>
          <w:lang w:val="uk-UA"/>
        </w:rPr>
        <w:t>ого</w:t>
      </w:r>
      <w:r w:rsidRPr="00954672">
        <w:rPr>
          <w:lang w:val="uk-UA"/>
        </w:rPr>
        <w:t xml:space="preserve"> аналіз</w:t>
      </w:r>
      <w:r>
        <w:rPr>
          <w:lang w:val="uk-UA"/>
        </w:rPr>
        <w:t>у (ІФА) на аналізаторі “</w:t>
      </w:r>
      <w:r>
        <w:rPr>
          <w:lang w:val="en-US"/>
        </w:rPr>
        <w:t>Stat</w:t>
      </w:r>
      <w:r>
        <w:rPr>
          <w:lang w:val="uk-UA"/>
        </w:rPr>
        <w:t xml:space="preserve"> </w:t>
      </w:r>
      <w:r>
        <w:rPr>
          <w:lang w:val="en-US"/>
        </w:rPr>
        <w:t>Fax</w:t>
      </w:r>
      <w:r>
        <w:rPr>
          <w:lang w:val="uk-UA"/>
        </w:rPr>
        <w:t xml:space="preserve"> 303 </w:t>
      </w:r>
      <w:r>
        <w:rPr>
          <w:lang w:val="en-US"/>
        </w:rPr>
        <w:t>Plus</w:t>
      </w:r>
      <w:r>
        <w:rPr>
          <w:lang w:val="uk-UA"/>
        </w:rPr>
        <w:t>” (США) з використанням реагентів “</w:t>
      </w:r>
      <w:r>
        <w:rPr>
          <w:lang w:val="en-US"/>
        </w:rPr>
        <w:t>IL</w:t>
      </w:r>
      <w:r>
        <w:rPr>
          <w:lang w:val="uk-UA"/>
        </w:rPr>
        <w:t xml:space="preserve">-6 </w:t>
      </w:r>
      <w:r>
        <w:rPr>
          <w:lang w:val="en-US"/>
        </w:rPr>
        <w:t>ELISA</w:t>
      </w:r>
      <w:r>
        <w:rPr>
          <w:lang w:val="uk-UA"/>
        </w:rPr>
        <w:t xml:space="preserve"> </w:t>
      </w:r>
      <w:r>
        <w:rPr>
          <w:lang w:val="en-US"/>
        </w:rPr>
        <w:t>test</w:t>
      </w:r>
      <w:r>
        <w:rPr>
          <w:lang w:val="uk-UA"/>
        </w:rPr>
        <w:t xml:space="preserve"> </w:t>
      </w:r>
      <w:r>
        <w:rPr>
          <w:lang w:val="en-US"/>
        </w:rPr>
        <w:t>kit</w:t>
      </w:r>
      <w:r>
        <w:rPr>
          <w:lang w:val="uk-UA"/>
        </w:rPr>
        <w:t xml:space="preserve">”, </w:t>
      </w:r>
      <w:r>
        <w:rPr>
          <w:lang w:val="en-US"/>
        </w:rPr>
        <w:t>DIACLONE</w:t>
      </w:r>
      <w:r>
        <w:rPr>
          <w:lang w:val="uk-UA"/>
        </w:rPr>
        <w:t>, Франція)</w:t>
      </w:r>
      <w:r w:rsidRPr="00954672">
        <w:rPr>
          <w:lang w:val="uk-UA"/>
        </w:rPr>
        <w:t>.</w:t>
      </w:r>
      <w:r>
        <w:rPr>
          <w:lang w:val="uk-UA"/>
        </w:rPr>
        <w:t xml:space="preserve"> В</w:t>
      </w:r>
      <w:r w:rsidRPr="00954672">
        <w:rPr>
          <w:lang w:val="uk-UA"/>
        </w:rPr>
        <w:t>міст СМП в плазмі крові визнача</w:t>
      </w:r>
      <w:r>
        <w:rPr>
          <w:lang w:val="uk-UA"/>
        </w:rPr>
        <w:t>в</w:t>
      </w:r>
      <w:r w:rsidRPr="00954672">
        <w:rPr>
          <w:lang w:val="uk-UA"/>
        </w:rPr>
        <w:t>ся за методом Н.І.Габріелян та співав.</w:t>
      </w:r>
      <w:r>
        <w:rPr>
          <w:lang w:val="uk-UA"/>
        </w:rPr>
        <w:t xml:space="preserve"> (1981). </w:t>
      </w:r>
    </w:p>
    <w:p w:rsidR="007750FF" w:rsidRPr="00954672" w:rsidRDefault="007750FF" w:rsidP="007750FF">
      <w:pPr>
        <w:spacing w:line="360" w:lineRule="auto"/>
        <w:ind w:left="-57" w:firstLine="720"/>
        <w:jc w:val="both"/>
        <w:rPr>
          <w:lang w:val="uk-UA"/>
        </w:rPr>
      </w:pPr>
      <w:r w:rsidRPr="00954672">
        <w:rPr>
          <w:lang w:val="uk-UA"/>
        </w:rPr>
        <w:t>Концентрацію сироваткового заліза визначали колориметричним методом, вміст заліза та міді в еритроцитах – методом атомно-сорбційної спектрофотометрії</w:t>
      </w:r>
      <w:r>
        <w:rPr>
          <w:lang w:val="uk-UA"/>
        </w:rPr>
        <w:t>, н</w:t>
      </w:r>
      <w:r w:rsidRPr="00954672">
        <w:rPr>
          <w:lang w:val="uk-UA"/>
        </w:rPr>
        <w:t xml:space="preserve">асиченість </w:t>
      </w:r>
      <w:r>
        <w:rPr>
          <w:lang w:val="uk-UA"/>
        </w:rPr>
        <w:t>Тф</w:t>
      </w:r>
      <w:r w:rsidRPr="00954672">
        <w:rPr>
          <w:lang w:val="uk-UA"/>
        </w:rPr>
        <w:t xml:space="preserve"> залізом та активність </w:t>
      </w:r>
      <w:r>
        <w:rPr>
          <w:lang w:val="uk-UA"/>
        </w:rPr>
        <w:t>Цп</w:t>
      </w:r>
      <w:r w:rsidRPr="00954672">
        <w:rPr>
          <w:lang w:val="uk-UA"/>
        </w:rPr>
        <w:t xml:space="preserve"> в сироватці крові </w:t>
      </w:r>
      <w:r>
        <w:rPr>
          <w:lang w:val="uk-UA"/>
        </w:rPr>
        <w:t>–</w:t>
      </w:r>
      <w:r w:rsidRPr="00954672">
        <w:rPr>
          <w:lang w:val="uk-UA"/>
        </w:rPr>
        <w:t xml:space="preserve"> методом Г.О.</w:t>
      </w:r>
      <w:r>
        <w:rPr>
          <w:lang w:val="uk-UA"/>
        </w:rPr>
        <w:t xml:space="preserve"> </w:t>
      </w:r>
      <w:r w:rsidRPr="00954672">
        <w:rPr>
          <w:lang w:val="uk-UA"/>
        </w:rPr>
        <w:t>Бабенка (19</w:t>
      </w:r>
      <w:r>
        <w:rPr>
          <w:lang w:val="uk-UA"/>
        </w:rPr>
        <w:t>99</w:t>
      </w:r>
      <w:r w:rsidRPr="00954672">
        <w:rPr>
          <w:lang w:val="uk-UA"/>
        </w:rPr>
        <w:t>).</w:t>
      </w:r>
    </w:p>
    <w:p w:rsidR="007750FF" w:rsidRPr="00954672" w:rsidRDefault="007750FF" w:rsidP="007750FF">
      <w:pPr>
        <w:spacing w:line="360" w:lineRule="auto"/>
        <w:ind w:left="-57" w:firstLine="720"/>
        <w:jc w:val="both"/>
        <w:rPr>
          <w:lang w:val="uk-UA"/>
        </w:rPr>
      </w:pPr>
      <w:r>
        <w:rPr>
          <w:lang w:val="uk-UA"/>
        </w:rPr>
        <w:t>В</w:t>
      </w:r>
      <w:r w:rsidRPr="00954672">
        <w:rPr>
          <w:lang w:val="uk-UA"/>
        </w:rPr>
        <w:t xml:space="preserve">місту секретину в сироватці крові </w:t>
      </w:r>
      <w:r>
        <w:rPr>
          <w:lang w:val="uk-UA"/>
        </w:rPr>
        <w:t>в</w:t>
      </w:r>
      <w:r w:rsidRPr="00954672">
        <w:rPr>
          <w:lang w:val="uk-UA"/>
        </w:rPr>
        <w:t>изнач</w:t>
      </w:r>
      <w:r>
        <w:rPr>
          <w:lang w:val="uk-UA"/>
        </w:rPr>
        <w:t>али</w:t>
      </w:r>
      <w:r w:rsidRPr="00954672">
        <w:rPr>
          <w:lang w:val="uk-UA"/>
        </w:rPr>
        <w:t xml:space="preserve"> </w:t>
      </w:r>
      <w:r>
        <w:rPr>
          <w:lang w:val="uk-UA"/>
        </w:rPr>
        <w:t xml:space="preserve">методом ІФА </w:t>
      </w:r>
      <w:r w:rsidRPr="00954672">
        <w:rPr>
          <w:lang w:val="uk-UA"/>
        </w:rPr>
        <w:t>на аналізаторі “</w:t>
      </w:r>
      <w:r w:rsidRPr="00954672">
        <w:rPr>
          <w:lang w:val="en-US"/>
        </w:rPr>
        <w:t>Stat</w:t>
      </w:r>
      <w:r w:rsidRPr="00954672">
        <w:rPr>
          <w:lang w:val="uk-UA"/>
        </w:rPr>
        <w:t xml:space="preserve"> </w:t>
      </w:r>
      <w:r w:rsidRPr="00954672">
        <w:rPr>
          <w:lang w:val="en-US"/>
        </w:rPr>
        <w:t>Fax</w:t>
      </w:r>
      <w:r w:rsidRPr="00954672">
        <w:rPr>
          <w:lang w:val="uk-UA"/>
        </w:rPr>
        <w:t xml:space="preserve"> 303 </w:t>
      </w:r>
      <w:r w:rsidRPr="00954672">
        <w:rPr>
          <w:lang w:val="en-US"/>
        </w:rPr>
        <w:t>Plus</w:t>
      </w:r>
      <w:r w:rsidRPr="00954672">
        <w:rPr>
          <w:lang w:val="uk-UA"/>
        </w:rPr>
        <w:t xml:space="preserve">” (США) </w:t>
      </w:r>
      <w:r>
        <w:rPr>
          <w:lang w:val="uk-UA"/>
        </w:rPr>
        <w:t>і</w:t>
      </w:r>
      <w:r w:rsidRPr="00954672">
        <w:rPr>
          <w:lang w:val="uk-UA"/>
        </w:rPr>
        <w:t>з використанням наборів</w:t>
      </w:r>
      <w:r>
        <w:rPr>
          <w:lang w:val="uk-UA"/>
        </w:rPr>
        <w:t xml:space="preserve"> </w:t>
      </w:r>
      <w:r w:rsidRPr="00954672">
        <w:rPr>
          <w:lang w:val="uk-UA"/>
        </w:rPr>
        <w:t>“</w:t>
      </w:r>
      <w:r w:rsidRPr="00954672">
        <w:rPr>
          <w:lang w:val="en-US"/>
        </w:rPr>
        <w:t>Secretin</w:t>
      </w:r>
      <w:r w:rsidRPr="00954672">
        <w:rPr>
          <w:lang w:val="uk-UA"/>
        </w:rPr>
        <w:t>” (</w:t>
      </w:r>
      <w:r w:rsidRPr="00954672">
        <w:rPr>
          <w:lang w:val="en-US"/>
        </w:rPr>
        <w:t>Peninsula</w:t>
      </w:r>
      <w:r w:rsidRPr="00954672">
        <w:rPr>
          <w:lang w:val="uk-UA"/>
        </w:rPr>
        <w:t xml:space="preserve"> </w:t>
      </w:r>
      <w:r w:rsidRPr="00954672">
        <w:rPr>
          <w:lang w:val="en-US"/>
        </w:rPr>
        <w:t>Laboratories</w:t>
      </w:r>
      <w:r w:rsidRPr="00954672">
        <w:rPr>
          <w:lang w:val="uk-UA"/>
        </w:rPr>
        <w:t xml:space="preserve"> </w:t>
      </w:r>
      <w:r w:rsidRPr="00954672">
        <w:rPr>
          <w:lang w:val="en-US"/>
        </w:rPr>
        <w:t>Inc</w:t>
      </w:r>
      <w:r w:rsidRPr="00954672">
        <w:rPr>
          <w:lang w:val="uk-UA"/>
        </w:rPr>
        <w:t>., США).</w:t>
      </w:r>
    </w:p>
    <w:p w:rsidR="007750FF" w:rsidRPr="00C77910" w:rsidRDefault="007750FF" w:rsidP="007750FF">
      <w:pPr>
        <w:spacing w:line="360" w:lineRule="auto"/>
        <w:ind w:firstLine="720"/>
        <w:jc w:val="both"/>
        <w:rPr>
          <w:lang w:val="uk-UA"/>
        </w:rPr>
      </w:pPr>
      <w:r>
        <w:rPr>
          <w:lang w:val="uk-UA"/>
        </w:rPr>
        <w:t xml:space="preserve">Статистичний аналіз </w:t>
      </w:r>
      <w:r w:rsidRPr="00954672">
        <w:rPr>
          <w:lang w:val="uk-UA"/>
        </w:rPr>
        <w:t>проводи</w:t>
      </w:r>
      <w:r>
        <w:rPr>
          <w:lang w:val="uk-UA"/>
        </w:rPr>
        <w:t>вся</w:t>
      </w:r>
      <w:r w:rsidRPr="00954672">
        <w:rPr>
          <w:lang w:val="uk-UA"/>
        </w:rPr>
        <w:t xml:space="preserve"> з</w:t>
      </w:r>
      <w:r>
        <w:rPr>
          <w:lang w:val="uk-UA"/>
        </w:rPr>
        <w:t xml:space="preserve"> використанням</w:t>
      </w:r>
      <w:r w:rsidRPr="00954672">
        <w:rPr>
          <w:lang w:val="uk-UA"/>
        </w:rPr>
        <w:t xml:space="preserve"> пакет</w:t>
      </w:r>
      <w:r>
        <w:rPr>
          <w:lang w:val="uk-UA"/>
        </w:rPr>
        <w:t>у</w:t>
      </w:r>
      <w:r w:rsidRPr="00954672">
        <w:rPr>
          <w:lang w:val="uk-UA"/>
        </w:rPr>
        <w:t xml:space="preserve"> програм</w:t>
      </w:r>
      <w:r>
        <w:rPr>
          <w:lang w:val="uk-UA"/>
        </w:rPr>
        <w:t xml:space="preserve"> </w:t>
      </w:r>
      <w:r w:rsidRPr="00954672">
        <w:rPr>
          <w:lang w:val="uk-UA"/>
        </w:rPr>
        <w:t>“</w:t>
      </w:r>
      <w:r w:rsidRPr="00954672">
        <w:rPr>
          <w:lang w:val="en-US"/>
        </w:rPr>
        <w:t>Microsoft</w:t>
      </w:r>
      <w:r w:rsidRPr="00954672">
        <w:rPr>
          <w:lang w:val="uk-UA"/>
        </w:rPr>
        <w:t xml:space="preserve"> </w:t>
      </w:r>
      <w:r w:rsidRPr="00954672">
        <w:rPr>
          <w:lang w:val="en-US"/>
        </w:rPr>
        <w:t>Ex</w:t>
      </w:r>
      <w:r>
        <w:rPr>
          <w:lang w:val="uk-UA"/>
        </w:rPr>
        <w:t>с</w:t>
      </w:r>
      <w:r w:rsidRPr="00954672">
        <w:rPr>
          <w:lang w:val="en-US"/>
        </w:rPr>
        <w:t>el</w:t>
      </w:r>
      <w:r w:rsidRPr="00954672">
        <w:rPr>
          <w:lang w:val="uk-UA"/>
        </w:rPr>
        <w:t>”</w:t>
      </w:r>
      <w:r>
        <w:rPr>
          <w:lang w:val="uk-UA"/>
        </w:rPr>
        <w:t>.</w:t>
      </w:r>
      <w:r w:rsidRPr="00954672">
        <w:rPr>
          <w:lang w:val="uk-UA"/>
        </w:rPr>
        <w:t xml:space="preserve"> </w:t>
      </w:r>
    </w:p>
    <w:p w:rsidR="007750FF" w:rsidRDefault="007750FF" w:rsidP="007750FF">
      <w:pPr>
        <w:spacing w:line="360" w:lineRule="auto"/>
        <w:ind w:firstLine="720"/>
        <w:jc w:val="both"/>
        <w:rPr>
          <w:lang w:val="uk-UA"/>
        </w:rPr>
      </w:pPr>
      <w:r w:rsidRPr="00C77910">
        <w:rPr>
          <w:b/>
          <w:lang w:val="uk-UA"/>
        </w:rPr>
        <w:t>Результати дослідження та їх аналіз.</w:t>
      </w:r>
      <w:r w:rsidRPr="00C77910">
        <w:rPr>
          <w:lang w:val="uk-UA"/>
        </w:rPr>
        <w:t xml:space="preserve"> Аналіз клінічн</w:t>
      </w:r>
      <w:r>
        <w:rPr>
          <w:lang w:val="uk-UA"/>
        </w:rPr>
        <w:t xml:space="preserve">их </w:t>
      </w:r>
      <w:r w:rsidRPr="00C77910">
        <w:rPr>
          <w:lang w:val="uk-UA"/>
        </w:rPr>
        <w:t>особливостей показав, що у хворих переважав</w:t>
      </w:r>
      <w:r>
        <w:rPr>
          <w:lang w:val="uk-UA"/>
        </w:rPr>
        <w:t xml:space="preserve"> б</w:t>
      </w:r>
      <w:r w:rsidRPr="00C77910">
        <w:rPr>
          <w:lang w:val="uk-UA"/>
        </w:rPr>
        <w:t xml:space="preserve">ольовий синдром (77,7%). Особливо характерним він був для пацієнтів молодого та середнього віку – у 75 (96,15%) та 49 (87,5%) хворих відповідно, значно рідше </w:t>
      </w:r>
      <w:r>
        <w:rPr>
          <w:lang w:val="uk-UA"/>
        </w:rPr>
        <w:t>для</w:t>
      </w:r>
      <w:r w:rsidRPr="00C77910">
        <w:rPr>
          <w:lang w:val="uk-UA"/>
        </w:rPr>
        <w:t xml:space="preserve"> хворих похилого віку – у 8 (57,14%). Локалізувався він в епігастрії, </w:t>
      </w:r>
      <w:r>
        <w:rPr>
          <w:lang w:val="uk-UA"/>
        </w:rPr>
        <w:t>мав тупий, ниючий характер. Дуже часто спостерігалася</w:t>
      </w:r>
      <w:r w:rsidRPr="00C77910">
        <w:rPr>
          <w:lang w:val="uk-UA"/>
        </w:rPr>
        <w:t xml:space="preserve"> сезонність загострень</w:t>
      </w:r>
      <w:r>
        <w:rPr>
          <w:lang w:val="uk-UA"/>
        </w:rPr>
        <w:t xml:space="preserve"> </w:t>
      </w:r>
      <w:r w:rsidRPr="00C77910">
        <w:rPr>
          <w:lang w:val="uk-UA"/>
        </w:rPr>
        <w:t>(75,67% випадків). Диспеп</w:t>
      </w:r>
      <w:r>
        <w:rPr>
          <w:lang w:val="uk-UA"/>
        </w:rPr>
        <w:t>с</w:t>
      </w:r>
      <w:r w:rsidRPr="00C77910">
        <w:rPr>
          <w:lang w:val="uk-UA"/>
        </w:rPr>
        <w:t xml:space="preserve">ичний синдром зустрічався в 68,24% хворих, </w:t>
      </w:r>
      <w:r>
        <w:rPr>
          <w:lang w:val="uk-UA"/>
        </w:rPr>
        <w:t>особливо</w:t>
      </w:r>
      <w:r w:rsidRPr="00C77910">
        <w:rPr>
          <w:lang w:val="uk-UA"/>
        </w:rPr>
        <w:t xml:space="preserve"> </w:t>
      </w:r>
      <w:r>
        <w:rPr>
          <w:lang w:val="uk-UA"/>
        </w:rPr>
        <w:t>часто – у</w:t>
      </w:r>
      <w:r w:rsidRPr="00C77910">
        <w:rPr>
          <w:lang w:val="uk-UA"/>
        </w:rPr>
        <w:t xml:space="preserve"> людей похилого (85,71%) та середнього віку (76,79%), що свідчить про переважання вагусних впливів </w:t>
      </w:r>
      <w:r>
        <w:rPr>
          <w:lang w:val="uk-UA"/>
        </w:rPr>
        <w:t>у</w:t>
      </w:r>
      <w:r w:rsidRPr="00C77910">
        <w:rPr>
          <w:lang w:val="uk-UA"/>
        </w:rPr>
        <w:t xml:space="preserve"> старшому віці. </w:t>
      </w:r>
      <w:r>
        <w:rPr>
          <w:lang w:val="uk-UA"/>
        </w:rPr>
        <w:t>На п</w:t>
      </w:r>
      <w:r w:rsidRPr="005F22CA">
        <w:rPr>
          <w:lang w:val="uk-UA"/>
        </w:rPr>
        <w:t>ечі</w:t>
      </w:r>
      <w:r>
        <w:rPr>
          <w:lang w:val="uk-UA"/>
        </w:rPr>
        <w:t>ю</w:t>
      </w:r>
      <w:r w:rsidRPr="005F22CA">
        <w:rPr>
          <w:lang w:val="uk-UA"/>
        </w:rPr>
        <w:t xml:space="preserve"> </w:t>
      </w:r>
      <w:r>
        <w:rPr>
          <w:lang w:val="uk-UA"/>
        </w:rPr>
        <w:t>скаржилися</w:t>
      </w:r>
      <w:r w:rsidRPr="005F22CA">
        <w:rPr>
          <w:lang w:val="uk-UA"/>
        </w:rPr>
        <w:t xml:space="preserve"> 68,24% пацієнтів, а </w:t>
      </w:r>
      <w:r>
        <w:rPr>
          <w:lang w:val="uk-UA"/>
        </w:rPr>
        <w:t>в</w:t>
      </w:r>
      <w:r w:rsidRPr="005F22CA">
        <w:rPr>
          <w:lang w:val="uk-UA"/>
        </w:rPr>
        <w:t xml:space="preserve"> 22 (15,54%) хворих вона була провідн</w:t>
      </w:r>
      <w:r>
        <w:rPr>
          <w:lang w:val="uk-UA"/>
        </w:rPr>
        <w:t>ою скаргою</w:t>
      </w:r>
      <w:r w:rsidRPr="005F22CA">
        <w:rPr>
          <w:lang w:val="uk-UA"/>
        </w:rPr>
        <w:t xml:space="preserve"> при відсутності болю.</w:t>
      </w:r>
      <w:r w:rsidRPr="00C77910">
        <w:rPr>
          <w:lang w:val="uk-UA"/>
        </w:rPr>
        <w:t xml:space="preserve"> Частою була відрижка кислим – 40,54% випадків. Дещо менше хворих (25,68%) турбувала відрижка гірким, яка </w:t>
      </w:r>
      <w:r>
        <w:rPr>
          <w:lang w:val="uk-UA"/>
        </w:rPr>
        <w:t>була</w:t>
      </w:r>
      <w:r w:rsidRPr="00C77910">
        <w:rPr>
          <w:lang w:val="uk-UA"/>
        </w:rPr>
        <w:t xml:space="preserve"> проявом </w:t>
      </w:r>
      <w:r>
        <w:rPr>
          <w:lang w:val="uk-UA"/>
        </w:rPr>
        <w:t>дуоденогастрального рефлюксу (</w:t>
      </w:r>
      <w:r w:rsidRPr="00C77910">
        <w:rPr>
          <w:lang w:val="uk-UA"/>
        </w:rPr>
        <w:t>ДГР</w:t>
      </w:r>
      <w:r>
        <w:rPr>
          <w:lang w:val="uk-UA"/>
        </w:rPr>
        <w:t>)</w:t>
      </w:r>
      <w:r w:rsidRPr="00C77910">
        <w:rPr>
          <w:lang w:val="uk-UA"/>
        </w:rPr>
        <w:t xml:space="preserve">. </w:t>
      </w:r>
      <w:r w:rsidRPr="005F22CA">
        <w:rPr>
          <w:lang w:val="uk-UA"/>
        </w:rPr>
        <w:t xml:space="preserve">Особливо </w:t>
      </w:r>
      <w:r>
        <w:rPr>
          <w:lang w:val="uk-UA"/>
        </w:rPr>
        <w:t xml:space="preserve">часто </w:t>
      </w:r>
      <w:r w:rsidRPr="005F22CA">
        <w:rPr>
          <w:lang w:val="uk-UA"/>
        </w:rPr>
        <w:t xml:space="preserve">це спостерігалося у </w:t>
      </w:r>
      <w:r>
        <w:rPr>
          <w:lang w:val="uk-UA"/>
        </w:rPr>
        <w:t>чоловіків</w:t>
      </w:r>
      <w:r w:rsidRPr="005F22CA">
        <w:rPr>
          <w:lang w:val="uk-UA"/>
        </w:rPr>
        <w:t xml:space="preserve">-курців, що </w:t>
      </w:r>
      <w:r>
        <w:rPr>
          <w:lang w:val="uk-UA"/>
        </w:rPr>
        <w:t>пов’язано зі</w:t>
      </w:r>
      <w:r w:rsidRPr="005F22CA">
        <w:rPr>
          <w:lang w:val="uk-UA"/>
        </w:rPr>
        <w:t xml:space="preserve"> здатністю нікотину посилювати </w:t>
      </w:r>
      <w:r>
        <w:rPr>
          <w:lang w:val="uk-UA"/>
        </w:rPr>
        <w:t>моторику</w:t>
      </w:r>
      <w:r w:rsidRPr="005F22CA">
        <w:rPr>
          <w:lang w:val="uk-UA"/>
        </w:rPr>
        <w:t xml:space="preserve"> </w:t>
      </w:r>
      <w:r w:rsidRPr="005F22CA">
        <w:rPr>
          <w:lang w:val="uk-UA"/>
        </w:rPr>
        <w:lastRenderedPageBreak/>
        <w:t>шлунка, знижувати тонус пілор</w:t>
      </w:r>
      <w:r>
        <w:rPr>
          <w:lang w:val="uk-UA"/>
        </w:rPr>
        <w:t>уса</w:t>
      </w:r>
      <w:r w:rsidRPr="005F22CA">
        <w:rPr>
          <w:lang w:val="uk-UA"/>
        </w:rPr>
        <w:t xml:space="preserve"> і підвищувати тиск </w:t>
      </w:r>
      <w:r>
        <w:rPr>
          <w:lang w:val="uk-UA"/>
        </w:rPr>
        <w:t>у</w:t>
      </w:r>
      <w:r w:rsidRPr="005F22CA">
        <w:rPr>
          <w:lang w:val="uk-UA"/>
        </w:rPr>
        <w:t xml:space="preserve"> ДПК, що сприяє ДГР </w:t>
      </w:r>
      <w:r>
        <w:rPr>
          <w:lang w:val="uk-UA"/>
        </w:rPr>
        <w:t>(Окороков А.Н., 2002)</w:t>
      </w:r>
      <w:r w:rsidRPr="005F22CA">
        <w:rPr>
          <w:lang w:val="uk-UA"/>
        </w:rPr>
        <w:t xml:space="preserve">. </w:t>
      </w:r>
      <w:r>
        <w:rPr>
          <w:lang w:val="uk-UA"/>
        </w:rPr>
        <w:t xml:space="preserve">Хворі вказували на </w:t>
      </w:r>
      <w:r w:rsidRPr="005F22CA">
        <w:rPr>
          <w:lang w:val="uk-UA"/>
        </w:rPr>
        <w:t>важкість, відчуття тиснення в епігастрії (87,16%)</w:t>
      </w:r>
      <w:r>
        <w:rPr>
          <w:lang w:val="uk-UA"/>
        </w:rPr>
        <w:t>, з</w:t>
      </w:r>
      <w:r w:rsidRPr="005F22CA">
        <w:rPr>
          <w:lang w:val="uk-UA"/>
        </w:rPr>
        <w:t xml:space="preserve">дуття живота </w:t>
      </w:r>
      <w:r>
        <w:rPr>
          <w:lang w:val="uk-UA"/>
        </w:rPr>
        <w:t>(45,27% осіб)</w:t>
      </w:r>
      <w:r w:rsidRPr="005F22CA">
        <w:rPr>
          <w:lang w:val="uk-UA"/>
        </w:rPr>
        <w:t xml:space="preserve">. </w:t>
      </w:r>
      <w:r>
        <w:rPr>
          <w:lang w:val="uk-UA"/>
        </w:rPr>
        <w:t>З</w:t>
      </w:r>
      <w:r w:rsidRPr="005F22CA">
        <w:rPr>
          <w:lang w:val="uk-UA"/>
        </w:rPr>
        <w:t>акрепи</w:t>
      </w:r>
      <w:r>
        <w:rPr>
          <w:lang w:val="uk-UA"/>
        </w:rPr>
        <w:t xml:space="preserve"> відмічали 57,43% осіб</w:t>
      </w:r>
      <w:r w:rsidRPr="005F22CA">
        <w:rPr>
          <w:lang w:val="uk-UA"/>
        </w:rPr>
        <w:t>. В 68,92% пацієнтів спостерігався астено-вегетативний синдром</w:t>
      </w:r>
      <w:r>
        <w:rPr>
          <w:lang w:val="uk-UA"/>
        </w:rPr>
        <w:t>, най</w:t>
      </w:r>
      <w:r w:rsidRPr="005F22CA">
        <w:rPr>
          <w:lang w:val="uk-UA"/>
        </w:rPr>
        <w:t>частіше</w:t>
      </w:r>
      <w:r>
        <w:rPr>
          <w:lang w:val="uk-UA"/>
        </w:rPr>
        <w:t xml:space="preserve"> – </w:t>
      </w:r>
      <w:r w:rsidRPr="005F22CA">
        <w:rPr>
          <w:lang w:val="uk-UA"/>
        </w:rPr>
        <w:t>у старшій віковій групі</w:t>
      </w:r>
      <w:r>
        <w:rPr>
          <w:lang w:val="uk-UA"/>
        </w:rPr>
        <w:t xml:space="preserve"> і серед</w:t>
      </w:r>
      <w:r w:rsidRPr="005F22CA">
        <w:rPr>
          <w:lang w:val="uk-UA"/>
        </w:rPr>
        <w:t xml:space="preserve"> жінок. </w:t>
      </w:r>
    </w:p>
    <w:p w:rsidR="007750FF" w:rsidRDefault="007750FF" w:rsidP="007750FF">
      <w:pPr>
        <w:spacing w:line="360" w:lineRule="auto"/>
        <w:ind w:firstLine="720"/>
        <w:jc w:val="both"/>
        <w:rPr>
          <w:lang w:val="uk-UA"/>
        </w:rPr>
      </w:pPr>
      <w:r>
        <w:rPr>
          <w:lang w:val="uk-UA"/>
        </w:rPr>
        <w:t>П</w:t>
      </w:r>
      <w:r w:rsidRPr="00C77910">
        <w:rPr>
          <w:lang w:val="uk-UA"/>
        </w:rPr>
        <w:t xml:space="preserve">альпація виявила у двох третин </w:t>
      </w:r>
      <w:r>
        <w:rPr>
          <w:lang w:val="uk-UA"/>
        </w:rPr>
        <w:t xml:space="preserve">хворих </w:t>
      </w:r>
      <w:r w:rsidRPr="00C77910">
        <w:rPr>
          <w:lang w:val="uk-UA"/>
        </w:rPr>
        <w:t xml:space="preserve">локальну болючість </w:t>
      </w:r>
      <w:r>
        <w:rPr>
          <w:lang w:val="uk-UA"/>
        </w:rPr>
        <w:t>у</w:t>
      </w:r>
      <w:r w:rsidRPr="00C77910">
        <w:rPr>
          <w:lang w:val="uk-UA"/>
        </w:rPr>
        <w:t xml:space="preserve"> пілородуоденальній зоні, у 30,4% </w:t>
      </w:r>
      <w:r>
        <w:rPr>
          <w:lang w:val="uk-UA"/>
        </w:rPr>
        <w:t>–</w:t>
      </w:r>
      <w:r w:rsidRPr="00C77910">
        <w:rPr>
          <w:lang w:val="uk-UA"/>
        </w:rPr>
        <w:t xml:space="preserve"> дифузн</w:t>
      </w:r>
      <w:r>
        <w:rPr>
          <w:lang w:val="uk-UA"/>
        </w:rPr>
        <w:t>у</w:t>
      </w:r>
      <w:r w:rsidRPr="00C77910">
        <w:rPr>
          <w:lang w:val="uk-UA"/>
        </w:rPr>
        <w:t xml:space="preserve"> в епігастрі</w:t>
      </w:r>
      <w:r>
        <w:rPr>
          <w:lang w:val="uk-UA"/>
        </w:rPr>
        <w:t>ї</w:t>
      </w:r>
      <w:r w:rsidRPr="00C77910">
        <w:rPr>
          <w:lang w:val="uk-UA"/>
        </w:rPr>
        <w:t>. При перкусії живота у 72,97% випадк</w:t>
      </w:r>
      <w:r>
        <w:rPr>
          <w:lang w:val="uk-UA"/>
        </w:rPr>
        <w:t>ів</w:t>
      </w:r>
      <w:r w:rsidRPr="00C77910">
        <w:rPr>
          <w:lang w:val="uk-UA"/>
        </w:rPr>
        <w:t xml:space="preserve"> симптом Менделя </w:t>
      </w:r>
      <w:r>
        <w:rPr>
          <w:lang w:val="uk-UA"/>
        </w:rPr>
        <w:t>був</w:t>
      </w:r>
      <w:r w:rsidRPr="00C77910">
        <w:rPr>
          <w:lang w:val="uk-UA"/>
        </w:rPr>
        <w:t xml:space="preserve"> позитивним, у решти пацієнтів − слабко позитивни</w:t>
      </w:r>
      <w:r>
        <w:rPr>
          <w:lang w:val="uk-UA"/>
        </w:rPr>
        <w:t>м</w:t>
      </w:r>
      <w:r w:rsidRPr="00C77910">
        <w:rPr>
          <w:lang w:val="uk-UA"/>
        </w:rPr>
        <w:t xml:space="preserve"> або сумнівни</w:t>
      </w:r>
      <w:r>
        <w:rPr>
          <w:lang w:val="uk-UA"/>
        </w:rPr>
        <w:t>м</w:t>
      </w:r>
      <w:r w:rsidRPr="00C77910">
        <w:rPr>
          <w:lang w:val="uk-UA"/>
        </w:rPr>
        <w:t xml:space="preserve">. </w:t>
      </w:r>
    </w:p>
    <w:p w:rsidR="007750FF" w:rsidRDefault="007750FF" w:rsidP="007750FF">
      <w:pPr>
        <w:spacing w:line="360" w:lineRule="auto"/>
        <w:ind w:firstLine="720"/>
        <w:jc w:val="both"/>
        <w:rPr>
          <w:lang w:val="uk-UA"/>
        </w:rPr>
      </w:pPr>
      <w:r>
        <w:rPr>
          <w:lang w:val="uk-UA"/>
        </w:rPr>
        <w:t xml:space="preserve">За даними </w:t>
      </w:r>
      <w:r w:rsidRPr="00C87FF2">
        <w:rPr>
          <w:lang w:val="uk-UA"/>
        </w:rPr>
        <w:t xml:space="preserve">ФЕГДС у всіх хворих виявлялися ознаки </w:t>
      </w:r>
      <w:r>
        <w:rPr>
          <w:lang w:val="uk-UA"/>
        </w:rPr>
        <w:t>актив</w:t>
      </w:r>
      <w:r w:rsidRPr="00C87FF2">
        <w:rPr>
          <w:lang w:val="uk-UA"/>
        </w:rPr>
        <w:t>ного гастродуоденіту</w:t>
      </w:r>
      <w:r>
        <w:rPr>
          <w:lang w:val="uk-UA"/>
        </w:rPr>
        <w:t xml:space="preserve">. </w:t>
      </w:r>
      <w:r w:rsidRPr="00C87FF2">
        <w:rPr>
          <w:lang w:val="uk-UA"/>
        </w:rPr>
        <w:t>Гастрит переважно був вогнищевий, дуоденіт − дифузний</w:t>
      </w:r>
      <w:r>
        <w:rPr>
          <w:lang w:val="uk-UA"/>
        </w:rPr>
        <w:t>.</w:t>
      </w:r>
      <w:r w:rsidRPr="00C87FF2">
        <w:rPr>
          <w:lang w:val="uk-UA"/>
        </w:rPr>
        <w:t xml:space="preserve"> </w:t>
      </w:r>
      <w:r>
        <w:rPr>
          <w:lang w:val="uk-UA"/>
        </w:rPr>
        <w:t>У</w:t>
      </w:r>
      <w:r w:rsidRPr="00C87FF2">
        <w:rPr>
          <w:lang w:val="uk-UA"/>
        </w:rPr>
        <w:t xml:space="preserve"> порожнині шлунк</w:t>
      </w:r>
      <w:r>
        <w:rPr>
          <w:lang w:val="uk-UA"/>
        </w:rPr>
        <w:t>а</w:t>
      </w:r>
      <w:r w:rsidRPr="00C87FF2">
        <w:rPr>
          <w:lang w:val="uk-UA"/>
        </w:rPr>
        <w:t xml:space="preserve"> </w:t>
      </w:r>
      <w:r>
        <w:rPr>
          <w:lang w:val="uk-UA"/>
        </w:rPr>
        <w:t>у</w:t>
      </w:r>
      <w:r w:rsidRPr="00C87FF2">
        <w:rPr>
          <w:lang w:val="uk-UA"/>
        </w:rPr>
        <w:t xml:space="preserve"> 35 (23,64%) випадках виявлялася помірна кількість</w:t>
      </w:r>
      <w:r>
        <w:rPr>
          <w:lang w:val="uk-UA"/>
        </w:rPr>
        <w:t xml:space="preserve"> </w:t>
      </w:r>
      <w:r w:rsidRPr="00C87FF2">
        <w:rPr>
          <w:lang w:val="uk-UA"/>
        </w:rPr>
        <w:t>жовчі</w:t>
      </w:r>
      <w:r>
        <w:rPr>
          <w:lang w:val="uk-UA"/>
        </w:rPr>
        <w:t>, що</w:t>
      </w:r>
      <w:r w:rsidRPr="00C87FF2">
        <w:rPr>
          <w:lang w:val="uk-UA"/>
        </w:rPr>
        <w:t xml:space="preserve"> свідчить про ДГР</w:t>
      </w:r>
      <w:r>
        <w:rPr>
          <w:lang w:val="uk-UA"/>
        </w:rPr>
        <w:t>.</w:t>
      </w:r>
      <w:r w:rsidRPr="00C87FF2">
        <w:rPr>
          <w:lang w:val="uk-UA"/>
        </w:rPr>
        <w:t xml:space="preserve"> На тлі активно</w:t>
      </w:r>
      <w:r>
        <w:rPr>
          <w:lang w:val="uk-UA"/>
        </w:rPr>
        <w:t>го</w:t>
      </w:r>
      <w:r w:rsidRPr="00C87FF2">
        <w:rPr>
          <w:lang w:val="uk-UA"/>
        </w:rPr>
        <w:t xml:space="preserve"> гастродуоденіту у всіх хворих були виразкові дефекти СО ДПК різної локалізації. Найчастіше спостерігалися виразки передньої (33,11%</w:t>
      </w:r>
      <w:r w:rsidRPr="00C87FF2">
        <w:rPr>
          <w:i/>
          <w:lang w:val="uk-UA"/>
        </w:rPr>
        <w:t xml:space="preserve"> </w:t>
      </w:r>
      <w:r w:rsidRPr="00C87FF2">
        <w:rPr>
          <w:lang w:val="uk-UA"/>
        </w:rPr>
        <w:t>випадків), передньо-нижньої (у 19,59%) та задньої стінки (</w:t>
      </w:r>
      <w:r>
        <w:rPr>
          <w:lang w:val="uk-UA"/>
        </w:rPr>
        <w:t xml:space="preserve">у </w:t>
      </w:r>
      <w:r w:rsidRPr="00C87FF2">
        <w:rPr>
          <w:lang w:val="uk-UA"/>
        </w:rPr>
        <w:t xml:space="preserve">15,54% </w:t>
      </w:r>
      <w:r>
        <w:rPr>
          <w:lang w:val="uk-UA"/>
        </w:rPr>
        <w:t>осіб</w:t>
      </w:r>
      <w:r w:rsidRPr="00C87FF2">
        <w:rPr>
          <w:lang w:val="uk-UA"/>
        </w:rPr>
        <w:t xml:space="preserve">). </w:t>
      </w:r>
      <w:r>
        <w:rPr>
          <w:lang w:val="uk-UA"/>
        </w:rPr>
        <w:t>У</w:t>
      </w:r>
      <w:r w:rsidRPr="00C87FF2">
        <w:rPr>
          <w:lang w:val="uk-UA"/>
        </w:rPr>
        <w:t xml:space="preserve"> 19,59% випадків виразковий дефект поєднувався з ерозивним ураженням ГДЗ.</w:t>
      </w:r>
      <w:r>
        <w:rPr>
          <w:lang w:val="uk-UA"/>
        </w:rPr>
        <w:t xml:space="preserve"> </w:t>
      </w:r>
      <w:r w:rsidRPr="00C87FF2">
        <w:rPr>
          <w:lang w:val="uk-UA"/>
        </w:rPr>
        <w:t>Част</w:t>
      </w:r>
      <w:r>
        <w:rPr>
          <w:lang w:val="uk-UA"/>
        </w:rPr>
        <w:t>о виявлялася</w:t>
      </w:r>
      <w:r w:rsidRPr="00C87FF2">
        <w:rPr>
          <w:lang w:val="uk-UA"/>
        </w:rPr>
        <w:t xml:space="preserve"> </w:t>
      </w:r>
      <w:r>
        <w:rPr>
          <w:lang w:val="uk-UA"/>
        </w:rPr>
        <w:t xml:space="preserve">рубцева </w:t>
      </w:r>
      <w:r w:rsidRPr="00C87FF2">
        <w:rPr>
          <w:lang w:val="uk-UA"/>
        </w:rPr>
        <w:t>деформація цибулини ДПК – у 63,51%</w:t>
      </w:r>
      <w:r>
        <w:rPr>
          <w:lang w:val="uk-UA"/>
        </w:rPr>
        <w:t xml:space="preserve"> хворих</w:t>
      </w:r>
      <w:r w:rsidRPr="00C87FF2">
        <w:rPr>
          <w:lang w:val="uk-UA"/>
        </w:rPr>
        <w:t xml:space="preserve">. Практично всі </w:t>
      </w:r>
      <w:r>
        <w:rPr>
          <w:lang w:val="uk-UA"/>
        </w:rPr>
        <w:t>ц</w:t>
      </w:r>
      <w:r w:rsidRPr="00C87FF2">
        <w:rPr>
          <w:lang w:val="uk-UA"/>
        </w:rPr>
        <w:t xml:space="preserve">і пацієнти хворіли більше 5 років. Незважаючи на те, що печія, яка є клінічним проявом </w:t>
      </w:r>
      <w:r>
        <w:rPr>
          <w:lang w:val="uk-UA"/>
        </w:rPr>
        <w:t>гастроезофагального рефлюксу</w:t>
      </w:r>
      <w:r w:rsidRPr="00C87FF2">
        <w:rPr>
          <w:lang w:val="uk-UA"/>
        </w:rPr>
        <w:t xml:space="preserve">, турбувала 58,78% хворих, лише </w:t>
      </w:r>
      <w:r>
        <w:rPr>
          <w:lang w:val="uk-UA"/>
        </w:rPr>
        <w:t>у</w:t>
      </w:r>
      <w:r w:rsidRPr="00C87FF2">
        <w:rPr>
          <w:lang w:val="uk-UA"/>
        </w:rPr>
        <w:t xml:space="preserve"> 37,84% </w:t>
      </w:r>
      <w:r>
        <w:rPr>
          <w:lang w:val="uk-UA"/>
        </w:rPr>
        <w:t xml:space="preserve">з них </w:t>
      </w:r>
      <w:r w:rsidRPr="00C87FF2">
        <w:rPr>
          <w:lang w:val="uk-UA"/>
        </w:rPr>
        <w:t xml:space="preserve">були ендоскопічні прояви рефлюкс-езофагіту. Очевидно, це пов’язано з порушенням нормального процесу очищення стравоходу </w:t>
      </w:r>
      <w:r>
        <w:rPr>
          <w:lang w:val="uk-UA"/>
        </w:rPr>
        <w:t>у</w:t>
      </w:r>
      <w:r w:rsidRPr="00C87FF2">
        <w:rPr>
          <w:lang w:val="uk-UA"/>
        </w:rPr>
        <w:t xml:space="preserve"> цих пацієнтів. </w:t>
      </w:r>
    </w:p>
    <w:p w:rsidR="007750FF" w:rsidRDefault="007750FF" w:rsidP="007750FF">
      <w:pPr>
        <w:spacing w:line="360" w:lineRule="auto"/>
        <w:ind w:firstLine="720"/>
        <w:jc w:val="both"/>
        <w:rPr>
          <w:lang w:val="uk-UA"/>
        </w:rPr>
      </w:pPr>
      <w:r w:rsidRPr="00C87FF2">
        <w:rPr>
          <w:lang w:val="uk-UA"/>
        </w:rPr>
        <w:t>Проведення внутрішньошлункової рН-метрії виявило помірну гіперацидність у 66,89% пацієнтів, виражен</w:t>
      </w:r>
      <w:r>
        <w:rPr>
          <w:lang w:val="uk-UA"/>
        </w:rPr>
        <w:t>у</w:t>
      </w:r>
      <w:r w:rsidRPr="00C87FF2">
        <w:rPr>
          <w:lang w:val="uk-UA"/>
        </w:rPr>
        <w:t xml:space="preserve"> гіперацидність </w:t>
      </w:r>
      <w:r>
        <w:rPr>
          <w:lang w:val="uk-UA"/>
        </w:rPr>
        <w:t>–</w:t>
      </w:r>
      <w:r w:rsidRPr="00C87FF2">
        <w:rPr>
          <w:lang w:val="uk-UA"/>
        </w:rPr>
        <w:t xml:space="preserve"> у 22,97%, у 9,46% хворих </w:t>
      </w:r>
      <w:r>
        <w:rPr>
          <w:lang w:val="uk-UA"/>
        </w:rPr>
        <w:t>–</w:t>
      </w:r>
      <w:r w:rsidRPr="00C87FF2">
        <w:rPr>
          <w:lang w:val="uk-UA"/>
        </w:rPr>
        <w:t xml:space="preserve"> нормоацидність, а </w:t>
      </w:r>
      <w:r>
        <w:rPr>
          <w:lang w:val="uk-UA"/>
        </w:rPr>
        <w:t>у</w:t>
      </w:r>
      <w:r w:rsidRPr="00C87FF2">
        <w:rPr>
          <w:lang w:val="uk-UA"/>
        </w:rPr>
        <w:t xml:space="preserve"> 1 (0,67%) </w:t>
      </w:r>
      <w:r>
        <w:rPr>
          <w:lang w:val="uk-UA"/>
        </w:rPr>
        <w:t>–</w:t>
      </w:r>
      <w:r w:rsidRPr="00C87FF2">
        <w:rPr>
          <w:lang w:val="uk-UA"/>
        </w:rPr>
        <w:t xml:space="preserve"> помірн</w:t>
      </w:r>
      <w:r>
        <w:rPr>
          <w:lang w:val="uk-UA"/>
        </w:rPr>
        <w:t>у</w:t>
      </w:r>
      <w:r w:rsidRPr="00C87FF2">
        <w:rPr>
          <w:lang w:val="uk-UA"/>
        </w:rPr>
        <w:t xml:space="preserve"> гіпоацидність. При порівнянні </w:t>
      </w:r>
      <w:r>
        <w:rPr>
          <w:lang w:val="uk-UA"/>
        </w:rPr>
        <w:t>секреторн</w:t>
      </w:r>
      <w:r w:rsidRPr="00C87FF2">
        <w:rPr>
          <w:lang w:val="uk-UA"/>
        </w:rPr>
        <w:t xml:space="preserve">ої функції шлунка </w:t>
      </w:r>
      <w:r>
        <w:rPr>
          <w:lang w:val="uk-UA"/>
        </w:rPr>
        <w:t>залежно від віку</w:t>
      </w:r>
      <w:r w:rsidRPr="00C87FF2">
        <w:rPr>
          <w:lang w:val="uk-UA"/>
        </w:rPr>
        <w:t xml:space="preserve"> кислотність була значно вищ</w:t>
      </w:r>
      <w:r>
        <w:rPr>
          <w:lang w:val="uk-UA"/>
        </w:rPr>
        <w:t>ою</w:t>
      </w:r>
      <w:r w:rsidRPr="00C87FF2">
        <w:rPr>
          <w:lang w:val="uk-UA"/>
        </w:rPr>
        <w:t xml:space="preserve"> </w:t>
      </w:r>
      <w:r>
        <w:rPr>
          <w:lang w:val="uk-UA"/>
        </w:rPr>
        <w:t>в</w:t>
      </w:r>
      <w:r w:rsidRPr="00C87FF2">
        <w:rPr>
          <w:lang w:val="uk-UA"/>
        </w:rPr>
        <w:t xml:space="preserve"> групі молодих людей. </w:t>
      </w:r>
      <w:r>
        <w:rPr>
          <w:lang w:val="uk-UA"/>
        </w:rPr>
        <w:t>У</w:t>
      </w:r>
      <w:r w:rsidRPr="00C87FF2">
        <w:rPr>
          <w:lang w:val="uk-UA"/>
        </w:rPr>
        <w:t xml:space="preserve"> 13,51% хворих дані рН-метрії вказу</w:t>
      </w:r>
      <w:r>
        <w:rPr>
          <w:lang w:val="uk-UA"/>
        </w:rPr>
        <w:t>вали</w:t>
      </w:r>
      <w:r w:rsidRPr="00C87FF2">
        <w:rPr>
          <w:lang w:val="uk-UA"/>
        </w:rPr>
        <w:t xml:space="preserve"> на закислення середовища стравоходу, що при ФЕГДС проявлялося явищами рефлюкс-езофагіту. У 10,14% випадках під час рН-метрії </w:t>
      </w:r>
      <w:r>
        <w:rPr>
          <w:lang w:val="uk-UA"/>
        </w:rPr>
        <w:t>виявле</w:t>
      </w:r>
      <w:r w:rsidRPr="00C87FF2">
        <w:rPr>
          <w:lang w:val="uk-UA"/>
        </w:rPr>
        <w:t>ний ДГР</w:t>
      </w:r>
      <w:r>
        <w:rPr>
          <w:lang w:val="uk-UA"/>
        </w:rPr>
        <w:t xml:space="preserve">. </w:t>
      </w:r>
      <w:r w:rsidRPr="00C87FF2">
        <w:rPr>
          <w:lang w:val="uk-UA"/>
        </w:rPr>
        <w:t>Середнє значення</w:t>
      </w:r>
      <w:r w:rsidRPr="00081643">
        <w:rPr>
          <w:lang w:val="uk-UA"/>
        </w:rPr>
        <w:t xml:space="preserve"> рН у </w:t>
      </w:r>
      <w:r w:rsidRPr="00C87FF2">
        <w:rPr>
          <w:lang w:val="uk-UA"/>
        </w:rPr>
        <w:t xml:space="preserve">хворих </w:t>
      </w:r>
      <w:r w:rsidRPr="00081643">
        <w:rPr>
          <w:lang w:val="uk-UA"/>
        </w:rPr>
        <w:t>1,51±0,0</w:t>
      </w:r>
      <w:r>
        <w:rPr>
          <w:lang w:val="uk-UA"/>
        </w:rPr>
        <w:t>2</w:t>
      </w:r>
      <w:r w:rsidRPr="00081643">
        <w:rPr>
          <w:lang w:val="uk-UA"/>
        </w:rPr>
        <w:t>.</w:t>
      </w:r>
      <w:r w:rsidRPr="0030023F">
        <w:rPr>
          <w:lang w:val="uk-UA"/>
        </w:rPr>
        <w:t xml:space="preserve"> </w:t>
      </w:r>
    </w:p>
    <w:p w:rsidR="007750FF" w:rsidRDefault="007750FF" w:rsidP="007750FF">
      <w:pPr>
        <w:spacing w:line="360" w:lineRule="auto"/>
        <w:ind w:firstLine="720"/>
        <w:jc w:val="both"/>
        <w:rPr>
          <w:lang w:val="uk-UA"/>
        </w:rPr>
      </w:pPr>
      <w:r w:rsidRPr="0030023F">
        <w:rPr>
          <w:lang w:val="uk-UA"/>
        </w:rPr>
        <w:t xml:space="preserve">Обстеження хворих за допомогою </w:t>
      </w:r>
      <w:r w:rsidRPr="0030023F">
        <w:rPr>
          <w:vertAlign w:val="superscript"/>
          <w:lang w:val="uk-UA"/>
        </w:rPr>
        <w:t>13</w:t>
      </w:r>
      <w:r w:rsidRPr="0030023F">
        <w:rPr>
          <w:lang w:val="uk-UA"/>
        </w:rPr>
        <w:t>С-УДТ виявило, що Нр-позитивний статус мали всі хворі на ВХ</w:t>
      </w:r>
      <w:r>
        <w:rPr>
          <w:lang w:val="uk-UA"/>
        </w:rPr>
        <w:t xml:space="preserve"> ДПК</w:t>
      </w:r>
      <w:r w:rsidRPr="0030023F">
        <w:rPr>
          <w:lang w:val="uk-UA"/>
        </w:rPr>
        <w:t xml:space="preserve">. </w:t>
      </w:r>
      <w:r>
        <w:rPr>
          <w:lang w:val="uk-UA"/>
        </w:rPr>
        <w:t xml:space="preserve">Концентрація </w:t>
      </w:r>
      <w:r>
        <w:rPr>
          <w:vertAlign w:val="superscript"/>
          <w:lang w:val="uk-UA"/>
        </w:rPr>
        <w:t>13</w:t>
      </w:r>
      <w:r>
        <w:rPr>
          <w:lang w:val="uk-UA"/>
        </w:rPr>
        <w:t>СО</w:t>
      </w:r>
      <w:r>
        <w:rPr>
          <w:vertAlign w:val="subscript"/>
          <w:lang w:val="uk-UA"/>
        </w:rPr>
        <w:t>2</w:t>
      </w:r>
      <w:r>
        <w:rPr>
          <w:lang w:val="uk-UA"/>
        </w:rPr>
        <w:t xml:space="preserve"> у хворих в 9,1 рази перевищувала її в практично здорових осіб (19,39±1,18‰ проти 2,12±0,38‰ відповідно). П</w:t>
      </w:r>
      <w:r w:rsidRPr="0030023F">
        <w:rPr>
          <w:lang w:val="uk-UA"/>
        </w:rPr>
        <w:t xml:space="preserve">оловина пацієнтів мали низький ступінь інфікування. </w:t>
      </w:r>
      <w:r>
        <w:rPr>
          <w:lang w:val="uk-UA"/>
        </w:rPr>
        <w:t>Н</w:t>
      </w:r>
      <w:r w:rsidRPr="0030023F">
        <w:rPr>
          <w:lang w:val="uk-UA"/>
        </w:rPr>
        <w:t xml:space="preserve">айбільше хворих </w:t>
      </w:r>
      <w:r>
        <w:rPr>
          <w:lang w:val="uk-UA"/>
        </w:rPr>
        <w:t>і</w:t>
      </w:r>
      <w:r w:rsidRPr="0030023F">
        <w:rPr>
          <w:lang w:val="uk-UA"/>
        </w:rPr>
        <w:t xml:space="preserve">з помірним та високим ступенем інфікування </w:t>
      </w:r>
      <w:r>
        <w:rPr>
          <w:lang w:val="uk-UA"/>
        </w:rPr>
        <w:t>було</w:t>
      </w:r>
      <w:r w:rsidRPr="0030023F">
        <w:rPr>
          <w:lang w:val="uk-UA"/>
        </w:rPr>
        <w:t xml:space="preserve"> серед </w:t>
      </w:r>
      <w:r>
        <w:rPr>
          <w:lang w:val="uk-UA"/>
        </w:rPr>
        <w:t>молодих осіб, з віком</w:t>
      </w:r>
      <w:r w:rsidRPr="0030023F">
        <w:rPr>
          <w:lang w:val="uk-UA"/>
        </w:rPr>
        <w:t xml:space="preserve"> ступінь </w:t>
      </w:r>
      <w:r>
        <w:rPr>
          <w:lang w:val="uk-UA"/>
        </w:rPr>
        <w:t>хелікобактеріозу</w:t>
      </w:r>
      <w:r w:rsidRPr="0030023F">
        <w:rPr>
          <w:lang w:val="uk-UA"/>
        </w:rPr>
        <w:t xml:space="preserve"> знижу</w:t>
      </w:r>
      <w:r>
        <w:rPr>
          <w:lang w:val="uk-UA"/>
        </w:rPr>
        <w:t>вавс</w:t>
      </w:r>
      <w:r w:rsidRPr="0030023F">
        <w:rPr>
          <w:lang w:val="uk-UA"/>
        </w:rPr>
        <w:t>я і най</w:t>
      </w:r>
      <w:r>
        <w:rPr>
          <w:lang w:val="uk-UA"/>
        </w:rPr>
        <w:t>нижчим</w:t>
      </w:r>
      <w:r w:rsidRPr="0030023F">
        <w:rPr>
          <w:lang w:val="uk-UA"/>
        </w:rPr>
        <w:t xml:space="preserve"> ста</w:t>
      </w:r>
      <w:r>
        <w:rPr>
          <w:lang w:val="uk-UA"/>
        </w:rPr>
        <w:t>вав</w:t>
      </w:r>
      <w:r w:rsidRPr="0030023F">
        <w:rPr>
          <w:lang w:val="uk-UA"/>
        </w:rPr>
        <w:t xml:space="preserve"> </w:t>
      </w:r>
      <w:r>
        <w:rPr>
          <w:lang w:val="uk-UA"/>
        </w:rPr>
        <w:t>у</w:t>
      </w:r>
      <w:r w:rsidRPr="0030023F">
        <w:rPr>
          <w:lang w:val="uk-UA"/>
        </w:rPr>
        <w:t xml:space="preserve"> похилому віці</w:t>
      </w:r>
      <w:r>
        <w:rPr>
          <w:lang w:val="uk-UA"/>
        </w:rPr>
        <w:t>.</w:t>
      </w:r>
    </w:p>
    <w:p w:rsidR="007750FF" w:rsidRPr="00922DC3" w:rsidRDefault="007750FF" w:rsidP="007750FF">
      <w:pPr>
        <w:spacing w:line="360" w:lineRule="auto"/>
        <w:ind w:firstLine="720"/>
        <w:jc w:val="both"/>
        <w:rPr>
          <w:lang w:val="uk-UA"/>
        </w:rPr>
      </w:pPr>
      <w:r>
        <w:rPr>
          <w:lang w:val="uk-UA"/>
        </w:rPr>
        <w:t>В</w:t>
      </w:r>
      <w:r w:rsidRPr="00922DC3">
        <w:rPr>
          <w:lang w:val="uk-UA"/>
        </w:rPr>
        <w:t xml:space="preserve"> </w:t>
      </w:r>
      <w:r>
        <w:rPr>
          <w:lang w:val="uk-UA"/>
        </w:rPr>
        <w:t xml:space="preserve">обстежених </w:t>
      </w:r>
      <w:r w:rsidRPr="00922DC3">
        <w:rPr>
          <w:lang w:val="uk-UA"/>
        </w:rPr>
        <w:t>хворих</w:t>
      </w:r>
      <w:r>
        <w:rPr>
          <w:lang w:val="uk-UA"/>
        </w:rPr>
        <w:t xml:space="preserve"> </w:t>
      </w:r>
      <w:r w:rsidRPr="00922DC3">
        <w:rPr>
          <w:lang w:val="uk-UA"/>
        </w:rPr>
        <w:t>спостерігалося достовірне підвищення загальної кількості лейкоцитів в периферійній крові до 6,34±0,15×10</w:t>
      </w:r>
      <w:r w:rsidRPr="00922DC3">
        <w:rPr>
          <w:vertAlign w:val="superscript"/>
          <w:lang w:val="uk-UA"/>
        </w:rPr>
        <w:t>9</w:t>
      </w:r>
      <w:r w:rsidRPr="00922DC3">
        <w:rPr>
          <w:lang w:val="uk-UA"/>
        </w:rPr>
        <w:t>/л порівнян</w:t>
      </w:r>
      <w:r>
        <w:rPr>
          <w:lang w:val="uk-UA"/>
        </w:rPr>
        <w:t>о</w:t>
      </w:r>
      <w:r w:rsidRPr="00922DC3">
        <w:rPr>
          <w:lang w:val="uk-UA"/>
        </w:rPr>
        <w:t xml:space="preserve"> зі здоровими (5,26±0,15×10</w:t>
      </w:r>
      <w:r w:rsidRPr="00922DC3">
        <w:rPr>
          <w:vertAlign w:val="superscript"/>
          <w:lang w:val="uk-UA"/>
        </w:rPr>
        <w:t>9</w:t>
      </w:r>
      <w:r w:rsidRPr="00922DC3">
        <w:rPr>
          <w:lang w:val="uk-UA"/>
        </w:rPr>
        <w:t>/л</w:t>
      </w:r>
      <w:r>
        <w:rPr>
          <w:lang w:val="uk-UA"/>
        </w:rPr>
        <w:t xml:space="preserve">, </w:t>
      </w:r>
      <w:r w:rsidRPr="00922DC3">
        <w:rPr>
          <w:lang w:val="uk-UA"/>
        </w:rPr>
        <w:t>р&lt;0,001). Вивчення лейко</w:t>
      </w:r>
      <w:r>
        <w:rPr>
          <w:lang w:val="uk-UA"/>
        </w:rPr>
        <w:t>грами</w:t>
      </w:r>
      <w:r w:rsidRPr="00922DC3">
        <w:rPr>
          <w:lang w:val="uk-UA"/>
        </w:rPr>
        <w:t xml:space="preserve"> виявило </w:t>
      </w:r>
      <w:r>
        <w:rPr>
          <w:lang w:val="uk-UA"/>
        </w:rPr>
        <w:t>помірне</w:t>
      </w:r>
      <w:r w:rsidRPr="00922DC3">
        <w:rPr>
          <w:lang w:val="uk-UA"/>
        </w:rPr>
        <w:t xml:space="preserve"> зростання абсолютної кількості нейтрофілів </w:t>
      </w:r>
      <w:r>
        <w:rPr>
          <w:lang w:val="uk-UA"/>
        </w:rPr>
        <w:t xml:space="preserve">на 20,50% </w:t>
      </w:r>
      <w:r w:rsidRPr="00922DC3">
        <w:rPr>
          <w:lang w:val="uk-UA"/>
        </w:rPr>
        <w:t xml:space="preserve">(р&lt;0,001) </w:t>
      </w:r>
      <w:r>
        <w:rPr>
          <w:lang w:val="uk-UA"/>
        </w:rPr>
        <w:t xml:space="preserve">відносно </w:t>
      </w:r>
      <w:r w:rsidRPr="00922DC3">
        <w:rPr>
          <w:lang w:val="uk-UA"/>
        </w:rPr>
        <w:t>здорових, що вказу</w:t>
      </w:r>
      <w:r>
        <w:rPr>
          <w:lang w:val="uk-UA"/>
        </w:rPr>
        <w:t>вало</w:t>
      </w:r>
      <w:r w:rsidRPr="00922DC3">
        <w:rPr>
          <w:lang w:val="uk-UA"/>
        </w:rPr>
        <w:t xml:space="preserve"> на </w:t>
      </w:r>
      <w:r>
        <w:rPr>
          <w:lang w:val="uk-UA"/>
        </w:rPr>
        <w:t xml:space="preserve">їх </w:t>
      </w:r>
      <w:r w:rsidRPr="00922DC3">
        <w:rPr>
          <w:lang w:val="uk-UA"/>
        </w:rPr>
        <w:t>участь в запальній реакції при ВХ</w:t>
      </w:r>
      <w:r>
        <w:rPr>
          <w:lang w:val="uk-UA"/>
        </w:rPr>
        <w:t xml:space="preserve"> ДПК</w:t>
      </w:r>
      <w:r w:rsidRPr="00922DC3">
        <w:rPr>
          <w:lang w:val="uk-UA"/>
        </w:rPr>
        <w:t>. Кількість нейтрофілів зростала за рахунок зрілих форм, що характерно для запально</w:t>
      </w:r>
      <w:r>
        <w:rPr>
          <w:lang w:val="uk-UA"/>
        </w:rPr>
        <w:t xml:space="preserve">го процесу при </w:t>
      </w:r>
      <w:r w:rsidRPr="00922DC3">
        <w:rPr>
          <w:lang w:val="uk-UA"/>
        </w:rPr>
        <w:t xml:space="preserve">хронічних персистуючих інфекціях, </w:t>
      </w:r>
      <w:r>
        <w:rPr>
          <w:lang w:val="uk-UA"/>
        </w:rPr>
        <w:t>до</w:t>
      </w:r>
      <w:r w:rsidRPr="00922DC3">
        <w:rPr>
          <w:lang w:val="uk-UA"/>
        </w:rPr>
        <w:t xml:space="preserve"> яких</w:t>
      </w:r>
      <w:r>
        <w:rPr>
          <w:lang w:val="uk-UA"/>
        </w:rPr>
        <w:t xml:space="preserve"> належить</w:t>
      </w:r>
      <w:r w:rsidRPr="00922DC3">
        <w:rPr>
          <w:lang w:val="uk-UA"/>
        </w:rPr>
        <w:t xml:space="preserve"> і хелікобактерасоційован</w:t>
      </w:r>
      <w:r>
        <w:rPr>
          <w:lang w:val="uk-UA"/>
        </w:rPr>
        <w:t>а</w:t>
      </w:r>
      <w:r w:rsidRPr="00922DC3">
        <w:rPr>
          <w:lang w:val="uk-UA"/>
        </w:rPr>
        <w:t xml:space="preserve"> </w:t>
      </w:r>
      <w:r>
        <w:rPr>
          <w:lang w:val="uk-UA"/>
        </w:rPr>
        <w:t>ВХ ДПК</w:t>
      </w:r>
      <w:r w:rsidRPr="00922DC3">
        <w:rPr>
          <w:lang w:val="uk-UA"/>
        </w:rPr>
        <w:t xml:space="preserve">. У </w:t>
      </w:r>
      <w:r>
        <w:rPr>
          <w:lang w:val="uk-UA"/>
        </w:rPr>
        <w:t>пацієнтів також</w:t>
      </w:r>
      <w:r w:rsidRPr="00922DC3">
        <w:rPr>
          <w:lang w:val="uk-UA"/>
        </w:rPr>
        <w:t xml:space="preserve"> виявляється вірогідне (р&lt;0,001) підвищення ШОЕ (8,02±0,55 мм/год) </w:t>
      </w:r>
      <w:r>
        <w:rPr>
          <w:lang w:val="uk-UA"/>
        </w:rPr>
        <w:t>щодо</w:t>
      </w:r>
      <w:r w:rsidRPr="00922DC3">
        <w:rPr>
          <w:lang w:val="uk-UA"/>
        </w:rPr>
        <w:t xml:space="preserve"> </w:t>
      </w:r>
      <w:r w:rsidRPr="00922DC3">
        <w:rPr>
          <w:lang w:val="uk-UA"/>
        </w:rPr>
        <w:lastRenderedPageBreak/>
        <w:t>здорови</w:t>
      </w:r>
      <w:r>
        <w:rPr>
          <w:lang w:val="uk-UA"/>
        </w:rPr>
        <w:t>х</w:t>
      </w:r>
      <w:r w:rsidRPr="00922DC3">
        <w:rPr>
          <w:lang w:val="uk-UA"/>
        </w:rPr>
        <w:t xml:space="preserve"> ос</w:t>
      </w:r>
      <w:r>
        <w:rPr>
          <w:lang w:val="uk-UA"/>
        </w:rPr>
        <w:t>і</w:t>
      </w:r>
      <w:r w:rsidRPr="00922DC3">
        <w:rPr>
          <w:lang w:val="uk-UA"/>
        </w:rPr>
        <w:t>б (4,85±0,22 мм/год)</w:t>
      </w:r>
      <w:r>
        <w:rPr>
          <w:lang w:val="uk-UA"/>
        </w:rPr>
        <w:t>, причому найвищі показники були серед хворих похилого віку (</w:t>
      </w:r>
      <w:r w:rsidRPr="00922DC3">
        <w:rPr>
          <w:lang w:val="uk-UA"/>
        </w:rPr>
        <w:t>9,56±0,61 мм/год</w:t>
      </w:r>
      <w:r>
        <w:rPr>
          <w:lang w:val="uk-UA"/>
        </w:rPr>
        <w:t xml:space="preserve">). Показник ШОЕ достовірно корелював із </w:t>
      </w:r>
      <w:r w:rsidRPr="00922DC3">
        <w:rPr>
          <w:lang w:val="uk-UA"/>
        </w:rPr>
        <w:t>рівнем лейкоцитів</w:t>
      </w:r>
      <w:r>
        <w:rPr>
          <w:lang w:val="uk-UA"/>
        </w:rPr>
        <w:t xml:space="preserve"> </w:t>
      </w:r>
      <w:r w:rsidRPr="00922DC3">
        <w:rPr>
          <w:lang w:val="uk-UA"/>
        </w:rPr>
        <w:t>(r=0,34; р&lt;0,001).</w:t>
      </w:r>
    </w:p>
    <w:p w:rsidR="007750FF" w:rsidRPr="00D65172" w:rsidRDefault="007750FF" w:rsidP="007750FF">
      <w:pPr>
        <w:spacing w:line="360" w:lineRule="auto"/>
        <w:ind w:firstLine="720"/>
        <w:jc w:val="both"/>
        <w:rPr>
          <w:lang w:val="uk-UA"/>
        </w:rPr>
      </w:pPr>
      <w:r w:rsidRPr="000F56AF">
        <w:rPr>
          <w:lang w:val="uk-UA"/>
        </w:rPr>
        <w:t xml:space="preserve"> </w:t>
      </w:r>
      <w:r>
        <w:rPr>
          <w:lang w:val="uk-UA"/>
        </w:rPr>
        <w:t>Аналіз</w:t>
      </w:r>
      <w:r w:rsidRPr="000F56AF">
        <w:rPr>
          <w:lang w:val="uk-UA"/>
        </w:rPr>
        <w:t xml:space="preserve"> показників </w:t>
      </w:r>
      <w:r>
        <w:rPr>
          <w:lang w:val="uk-UA"/>
        </w:rPr>
        <w:t>запального синдрому показав</w:t>
      </w:r>
      <w:r w:rsidRPr="00D65172">
        <w:rPr>
          <w:lang w:val="uk-UA"/>
        </w:rPr>
        <w:t xml:space="preserve"> достовірн</w:t>
      </w:r>
      <w:r>
        <w:rPr>
          <w:lang w:val="uk-UA"/>
        </w:rPr>
        <w:t>е</w:t>
      </w:r>
      <w:r w:rsidRPr="00D65172">
        <w:rPr>
          <w:lang w:val="uk-UA"/>
        </w:rPr>
        <w:t xml:space="preserve"> </w:t>
      </w:r>
      <w:r>
        <w:rPr>
          <w:lang w:val="uk-UA"/>
        </w:rPr>
        <w:t xml:space="preserve">зростання рівня СРП </w:t>
      </w:r>
      <w:r w:rsidRPr="00D65172">
        <w:rPr>
          <w:lang w:val="uk-UA"/>
        </w:rPr>
        <w:t xml:space="preserve">в 1,71 </w:t>
      </w:r>
      <w:r>
        <w:rPr>
          <w:lang w:val="uk-UA"/>
        </w:rPr>
        <w:t>рази та фібриногену</w:t>
      </w:r>
      <w:r w:rsidRPr="00D65172">
        <w:rPr>
          <w:lang w:val="uk-UA"/>
        </w:rPr>
        <w:t xml:space="preserve"> </w:t>
      </w:r>
      <w:r>
        <w:rPr>
          <w:lang w:val="uk-UA"/>
        </w:rPr>
        <w:t xml:space="preserve">в </w:t>
      </w:r>
      <w:r w:rsidRPr="00D65172">
        <w:rPr>
          <w:lang w:val="uk-UA"/>
        </w:rPr>
        <w:t>1,69 рази від</w:t>
      </w:r>
      <w:r>
        <w:rPr>
          <w:lang w:val="uk-UA"/>
        </w:rPr>
        <w:t>носно</w:t>
      </w:r>
      <w:r w:rsidRPr="00D65172">
        <w:rPr>
          <w:lang w:val="uk-UA"/>
        </w:rPr>
        <w:t xml:space="preserve"> здорови</w:t>
      </w:r>
      <w:r>
        <w:rPr>
          <w:lang w:val="uk-UA"/>
        </w:rPr>
        <w:t>х</w:t>
      </w:r>
      <w:r w:rsidRPr="00D65172">
        <w:rPr>
          <w:lang w:val="uk-UA"/>
        </w:rPr>
        <w:t xml:space="preserve"> ос</w:t>
      </w:r>
      <w:r>
        <w:rPr>
          <w:lang w:val="uk-UA"/>
        </w:rPr>
        <w:t>і</w:t>
      </w:r>
      <w:r w:rsidRPr="00D65172">
        <w:rPr>
          <w:lang w:val="uk-UA"/>
        </w:rPr>
        <w:t>б</w:t>
      </w:r>
      <w:r>
        <w:rPr>
          <w:lang w:val="uk-UA"/>
        </w:rPr>
        <w:t xml:space="preserve"> </w:t>
      </w:r>
      <w:r w:rsidRPr="00D65172">
        <w:rPr>
          <w:lang w:val="uk-UA"/>
        </w:rPr>
        <w:t xml:space="preserve">(р&lt;0,001). У молодих людей при черговому загостренні рівень СРП піднімався до рівня 11,43±0,58мг/л (р&lt;0,05), що </w:t>
      </w:r>
      <w:r>
        <w:rPr>
          <w:lang w:val="uk-UA"/>
        </w:rPr>
        <w:t>оцінюв</w:t>
      </w:r>
      <w:r w:rsidRPr="00D65172">
        <w:rPr>
          <w:lang w:val="uk-UA"/>
        </w:rPr>
        <w:t xml:space="preserve">алося як позитивний результат. Крім того, даний показник був значно вищий, ніж </w:t>
      </w:r>
      <w:r>
        <w:rPr>
          <w:lang w:val="uk-UA"/>
        </w:rPr>
        <w:t>у</w:t>
      </w:r>
      <w:r w:rsidRPr="00D65172">
        <w:rPr>
          <w:lang w:val="uk-UA"/>
        </w:rPr>
        <w:t xml:space="preserve"> людей середнього і, особливо, похилого віку (відповідно в 1,3 і 1,97 разів) (р&lt;0,05). Виявлен</w:t>
      </w:r>
      <w:r>
        <w:rPr>
          <w:lang w:val="uk-UA"/>
        </w:rPr>
        <w:t>і зміни</w:t>
      </w:r>
      <w:r w:rsidRPr="00D65172">
        <w:rPr>
          <w:lang w:val="uk-UA"/>
        </w:rPr>
        <w:t xml:space="preserve"> свідч</w:t>
      </w:r>
      <w:r>
        <w:rPr>
          <w:lang w:val="uk-UA"/>
        </w:rPr>
        <w:t>а</w:t>
      </w:r>
      <w:r w:rsidRPr="00D65172">
        <w:rPr>
          <w:lang w:val="uk-UA"/>
        </w:rPr>
        <w:t>ть про вищу реактивність організму в молодому віці. Залежності рівня СРП від тривалості недуги</w:t>
      </w:r>
      <w:r>
        <w:rPr>
          <w:lang w:val="uk-UA"/>
        </w:rPr>
        <w:t xml:space="preserve">, як і </w:t>
      </w:r>
      <w:r w:rsidRPr="00D65172">
        <w:rPr>
          <w:lang w:val="uk-UA"/>
        </w:rPr>
        <w:t xml:space="preserve"> </w:t>
      </w:r>
      <w:r>
        <w:rPr>
          <w:lang w:val="uk-UA"/>
        </w:rPr>
        <w:t>д</w:t>
      </w:r>
      <w:r w:rsidRPr="00D65172">
        <w:rPr>
          <w:lang w:val="uk-UA"/>
        </w:rPr>
        <w:t>остовірних відмінностей рівня фібриногену залежно</w:t>
      </w:r>
      <w:r>
        <w:rPr>
          <w:lang w:val="uk-UA"/>
        </w:rPr>
        <w:t xml:space="preserve"> від віку та</w:t>
      </w:r>
      <w:r w:rsidRPr="00D65172">
        <w:rPr>
          <w:lang w:val="uk-UA"/>
        </w:rPr>
        <w:t xml:space="preserve"> тривалості хвороби </w:t>
      </w:r>
      <w:r>
        <w:rPr>
          <w:lang w:val="uk-UA"/>
        </w:rPr>
        <w:t>виявле</w:t>
      </w:r>
      <w:r w:rsidRPr="00D65172">
        <w:rPr>
          <w:lang w:val="uk-UA"/>
        </w:rPr>
        <w:t xml:space="preserve">но не було. </w:t>
      </w:r>
      <w:r>
        <w:rPr>
          <w:lang w:val="uk-UA"/>
        </w:rPr>
        <w:t>К</w:t>
      </w:r>
      <w:r w:rsidRPr="00D65172">
        <w:rPr>
          <w:lang w:val="uk-UA"/>
        </w:rPr>
        <w:t>ореляційн</w:t>
      </w:r>
      <w:r>
        <w:rPr>
          <w:lang w:val="uk-UA"/>
        </w:rPr>
        <w:t>ий</w:t>
      </w:r>
      <w:r w:rsidRPr="00D65172">
        <w:rPr>
          <w:lang w:val="uk-UA"/>
        </w:rPr>
        <w:t xml:space="preserve"> аналіз </w:t>
      </w:r>
      <w:r>
        <w:rPr>
          <w:lang w:val="uk-UA"/>
        </w:rPr>
        <w:t xml:space="preserve">встановив </w:t>
      </w:r>
      <w:r w:rsidRPr="00D65172">
        <w:rPr>
          <w:lang w:val="uk-UA"/>
        </w:rPr>
        <w:t>наявність сильного зв’язку між рівнем СРП та фібрин</w:t>
      </w:r>
      <w:r>
        <w:rPr>
          <w:lang w:val="uk-UA"/>
        </w:rPr>
        <w:t xml:space="preserve">огену в крові (r=0,94; р&lt;0,001). </w:t>
      </w:r>
      <w:r w:rsidRPr="00D65172">
        <w:rPr>
          <w:lang w:val="uk-UA"/>
        </w:rPr>
        <w:t xml:space="preserve">Слід відзначити наявність середньої сили зв’язку між рівнем СРП і лейкоцитів (r=0,61; р&lt;0,001) та між рівнем фібриногену </w:t>
      </w:r>
      <w:r>
        <w:rPr>
          <w:lang w:val="uk-UA"/>
        </w:rPr>
        <w:t>і</w:t>
      </w:r>
      <w:r w:rsidRPr="00D65172">
        <w:rPr>
          <w:lang w:val="uk-UA"/>
        </w:rPr>
        <w:t xml:space="preserve"> лейкоцитів (r=0,66; р&lt;0,001). </w:t>
      </w:r>
    </w:p>
    <w:p w:rsidR="007750FF" w:rsidRDefault="007750FF" w:rsidP="007750FF">
      <w:pPr>
        <w:spacing w:line="360" w:lineRule="auto"/>
        <w:ind w:firstLine="720"/>
        <w:jc w:val="both"/>
        <w:rPr>
          <w:lang w:val="uk-UA"/>
        </w:rPr>
      </w:pPr>
      <w:r>
        <w:rPr>
          <w:lang w:val="uk-UA"/>
        </w:rPr>
        <w:t>У хворих на ВХ ДПК спостерігалося</w:t>
      </w:r>
      <w:r w:rsidRPr="00D65172">
        <w:rPr>
          <w:lang w:val="uk-UA"/>
        </w:rPr>
        <w:t xml:space="preserve"> зростання рівня обох класів СМП − пептидних (СМП</w:t>
      </w:r>
      <w:r w:rsidRPr="00D65172">
        <w:rPr>
          <w:vertAlign w:val="subscript"/>
          <w:lang w:val="uk-UA"/>
        </w:rPr>
        <w:t>254</w:t>
      </w:r>
      <w:r w:rsidRPr="00D65172">
        <w:rPr>
          <w:lang w:val="uk-UA"/>
        </w:rPr>
        <w:t>) до 0,302±0,02 ум.од. та нуклеотидних (СМП</w:t>
      </w:r>
      <w:r w:rsidRPr="00D65172">
        <w:rPr>
          <w:vertAlign w:val="subscript"/>
          <w:lang w:val="uk-UA"/>
        </w:rPr>
        <w:t>280</w:t>
      </w:r>
      <w:r w:rsidRPr="00D65172">
        <w:rPr>
          <w:lang w:val="uk-UA"/>
        </w:rPr>
        <w:t xml:space="preserve">) до 0,378±0,028 ум.од щодо рівня їх у здорових осіб (0,223±0,01 ум.од. та 0,297±0,012 ум.од. відповідно) (р&lt;0,05). На фоні цього </w:t>
      </w:r>
      <w:r>
        <w:rPr>
          <w:lang w:val="uk-UA"/>
        </w:rPr>
        <w:t>виявлено</w:t>
      </w:r>
      <w:r w:rsidRPr="00D65172">
        <w:rPr>
          <w:lang w:val="uk-UA"/>
        </w:rPr>
        <w:t xml:space="preserve"> зниження н</w:t>
      </w:r>
      <w:r>
        <w:rPr>
          <w:lang w:val="uk-UA"/>
        </w:rPr>
        <w:t>уклеотидно-пептидного індексу. Ці</w:t>
      </w:r>
      <w:r w:rsidRPr="00D65172">
        <w:rPr>
          <w:lang w:val="uk-UA"/>
        </w:rPr>
        <w:t xml:space="preserve"> дані </w:t>
      </w:r>
      <w:r>
        <w:rPr>
          <w:lang w:val="uk-UA"/>
        </w:rPr>
        <w:t>вказували на</w:t>
      </w:r>
      <w:r w:rsidRPr="00D65172">
        <w:rPr>
          <w:lang w:val="uk-UA"/>
        </w:rPr>
        <w:t xml:space="preserve"> наявність у хворих ендогенної інтоксикації. Аналіз отриманих показників не виявив достовірної різниці між рівнем СМП в різних за тривалістю </w:t>
      </w:r>
      <w:r>
        <w:rPr>
          <w:lang w:val="uk-UA"/>
        </w:rPr>
        <w:t>захворювання</w:t>
      </w:r>
      <w:r w:rsidRPr="00D65172">
        <w:rPr>
          <w:lang w:val="uk-UA"/>
        </w:rPr>
        <w:t xml:space="preserve"> групах</w:t>
      </w:r>
      <w:r>
        <w:rPr>
          <w:lang w:val="uk-UA"/>
        </w:rPr>
        <w:t>, п</w:t>
      </w:r>
      <w:r w:rsidRPr="00D65172">
        <w:rPr>
          <w:lang w:val="uk-UA"/>
        </w:rPr>
        <w:t xml:space="preserve">роте це не свідчить про однотипність перебігу процесів ендотоксикозу. На нашу думку, </w:t>
      </w:r>
      <w:r>
        <w:rPr>
          <w:lang w:val="uk-UA"/>
        </w:rPr>
        <w:t>у</w:t>
      </w:r>
      <w:r w:rsidRPr="00D65172">
        <w:rPr>
          <w:lang w:val="uk-UA"/>
        </w:rPr>
        <w:t xml:space="preserve"> </w:t>
      </w:r>
      <w:r>
        <w:rPr>
          <w:lang w:val="uk-UA"/>
        </w:rPr>
        <w:t>пацієнтів</w:t>
      </w:r>
      <w:r w:rsidRPr="00D65172">
        <w:rPr>
          <w:lang w:val="uk-UA"/>
        </w:rPr>
        <w:t xml:space="preserve">, </w:t>
      </w:r>
      <w:r>
        <w:rPr>
          <w:lang w:val="uk-UA"/>
        </w:rPr>
        <w:t>що</w:t>
      </w:r>
      <w:r w:rsidRPr="00D65172">
        <w:rPr>
          <w:lang w:val="uk-UA"/>
        </w:rPr>
        <w:t xml:space="preserve"> хворіють менше 5 років, підвищений рівень СМП формується за рахунок більш активного утворення їх, а </w:t>
      </w:r>
      <w:r>
        <w:rPr>
          <w:lang w:val="uk-UA"/>
        </w:rPr>
        <w:t>в</w:t>
      </w:r>
      <w:r w:rsidRPr="00D65172">
        <w:rPr>
          <w:lang w:val="uk-UA"/>
        </w:rPr>
        <w:t xml:space="preserve"> </w:t>
      </w:r>
      <w:r>
        <w:rPr>
          <w:lang w:val="uk-UA"/>
        </w:rPr>
        <w:t>осіб</w:t>
      </w:r>
      <w:r w:rsidRPr="00D65172">
        <w:rPr>
          <w:lang w:val="uk-UA"/>
        </w:rPr>
        <w:t xml:space="preserve">, які хворіють більше 10 років − </w:t>
      </w:r>
      <w:r>
        <w:rPr>
          <w:lang w:val="uk-UA"/>
        </w:rPr>
        <w:t>унаслід</w:t>
      </w:r>
      <w:r w:rsidRPr="00D65172">
        <w:rPr>
          <w:lang w:val="uk-UA"/>
        </w:rPr>
        <w:t xml:space="preserve">ок порушення їх елімінації.  </w:t>
      </w:r>
    </w:p>
    <w:p w:rsidR="007750FF" w:rsidRPr="00D65172" w:rsidRDefault="007750FF" w:rsidP="007750FF">
      <w:pPr>
        <w:spacing w:line="360" w:lineRule="auto"/>
        <w:ind w:firstLine="720"/>
        <w:jc w:val="both"/>
        <w:rPr>
          <w:lang w:val="uk-UA"/>
        </w:rPr>
      </w:pPr>
      <w:r>
        <w:rPr>
          <w:lang w:val="uk-UA"/>
        </w:rPr>
        <w:t>Взаємозалежність процесів запалення та ендотоксемії підтверджувалася виявленням достовірних</w:t>
      </w:r>
      <w:r w:rsidRPr="00D65172">
        <w:rPr>
          <w:lang w:val="uk-UA"/>
        </w:rPr>
        <w:t xml:space="preserve"> кореляційних зв’язків між вмістом СРП і СМП</w:t>
      </w:r>
      <w:r w:rsidRPr="00D65172">
        <w:rPr>
          <w:vertAlign w:val="subscript"/>
          <w:lang w:val="uk-UA"/>
        </w:rPr>
        <w:t xml:space="preserve">254 </w:t>
      </w:r>
      <w:r w:rsidRPr="00D65172">
        <w:rPr>
          <w:lang w:val="uk-UA"/>
        </w:rPr>
        <w:t>(r=0,95; р&lt;0,001)</w:t>
      </w:r>
      <w:r>
        <w:rPr>
          <w:lang w:val="uk-UA"/>
        </w:rPr>
        <w:t>,</w:t>
      </w:r>
      <w:r w:rsidRPr="00D65172">
        <w:rPr>
          <w:lang w:val="uk-UA"/>
        </w:rPr>
        <w:t xml:space="preserve"> СРП і СМП</w:t>
      </w:r>
      <w:r w:rsidRPr="00D65172">
        <w:rPr>
          <w:vertAlign w:val="subscript"/>
          <w:lang w:val="uk-UA"/>
        </w:rPr>
        <w:t>280</w:t>
      </w:r>
      <w:r w:rsidRPr="00D65172">
        <w:rPr>
          <w:lang w:val="uk-UA"/>
        </w:rPr>
        <w:t xml:space="preserve"> (r=0,79; р&lt;0,001). Позитивним був зв'язок обох</w:t>
      </w:r>
      <w:r>
        <w:rPr>
          <w:lang w:val="uk-UA"/>
        </w:rPr>
        <w:t xml:space="preserve"> фракцій СМП з загальним рівнем</w:t>
      </w:r>
      <w:r w:rsidRPr="00D65172">
        <w:rPr>
          <w:lang w:val="uk-UA"/>
        </w:rPr>
        <w:t xml:space="preserve"> лейкоцитів </w:t>
      </w:r>
      <w:r>
        <w:rPr>
          <w:lang w:val="uk-UA"/>
        </w:rPr>
        <w:t>у</w:t>
      </w:r>
      <w:r w:rsidRPr="00D65172">
        <w:rPr>
          <w:lang w:val="uk-UA"/>
        </w:rPr>
        <w:t xml:space="preserve"> крові: для лейкоцитів і СМП</w:t>
      </w:r>
      <w:r w:rsidRPr="00D65172">
        <w:rPr>
          <w:vertAlign w:val="subscript"/>
          <w:lang w:val="uk-UA"/>
        </w:rPr>
        <w:t>254</w:t>
      </w:r>
      <w:r w:rsidRPr="00D65172">
        <w:rPr>
          <w:lang w:val="uk-UA"/>
        </w:rPr>
        <w:t xml:space="preserve"> r</w:t>
      </w:r>
      <w:r>
        <w:rPr>
          <w:lang w:val="uk-UA"/>
        </w:rPr>
        <w:t>=</w:t>
      </w:r>
      <w:r w:rsidRPr="00D65172">
        <w:rPr>
          <w:lang w:val="uk-UA"/>
        </w:rPr>
        <w:t>0,63; р&lt;0,001, для лейкоцитів і СМП</w:t>
      </w:r>
      <w:r w:rsidRPr="00D65172">
        <w:rPr>
          <w:vertAlign w:val="subscript"/>
          <w:lang w:val="uk-UA"/>
        </w:rPr>
        <w:t>280</w:t>
      </w:r>
      <w:r w:rsidRPr="00D65172">
        <w:rPr>
          <w:lang w:val="uk-UA"/>
        </w:rPr>
        <w:t xml:space="preserve"> – r=0,74; р&lt;0,001. </w:t>
      </w:r>
      <w:r>
        <w:rPr>
          <w:lang w:val="uk-UA"/>
        </w:rPr>
        <w:t>Р</w:t>
      </w:r>
      <w:r w:rsidRPr="00D65172">
        <w:rPr>
          <w:lang w:val="uk-UA"/>
        </w:rPr>
        <w:t xml:space="preserve">івень фібриногену позитивно та достовірно корелював </w:t>
      </w:r>
      <w:r>
        <w:rPr>
          <w:lang w:val="uk-UA"/>
        </w:rPr>
        <w:t>і</w:t>
      </w:r>
      <w:r w:rsidRPr="00D65172">
        <w:rPr>
          <w:lang w:val="uk-UA"/>
        </w:rPr>
        <w:t xml:space="preserve">з </w:t>
      </w:r>
      <w:r>
        <w:rPr>
          <w:lang w:val="uk-UA"/>
        </w:rPr>
        <w:t>вмістом</w:t>
      </w:r>
      <w:r w:rsidRPr="00D65172">
        <w:rPr>
          <w:lang w:val="uk-UA"/>
        </w:rPr>
        <w:t xml:space="preserve"> СМП обох класів (з СМП</w:t>
      </w:r>
      <w:r w:rsidRPr="00D65172">
        <w:rPr>
          <w:vertAlign w:val="subscript"/>
          <w:lang w:val="uk-UA"/>
        </w:rPr>
        <w:t xml:space="preserve">254 </w:t>
      </w:r>
      <w:r w:rsidRPr="00D65172">
        <w:rPr>
          <w:lang w:val="uk-UA"/>
        </w:rPr>
        <w:t>–</w:t>
      </w:r>
      <w:r w:rsidRPr="00D65172">
        <w:rPr>
          <w:vertAlign w:val="subscript"/>
          <w:lang w:val="uk-UA"/>
        </w:rPr>
        <w:t xml:space="preserve"> </w:t>
      </w:r>
      <w:r w:rsidRPr="00D65172">
        <w:rPr>
          <w:lang w:val="uk-UA"/>
        </w:rPr>
        <w:t>r=0,94; р&lt;0,001 та з СМП</w:t>
      </w:r>
      <w:r w:rsidRPr="00D65172">
        <w:rPr>
          <w:vertAlign w:val="subscript"/>
          <w:lang w:val="uk-UA"/>
        </w:rPr>
        <w:t>280</w:t>
      </w:r>
      <w:r w:rsidRPr="00D65172">
        <w:rPr>
          <w:lang w:val="uk-UA"/>
        </w:rPr>
        <w:t xml:space="preserve"> – r=0,85; р&lt;0,001 відповідно).</w:t>
      </w:r>
    </w:p>
    <w:p w:rsidR="007750FF" w:rsidRDefault="007750FF" w:rsidP="007750FF">
      <w:pPr>
        <w:spacing w:line="360" w:lineRule="auto"/>
        <w:ind w:firstLine="720"/>
        <w:jc w:val="both"/>
        <w:rPr>
          <w:lang w:val="uk-UA"/>
        </w:rPr>
      </w:pPr>
      <w:r w:rsidRPr="00956CBD">
        <w:rPr>
          <w:lang w:val="uk-UA"/>
        </w:rPr>
        <w:t xml:space="preserve">При ВХ ДПК </w:t>
      </w:r>
      <w:r>
        <w:rPr>
          <w:lang w:val="uk-UA"/>
        </w:rPr>
        <w:t>встановлено</w:t>
      </w:r>
      <w:r w:rsidRPr="00956CBD">
        <w:rPr>
          <w:lang w:val="uk-UA"/>
        </w:rPr>
        <w:t xml:space="preserve"> підвищення концентрації ІЛ-6 </w:t>
      </w:r>
      <w:r>
        <w:rPr>
          <w:lang w:val="uk-UA"/>
        </w:rPr>
        <w:t>у</w:t>
      </w:r>
      <w:r w:rsidRPr="00956CBD">
        <w:rPr>
          <w:lang w:val="uk-UA"/>
        </w:rPr>
        <w:t xml:space="preserve"> сироватці крові в 3,86 рази в</w:t>
      </w:r>
      <w:r>
        <w:rPr>
          <w:lang w:val="uk-UA"/>
        </w:rPr>
        <w:t>ідносно здорових осіб (р&lt;0,001)</w:t>
      </w:r>
      <w:r w:rsidRPr="00956CBD">
        <w:rPr>
          <w:lang w:val="uk-UA"/>
        </w:rPr>
        <w:t>. Дослідження показало, що рівень його підвищу</w:t>
      </w:r>
      <w:r>
        <w:rPr>
          <w:lang w:val="uk-UA"/>
        </w:rPr>
        <w:t>вав</w:t>
      </w:r>
      <w:r w:rsidRPr="00956CBD">
        <w:rPr>
          <w:lang w:val="uk-UA"/>
        </w:rPr>
        <w:t>ся поступово і максимальн</w:t>
      </w:r>
      <w:r>
        <w:rPr>
          <w:lang w:val="uk-UA"/>
        </w:rPr>
        <w:t>их</w:t>
      </w:r>
      <w:r w:rsidRPr="00956CBD">
        <w:rPr>
          <w:lang w:val="uk-UA"/>
        </w:rPr>
        <w:t xml:space="preserve"> </w:t>
      </w:r>
      <w:r>
        <w:rPr>
          <w:lang w:val="uk-UA"/>
        </w:rPr>
        <w:t>значень</w:t>
      </w:r>
      <w:r w:rsidRPr="00956CBD">
        <w:rPr>
          <w:lang w:val="uk-UA"/>
        </w:rPr>
        <w:t xml:space="preserve"> досяга</w:t>
      </w:r>
      <w:r>
        <w:rPr>
          <w:lang w:val="uk-UA"/>
        </w:rPr>
        <w:t>в</w:t>
      </w:r>
      <w:r w:rsidRPr="00956CBD">
        <w:rPr>
          <w:lang w:val="uk-UA"/>
        </w:rPr>
        <w:t xml:space="preserve"> у пацієнтів, які хворіли 4-5 років – в 5,36 рази перевищу</w:t>
      </w:r>
      <w:r>
        <w:rPr>
          <w:lang w:val="uk-UA"/>
        </w:rPr>
        <w:t>вав</w:t>
      </w:r>
      <w:r w:rsidRPr="00956CBD">
        <w:rPr>
          <w:lang w:val="uk-UA"/>
        </w:rPr>
        <w:t xml:space="preserve"> рівень </w:t>
      </w:r>
      <w:r>
        <w:rPr>
          <w:lang w:val="uk-UA"/>
        </w:rPr>
        <w:t>у</w:t>
      </w:r>
      <w:r w:rsidRPr="00956CBD">
        <w:rPr>
          <w:lang w:val="uk-UA"/>
        </w:rPr>
        <w:t xml:space="preserve"> здорових (р&lt;0,001), а далі поступово знижу</w:t>
      </w:r>
      <w:r>
        <w:rPr>
          <w:lang w:val="uk-UA"/>
        </w:rPr>
        <w:t>вав</w:t>
      </w:r>
      <w:r w:rsidRPr="00956CBD">
        <w:rPr>
          <w:lang w:val="uk-UA"/>
        </w:rPr>
        <w:t xml:space="preserve">ся, проте </w:t>
      </w:r>
      <w:r>
        <w:rPr>
          <w:lang w:val="uk-UA"/>
        </w:rPr>
        <w:t>в осіб, які хворіли</w:t>
      </w:r>
      <w:r w:rsidRPr="00956CBD">
        <w:rPr>
          <w:lang w:val="uk-UA"/>
        </w:rPr>
        <w:t xml:space="preserve"> 10 років</w:t>
      </w:r>
      <w:r>
        <w:rPr>
          <w:lang w:val="uk-UA"/>
        </w:rPr>
        <w:t xml:space="preserve"> і більше, він</w:t>
      </w:r>
      <w:r w:rsidRPr="00956CBD">
        <w:rPr>
          <w:lang w:val="uk-UA"/>
        </w:rPr>
        <w:t xml:space="preserve"> </w:t>
      </w:r>
      <w:r>
        <w:rPr>
          <w:lang w:val="uk-UA"/>
        </w:rPr>
        <w:t xml:space="preserve">все ж </w:t>
      </w:r>
      <w:r w:rsidRPr="00956CBD">
        <w:rPr>
          <w:lang w:val="uk-UA"/>
        </w:rPr>
        <w:t>залиша</w:t>
      </w:r>
      <w:r>
        <w:rPr>
          <w:lang w:val="uk-UA"/>
        </w:rPr>
        <w:t>в</w:t>
      </w:r>
      <w:r w:rsidRPr="00956CBD">
        <w:rPr>
          <w:lang w:val="uk-UA"/>
        </w:rPr>
        <w:t xml:space="preserve">ся підвищеним у 2,35 рази (р&lt;0,001).  </w:t>
      </w:r>
      <w:r>
        <w:rPr>
          <w:lang w:val="uk-UA"/>
        </w:rPr>
        <w:t xml:space="preserve">Крім того, рівень ІЛ-6 корелював із рівнем </w:t>
      </w:r>
      <w:r w:rsidRPr="00956CBD">
        <w:rPr>
          <w:lang w:val="uk-UA"/>
        </w:rPr>
        <w:t xml:space="preserve">лейкоцитів </w:t>
      </w:r>
      <w:r>
        <w:rPr>
          <w:lang w:val="uk-UA"/>
        </w:rPr>
        <w:t xml:space="preserve">з </w:t>
      </w:r>
      <w:r w:rsidRPr="00956CBD">
        <w:rPr>
          <w:lang w:val="uk-UA"/>
        </w:rPr>
        <w:t>r=0,67; р&lt;0,001, між рівнями ІЛ-6</w:t>
      </w:r>
      <w:r>
        <w:rPr>
          <w:lang w:val="uk-UA"/>
        </w:rPr>
        <w:t xml:space="preserve"> і </w:t>
      </w:r>
      <w:r w:rsidRPr="00956CBD">
        <w:rPr>
          <w:lang w:val="uk-UA"/>
        </w:rPr>
        <w:t>СРП</w:t>
      </w:r>
      <w:r>
        <w:rPr>
          <w:lang w:val="uk-UA"/>
        </w:rPr>
        <w:t xml:space="preserve"> та ІЛ-6 і</w:t>
      </w:r>
      <w:r w:rsidRPr="00956CBD">
        <w:rPr>
          <w:lang w:val="uk-UA"/>
        </w:rPr>
        <w:t xml:space="preserve"> фібриногену</w:t>
      </w:r>
      <w:r>
        <w:rPr>
          <w:lang w:val="uk-UA"/>
        </w:rPr>
        <w:t xml:space="preserve"> коефіцієнт кореляції становив</w:t>
      </w:r>
      <w:r w:rsidRPr="00956CBD">
        <w:rPr>
          <w:lang w:val="uk-UA"/>
        </w:rPr>
        <w:t xml:space="preserve"> r=0,42; р&lt;0,001 та r=0,53; р&lt;0,001 відповідно. </w:t>
      </w:r>
      <w:r>
        <w:rPr>
          <w:lang w:val="uk-UA"/>
        </w:rPr>
        <w:t>Т</w:t>
      </w:r>
      <w:r w:rsidRPr="00956CBD">
        <w:rPr>
          <w:lang w:val="uk-UA"/>
        </w:rPr>
        <w:t xml:space="preserve">акож </w:t>
      </w:r>
      <w:r>
        <w:rPr>
          <w:lang w:val="uk-UA"/>
        </w:rPr>
        <w:t xml:space="preserve">встановлено </w:t>
      </w:r>
      <w:r w:rsidRPr="00956CBD">
        <w:rPr>
          <w:lang w:val="uk-UA"/>
        </w:rPr>
        <w:lastRenderedPageBreak/>
        <w:t>зв'язок вмісту ІЛ-6 з СМП, проте за силою</w:t>
      </w:r>
      <w:r>
        <w:rPr>
          <w:lang w:val="uk-UA"/>
        </w:rPr>
        <w:t xml:space="preserve"> </w:t>
      </w:r>
      <w:r w:rsidRPr="00956CBD">
        <w:rPr>
          <w:lang w:val="uk-UA"/>
        </w:rPr>
        <w:t xml:space="preserve">вони відрізнялися </w:t>
      </w:r>
      <w:r>
        <w:rPr>
          <w:lang w:val="uk-UA"/>
        </w:rPr>
        <w:t>за</w:t>
      </w:r>
      <w:r w:rsidRPr="00956CBD">
        <w:rPr>
          <w:lang w:val="uk-UA"/>
        </w:rPr>
        <w:t xml:space="preserve"> фракція</w:t>
      </w:r>
      <w:r>
        <w:rPr>
          <w:lang w:val="uk-UA"/>
        </w:rPr>
        <w:t>ми</w:t>
      </w:r>
      <w:r w:rsidRPr="00956CBD">
        <w:rPr>
          <w:lang w:val="uk-UA"/>
        </w:rPr>
        <w:t>: зв’язок рівнів ІЛ-6 та СМП</w:t>
      </w:r>
      <w:r w:rsidRPr="00956CBD">
        <w:rPr>
          <w:vertAlign w:val="subscript"/>
          <w:lang w:val="uk-UA"/>
        </w:rPr>
        <w:t>254</w:t>
      </w:r>
      <w:r w:rsidRPr="00956CBD">
        <w:rPr>
          <w:lang w:val="uk-UA"/>
        </w:rPr>
        <w:t xml:space="preserve"> був середньої сили (r=0,39; р&lt;0,001), ІЛ-6 та СМП</w:t>
      </w:r>
      <w:r w:rsidRPr="00956CBD">
        <w:rPr>
          <w:vertAlign w:val="subscript"/>
          <w:lang w:val="uk-UA"/>
        </w:rPr>
        <w:t>280</w:t>
      </w:r>
      <w:r w:rsidRPr="00956CBD">
        <w:rPr>
          <w:lang w:val="uk-UA"/>
        </w:rPr>
        <w:t xml:space="preserve"> –</w:t>
      </w:r>
      <w:r>
        <w:rPr>
          <w:lang w:val="uk-UA"/>
        </w:rPr>
        <w:t xml:space="preserve"> </w:t>
      </w:r>
      <w:r w:rsidRPr="00956CBD">
        <w:rPr>
          <w:lang w:val="uk-UA"/>
        </w:rPr>
        <w:t xml:space="preserve">сильним (r=0,80; р&lt;0,001). </w:t>
      </w:r>
    </w:p>
    <w:p w:rsidR="007750FF" w:rsidRPr="00956CBD" w:rsidRDefault="007750FF" w:rsidP="007750FF">
      <w:pPr>
        <w:spacing w:line="360" w:lineRule="auto"/>
        <w:ind w:firstLine="720"/>
        <w:jc w:val="both"/>
        <w:rPr>
          <w:lang w:val="uk-UA"/>
        </w:rPr>
      </w:pPr>
      <w:r w:rsidRPr="00956CBD">
        <w:rPr>
          <w:lang w:val="uk-UA"/>
        </w:rPr>
        <w:t xml:space="preserve">У </w:t>
      </w:r>
      <w:r>
        <w:rPr>
          <w:lang w:val="uk-UA"/>
        </w:rPr>
        <w:t xml:space="preserve">обстежених </w:t>
      </w:r>
      <w:r w:rsidRPr="00956CBD">
        <w:rPr>
          <w:lang w:val="uk-UA"/>
        </w:rPr>
        <w:t xml:space="preserve">хворих виявлено достовірне (р&lt;0,001) зниження рівня сироваткового заліза в 1,93 рази (13,18±0,48 мкмоль/л проти 25,38±1,49 мкмоль/л у здорових осіб). Цей показник </w:t>
      </w:r>
      <w:r>
        <w:rPr>
          <w:lang w:val="uk-UA"/>
        </w:rPr>
        <w:t xml:space="preserve">хоча і </w:t>
      </w:r>
      <w:r w:rsidRPr="00956CBD">
        <w:rPr>
          <w:lang w:val="uk-UA"/>
        </w:rPr>
        <w:t xml:space="preserve">знаходився в межах загальноприйнятої норми (12,5-30 мкмоль/л), проте наближався до </w:t>
      </w:r>
      <w:r>
        <w:rPr>
          <w:lang w:val="uk-UA"/>
        </w:rPr>
        <w:t xml:space="preserve">її </w:t>
      </w:r>
      <w:r w:rsidRPr="00956CBD">
        <w:rPr>
          <w:lang w:val="uk-UA"/>
        </w:rPr>
        <w:t xml:space="preserve">нижньої межі. При визначенні вмісту заліза в еритроцитах у хворих на ВХ ДПК він був </w:t>
      </w:r>
      <w:r>
        <w:rPr>
          <w:lang w:val="uk-UA"/>
        </w:rPr>
        <w:t>у</w:t>
      </w:r>
      <w:r w:rsidRPr="00956CBD">
        <w:rPr>
          <w:lang w:val="uk-UA"/>
        </w:rPr>
        <w:t xml:space="preserve"> 2,5 рази </w:t>
      </w:r>
      <w:r>
        <w:rPr>
          <w:lang w:val="uk-UA"/>
        </w:rPr>
        <w:t>менш</w:t>
      </w:r>
      <w:r w:rsidRPr="00956CBD">
        <w:rPr>
          <w:lang w:val="uk-UA"/>
        </w:rPr>
        <w:t>и</w:t>
      </w:r>
      <w:r>
        <w:rPr>
          <w:lang w:val="uk-UA"/>
        </w:rPr>
        <w:t>м</w:t>
      </w:r>
      <w:r w:rsidRPr="00956CBD">
        <w:rPr>
          <w:lang w:val="uk-UA"/>
        </w:rPr>
        <w:t xml:space="preserve"> (2209,74±121,39 мг%), ніж у здорових</w:t>
      </w:r>
      <w:r>
        <w:rPr>
          <w:lang w:val="uk-UA"/>
        </w:rPr>
        <w:t xml:space="preserve"> осіб</w:t>
      </w:r>
      <w:r w:rsidRPr="00956CBD">
        <w:rPr>
          <w:lang w:val="uk-UA"/>
        </w:rPr>
        <w:t xml:space="preserve"> (5522,68±359,62 мг%)</w:t>
      </w:r>
      <w:r>
        <w:rPr>
          <w:lang w:val="uk-UA"/>
        </w:rPr>
        <w:t xml:space="preserve"> (р&lt;0,001)</w:t>
      </w:r>
      <w:r w:rsidRPr="00956CBD">
        <w:rPr>
          <w:lang w:val="uk-UA"/>
        </w:rPr>
        <w:t xml:space="preserve">. Визначення насиченості Тф залізом показало його достовірне зниження у порівнянні зі здоровими (0,139±0,003 ум.од. проти 0,182±0,009 ум.од. відповідно) (р&lt;0,001). Крім того, виявлено сильний кореляційний зв'язок між рівнем сироваткового заліза </w:t>
      </w:r>
      <w:r>
        <w:rPr>
          <w:lang w:val="uk-UA"/>
        </w:rPr>
        <w:t>і</w:t>
      </w:r>
      <w:r w:rsidRPr="00956CBD">
        <w:rPr>
          <w:lang w:val="uk-UA"/>
        </w:rPr>
        <w:t xml:space="preserve"> насиченістю Тф залізом (</w:t>
      </w:r>
      <w:r w:rsidRPr="00956CBD">
        <w:rPr>
          <w:lang w:val="en-US"/>
        </w:rPr>
        <w:t>r</w:t>
      </w:r>
      <w:r w:rsidRPr="00956CBD">
        <w:rPr>
          <w:lang w:val="uk-UA"/>
        </w:rPr>
        <w:t>=0,73; р&lt;0,001), рівнем сироваткового заліза і заліза в еритроцитах (</w:t>
      </w:r>
      <w:r w:rsidRPr="00956CBD">
        <w:rPr>
          <w:lang w:val="en-US"/>
        </w:rPr>
        <w:t>r</w:t>
      </w:r>
      <w:r w:rsidRPr="00956CBD">
        <w:rPr>
          <w:lang w:val="uk-UA"/>
        </w:rPr>
        <w:t>=0,81; р&lt;0,001) та насиченістю Тф залізом і вмістом заліза в еритроцитах (</w:t>
      </w:r>
      <w:r w:rsidRPr="00956CBD">
        <w:rPr>
          <w:lang w:val="en-US"/>
        </w:rPr>
        <w:t>r</w:t>
      </w:r>
      <w:r w:rsidRPr="00956CBD">
        <w:rPr>
          <w:lang w:val="uk-UA"/>
        </w:rPr>
        <w:t>=0,95; р&lt;0,001).</w:t>
      </w:r>
    </w:p>
    <w:p w:rsidR="007750FF" w:rsidRPr="00956CBD" w:rsidRDefault="007750FF" w:rsidP="007750FF">
      <w:pPr>
        <w:spacing w:line="360" w:lineRule="auto"/>
        <w:ind w:firstLine="720"/>
        <w:jc w:val="both"/>
        <w:rPr>
          <w:lang w:val="uk-UA"/>
        </w:rPr>
      </w:pPr>
      <w:r>
        <w:rPr>
          <w:lang w:val="uk-UA"/>
        </w:rPr>
        <w:t>Вивчення показників обміну міді показало</w:t>
      </w:r>
      <w:r w:rsidRPr="00956CBD">
        <w:rPr>
          <w:lang w:val="uk-UA"/>
        </w:rPr>
        <w:t xml:space="preserve"> вірогідне (р&lt;0,001) підвищення активності Цп в сироватці крові в 1,49 рази (38,48±0,72 ум.од.) та вмісту міді в еритроцитах в 1,56 разів (14,12±0,63 мг%) </w:t>
      </w:r>
      <w:r>
        <w:rPr>
          <w:lang w:val="uk-UA"/>
        </w:rPr>
        <w:t xml:space="preserve">у хворих на ВХ ДПК </w:t>
      </w:r>
      <w:r w:rsidRPr="00956CBD">
        <w:rPr>
          <w:lang w:val="uk-UA"/>
        </w:rPr>
        <w:t>порівнян</w:t>
      </w:r>
      <w:r>
        <w:rPr>
          <w:lang w:val="uk-UA"/>
        </w:rPr>
        <w:t>о</w:t>
      </w:r>
      <w:r w:rsidRPr="00956CBD">
        <w:rPr>
          <w:lang w:val="uk-UA"/>
        </w:rPr>
        <w:t xml:space="preserve"> зі здоровими особами (25,81±1,77 ум.од. та 9,04±0,69 мг% відповідно). Між цими показниками нами виявлено середньої сили достовірний зв'язок (</w:t>
      </w:r>
      <w:r w:rsidRPr="00956CBD">
        <w:rPr>
          <w:lang w:val="en-US"/>
        </w:rPr>
        <w:t>r</w:t>
      </w:r>
      <w:r w:rsidRPr="00956CBD">
        <w:rPr>
          <w:lang w:val="uk-UA"/>
        </w:rPr>
        <w:t xml:space="preserve">=0,33; р&lt;0,001). Крім того, важливою є ферроксидазна активність Цп, тобто здатність окислювати </w:t>
      </w:r>
      <w:r w:rsidRPr="00956CBD">
        <w:rPr>
          <w:lang w:val="en-US"/>
        </w:rPr>
        <w:t>Fe</w:t>
      </w:r>
      <w:r w:rsidRPr="00956CBD">
        <w:rPr>
          <w:vertAlign w:val="superscript"/>
          <w:lang w:val="uk-UA"/>
        </w:rPr>
        <w:t>2+</w:t>
      </w:r>
      <w:r w:rsidRPr="00956CBD">
        <w:rPr>
          <w:lang w:val="uk-UA"/>
        </w:rPr>
        <w:t xml:space="preserve"> </w:t>
      </w:r>
      <w:r>
        <w:rPr>
          <w:lang w:val="uk-UA"/>
        </w:rPr>
        <w:t>до</w:t>
      </w:r>
      <w:r w:rsidRPr="00956CBD">
        <w:rPr>
          <w:lang w:val="uk-UA"/>
        </w:rPr>
        <w:t xml:space="preserve"> </w:t>
      </w:r>
      <w:r w:rsidRPr="00956CBD">
        <w:rPr>
          <w:lang w:val="en-US"/>
        </w:rPr>
        <w:t>Fe</w:t>
      </w:r>
      <w:r w:rsidRPr="00956CBD">
        <w:rPr>
          <w:vertAlign w:val="superscript"/>
          <w:lang w:val="uk-UA"/>
        </w:rPr>
        <w:t>3+</w:t>
      </w:r>
      <w:r w:rsidRPr="00956CBD">
        <w:rPr>
          <w:lang w:val="uk-UA"/>
        </w:rPr>
        <w:t xml:space="preserve"> для включення </w:t>
      </w:r>
      <w:r w:rsidRPr="00956CBD">
        <w:rPr>
          <w:lang w:val="en-US"/>
        </w:rPr>
        <w:t>Fe</w:t>
      </w:r>
      <w:r w:rsidRPr="00956CBD">
        <w:rPr>
          <w:vertAlign w:val="superscript"/>
          <w:lang w:val="uk-UA"/>
        </w:rPr>
        <w:t>3+</w:t>
      </w:r>
      <w:r w:rsidRPr="00956CBD">
        <w:rPr>
          <w:lang w:val="uk-UA"/>
        </w:rPr>
        <w:t xml:space="preserve"> в транспортний цикл Тф і, як наслідок, мобілізації заліза з клітинних депо. Результати свідчать про позитивний взаємозв’язок між цими показниками </w:t>
      </w:r>
      <w:r>
        <w:rPr>
          <w:lang w:val="uk-UA"/>
        </w:rPr>
        <w:t>із</w:t>
      </w:r>
      <w:r w:rsidRPr="00956CBD">
        <w:rPr>
          <w:lang w:val="uk-UA"/>
        </w:rPr>
        <w:t xml:space="preserve"> </w:t>
      </w:r>
      <w:r w:rsidRPr="00956CBD">
        <w:rPr>
          <w:lang w:val="en-US"/>
        </w:rPr>
        <w:t>r</w:t>
      </w:r>
      <w:r w:rsidRPr="00956CBD">
        <w:rPr>
          <w:lang w:val="uk-UA"/>
        </w:rPr>
        <w:t>=0,36; р&lt;0,001.</w:t>
      </w:r>
    </w:p>
    <w:p w:rsidR="007750FF" w:rsidRDefault="007750FF" w:rsidP="007750FF">
      <w:pPr>
        <w:spacing w:line="360" w:lineRule="auto"/>
        <w:ind w:firstLine="720"/>
        <w:jc w:val="both"/>
        <w:rPr>
          <w:lang w:val="uk-UA"/>
        </w:rPr>
      </w:pPr>
      <w:r w:rsidRPr="00731DCB">
        <w:rPr>
          <w:lang w:val="uk-UA"/>
        </w:rPr>
        <w:t>Одн</w:t>
      </w:r>
      <w:r>
        <w:rPr>
          <w:lang w:val="uk-UA"/>
        </w:rPr>
        <w:t>ією</w:t>
      </w:r>
      <w:r w:rsidRPr="00731DCB">
        <w:rPr>
          <w:lang w:val="uk-UA"/>
        </w:rPr>
        <w:t xml:space="preserve"> з </w:t>
      </w:r>
      <w:r>
        <w:rPr>
          <w:lang w:val="uk-UA"/>
        </w:rPr>
        <w:t>провідних причин</w:t>
      </w:r>
      <w:r w:rsidRPr="00731DCB">
        <w:rPr>
          <w:lang w:val="uk-UA"/>
        </w:rPr>
        <w:t xml:space="preserve"> гіперацидності </w:t>
      </w:r>
      <w:r>
        <w:rPr>
          <w:lang w:val="uk-UA"/>
        </w:rPr>
        <w:t xml:space="preserve">ДПК </w:t>
      </w:r>
      <w:r w:rsidRPr="00731DCB">
        <w:rPr>
          <w:lang w:val="uk-UA"/>
        </w:rPr>
        <w:t>є дефіцит природних злужнюючих середників</w:t>
      </w:r>
      <w:r>
        <w:rPr>
          <w:lang w:val="uk-UA"/>
        </w:rPr>
        <w:t>, зокрема бікарбонатів підшлункової залози, о</w:t>
      </w:r>
      <w:r w:rsidRPr="00731DCB">
        <w:rPr>
          <w:lang w:val="uk-UA"/>
        </w:rPr>
        <w:t>сновним регулятором синтезу</w:t>
      </w:r>
      <w:r>
        <w:rPr>
          <w:lang w:val="uk-UA"/>
        </w:rPr>
        <w:t xml:space="preserve"> яких</w:t>
      </w:r>
      <w:r w:rsidRPr="00731DCB">
        <w:rPr>
          <w:lang w:val="uk-UA"/>
        </w:rPr>
        <w:t xml:space="preserve"> є </w:t>
      </w:r>
      <w:r>
        <w:rPr>
          <w:lang w:val="uk-UA"/>
        </w:rPr>
        <w:t xml:space="preserve">секретин. В обстежених пацієнтів </w:t>
      </w:r>
      <w:r w:rsidRPr="00731DCB">
        <w:rPr>
          <w:lang w:val="uk-UA"/>
        </w:rPr>
        <w:t>виявлено зниження рівня секретину в сироватці крові в 1,73 рази до 23,91±0,83 нг/л проти 41,27±2,66 нг/л у практично з</w:t>
      </w:r>
      <w:r>
        <w:rPr>
          <w:lang w:val="uk-UA"/>
        </w:rPr>
        <w:t xml:space="preserve">дорових осіб (р&lt;0,001), тобто у </w:t>
      </w:r>
      <w:r w:rsidRPr="00731DCB">
        <w:rPr>
          <w:lang w:val="uk-UA"/>
        </w:rPr>
        <w:t xml:space="preserve">хворих на ВХ ДПК </w:t>
      </w:r>
      <w:r>
        <w:rPr>
          <w:lang w:val="uk-UA"/>
        </w:rPr>
        <w:t>спостерігалася</w:t>
      </w:r>
      <w:r w:rsidRPr="00731DCB">
        <w:rPr>
          <w:lang w:val="uk-UA"/>
        </w:rPr>
        <w:t xml:space="preserve"> виражен</w:t>
      </w:r>
      <w:r>
        <w:rPr>
          <w:lang w:val="uk-UA"/>
        </w:rPr>
        <w:t>а</w:t>
      </w:r>
      <w:r w:rsidRPr="00731DCB">
        <w:rPr>
          <w:lang w:val="uk-UA"/>
        </w:rPr>
        <w:t xml:space="preserve"> секретинов</w:t>
      </w:r>
      <w:r>
        <w:rPr>
          <w:lang w:val="uk-UA"/>
        </w:rPr>
        <w:t>а</w:t>
      </w:r>
      <w:r w:rsidRPr="00731DCB">
        <w:rPr>
          <w:lang w:val="uk-UA"/>
        </w:rPr>
        <w:t xml:space="preserve"> недостатність. </w:t>
      </w:r>
      <w:r>
        <w:rPr>
          <w:lang w:val="uk-UA"/>
        </w:rPr>
        <w:t>Залежність кислотопродукції від рівня секретину підтвердив</w:t>
      </w:r>
      <w:r w:rsidRPr="00731DCB">
        <w:rPr>
          <w:lang w:val="uk-UA"/>
        </w:rPr>
        <w:t xml:space="preserve"> сильн</w:t>
      </w:r>
      <w:r>
        <w:rPr>
          <w:lang w:val="uk-UA"/>
        </w:rPr>
        <w:t>ий</w:t>
      </w:r>
      <w:r w:rsidRPr="00731DCB">
        <w:rPr>
          <w:lang w:val="uk-UA"/>
        </w:rPr>
        <w:t xml:space="preserve"> кореляційн</w:t>
      </w:r>
      <w:r>
        <w:rPr>
          <w:lang w:val="uk-UA"/>
        </w:rPr>
        <w:t>ий</w:t>
      </w:r>
      <w:r w:rsidRPr="00731DCB">
        <w:rPr>
          <w:lang w:val="uk-UA"/>
        </w:rPr>
        <w:t xml:space="preserve"> зв'яз</w:t>
      </w:r>
      <w:r>
        <w:rPr>
          <w:lang w:val="uk-UA"/>
        </w:rPr>
        <w:t>о</w:t>
      </w:r>
      <w:r w:rsidRPr="00731DCB">
        <w:rPr>
          <w:lang w:val="uk-UA"/>
        </w:rPr>
        <w:t xml:space="preserve">к </w:t>
      </w:r>
      <w:r>
        <w:rPr>
          <w:lang w:val="uk-UA"/>
        </w:rPr>
        <w:t>м</w:t>
      </w:r>
      <w:r w:rsidRPr="00731DCB">
        <w:rPr>
          <w:lang w:val="uk-UA"/>
        </w:rPr>
        <w:t xml:space="preserve">іж </w:t>
      </w:r>
      <w:r>
        <w:rPr>
          <w:lang w:val="uk-UA"/>
        </w:rPr>
        <w:t>ними (</w:t>
      </w:r>
      <w:r w:rsidRPr="00731DCB">
        <w:rPr>
          <w:lang w:val="en-US"/>
        </w:rPr>
        <w:t>r</w:t>
      </w:r>
      <w:r w:rsidRPr="00731DCB">
        <w:rPr>
          <w:lang w:val="uk-UA"/>
        </w:rPr>
        <w:t>=0,71; р&lt;0,001</w:t>
      </w:r>
      <w:r>
        <w:rPr>
          <w:lang w:val="uk-UA"/>
        </w:rPr>
        <w:t>)</w:t>
      </w:r>
      <w:r w:rsidRPr="00731DCB">
        <w:rPr>
          <w:lang w:val="uk-UA"/>
        </w:rPr>
        <w:t xml:space="preserve">. Також виявлено достовірний зворотний зв'язок між рівнем секретину та концентрацією міченого </w:t>
      </w:r>
      <w:r w:rsidRPr="00731DCB">
        <w:rPr>
          <w:vertAlign w:val="superscript"/>
          <w:lang w:val="uk-UA"/>
        </w:rPr>
        <w:t>13</w:t>
      </w:r>
      <w:r w:rsidRPr="00731DCB">
        <w:rPr>
          <w:lang w:val="uk-UA"/>
        </w:rPr>
        <w:t>СО</w:t>
      </w:r>
      <w:r w:rsidRPr="00731DCB">
        <w:rPr>
          <w:vertAlign w:val="subscript"/>
          <w:lang w:val="uk-UA"/>
        </w:rPr>
        <w:t>2</w:t>
      </w:r>
      <w:r w:rsidRPr="00731DCB">
        <w:rPr>
          <w:lang w:val="uk-UA"/>
        </w:rPr>
        <w:t xml:space="preserve"> </w:t>
      </w:r>
      <w:r>
        <w:rPr>
          <w:lang w:val="uk-UA"/>
        </w:rPr>
        <w:t>у</w:t>
      </w:r>
      <w:r w:rsidRPr="00731DCB">
        <w:rPr>
          <w:lang w:val="uk-UA"/>
        </w:rPr>
        <w:t xml:space="preserve"> видихуваному повітрі (</w:t>
      </w:r>
      <w:r w:rsidRPr="00731DCB">
        <w:rPr>
          <w:lang w:val="en-US"/>
        </w:rPr>
        <w:t>r</w:t>
      </w:r>
      <w:r w:rsidRPr="00731DCB">
        <w:rPr>
          <w:lang w:val="uk-UA"/>
        </w:rPr>
        <w:t xml:space="preserve">=–0,49; р&lt;0,001), </w:t>
      </w:r>
      <w:r>
        <w:rPr>
          <w:lang w:val="uk-UA"/>
        </w:rPr>
        <w:t xml:space="preserve">що доводить залежність між інфекцією Нр та секретином сироватки крові. </w:t>
      </w:r>
    </w:p>
    <w:p w:rsidR="007750FF" w:rsidRDefault="007750FF" w:rsidP="007750FF">
      <w:pPr>
        <w:spacing w:line="360" w:lineRule="auto"/>
        <w:ind w:firstLine="720"/>
        <w:jc w:val="both"/>
        <w:rPr>
          <w:lang w:val="uk-UA"/>
        </w:rPr>
      </w:pPr>
      <w:r w:rsidRPr="00731DCB">
        <w:rPr>
          <w:lang w:val="uk-UA"/>
        </w:rPr>
        <w:t xml:space="preserve">Ще однією причиною секретинової недостатності можна розглядати тривале запалення СО </w:t>
      </w:r>
      <w:r>
        <w:rPr>
          <w:lang w:val="uk-UA"/>
        </w:rPr>
        <w:t>ГДЗ</w:t>
      </w:r>
      <w:r w:rsidRPr="00731DCB">
        <w:rPr>
          <w:lang w:val="uk-UA"/>
        </w:rPr>
        <w:t xml:space="preserve"> в умовах чергувань загострень та ремісій. Це припущення </w:t>
      </w:r>
      <w:r>
        <w:rPr>
          <w:lang w:val="uk-UA"/>
        </w:rPr>
        <w:t>підтверджене</w:t>
      </w:r>
      <w:r w:rsidRPr="00731DCB">
        <w:rPr>
          <w:lang w:val="uk-UA"/>
        </w:rPr>
        <w:t xml:space="preserve"> в</w:t>
      </w:r>
      <w:r>
        <w:rPr>
          <w:lang w:val="uk-UA"/>
        </w:rPr>
        <w:t>становленням</w:t>
      </w:r>
      <w:r w:rsidRPr="00731DCB">
        <w:rPr>
          <w:lang w:val="uk-UA"/>
        </w:rPr>
        <w:t xml:space="preserve"> достовірних взаємозв’язків між вмістом секретину та СРП (</w:t>
      </w:r>
      <w:r w:rsidRPr="00731DCB">
        <w:rPr>
          <w:lang w:val="en-US"/>
        </w:rPr>
        <w:t>r</w:t>
      </w:r>
      <w:r w:rsidRPr="00731DCB">
        <w:rPr>
          <w:lang w:val="uk-UA"/>
        </w:rPr>
        <w:t>=</w:t>
      </w:r>
      <w:r>
        <w:rPr>
          <w:lang w:val="uk-UA"/>
        </w:rPr>
        <w:t>–</w:t>
      </w:r>
      <w:r w:rsidRPr="00731DCB">
        <w:rPr>
          <w:lang w:val="uk-UA"/>
        </w:rPr>
        <w:t>0,81; р&lt;0,001), секретину та фібриногену (</w:t>
      </w:r>
      <w:r w:rsidRPr="00731DCB">
        <w:rPr>
          <w:lang w:val="en-US"/>
        </w:rPr>
        <w:t>r</w:t>
      </w:r>
      <w:r w:rsidRPr="00731DCB">
        <w:rPr>
          <w:lang w:val="uk-UA"/>
        </w:rPr>
        <w:t>=</w:t>
      </w:r>
      <w:r>
        <w:rPr>
          <w:lang w:val="uk-UA"/>
        </w:rPr>
        <w:t>–</w:t>
      </w:r>
      <w:r w:rsidRPr="00731DCB">
        <w:rPr>
          <w:lang w:val="uk-UA"/>
        </w:rPr>
        <w:t>0,81; р&lt;0,001)</w:t>
      </w:r>
      <w:r>
        <w:rPr>
          <w:lang w:val="uk-UA"/>
        </w:rPr>
        <w:t xml:space="preserve">, </w:t>
      </w:r>
      <w:r w:rsidRPr="00731DCB">
        <w:rPr>
          <w:lang w:val="uk-UA"/>
        </w:rPr>
        <w:t xml:space="preserve">секретину та ІЛ-6 </w:t>
      </w:r>
      <w:r>
        <w:rPr>
          <w:lang w:val="uk-UA"/>
        </w:rPr>
        <w:t>(</w:t>
      </w:r>
      <w:r w:rsidRPr="00731DCB">
        <w:rPr>
          <w:lang w:val="en-US"/>
        </w:rPr>
        <w:t>r</w:t>
      </w:r>
      <w:r w:rsidRPr="00731DCB">
        <w:rPr>
          <w:lang w:val="uk-UA"/>
        </w:rPr>
        <w:t>=</w:t>
      </w:r>
      <w:r>
        <w:rPr>
          <w:lang w:val="uk-UA"/>
        </w:rPr>
        <w:t>–</w:t>
      </w:r>
      <w:r w:rsidRPr="00731DCB">
        <w:rPr>
          <w:lang w:val="uk-UA"/>
        </w:rPr>
        <w:t xml:space="preserve">0,40; р&lt;0,001). </w:t>
      </w:r>
      <w:r>
        <w:rPr>
          <w:lang w:val="uk-UA"/>
        </w:rPr>
        <w:t>Взаємоз</w:t>
      </w:r>
      <w:r w:rsidRPr="00731DCB">
        <w:rPr>
          <w:lang w:val="uk-UA"/>
        </w:rPr>
        <w:t xml:space="preserve">алежність </w:t>
      </w:r>
      <w:r>
        <w:rPr>
          <w:lang w:val="uk-UA"/>
        </w:rPr>
        <w:t>між</w:t>
      </w:r>
      <w:r w:rsidRPr="00731DCB">
        <w:rPr>
          <w:lang w:val="uk-UA"/>
        </w:rPr>
        <w:t xml:space="preserve"> </w:t>
      </w:r>
      <w:r>
        <w:rPr>
          <w:lang w:val="uk-UA"/>
        </w:rPr>
        <w:t xml:space="preserve">продукцією </w:t>
      </w:r>
      <w:r w:rsidRPr="00731DCB">
        <w:rPr>
          <w:lang w:val="uk-UA"/>
        </w:rPr>
        <w:t>секретин</w:t>
      </w:r>
      <w:r>
        <w:rPr>
          <w:lang w:val="uk-UA"/>
        </w:rPr>
        <w:t>у</w:t>
      </w:r>
      <w:r w:rsidRPr="00731DCB">
        <w:rPr>
          <w:lang w:val="uk-UA"/>
        </w:rPr>
        <w:t xml:space="preserve"> </w:t>
      </w:r>
      <w:r>
        <w:rPr>
          <w:lang w:val="uk-UA"/>
        </w:rPr>
        <w:t>та синдромом</w:t>
      </w:r>
      <w:r w:rsidRPr="00731DCB">
        <w:rPr>
          <w:lang w:val="uk-UA"/>
        </w:rPr>
        <w:t xml:space="preserve"> ендо</w:t>
      </w:r>
      <w:r>
        <w:rPr>
          <w:lang w:val="uk-UA"/>
        </w:rPr>
        <w:t>токсемії</w:t>
      </w:r>
      <w:r w:rsidRPr="00731DCB">
        <w:rPr>
          <w:lang w:val="uk-UA"/>
        </w:rPr>
        <w:t xml:space="preserve"> підтверджує його зв’язок з рівнем СМП</w:t>
      </w:r>
      <w:r w:rsidRPr="00731DCB">
        <w:rPr>
          <w:vertAlign w:val="subscript"/>
          <w:lang w:val="uk-UA"/>
        </w:rPr>
        <w:t>254</w:t>
      </w:r>
      <w:r w:rsidRPr="00731DCB">
        <w:rPr>
          <w:lang w:val="uk-UA"/>
        </w:rPr>
        <w:t xml:space="preserve"> (</w:t>
      </w:r>
      <w:r w:rsidRPr="00731DCB">
        <w:rPr>
          <w:lang w:val="en-US"/>
        </w:rPr>
        <w:t>r</w:t>
      </w:r>
      <w:r w:rsidRPr="00731DCB">
        <w:rPr>
          <w:lang w:val="uk-UA"/>
        </w:rPr>
        <w:t>=0,84; р&lt;0,001) та з СМП</w:t>
      </w:r>
      <w:r w:rsidRPr="00731DCB">
        <w:rPr>
          <w:vertAlign w:val="subscript"/>
          <w:lang w:val="uk-UA"/>
        </w:rPr>
        <w:t>280</w:t>
      </w:r>
      <w:r w:rsidRPr="00731DCB">
        <w:rPr>
          <w:lang w:val="uk-UA"/>
        </w:rPr>
        <w:t xml:space="preserve"> (</w:t>
      </w:r>
      <w:r w:rsidRPr="00731DCB">
        <w:rPr>
          <w:lang w:val="en-US"/>
        </w:rPr>
        <w:t>r</w:t>
      </w:r>
      <w:r w:rsidRPr="00731DCB">
        <w:rPr>
          <w:lang w:val="uk-UA"/>
        </w:rPr>
        <w:t>=0,64; р&lt;0,001).</w:t>
      </w:r>
      <w:r>
        <w:rPr>
          <w:lang w:val="uk-UA"/>
        </w:rPr>
        <w:t xml:space="preserve"> </w:t>
      </w:r>
    </w:p>
    <w:p w:rsidR="007750FF" w:rsidRDefault="007750FF" w:rsidP="007750FF">
      <w:pPr>
        <w:spacing w:line="360" w:lineRule="auto"/>
        <w:ind w:firstLine="720"/>
        <w:jc w:val="both"/>
        <w:rPr>
          <w:lang w:val="uk-UA"/>
        </w:rPr>
      </w:pPr>
      <w:r w:rsidRPr="00731DCB">
        <w:rPr>
          <w:lang w:val="uk-UA"/>
        </w:rPr>
        <w:lastRenderedPageBreak/>
        <w:t xml:space="preserve">При вивченні вікових особливостей вмісту секретину спостерігалася тенденція до </w:t>
      </w:r>
      <w:r>
        <w:rPr>
          <w:lang w:val="uk-UA"/>
        </w:rPr>
        <w:t xml:space="preserve">його </w:t>
      </w:r>
      <w:r w:rsidRPr="00731DCB">
        <w:rPr>
          <w:lang w:val="uk-UA"/>
        </w:rPr>
        <w:t>зниження в крові у пацієнтів зі збільшенням віку</w:t>
      </w:r>
      <w:r>
        <w:rPr>
          <w:lang w:val="uk-UA"/>
        </w:rPr>
        <w:t>, що,</w:t>
      </w:r>
      <w:r w:rsidRPr="00731DCB">
        <w:rPr>
          <w:lang w:val="uk-UA"/>
        </w:rPr>
        <w:t xml:space="preserve"> </w:t>
      </w:r>
      <w:r>
        <w:rPr>
          <w:lang w:val="uk-UA"/>
        </w:rPr>
        <w:t>очевидно,</w:t>
      </w:r>
      <w:r w:rsidRPr="00731DCB">
        <w:rPr>
          <w:lang w:val="uk-UA"/>
        </w:rPr>
        <w:t xml:space="preserve"> пов’язано з наростанням явищ атрофії СО старших пацієнтів, зменшенням кількості секретинпродукуючих клітин і ослабленням стимулюючих впливів на </w:t>
      </w:r>
      <w:r>
        <w:rPr>
          <w:lang w:val="uk-UA"/>
        </w:rPr>
        <w:t>підшлункову залозу (</w:t>
      </w:r>
      <w:r w:rsidRPr="00731DCB">
        <w:rPr>
          <w:lang w:val="uk-UA"/>
        </w:rPr>
        <w:t xml:space="preserve">Маев И.В., Самсонов А.А., </w:t>
      </w:r>
      <w:r>
        <w:rPr>
          <w:lang w:val="uk-UA"/>
        </w:rPr>
        <w:t>2005)</w:t>
      </w:r>
      <w:r w:rsidRPr="00731DCB">
        <w:rPr>
          <w:lang w:val="uk-UA"/>
        </w:rPr>
        <w:t>. Подібна тенденція спостеріга</w:t>
      </w:r>
      <w:r>
        <w:rPr>
          <w:lang w:val="uk-UA"/>
        </w:rPr>
        <w:t>ла</w:t>
      </w:r>
      <w:r w:rsidRPr="00731DCB">
        <w:rPr>
          <w:lang w:val="uk-UA"/>
        </w:rPr>
        <w:t xml:space="preserve">ся </w:t>
      </w:r>
      <w:r>
        <w:rPr>
          <w:lang w:val="uk-UA"/>
        </w:rPr>
        <w:t xml:space="preserve">і </w:t>
      </w:r>
      <w:r w:rsidRPr="00731DCB">
        <w:rPr>
          <w:lang w:val="uk-UA"/>
        </w:rPr>
        <w:t xml:space="preserve">в групах за тривалістю </w:t>
      </w:r>
      <w:r>
        <w:rPr>
          <w:lang w:val="uk-UA"/>
        </w:rPr>
        <w:t>хвороби</w:t>
      </w:r>
      <w:r w:rsidRPr="00731DCB">
        <w:rPr>
          <w:lang w:val="uk-UA"/>
        </w:rPr>
        <w:t>, проте достовірно</w:t>
      </w:r>
      <w:r>
        <w:rPr>
          <w:lang w:val="uk-UA"/>
        </w:rPr>
        <w:t>ю вона не була</w:t>
      </w:r>
      <w:r w:rsidRPr="00731DCB">
        <w:rPr>
          <w:lang w:val="uk-UA"/>
        </w:rPr>
        <w:t xml:space="preserve"> (р&gt;0,05). </w:t>
      </w:r>
    </w:p>
    <w:p w:rsidR="007750FF" w:rsidRPr="00BC624A" w:rsidRDefault="007750FF" w:rsidP="007750FF">
      <w:pPr>
        <w:spacing w:line="360" w:lineRule="auto"/>
        <w:ind w:firstLine="720"/>
        <w:jc w:val="both"/>
        <w:rPr>
          <w:lang w:val="uk-UA"/>
        </w:rPr>
      </w:pPr>
      <w:r>
        <w:rPr>
          <w:lang w:val="uk-UA"/>
        </w:rPr>
        <w:t xml:space="preserve">Спостереження за хворими І групи </w:t>
      </w:r>
      <w:r w:rsidRPr="00BC624A">
        <w:rPr>
          <w:lang w:val="uk-UA"/>
        </w:rPr>
        <w:t xml:space="preserve">виявило позитивний клінічний ефект </w:t>
      </w:r>
      <w:r>
        <w:rPr>
          <w:lang w:val="uk-UA"/>
        </w:rPr>
        <w:t xml:space="preserve">терапії </w:t>
      </w:r>
      <w:r w:rsidRPr="00BC624A">
        <w:rPr>
          <w:lang w:val="uk-UA"/>
        </w:rPr>
        <w:t xml:space="preserve">лише у 78,05% хворих. У 21,95% пацієнтів через 2-6 міс мав місце синдром ”повернення клініки”. Частота ерадикації Нр – 63,41% – в даній групі була незадовільною, що, на нашу думку, пов’язано </w:t>
      </w:r>
      <w:r>
        <w:rPr>
          <w:lang w:val="uk-UA"/>
        </w:rPr>
        <w:t>і</w:t>
      </w:r>
      <w:r w:rsidRPr="00BC624A">
        <w:rPr>
          <w:lang w:val="uk-UA"/>
        </w:rPr>
        <w:t>з зниженням чутливості Нр до метронідазолу.</w:t>
      </w:r>
      <w:r>
        <w:rPr>
          <w:lang w:val="uk-UA"/>
        </w:rPr>
        <w:t xml:space="preserve"> </w:t>
      </w:r>
    </w:p>
    <w:p w:rsidR="007750FF" w:rsidRPr="00BC624A" w:rsidRDefault="007750FF" w:rsidP="007750FF">
      <w:pPr>
        <w:spacing w:line="360" w:lineRule="auto"/>
        <w:ind w:firstLine="720"/>
        <w:jc w:val="both"/>
        <w:rPr>
          <w:lang w:val="uk-UA"/>
        </w:rPr>
      </w:pPr>
      <w:r>
        <w:rPr>
          <w:lang w:val="uk-UA"/>
        </w:rPr>
        <w:t>П</w:t>
      </w:r>
      <w:r w:rsidRPr="00BC624A">
        <w:rPr>
          <w:lang w:val="uk-UA"/>
        </w:rPr>
        <w:t xml:space="preserve">озитивний клінічний ефект </w:t>
      </w:r>
      <w:r>
        <w:rPr>
          <w:lang w:val="uk-UA"/>
        </w:rPr>
        <w:t xml:space="preserve">у хворих ІІ групи спостерігався </w:t>
      </w:r>
      <w:r w:rsidRPr="00BC624A">
        <w:rPr>
          <w:lang w:val="uk-UA"/>
        </w:rPr>
        <w:t xml:space="preserve">у 85,37% </w:t>
      </w:r>
      <w:r>
        <w:rPr>
          <w:lang w:val="uk-UA"/>
        </w:rPr>
        <w:t>осіб</w:t>
      </w:r>
      <w:r w:rsidRPr="00BC624A">
        <w:rPr>
          <w:lang w:val="uk-UA"/>
        </w:rPr>
        <w:t>, що перевищу</w:t>
      </w:r>
      <w:r>
        <w:rPr>
          <w:lang w:val="uk-UA"/>
        </w:rPr>
        <w:t>вало</w:t>
      </w:r>
      <w:r w:rsidRPr="00BC624A">
        <w:rPr>
          <w:lang w:val="uk-UA"/>
        </w:rPr>
        <w:t xml:space="preserve"> аналогічний показник у контрольній групі. </w:t>
      </w:r>
      <w:r>
        <w:rPr>
          <w:lang w:val="uk-UA"/>
        </w:rPr>
        <w:t xml:space="preserve">У </w:t>
      </w:r>
      <w:r w:rsidRPr="00BC624A">
        <w:rPr>
          <w:lang w:val="uk-UA"/>
        </w:rPr>
        <w:t xml:space="preserve">14,63% хворих після закінчення курсу </w:t>
      </w:r>
      <w:r>
        <w:rPr>
          <w:lang w:val="uk-UA"/>
        </w:rPr>
        <w:t>терапії</w:t>
      </w:r>
      <w:r w:rsidRPr="00BC624A">
        <w:rPr>
          <w:lang w:val="uk-UA"/>
        </w:rPr>
        <w:t xml:space="preserve"> спостерігали відновлення скарг. Хоча пригнічення секреції під дією лансопразолу було </w:t>
      </w:r>
      <w:r>
        <w:rPr>
          <w:lang w:val="uk-UA"/>
        </w:rPr>
        <w:t>значним</w:t>
      </w:r>
      <w:r w:rsidRPr="00BC624A">
        <w:rPr>
          <w:lang w:val="uk-UA"/>
        </w:rPr>
        <w:t>, все ж у частини пацієнтів віднов</w:t>
      </w:r>
      <w:r>
        <w:rPr>
          <w:lang w:val="uk-UA"/>
        </w:rPr>
        <w:t>илася</w:t>
      </w:r>
      <w:r w:rsidRPr="00BC624A">
        <w:rPr>
          <w:lang w:val="uk-UA"/>
        </w:rPr>
        <w:t xml:space="preserve"> помірна гіперацидність. </w:t>
      </w:r>
      <w:r>
        <w:rPr>
          <w:lang w:val="uk-UA"/>
        </w:rPr>
        <w:t>У</w:t>
      </w:r>
      <w:r w:rsidRPr="00BC624A">
        <w:rPr>
          <w:lang w:val="uk-UA"/>
        </w:rPr>
        <w:t xml:space="preserve"> початковий період лікування це пов’язано з швидким метаболізмом ІПП у частини хворих </w:t>
      </w:r>
      <w:r>
        <w:rPr>
          <w:lang w:val="uk-UA"/>
        </w:rPr>
        <w:t>(</w:t>
      </w:r>
      <w:r w:rsidRPr="00FB03BE">
        <w:rPr>
          <w:lang w:val="uk-UA"/>
        </w:rPr>
        <w:t>Лопина</w:t>
      </w:r>
      <w:r w:rsidRPr="00543EF2">
        <w:rPr>
          <w:lang w:val="uk-UA"/>
        </w:rPr>
        <w:t xml:space="preserve"> О.Д.</w:t>
      </w:r>
      <w:r>
        <w:rPr>
          <w:lang w:val="uk-UA"/>
        </w:rPr>
        <w:t>, 2002)</w:t>
      </w:r>
      <w:r w:rsidRPr="00BC624A">
        <w:rPr>
          <w:lang w:val="uk-UA"/>
        </w:rPr>
        <w:t xml:space="preserve">, а через 2-6 міс </w:t>
      </w:r>
      <w:r>
        <w:rPr>
          <w:lang w:val="uk-UA"/>
        </w:rPr>
        <w:t>на перше місце виступала</w:t>
      </w:r>
      <w:r w:rsidRPr="00BC624A">
        <w:rPr>
          <w:lang w:val="uk-UA"/>
        </w:rPr>
        <w:t xml:space="preserve"> інфікованість Нр близько третини осіб навіть після лікування. Ефективність ерадикації с</w:t>
      </w:r>
      <w:r>
        <w:rPr>
          <w:lang w:val="uk-UA"/>
        </w:rPr>
        <w:t>клала</w:t>
      </w:r>
      <w:r w:rsidRPr="00BC624A">
        <w:rPr>
          <w:lang w:val="uk-UA"/>
        </w:rPr>
        <w:t xml:space="preserve"> 70,73%, </w:t>
      </w:r>
      <w:r>
        <w:rPr>
          <w:lang w:val="uk-UA"/>
        </w:rPr>
        <w:t>що є недостатнім.</w:t>
      </w:r>
    </w:p>
    <w:p w:rsidR="007750FF" w:rsidRPr="00BC624A" w:rsidRDefault="007750FF" w:rsidP="007750FF">
      <w:pPr>
        <w:spacing w:line="360" w:lineRule="auto"/>
        <w:ind w:firstLine="720"/>
        <w:jc w:val="both"/>
        <w:rPr>
          <w:lang w:val="uk-UA"/>
        </w:rPr>
      </w:pPr>
      <w:r>
        <w:rPr>
          <w:lang w:val="uk-UA"/>
        </w:rPr>
        <w:t>В ІІІ групі</w:t>
      </w:r>
      <w:r w:rsidRPr="00BC624A">
        <w:rPr>
          <w:lang w:val="uk-UA"/>
        </w:rPr>
        <w:t xml:space="preserve"> задовільний клінічний результат</w:t>
      </w:r>
      <w:r>
        <w:rPr>
          <w:lang w:val="uk-UA"/>
        </w:rPr>
        <w:t xml:space="preserve"> терапії</w:t>
      </w:r>
      <w:r w:rsidRPr="00BC624A">
        <w:rPr>
          <w:lang w:val="uk-UA"/>
        </w:rPr>
        <w:t xml:space="preserve"> </w:t>
      </w:r>
      <w:r>
        <w:rPr>
          <w:lang w:val="uk-UA"/>
        </w:rPr>
        <w:t>був</w:t>
      </w:r>
      <w:r w:rsidRPr="00BC624A">
        <w:rPr>
          <w:lang w:val="uk-UA"/>
        </w:rPr>
        <w:t xml:space="preserve"> </w:t>
      </w:r>
      <w:r>
        <w:rPr>
          <w:lang w:val="uk-UA"/>
        </w:rPr>
        <w:t>у</w:t>
      </w:r>
      <w:r w:rsidRPr="00BC624A">
        <w:rPr>
          <w:lang w:val="uk-UA"/>
        </w:rPr>
        <w:t xml:space="preserve"> 87,5% </w:t>
      </w:r>
      <w:r>
        <w:rPr>
          <w:lang w:val="uk-UA"/>
        </w:rPr>
        <w:t>хворих.</w:t>
      </w:r>
      <w:r w:rsidRPr="00BC624A">
        <w:rPr>
          <w:lang w:val="uk-UA"/>
        </w:rPr>
        <w:t xml:space="preserve"> Відновлення деяких скарг відмічали лише </w:t>
      </w:r>
      <w:r>
        <w:rPr>
          <w:lang w:val="uk-UA"/>
        </w:rPr>
        <w:t>12,5%</w:t>
      </w:r>
      <w:r w:rsidRPr="00BC624A">
        <w:rPr>
          <w:lang w:val="uk-UA"/>
        </w:rPr>
        <w:t xml:space="preserve"> пацієнтів. На нашу думку, це було пов’язано з </w:t>
      </w:r>
      <w:r>
        <w:rPr>
          <w:lang w:val="uk-UA"/>
        </w:rPr>
        <w:t>значн</w:t>
      </w:r>
      <w:r w:rsidRPr="00BC624A">
        <w:rPr>
          <w:lang w:val="uk-UA"/>
        </w:rPr>
        <w:t xml:space="preserve">ою тривалістю </w:t>
      </w:r>
      <w:r>
        <w:rPr>
          <w:lang w:val="uk-UA"/>
        </w:rPr>
        <w:t>хвороби</w:t>
      </w:r>
      <w:r w:rsidRPr="00BC624A">
        <w:rPr>
          <w:lang w:val="uk-UA"/>
        </w:rPr>
        <w:t>, не завжди ефективним пригнічення</w:t>
      </w:r>
      <w:r>
        <w:rPr>
          <w:lang w:val="uk-UA"/>
        </w:rPr>
        <w:t>м</w:t>
      </w:r>
      <w:r w:rsidRPr="00BC624A">
        <w:rPr>
          <w:lang w:val="uk-UA"/>
        </w:rPr>
        <w:t xml:space="preserve"> </w:t>
      </w:r>
      <w:r>
        <w:rPr>
          <w:lang w:val="uk-UA"/>
        </w:rPr>
        <w:t>секре</w:t>
      </w:r>
      <w:r w:rsidRPr="00BC624A">
        <w:rPr>
          <w:lang w:val="uk-UA"/>
        </w:rPr>
        <w:t xml:space="preserve">ції омепразолом та </w:t>
      </w:r>
      <w:r>
        <w:rPr>
          <w:lang w:val="uk-UA"/>
        </w:rPr>
        <w:t>і</w:t>
      </w:r>
      <w:r w:rsidRPr="00BC624A">
        <w:rPr>
          <w:lang w:val="uk-UA"/>
        </w:rPr>
        <w:t>з наявними дисмоторними порушеннями, на які терапія</w:t>
      </w:r>
      <w:r>
        <w:rPr>
          <w:lang w:val="uk-UA"/>
        </w:rPr>
        <w:t xml:space="preserve"> з омепразолом</w:t>
      </w:r>
      <w:r w:rsidRPr="00BC624A">
        <w:rPr>
          <w:lang w:val="uk-UA"/>
        </w:rPr>
        <w:t xml:space="preserve"> практично не впливала </w:t>
      </w:r>
      <w:r>
        <w:rPr>
          <w:lang w:val="uk-UA"/>
        </w:rPr>
        <w:t>(</w:t>
      </w:r>
      <w:r w:rsidRPr="00195F0F">
        <w:rPr>
          <w:lang w:val="uk-UA"/>
        </w:rPr>
        <w:t>Губергриц Н.Б., Агибалов А.Н., Белоконь Т.М.</w:t>
      </w:r>
      <w:r>
        <w:rPr>
          <w:lang w:val="uk-UA"/>
        </w:rPr>
        <w:t>, 2004)</w:t>
      </w:r>
      <w:r w:rsidRPr="00BC624A">
        <w:rPr>
          <w:lang w:val="uk-UA"/>
        </w:rPr>
        <w:t xml:space="preserve">. Частота ерадикації становила 81,25%, тобто була значно вищою, ніж </w:t>
      </w:r>
      <w:r>
        <w:rPr>
          <w:lang w:val="uk-UA"/>
        </w:rPr>
        <w:t>у</w:t>
      </w:r>
      <w:r w:rsidRPr="00BC624A">
        <w:rPr>
          <w:lang w:val="uk-UA"/>
        </w:rPr>
        <w:t xml:space="preserve"> двох попередніх групах.</w:t>
      </w:r>
    </w:p>
    <w:p w:rsidR="007750FF" w:rsidRPr="00BC624A" w:rsidRDefault="007750FF" w:rsidP="007750FF">
      <w:pPr>
        <w:spacing w:line="360" w:lineRule="auto"/>
        <w:ind w:firstLine="720"/>
        <w:jc w:val="both"/>
        <w:rPr>
          <w:lang w:val="uk-UA"/>
        </w:rPr>
      </w:pPr>
      <w:r w:rsidRPr="00BC624A">
        <w:rPr>
          <w:lang w:val="uk-UA"/>
        </w:rPr>
        <w:t xml:space="preserve">Лікувальний комплекс </w:t>
      </w:r>
      <w:r>
        <w:rPr>
          <w:lang w:val="uk-UA"/>
        </w:rPr>
        <w:t xml:space="preserve">в </w:t>
      </w:r>
      <w:r w:rsidRPr="00BC624A">
        <w:rPr>
          <w:lang w:val="uk-UA"/>
        </w:rPr>
        <w:t xml:space="preserve">ІV </w:t>
      </w:r>
      <w:r>
        <w:rPr>
          <w:lang w:val="uk-UA"/>
        </w:rPr>
        <w:t>групі</w:t>
      </w:r>
      <w:r w:rsidRPr="00BC624A">
        <w:rPr>
          <w:lang w:val="uk-UA"/>
        </w:rPr>
        <w:t xml:space="preserve"> мав позитивний ефект у 91,18% пацієнтів</w:t>
      </w:r>
      <w:r>
        <w:rPr>
          <w:lang w:val="uk-UA"/>
        </w:rPr>
        <w:t>.</w:t>
      </w:r>
      <w:r w:rsidRPr="00BC624A">
        <w:rPr>
          <w:lang w:val="uk-UA"/>
        </w:rPr>
        <w:t xml:space="preserve"> </w:t>
      </w:r>
      <w:r>
        <w:rPr>
          <w:lang w:val="uk-UA"/>
        </w:rPr>
        <w:t>Лише у</w:t>
      </w:r>
      <w:r w:rsidRPr="00BC624A">
        <w:rPr>
          <w:lang w:val="uk-UA"/>
        </w:rPr>
        <w:t xml:space="preserve"> 8,82% хворих </w:t>
      </w:r>
      <w:r>
        <w:rPr>
          <w:lang w:val="uk-UA"/>
        </w:rPr>
        <w:t xml:space="preserve">із цієї групи </w:t>
      </w:r>
      <w:r w:rsidRPr="00BC624A">
        <w:rPr>
          <w:lang w:val="uk-UA"/>
        </w:rPr>
        <w:t>спостерігалося так зване ”повернення клініки”</w:t>
      </w:r>
      <w:r>
        <w:rPr>
          <w:lang w:val="uk-UA"/>
        </w:rPr>
        <w:t>.</w:t>
      </w:r>
      <w:r w:rsidRPr="00BC624A">
        <w:rPr>
          <w:lang w:val="uk-UA"/>
        </w:rPr>
        <w:t xml:space="preserve"> </w:t>
      </w:r>
      <w:r>
        <w:rPr>
          <w:lang w:val="uk-UA"/>
        </w:rPr>
        <w:t>Менша</w:t>
      </w:r>
      <w:r w:rsidRPr="00BC624A">
        <w:rPr>
          <w:lang w:val="uk-UA"/>
        </w:rPr>
        <w:t xml:space="preserve"> частота </w:t>
      </w:r>
      <w:r>
        <w:rPr>
          <w:lang w:val="uk-UA"/>
        </w:rPr>
        <w:t>цього явища</w:t>
      </w:r>
      <w:r w:rsidRPr="00BC624A">
        <w:rPr>
          <w:lang w:val="uk-UA"/>
        </w:rPr>
        <w:t xml:space="preserve"> пояснюється більш вираженим </w:t>
      </w:r>
      <w:r>
        <w:rPr>
          <w:lang w:val="uk-UA"/>
        </w:rPr>
        <w:t>антисекреторним</w:t>
      </w:r>
      <w:r w:rsidRPr="00BC624A">
        <w:rPr>
          <w:lang w:val="uk-UA"/>
        </w:rPr>
        <w:t xml:space="preserve"> впливом лансопразолу та антихелікобактерною активністю орнідазолу. </w:t>
      </w:r>
      <w:r>
        <w:rPr>
          <w:lang w:val="uk-UA"/>
        </w:rPr>
        <w:t>Частота</w:t>
      </w:r>
      <w:r w:rsidRPr="00BC624A">
        <w:rPr>
          <w:lang w:val="uk-UA"/>
        </w:rPr>
        <w:t xml:space="preserve"> ерадикац</w:t>
      </w:r>
      <w:r>
        <w:rPr>
          <w:lang w:val="uk-UA"/>
        </w:rPr>
        <w:t xml:space="preserve">ії склала 88,24%, що </w:t>
      </w:r>
      <w:r w:rsidRPr="00BC624A">
        <w:rPr>
          <w:lang w:val="uk-UA"/>
        </w:rPr>
        <w:t>значно перевищу</w:t>
      </w:r>
      <w:r>
        <w:rPr>
          <w:lang w:val="uk-UA"/>
        </w:rPr>
        <w:t>вало ефект</w:t>
      </w:r>
      <w:r w:rsidRPr="00BC624A">
        <w:rPr>
          <w:lang w:val="uk-UA"/>
        </w:rPr>
        <w:t xml:space="preserve"> комплекс</w:t>
      </w:r>
      <w:r>
        <w:rPr>
          <w:lang w:val="uk-UA"/>
        </w:rPr>
        <w:t>ів</w:t>
      </w:r>
      <w:r w:rsidRPr="00BC624A">
        <w:rPr>
          <w:lang w:val="uk-UA"/>
        </w:rPr>
        <w:t xml:space="preserve"> </w:t>
      </w:r>
      <w:r>
        <w:rPr>
          <w:lang w:val="uk-UA"/>
        </w:rPr>
        <w:t>І та ІІ</w:t>
      </w:r>
      <w:r w:rsidRPr="00BC624A">
        <w:rPr>
          <w:lang w:val="uk-UA"/>
        </w:rPr>
        <w:t xml:space="preserve"> груп</w:t>
      </w:r>
      <w:r>
        <w:rPr>
          <w:lang w:val="uk-UA"/>
        </w:rPr>
        <w:t xml:space="preserve"> і пов’язано із</w:t>
      </w:r>
      <w:r w:rsidRPr="00BC624A">
        <w:rPr>
          <w:lang w:val="uk-UA"/>
        </w:rPr>
        <w:t xml:space="preserve"> п</w:t>
      </w:r>
      <w:r>
        <w:rPr>
          <w:lang w:val="uk-UA"/>
        </w:rPr>
        <w:t>ід</w:t>
      </w:r>
      <w:r w:rsidRPr="00BC624A">
        <w:rPr>
          <w:lang w:val="uk-UA"/>
        </w:rPr>
        <w:t>силення</w:t>
      </w:r>
      <w:r>
        <w:rPr>
          <w:lang w:val="uk-UA"/>
        </w:rPr>
        <w:t>м</w:t>
      </w:r>
      <w:r w:rsidRPr="00BC624A">
        <w:rPr>
          <w:lang w:val="uk-UA"/>
        </w:rPr>
        <w:t xml:space="preserve"> антихелікобактерно</w:t>
      </w:r>
      <w:r>
        <w:rPr>
          <w:lang w:val="uk-UA"/>
        </w:rPr>
        <w:t>ї</w:t>
      </w:r>
      <w:r w:rsidRPr="00BC624A">
        <w:rPr>
          <w:lang w:val="uk-UA"/>
        </w:rPr>
        <w:t xml:space="preserve"> </w:t>
      </w:r>
      <w:r>
        <w:rPr>
          <w:lang w:val="uk-UA"/>
        </w:rPr>
        <w:t>дії</w:t>
      </w:r>
      <w:r w:rsidRPr="00BC624A">
        <w:rPr>
          <w:lang w:val="uk-UA"/>
        </w:rPr>
        <w:t xml:space="preserve"> орнідазолу лансопразол</w:t>
      </w:r>
      <w:r>
        <w:rPr>
          <w:lang w:val="uk-UA"/>
        </w:rPr>
        <w:t>ом.</w:t>
      </w:r>
    </w:p>
    <w:p w:rsidR="007750FF" w:rsidRDefault="007750FF" w:rsidP="007750FF">
      <w:pPr>
        <w:spacing w:line="360" w:lineRule="auto"/>
        <w:ind w:firstLine="720"/>
        <w:jc w:val="both"/>
        <w:rPr>
          <w:lang w:val="uk-UA"/>
        </w:rPr>
      </w:pPr>
      <w:r w:rsidRPr="00BC624A">
        <w:rPr>
          <w:lang w:val="uk-UA"/>
        </w:rPr>
        <w:t>Порівняння частоти ерадикації в групах хворих показало, що в</w:t>
      </w:r>
      <w:r>
        <w:rPr>
          <w:lang w:val="uk-UA"/>
        </w:rPr>
        <w:t>икористання</w:t>
      </w:r>
      <w:r w:rsidRPr="00BC624A">
        <w:rPr>
          <w:lang w:val="uk-UA"/>
        </w:rPr>
        <w:t xml:space="preserve"> лансопразолу сприяло підвищенню </w:t>
      </w:r>
      <w:r>
        <w:rPr>
          <w:lang w:val="uk-UA"/>
        </w:rPr>
        <w:t>ефективності АХТ</w:t>
      </w:r>
      <w:r w:rsidRPr="00BC624A">
        <w:rPr>
          <w:lang w:val="uk-UA"/>
        </w:rPr>
        <w:t xml:space="preserve"> порівняно з групами, де </w:t>
      </w:r>
      <w:r>
        <w:rPr>
          <w:lang w:val="uk-UA"/>
        </w:rPr>
        <w:t>признача</w:t>
      </w:r>
      <w:r w:rsidRPr="00BC624A">
        <w:rPr>
          <w:lang w:val="uk-UA"/>
        </w:rPr>
        <w:t>вся омепразол. Зокрема, ефективність ерадикації в І групі перевищу</w:t>
      </w:r>
      <w:r>
        <w:rPr>
          <w:lang w:val="uk-UA"/>
        </w:rPr>
        <w:t>вала</w:t>
      </w:r>
      <w:r w:rsidRPr="00BC624A">
        <w:rPr>
          <w:lang w:val="uk-UA"/>
        </w:rPr>
        <w:t xml:space="preserve"> її </w:t>
      </w:r>
      <w:r>
        <w:rPr>
          <w:lang w:val="uk-UA"/>
        </w:rPr>
        <w:t>в ІІ групі на 7,32%</w:t>
      </w:r>
      <w:r w:rsidRPr="00BC624A">
        <w:rPr>
          <w:lang w:val="uk-UA"/>
        </w:rPr>
        <w:t xml:space="preserve">, </w:t>
      </w:r>
      <w:r>
        <w:rPr>
          <w:lang w:val="uk-UA"/>
        </w:rPr>
        <w:t>а</w:t>
      </w:r>
      <w:r w:rsidRPr="00BC624A">
        <w:rPr>
          <w:lang w:val="uk-UA"/>
        </w:rPr>
        <w:t xml:space="preserve"> в ІV групі </w:t>
      </w:r>
      <w:r>
        <w:rPr>
          <w:lang w:val="uk-UA"/>
        </w:rPr>
        <w:t xml:space="preserve">вона була </w:t>
      </w:r>
      <w:r w:rsidRPr="00BC624A">
        <w:rPr>
          <w:lang w:val="uk-UA"/>
        </w:rPr>
        <w:t xml:space="preserve">на 6,99% </w:t>
      </w:r>
      <w:r>
        <w:rPr>
          <w:lang w:val="uk-UA"/>
        </w:rPr>
        <w:t>більшою</w:t>
      </w:r>
      <w:r w:rsidRPr="00BC624A">
        <w:rPr>
          <w:lang w:val="uk-UA"/>
        </w:rPr>
        <w:t>,</w:t>
      </w:r>
      <w:r>
        <w:rPr>
          <w:lang w:val="uk-UA"/>
        </w:rPr>
        <w:t xml:space="preserve"> ніж в ІІІ групі. Пов’язано це</w:t>
      </w:r>
      <w:r w:rsidRPr="00BC624A">
        <w:rPr>
          <w:lang w:val="uk-UA"/>
        </w:rPr>
        <w:t xml:space="preserve"> з наявністю у лансопразолу власних антихелікобактерних властивостей</w:t>
      </w:r>
      <w:r>
        <w:rPr>
          <w:lang w:val="uk-UA"/>
        </w:rPr>
        <w:t xml:space="preserve"> (</w:t>
      </w:r>
      <w:r>
        <w:t>Губергриц Н.Б., Агибалов А.Н., Белоконь Т.М.</w:t>
      </w:r>
      <w:r>
        <w:rPr>
          <w:lang w:val="uk-UA"/>
        </w:rPr>
        <w:t>, 2004)</w:t>
      </w:r>
      <w:r w:rsidRPr="00BC624A">
        <w:rPr>
          <w:lang w:val="uk-UA"/>
        </w:rPr>
        <w:t>.</w:t>
      </w:r>
    </w:p>
    <w:p w:rsidR="007750FF" w:rsidRPr="00785EBF" w:rsidRDefault="007750FF" w:rsidP="007750FF">
      <w:pPr>
        <w:spacing w:line="360" w:lineRule="auto"/>
        <w:ind w:firstLine="720"/>
        <w:jc w:val="both"/>
        <w:rPr>
          <w:lang w:val="uk-UA"/>
        </w:rPr>
      </w:pPr>
      <w:r>
        <w:rPr>
          <w:lang w:val="uk-UA"/>
        </w:rPr>
        <w:t>Під впливом</w:t>
      </w:r>
      <w:r w:rsidRPr="00785EBF">
        <w:rPr>
          <w:lang w:val="uk-UA"/>
        </w:rPr>
        <w:t xml:space="preserve"> лікування у всіх групах спостерігалося</w:t>
      </w:r>
      <w:r>
        <w:rPr>
          <w:lang w:val="uk-UA"/>
        </w:rPr>
        <w:t xml:space="preserve"> </w:t>
      </w:r>
      <w:r w:rsidRPr="00785EBF">
        <w:rPr>
          <w:lang w:val="uk-UA"/>
        </w:rPr>
        <w:t xml:space="preserve">зниження активності запалення </w:t>
      </w:r>
      <w:r>
        <w:rPr>
          <w:lang w:val="uk-UA"/>
        </w:rPr>
        <w:t>(</w:t>
      </w:r>
      <w:r w:rsidRPr="00785EBF">
        <w:rPr>
          <w:lang w:val="uk-UA"/>
        </w:rPr>
        <w:t>зниження рівня лейкоцитів, ШОЕ, СРП та фібриногену</w:t>
      </w:r>
      <w:r>
        <w:rPr>
          <w:lang w:val="uk-UA"/>
        </w:rPr>
        <w:t>)</w:t>
      </w:r>
      <w:r w:rsidRPr="00785EBF">
        <w:rPr>
          <w:lang w:val="uk-UA"/>
        </w:rPr>
        <w:t xml:space="preserve">. </w:t>
      </w:r>
      <w:r>
        <w:rPr>
          <w:lang w:val="uk-UA"/>
        </w:rPr>
        <w:t>Вираженіс</w:t>
      </w:r>
      <w:r w:rsidRPr="00785EBF">
        <w:rPr>
          <w:lang w:val="uk-UA"/>
        </w:rPr>
        <w:t>ть так</w:t>
      </w:r>
      <w:r>
        <w:rPr>
          <w:lang w:val="uk-UA"/>
        </w:rPr>
        <w:t>ого</w:t>
      </w:r>
      <w:r w:rsidRPr="00785EBF">
        <w:rPr>
          <w:lang w:val="uk-UA"/>
        </w:rPr>
        <w:t xml:space="preserve"> ефект</w:t>
      </w:r>
      <w:r>
        <w:rPr>
          <w:lang w:val="uk-UA"/>
        </w:rPr>
        <w:t>у</w:t>
      </w:r>
      <w:r w:rsidRPr="00785EBF">
        <w:rPr>
          <w:lang w:val="uk-UA"/>
        </w:rPr>
        <w:t xml:space="preserve"> </w:t>
      </w:r>
      <w:r>
        <w:rPr>
          <w:lang w:val="uk-UA"/>
        </w:rPr>
        <w:t>у</w:t>
      </w:r>
      <w:r w:rsidRPr="00785EBF">
        <w:rPr>
          <w:lang w:val="uk-UA"/>
        </w:rPr>
        <w:t xml:space="preserve"> І групі </w:t>
      </w:r>
      <w:r>
        <w:rPr>
          <w:lang w:val="uk-UA"/>
        </w:rPr>
        <w:lastRenderedPageBreak/>
        <w:t>була</w:t>
      </w:r>
      <w:r w:rsidRPr="00785EBF">
        <w:rPr>
          <w:lang w:val="uk-UA"/>
        </w:rPr>
        <w:t xml:space="preserve"> найменш</w:t>
      </w:r>
      <w:r>
        <w:rPr>
          <w:lang w:val="uk-UA"/>
        </w:rPr>
        <w:t>ою</w:t>
      </w:r>
      <w:r w:rsidRPr="00785EBF">
        <w:rPr>
          <w:lang w:val="uk-UA"/>
        </w:rPr>
        <w:t xml:space="preserve">. </w:t>
      </w:r>
      <w:r>
        <w:rPr>
          <w:lang w:val="uk-UA"/>
        </w:rPr>
        <w:t>З</w:t>
      </w:r>
      <w:r w:rsidRPr="00785EBF">
        <w:rPr>
          <w:lang w:val="uk-UA"/>
        </w:rPr>
        <w:t xml:space="preserve">ниження рівня лейкоцитів </w:t>
      </w:r>
      <w:r>
        <w:rPr>
          <w:lang w:val="uk-UA"/>
        </w:rPr>
        <w:t>з</w:t>
      </w:r>
      <w:r w:rsidRPr="00785EBF">
        <w:rPr>
          <w:lang w:val="uk-UA"/>
        </w:rPr>
        <w:t>а перші 10 днів лікування достовірним було лише в ІІ та ІV групах (р&lt;0,05)</w:t>
      </w:r>
      <w:r>
        <w:rPr>
          <w:lang w:val="uk-UA"/>
        </w:rPr>
        <w:t>.</w:t>
      </w:r>
      <w:r w:rsidRPr="00785EBF">
        <w:rPr>
          <w:lang w:val="uk-UA"/>
        </w:rPr>
        <w:t xml:space="preserve"> </w:t>
      </w:r>
      <w:r>
        <w:rPr>
          <w:lang w:val="uk-UA"/>
        </w:rPr>
        <w:t>Н</w:t>
      </w:r>
      <w:r w:rsidRPr="00785EBF">
        <w:rPr>
          <w:lang w:val="uk-UA"/>
        </w:rPr>
        <w:t xml:space="preserve">айбільшої регресії він зазнавав протягом </w:t>
      </w:r>
      <w:r>
        <w:rPr>
          <w:lang w:val="uk-UA"/>
        </w:rPr>
        <w:t xml:space="preserve">перших 2 міс, а </w:t>
      </w:r>
      <w:r w:rsidRPr="00785EBF">
        <w:rPr>
          <w:lang w:val="uk-UA"/>
        </w:rPr>
        <w:t xml:space="preserve">через 6 міс </w:t>
      </w:r>
      <w:r>
        <w:rPr>
          <w:lang w:val="uk-UA"/>
        </w:rPr>
        <w:t>спостереження</w:t>
      </w:r>
      <w:r w:rsidRPr="00785EBF">
        <w:rPr>
          <w:lang w:val="uk-UA"/>
        </w:rPr>
        <w:t xml:space="preserve"> у всіх групах залиш</w:t>
      </w:r>
      <w:r>
        <w:rPr>
          <w:lang w:val="uk-UA"/>
        </w:rPr>
        <w:t>ався</w:t>
      </w:r>
      <w:r w:rsidRPr="00785EBF">
        <w:rPr>
          <w:lang w:val="uk-UA"/>
        </w:rPr>
        <w:t xml:space="preserve"> практично на</w:t>
      </w:r>
      <w:r>
        <w:rPr>
          <w:lang w:val="uk-UA"/>
        </w:rPr>
        <w:t xml:space="preserve"> тому ж</w:t>
      </w:r>
      <w:r w:rsidRPr="00785EBF">
        <w:rPr>
          <w:lang w:val="uk-UA"/>
        </w:rPr>
        <w:t xml:space="preserve"> рівні. </w:t>
      </w:r>
      <w:r>
        <w:rPr>
          <w:lang w:val="uk-UA"/>
        </w:rPr>
        <w:t>Д</w:t>
      </w:r>
      <w:r w:rsidRPr="00785EBF">
        <w:rPr>
          <w:lang w:val="uk-UA"/>
        </w:rPr>
        <w:t xml:space="preserve">о </w:t>
      </w:r>
      <w:r>
        <w:rPr>
          <w:lang w:val="uk-UA"/>
        </w:rPr>
        <w:t>показника</w:t>
      </w:r>
      <w:r w:rsidRPr="00785EBF">
        <w:rPr>
          <w:lang w:val="uk-UA"/>
        </w:rPr>
        <w:t xml:space="preserve"> здорових </w:t>
      </w:r>
      <w:r>
        <w:rPr>
          <w:lang w:val="uk-UA"/>
        </w:rPr>
        <w:t>він</w:t>
      </w:r>
      <w:r w:rsidRPr="00785EBF">
        <w:rPr>
          <w:lang w:val="uk-UA"/>
        </w:rPr>
        <w:t xml:space="preserve"> наблизився лише </w:t>
      </w:r>
      <w:r>
        <w:rPr>
          <w:lang w:val="uk-UA"/>
        </w:rPr>
        <w:t>у ІV</w:t>
      </w:r>
      <w:r w:rsidRPr="00785EBF">
        <w:rPr>
          <w:lang w:val="uk-UA"/>
        </w:rPr>
        <w:t xml:space="preserve"> </w:t>
      </w:r>
      <w:r>
        <w:rPr>
          <w:lang w:val="uk-UA"/>
        </w:rPr>
        <w:t>групі хворих.</w:t>
      </w:r>
      <w:r w:rsidRPr="00785EBF">
        <w:rPr>
          <w:lang w:val="uk-UA"/>
        </w:rPr>
        <w:t xml:space="preserve"> Показник ШОЕ зазнавав найбільш виражених змін також в </w:t>
      </w:r>
      <w:r>
        <w:rPr>
          <w:lang w:val="uk-UA"/>
        </w:rPr>
        <w:t>ІV групі</w:t>
      </w:r>
      <w:r w:rsidRPr="00785EBF">
        <w:rPr>
          <w:lang w:val="uk-UA"/>
        </w:rPr>
        <w:t xml:space="preserve">. </w:t>
      </w:r>
      <w:r>
        <w:rPr>
          <w:lang w:val="uk-UA"/>
        </w:rPr>
        <w:t>На фоні</w:t>
      </w:r>
      <w:r w:rsidRPr="00785EBF">
        <w:rPr>
          <w:lang w:val="uk-UA"/>
        </w:rPr>
        <w:t xml:space="preserve"> базисної терапії зниження його стає </w:t>
      </w:r>
      <w:r>
        <w:rPr>
          <w:lang w:val="uk-UA"/>
        </w:rPr>
        <w:t xml:space="preserve">достовірним </w:t>
      </w:r>
      <w:r w:rsidRPr="00785EBF">
        <w:rPr>
          <w:lang w:val="uk-UA"/>
        </w:rPr>
        <w:t>лише через 6 міс, тоді як в інших групах – через 2 міс після початку лікування (р&gt;0,05).</w:t>
      </w:r>
    </w:p>
    <w:p w:rsidR="007750FF" w:rsidRPr="00785EBF" w:rsidRDefault="007750FF" w:rsidP="007750FF">
      <w:pPr>
        <w:spacing w:line="360" w:lineRule="auto"/>
        <w:ind w:firstLine="720"/>
        <w:jc w:val="both"/>
        <w:rPr>
          <w:lang w:val="uk-UA"/>
        </w:rPr>
      </w:pPr>
      <w:r w:rsidRPr="00785EBF">
        <w:rPr>
          <w:lang w:val="uk-UA"/>
        </w:rPr>
        <w:t>Аналіз змін білків гострої фази запалення встанов</w:t>
      </w:r>
      <w:r>
        <w:rPr>
          <w:lang w:val="uk-UA"/>
        </w:rPr>
        <w:t>ив</w:t>
      </w:r>
      <w:r w:rsidRPr="00785EBF">
        <w:rPr>
          <w:lang w:val="uk-UA"/>
        </w:rPr>
        <w:t>, що під впливом лікування рівн</w:t>
      </w:r>
      <w:r>
        <w:rPr>
          <w:lang w:val="uk-UA"/>
        </w:rPr>
        <w:t>і</w:t>
      </w:r>
      <w:r w:rsidRPr="00785EBF">
        <w:rPr>
          <w:lang w:val="uk-UA"/>
        </w:rPr>
        <w:t xml:space="preserve"> СРП та фібриногену в сироватці крові зниж</w:t>
      </w:r>
      <w:r>
        <w:rPr>
          <w:lang w:val="uk-UA"/>
        </w:rPr>
        <w:t>увалися</w:t>
      </w:r>
      <w:r w:rsidRPr="00785EBF">
        <w:rPr>
          <w:lang w:val="uk-UA"/>
        </w:rPr>
        <w:t>. Мінімальних рівнів, найбільш близьких до здорових осіб (р&gt;0,05)</w:t>
      </w:r>
      <w:r>
        <w:rPr>
          <w:lang w:val="uk-UA"/>
        </w:rPr>
        <w:t>,</w:t>
      </w:r>
      <w:r w:rsidRPr="00785EBF">
        <w:rPr>
          <w:lang w:val="uk-UA"/>
        </w:rPr>
        <w:t xml:space="preserve"> у всіх групах вони досяга</w:t>
      </w:r>
      <w:r>
        <w:rPr>
          <w:lang w:val="uk-UA"/>
        </w:rPr>
        <w:t>ли</w:t>
      </w:r>
      <w:r w:rsidRPr="00785EBF">
        <w:rPr>
          <w:lang w:val="uk-UA"/>
        </w:rPr>
        <w:t xml:space="preserve"> через 2 міс. Проте</w:t>
      </w:r>
      <w:r>
        <w:rPr>
          <w:lang w:val="uk-UA"/>
        </w:rPr>
        <w:t>,</w:t>
      </w:r>
      <w:r w:rsidRPr="00785EBF">
        <w:rPr>
          <w:lang w:val="uk-UA"/>
        </w:rPr>
        <w:t xml:space="preserve"> через 6 міс виявлено повторне їх зростання, яке відбува</w:t>
      </w:r>
      <w:r>
        <w:rPr>
          <w:lang w:val="uk-UA"/>
        </w:rPr>
        <w:t>ло</w:t>
      </w:r>
      <w:r w:rsidRPr="00785EBF">
        <w:rPr>
          <w:lang w:val="uk-UA"/>
        </w:rPr>
        <w:t xml:space="preserve">ся за рахунок збільшення їх </w:t>
      </w:r>
      <w:r>
        <w:rPr>
          <w:lang w:val="uk-UA"/>
        </w:rPr>
        <w:t>вмісту у осіб</w:t>
      </w:r>
      <w:r w:rsidRPr="00785EBF">
        <w:rPr>
          <w:lang w:val="uk-UA"/>
        </w:rPr>
        <w:t xml:space="preserve"> з неуспішною ерадикацією. </w:t>
      </w:r>
      <w:r>
        <w:rPr>
          <w:lang w:val="uk-UA"/>
        </w:rPr>
        <w:t>У</w:t>
      </w:r>
      <w:r w:rsidRPr="00785EBF">
        <w:rPr>
          <w:lang w:val="uk-UA"/>
        </w:rPr>
        <w:t xml:space="preserve"> І та ІІ групах, де ерадикаці</w:t>
      </w:r>
      <w:r>
        <w:rPr>
          <w:lang w:val="uk-UA"/>
        </w:rPr>
        <w:t>я</w:t>
      </w:r>
      <w:r w:rsidRPr="00785EBF">
        <w:rPr>
          <w:lang w:val="uk-UA"/>
        </w:rPr>
        <w:t xml:space="preserve"> була най</w:t>
      </w:r>
      <w:r>
        <w:rPr>
          <w:lang w:val="uk-UA"/>
        </w:rPr>
        <w:t>меншою</w:t>
      </w:r>
      <w:r w:rsidRPr="00785EBF">
        <w:rPr>
          <w:lang w:val="uk-UA"/>
        </w:rPr>
        <w:t xml:space="preserve">, через 6 міс </w:t>
      </w:r>
      <w:r>
        <w:rPr>
          <w:lang w:val="uk-UA"/>
        </w:rPr>
        <w:t>це зростання</w:t>
      </w:r>
      <w:r w:rsidRPr="00785EBF">
        <w:rPr>
          <w:lang w:val="uk-UA"/>
        </w:rPr>
        <w:t xml:space="preserve"> було достовірним (для СРП р&lt;0,001 та р&lt;0,05 відповідно, для фібриногену в обох групах р&lt;0,05). </w:t>
      </w:r>
      <w:r>
        <w:rPr>
          <w:lang w:val="uk-UA"/>
        </w:rPr>
        <w:t>В</w:t>
      </w:r>
      <w:r w:rsidRPr="00785EBF">
        <w:rPr>
          <w:lang w:val="uk-UA"/>
        </w:rPr>
        <w:t>ажливо зазначити, що</w:t>
      </w:r>
      <w:r>
        <w:rPr>
          <w:lang w:val="uk-UA"/>
        </w:rPr>
        <w:t xml:space="preserve"> </w:t>
      </w:r>
      <w:r w:rsidRPr="00785EBF">
        <w:rPr>
          <w:lang w:val="uk-UA"/>
        </w:rPr>
        <w:t>через 6 міс рівень СРП та фібриноген</w:t>
      </w:r>
      <w:r>
        <w:rPr>
          <w:lang w:val="uk-UA"/>
        </w:rPr>
        <w:t>у</w:t>
      </w:r>
      <w:r w:rsidRPr="00785EBF">
        <w:rPr>
          <w:lang w:val="uk-UA"/>
        </w:rPr>
        <w:t xml:space="preserve"> </w:t>
      </w:r>
      <w:r>
        <w:rPr>
          <w:lang w:val="uk-UA"/>
        </w:rPr>
        <w:t>в</w:t>
      </w:r>
      <w:r w:rsidRPr="00275898">
        <w:rPr>
          <w:lang w:val="uk-UA"/>
        </w:rPr>
        <w:t xml:space="preserve"> </w:t>
      </w:r>
      <w:r w:rsidRPr="00785EBF">
        <w:rPr>
          <w:lang w:val="uk-UA"/>
        </w:rPr>
        <w:t>ІV</w:t>
      </w:r>
      <w:r>
        <w:rPr>
          <w:lang w:val="uk-UA"/>
        </w:rPr>
        <w:t xml:space="preserve"> групі</w:t>
      </w:r>
      <w:r w:rsidRPr="00785EBF">
        <w:rPr>
          <w:lang w:val="uk-UA"/>
        </w:rPr>
        <w:t xml:space="preserve"> найбільш</w:t>
      </w:r>
      <w:r>
        <w:rPr>
          <w:lang w:val="uk-UA"/>
        </w:rPr>
        <w:t>е</w:t>
      </w:r>
      <w:r w:rsidRPr="00785EBF">
        <w:rPr>
          <w:lang w:val="uk-UA"/>
        </w:rPr>
        <w:t xml:space="preserve"> </w:t>
      </w:r>
      <w:r>
        <w:rPr>
          <w:lang w:val="uk-UA"/>
        </w:rPr>
        <w:t>на</w:t>
      </w:r>
      <w:r w:rsidRPr="00785EBF">
        <w:rPr>
          <w:lang w:val="uk-UA"/>
        </w:rPr>
        <w:t>бли</w:t>
      </w:r>
      <w:r>
        <w:rPr>
          <w:lang w:val="uk-UA"/>
        </w:rPr>
        <w:t>жалися</w:t>
      </w:r>
      <w:r w:rsidRPr="00785EBF">
        <w:rPr>
          <w:lang w:val="uk-UA"/>
        </w:rPr>
        <w:t xml:space="preserve"> до показника здорових (р&gt;0,05), чого не </w:t>
      </w:r>
      <w:r>
        <w:rPr>
          <w:lang w:val="uk-UA"/>
        </w:rPr>
        <w:t>було</w:t>
      </w:r>
      <w:r w:rsidRPr="00785EBF">
        <w:rPr>
          <w:lang w:val="uk-UA"/>
        </w:rPr>
        <w:t xml:space="preserve"> в інших групах. Пов’язано це, на нашу думку, </w:t>
      </w:r>
      <w:r>
        <w:rPr>
          <w:lang w:val="uk-UA"/>
        </w:rPr>
        <w:t>і</w:t>
      </w:r>
      <w:r w:rsidRPr="00785EBF">
        <w:rPr>
          <w:lang w:val="uk-UA"/>
        </w:rPr>
        <w:t xml:space="preserve">з </w:t>
      </w:r>
      <w:r>
        <w:rPr>
          <w:lang w:val="uk-UA"/>
        </w:rPr>
        <w:t xml:space="preserve">більш значною </w:t>
      </w:r>
      <w:r w:rsidRPr="00785EBF">
        <w:rPr>
          <w:lang w:val="uk-UA"/>
        </w:rPr>
        <w:t xml:space="preserve">протизапальною дією лансопразолу та </w:t>
      </w:r>
      <w:r>
        <w:rPr>
          <w:lang w:val="uk-UA"/>
        </w:rPr>
        <w:t>вищ</w:t>
      </w:r>
      <w:r w:rsidRPr="00785EBF">
        <w:rPr>
          <w:lang w:val="uk-UA"/>
        </w:rPr>
        <w:t xml:space="preserve">ою </w:t>
      </w:r>
      <w:r>
        <w:rPr>
          <w:lang w:val="uk-UA"/>
        </w:rPr>
        <w:t>частотою</w:t>
      </w:r>
      <w:r w:rsidRPr="00785EBF">
        <w:rPr>
          <w:lang w:val="uk-UA"/>
        </w:rPr>
        <w:t xml:space="preserve"> ерадикації п</w:t>
      </w:r>
      <w:r>
        <w:rPr>
          <w:lang w:val="uk-UA"/>
        </w:rPr>
        <w:t>ід</w:t>
      </w:r>
      <w:r w:rsidRPr="00785EBF">
        <w:rPr>
          <w:lang w:val="uk-UA"/>
        </w:rPr>
        <w:t xml:space="preserve"> </w:t>
      </w:r>
      <w:r>
        <w:rPr>
          <w:lang w:val="uk-UA"/>
        </w:rPr>
        <w:t>впливом</w:t>
      </w:r>
      <w:r w:rsidRPr="00785EBF">
        <w:rPr>
          <w:lang w:val="uk-UA"/>
        </w:rPr>
        <w:t xml:space="preserve"> орнідазолу, що </w:t>
      </w:r>
      <w:r>
        <w:rPr>
          <w:lang w:val="uk-UA"/>
        </w:rPr>
        <w:t>особливо наочно</w:t>
      </w:r>
      <w:r w:rsidRPr="00785EBF">
        <w:rPr>
          <w:lang w:val="uk-UA"/>
        </w:rPr>
        <w:t xml:space="preserve"> проявля</w:t>
      </w:r>
      <w:r>
        <w:rPr>
          <w:lang w:val="uk-UA"/>
        </w:rPr>
        <w:t>ло</w:t>
      </w:r>
      <w:r w:rsidRPr="00785EBF">
        <w:rPr>
          <w:lang w:val="uk-UA"/>
        </w:rPr>
        <w:t>ся в пізні</w:t>
      </w:r>
      <w:r>
        <w:rPr>
          <w:lang w:val="uk-UA"/>
        </w:rPr>
        <w:t xml:space="preserve"> терміни спостереження</w:t>
      </w:r>
      <w:r w:rsidRPr="00785EBF">
        <w:rPr>
          <w:lang w:val="uk-UA"/>
        </w:rPr>
        <w:t>.</w:t>
      </w:r>
    </w:p>
    <w:p w:rsidR="007750FF" w:rsidRPr="00785EBF" w:rsidRDefault="007750FF" w:rsidP="007750FF">
      <w:pPr>
        <w:spacing w:line="360" w:lineRule="auto"/>
        <w:ind w:firstLine="720"/>
        <w:jc w:val="both"/>
        <w:rPr>
          <w:lang w:val="uk-UA"/>
        </w:rPr>
      </w:pPr>
      <w:r w:rsidRPr="00785EBF">
        <w:rPr>
          <w:lang w:val="uk-UA"/>
        </w:rPr>
        <w:t>Подібн</w:t>
      </w:r>
      <w:r>
        <w:rPr>
          <w:lang w:val="uk-UA"/>
        </w:rPr>
        <w:t>а</w:t>
      </w:r>
      <w:r w:rsidRPr="00785EBF">
        <w:rPr>
          <w:lang w:val="uk-UA"/>
        </w:rPr>
        <w:t xml:space="preserve"> </w:t>
      </w:r>
      <w:r>
        <w:rPr>
          <w:lang w:val="uk-UA"/>
        </w:rPr>
        <w:t xml:space="preserve">динаміка виявилася при аналізі змін вмісту </w:t>
      </w:r>
      <w:r w:rsidRPr="00785EBF">
        <w:rPr>
          <w:lang w:val="uk-UA"/>
        </w:rPr>
        <w:t>ІЛ-6.</w:t>
      </w:r>
      <w:r>
        <w:rPr>
          <w:lang w:val="uk-UA"/>
        </w:rPr>
        <w:t xml:space="preserve"> </w:t>
      </w:r>
      <w:r w:rsidRPr="00785EBF">
        <w:rPr>
          <w:lang w:val="uk-UA"/>
        </w:rPr>
        <w:t xml:space="preserve">Хоча </w:t>
      </w:r>
      <w:r>
        <w:rPr>
          <w:lang w:val="uk-UA"/>
        </w:rPr>
        <w:t>на фоні</w:t>
      </w:r>
      <w:r w:rsidRPr="00785EBF">
        <w:rPr>
          <w:lang w:val="uk-UA"/>
        </w:rPr>
        <w:t xml:space="preserve"> базисної терапії </w:t>
      </w:r>
      <w:r>
        <w:rPr>
          <w:lang w:val="uk-UA"/>
        </w:rPr>
        <w:t xml:space="preserve">він </w:t>
      </w:r>
      <w:r w:rsidRPr="00785EBF">
        <w:rPr>
          <w:lang w:val="uk-UA"/>
        </w:rPr>
        <w:t xml:space="preserve">і мав тенденцію до зниження, проте ці результати протягом всього дослідження не були </w:t>
      </w:r>
      <w:r>
        <w:rPr>
          <w:lang w:val="uk-UA"/>
        </w:rPr>
        <w:t>вірогід</w:t>
      </w:r>
      <w:r w:rsidRPr="00785EBF">
        <w:rPr>
          <w:lang w:val="uk-UA"/>
        </w:rPr>
        <w:t xml:space="preserve">ними, а вміст </w:t>
      </w:r>
      <w:r>
        <w:rPr>
          <w:lang w:val="uk-UA"/>
        </w:rPr>
        <w:t xml:space="preserve">його </w:t>
      </w:r>
      <w:r w:rsidRPr="00785EBF">
        <w:rPr>
          <w:lang w:val="uk-UA"/>
        </w:rPr>
        <w:t>залишався високим</w:t>
      </w:r>
      <w:r>
        <w:rPr>
          <w:lang w:val="uk-UA"/>
        </w:rPr>
        <w:t>.</w:t>
      </w:r>
      <w:r w:rsidRPr="00785EBF">
        <w:rPr>
          <w:lang w:val="uk-UA"/>
        </w:rPr>
        <w:t xml:space="preserve"> Достовірне зниження </w:t>
      </w:r>
      <w:r>
        <w:rPr>
          <w:lang w:val="uk-UA"/>
        </w:rPr>
        <w:t xml:space="preserve">рівня </w:t>
      </w:r>
      <w:r w:rsidRPr="00785EBF">
        <w:rPr>
          <w:lang w:val="uk-UA"/>
        </w:rPr>
        <w:t xml:space="preserve">ІЛ-6 спостерігалося в ІІ </w:t>
      </w:r>
      <w:r>
        <w:rPr>
          <w:lang w:val="uk-UA"/>
        </w:rPr>
        <w:t>і</w:t>
      </w:r>
      <w:r w:rsidRPr="00785EBF">
        <w:rPr>
          <w:lang w:val="uk-UA"/>
        </w:rPr>
        <w:t xml:space="preserve"> ІІІ групах (р&lt;0,05) та ІV групі хворих (р&lt;0,001) лише через 2 міс. Через 6 міс </w:t>
      </w:r>
      <w:r>
        <w:rPr>
          <w:lang w:val="uk-UA"/>
        </w:rPr>
        <w:t>він</w:t>
      </w:r>
      <w:r w:rsidRPr="00785EBF">
        <w:rPr>
          <w:lang w:val="uk-UA"/>
        </w:rPr>
        <w:t xml:space="preserve"> продовжував знижуватися, </w:t>
      </w:r>
      <w:r>
        <w:rPr>
          <w:lang w:val="uk-UA"/>
        </w:rPr>
        <w:t>а</w:t>
      </w:r>
      <w:r w:rsidRPr="00785EBF">
        <w:rPr>
          <w:lang w:val="uk-UA"/>
        </w:rPr>
        <w:t xml:space="preserve"> найбільш значними ці зміни були </w:t>
      </w:r>
      <w:r>
        <w:rPr>
          <w:lang w:val="uk-UA"/>
        </w:rPr>
        <w:t xml:space="preserve">серед хворих </w:t>
      </w:r>
      <w:r w:rsidRPr="00785EBF">
        <w:rPr>
          <w:lang w:val="uk-UA"/>
        </w:rPr>
        <w:t xml:space="preserve">ІV </w:t>
      </w:r>
      <w:r>
        <w:rPr>
          <w:lang w:val="uk-UA"/>
        </w:rPr>
        <w:t>групи</w:t>
      </w:r>
      <w:r w:rsidRPr="00785EBF">
        <w:rPr>
          <w:lang w:val="uk-UA"/>
        </w:rPr>
        <w:t xml:space="preserve"> (р&lt;0,05 </w:t>
      </w:r>
      <w:r>
        <w:rPr>
          <w:lang w:val="uk-UA"/>
        </w:rPr>
        <w:t>щодо</w:t>
      </w:r>
      <w:r w:rsidRPr="00785EBF">
        <w:rPr>
          <w:lang w:val="uk-UA"/>
        </w:rPr>
        <w:t xml:space="preserve"> показника через 2 міс). Зокрема, за час спостереження </w:t>
      </w:r>
      <w:r>
        <w:rPr>
          <w:lang w:val="uk-UA"/>
        </w:rPr>
        <w:t>вміст</w:t>
      </w:r>
      <w:r w:rsidRPr="00785EBF">
        <w:rPr>
          <w:lang w:val="uk-UA"/>
        </w:rPr>
        <w:t xml:space="preserve"> ІЛ-6 </w:t>
      </w:r>
      <w:r>
        <w:rPr>
          <w:lang w:val="uk-UA"/>
        </w:rPr>
        <w:t>в цій групі</w:t>
      </w:r>
      <w:r w:rsidRPr="00785EBF">
        <w:rPr>
          <w:lang w:val="uk-UA"/>
        </w:rPr>
        <w:t xml:space="preserve"> знизи</w:t>
      </w:r>
      <w:r>
        <w:rPr>
          <w:lang w:val="uk-UA"/>
        </w:rPr>
        <w:t>в</w:t>
      </w:r>
      <w:r w:rsidRPr="00785EBF">
        <w:rPr>
          <w:lang w:val="uk-UA"/>
        </w:rPr>
        <w:t>ся найбільш</w:t>
      </w:r>
      <w:r>
        <w:rPr>
          <w:lang w:val="uk-UA"/>
        </w:rPr>
        <w:t>е</w:t>
      </w:r>
      <w:r w:rsidRPr="00785EBF">
        <w:rPr>
          <w:lang w:val="uk-UA"/>
        </w:rPr>
        <w:t xml:space="preserve"> – </w:t>
      </w:r>
      <w:r>
        <w:rPr>
          <w:lang w:val="uk-UA"/>
        </w:rPr>
        <w:t>у</w:t>
      </w:r>
      <w:r w:rsidRPr="00785EBF">
        <w:rPr>
          <w:lang w:val="uk-UA"/>
        </w:rPr>
        <w:t xml:space="preserve"> 2,4 рази (у І групі – </w:t>
      </w:r>
      <w:r>
        <w:rPr>
          <w:lang w:val="uk-UA"/>
        </w:rPr>
        <w:t>у</w:t>
      </w:r>
      <w:r w:rsidRPr="00785EBF">
        <w:rPr>
          <w:lang w:val="uk-UA"/>
        </w:rPr>
        <w:t xml:space="preserve"> 1,16 рази, у ІІ – </w:t>
      </w:r>
      <w:r>
        <w:rPr>
          <w:lang w:val="uk-UA"/>
        </w:rPr>
        <w:t>у</w:t>
      </w:r>
      <w:r w:rsidRPr="00785EBF">
        <w:rPr>
          <w:lang w:val="uk-UA"/>
        </w:rPr>
        <w:t xml:space="preserve"> 1,51, у ІІІ – </w:t>
      </w:r>
      <w:r>
        <w:rPr>
          <w:lang w:val="uk-UA"/>
        </w:rPr>
        <w:t>у</w:t>
      </w:r>
      <w:r w:rsidRPr="00785EBF">
        <w:rPr>
          <w:lang w:val="uk-UA"/>
        </w:rPr>
        <w:t xml:space="preserve"> 1,82 рази відносно початкового рівня). Тобто, найбільш виражений імуномодулюючий ефект виявила схема з призначенням орнідазолу та лансопразолу, хоча до рівня практично здорових осіб вміст ІЛ-6 не </w:t>
      </w:r>
      <w:r>
        <w:rPr>
          <w:lang w:val="uk-UA"/>
        </w:rPr>
        <w:t>знижув</w:t>
      </w:r>
      <w:r w:rsidRPr="00785EBF">
        <w:rPr>
          <w:lang w:val="uk-UA"/>
        </w:rPr>
        <w:t xml:space="preserve">ався в жодній з груп спостереження. </w:t>
      </w:r>
      <w:r>
        <w:rPr>
          <w:lang w:val="uk-UA"/>
        </w:rPr>
        <w:t xml:space="preserve">Оскільки </w:t>
      </w:r>
      <w:r w:rsidRPr="00785EBF">
        <w:rPr>
          <w:lang w:val="uk-UA"/>
        </w:rPr>
        <w:t xml:space="preserve">ІЛ-6 є прозапальним цитокіном </w:t>
      </w:r>
      <w:r>
        <w:rPr>
          <w:lang w:val="uk-UA"/>
        </w:rPr>
        <w:t>(</w:t>
      </w:r>
      <w:r w:rsidRPr="00517131">
        <w:rPr>
          <w:lang w:val="uk-UA"/>
        </w:rPr>
        <w:t>Нейко Є.М., Александрук О.Д., Островський М.М.</w:t>
      </w:r>
      <w:r>
        <w:rPr>
          <w:lang w:val="uk-UA"/>
        </w:rPr>
        <w:t>, 2000), то</w:t>
      </w:r>
      <w:r w:rsidRPr="00785EBF">
        <w:rPr>
          <w:lang w:val="uk-UA"/>
        </w:rPr>
        <w:t xml:space="preserve"> підвищена концентрація його в крові виступа</w:t>
      </w:r>
      <w:r>
        <w:rPr>
          <w:lang w:val="uk-UA"/>
        </w:rPr>
        <w:t>є</w:t>
      </w:r>
      <w:r w:rsidRPr="00785EBF">
        <w:rPr>
          <w:lang w:val="uk-UA"/>
        </w:rPr>
        <w:t xml:space="preserve"> фактором ”агресії”, спри</w:t>
      </w:r>
      <w:r>
        <w:rPr>
          <w:lang w:val="uk-UA"/>
        </w:rPr>
        <w:t>яє</w:t>
      </w:r>
      <w:r w:rsidRPr="00785EBF">
        <w:rPr>
          <w:lang w:val="uk-UA"/>
        </w:rPr>
        <w:t xml:space="preserve"> скороченню ремісії і виникненню наступного загострення.</w:t>
      </w:r>
    </w:p>
    <w:p w:rsidR="007750FF" w:rsidRDefault="007750FF" w:rsidP="007750FF">
      <w:pPr>
        <w:spacing w:line="360" w:lineRule="auto"/>
        <w:ind w:firstLine="720"/>
        <w:jc w:val="both"/>
        <w:rPr>
          <w:lang w:val="uk-UA"/>
        </w:rPr>
      </w:pPr>
      <w:r w:rsidRPr="00785EBF">
        <w:rPr>
          <w:lang w:val="uk-UA"/>
        </w:rPr>
        <w:t>Отже,</w:t>
      </w:r>
      <w:r>
        <w:rPr>
          <w:lang w:val="uk-UA"/>
        </w:rPr>
        <w:t xml:space="preserve"> </w:t>
      </w:r>
      <w:r w:rsidRPr="00785EBF">
        <w:rPr>
          <w:lang w:val="uk-UA"/>
        </w:rPr>
        <w:t xml:space="preserve">задовільна позитивна динаміка показників запалення протягом перших 2 міс спостереження пов’язана з безпосередньою дією ІПП, яка більш ефективною була при призначенні лансопразолу. </w:t>
      </w:r>
      <w:r>
        <w:rPr>
          <w:lang w:val="uk-UA"/>
        </w:rPr>
        <w:t>У</w:t>
      </w:r>
      <w:r w:rsidRPr="00785EBF">
        <w:rPr>
          <w:lang w:val="uk-UA"/>
        </w:rPr>
        <w:t xml:space="preserve"> подальшому ж провідного значення набуває наявність інфекції</w:t>
      </w:r>
      <w:r>
        <w:rPr>
          <w:lang w:val="uk-UA"/>
        </w:rPr>
        <w:t xml:space="preserve"> Нр</w:t>
      </w:r>
      <w:r w:rsidRPr="00785EBF">
        <w:rPr>
          <w:lang w:val="uk-UA"/>
        </w:rPr>
        <w:t xml:space="preserve"> при неуспішній ерадикації, що підтверджує її роль в </w:t>
      </w:r>
      <w:r>
        <w:rPr>
          <w:lang w:val="uk-UA"/>
        </w:rPr>
        <w:t>індукції</w:t>
      </w:r>
      <w:r w:rsidRPr="00785EBF">
        <w:rPr>
          <w:lang w:val="uk-UA"/>
        </w:rPr>
        <w:t xml:space="preserve"> запалення. </w:t>
      </w:r>
      <w:r>
        <w:rPr>
          <w:lang w:val="uk-UA"/>
        </w:rPr>
        <w:t>Б</w:t>
      </w:r>
      <w:r w:rsidRPr="00785EBF">
        <w:rPr>
          <w:lang w:val="uk-UA"/>
        </w:rPr>
        <w:t>азисн</w:t>
      </w:r>
      <w:r>
        <w:rPr>
          <w:lang w:val="uk-UA"/>
        </w:rPr>
        <w:t>а</w:t>
      </w:r>
      <w:r w:rsidRPr="00785EBF">
        <w:rPr>
          <w:lang w:val="uk-UA"/>
        </w:rPr>
        <w:t xml:space="preserve"> терапі</w:t>
      </w:r>
      <w:r>
        <w:rPr>
          <w:lang w:val="uk-UA"/>
        </w:rPr>
        <w:t>я</w:t>
      </w:r>
      <w:r w:rsidRPr="00785EBF">
        <w:rPr>
          <w:lang w:val="uk-UA"/>
        </w:rPr>
        <w:t xml:space="preserve"> і комплекс </w:t>
      </w:r>
      <w:r>
        <w:rPr>
          <w:lang w:val="uk-UA"/>
        </w:rPr>
        <w:t>і</w:t>
      </w:r>
      <w:r w:rsidRPr="00785EBF">
        <w:rPr>
          <w:lang w:val="uk-UA"/>
        </w:rPr>
        <w:t xml:space="preserve">з </w:t>
      </w:r>
      <w:r>
        <w:rPr>
          <w:lang w:val="uk-UA"/>
        </w:rPr>
        <w:t>призначе</w:t>
      </w:r>
      <w:r w:rsidRPr="00785EBF">
        <w:rPr>
          <w:lang w:val="uk-UA"/>
        </w:rPr>
        <w:t>нням лансопразолу не забезпечу</w:t>
      </w:r>
      <w:r>
        <w:rPr>
          <w:lang w:val="uk-UA"/>
        </w:rPr>
        <w:t>ють</w:t>
      </w:r>
      <w:r w:rsidRPr="00785EBF">
        <w:rPr>
          <w:lang w:val="uk-UA"/>
        </w:rPr>
        <w:t xml:space="preserve"> стійкий протизапальний ефект </w:t>
      </w:r>
      <w:r>
        <w:rPr>
          <w:lang w:val="uk-UA"/>
        </w:rPr>
        <w:t>лікування</w:t>
      </w:r>
      <w:r w:rsidRPr="00785EBF">
        <w:rPr>
          <w:lang w:val="uk-UA"/>
        </w:rPr>
        <w:t xml:space="preserve">, а найбільш </w:t>
      </w:r>
      <w:r>
        <w:rPr>
          <w:lang w:val="uk-UA"/>
        </w:rPr>
        <w:t>стабільн</w:t>
      </w:r>
      <w:r w:rsidRPr="00785EBF">
        <w:rPr>
          <w:lang w:val="uk-UA"/>
        </w:rPr>
        <w:t xml:space="preserve">им він є в ІІІ та ІV групах. </w:t>
      </w:r>
      <w:r>
        <w:rPr>
          <w:lang w:val="uk-UA"/>
        </w:rPr>
        <w:t>П</w:t>
      </w:r>
      <w:r w:rsidRPr="00785EBF">
        <w:rPr>
          <w:lang w:val="uk-UA"/>
        </w:rPr>
        <w:t>ротизапальн</w:t>
      </w:r>
      <w:r>
        <w:rPr>
          <w:lang w:val="uk-UA"/>
        </w:rPr>
        <w:t>а</w:t>
      </w:r>
      <w:r w:rsidRPr="00785EBF">
        <w:rPr>
          <w:lang w:val="uk-UA"/>
        </w:rPr>
        <w:t xml:space="preserve"> </w:t>
      </w:r>
      <w:r>
        <w:rPr>
          <w:lang w:val="uk-UA"/>
        </w:rPr>
        <w:t>дія</w:t>
      </w:r>
      <w:r w:rsidRPr="00785EBF">
        <w:rPr>
          <w:lang w:val="uk-UA"/>
        </w:rPr>
        <w:t xml:space="preserve"> орнідазолу пов'язан</w:t>
      </w:r>
      <w:r>
        <w:rPr>
          <w:lang w:val="uk-UA"/>
        </w:rPr>
        <w:t>а</w:t>
      </w:r>
      <w:r w:rsidRPr="00785EBF">
        <w:rPr>
          <w:lang w:val="uk-UA"/>
        </w:rPr>
        <w:t xml:space="preserve"> </w:t>
      </w:r>
      <w:r w:rsidRPr="00785EBF">
        <w:rPr>
          <w:lang w:val="uk-UA"/>
        </w:rPr>
        <w:lastRenderedPageBreak/>
        <w:t xml:space="preserve">з </w:t>
      </w:r>
      <w:r>
        <w:rPr>
          <w:lang w:val="uk-UA"/>
        </w:rPr>
        <w:t>я</w:t>
      </w:r>
      <w:r w:rsidRPr="00785EBF">
        <w:rPr>
          <w:lang w:val="uk-UA"/>
        </w:rPr>
        <w:t>кісною ерадикацією</w:t>
      </w:r>
      <w:r>
        <w:rPr>
          <w:lang w:val="uk-UA"/>
        </w:rPr>
        <w:t>.</w:t>
      </w:r>
      <w:r w:rsidRPr="00785EBF">
        <w:rPr>
          <w:lang w:val="uk-UA"/>
        </w:rPr>
        <w:t xml:space="preserve"> </w:t>
      </w:r>
      <w:r>
        <w:rPr>
          <w:lang w:val="uk-UA"/>
        </w:rPr>
        <w:t>П</w:t>
      </w:r>
      <w:r w:rsidRPr="00785EBF">
        <w:rPr>
          <w:lang w:val="uk-UA"/>
        </w:rPr>
        <w:t>ризначення лансопразолу сприя</w:t>
      </w:r>
      <w:r>
        <w:rPr>
          <w:lang w:val="uk-UA"/>
        </w:rPr>
        <w:t>є</w:t>
      </w:r>
      <w:r w:rsidRPr="00785EBF">
        <w:rPr>
          <w:lang w:val="uk-UA"/>
        </w:rPr>
        <w:t xml:space="preserve"> посиленню антифлогістичного ефекту терапевтичної схеми через</w:t>
      </w:r>
      <w:r>
        <w:rPr>
          <w:lang w:val="uk-UA"/>
        </w:rPr>
        <w:t xml:space="preserve"> його</w:t>
      </w:r>
      <w:r w:rsidRPr="00785EBF">
        <w:rPr>
          <w:lang w:val="uk-UA"/>
        </w:rPr>
        <w:t xml:space="preserve"> власну плейотропну протизапальну дію.</w:t>
      </w:r>
    </w:p>
    <w:p w:rsidR="007750FF" w:rsidRPr="00785EBF" w:rsidRDefault="007750FF" w:rsidP="007750FF">
      <w:pPr>
        <w:spacing w:line="360" w:lineRule="auto"/>
        <w:ind w:firstLine="720"/>
        <w:jc w:val="both"/>
        <w:rPr>
          <w:lang w:val="uk-UA"/>
        </w:rPr>
      </w:pPr>
      <w:r w:rsidRPr="00785EBF">
        <w:rPr>
          <w:lang w:val="uk-UA"/>
        </w:rPr>
        <w:t>Аналіз змін показників синдрому ендо</w:t>
      </w:r>
      <w:r>
        <w:rPr>
          <w:lang w:val="uk-UA"/>
        </w:rPr>
        <w:t xml:space="preserve">токсемії не виявив вірогідного </w:t>
      </w:r>
      <w:r w:rsidRPr="00785EBF">
        <w:rPr>
          <w:lang w:val="uk-UA"/>
        </w:rPr>
        <w:t>впливу базисної терапії на вміст СМП обох класів (р&gt;0,05)</w:t>
      </w:r>
      <w:r>
        <w:rPr>
          <w:lang w:val="uk-UA"/>
        </w:rPr>
        <w:t xml:space="preserve">. </w:t>
      </w:r>
      <w:r w:rsidRPr="00785EBF">
        <w:rPr>
          <w:lang w:val="uk-UA"/>
        </w:rPr>
        <w:t xml:space="preserve">При застосуванні лансопразолу і орнідазолу окремо тенденція </w:t>
      </w:r>
      <w:r>
        <w:rPr>
          <w:lang w:val="uk-UA"/>
        </w:rPr>
        <w:t>до зниження СМП</w:t>
      </w:r>
      <w:r>
        <w:rPr>
          <w:vertAlign w:val="subscript"/>
          <w:lang w:val="uk-UA"/>
        </w:rPr>
        <w:t>254</w:t>
      </w:r>
      <w:r>
        <w:rPr>
          <w:lang w:val="uk-UA"/>
        </w:rPr>
        <w:t xml:space="preserve"> </w:t>
      </w:r>
      <w:r w:rsidRPr="00785EBF">
        <w:rPr>
          <w:lang w:val="uk-UA"/>
        </w:rPr>
        <w:t>достовірною стала через 2 міс, а СМП</w:t>
      </w:r>
      <w:r w:rsidRPr="00785EBF">
        <w:rPr>
          <w:vertAlign w:val="subscript"/>
          <w:lang w:val="uk-UA"/>
        </w:rPr>
        <w:t>280</w:t>
      </w:r>
      <w:r w:rsidRPr="00785EBF">
        <w:rPr>
          <w:lang w:val="uk-UA"/>
        </w:rPr>
        <w:t xml:space="preserve"> – через 6 міс</w:t>
      </w:r>
      <w:r>
        <w:rPr>
          <w:lang w:val="uk-UA"/>
        </w:rPr>
        <w:t>.</w:t>
      </w:r>
      <w:r w:rsidRPr="00785EBF">
        <w:rPr>
          <w:lang w:val="uk-UA"/>
        </w:rPr>
        <w:t xml:space="preserve"> При </w:t>
      </w:r>
      <w:r>
        <w:rPr>
          <w:lang w:val="uk-UA"/>
        </w:rPr>
        <w:t>використ</w:t>
      </w:r>
      <w:r w:rsidRPr="00785EBF">
        <w:rPr>
          <w:lang w:val="uk-UA"/>
        </w:rPr>
        <w:t>анні їх комбінації зміни</w:t>
      </w:r>
      <w:r>
        <w:rPr>
          <w:lang w:val="uk-UA"/>
        </w:rPr>
        <w:t xml:space="preserve"> обох показників</w:t>
      </w:r>
      <w:r w:rsidRPr="00785EBF">
        <w:rPr>
          <w:lang w:val="uk-UA"/>
        </w:rPr>
        <w:t xml:space="preserve"> достовірними стають </w:t>
      </w:r>
      <w:r>
        <w:rPr>
          <w:lang w:val="uk-UA"/>
        </w:rPr>
        <w:t xml:space="preserve">вже </w:t>
      </w:r>
      <w:r w:rsidRPr="00785EBF">
        <w:rPr>
          <w:lang w:val="uk-UA"/>
        </w:rPr>
        <w:t>через 2 міс. Слід зазначити, що через 2 та 6 міс лише в ІV групі зниження досягало рівня у здорових</w:t>
      </w:r>
      <w:r>
        <w:rPr>
          <w:lang w:val="uk-UA"/>
        </w:rPr>
        <w:t>.</w:t>
      </w:r>
      <w:r w:rsidRPr="00785EBF">
        <w:rPr>
          <w:lang w:val="uk-UA"/>
        </w:rPr>
        <w:t xml:space="preserve"> Такий ефект пов’язаний, на наш погляд, з</w:t>
      </w:r>
      <w:r>
        <w:rPr>
          <w:lang w:val="uk-UA"/>
        </w:rPr>
        <w:t>і</w:t>
      </w:r>
      <w:r w:rsidRPr="00785EBF">
        <w:rPr>
          <w:lang w:val="uk-UA"/>
        </w:rPr>
        <w:t xml:space="preserve"> </w:t>
      </w:r>
      <w:r>
        <w:rPr>
          <w:lang w:val="uk-UA"/>
        </w:rPr>
        <w:t>зниженням кислотності</w:t>
      </w:r>
      <w:r w:rsidRPr="00785EBF">
        <w:rPr>
          <w:lang w:val="uk-UA"/>
        </w:rPr>
        <w:t>, що сприяло зупинці процесів пошкодження СО</w:t>
      </w:r>
      <w:r>
        <w:rPr>
          <w:lang w:val="uk-UA"/>
        </w:rPr>
        <w:t xml:space="preserve"> т</w:t>
      </w:r>
      <w:r w:rsidRPr="00785EBF">
        <w:rPr>
          <w:lang w:val="uk-UA"/>
        </w:rPr>
        <w:t>а з</w:t>
      </w:r>
      <w:r>
        <w:rPr>
          <w:lang w:val="uk-UA"/>
        </w:rPr>
        <w:t>і</w:t>
      </w:r>
      <w:r w:rsidRPr="00785EBF">
        <w:rPr>
          <w:lang w:val="uk-UA"/>
        </w:rPr>
        <w:t xml:space="preserve"> зменшенням випадків персистенції Нр при більш ефективній ерадикації. Очевидно, значення також мали гастропротективні властивості лансопразолу, який здатн</w:t>
      </w:r>
      <w:r>
        <w:rPr>
          <w:lang w:val="uk-UA"/>
        </w:rPr>
        <w:t>ий</w:t>
      </w:r>
      <w:r w:rsidRPr="00785EBF">
        <w:rPr>
          <w:lang w:val="uk-UA"/>
        </w:rPr>
        <w:t xml:space="preserve"> покращувати оксигенацію СО через стимуляцію синтезу бікарбонатів  і сприя</w:t>
      </w:r>
      <w:r>
        <w:rPr>
          <w:lang w:val="uk-UA"/>
        </w:rPr>
        <w:t>т</w:t>
      </w:r>
      <w:r w:rsidRPr="00785EBF">
        <w:rPr>
          <w:lang w:val="uk-UA"/>
        </w:rPr>
        <w:t>и репарації СО ГДЗ</w:t>
      </w:r>
      <w:r>
        <w:rPr>
          <w:lang w:val="uk-UA"/>
        </w:rPr>
        <w:t xml:space="preserve"> (</w:t>
      </w:r>
      <w:r w:rsidRPr="004B1BD1">
        <w:t>Губергриц</w:t>
      </w:r>
      <w:r w:rsidRPr="004576CB">
        <w:rPr>
          <w:lang w:val="uk-UA"/>
        </w:rPr>
        <w:t xml:space="preserve"> Н.Б., </w:t>
      </w:r>
      <w:r w:rsidRPr="004B1BD1">
        <w:t>Агибалов</w:t>
      </w:r>
      <w:r w:rsidRPr="004576CB">
        <w:rPr>
          <w:lang w:val="uk-UA"/>
        </w:rPr>
        <w:t xml:space="preserve"> А.Н., </w:t>
      </w:r>
      <w:r w:rsidRPr="004B1BD1">
        <w:t>Белоконь</w:t>
      </w:r>
      <w:r w:rsidRPr="004576CB">
        <w:rPr>
          <w:lang w:val="uk-UA"/>
        </w:rPr>
        <w:t xml:space="preserve"> Т.М.</w:t>
      </w:r>
      <w:r>
        <w:rPr>
          <w:lang w:val="uk-UA"/>
        </w:rPr>
        <w:t>, 2004)</w:t>
      </w:r>
      <w:r w:rsidRPr="00785EBF">
        <w:rPr>
          <w:lang w:val="uk-UA"/>
        </w:rPr>
        <w:t>.</w:t>
      </w:r>
    </w:p>
    <w:p w:rsidR="007750FF" w:rsidRPr="00785EBF" w:rsidRDefault="007750FF" w:rsidP="007750FF">
      <w:pPr>
        <w:spacing w:line="360" w:lineRule="auto"/>
        <w:ind w:firstLine="720"/>
        <w:jc w:val="both"/>
        <w:rPr>
          <w:lang w:val="uk-UA"/>
        </w:rPr>
      </w:pPr>
      <w:r>
        <w:rPr>
          <w:lang w:val="uk-UA"/>
        </w:rPr>
        <w:t>У</w:t>
      </w:r>
      <w:r w:rsidRPr="00785EBF">
        <w:rPr>
          <w:lang w:val="uk-UA"/>
        </w:rPr>
        <w:t xml:space="preserve"> хворих на ВХ ДПК </w:t>
      </w:r>
      <w:r>
        <w:rPr>
          <w:lang w:val="uk-UA"/>
        </w:rPr>
        <w:t>у</w:t>
      </w:r>
      <w:r w:rsidRPr="00785EBF">
        <w:rPr>
          <w:lang w:val="uk-UA"/>
        </w:rPr>
        <w:t xml:space="preserve"> процесі лікування відбува</w:t>
      </w:r>
      <w:r>
        <w:rPr>
          <w:lang w:val="uk-UA"/>
        </w:rPr>
        <w:t>ло</w:t>
      </w:r>
      <w:r w:rsidRPr="00785EBF">
        <w:rPr>
          <w:lang w:val="uk-UA"/>
        </w:rPr>
        <w:t xml:space="preserve">ся підвищення вмісту сироваткового </w:t>
      </w:r>
      <w:r>
        <w:rPr>
          <w:lang w:val="uk-UA"/>
        </w:rPr>
        <w:t>заліза та заліза в еритроцитах</w:t>
      </w:r>
      <w:r w:rsidRPr="00785EBF">
        <w:rPr>
          <w:lang w:val="uk-UA"/>
        </w:rPr>
        <w:t xml:space="preserve">, а також зниження рівня міді в еритроцитах. Проте ці ефекти практично не </w:t>
      </w:r>
      <w:r>
        <w:rPr>
          <w:lang w:val="uk-UA"/>
        </w:rPr>
        <w:t>виявляли</w:t>
      </w:r>
      <w:r w:rsidRPr="00785EBF">
        <w:rPr>
          <w:lang w:val="uk-UA"/>
        </w:rPr>
        <w:t xml:space="preserve">ся у хворих, які залишилися Нр-інфікованими. </w:t>
      </w:r>
      <w:r>
        <w:rPr>
          <w:lang w:val="uk-UA"/>
        </w:rPr>
        <w:t>Через 10 днів лікування</w:t>
      </w:r>
      <w:r w:rsidRPr="00785EBF">
        <w:rPr>
          <w:lang w:val="uk-UA"/>
        </w:rPr>
        <w:t xml:space="preserve"> різниці </w:t>
      </w:r>
      <w:r>
        <w:rPr>
          <w:lang w:val="uk-UA"/>
        </w:rPr>
        <w:t xml:space="preserve">за </w:t>
      </w:r>
      <w:r w:rsidRPr="00785EBF">
        <w:rPr>
          <w:lang w:val="uk-UA"/>
        </w:rPr>
        <w:t>вміст</w:t>
      </w:r>
      <w:r>
        <w:rPr>
          <w:lang w:val="uk-UA"/>
        </w:rPr>
        <w:t>ом</w:t>
      </w:r>
      <w:r w:rsidRPr="00785EBF">
        <w:rPr>
          <w:lang w:val="uk-UA"/>
        </w:rPr>
        <w:t xml:space="preserve"> сироватков</w:t>
      </w:r>
      <w:r>
        <w:rPr>
          <w:lang w:val="uk-UA"/>
        </w:rPr>
        <w:t>ого заліза між групами не було. Ч</w:t>
      </w:r>
      <w:r w:rsidRPr="00785EBF">
        <w:rPr>
          <w:lang w:val="uk-UA"/>
        </w:rPr>
        <w:t xml:space="preserve">ерез 2 та, особливо, 6 міс </w:t>
      </w:r>
      <w:r>
        <w:rPr>
          <w:lang w:val="uk-UA"/>
        </w:rPr>
        <w:t>він</w:t>
      </w:r>
      <w:r w:rsidRPr="00785EBF">
        <w:rPr>
          <w:lang w:val="uk-UA"/>
        </w:rPr>
        <w:t xml:space="preserve"> </w:t>
      </w:r>
      <w:r>
        <w:rPr>
          <w:lang w:val="uk-UA"/>
        </w:rPr>
        <w:t>з</w:t>
      </w:r>
      <w:r w:rsidRPr="00785EBF">
        <w:rPr>
          <w:lang w:val="uk-UA"/>
        </w:rPr>
        <w:t>ростав</w:t>
      </w:r>
      <w:r>
        <w:rPr>
          <w:lang w:val="uk-UA"/>
        </w:rPr>
        <w:t>, а</w:t>
      </w:r>
      <w:r w:rsidRPr="00785EBF">
        <w:rPr>
          <w:lang w:val="uk-UA"/>
        </w:rPr>
        <w:t xml:space="preserve"> найбільш вираженою </w:t>
      </w:r>
      <w:r>
        <w:rPr>
          <w:lang w:val="uk-UA"/>
        </w:rPr>
        <w:t xml:space="preserve">ця </w:t>
      </w:r>
      <w:r w:rsidRPr="00785EBF">
        <w:rPr>
          <w:lang w:val="uk-UA"/>
        </w:rPr>
        <w:t>динаміка була в ІV групі (рівень зр</w:t>
      </w:r>
      <w:r>
        <w:rPr>
          <w:lang w:val="uk-UA"/>
        </w:rPr>
        <w:t>іс</w:t>
      </w:r>
      <w:r w:rsidRPr="00785EBF">
        <w:rPr>
          <w:lang w:val="uk-UA"/>
        </w:rPr>
        <w:t xml:space="preserve"> до показника у здорових). </w:t>
      </w:r>
      <w:r>
        <w:rPr>
          <w:lang w:val="uk-UA"/>
        </w:rPr>
        <w:t>Значн</w:t>
      </w:r>
      <w:r w:rsidRPr="00785EBF">
        <w:rPr>
          <w:lang w:val="uk-UA"/>
        </w:rPr>
        <w:t xml:space="preserve">их відмінностей вмісту заліза в еритроцитах залежно від </w:t>
      </w:r>
      <w:r>
        <w:rPr>
          <w:lang w:val="uk-UA"/>
        </w:rPr>
        <w:t>отрима</w:t>
      </w:r>
      <w:r w:rsidRPr="00785EBF">
        <w:rPr>
          <w:lang w:val="uk-UA"/>
        </w:rPr>
        <w:t xml:space="preserve">ної </w:t>
      </w:r>
      <w:r>
        <w:rPr>
          <w:lang w:val="uk-UA"/>
        </w:rPr>
        <w:t>схеми</w:t>
      </w:r>
      <w:r w:rsidRPr="00785EBF">
        <w:rPr>
          <w:lang w:val="uk-UA"/>
        </w:rPr>
        <w:t xml:space="preserve"> не спостерігалося. </w:t>
      </w:r>
    </w:p>
    <w:p w:rsidR="007750FF" w:rsidRDefault="007750FF" w:rsidP="007750FF">
      <w:pPr>
        <w:spacing w:line="360" w:lineRule="auto"/>
        <w:ind w:firstLine="720"/>
        <w:jc w:val="both"/>
        <w:rPr>
          <w:lang w:val="uk-UA"/>
        </w:rPr>
      </w:pPr>
      <w:r w:rsidRPr="00785EBF">
        <w:rPr>
          <w:lang w:val="uk-UA"/>
        </w:rPr>
        <w:t xml:space="preserve">У відповідь на активацію системних показників запалення </w:t>
      </w:r>
      <w:r>
        <w:rPr>
          <w:lang w:val="uk-UA"/>
        </w:rPr>
        <w:t>в якості</w:t>
      </w:r>
      <w:r w:rsidRPr="00785EBF">
        <w:rPr>
          <w:lang w:val="uk-UA"/>
        </w:rPr>
        <w:t xml:space="preserve"> антиоксидант</w:t>
      </w:r>
      <w:r>
        <w:rPr>
          <w:lang w:val="uk-UA"/>
        </w:rPr>
        <w:t>ів</w:t>
      </w:r>
      <w:r w:rsidRPr="00785EBF">
        <w:rPr>
          <w:lang w:val="uk-UA"/>
        </w:rPr>
        <w:t xml:space="preserve"> активно реагують металоферменти. За </w:t>
      </w:r>
      <w:r>
        <w:rPr>
          <w:lang w:val="uk-UA"/>
        </w:rPr>
        <w:t>час</w:t>
      </w:r>
      <w:r w:rsidRPr="00785EBF">
        <w:rPr>
          <w:lang w:val="uk-UA"/>
        </w:rPr>
        <w:t xml:space="preserve"> </w:t>
      </w:r>
      <w:r>
        <w:rPr>
          <w:lang w:val="uk-UA"/>
        </w:rPr>
        <w:t>спостереж</w:t>
      </w:r>
      <w:r w:rsidRPr="00785EBF">
        <w:rPr>
          <w:lang w:val="uk-UA"/>
        </w:rPr>
        <w:t>ення насиченість Тф за</w:t>
      </w:r>
      <w:r>
        <w:rPr>
          <w:lang w:val="uk-UA"/>
        </w:rPr>
        <w:t>лізом змінювалася хвилеподібно:</w:t>
      </w:r>
      <w:r w:rsidRPr="00785EBF">
        <w:rPr>
          <w:lang w:val="uk-UA"/>
        </w:rPr>
        <w:t xml:space="preserve"> цей показник поступово зростав, </w:t>
      </w:r>
      <w:r>
        <w:rPr>
          <w:lang w:val="uk-UA"/>
        </w:rPr>
        <w:t>максимальних</w:t>
      </w:r>
      <w:r w:rsidRPr="00785EBF">
        <w:rPr>
          <w:lang w:val="uk-UA"/>
        </w:rPr>
        <w:t xml:space="preserve"> значень він досягав через 2 міс, а через 6 міс у всіх групах </w:t>
      </w:r>
      <w:r>
        <w:rPr>
          <w:lang w:val="uk-UA"/>
        </w:rPr>
        <w:t>він знижувався</w:t>
      </w:r>
      <w:r w:rsidRPr="00785EBF">
        <w:rPr>
          <w:lang w:val="uk-UA"/>
        </w:rPr>
        <w:t xml:space="preserve">. </w:t>
      </w:r>
      <w:r>
        <w:rPr>
          <w:lang w:val="uk-UA"/>
        </w:rPr>
        <w:t>Його д</w:t>
      </w:r>
      <w:r w:rsidRPr="00785EBF">
        <w:rPr>
          <w:lang w:val="uk-UA"/>
        </w:rPr>
        <w:t xml:space="preserve">инаміка </w:t>
      </w:r>
      <w:r>
        <w:rPr>
          <w:lang w:val="uk-UA"/>
        </w:rPr>
        <w:t>на фоні</w:t>
      </w:r>
      <w:r w:rsidRPr="00785EBF">
        <w:rPr>
          <w:lang w:val="uk-UA"/>
        </w:rPr>
        <w:t xml:space="preserve"> базисної терапії була найменш</w:t>
      </w:r>
      <w:r>
        <w:rPr>
          <w:lang w:val="uk-UA"/>
        </w:rPr>
        <w:t>ою</w:t>
      </w:r>
      <w:r w:rsidRPr="00785EBF">
        <w:rPr>
          <w:lang w:val="uk-UA"/>
        </w:rPr>
        <w:t xml:space="preserve">, а зниження </w:t>
      </w:r>
      <w:r>
        <w:rPr>
          <w:lang w:val="uk-UA"/>
        </w:rPr>
        <w:t xml:space="preserve">лише </w:t>
      </w:r>
      <w:r w:rsidRPr="00785EBF">
        <w:rPr>
          <w:lang w:val="uk-UA"/>
        </w:rPr>
        <w:t xml:space="preserve">через 6 міс </w:t>
      </w:r>
      <w:r>
        <w:rPr>
          <w:lang w:val="uk-UA"/>
        </w:rPr>
        <w:t xml:space="preserve">стало </w:t>
      </w:r>
      <w:r w:rsidRPr="00785EBF">
        <w:rPr>
          <w:lang w:val="uk-UA"/>
        </w:rPr>
        <w:t xml:space="preserve">достовірним (р&lt;0,05). </w:t>
      </w:r>
      <w:r>
        <w:rPr>
          <w:lang w:val="uk-UA"/>
        </w:rPr>
        <w:t>Н</w:t>
      </w:r>
      <w:r w:rsidRPr="00785EBF">
        <w:rPr>
          <w:lang w:val="uk-UA"/>
        </w:rPr>
        <w:t xml:space="preserve">айбільш </w:t>
      </w:r>
      <w:r>
        <w:rPr>
          <w:lang w:val="uk-UA"/>
        </w:rPr>
        <w:t>знач</w:t>
      </w:r>
      <w:r w:rsidRPr="00785EBF">
        <w:rPr>
          <w:lang w:val="uk-UA"/>
        </w:rPr>
        <w:t xml:space="preserve">ну антиоксидантну дію </w:t>
      </w:r>
      <w:r>
        <w:rPr>
          <w:lang w:val="uk-UA"/>
        </w:rPr>
        <w:t>виявила</w:t>
      </w:r>
      <w:r w:rsidRPr="00785EBF">
        <w:rPr>
          <w:lang w:val="uk-UA"/>
        </w:rPr>
        <w:t xml:space="preserve"> схема </w:t>
      </w:r>
      <w:r>
        <w:rPr>
          <w:lang w:val="uk-UA"/>
        </w:rPr>
        <w:t>з поєднанням</w:t>
      </w:r>
      <w:r w:rsidRPr="00785EBF">
        <w:rPr>
          <w:lang w:val="uk-UA"/>
        </w:rPr>
        <w:t xml:space="preserve"> лансопразолу та орнідазолу.</w:t>
      </w:r>
      <w:r>
        <w:rPr>
          <w:lang w:val="uk-UA"/>
        </w:rPr>
        <w:t xml:space="preserve"> Зважаючи на подібну динаміку в</w:t>
      </w:r>
      <w:r w:rsidRPr="00785EBF">
        <w:rPr>
          <w:lang w:val="uk-UA"/>
        </w:rPr>
        <w:t xml:space="preserve"> ІІІ і ІV груп</w:t>
      </w:r>
      <w:r>
        <w:rPr>
          <w:lang w:val="uk-UA"/>
        </w:rPr>
        <w:t>ах</w:t>
      </w:r>
      <w:r w:rsidRPr="00785EBF">
        <w:rPr>
          <w:lang w:val="uk-UA"/>
        </w:rPr>
        <w:t xml:space="preserve"> </w:t>
      </w:r>
      <w:r>
        <w:rPr>
          <w:lang w:val="uk-UA"/>
        </w:rPr>
        <w:t>хворих</w:t>
      </w:r>
      <w:r w:rsidRPr="00785EBF">
        <w:rPr>
          <w:lang w:val="uk-UA"/>
        </w:rPr>
        <w:t xml:space="preserve">, </w:t>
      </w:r>
      <w:r>
        <w:rPr>
          <w:lang w:val="uk-UA"/>
        </w:rPr>
        <w:t>провідне</w:t>
      </w:r>
      <w:r w:rsidRPr="00785EBF">
        <w:rPr>
          <w:lang w:val="uk-UA"/>
        </w:rPr>
        <w:t xml:space="preserve"> значення для нормалізації цього показника АОС</w:t>
      </w:r>
      <w:r w:rsidRPr="006719A8">
        <w:rPr>
          <w:lang w:val="uk-UA"/>
        </w:rPr>
        <w:t xml:space="preserve"> </w:t>
      </w:r>
      <w:r w:rsidRPr="00785EBF">
        <w:rPr>
          <w:lang w:val="uk-UA"/>
        </w:rPr>
        <w:t>мал</w:t>
      </w:r>
      <w:r>
        <w:rPr>
          <w:lang w:val="uk-UA"/>
        </w:rPr>
        <w:t>а</w:t>
      </w:r>
      <w:r w:rsidRPr="00785EBF">
        <w:rPr>
          <w:lang w:val="uk-UA"/>
        </w:rPr>
        <w:t xml:space="preserve"> ефективн</w:t>
      </w:r>
      <w:r>
        <w:rPr>
          <w:lang w:val="uk-UA"/>
        </w:rPr>
        <w:t xml:space="preserve">а ерадикація, що також свідчить </w:t>
      </w:r>
      <w:r w:rsidRPr="00785EBF">
        <w:rPr>
          <w:lang w:val="uk-UA"/>
        </w:rPr>
        <w:t>про зниження активності запал</w:t>
      </w:r>
      <w:r>
        <w:rPr>
          <w:lang w:val="uk-UA"/>
        </w:rPr>
        <w:t>ення.</w:t>
      </w:r>
    </w:p>
    <w:p w:rsidR="007750FF" w:rsidRPr="00785EBF" w:rsidRDefault="007750FF" w:rsidP="007750FF">
      <w:pPr>
        <w:spacing w:line="360" w:lineRule="auto"/>
        <w:ind w:firstLine="720"/>
        <w:jc w:val="both"/>
        <w:rPr>
          <w:lang w:val="uk-UA"/>
        </w:rPr>
      </w:pPr>
      <w:r w:rsidRPr="00785EBF">
        <w:rPr>
          <w:lang w:val="uk-UA"/>
        </w:rPr>
        <w:t>Акт</w:t>
      </w:r>
      <w:r>
        <w:rPr>
          <w:lang w:val="uk-UA"/>
        </w:rPr>
        <w:t>ивність Цп</w:t>
      </w:r>
      <w:r w:rsidRPr="00785EBF">
        <w:rPr>
          <w:lang w:val="uk-UA"/>
        </w:rPr>
        <w:t xml:space="preserve"> </w:t>
      </w:r>
      <w:r>
        <w:rPr>
          <w:lang w:val="uk-UA"/>
        </w:rPr>
        <w:t xml:space="preserve">у всіх групах </w:t>
      </w:r>
      <w:r w:rsidRPr="00785EBF">
        <w:rPr>
          <w:lang w:val="uk-UA"/>
        </w:rPr>
        <w:t>через 2 міс досягал</w:t>
      </w:r>
      <w:r>
        <w:rPr>
          <w:lang w:val="uk-UA"/>
        </w:rPr>
        <w:t>а</w:t>
      </w:r>
      <w:r w:rsidRPr="00785EBF">
        <w:rPr>
          <w:lang w:val="uk-UA"/>
        </w:rPr>
        <w:t xml:space="preserve"> свого найближчого до умовної норми значення (р&gt;0,05), а в подальшому знову </w:t>
      </w:r>
      <w:r>
        <w:rPr>
          <w:lang w:val="uk-UA"/>
        </w:rPr>
        <w:t>зростала</w:t>
      </w:r>
      <w:r w:rsidRPr="00785EBF">
        <w:rPr>
          <w:lang w:val="uk-UA"/>
        </w:rPr>
        <w:t xml:space="preserve">. Такі зміни спостерігалася в усіх групах, проте лише у хворих </w:t>
      </w:r>
      <w:r>
        <w:rPr>
          <w:lang w:val="uk-UA"/>
        </w:rPr>
        <w:t xml:space="preserve">ІІІ та </w:t>
      </w:r>
      <w:r w:rsidRPr="00785EBF">
        <w:rPr>
          <w:lang w:val="uk-UA"/>
        </w:rPr>
        <w:t xml:space="preserve">ІV груп </w:t>
      </w:r>
      <w:r>
        <w:rPr>
          <w:lang w:val="uk-UA"/>
        </w:rPr>
        <w:t>вони</w:t>
      </w:r>
      <w:r w:rsidRPr="00785EBF">
        <w:rPr>
          <w:lang w:val="uk-UA"/>
        </w:rPr>
        <w:t xml:space="preserve"> не були достовірними, а залишалися лише тенденці</w:t>
      </w:r>
      <w:r>
        <w:rPr>
          <w:lang w:val="uk-UA"/>
        </w:rPr>
        <w:t>єю</w:t>
      </w:r>
      <w:r w:rsidRPr="00785EBF">
        <w:rPr>
          <w:lang w:val="uk-UA"/>
        </w:rPr>
        <w:t>. Ця схильність до нормалізації показник</w:t>
      </w:r>
      <w:r>
        <w:rPr>
          <w:lang w:val="uk-UA"/>
        </w:rPr>
        <w:t>а</w:t>
      </w:r>
      <w:r w:rsidRPr="00785EBF">
        <w:rPr>
          <w:lang w:val="uk-UA"/>
        </w:rPr>
        <w:t xml:space="preserve"> свідчила про антиоксидантні властивості застосованих схем і була підтвердженням згасання запал</w:t>
      </w:r>
      <w:r>
        <w:rPr>
          <w:lang w:val="uk-UA"/>
        </w:rPr>
        <w:t>е</w:t>
      </w:r>
      <w:r w:rsidRPr="00785EBF">
        <w:rPr>
          <w:lang w:val="uk-UA"/>
        </w:rPr>
        <w:t>н</w:t>
      </w:r>
      <w:r>
        <w:rPr>
          <w:lang w:val="uk-UA"/>
        </w:rPr>
        <w:t>ня</w:t>
      </w:r>
      <w:r w:rsidRPr="00785EBF">
        <w:rPr>
          <w:lang w:val="uk-UA"/>
        </w:rPr>
        <w:t xml:space="preserve"> СО ГДЗ. Наступне їх підвищення</w:t>
      </w:r>
      <w:r>
        <w:rPr>
          <w:lang w:val="uk-UA"/>
        </w:rPr>
        <w:t xml:space="preserve">, на нашу думку, </w:t>
      </w:r>
      <w:r w:rsidRPr="00785EBF">
        <w:rPr>
          <w:lang w:val="uk-UA"/>
        </w:rPr>
        <w:t>може бути предиктором рецидиву</w:t>
      </w:r>
      <w:r>
        <w:rPr>
          <w:lang w:val="uk-UA"/>
        </w:rPr>
        <w:t xml:space="preserve"> хвороби</w:t>
      </w:r>
      <w:r w:rsidRPr="00785EBF">
        <w:rPr>
          <w:lang w:val="uk-UA"/>
        </w:rPr>
        <w:t>.</w:t>
      </w:r>
    </w:p>
    <w:p w:rsidR="007750FF" w:rsidRPr="00785EBF" w:rsidRDefault="007750FF" w:rsidP="007750FF">
      <w:pPr>
        <w:spacing w:line="360" w:lineRule="auto"/>
        <w:ind w:firstLine="720"/>
        <w:jc w:val="both"/>
        <w:rPr>
          <w:lang w:val="uk-UA"/>
        </w:rPr>
      </w:pPr>
      <w:r w:rsidRPr="00785EBF">
        <w:rPr>
          <w:lang w:val="uk-UA"/>
        </w:rPr>
        <w:t>Ще одним важливим ефектом лікування було значне зростання рівня секретину в сироватці крові</w:t>
      </w:r>
      <w:r>
        <w:rPr>
          <w:lang w:val="uk-UA"/>
        </w:rPr>
        <w:t xml:space="preserve"> в І, ІІ та ІV групах (р&lt;0,001) уже впродовж перших 10 днів лікування</w:t>
      </w:r>
      <w:r w:rsidRPr="00785EBF">
        <w:rPr>
          <w:lang w:val="uk-UA"/>
        </w:rPr>
        <w:t xml:space="preserve">. Така динаміка </w:t>
      </w:r>
      <w:r>
        <w:rPr>
          <w:lang w:val="uk-UA"/>
        </w:rPr>
        <w:t>підтверджувала</w:t>
      </w:r>
      <w:r w:rsidRPr="00785EBF">
        <w:rPr>
          <w:lang w:val="uk-UA"/>
        </w:rPr>
        <w:t xml:space="preserve"> зв'язок</w:t>
      </w:r>
      <w:r>
        <w:rPr>
          <w:lang w:val="uk-UA"/>
        </w:rPr>
        <w:t xml:space="preserve"> рівня </w:t>
      </w:r>
      <w:r w:rsidRPr="00785EBF">
        <w:rPr>
          <w:lang w:val="uk-UA"/>
        </w:rPr>
        <w:t>секретин</w:t>
      </w:r>
      <w:r>
        <w:rPr>
          <w:lang w:val="uk-UA"/>
        </w:rPr>
        <w:t>у і</w:t>
      </w:r>
      <w:r w:rsidRPr="00785EBF">
        <w:rPr>
          <w:lang w:val="uk-UA"/>
        </w:rPr>
        <w:t xml:space="preserve"> шлунково</w:t>
      </w:r>
      <w:r>
        <w:rPr>
          <w:lang w:val="uk-UA"/>
        </w:rPr>
        <w:t>ї</w:t>
      </w:r>
      <w:r w:rsidRPr="00785EBF">
        <w:rPr>
          <w:lang w:val="uk-UA"/>
        </w:rPr>
        <w:t xml:space="preserve"> сек</w:t>
      </w:r>
      <w:r>
        <w:rPr>
          <w:lang w:val="uk-UA"/>
        </w:rPr>
        <w:t xml:space="preserve">реції, оскільки в цей час </w:t>
      </w:r>
      <w:r w:rsidRPr="00785EBF">
        <w:rPr>
          <w:lang w:val="uk-UA"/>
        </w:rPr>
        <w:lastRenderedPageBreak/>
        <w:t>пацієнти отримували ІПП в подвійній стандартній дозі. Найбільш</w:t>
      </w:r>
      <w:r>
        <w:rPr>
          <w:lang w:val="uk-UA"/>
        </w:rPr>
        <w:t>ий</w:t>
      </w:r>
      <w:r w:rsidRPr="00785EBF">
        <w:rPr>
          <w:lang w:val="uk-UA"/>
        </w:rPr>
        <w:t xml:space="preserve"> вплив на цей показник мало використання лансопразолу, тоді як вплив омепразолу не був </w:t>
      </w:r>
      <w:r>
        <w:rPr>
          <w:lang w:val="uk-UA"/>
        </w:rPr>
        <w:t>настільки виразн</w:t>
      </w:r>
      <w:r w:rsidRPr="00785EBF">
        <w:rPr>
          <w:lang w:val="uk-UA"/>
        </w:rPr>
        <w:t>им.</w:t>
      </w:r>
      <w:r>
        <w:rPr>
          <w:lang w:val="uk-UA"/>
        </w:rPr>
        <w:t xml:space="preserve"> Далі</w:t>
      </w:r>
      <w:r w:rsidRPr="00785EBF">
        <w:rPr>
          <w:lang w:val="uk-UA"/>
        </w:rPr>
        <w:t xml:space="preserve"> </w:t>
      </w:r>
      <w:r>
        <w:rPr>
          <w:lang w:val="uk-UA"/>
        </w:rPr>
        <w:t xml:space="preserve">він </w:t>
      </w:r>
      <w:r w:rsidRPr="00785EBF">
        <w:rPr>
          <w:lang w:val="uk-UA"/>
        </w:rPr>
        <w:t>поступово знижувався і достовірним це з</w:t>
      </w:r>
      <w:r>
        <w:rPr>
          <w:lang w:val="uk-UA"/>
        </w:rPr>
        <w:t>менше</w:t>
      </w:r>
      <w:r w:rsidRPr="00785EBF">
        <w:rPr>
          <w:lang w:val="uk-UA"/>
        </w:rPr>
        <w:t xml:space="preserve">ння в І та ІІ групах стало </w:t>
      </w:r>
      <w:r>
        <w:rPr>
          <w:lang w:val="uk-UA"/>
        </w:rPr>
        <w:t xml:space="preserve">лише </w:t>
      </w:r>
      <w:r w:rsidRPr="00785EBF">
        <w:rPr>
          <w:lang w:val="uk-UA"/>
        </w:rPr>
        <w:t xml:space="preserve">через 6 міс (р&lt;0,01). </w:t>
      </w:r>
      <w:r>
        <w:rPr>
          <w:lang w:val="uk-UA"/>
        </w:rPr>
        <w:t xml:space="preserve">У </w:t>
      </w:r>
      <w:r w:rsidRPr="00785EBF">
        <w:rPr>
          <w:lang w:val="uk-UA"/>
        </w:rPr>
        <w:t>ІV</w:t>
      </w:r>
      <w:r>
        <w:rPr>
          <w:lang w:val="uk-UA"/>
        </w:rPr>
        <w:t xml:space="preserve"> групі пацієнтів</w:t>
      </w:r>
      <w:r w:rsidRPr="00785EBF">
        <w:rPr>
          <w:lang w:val="uk-UA"/>
        </w:rPr>
        <w:t xml:space="preserve"> рівень секретину був найбільш стабільним, що</w:t>
      </w:r>
      <w:r>
        <w:rPr>
          <w:lang w:val="uk-UA"/>
        </w:rPr>
        <w:t xml:space="preserve"> </w:t>
      </w:r>
      <w:r w:rsidRPr="00785EBF">
        <w:rPr>
          <w:lang w:val="uk-UA"/>
        </w:rPr>
        <w:t xml:space="preserve">в пізні терміни спостереження пов’язано з </w:t>
      </w:r>
      <w:r>
        <w:rPr>
          <w:lang w:val="uk-UA"/>
        </w:rPr>
        <w:t>більш</w:t>
      </w:r>
      <w:r w:rsidRPr="00785EBF">
        <w:rPr>
          <w:lang w:val="uk-UA"/>
        </w:rPr>
        <w:t xml:space="preserve">ою частотою ерадикації Нр. Призначення лікування в ІІІ групі достовірно на рівень секретину не впливало (р&gt;0,05), що </w:t>
      </w:r>
      <w:r>
        <w:rPr>
          <w:lang w:val="uk-UA"/>
        </w:rPr>
        <w:t>свідчить про</w:t>
      </w:r>
      <w:r w:rsidRPr="00785EBF">
        <w:rPr>
          <w:lang w:val="uk-UA"/>
        </w:rPr>
        <w:t xml:space="preserve"> наявність інших можливих факторів регуляції синтезу секретину в організмі. </w:t>
      </w:r>
    </w:p>
    <w:p w:rsidR="007750FF" w:rsidRDefault="007750FF" w:rsidP="007750FF">
      <w:pPr>
        <w:spacing w:line="360" w:lineRule="auto"/>
        <w:ind w:firstLine="720"/>
        <w:jc w:val="both"/>
        <w:rPr>
          <w:lang w:val="uk-UA"/>
        </w:rPr>
      </w:pPr>
      <w:r w:rsidRPr="00785EBF">
        <w:rPr>
          <w:lang w:val="uk-UA"/>
        </w:rPr>
        <w:t xml:space="preserve">Таким чином, динаміка </w:t>
      </w:r>
      <w:r>
        <w:rPr>
          <w:lang w:val="uk-UA"/>
        </w:rPr>
        <w:t xml:space="preserve">показників </w:t>
      </w:r>
      <w:r w:rsidRPr="00785EBF">
        <w:rPr>
          <w:lang w:val="uk-UA"/>
        </w:rPr>
        <w:t xml:space="preserve">запального синдрому, синдрому ендотоксемії, металоферментів та секретину </w:t>
      </w:r>
      <w:r>
        <w:rPr>
          <w:lang w:val="uk-UA"/>
        </w:rPr>
        <w:t xml:space="preserve">в І та ІІ групах </w:t>
      </w:r>
      <w:r w:rsidRPr="00785EBF">
        <w:rPr>
          <w:lang w:val="uk-UA"/>
        </w:rPr>
        <w:t>виявилася</w:t>
      </w:r>
      <w:r>
        <w:rPr>
          <w:lang w:val="uk-UA"/>
        </w:rPr>
        <w:t xml:space="preserve"> недостатньою. Крім того, через 6 місяців у 2 (4,88%) хворих І групи та в одного (2,44%) ІІ групи виник рецидив хвороби, тоді як в ІІІ та ІV групі, де </w:t>
      </w:r>
      <w:r w:rsidRPr="00785EBF">
        <w:rPr>
          <w:lang w:val="uk-UA"/>
        </w:rPr>
        <w:t>динаміка</w:t>
      </w:r>
      <w:r>
        <w:rPr>
          <w:lang w:val="uk-UA"/>
        </w:rPr>
        <w:t xml:space="preserve"> цих показників була найбільшою</w:t>
      </w:r>
      <w:r w:rsidRPr="00785EBF">
        <w:rPr>
          <w:lang w:val="uk-UA"/>
        </w:rPr>
        <w:t xml:space="preserve">, а частота ерадикації </w:t>
      </w:r>
      <w:r>
        <w:rPr>
          <w:lang w:val="uk-UA"/>
        </w:rPr>
        <w:t>–</w:t>
      </w:r>
      <w:r w:rsidRPr="00785EBF">
        <w:rPr>
          <w:lang w:val="uk-UA"/>
        </w:rPr>
        <w:t xml:space="preserve"> най</w:t>
      </w:r>
      <w:r>
        <w:rPr>
          <w:lang w:val="uk-UA"/>
        </w:rPr>
        <w:t>вищо</w:t>
      </w:r>
      <w:r w:rsidRPr="00785EBF">
        <w:rPr>
          <w:lang w:val="uk-UA"/>
        </w:rPr>
        <w:t>ю</w:t>
      </w:r>
      <w:r>
        <w:rPr>
          <w:lang w:val="uk-UA"/>
        </w:rPr>
        <w:t>, не було зафіксовано жодного такого випадку</w:t>
      </w:r>
      <w:r w:rsidRPr="00785EBF">
        <w:rPr>
          <w:lang w:val="uk-UA"/>
        </w:rPr>
        <w:t xml:space="preserve">. </w:t>
      </w:r>
      <w:r>
        <w:rPr>
          <w:lang w:val="uk-UA"/>
        </w:rPr>
        <w:t>У</w:t>
      </w:r>
      <w:r w:rsidRPr="00785EBF">
        <w:rPr>
          <w:lang w:val="uk-UA"/>
        </w:rPr>
        <w:t xml:space="preserve">сі виявлені факти дозволяють </w:t>
      </w:r>
      <w:r>
        <w:rPr>
          <w:lang w:val="uk-UA"/>
        </w:rPr>
        <w:t xml:space="preserve">стверджувати, що незадовільна динаміка запального, ендотоксемічного синдрому, показників обміну мікроелементів та секретину підвищує ймовірність рецидиву в ранні терміни після лікування. Результати дослідження встановили </w:t>
      </w:r>
      <w:r w:rsidRPr="00785EBF">
        <w:rPr>
          <w:lang w:val="uk-UA"/>
        </w:rPr>
        <w:t>найвищ</w:t>
      </w:r>
      <w:r>
        <w:rPr>
          <w:lang w:val="uk-UA"/>
        </w:rPr>
        <w:t>у е</w:t>
      </w:r>
      <w:r w:rsidRPr="00785EBF">
        <w:rPr>
          <w:lang w:val="uk-UA"/>
        </w:rPr>
        <w:t>фективність схеми з поєднаним застосуванням орнідазолу та лансопразолу серед всіх досліджуваних схем терапії.</w:t>
      </w:r>
      <w:r w:rsidRPr="00703678">
        <w:rPr>
          <w:lang w:val="uk-UA"/>
        </w:rPr>
        <w:t xml:space="preserve"> </w:t>
      </w:r>
    </w:p>
    <w:p w:rsidR="007750FF" w:rsidRPr="00785EBF" w:rsidRDefault="007750FF" w:rsidP="007750FF">
      <w:pPr>
        <w:spacing w:line="360" w:lineRule="auto"/>
        <w:ind w:firstLine="720"/>
        <w:jc w:val="both"/>
        <w:rPr>
          <w:lang w:val="uk-UA"/>
        </w:rPr>
      </w:pPr>
      <w:r w:rsidRPr="00785EBF">
        <w:rPr>
          <w:lang w:val="uk-UA"/>
        </w:rPr>
        <w:t>Вивчення безпечності використаних комплексів показало наявність побічних явищ у всіх групах дослідження</w:t>
      </w:r>
      <w:r>
        <w:rPr>
          <w:lang w:val="uk-UA"/>
        </w:rPr>
        <w:t xml:space="preserve"> (гіркота в роті, металевий присмак, головокружіння, діарея)</w:t>
      </w:r>
      <w:r w:rsidRPr="00785EBF">
        <w:rPr>
          <w:lang w:val="uk-UA"/>
        </w:rPr>
        <w:t xml:space="preserve">. Найчастіше вони спостерігалися </w:t>
      </w:r>
      <w:r>
        <w:rPr>
          <w:lang w:val="uk-UA"/>
        </w:rPr>
        <w:t>у</w:t>
      </w:r>
      <w:r w:rsidRPr="00785EBF">
        <w:rPr>
          <w:lang w:val="uk-UA"/>
        </w:rPr>
        <w:t xml:space="preserve"> </w:t>
      </w:r>
      <w:r>
        <w:rPr>
          <w:lang w:val="uk-UA"/>
        </w:rPr>
        <w:t xml:space="preserve">хворих </w:t>
      </w:r>
      <w:r w:rsidRPr="00785EBF">
        <w:rPr>
          <w:lang w:val="uk-UA"/>
        </w:rPr>
        <w:t xml:space="preserve">І </w:t>
      </w:r>
      <w:r>
        <w:rPr>
          <w:lang w:val="uk-UA"/>
        </w:rPr>
        <w:t>(</w:t>
      </w:r>
      <w:r w:rsidRPr="00785EBF">
        <w:rPr>
          <w:lang w:val="uk-UA"/>
        </w:rPr>
        <w:t>17,07%</w:t>
      </w:r>
      <w:r>
        <w:rPr>
          <w:lang w:val="uk-UA"/>
        </w:rPr>
        <w:t xml:space="preserve">) </w:t>
      </w:r>
      <w:r w:rsidRPr="00785EBF">
        <w:rPr>
          <w:lang w:val="uk-UA"/>
        </w:rPr>
        <w:t xml:space="preserve">та ІІ </w:t>
      </w:r>
      <w:r>
        <w:rPr>
          <w:lang w:val="uk-UA"/>
        </w:rPr>
        <w:t>(</w:t>
      </w:r>
      <w:r w:rsidRPr="00785EBF">
        <w:rPr>
          <w:lang w:val="uk-UA"/>
        </w:rPr>
        <w:t>14,63%</w:t>
      </w:r>
      <w:r>
        <w:rPr>
          <w:lang w:val="uk-UA"/>
        </w:rPr>
        <w:t xml:space="preserve">) </w:t>
      </w:r>
      <w:r w:rsidRPr="00785EBF">
        <w:rPr>
          <w:lang w:val="uk-UA"/>
        </w:rPr>
        <w:t xml:space="preserve">груп, </w:t>
      </w:r>
      <w:r>
        <w:rPr>
          <w:lang w:val="uk-UA"/>
        </w:rPr>
        <w:t>де признача</w:t>
      </w:r>
      <w:r w:rsidRPr="00785EBF">
        <w:rPr>
          <w:lang w:val="uk-UA"/>
        </w:rPr>
        <w:t xml:space="preserve">вся метронідазол. </w:t>
      </w:r>
      <w:r>
        <w:rPr>
          <w:lang w:val="uk-UA"/>
        </w:rPr>
        <w:t>У</w:t>
      </w:r>
      <w:r w:rsidRPr="00785EBF">
        <w:rPr>
          <w:lang w:val="uk-UA"/>
        </w:rPr>
        <w:t xml:space="preserve"> ІІІ та ІV групах побічні явища виявлялися практично вдвічі рідше – 7,32% та 8,82% відповідно</w:t>
      </w:r>
      <w:r>
        <w:rPr>
          <w:lang w:val="uk-UA"/>
        </w:rPr>
        <w:t xml:space="preserve">, </w:t>
      </w:r>
      <w:r w:rsidRPr="00785EBF">
        <w:rPr>
          <w:lang w:val="uk-UA"/>
        </w:rPr>
        <w:t xml:space="preserve">відміни терапії </w:t>
      </w:r>
      <w:r>
        <w:rPr>
          <w:lang w:val="uk-UA"/>
        </w:rPr>
        <w:t>в</w:t>
      </w:r>
      <w:r w:rsidRPr="00785EBF">
        <w:rPr>
          <w:lang w:val="uk-UA"/>
        </w:rPr>
        <w:t>они не вимагали і всі хворі закінчили повн</w:t>
      </w:r>
      <w:r>
        <w:rPr>
          <w:lang w:val="uk-UA"/>
        </w:rPr>
        <w:t>ий</w:t>
      </w:r>
      <w:r w:rsidRPr="00785EBF">
        <w:rPr>
          <w:lang w:val="uk-UA"/>
        </w:rPr>
        <w:t xml:space="preserve"> курс лікування. Отже, </w:t>
      </w:r>
      <w:r>
        <w:rPr>
          <w:lang w:val="uk-UA"/>
        </w:rPr>
        <w:t xml:space="preserve">за </w:t>
      </w:r>
      <w:r w:rsidRPr="00785EBF">
        <w:rPr>
          <w:lang w:val="uk-UA"/>
        </w:rPr>
        <w:t>отримани</w:t>
      </w:r>
      <w:r>
        <w:rPr>
          <w:lang w:val="uk-UA"/>
        </w:rPr>
        <w:t>ми</w:t>
      </w:r>
      <w:r w:rsidRPr="00785EBF">
        <w:rPr>
          <w:lang w:val="uk-UA"/>
        </w:rPr>
        <w:t xml:space="preserve"> дани</w:t>
      </w:r>
      <w:r>
        <w:rPr>
          <w:lang w:val="uk-UA"/>
        </w:rPr>
        <w:t>ми</w:t>
      </w:r>
      <w:r w:rsidRPr="00785EBF">
        <w:rPr>
          <w:lang w:val="uk-UA"/>
        </w:rPr>
        <w:t xml:space="preserve"> </w:t>
      </w:r>
      <w:r>
        <w:rPr>
          <w:lang w:val="uk-UA"/>
        </w:rPr>
        <w:t>встановлено</w:t>
      </w:r>
      <w:r w:rsidRPr="00785EBF">
        <w:rPr>
          <w:lang w:val="uk-UA"/>
        </w:rPr>
        <w:t>, що схеми з використанням орнізолу мали кращу переносимість. Крім того, за результатами загального і біохімічного аналізів крові всі схеми визнано безпечними для пацієнтів.</w:t>
      </w:r>
    </w:p>
    <w:p w:rsidR="007750FF" w:rsidRPr="008A2694" w:rsidRDefault="007750FF" w:rsidP="007750FF">
      <w:pPr>
        <w:spacing w:line="360" w:lineRule="auto"/>
        <w:ind w:firstLine="900"/>
        <w:jc w:val="center"/>
        <w:rPr>
          <w:b/>
        </w:rPr>
      </w:pPr>
    </w:p>
    <w:p w:rsidR="007750FF" w:rsidRDefault="007750FF" w:rsidP="007750FF">
      <w:pPr>
        <w:spacing w:line="360" w:lineRule="auto"/>
        <w:ind w:firstLine="900"/>
        <w:jc w:val="center"/>
        <w:rPr>
          <w:b/>
          <w:lang w:val="uk-UA"/>
        </w:rPr>
      </w:pPr>
      <w:r w:rsidRPr="00A17034">
        <w:rPr>
          <w:b/>
          <w:lang w:val="uk-UA"/>
        </w:rPr>
        <w:t>ВИСНОВКИ</w:t>
      </w:r>
    </w:p>
    <w:p w:rsidR="007750FF" w:rsidRPr="005E3398" w:rsidRDefault="007750FF" w:rsidP="007750FF">
      <w:pPr>
        <w:spacing w:line="360" w:lineRule="auto"/>
        <w:ind w:firstLine="900"/>
        <w:jc w:val="both"/>
        <w:rPr>
          <w:lang w:val="uk-UA"/>
        </w:rPr>
      </w:pPr>
      <w:r w:rsidRPr="005E3398">
        <w:rPr>
          <w:lang w:val="uk-UA"/>
        </w:rPr>
        <w:t xml:space="preserve">У роботі представлено теоретичне узагальнення та нові підходи до вирішення науково-практичного завдання, яке полягало у вивченні клініко-ендоскопічних особливостей та особливостей перебігу запального синдрому, синдрому ендотоксемії, обміну мікроелементів, металоферментів та секретину у хворих на Нр-асоційовану ВХ ДПК та встановленні ефективності, переносимості та безпечності різних схем АХТ з використанням схем із застосуванням лансопразолу, орнідазолу </w:t>
      </w:r>
      <w:r>
        <w:rPr>
          <w:lang w:val="uk-UA"/>
        </w:rPr>
        <w:t>і</w:t>
      </w:r>
      <w:r w:rsidRPr="005E3398">
        <w:rPr>
          <w:lang w:val="uk-UA"/>
        </w:rPr>
        <w:t xml:space="preserve"> їх поєднання. </w:t>
      </w:r>
    </w:p>
    <w:p w:rsidR="007750FF" w:rsidRPr="005E3398" w:rsidRDefault="007750FF" w:rsidP="00FB22BE">
      <w:pPr>
        <w:numPr>
          <w:ilvl w:val="0"/>
          <w:numId w:val="69"/>
        </w:numPr>
        <w:tabs>
          <w:tab w:val="clear" w:pos="900"/>
          <w:tab w:val="num" w:pos="1080"/>
        </w:tabs>
        <w:suppressAutoHyphens w:val="0"/>
        <w:spacing w:line="360" w:lineRule="auto"/>
        <w:ind w:left="0" w:firstLine="720"/>
        <w:jc w:val="both"/>
        <w:rPr>
          <w:lang w:val="uk-UA"/>
        </w:rPr>
      </w:pPr>
      <w:r w:rsidRPr="005E3398">
        <w:rPr>
          <w:lang w:val="uk-UA"/>
        </w:rPr>
        <w:t xml:space="preserve">На початкових етапах розвитку ВХ ДПК спостерігається активний перебіг захворювання зі значним больовим синдромом, вираженою гіперацидністю, високим ступенем обсіменіння СО Нр. При збільшенні тривалості недуги інтенсивність больового синдрому зменшується, переважають диспепсичні явища. Найвищі рівні кислотності характерні для </w:t>
      </w:r>
      <w:r w:rsidRPr="005E3398">
        <w:rPr>
          <w:lang w:val="uk-UA"/>
        </w:rPr>
        <w:lastRenderedPageBreak/>
        <w:t xml:space="preserve">молодих людей на фоні помірного та високого ступеня інфікування Нр. </w:t>
      </w:r>
      <w:r>
        <w:rPr>
          <w:lang w:val="uk-UA"/>
        </w:rPr>
        <w:t>Зі</w:t>
      </w:r>
      <w:r w:rsidRPr="005E3398">
        <w:rPr>
          <w:lang w:val="uk-UA"/>
        </w:rPr>
        <w:t xml:space="preserve"> збільшенням віку хворих на ВХ зменшується кількість пацієнтів </w:t>
      </w:r>
      <w:r>
        <w:rPr>
          <w:lang w:val="uk-UA"/>
        </w:rPr>
        <w:t>і</w:t>
      </w:r>
      <w:r w:rsidRPr="005E3398">
        <w:rPr>
          <w:lang w:val="uk-UA"/>
        </w:rPr>
        <w:t>з гіперацидніс</w:t>
      </w:r>
      <w:r>
        <w:rPr>
          <w:lang w:val="uk-UA"/>
        </w:rPr>
        <w:t>т</w:t>
      </w:r>
      <w:r w:rsidRPr="005E3398">
        <w:rPr>
          <w:lang w:val="uk-UA"/>
        </w:rPr>
        <w:t>ю і високим ступенем інфікованості Нр</w:t>
      </w:r>
      <w:r>
        <w:rPr>
          <w:lang w:val="uk-UA"/>
        </w:rPr>
        <w:t>.</w:t>
      </w:r>
      <w:r w:rsidRPr="005E3398">
        <w:rPr>
          <w:lang w:val="uk-UA"/>
        </w:rPr>
        <w:t xml:space="preserve"> </w:t>
      </w:r>
    </w:p>
    <w:p w:rsidR="007750FF" w:rsidRDefault="007750FF" w:rsidP="00FB22BE">
      <w:pPr>
        <w:numPr>
          <w:ilvl w:val="0"/>
          <w:numId w:val="71"/>
        </w:numPr>
        <w:tabs>
          <w:tab w:val="clear" w:pos="900"/>
          <w:tab w:val="num" w:pos="1080"/>
        </w:tabs>
        <w:suppressAutoHyphens w:val="0"/>
        <w:spacing w:line="360" w:lineRule="auto"/>
        <w:ind w:left="0" w:firstLine="720"/>
        <w:jc w:val="both"/>
        <w:rPr>
          <w:lang w:val="uk-UA"/>
        </w:rPr>
      </w:pPr>
      <w:r>
        <w:rPr>
          <w:lang w:val="uk-UA"/>
        </w:rPr>
        <w:t>У процесі загострення ВХ ДПК зафіксована</w:t>
      </w:r>
      <w:r w:rsidRPr="005E3398">
        <w:rPr>
          <w:lang w:val="uk-UA"/>
        </w:rPr>
        <w:t xml:space="preserve"> активація </w:t>
      </w:r>
      <w:r>
        <w:rPr>
          <w:lang w:val="uk-UA"/>
        </w:rPr>
        <w:t>загально-</w:t>
      </w:r>
      <w:r w:rsidRPr="005E3398">
        <w:rPr>
          <w:lang w:val="uk-UA"/>
        </w:rPr>
        <w:t>запального синдрому, про що свідчить зростання рівня лейкоцитів, ШОЕ, СРП, фібриногену та ІЛ-6. Активність запалення найвищою була</w:t>
      </w:r>
      <w:r>
        <w:rPr>
          <w:lang w:val="uk-UA"/>
        </w:rPr>
        <w:t xml:space="preserve"> в</w:t>
      </w:r>
      <w:r w:rsidRPr="005E3398">
        <w:rPr>
          <w:lang w:val="uk-UA"/>
        </w:rPr>
        <w:t xml:space="preserve"> пацієнтів молодого віку. Зростання рівня ІЛ-6 виступає фактором стимуляції запалення, що підтверджується наявністю прямих кореляційних зв’язків між рівнем ІЛ-6 та лейкоцитів, СРП і фібриногену. </w:t>
      </w:r>
    </w:p>
    <w:p w:rsidR="007750FF" w:rsidRPr="00C817D2" w:rsidRDefault="007750FF" w:rsidP="00FB22BE">
      <w:pPr>
        <w:numPr>
          <w:ilvl w:val="0"/>
          <w:numId w:val="71"/>
        </w:numPr>
        <w:tabs>
          <w:tab w:val="clear" w:pos="900"/>
          <w:tab w:val="num" w:pos="1080"/>
        </w:tabs>
        <w:suppressAutoHyphens w:val="0"/>
        <w:spacing w:line="360" w:lineRule="auto"/>
        <w:ind w:left="0" w:firstLine="720"/>
        <w:jc w:val="both"/>
        <w:rPr>
          <w:lang w:val="uk-UA"/>
        </w:rPr>
      </w:pPr>
      <w:r>
        <w:rPr>
          <w:lang w:val="uk-UA"/>
        </w:rPr>
        <w:t>У хворих на ВХ ДПК встановлено наявність синдрому метаболічної інтоксикації, який підтверджувався зростанням рівня СМП</w:t>
      </w:r>
      <w:r>
        <w:rPr>
          <w:vertAlign w:val="subscript"/>
          <w:lang w:val="uk-UA"/>
        </w:rPr>
        <w:t>254</w:t>
      </w:r>
      <w:r>
        <w:rPr>
          <w:lang w:val="uk-UA"/>
        </w:rPr>
        <w:t xml:space="preserve"> на 25,2% та СМП</w:t>
      </w:r>
      <w:r>
        <w:rPr>
          <w:vertAlign w:val="subscript"/>
          <w:lang w:val="uk-UA"/>
        </w:rPr>
        <w:t>280</w:t>
      </w:r>
      <w:r>
        <w:rPr>
          <w:lang w:val="uk-UA"/>
        </w:rPr>
        <w:t xml:space="preserve"> на 33,2% відносно здорових осіб </w:t>
      </w:r>
      <w:r w:rsidRPr="00785EBF">
        <w:rPr>
          <w:lang w:val="uk-UA"/>
        </w:rPr>
        <w:t>(р&lt;0,05)</w:t>
      </w:r>
      <w:r>
        <w:rPr>
          <w:lang w:val="uk-UA"/>
        </w:rPr>
        <w:t xml:space="preserve">. </w:t>
      </w:r>
      <w:r w:rsidRPr="00C817D2">
        <w:rPr>
          <w:lang w:val="uk-UA"/>
        </w:rPr>
        <w:t xml:space="preserve">Виявлено прямий кореляційний зв’язок сироваткового рівня СМП обох класів </w:t>
      </w:r>
      <w:r>
        <w:rPr>
          <w:lang w:val="uk-UA"/>
        </w:rPr>
        <w:t>і</w:t>
      </w:r>
      <w:r w:rsidRPr="00C817D2">
        <w:rPr>
          <w:lang w:val="uk-UA"/>
        </w:rPr>
        <w:t>з рівнем СРП, фібриногену, лейкоцитів, ІЛ-6, що вказує на тісний взаємозв’язок між процесами запалення і ендотоксикозу.</w:t>
      </w:r>
    </w:p>
    <w:p w:rsidR="007750FF" w:rsidRPr="00C817D2" w:rsidRDefault="007750FF" w:rsidP="00FB22BE">
      <w:pPr>
        <w:numPr>
          <w:ilvl w:val="0"/>
          <w:numId w:val="71"/>
        </w:numPr>
        <w:tabs>
          <w:tab w:val="clear" w:pos="900"/>
          <w:tab w:val="num" w:pos="1080"/>
        </w:tabs>
        <w:suppressAutoHyphens w:val="0"/>
        <w:spacing w:line="360" w:lineRule="auto"/>
        <w:ind w:left="0" w:firstLine="720"/>
        <w:jc w:val="both"/>
        <w:rPr>
          <w:lang w:val="uk-UA"/>
        </w:rPr>
      </w:pPr>
      <w:r w:rsidRPr="00C817D2">
        <w:rPr>
          <w:lang w:val="uk-UA"/>
        </w:rPr>
        <w:t xml:space="preserve">Для </w:t>
      </w:r>
      <w:r>
        <w:rPr>
          <w:lang w:val="uk-UA"/>
        </w:rPr>
        <w:t>обстежених пацієнтів</w:t>
      </w:r>
      <w:r w:rsidRPr="00C817D2">
        <w:rPr>
          <w:lang w:val="uk-UA"/>
        </w:rPr>
        <w:t xml:space="preserve"> на Нр-асоційовану ВХ ДПК характерн</w:t>
      </w:r>
      <w:r>
        <w:rPr>
          <w:lang w:val="uk-UA"/>
        </w:rPr>
        <w:t>им було</w:t>
      </w:r>
      <w:r w:rsidRPr="00C817D2">
        <w:rPr>
          <w:lang w:val="uk-UA"/>
        </w:rPr>
        <w:t xml:space="preserve"> зниження вмісту сироваткового заліза, заліза в еритроцитах та насиченості Тф залізом при нормальному рівні еритроцитів та гемоглобіну, що вказує на прелатентний дефіцит заліза. Зафіксовано зростання вмісту міді в еритроцитах та активності Цп</w:t>
      </w:r>
      <w:r>
        <w:rPr>
          <w:lang w:val="uk-UA"/>
        </w:rPr>
        <w:t>, що свідчить про активацію регенерації та антиоксидантного захисту</w:t>
      </w:r>
      <w:r w:rsidRPr="00C817D2">
        <w:rPr>
          <w:lang w:val="uk-UA"/>
        </w:rPr>
        <w:t xml:space="preserve">. </w:t>
      </w:r>
      <w:r>
        <w:rPr>
          <w:lang w:val="uk-UA"/>
        </w:rPr>
        <w:t>Встановлено зменшення показників обміну заліза та міді зі збільшенням тривалості недуги.</w:t>
      </w:r>
    </w:p>
    <w:p w:rsidR="007750FF" w:rsidRPr="005E3398" w:rsidRDefault="007750FF" w:rsidP="00FB22BE">
      <w:pPr>
        <w:numPr>
          <w:ilvl w:val="0"/>
          <w:numId w:val="71"/>
        </w:numPr>
        <w:tabs>
          <w:tab w:val="clear" w:pos="900"/>
          <w:tab w:val="num" w:pos="1080"/>
        </w:tabs>
        <w:suppressAutoHyphens w:val="0"/>
        <w:spacing w:line="360" w:lineRule="auto"/>
        <w:ind w:left="0" w:firstLine="720"/>
        <w:jc w:val="both"/>
        <w:rPr>
          <w:lang w:val="uk-UA"/>
        </w:rPr>
      </w:pPr>
      <w:r w:rsidRPr="005E3398">
        <w:rPr>
          <w:lang w:val="uk-UA"/>
        </w:rPr>
        <w:t>Характерною для хворих на Нр-асоційовану ВХ ДПК є виражена секретинова недостатність</w:t>
      </w:r>
      <w:r>
        <w:rPr>
          <w:lang w:val="uk-UA"/>
        </w:rPr>
        <w:t>.</w:t>
      </w:r>
      <w:r w:rsidRPr="005E3398">
        <w:rPr>
          <w:lang w:val="uk-UA"/>
        </w:rPr>
        <w:t xml:space="preserve"> Зі збільшенням віку хворих та тривалості недуги вміст секретину в крові знижувався. </w:t>
      </w:r>
      <w:r>
        <w:rPr>
          <w:lang w:val="uk-UA"/>
        </w:rPr>
        <w:t>Доведено</w:t>
      </w:r>
      <w:r w:rsidRPr="005E3398">
        <w:rPr>
          <w:lang w:val="uk-UA"/>
        </w:rPr>
        <w:t xml:space="preserve">, що </w:t>
      </w:r>
      <w:r>
        <w:rPr>
          <w:lang w:val="uk-UA"/>
        </w:rPr>
        <w:t>в</w:t>
      </w:r>
      <w:r w:rsidRPr="005E3398">
        <w:rPr>
          <w:lang w:val="uk-UA"/>
        </w:rPr>
        <w:t xml:space="preserve"> пацієнтів </w:t>
      </w:r>
      <w:r>
        <w:rPr>
          <w:lang w:val="uk-UA"/>
        </w:rPr>
        <w:t>і</w:t>
      </w:r>
      <w:r w:rsidRPr="005E3398">
        <w:rPr>
          <w:lang w:val="uk-UA"/>
        </w:rPr>
        <w:t>з низьким рівнем секретину в крові рівні рН були найнижчими (</w:t>
      </w:r>
      <w:r w:rsidRPr="005E3398">
        <w:rPr>
          <w:lang w:val="en-US"/>
        </w:rPr>
        <w:t>r</w:t>
      </w:r>
      <w:r w:rsidRPr="005E3398">
        <w:rPr>
          <w:lang w:val="uk-UA"/>
        </w:rPr>
        <w:t xml:space="preserve">=0,71; р&lt;0,001). </w:t>
      </w:r>
      <w:r>
        <w:rPr>
          <w:lang w:val="uk-UA"/>
        </w:rPr>
        <w:t>Встановлено</w:t>
      </w:r>
      <w:r w:rsidRPr="005E3398">
        <w:rPr>
          <w:lang w:val="uk-UA"/>
        </w:rPr>
        <w:t xml:space="preserve"> достовірний</w:t>
      </w:r>
      <w:r>
        <w:rPr>
          <w:lang w:val="uk-UA"/>
        </w:rPr>
        <w:t xml:space="preserve"> зворотний зв'язок вмісту секретину з маркерами запального синдрому (для зв’язку з рівнем СРП і </w:t>
      </w:r>
      <w:r w:rsidRPr="00C152BE">
        <w:rPr>
          <w:lang w:val="uk-UA"/>
        </w:rPr>
        <w:t>ф</w:t>
      </w:r>
      <w:r>
        <w:rPr>
          <w:lang w:val="uk-UA"/>
        </w:rPr>
        <w:t>і</w:t>
      </w:r>
      <w:r w:rsidRPr="00C152BE">
        <w:rPr>
          <w:lang w:val="uk-UA"/>
        </w:rPr>
        <w:t>бриногену</w:t>
      </w:r>
      <w:r>
        <w:rPr>
          <w:lang w:val="uk-UA"/>
        </w:rPr>
        <w:t xml:space="preserve"> </w:t>
      </w:r>
      <w:r w:rsidRPr="005E3398">
        <w:rPr>
          <w:lang w:val="en-US"/>
        </w:rPr>
        <w:t>r</w:t>
      </w:r>
      <w:r>
        <w:rPr>
          <w:lang w:val="uk-UA"/>
        </w:rPr>
        <w:t>=</w:t>
      </w:r>
      <w:r w:rsidRPr="005E3398">
        <w:rPr>
          <w:lang w:val="uk-UA"/>
        </w:rPr>
        <w:t>–0,</w:t>
      </w:r>
      <w:r>
        <w:rPr>
          <w:lang w:val="uk-UA"/>
        </w:rPr>
        <w:t>81</w:t>
      </w:r>
      <w:r w:rsidRPr="005E3398">
        <w:rPr>
          <w:lang w:val="uk-UA"/>
        </w:rPr>
        <w:t>; р&lt;0,001</w:t>
      </w:r>
      <w:r>
        <w:rPr>
          <w:lang w:val="uk-UA"/>
        </w:rPr>
        <w:t xml:space="preserve">) та з концентрацією </w:t>
      </w:r>
      <w:r>
        <w:rPr>
          <w:vertAlign w:val="superscript"/>
          <w:lang w:val="uk-UA"/>
        </w:rPr>
        <w:t>13</w:t>
      </w:r>
      <w:r>
        <w:rPr>
          <w:lang w:val="uk-UA"/>
        </w:rPr>
        <w:t>СО</w:t>
      </w:r>
      <w:r>
        <w:rPr>
          <w:vertAlign w:val="subscript"/>
          <w:lang w:val="uk-UA"/>
        </w:rPr>
        <w:t xml:space="preserve">2 </w:t>
      </w:r>
      <w:r>
        <w:rPr>
          <w:lang w:val="uk-UA"/>
        </w:rPr>
        <w:t xml:space="preserve">у видихуваному повітрі </w:t>
      </w:r>
      <w:r w:rsidRPr="005E3398">
        <w:rPr>
          <w:lang w:val="uk-UA"/>
        </w:rPr>
        <w:t>(</w:t>
      </w:r>
      <w:r w:rsidRPr="005E3398">
        <w:rPr>
          <w:lang w:val="en-US"/>
        </w:rPr>
        <w:t>r</w:t>
      </w:r>
      <w:r>
        <w:rPr>
          <w:lang w:val="uk-UA"/>
        </w:rPr>
        <w:t>=</w:t>
      </w:r>
      <w:r w:rsidRPr="005E3398">
        <w:rPr>
          <w:lang w:val="uk-UA"/>
        </w:rPr>
        <w:t xml:space="preserve">–0,49; р&lt;0,001), </w:t>
      </w:r>
      <w:r>
        <w:rPr>
          <w:lang w:val="uk-UA"/>
        </w:rPr>
        <w:t>що доводить залежність між інфекцією Нр та секретином сироватки крові.</w:t>
      </w:r>
    </w:p>
    <w:p w:rsidR="007750FF" w:rsidRPr="005E3398" w:rsidRDefault="007750FF" w:rsidP="00FB22BE">
      <w:pPr>
        <w:numPr>
          <w:ilvl w:val="0"/>
          <w:numId w:val="71"/>
        </w:numPr>
        <w:tabs>
          <w:tab w:val="clear" w:pos="900"/>
          <w:tab w:val="num" w:pos="1080"/>
        </w:tabs>
        <w:suppressAutoHyphens w:val="0"/>
        <w:spacing w:line="360" w:lineRule="auto"/>
        <w:ind w:left="0" w:firstLine="720"/>
        <w:jc w:val="both"/>
        <w:rPr>
          <w:lang w:val="uk-UA"/>
        </w:rPr>
      </w:pPr>
      <w:r w:rsidRPr="005E3398">
        <w:rPr>
          <w:lang w:val="uk-UA"/>
        </w:rPr>
        <w:t xml:space="preserve">Використання лансопразолу в комплексній терапії спричиняє швидке зменшення інтенсивності больового синдрому, </w:t>
      </w:r>
      <w:r>
        <w:rPr>
          <w:lang w:val="uk-UA"/>
        </w:rPr>
        <w:t>і</w:t>
      </w:r>
      <w:r w:rsidRPr="005E3398">
        <w:rPr>
          <w:lang w:val="uk-UA"/>
        </w:rPr>
        <w:t>з високою ефективністю блокує секрецію соляної кислоти, що сприяє швидкому заживленню виразкового дефекту і вираженій динаміці запального синдрому, особливо на початку лікування. Призначення орнідазолу значно підвищує ефективність ерадикації Нр, особливо у випадках попереднього лікування. Спільне їх використання дає можливість досягти найвищої частоти ерадикації – 88,24%, сприяє</w:t>
      </w:r>
      <w:r>
        <w:rPr>
          <w:lang w:val="uk-UA"/>
        </w:rPr>
        <w:t xml:space="preserve"> найбільш</w:t>
      </w:r>
      <w:r w:rsidRPr="005E3398">
        <w:rPr>
          <w:lang w:val="uk-UA"/>
        </w:rPr>
        <w:t xml:space="preserve"> інтенсивному зниженню в крові показників запалення, ІЛ-6, покращує показники обміну мікроелементів, зменшує прояви ендогенної інтоксикації, мінімізує дисбаланс </w:t>
      </w:r>
      <w:r>
        <w:rPr>
          <w:lang w:val="uk-UA"/>
        </w:rPr>
        <w:t>у</w:t>
      </w:r>
      <w:r w:rsidRPr="005E3398">
        <w:rPr>
          <w:lang w:val="uk-UA"/>
        </w:rPr>
        <w:t xml:space="preserve"> роботі системи антиоксидантного захисту, сприяє стабілізації рівня секретину і, таким чином, з</w:t>
      </w:r>
      <w:r>
        <w:rPr>
          <w:lang w:val="uk-UA"/>
        </w:rPr>
        <w:t>менш</w:t>
      </w:r>
      <w:r w:rsidRPr="005E3398">
        <w:rPr>
          <w:lang w:val="uk-UA"/>
        </w:rPr>
        <w:t xml:space="preserve">ує </w:t>
      </w:r>
      <w:r w:rsidRPr="005E3398">
        <w:rPr>
          <w:lang w:val="uk-UA"/>
        </w:rPr>
        <w:lastRenderedPageBreak/>
        <w:t>ймовірність майбутнього рецидиву. Використання лансопразолу, орнідазолу та їх комбінації є безпечним для пацієнтів.</w:t>
      </w:r>
    </w:p>
    <w:p w:rsidR="007750FF" w:rsidRDefault="007750FF" w:rsidP="007750FF">
      <w:pPr>
        <w:spacing w:line="360" w:lineRule="auto"/>
        <w:ind w:firstLine="720"/>
        <w:jc w:val="center"/>
        <w:rPr>
          <w:b/>
          <w:lang w:val="uk-UA"/>
        </w:rPr>
      </w:pPr>
    </w:p>
    <w:p w:rsidR="007750FF" w:rsidRPr="00A17034" w:rsidRDefault="007750FF" w:rsidP="007750FF">
      <w:pPr>
        <w:spacing w:line="360" w:lineRule="auto"/>
        <w:ind w:firstLine="720"/>
        <w:jc w:val="center"/>
        <w:rPr>
          <w:b/>
          <w:lang w:val="uk-UA"/>
        </w:rPr>
      </w:pPr>
      <w:r w:rsidRPr="00A17034">
        <w:rPr>
          <w:b/>
          <w:lang w:val="uk-UA"/>
        </w:rPr>
        <w:t>ПРАКТИЧНІ РЕКОМЕНДАЦІЇ</w:t>
      </w:r>
    </w:p>
    <w:p w:rsidR="007750FF" w:rsidRPr="003D2A99" w:rsidRDefault="007750FF" w:rsidP="00FB22BE">
      <w:pPr>
        <w:numPr>
          <w:ilvl w:val="0"/>
          <w:numId w:val="70"/>
        </w:numPr>
        <w:tabs>
          <w:tab w:val="clear" w:pos="1440"/>
          <w:tab w:val="num" w:pos="1080"/>
        </w:tabs>
        <w:suppressAutoHyphens w:val="0"/>
        <w:spacing w:line="360" w:lineRule="auto"/>
        <w:ind w:left="0" w:firstLine="720"/>
        <w:jc w:val="both"/>
        <w:rPr>
          <w:lang w:val="uk-UA"/>
        </w:rPr>
      </w:pPr>
      <w:r w:rsidRPr="003D2A99">
        <w:rPr>
          <w:lang w:val="uk-UA"/>
        </w:rPr>
        <w:t xml:space="preserve">Для встановлення причини ВХ та контролю ефективності лікування обов’язковим є виявлення інфекції Нр. Бажаним є використання двох різних методик індикації (до початку лікування – інвазивний та </w:t>
      </w:r>
      <w:r w:rsidRPr="003D2A99">
        <w:rPr>
          <w:vertAlign w:val="superscript"/>
          <w:lang w:val="uk-UA"/>
        </w:rPr>
        <w:t>13</w:t>
      </w:r>
      <w:r w:rsidRPr="003D2A99">
        <w:rPr>
          <w:lang w:val="uk-UA"/>
        </w:rPr>
        <w:t xml:space="preserve">С-УДТ, </w:t>
      </w:r>
      <w:r>
        <w:rPr>
          <w:lang w:val="uk-UA"/>
        </w:rPr>
        <w:t>і</w:t>
      </w:r>
      <w:r w:rsidRPr="003D2A99">
        <w:rPr>
          <w:lang w:val="uk-UA"/>
        </w:rPr>
        <w:t xml:space="preserve">з метою контролю ефективності ерадикації – </w:t>
      </w:r>
      <w:r w:rsidRPr="003D2A99">
        <w:rPr>
          <w:vertAlign w:val="superscript"/>
          <w:lang w:val="uk-UA"/>
        </w:rPr>
        <w:t>13</w:t>
      </w:r>
      <w:r w:rsidRPr="003D2A99">
        <w:rPr>
          <w:lang w:val="uk-UA"/>
        </w:rPr>
        <w:t xml:space="preserve">С-УДТ). </w:t>
      </w:r>
    </w:p>
    <w:p w:rsidR="007750FF" w:rsidRPr="003D2A99" w:rsidRDefault="007750FF" w:rsidP="00FB22BE">
      <w:pPr>
        <w:numPr>
          <w:ilvl w:val="0"/>
          <w:numId w:val="70"/>
        </w:numPr>
        <w:tabs>
          <w:tab w:val="clear" w:pos="1440"/>
          <w:tab w:val="num" w:pos="1080"/>
        </w:tabs>
        <w:suppressAutoHyphens w:val="0"/>
        <w:spacing w:line="360" w:lineRule="auto"/>
        <w:ind w:left="0" w:firstLine="720"/>
        <w:jc w:val="both"/>
        <w:rPr>
          <w:lang w:val="uk-UA"/>
        </w:rPr>
      </w:pPr>
      <w:r>
        <w:rPr>
          <w:lang w:val="uk-UA"/>
        </w:rPr>
        <w:t>Із</w:t>
      </w:r>
      <w:r w:rsidRPr="003D2A99">
        <w:rPr>
          <w:lang w:val="uk-UA"/>
        </w:rPr>
        <w:t xml:space="preserve"> метою об’єктивізації оцінки особливостей перебігу, функціональн</w:t>
      </w:r>
      <w:r>
        <w:rPr>
          <w:lang w:val="uk-UA"/>
        </w:rPr>
        <w:t>их</w:t>
      </w:r>
      <w:r w:rsidRPr="003D2A99">
        <w:rPr>
          <w:lang w:val="uk-UA"/>
        </w:rPr>
        <w:t xml:space="preserve"> характеристик хвороби, контролю ефективності </w:t>
      </w:r>
      <w:r>
        <w:rPr>
          <w:lang w:val="uk-UA"/>
        </w:rPr>
        <w:t>л</w:t>
      </w:r>
      <w:r w:rsidRPr="003D2A99">
        <w:rPr>
          <w:lang w:val="uk-UA"/>
        </w:rPr>
        <w:t xml:space="preserve">ікування </w:t>
      </w:r>
      <w:r>
        <w:rPr>
          <w:lang w:val="uk-UA"/>
        </w:rPr>
        <w:t>рекомендується в</w:t>
      </w:r>
      <w:r w:rsidRPr="003D2A99">
        <w:rPr>
          <w:lang w:val="uk-UA"/>
        </w:rPr>
        <w:t xml:space="preserve"> комплекс обстеження хворих на ВХ ДПК включ</w:t>
      </w:r>
      <w:r>
        <w:rPr>
          <w:lang w:val="uk-UA"/>
        </w:rPr>
        <w:t>а</w:t>
      </w:r>
      <w:r w:rsidRPr="003D2A99">
        <w:rPr>
          <w:lang w:val="uk-UA"/>
        </w:rPr>
        <w:t xml:space="preserve">ти визначення </w:t>
      </w:r>
      <w:r>
        <w:rPr>
          <w:lang w:val="uk-UA"/>
        </w:rPr>
        <w:t>показник</w:t>
      </w:r>
      <w:r w:rsidRPr="003D2A99">
        <w:rPr>
          <w:lang w:val="uk-UA"/>
        </w:rPr>
        <w:t>ів запалення, ендогенної інтоксикації</w:t>
      </w:r>
      <w:r>
        <w:rPr>
          <w:lang w:val="uk-UA"/>
        </w:rPr>
        <w:t>,</w:t>
      </w:r>
      <w:r w:rsidRPr="003D2A99">
        <w:rPr>
          <w:lang w:val="uk-UA"/>
        </w:rPr>
        <w:t xml:space="preserve"> вмісту в сироватці крові ІЛ-6</w:t>
      </w:r>
      <w:r>
        <w:rPr>
          <w:lang w:val="uk-UA"/>
        </w:rPr>
        <w:t xml:space="preserve"> та секретину</w:t>
      </w:r>
      <w:r w:rsidRPr="003D2A99">
        <w:rPr>
          <w:lang w:val="uk-UA"/>
        </w:rPr>
        <w:t>, показників обміну мікроелементів та металоферментів</w:t>
      </w:r>
      <w:r>
        <w:rPr>
          <w:lang w:val="uk-UA"/>
        </w:rPr>
        <w:t>.</w:t>
      </w:r>
    </w:p>
    <w:p w:rsidR="007750FF" w:rsidRPr="003D2A99" w:rsidRDefault="007750FF" w:rsidP="00FB22BE">
      <w:pPr>
        <w:numPr>
          <w:ilvl w:val="0"/>
          <w:numId w:val="70"/>
        </w:numPr>
        <w:tabs>
          <w:tab w:val="clear" w:pos="1440"/>
          <w:tab w:val="num" w:pos="1080"/>
        </w:tabs>
        <w:suppressAutoHyphens w:val="0"/>
        <w:spacing w:line="360" w:lineRule="auto"/>
        <w:ind w:left="0" w:firstLine="720"/>
        <w:jc w:val="both"/>
        <w:rPr>
          <w:lang w:val="uk-UA"/>
        </w:rPr>
      </w:pPr>
      <w:r>
        <w:rPr>
          <w:lang w:val="uk-UA"/>
        </w:rPr>
        <w:t>В</w:t>
      </w:r>
      <w:r w:rsidRPr="003D2A99">
        <w:rPr>
          <w:lang w:val="uk-UA"/>
        </w:rPr>
        <w:t>иражен</w:t>
      </w:r>
      <w:r>
        <w:rPr>
          <w:lang w:val="uk-UA"/>
        </w:rPr>
        <w:t>і антисекреторні та плейотропні (</w:t>
      </w:r>
      <w:r w:rsidRPr="003D2A99">
        <w:rPr>
          <w:lang w:val="uk-UA"/>
        </w:rPr>
        <w:t>антихелікобактерн</w:t>
      </w:r>
      <w:r>
        <w:rPr>
          <w:lang w:val="uk-UA"/>
        </w:rPr>
        <w:t>а</w:t>
      </w:r>
      <w:r w:rsidRPr="003D2A99">
        <w:rPr>
          <w:lang w:val="uk-UA"/>
        </w:rPr>
        <w:t>, протизапальн</w:t>
      </w:r>
      <w:r>
        <w:rPr>
          <w:lang w:val="uk-UA"/>
        </w:rPr>
        <w:t>а</w:t>
      </w:r>
      <w:r w:rsidRPr="003D2A99">
        <w:rPr>
          <w:lang w:val="uk-UA"/>
        </w:rPr>
        <w:t>, імуномодулююч</w:t>
      </w:r>
      <w:r>
        <w:rPr>
          <w:lang w:val="uk-UA"/>
        </w:rPr>
        <w:t>а</w:t>
      </w:r>
      <w:r w:rsidRPr="003D2A99">
        <w:rPr>
          <w:lang w:val="uk-UA"/>
        </w:rPr>
        <w:t>, гастропротект</w:t>
      </w:r>
      <w:r>
        <w:rPr>
          <w:lang w:val="uk-UA"/>
        </w:rPr>
        <w:t xml:space="preserve">орна) властивості зумовлюють доцільність використання лансопразолу по </w:t>
      </w:r>
      <w:r w:rsidRPr="003D2A99">
        <w:rPr>
          <w:lang w:val="uk-UA"/>
        </w:rPr>
        <w:t>30 мг двічі на день 10 днів з переходом на 30 мг на добу 3 тижні</w:t>
      </w:r>
      <w:r w:rsidRPr="00AA3D4E">
        <w:rPr>
          <w:lang w:val="uk-UA"/>
        </w:rPr>
        <w:t xml:space="preserve"> </w:t>
      </w:r>
      <w:r>
        <w:rPr>
          <w:lang w:val="uk-UA"/>
        </w:rPr>
        <w:t>у хворих на</w:t>
      </w:r>
      <w:r w:rsidRPr="003D2A99">
        <w:rPr>
          <w:lang w:val="uk-UA"/>
        </w:rPr>
        <w:t xml:space="preserve"> ВХ ДПК з </w:t>
      </w:r>
      <w:r>
        <w:rPr>
          <w:lang w:val="uk-UA"/>
        </w:rPr>
        <w:t xml:space="preserve">гіперсекрецією. </w:t>
      </w:r>
    </w:p>
    <w:p w:rsidR="007750FF" w:rsidRPr="003D2A99" w:rsidRDefault="007750FF" w:rsidP="00FB22BE">
      <w:pPr>
        <w:numPr>
          <w:ilvl w:val="0"/>
          <w:numId w:val="70"/>
        </w:numPr>
        <w:tabs>
          <w:tab w:val="clear" w:pos="1440"/>
          <w:tab w:val="num" w:pos="1080"/>
        </w:tabs>
        <w:suppressAutoHyphens w:val="0"/>
        <w:spacing w:line="360" w:lineRule="auto"/>
        <w:ind w:left="0" w:firstLine="720"/>
        <w:jc w:val="both"/>
        <w:rPr>
          <w:lang w:val="uk-UA"/>
        </w:rPr>
      </w:pPr>
      <w:r w:rsidRPr="003D2A99">
        <w:rPr>
          <w:lang w:val="uk-UA"/>
        </w:rPr>
        <w:t xml:space="preserve">При тривалому виразковому анамнезі </w:t>
      </w:r>
      <w:r>
        <w:rPr>
          <w:lang w:val="uk-UA"/>
        </w:rPr>
        <w:t>в комплексі АХТ доцільно призначати</w:t>
      </w:r>
      <w:r w:rsidRPr="003D2A99">
        <w:rPr>
          <w:lang w:val="uk-UA"/>
        </w:rPr>
        <w:t xml:space="preserve"> орнідазол </w:t>
      </w:r>
      <w:r>
        <w:rPr>
          <w:lang w:val="uk-UA"/>
        </w:rPr>
        <w:t>у</w:t>
      </w:r>
      <w:r w:rsidRPr="003D2A99">
        <w:rPr>
          <w:lang w:val="uk-UA"/>
        </w:rPr>
        <w:t xml:space="preserve"> дозі 500 мг тричі на день протягом 7 днів, який має </w:t>
      </w:r>
      <w:r>
        <w:rPr>
          <w:lang w:val="uk-UA"/>
        </w:rPr>
        <w:t>вираз</w:t>
      </w:r>
      <w:r w:rsidRPr="003D2A99">
        <w:rPr>
          <w:lang w:val="uk-UA"/>
        </w:rPr>
        <w:t>ну антихелікобактерну дію, задовільну безпечність та кращу переносимість</w:t>
      </w:r>
      <w:r>
        <w:rPr>
          <w:lang w:val="uk-UA"/>
        </w:rPr>
        <w:t xml:space="preserve">, ніж </w:t>
      </w:r>
      <w:r w:rsidRPr="003D2A99">
        <w:rPr>
          <w:lang w:val="uk-UA"/>
        </w:rPr>
        <w:t xml:space="preserve">метронідазол. </w:t>
      </w:r>
    </w:p>
    <w:p w:rsidR="007750FF" w:rsidRPr="00A40C91" w:rsidRDefault="007750FF" w:rsidP="00FB22BE">
      <w:pPr>
        <w:numPr>
          <w:ilvl w:val="0"/>
          <w:numId w:val="70"/>
        </w:numPr>
        <w:tabs>
          <w:tab w:val="clear" w:pos="1440"/>
          <w:tab w:val="num" w:pos="1080"/>
        </w:tabs>
        <w:suppressAutoHyphens w:val="0"/>
        <w:spacing w:line="360" w:lineRule="auto"/>
        <w:ind w:left="0" w:firstLine="720"/>
        <w:jc w:val="both"/>
        <w:rPr>
          <w:b/>
          <w:lang w:val="uk-UA"/>
        </w:rPr>
      </w:pPr>
      <w:r w:rsidRPr="003D2A99">
        <w:rPr>
          <w:lang w:val="uk-UA"/>
        </w:rPr>
        <w:t xml:space="preserve">Хворим на Нр-позитивну ВХ ДПК з тривалим анамнезом </w:t>
      </w:r>
      <w:r>
        <w:rPr>
          <w:lang w:val="uk-UA"/>
        </w:rPr>
        <w:t xml:space="preserve">хвороби </w:t>
      </w:r>
      <w:r w:rsidRPr="003D2A99">
        <w:rPr>
          <w:lang w:val="uk-UA"/>
        </w:rPr>
        <w:t>на фоні вираженої гіперацидності, інтенсивного бол</w:t>
      </w:r>
      <w:r>
        <w:rPr>
          <w:lang w:val="uk-UA"/>
        </w:rPr>
        <w:t>ьо</w:t>
      </w:r>
      <w:r w:rsidRPr="003D2A99">
        <w:rPr>
          <w:lang w:val="uk-UA"/>
        </w:rPr>
        <w:t>вого синдрому, активації системної запальної відповіді</w:t>
      </w:r>
      <w:r>
        <w:rPr>
          <w:lang w:val="uk-UA"/>
        </w:rPr>
        <w:t xml:space="preserve"> </w:t>
      </w:r>
      <w:r w:rsidRPr="003D2A99">
        <w:rPr>
          <w:lang w:val="uk-UA"/>
        </w:rPr>
        <w:t xml:space="preserve">та ендотоксемії, зниженням вмісту секретину </w:t>
      </w:r>
      <w:r>
        <w:rPr>
          <w:lang w:val="uk-UA"/>
        </w:rPr>
        <w:t xml:space="preserve">клінічно та економічно обґрунтованим є </w:t>
      </w:r>
      <w:r w:rsidRPr="003D2A99">
        <w:rPr>
          <w:lang w:val="uk-UA"/>
        </w:rPr>
        <w:t>поєднане застосування</w:t>
      </w:r>
      <w:r>
        <w:rPr>
          <w:lang w:val="uk-UA"/>
        </w:rPr>
        <w:t xml:space="preserve"> вітчизняних препаратів</w:t>
      </w:r>
      <w:r w:rsidRPr="003D2A99">
        <w:rPr>
          <w:lang w:val="uk-UA"/>
        </w:rPr>
        <w:t xml:space="preserve"> лансопразолу та орнідазолу</w:t>
      </w:r>
      <w:r>
        <w:rPr>
          <w:lang w:val="uk-UA"/>
        </w:rPr>
        <w:t>.</w:t>
      </w:r>
    </w:p>
    <w:p w:rsidR="007750FF" w:rsidRDefault="007750FF" w:rsidP="007750FF">
      <w:pPr>
        <w:spacing w:line="360" w:lineRule="auto"/>
        <w:jc w:val="both"/>
        <w:rPr>
          <w:b/>
          <w:lang w:val="uk-UA"/>
        </w:rPr>
      </w:pPr>
    </w:p>
    <w:p w:rsidR="007750FF" w:rsidRDefault="007750FF" w:rsidP="007750FF">
      <w:pPr>
        <w:spacing w:line="360" w:lineRule="auto"/>
        <w:jc w:val="center"/>
        <w:rPr>
          <w:b/>
          <w:lang w:val="uk-UA"/>
        </w:rPr>
      </w:pPr>
      <w:r>
        <w:rPr>
          <w:b/>
          <w:lang w:val="uk-UA"/>
        </w:rPr>
        <w:t>СПИСОК ОПУБЛІКОВАНИХ ПРАЦЬ ЗА ТЕМОЮ ДИСЕРТАЦІЇ</w:t>
      </w:r>
    </w:p>
    <w:p w:rsidR="007750FF" w:rsidRPr="00A17034" w:rsidRDefault="007750FF" w:rsidP="00FB22BE">
      <w:pPr>
        <w:numPr>
          <w:ilvl w:val="0"/>
          <w:numId w:val="68"/>
        </w:numPr>
        <w:tabs>
          <w:tab w:val="clear" w:pos="720"/>
          <w:tab w:val="num" w:pos="360"/>
        </w:tabs>
        <w:suppressAutoHyphens w:val="0"/>
        <w:spacing w:line="360" w:lineRule="auto"/>
        <w:ind w:left="0" w:firstLine="0"/>
        <w:jc w:val="both"/>
        <w:rPr>
          <w:szCs w:val="28"/>
          <w:lang w:val="uk-UA"/>
        </w:rPr>
      </w:pPr>
      <w:r w:rsidRPr="00A17034">
        <w:rPr>
          <w:szCs w:val="28"/>
          <w:lang w:val="uk-UA"/>
        </w:rPr>
        <w:t>Вишиванюк В.Ю. Вивчення основних та плейотропних ефектів ланцеролу в лікуванні виразкової хвороби</w:t>
      </w:r>
      <w:r>
        <w:rPr>
          <w:szCs w:val="28"/>
          <w:lang w:val="uk-UA"/>
        </w:rPr>
        <w:t xml:space="preserve"> / В.Ю. Вишиванюк</w:t>
      </w:r>
      <w:r w:rsidRPr="00A17034">
        <w:rPr>
          <w:szCs w:val="28"/>
          <w:lang w:val="uk-UA"/>
        </w:rPr>
        <w:t xml:space="preserve"> </w:t>
      </w:r>
      <w:r w:rsidRPr="00A17034">
        <w:rPr>
          <w:spacing w:val="-4"/>
          <w:szCs w:val="28"/>
          <w:lang w:val="uk-UA"/>
        </w:rPr>
        <w:t xml:space="preserve">// </w:t>
      </w:r>
      <w:r w:rsidRPr="00A17034">
        <w:rPr>
          <w:szCs w:val="28"/>
          <w:lang w:val="uk-UA"/>
        </w:rPr>
        <w:t>Архів клінічної медицини. – 2006. – №</w:t>
      </w:r>
      <w:r>
        <w:rPr>
          <w:szCs w:val="28"/>
          <w:lang w:val="uk-UA"/>
        </w:rPr>
        <w:t xml:space="preserve"> </w:t>
      </w:r>
      <w:r w:rsidRPr="00A17034">
        <w:rPr>
          <w:szCs w:val="28"/>
          <w:lang w:val="uk-UA"/>
        </w:rPr>
        <w:t>2. – С.</w:t>
      </w:r>
      <w:r>
        <w:rPr>
          <w:szCs w:val="28"/>
          <w:lang w:val="uk-UA"/>
        </w:rPr>
        <w:t xml:space="preserve"> </w:t>
      </w:r>
      <w:r w:rsidRPr="00A17034">
        <w:rPr>
          <w:szCs w:val="28"/>
          <w:lang w:val="uk-UA"/>
        </w:rPr>
        <w:t>27</w:t>
      </w:r>
      <w:r>
        <w:rPr>
          <w:szCs w:val="28"/>
          <w:lang w:val="uk-UA"/>
        </w:rPr>
        <w:t>–</w:t>
      </w:r>
      <w:r w:rsidRPr="00A17034">
        <w:rPr>
          <w:szCs w:val="28"/>
          <w:lang w:val="uk-UA"/>
        </w:rPr>
        <w:t>31.</w:t>
      </w:r>
    </w:p>
    <w:p w:rsidR="007750FF" w:rsidRPr="00A17034" w:rsidRDefault="007750FF" w:rsidP="00FB22BE">
      <w:pPr>
        <w:numPr>
          <w:ilvl w:val="0"/>
          <w:numId w:val="68"/>
        </w:numPr>
        <w:tabs>
          <w:tab w:val="clear" w:pos="720"/>
          <w:tab w:val="num" w:pos="360"/>
        </w:tabs>
        <w:suppressAutoHyphens w:val="0"/>
        <w:spacing w:line="360" w:lineRule="auto"/>
        <w:ind w:left="0" w:firstLine="0"/>
        <w:jc w:val="both"/>
        <w:rPr>
          <w:szCs w:val="28"/>
        </w:rPr>
      </w:pPr>
      <w:r w:rsidRPr="00A17034">
        <w:rPr>
          <w:spacing w:val="-4"/>
          <w:szCs w:val="28"/>
          <w:lang w:val="uk-UA"/>
        </w:rPr>
        <w:t xml:space="preserve">Нейко Є.М. </w:t>
      </w:r>
      <w:r w:rsidRPr="00A17034">
        <w:rPr>
          <w:szCs w:val="28"/>
          <w:lang w:val="uk-UA"/>
        </w:rPr>
        <w:t>Ефективність орнізолу в лікуванні Н</w:t>
      </w:r>
      <w:r>
        <w:rPr>
          <w:szCs w:val="28"/>
          <w:lang w:val="en-US"/>
        </w:rPr>
        <w:t>elicobacter</w:t>
      </w:r>
      <w:r w:rsidRPr="00A17034">
        <w:rPr>
          <w:szCs w:val="28"/>
          <w:lang w:val="uk-UA"/>
        </w:rPr>
        <w:t xml:space="preserve"> </w:t>
      </w:r>
      <w:r>
        <w:rPr>
          <w:szCs w:val="28"/>
          <w:lang w:val="en-US"/>
        </w:rPr>
        <w:t>pylori</w:t>
      </w:r>
      <w:r w:rsidRPr="00A17034">
        <w:rPr>
          <w:szCs w:val="28"/>
          <w:lang w:val="uk-UA"/>
        </w:rPr>
        <w:t>-асоційованої виразкової хвороби</w:t>
      </w:r>
      <w:r>
        <w:rPr>
          <w:szCs w:val="28"/>
          <w:lang w:val="uk-UA"/>
        </w:rPr>
        <w:t xml:space="preserve"> /</w:t>
      </w:r>
      <w:r w:rsidRPr="003D3317">
        <w:rPr>
          <w:spacing w:val="-4"/>
          <w:szCs w:val="28"/>
          <w:lang w:val="uk-UA"/>
        </w:rPr>
        <w:t xml:space="preserve"> </w:t>
      </w:r>
      <w:r w:rsidRPr="00A17034">
        <w:rPr>
          <w:spacing w:val="-4"/>
          <w:szCs w:val="28"/>
          <w:lang w:val="uk-UA"/>
        </w:rPr>
        <w:t>Є.М.</w:t>
      </w:r>
      <w:r>
        <w:rPr>
          <w:szCs w:val="28"/>
          <w:lang w:val="uk-UA"/>
        </w:rPr>
        <w:t xml:space="preserve"> </w:t>
      </w:r>
      <w:r w:rsidRPr="00A17034">
        <w:rPr>
          <w:spacing w:val="-4"/>
          <w:szCs w:val="28"/>
          <w:lang w:val="uk-UA"/>
        </w:rPr>
        <w:t>Нейко</w:t>
      </w:r>
      <w:r>
        <w:rPr>
          <w:spacing w:val="-4"/>
          <w:szCs w:val="28"/>
          <w:lang w:val="uk-UA"/>
        </w:rPr>
        <w:t>,</w:t>
      </w:r>
      <w:r w:rsidRPr="00A17034">
        <w:rPr>
          <w:spacing w:val="-4"/>
          <w:szCs w:val="28"/>
          <w:lang w:val="uk-UA"/>
        </w:rPr>
        <w:t xml:space="preserve"> </w:t>
      </w:r>
      <w:r w:rsidRPr="00A17034">
        <w:rPr>
          <w:szCs w:val="28"/>
          <w:lang w:val="uk-UA"/>
        </w:rPr>
        <w:t>В.Ю.</w:t>
      </w:r>
      <w:r>
        <w:rPr>
          <w:szCs w:val="28"/>
          <w:lang w:val="uk-UA"/>
        </w:rPr>
        <w:t xml:space="preserve"> </w:t>
      </w:r>
      <w:r w:rsidRPr="00A17034">
        <w:rPr>
          <w:szCs w:val="28"/>
          <w:lang w:val="uk-UA"/>
        </w:rPr>
        <w:t xml:space="preserve">Вишиванюк </w:t>
      </w:r>
      <w:r w:rsidRPr="00A17034">
        <w:rPr>
          <w:spacing w:val="-4"/>
          <w:szCs w:val="28"/>
          <w:lang w:val="uk-UA"/>
        </w:rPr>
        <w:t xml:space="preserve">// </w:t>
      </w:r>
      <w:r w:rsidRPr="00A17034">
        <w:rPr>
          <w:szCs w:val="28"/>
          <w:lang w:val="uk-UA"/>
        </w:rPr>
        <w:t>Сучасна гастроентерологія. – 2007. – №</w:t>
      </w:r>
      <w:r>
        <w:rPr>
          <w:szCs w:val="28"/>
          <w:lang w:val="uk-UA"/>
        </w:rPr>
        <w:t xml:space="preserve"> </w:t>
      </w:r>
      <w:r w:rsidRPr="00A17034">
        <w:rPr>
          <w:szCs w:val="28"/>
          <w:lang w:val="uk-UA"/>
        </w:rPr>
        <w:t>1. – С.4</w:t>
      </w:r>
      <w:r>
        <w:rPr>
          <w:szCs w:val="28"/>
          <w:lang w:val="uk-UA"/>
        </w:rPr>
        <w:t>–</w:t>
      </w:r>
      <w:r w:rsidRPr="00A17034">
        <w:rPr>
          <w:szCs w:val="28"/>
          <w:lang w:val="uk-UA"/>
        </w:rPr>
        <w:t xml:space="preserve">7. </w:t>
      </w:r>
      <w:r>
        <w:rPr>
          <w:szCs w:val="28"/>
        </w:rPr>
        <w:t>(</w:t>
      </w:r>
      <w:r w:rsidRPr="001323A6">
        <w:rPr>
          <w:i/>
          <w:szCs w:val="28"/>
          <w:lang w:val="uk-UA"/>
        </w:rPr>
        <w:t>Здобувачем</w:t>
      </w:r>
      <w:r w:rsidRPr="001323A6">
        <w:rPr>
          <w:i/>
          <w:szCs w:val="28"/>
        </w:rPr>
        <w:t xml:space="preserve"> проведено </w:t>
      </w:r>
      <w:r w:rsidRPr="001323A6">
        <w:rPr>
          <w:i/>
          <w:szCs w:val="28"/>
          <w:lang w:val="uk-UA"/>
        </w:rPr>
        <w:t>аналіз</w:t>
      </w:r>
      <w:r w:rsidRPr="001323A6">
        <w:rPr>
          <w:i/>
          <w:szCs w:val="28"/>
        </w:rPr>
        <w:t xml:space="preserve"> </w:t>
      </w:r>
      <w:r w:rsidRPr="001323A6">
        <w:rPr>
          <w:i/>
          <w:szCs w:val="28"/>
          <w:lang w:val="uk-UA"/>
        </w:rPr>
        <w:t>літератури</w:t>
      </w:r>
      <w:r w:rsidRPr="001323A6">
        <w:rPr>
          <w:i/>
          <w:szCs w:val="28"/>
        </w:rPr>
        <w:t xml:space="preserve">, </w:t>
      </w:r>
      <w:r>
        <w:rPr>
          <w:i/>
          <w:szCs w:val="28"/>
          <w:lang w:val="uk-UA"/>
        </w:rPr>
        <w:t>збір</w:t>
      </w:r>
      <w:r w:rsidRPr="001323A6">
        <w:rPr>
          <w:i/>
          <w:szCs w:val="28"/>
        </w:rPr>
        <w:t xml:space="preserve"> </w:t>
      </w:r>
      <w:r>
        <w:rPr>
          <w:i/>
          <w:szCs w:val="28"/>
          <w:lang w:val="uk-UA"/>
        </w:rPr>
        <w:t>і</w:t>
      </w:r>
      <w:r w:rsidRPr="001323A6">
        <w:rPr>
          <w:i/>
          <w:szCs w:val="28"/>
        </w:rPr>
        <w:t xml:space="preserve"> </w:t>
      </w:r>
      <w:r w:rsidRPr="001323A6">
        <w:rPr>
          <w:i/>
          <w:szCs w:val="28"/>
          <w:lang w:val="uk-UA"/>
        </w:rPr>
        <w:t>аналіз</w:t>
      </w:r>
      <w:r w:rsidRPr="001323A6">
        <w:rPr>
          <w:i/>
          <w:szCs w:val="28"/>
        </w:rPr>
        <w:t xml:space="preserve"> </w:t>
      </w:r>
      <w:r w:rsidRPr="001323A6">
        <w:rPr>
          <w:i/>
          <w:szCs w:val="28"/>
          <w:lang w:val="uk-UA"/>
        </w:rPr>
        <w:t>матеріалу</w:t>
      </w:r>
      <w:r w:rsidRPr="001323A6">
        <w:rPr>
          <w:i/>
          <w:szCs w:val="28"/>
        </w:rPr>
        <w:t xml:space="preserve">, </w:t>
      </w:r>
      <w:r w:rsidRPr="001323A6">
        <w:rPr>
          <w:i/>
          <w:szCs w:val="28"/>
          <w:lang w:val="uk-UA"/>
        </w:rPr>
        <w:t>оформлення</w:t>
      </w:r>
      <w:r w:rsidRPr="001323A6">
        <w:rPr>
          <w:i/>
          <w:szCs w:val="28"/>
        </w:rPr>
        <w:t xml:space="preserve"> </w:t>
      </w:r>
      <w:r w:rsidRPr="001323A6">
        <w:rPr>
          <w:i/>
          <w:szCs w:val="28"/>
          <w:lang w:val="uk-UA"/>
        </w:rPr>
        <w:t>статті</w:t>
      </w:r>
      <w:r w:rsidRPr="001323A6">
        <w:rPr>
          <w:i/>
          <w:szCs w:val="28"/>
        </w:rPr>
        <w:t xml:space="preserve"> до </w:t>
      </w:r>
      <w:r w:rsidRPr="001323A6">
        <w:rPr>
          <w:i/>
          <w:szCs w:val="28"/>
          <w:lang w:val="uk-UA"/>
        </w:rPr>
        <w:t>друку</w:t>
      </w:r>
      <w:r w:rsidRPr="001323A6">
        <w:rPr>
          <w:i/>
          <w:szCs w:val="28"/>
        </w:rPr>
        <w:t xml:space="preserve">. </w:t>
      </w:r>
      <w:r w:rsidRPr="001323A6">
        <w:rPr>
          <w:i/>
          <w:szCs w:val="28"/>
          <w:lang w:val="uk-UA"/>
        </w:rPr>
        <w:t>Науковим</w:t>
      </w:r>
      <w:r w:rsidRPr="001323A6">
        <w:rPr>
          <w:i/>
          <w:szCs w:val="28"/>
        </w:rPr>
        <w:t xml:space="preserve"> </w:t>
      </w:r>
      <w:r w:rsidRPr="001323A6">
        <w:rPr>
          <w:i/>
          <w:szCs w:val="28"/>
          <w:lang w:val="uk-UA"/>
        </w:rPr>
        <w:t>керівником</w:t>
      </w:r>
      <w:r w:rsidRPr="001323A6">
        <w:rPr>
          <w:i/>
          <w:szCs w:val="28"/>
        </w:rPr>
        <w:t xml:space="preserve"> </w:t>
      </w:r>
      <w:r w:rsidRPr="001323A6">
        <w:rPr>
          <w:i/>
          <w:szCs w:val="28"/>
          <w:lang w:val="uk-UA"/>
        </w:rPr>
        <w:t>академіком</w:t>
      </w:r>
      <w:r w:rsidRPr="001323A6">
        <w:rPr>
          <w:i/>
          <w:szCs w:val="28"/>
        </w:rPr>
        <w:t xml:space="preserve"> АМН </w:t>
      </w:r>
      <w:r w:rsidRPr="001323A6">
        <w:rPr>
          <w:i/>
          <w:szCs w:val="28"/>
          <w:lang w:val="uk-UA"/>
        </w:rPr>
        <w:t>України</w:t>
      </w:r>
      <w:r w:rsidRPr="001323A6">
        <w:rPr>
          <w:i/>
          <w:szCs w:val="28"/>
        </w:rPr>
        <w:t xml:space="preserve"> Є.М. </w:t>
      </w:r>
      <w:r w:rsidRPr="001323A6">
        <w:rPr>
          <w:i/>
          <w:szCs w:val="28"/>
          <w:lang w:val="uk-UA"/>
        </w:rPr>
        <w:t>Нейком</w:t>
      </w:r>
      <w:r w:rsidRPr="001323A6">
        <w:rPr>
          <w:i/>
          <w:szCs w:val="28"/>
        </w:rPr>
        <w:t xml:space="preserve"> </w:t>
      </w:r>
      <w:r w:rsidRPr="001323A6">
        <w:rPr>
          <w:i/>
          <w:szCs w:val="28"/>
          <w:lang w:val="uk-UA"/>
        </w:rPr>
        <w:t>відредаговано</w:t>
      </w:r>
      <w:r w:rsidRPr="001323A6">
        <w:rPr>
          <w:i/>
          <w:szCs w:val="28"/>
        </w:rPr>
        <w:t xml:space="preserve"> </w:t>
      </w:r>
      <w:r w:rsidRPr="001323A6">
        <w:rPr>
          <w:i/>
          <w:szCs w:val="28"/>
          <w:lang w:val="uk-UA"/>
        </w:rPr>
        <w:t>висновки</w:t>
      </w:r>
      <w:r>
        <w:rPr>
          <w:szCs w:val="28"/>
        </w:rPr>
        <w:t>).</w:t>
      </w:r>
    </w:p>
    <w:p w:rsidR="007750FF" w:rsidRPr="00A17034" w:rsidRDefault="007750FF" w:rsidP="00FB22BE">
      <w:pPr>
        <w:numPr>
          <w:ilvl w:val="0"/>
          <w:numId w:val="68"/>
        </w:numPr>
        <w:tabs>
          <w:tab w:val="clear" w:pos="720"/>
          <w:tab w:val="num" w:pos="360"/>
        </w:tabs>
        <w:suppressAutoHyphens w:val="0"/>
        <w:spacing w:line="360" w:lineRule="auto"/>
        <w:ind w:left="0" w:firstLine="0"/>
        <w:jc w:val="both"/>
        <w:rPr>
          <w:szCs w:val="28"/>
        </w:rPr>
      </w:pPr>
      <w:r>
        <w:rPr>
          <w:szCs w:val="28"/>
        </w:rPr>
        <w:t xml:space="preserve">Вишиванюк В.Ю. </w:t>
      </w:r>
      <w:r>
        <w:t xml:space="preserve">Роль секретину в </w:t>
      </w:r>
      <w:r w:rsidRPr="00A17034">
        <w:rPr>
          <w:lang w:val="uk-UA"/>
        </w:rPr>
        <w:t>патогенезі</w:t>
      </w:r>
      <w:r>
        <w:t xml:space="preserve"> </w:t>
      </w:r>
      <w:r w:rsidRPr="00A17034">
        <w:rPr>
          <w:lang w:val="uk-UA"/>
        </w:rPr>
        <w:t>виразкової</w:t>
      </w:r>
      <w:r>
        <w:t xml:space="preserve"> </w:t>
      </w:r>
      <w:r w:rsidRPr="00A17034">
        <w:rPr>
          <w:lang w:val="uk-UA"/>
        </w:rPr>
        <w:t>хвороби</w:t>
      </w:r>
      <w:r>
        <w:rPr>
          <w:lang w:val="uk-UA"/>
        </w:rPr>
        <w:t xml:space="preserve"> / </w:t>
      </w:r>
      <w:r>
        <w:rPr>
          <w:szCs w:val="28"/>
        </w:rPr>
        <w:t>В.Ю.</w:t>
      </w:r>
      <w:r>
        <w:rPr>
          <w:szCs w:val="28"/>
          <w:lang w:val="uk-UA"/>
        </w:rPr>
        <w:t xml:space="preserve"> </w:t>
      </w:r>
      <w:r>
        <w:rPr>
          <w:szCs w:val="28"/>
        </w:rPr>
        <w:t xml:space="preserve">Вишиванюк </w:t>
      </w:r>
      <w:r>
        <w:t xml:space="preserve">// </w:t>
      </w:r>
      <w:r w:rsidRPr="00A17034">
        <w:rPr>
          <w:lang w:val="uk-UA"/>
        </w:rPr>
        <w:t>Галицький</w:t>
      </w:r>
      <w:r>
        <w:t xml:space="preserve"> </w:t>
      </w:r>
      <w:r w:rsidRPr="00A17034">
        <w:rPr>
          <w:lang w:val="uk-UA"/>
        </w:rPr>
        <w:t>лікарський</w:t>
      </w:r>
      <w:r>
        <w:t xml:space="preserve"> </w:t>
      </w:r>
      <w:r w:rsidRPr="00A17034">
        <w:rPr>
          <w:lang w:val="uk-UA"/>
        </w:rPr>
        <w:t>вісник</w:t>
      </w:r>
      <w:r>
        <w:t>. – 2007. – №</w:t>
      </w:r>
      <w:r>
        <w:rPr>
          <w:lang w:val="uk-UA"/>
        </w:rPr>
        <w:t xml:space="preserve"> </w:t>
      </w:r>
      <w:r>
        <w:t>4. – С. 26</w:t>
      </w:r>
      <w:r>
        <w:rPr>
          <w:lang w:val="uk-UA"/>
        </w:rPr>
        <w:t>–</w:t>
      </w:r>
      <w:r>
        <w:t>30.</w:t>
      </w:r>
    </w:p>
    <w:p w:rsidR="007750FF" w:rsidRPr="00A17034" w:rsidRDefault="007750FF" w:rsidP="00FB22BE">
      <w:pPr>
        <w:numPr>
          <w:ilvl w:val="0"/>
          <w:numId w:val="68"/>
        </w:numPr>
        <w:tabs>
          <w:tab w:val="clear" w:pos="720"/>
          <w:tab w:val="num" w:pos="360"/>
        </w:tabs>
        <w:suppressAutoHyphens w:val="0"/>
        <w:spacing w:line="360" w:lineRule="auto"/>
        <w:ind w:left="0" w:firstLine="0"/>
        <w:jc w:val="both"/>
        <w:rPr>
          <w:szCs w:val="28"/>
          <w:lang w:val="uk-UA"/>
        </w:rPr>
      </w:pPr>
      <w:r w:rsidRPr="00A17034">
        <w:rPr>
          <w:szCs w:val="28"/>
          <w:lang w:val="uk-UA"/>
        </w:rPr>
        <w:t xml:space="preserve">Вишиванюк В.Ю. </w:t>
      </w:r>
      <w:r w:rsidRPr="00A17034">
        <w:rPr>
          <w:lang w:val="uk-UA"/>
        </w:rPr>
        <w:t xml:space="preserve">Показники обміну заліза і міді у хворих на виразкову хворобу та зміни їх в процесі лікування </w:t>
      </w:r>
      <w:r>
        <w:rPr>
          <w:lang w:val="uk-UA"/>
        </w:rPr>
        <w:t xml:space="preserve"> / </w:t>
      </w:r>
      <w:r>
        <w:rPr>
          <w:szCs w:val="28"/>
        </w:rPr>
        <w:t>В.Ю.</w:t>
      </w:r>
      <w:r>
        <w:rPr>
          <w:szCs w:val="28"/>
          <w:lang w:val="uk-UA"/>
        </w:rPr>
        <w:t xml:space="preserve"> </w:t>
      </w:r>
      <w:r>
        <w:rPr>
          <w:szCs w:val="28"/>
        </w:rPr>
        <w:t>Вишиванюк</w:t>
      </w:r>
      <w:r>
        <w:rPr>
          <w:lang w:val="uk-UA"/>
        </w:rPr>
        <w:t xml:space="preserve"> </w:t>
      </w:r>
      <w:r w:rsidRPr="00A17034">
        <w:rPr>
          <w:lang w:val="uk-UA"/>
        </w:rPr>
        <w:t>// Український медичний альманах. – 2008. – т.</w:t>
      </w:r>
      <w:r>
        <w:rPr>
          <w:lang w:val="uk-UA"/>
        </w:rPr>
        <w:t xml:space="preserve"> </w:t>
      </w:r>
      <w:r w:rsidRPr="00A17034">
        <w:rPr>
          <w:lang w:val="uk-UA"/>
        </w:rPr>
        <w:t>11, №</w:t>
      </w:r>
      <w:r>
        <w:rPr>
          <w:lang w:val="uk-UA"/>
        </w:rPr>
        <w:t xml:space="preserve"> </w:t>
      </w:r>
      <w:r w:rsidRPr="00A17034">
        <w:rPr>
          <w:lang w:val="uk-UA"/>
        </w:rPr>
        <w:t>1 (додаток). – С. 49</w:t>
      </w:r>
      <w:r>
        <w:rPr>
          <w:lang w:val="uk-UA"/>
        </w:rPr>
        <w:t>–</w:t>
      </w:r>
      <w:r w:rsidRPr="00A17034">
        <w:rPr>
          <w:lang w:val="uk-UA"/>
        </w:rPr>
        <w:t>53</w:t>
      </w:r>
      <w:r>
        <w:rPr>
          <w:szCs w:val="28"/>
          <w:lang w:val="uk-UA"/>
        </w:rPr>
        <w:t>.</w:t>
      </w:r>
    </w:p>
    <w:p w:rsidR="007750FF" w:rsidRPr="00795904" w:rsidRDefault="007750FF" w:rsidP="00FB22BE">
      <w:pPr>
        <w:numPr>
          <w:ilvl w:val="0"/>
          <w:numId w:val="68"/>
        </w:numPr>
        <w:tabs>
          <w:tab w:val="clear" w:pos="720"/>
          <w:tab w:val="num" w:pos="360"/>
        </w:tabs>
        <w:suppressAutoHyphens w:val="0"/>
        <w:spacing w:line="360" w:lineRule="auto"/>
        <w:ind w:left="0" w:firstLine="0"/>
        <w:jc w:val="both"/>
        <w:rPr>
          <w:rFonts w:eastAsia="MS Mincho"/>
          <w:szCs w:val="28"/>
          <w:lang w:val="uk-UA" w:eastAsia="ja-JP"/>
        </w:rPr>
      </w:pPr>
      <w:r w:rsidRPr="00A17034">
        <w:rPr>
          <w:szCs w:val="28"/>
          <w:lang w:val="uk-UA"/>
        </w:rPr>
        <w:lastRenderedPageBreak/>
        <w:t xml:space="preserve">Вишиванюк В.Ю. </w:t>
      </w:r>
      <w:r w:rsidRPr="00A17034">
        <w:rPr>
          <w:spacing w:val="-4"/>
          <w:szCs w:val="28"/>
          <w:lang w:val="uk-UA"/>
        </w:rPr>
        <w:t>Показники рівня ендогенної інтоксикації та активності складових системи ПОЛ-АОЗ у хворих на виразкову хворобу дванадцятипалої кишки</w:t>
      </w:r>
      <w:r>
        <w:rPr>
          <w:spacing w:val="-4"/>
          <w:szCs w:val="28"/>
          <w:lang w:val="uk-UA"/>
        </w:rPr>
        <w:t xml:space="preserve"> : м</w:t>
      </w:r>
      <w:r w:rsidRPr="00A17034">
        <w:rPr>
          <w:spacing w:val="-4"/>
          <w:szCs w:val="28"/>
          <w:lang w:val="uk-UA"/>
        </w:rPr>
        <w:t>атеріали наук</w:t>
      </w:r>
      <w:r>
        <w:rPr>
          <w:spacing w:val="-4"/>
          <w:szCs w:val="28"/>
          <w:lang w:val="uk-UA"/>
        </w:rPr>
        <w:t>.</w:t>
      </w:r>
      <w:r w:rsidRPr="00A17034">
        <w:rPr>
          <w:spacing w:val="-4"/>
          <w:szCs w:val="28"/>
          <w:lang w:val="uk-UA"/>
        </w:rPr>
        <w:t>-практ</w:t>
      </w:r>
      <w:r>
        <w:rPr>
          <w:spacing w:val="-4"/>
          <w:szCs w:val="28"/>
          <w:lang w:val="uk-UA"/>
        </w:rPr>
        <w:t>.</w:t>
      </w:r>
      <w:r w:rsidRPr="00A17034">
        <w:rPr>
          <w:spacing w:val="-4"/>
          <w:szCs w:val="28"/>
          <w:lang w:val="uk-UA"/>
        </w:rPr>
        <w:t xml:space="preserve"> </w:t>
      </w:r>
      <w:r>
        <w:rPr>
          <w:spacing w:val="-4"/>
          <w:szCs w:val="28"/>
          <w:lang w:val="uk-UA"/>
        </w:rPr>
        <w:t>к</w:t>
      </w:r>
      <w:r w:rsidRPr="00A17034">
        <w:rPr>
          <w:spacing w:val="-4"/>
          <w:szCs w:val="28"/>
          <w:lang w:val="uk-UA"/>
        </w:rPr>
        <w:t>онф</w:t>
      </w:r>
      <w:r>
        <w:rPr>
          <w:spacing w:val="-4"/>
          <w:szCs w:val="28"/>
          <w:lang w:val="uk-UA"/>
        </w:rPr>
        <w:t>.</w:t>
      </w:r>
      <w:r w:rsidRPr="00A17034">
        <w:rPr>
          <w:spacing w:val="-4"/>
          <w:szCs w:val="28"/>
          <w:lang w:val="uk-UA"/>
        </w:rPr>
        <w:t>, присвяченої 165-річчю Національного медичного університету ім.</w:t>
      </w:r>
      <w:r>
        <w:rPr>
          <w:spacing w:val="-4"/>
          <w:szCs w:val="28"/>
          <w:lang w:val="uk-UA"/>
        </w:rPr>
        <w:t xml:space="preserve"> </w:t>
      </w:r>
      <w:r w:rsidRPr="00A17034">
        <w:rPr>
          <w:spacing w:val="-4"/>
          <w:szCs w:val="28"/>
          <w:lang w:val="uk-UA"/>
        </w:rPr>
        <w:t>О.О. Богомольця та 30-річчю Київської міської клінічної лікарні №</w:t>
      </w:r>
      <w:r>
        <w:rPr>
          <w:spacing w:val="-4"/>
          <w:szCs w:val="28"/>
          <w:lang w:val="uk-UA"/>
        </w:rPr>
        <w:t xml:space="preserve"> </w:t>
      </w:r>
      <w:r w:rsidRPr="00A17034">
        <w:rPr>
          <w:spacing w:val="-4"/>
          <w:szCs w:val="28"/>
          <w:lang w:val="uk-UA"/>
        </w:rPr>
        <w:t>3</w:t>
      </w:r>
      <w:r>
        <w:rPr>
          <w:spacing w:val="-4"/>
          <w:szCs w:val="28"/>
          <w:lang w:val="uk-UA"/>
        </w:rPr>
        <w:t xml:space="preserve"> [</w:t>
      </w:r>
      <w:r w:rsidRPr="00A17034">
        <w:rPr>
          <w:spacing w:val="-4"/>
          <w:szCs w:val="28"/>
          <w:lang w:val="uk-UA"/>
        </w:rPr>
        <w:t>”Актуальні проблеми в клінічній медицині”</w:t>
      </w:r>
      <w:r>
        <w:rPr>
          <w:spacing w:val="-4"/>
          <w:szCs w:val="28"/>
          <w:lang w:val="uk-UA"/>
        </w:rPr>
        <w:t>], (Київ, 6 квітня 2006) / М-во охорони здоров'я України, Національний медичний ун-т ім. О. О. Богомольця.</w:t>
      </w:r>
      <w:r w:rsidRPr="00795904">
        <w:rPr>
          <w:spacing w:val="-4"/>
          <w:szCs w:val="28"/>
          <w:lang w:val="uk-UA"/>
        </w:rPr>
        <w:t xml:space="preserve"> – </w:t>
      </w:r>
      <w:r>
        <w:rPr>
          <w:spacing w:val="-4"/>
          <w:szCs w:val="28"/>
          <w:lang w:val="uk-UA"/>
        </w:rPr>
        <w:t xml:space="preserve">К.,: Національний медичний ун-т ім. О. О. Богомольця, 2006. – </w:t>
      </w:r>
      <w:r w:rsidRPr="00795904">
        <w:rPr>
          <w:spacing w:val="-4"/>
          <w:szCs w:val="28"/>
          <w:lang w:val="uk-UA"/>
        </w:rPr>
        <w:t>С. 31</w:t>
      </w:r>
      <w:r>
        <w:rPr>
          <w:spacing w:val="-4"/>
          <w:szCs w:val="28"/>
          <w:lang w:val="uk-UA"/>
        </w:rPr>
        <w:t>–</w:t>
      </w:r>
      <w:r w:rsidRPr="00795904">
        <w:rPr>
          <w:spacing w:val="-4"/>
          <w:szCs w:val="28"/>
          <w:lang w:val="uk-UA"/>
        </w:rPr>
        <w:t>32.</w:t>
      </w:r>
    </w:p>
    <w:p w:rsidR="007750FF" w:rsidRPr="00A17034" w:rsidRDefault="007750FF" w:rsidP="00FB22BE">
      <w:pPr>
        <w:numPr>
          <w:ilvl w:val="0"/>
          <w:numId w:val="68"/>
        </w:numPr>
        <w:tabs>
          <w:tab w:val="clear" w:pos="720"/>
          <w:tab w:val="num" w:pos="360"/>
        </w:tabs>
        <w:suppressAutoHyphens w:val="0"/>
        <w:spacing w:line="360" w:lineRule="auto"/>
        <w:ind w:left="0" w:firstLine="0"/>
        <w:jc w:val="both"/>
        <w:rPr>
          <w:spacing w:val="-4"/>
          <w:szCs w:val="28"/>
          <w:lang w:val="uk-UA"/>
        </w:rPr>
      </w:pPr>
      <w:r w:rsidRPr="00A17034">
        <w:rPr>
          <w:szCs w:val="28"/>
          <w:lang w:val="uk-UA"/>
        </w:rPr>
        <w:t xml:space="preserve">Вишиванюк В.Ю. Досвід поєднаного використання ланцеролу та орнізолу в лікуванні </w:t>
      </w:r>
      <w:r>
        <w:rPr>
          <w:szCs w:val="28"/>
          <w:lang w:val="en-US"/>
        </w:rPr>
        <w:t>Helicobacter</w:t>
      </w:r>
      <w:r w:rsidRPr="00A17034">
        <w:rPr>
          <w:szCs w:val="28"/>
          <w:lang w:val="uk-UA"/>
        </w:rPr>
        <w:t xml:space="preserve"> </w:t>
      </w:r>
      <w:r>
        <w:rPr>
          <w:szCs w:val="28"/>
          <w:lang w:val="en-US"/>
        </w:rPr>
        <w:t>pylori</w:t>
      </w:r>
      <w:r w:rsidRPr="00A17034">
        <w:rPr>
          <w:szCs w:val="28"/>
          <w:lang w:val="uk-UA"/>
        </w:rPr>
        <w:t xml:space="preserve">-асоційованої виразкової хвороби </w:t>
      </w:r>
      <w:r>
        <w:rPr>
          <w:spacing w:val="-4"/>
          <w:szCs w:val="28"/>
          <w:lang w:val="uk-UA"/>
        </w:rPr>
        <w:t xml:space="preserve">: матеріали Всеукр. наук.-практ. конф. </w:t>
      </w:r>
      <w:r>
        <w:rPr>
          <w:spacing w:val="-4"/>
          <w:szCs w:val="28"/>
          <w:lang w:val="uk-UA"/>
        </w:rPr>
        <w:sym w:font="Symbol" w:char="F05B"/>
      </w:r>
      <w:r w:rsidRPr="00A17034">
        <w:rPr>
          <w:szCs w:val="28"/>
          <w:lang w:val="uk-UA"/>
        </w:rPr>
        <w:t>”Вклад молодих вчених в розвиток медичної науки і практики”</w:t>
      </w:r>
      <w:r w:rsidRPr="00A17034">
        <w:rPr>
          <w:spacing w:val="-4"/>
          <w:szCs w:val="28"/>
          <w:lang w:val="uk-UA"/>
        </w:rPr>
        <w:t>, присвяченої пам'яті академіка Л.Т. Малої</w:t>
      </w:r>
      <w:r>
        <w:rPr>
          <w:spacing w:val="-4"/>
          <w:szCs w:val="28"/>
          <w:lang w:val="uk-UA"/>
        </w:rPr>
        <w:sym w:font="Symbol" w:char="F05D"/>
      </w:r>
      <w:r>
        <w:rPr>
          <w:spacing w:val="-4"/>
          <w:szCs w:val="28"/>
          <w:lang w:val="uk-UA"/>
        </w:rPr>
        <w:t xml:space="preserve">, </w:t>
      </w:r>
      <w:r w:rsidRPr="00A17034">
        <w:rPr>
          <w:spacing w:val="-4"/>
          <w:szCs w:val="28"/>
          <w:lang w:val="uk-UA"/>
        </w:rPr>
        <w:t>(Харків, 12 квітня 2006)</w:t>
      </w:r>
      <w:r>
        <w:rPr>
          <w:spacing w:val="-4"/>
          <w:szCs w:val="28"/>
          <w:lang w:val="uk-UA"/>
        </w:rPr>
        <w:t xml:space="preserve"> / Академія медичних наук України, М-во охорони здоров'я України, Ін-т терапії ім. Л.Т. Малої АМН України.</w:t>
      </w:r>
      <w:r w:rsidRPr="00A17034">
        <w:rPr>
          <w:spacing w:val="-4"/>
          <w:szCs w:val="28"/>
          <w:lang w:val="uk-UA"/>
        </w:rPr>
        <w:t xml:space="preserve"> </w:t>
      </w:r>
      <w:r>
        <w:rPr>
          <w:spacing w:val="-4"/>
          <w:szCs w:val="28"/>
          <w:lang w:val="uk-UA"/>
        </w:rPr>
        <w:t xml:space="preserve">– Х.: Ін-т терапії ім. Л.Т. Малої АМН України, 2006. </w:t>
      </w:r>
      <w:r w:rsidRPr="00A17034">
        <w:rPr>
          <w:spacing w:val="-4"/>
          <w:szCs w:val="28"/>
          <w:lang w:val="uk-UA"/>
        </w:rPr>
        <w:t>– С. 21</w:t>
      </w:r>
      <w:r>
        <w:rPr>
          <w:spacing w:val="-4"/>
          <w:szCs w:val="28"/>
          <w:lang w:val="uk-UA"/>
        </w:rPr>
        <w:t>–</w:t>
      </w:r>
      <w:r w:rsidRPr="00A17034">
        <w:rPr>
          <w:spacing w:val="-4"/>
          <w:szCs w:val="28"/>
          <w:lang w:val="uk-UA"/>
        </w:rPr>
        <w:t>22.</w:t>
      </w:r>
    </w:p>
    <w:p w:rsidR="007750FF" w:rsidRPr="00A17034" w:rsidRDefault="007750FF" w:rsidP="00FB22BE">
      <w:pPr>
        <w:numPr>
          <w:ilvl w:val="0"/>
          <w:numId w:val="68"/>
        </w:numPr>
        <w:tabs>
          <w:tab w:val="clear" w:pos="720"/>
          <w:tab w:val="num" w:pos="360"/>
        </w:tabs>
        <w:suppressAutoHyphens w:val="0"/>
        <w:spacing w:line="360" w:lineRule="auto"/>
        <w:ind w:left="0" w:firstLine="0"/>
        <w:jc w:val="both"/>
        <w:rPr>
          <w:lang w:val="uk-UA"/>
        </w:rPr>
      </w:pPr>
      <w:r w:rsidRPr="00A17034">
        <w:rPr>
          <w:szCs w:val="28"/>
          <w:lang w:val="uk-UA"/>
        </w:rPr>
        <w:t>Вишиванюк В.Ю. Вивчення протизапальних властивостей ланцеролу у хворих на виразкові ураження гастродуоденальної зони</w:t>
      </w:r>
      <w:r>
        <w:rPr>
          <w:szCs w:val="28"/>
          <w:lang w:val="uk-UA"/>
        </w:rPr>
        <w:t xml:space="preserve"> : м</w:t>
      </w:r>
      <w:r w:rsidRPr="00A17034">
        <w:rPr>
          <w:szCs w:val="28"/>
          <w:lang w:val="uk-UA"/>
        </w:rPr>
        <w:t xml:space="preserve">атеріали ХІ конгресу Світової Федерації Українських Лікарських </w:t>
      </w:r>
      <w:r>
        <w:rPr>
          <w:szCs w:val="28"/>
          <w:lang w:val="uk-UA"/>
        </w:rPr>
        <w:t>Т</w:t>
      </w:r>
      <w:r w:rsidRPr="00A17034">
        <w:rPr>
          <w:szCs w:val="28"/>
          <w:lang w:val="uk-UA"/>
        </w:rPr>
        <w:t>овариств (Полта</w:t>
      </w:r>
      <w:r>
        <w:rPr>
          <w:szCs w:val="28"/>
          <w:lang w:val="uk-UA"/>
        </w:rPr>
        <w:t>ва, 28-30 серпня 2006).</w:t>
      </w:r>
      <w:r w:rsidRPr="00A17034">
        <w:rPr>
          <w:szCs w:val="28"/>
          <w:lang w:val="uk-UA"/>
        </w:rPr>
        <w:t xml:space="preserve"> – С.338.</w:t>
      </w:r>
    </w:p>
    <w:p w:rsidR="007750FF" w:rsidRPr="00C93556" w:rsidRDefault="007750FF" w:rsidP="00FB22BE">
      <w:pPr>
        <w:numPr>
          <w:ilvl w:val="0"/>
          <w:numId w:val="68"/>
        </w:numPr>
        <w:tabs>
          <w:tab w:val="clear" w:pos="720"/>
          <w:tab w:val="num" w:pos="360"/>
        </w:tabs>
        <w:suppressAutoHyphens w:val="0"/>
        <w:spacing w:line="360" w:lineRule="auto"/>
        <w:ind w:left="0" w:firstLine="0"/>
        <w:jc w:val="both"/>
        <w:rPr>
          <w:lang w:val="uk-UA"/>
        </w:rPr>
      </w:pPr>
      <w:r w:rsidRPr="00A17034">
        <w:rPr>
          <w:szCs w:val="28"/>
          <w:lang w:val="uk-UA"/>
        </w:rPr>
        <w:t xml:space="preserve">Вишиванюк В.Ю. Вивчення гепатотоксичних впливів похідних 5-нітроімідазолу в лікуванні виразкової хвороби </w:t>
      </w:r>
      <w:r>
        <w:rPr>
          <w:szCs w:val="28"/>
          <w:lang w:val="uk-UA"/>
        </w:rPr>
        <w:t>:</w:t>
      </w:r>
      <w:r w:rsidRPr="00A17034">
        <w:rPr>
          <w:szCs w:val="28"/>
          <w:lang w:val="uk-UA"/>
        </w:rPr>
        <w:t xml:space="preserve"> </w:t>
      </w:r>
      <w:r>
        <w:rPr>
          <w:szCs w:val="28"/>
          <w:lang w:val="uk-UA"/>
        </w:rPr>
        <w:t>м</w:t>
      </w:r>
      <w:r w:rsidRPr="00A17034">
        <w:rPr>
          <w:szCs w:val="28"/>
          <w:lang w:val="uk-UA"/>
        </w:rPr>
        <w:t>атеріали наук</w:t>
      </w:r>
      <w:r>
        <w:rPr>
          <w:szCs w:val="28"/>
          <w:lang w:val="uk-UA"/>
        </w:rPr>
        <w:t>.</w:t>
      </w:r>
      <w:r w:rsidRPr="00A17034">
        <w:rPr>
          <w:szCs w:val="28"/>
          <w:lang w:val="uk-UA"/>
        </w:rPr>
        <w:t>-практ</w:t>
      </w:r>
      <w:r>
        <w:rPr>
          <w:szCs w:val="28"/>
          <w:lang w:val="uk-UA"/>
        </w:rPr>
        <w:t>.</w:t>
      </w:r>
      <w:r w:rsidRPr="00A17034">
        <w:rPr>
          <w:szCs w:val="28"/>
          <w:lang w:val="uk-UA"/>
        </w:rPr>
        <w:t xml:space="preserve"> конф</w:t>
      </w:r>
      <w:r>
        <w:rPr>
          <w:szCs w:val="28"/>
          <w:lang w:val="uk-UA"/>
        </w:rPr>
        <w:t>.</w:t>
      </w:r>
      <w:r w:rsidRPr="00A17034">
        <w:rPr>
          <w:szCs w:val="28"/>
          <w:lang w:val="uk-UA"/>
        </w:rPr>
        <w:t xml:space="preserve"> з міжнародною участю </w:t>
      </w:r>
      <w:r>
        <w:rPr>
          <w:szCs w:val="28"/>
          <w:lang w:val="uk-UA"/>
        </w:rPr>
        <w:t>[</w:t>
      </w:r>
      <w:r w:rsidRPr="00A17034">
        <w:rPr>
          <w:szCs w:val="28"/>
          <w:lang w:val="uk-UA"/>
        </w:rPr>
        <w:t>”Хвороби печінки в практиці клініциста”</w:t>
      </w:r>
      <w:r>
        <w:rPr>
          <w:szCs w:val="28"/>
          <w:lang w:val="uk-UA"/>
        </w:rPr>
        <w:t>],</w:t>
      </w:r>
      <w:r w:rsidRPr="00A17034">
        <w:rPr>
          <w:szCs w:val="28"/>
          <w:lang w:val="uk-UA"/>
        </w:rPr>
        <w:t xml:space="preserve"> (Харків, 1-2 березня 2007)</w:t>
      </w:r>
      <w:r>
        <w:rPr>
          <w:szCs w:val="28"/>
          <w:lang w:val="uk-UA"/>
        </w:rPr>
        <w:t xml:space="preserve"> / </w:t>
      </w:r>
      <w:r>
        <w:rPr>
          <w:spacing w:val="-4"/>
          <w:szCs w:val="28"/>
          <w:lang w:val="uk-UA"/>
        </w:rPr>
        <w:t>М-во охорони здоров'я України, М-во освіти і науки, Академія медичних наук України, Харк. медична академія післядипломної освіти</w:t>
      </w:r>
      <w:r w:rsidRPr="00A17034">
        <w:rPr>
          <w:szCs w:val="28"/>
          <w:lang w:val="uk-UA"/>
        </w:rPr>
        <w:t>.</w:t>
      </w:r>
      <w:r>
        <w:rPr>
          <w:szCs w:val="28"/>
          <w:lang w:val="uk-UA"/>
        </w:rPr>
        <w:t xml:space="preserve"> – Х.: </w:t>
      </w:r>
      <w:r>
        <w:rPr>
          <w:spacing w:val="-4"/>
          <w:szCs w:val="28"/>
          <w:lang w:val="uk-UA"/>
        </w:rPr>
        <w:t>Харк. медична академія післядипломної освіти, 2007.</w:t>
      </w:r>
      <w:r w:rsidRPr="00A17034">
        <w:rPr>
          <w:szCs w:val="28"/>
          <w:lang w:val="uk-UA"/>
        </w:rPr>
        <w:t xml:space="preserve"> – </w:t>
      </w:r>
      <w:r>
        <w:rPr>
          <w:szCs w:val="28"/>
          <w:lang w:val="uk-UA"/>
        </w:rPr>
        <w:t>С</w:t>
      </w:r>
      <w:r w:rsidRPr="00A17034">
        <w:rPr>
          <w:szCs w:val="28"/>
          <w:lang w:val="uk-UA"/>
        </w:rPr>
        <w:t>.70</w:t>
      </w:r>
      <w:r>
        <w:rPr>
          <w:szCs w:val="28"/>
          <w:lang w:val="uk-UA"/>
        </w:rPr>
        <w:t>–</w:t>
      </w:r>
      <w:r w:rsidRPr="00A17034">
        <w:rPr>
          <w:szCs w:val="28"/>
          <w:lang w:val="uk-UA"/>
        </w:rPr>
        <w:t>71.</w:t>
      </w:r>
    </w:p>
    <w:p w:rsidR="007750FF" w:rsidRDefault="007750FF" w:rsidP="007750FF">
      <w:pPr>
        <w:spacing w:line="360" w:lineRule="auto"/>
        <w:jc w:val="center"/>
        <w:rPr>
          <w:b/>
          <w:szCs w:val="28"/>
          <w:lang w:val="uk-UA"/>
        </w:rPr>
      </w:pPr>
    </w:p>
    <w:p w:rsidR="007750FF" w:rsidRPr="00566A2F" w:rsidRDefault="007750FF" w:rsidP="007750FF">
      <w:pPr>
        <w:spacing w:line="360" w:lineRule="auto"/>
        <w:jc w:val="center"/>
        <w:rPr>
          <w:b/>
          <w:szCs w:val="28"/>
          <w:lang w:val="uk-UA"/>
        </w:rPr>
      </w:pPr>
      <w:r w:rsidRPr="00566A2F">
        <w:rPr>
          <w:b/>
          <w:szCs w:val="28"/>
          <w:lang w:val="uk-UA"/>
        </w:rPr>
        <w:t>АНОТАЦІЯ</w:t>
      </w:r>
    </w:p>
    <w:p w:rsidR="007750FF" w:rsidRDefault="007750FF" w:rsidP="007750FF">
      <w:pPr>
        <w:spacing w:line="360" w:lineRule="auto"/>
        <w:ind w:firstLine="720"/>
        <w:jc w:val="both"/>
        <w:rPr>
          <w:szCs w:val="28"/>
          <w:lang w:val="uk-UA"/>
        </w:rPr>
      </w:pPr>
      <w:r w:rsidRPr="00566A2F">
        <w:rPr>
          <w:b/>
          <w:szCs w:val="28"/>
          <w:lang w:val="uk-UA"/>
        </w:rPr>
        <w:t>Вишиванюк В.Ю. Клініко-патогенетичне обгрунтування застосування лансопразолу та орнідазолу в комплексному лікуванні виразкової хвороби</w:t>
      </w:r>
      <w:r>
        <w:rPr>
          <w:szCs w:val="28"/>
          <w:lang w:val="uk-UA"/>
        </w:rPr>
        <w:t>. – Рукопис.</w:t>
      </w:r>
    </w:p>
    <w:p w:rsidR="007750FF" w:rsidRDefault="007750FF" w:rsidP="007750FF">
      <w:pPr>
        <w:spacing w:line="360" w:lineRule="auto"/>
        <w:ind w:firstLine="720"/>
        <w:jc w:val="both"/>
        <w:rPr>
          <w:kern w:val="28"/>
          <w:lang w:val="uk-UA" w:eastAsia="en-US"/>
        </w:rPr>
      </w:pPr>
      <w:r>
        <w:rPr>
          <w:kern w:val="28"/>
          <w:lang w:val="uk-UA" w:eastAsia="en-US"/>
        </w:rPr>
        <w:t>Д</w:t>
      </w:r>
      <w:r w:rsidRPr="00671AAB">
        <w:rPr>
          <w:kern w:val="28"/>
          <w:lang w:val="uk-UA" w:eastAsia="en-US"/>
        </w:rPr>
        <w:t>исертаці</w:t>
      </w:r>
      <w:r>
        <w:rPr>
          <w:kern w:val="28"/>
          <w:lang w:val="uk-UA" w:eastAsia="en-US"/>
        </w:rPr>
        <w:t>я</w:t>
      </w:r>
      <w:r w:rsidRPr="00671AAB">
        <w:rPr>
          <w:kern w:val="28"/>
          <w:lang w:val="uk-UA" w:eastAsia="en-US"/>
        </w:rPr>
        <w:t xml:space="preserve"> на здобуття наукового ступеня кандидата медичних наук</w:t>
      </w:r>
      <w:r>
        <w:rPr>
          <w:kern w:val="28"/>
          <w:lang w:val="uk-UA" w:eastAsia="en-US"/>
        </w:rPr>
        <w:t xml:space="preserve"> за спеціальністю 14.01.36 – гастроентерологія. </w:t>
      </w:r>
    </w:p>
    <w:p w:rsidR="007750FF" w:rsidRDefault="007750FF" w:rsidP="007750FF">
      <w:pPr>
        <w:spacing w:line="360" w:lineRule="auto"/>
        <w:ind w:firstLine="720"/>
        <w:jc w:val="both"/>
        <w:rPr>
          <w:kern w:val="28"/>
          <w:lang w:val="uk-UA" w:eastAsia="en-US"/>
        </w:rPr>
      </w:pPr>
      <w:r>
        <w:rPr>
          <w:kern w:val="28"/>
          <w:lang w:val="uk-UA" w:eastAsia="en-US"/>
        </w:rPr>
        <w:t>Івано-Франківський державний медичний університет, Івано-Франківськ, 2008.</w:t>
      </w:r>
    </w:p>
    <w:p w:rsidR="007750FF" w:rsidRPr="00960852" w:rsidRDefault="007750FF" w:rsidP="007750FF">
      <w:pPr>
        <w:spacing w:line="360" w:lineRule="auto"/>
        <w:ind w:firstLine="720"/>
        <w:jc w:val="both"/>
        <w:rPr>
          <w:lang w:val="uk-UA"/>
        </w:rPr>
      </w:pPr>
      <w:r>
        <w:rPr>
          <w:lang w:val="uk-UA"/>
        </w:rPr>
        <w:t xml:space="preserve">Дисертація присвячена вивченню </w:t>
      </w:r>
      <w:r w:rsidRPr="00960852">
        <w:rPr>
          <w:lang w:val="uk-UA"/>
        </w:rPr>
        <w:t>особливост</w:t>
      </w:r>
      <w:r>
        <w:rPr>
          <w:lang w:val="uk-UA"/>
        </w:rPr>
        <w:t>ей шлункової секреції, запального синдрому, синдрому ендотоксемії, обміну мікроелементів, металоферментів та секретину в 148 хворих на Нр-асоційовану</w:t>
      </w:r>
      <w:r w:rsidRPr="00960852">
        <w:rPr>
          <w:lang w:val="uk-UA"/>
        </w:rPr>
        <w:t xml:space="preserve"> ВХ ДПК</w:t>
      </w:r>
      <w:r>
        <w:rPr>
          <w:lang w:val="uk-UA"/>
        </w:rPr>
        <w:t xml:space="preserve">. </w:t>
      </w:r>
      <w:r w:rsidRPr="00960852">
        <w:rPr>
          <w:lang w:val="uk-UA"/>
        </w:rPr>
        <w:t>В</w:t>
      </w:r>
      <w:r>
        <w:rPr>
          <w:lang w:val="uk-UA"/>
        </w:rPr>
        <w:t>становлено</w:t>
      </w:r>
      <w:r w:rsidRPr="00960852">
        <w:rPr>
          <w:lang w:val="uk-UA"/>
        </w:rPr>
        <w:t xml:space="preserve">, що незадовільна динаміка системних показників запалення та ендотоксемії підвищує ймовірність рецидивування в більш короткі терміни. Вивчено особливості вмісту секретину в сироватці крові </w:t>
      </w:r>
      <w:r>
        <w:rPr>
          <w:lang w:val="uk-UA"/>
        </w:rPr>
        <w:t xml:space="preserve">пацієнтів </w:t>
      </w:r>
      <w:r w:rsidRPr="00960852">
        <w:rPr>
          <w:lang w:val="uk-UA"/>
        </w:rPr>
        <w:t xml:space="preserve">та </w:t>
      </w:r>
      <w:r>
        <w:rPr>
          <w:lang w:val="uk-UA"/>
        </w:rPr>
        <w:t>встановлено</w:t>
      </w:r>
      <w:r w:rsidRPr="00960852">
        <w:rPr>
          <w:lang w:val="uk-UA"/>
        </w:rPr>
        <w:t xml:space="preserve">, що </w:t>
      </w:r>
      <w:r>
        <w:rPr>
          <w:lang w:val="uk-UA"/>
        </w:rPr>
        <w:t>для</w:t>
      </w:r>
      <w:r w:rsidRPr="00960852">
        <w:rPr>
          <w:lang w:val="uk-UA"/>
        </w:rPr>
        <w:t xml:space="preserve"> хворих</w:t>
      </w:r>
      <w:r>
        <w:rPr>
          <w:lang w:val="uk-UA"/>
        </w:rPr>
        <w:t xml:space="preserve"> на</w:t>
      </w:r>
      <w:r w:rsidRPr="00960852">
        <w:rPr>
          <w:lang w:val="uk-UA"/>
        </w:rPr>
        <w:t xml:space="preserve"> ВХ ДПК  </w:t>
      </w:r>
      <w:r>
        <w:rPr>
          <w:lang w:val="uk-UA"/>
        </w:rPr>
        <w:t xml:space="preserve">характерна </w:t>
      </w:r>
      <w:r w:rsidRPr="00960852">
        <w:rPr>
          <w:lang w:val="uk-UA"/>
        </w:rPr>
        <w:t>секретин</w:t>
      </w:r>
      <w:r>
        <w:rPr>
          <w:lang w:val="uk-UA"/>
        </w:rPr>
        <w:t xml:space="preserve">ова </w:t>
      </w:r>
      <w:r w:rsidRPr="00960852">
        <w:rPr>
          <w:lang w:val="uk-UA"/>
        </w:rPr>
        <w:t xml:space="preserve">недостатність, </w:t>
      </w:r>
      <w:r>
        <w:rPr>
          <w:lang w:val="uk-UA"/>
        </w:rPr>
        <w:t>у</w:t>
      </w:r>
      <w:r w:rsidRPr="00960852">
        <w:rPr>
          <w:lang w:val="uk-UA"/>
        </w:rPr>
        <w:t xml:space="preserve">перше встановлено її взаємозв'язок </w:t>
      </w:r>
      <w:r>
        <w:rPr>
          <w:lang w:val="uk-UA"/>
        </w:rPr>
        <w:t>і</w:t>
      </w:r>
      <w:r w:rsidRPr="00960852">
        <w:rPr>
          <w:lang w:val="uk-UA"/>
        </w:rPr>
        <w:t xml:space="preserve">з </w:t>
      </w:r>
      <w:r>
        <w:rPr>
          <w:lang w:val="uk-UA"/>
        </w:rPr>
        <w:t>інфекцією Нр,</w:t>
      </w:r>
      <w:r w:rsidRPr="00960852">
        <w:rPr>
          <w:lang w:val="uk-UA"/>
        </w:rPr>
        <w:t xml:space="preserve"> досліджено зміни </w:t>
      </w:r>
      <w:r>
        <w:rPr>
          <w:lang w:val="uk-UA"/>
        </w:rPr>
        <w:t>секретину</w:t>
      </w:r>
      <w:r w:rsidRPr="00960852">
        <w:rPr>
          <w:lang w:val="uk-UA"/>
        </w:rPr>
        <w:t xml:space="preserve"> під впливом лікування</w:t>
      </w:r>
      <w:r>
        <w:rPr>
          <w:lang w:val="uk-UA"/>
        </w:rPr>
        <w:t>.</w:t>
      </w:r>
    </w:p>
    <w:p w:rsidR="007750FF" w:rsidRDefault="007750FF" w:rsidP="007750FF">
      <w:pPr>
        <w:spacing w:line="360" w:lineRule="auto"/>
        <w:ind w:firstLine="720"/>
        <w:jc w:val="both"/>
        <w:rPr>
          <w:lang w:val="uk-UA"/>
        </w:rPr>
      </w:pPr>
      <w:r w:rsidRPr="00960852">
        <w:rPr>
          <w:lang w:val="uk-UA"/>
        </w:rPr>
        <w:t xml:space="preserve">Розроблено диференційований підхід до лікування хворих на ВХ ДПК </w:t>
      </w:r>
      <w:r>
        <w:rPr>
          <w:lang w:val="uk-UA"/>
        </w:rPr>
        <w:t xml:space="preserve">із врахуванням </w:t>
      </w:r>
      <w:r w:rsidRPr="00960852">
        <w:rPr>
          <w:lang w:val="uk-UA"/>
        </w:rPr>
        <w:t>тривалості</w:t>
      </w:r>
      <w:r>
        <w:rPr>
          <w:lang w:val="uk-UA"/>
        </w:rPr>
        <w:t xml:space="preserve"> та</w:t>
      </w:r>
      <w:r w:rsidRPr="00960852">
        <w:rPr>
          <w:lang w:val="uk-UA"/>
        </w:rPr>
        <w:t xml:space="preserve"> особливостей недуги. </w:t>
      </w:r>
      <w:r>
        <w:rPr>
          <w:lang w:val="uk-UA"/>
        </w:rPr>
        <w:t>А</w:t>
      </w:r>
      <w:r w:rsidRPr="00960852">
        <w:rPr>
          <w:lang w:val="uk-UA"/>
        </w:rPr>
        <w:t xml:space="preserve">пробована схема лікування ВХ ДПК із застосуванням комбінації лансопразолу </w:t>
      </w:r>
      <w:r>
        <w:rPr>
          <w:lang w:val="uk-UA"/>
        </w:rPr>
        <w:t>і</w:t>
      </w:r>
      <w:r w:rsidRPr="00960852">
        <w:rPr>
          <w:lang w:val="uk-UA"/>
        </w:rPr>
        <w:t xml:space="preserve"> орнідазолу та обґрунтована доцільність її використання</w:t>
      </w:r>
      <w:r>
        <w:rPr>
          <w:lang w:val="uk-UA"/>
        </w:rPr>
        <w:t>.</w:t>
      </w:r>
    </w:p>
    <w:p w:rsidR="007750FF" w:rsidRPr="00EF1409" w:rsidRDefault="007750FF" w:rsidP="007750FF">
      <w:pPr>
        <w:spacing w:line="360" w:lineRule="auto"/>
        <w:ind w:firstLine="720"/>
        <w:jc w:val="both"/>
        <w:rPr>
          <w:lang w:val="uk-UA"/>
        </w:rPr>
      </w:pPr>
      <w:r w:rsidRPr="00795904">
        <w:rPr>
          <w:b/>
          <w:lang w:val="uk-UA"/>
        </w:rPr>
        <w:lastRenderedPageBreak/>
        <w:t>Ключові слова:</w:t>
      </w:r>
      <w:r>
        <w:rPr>
          <w:lang w:val="uk-UA"/>
        </w:rPr>
        <w:t xml:space="preserve"> виразкова хвороба дванадцятипалої кишки, </w:t>
      </w:r>
      <w:r>
        <w:rPr>
          <w:lang w:val="en-US"/>
        </w:rPr>
        <w:t>Helicobacter</w:t>
      </w:r>
      <w:r w:rsidRPr="00EF1409">
        <w:rPr>
          <w:lang w:val="uk-UA"/>
        </w:rPr>
        <w:t xml:space="preserve"> </w:t>
      </w:r>
      <w:r>
        <w:rPr>
          <w:lang w:val="en-US"/>
        </w:rPr>
        <w:t>pylori</w:t>
      </w:r>
      <w:r>
        <w:rPr>
          <w:lang w:val="uk-UA"/>
        </w:rPr>
        <w:t>, запалення, інтерлейкін-6, мікроелементи, секретин, ерадикація, лансопразол, орнідазол.</w:t>
      </w:r>
    </w:p>
    <w:p w:rsidR="007750FF" w:rsidRDefault="007750FF" w:rsidP="007750FF">
      <w:pPr>
        <w:spacing w:line="360" w:lineRule="auto"/>
        <w:ind w:firstLine="720"/>
        <w:jc w:val="center"/>
        <w:rPr>
          <w:b/>
          <w:lang w:val="uk-UA"/>
        </w:rPr>
      </w:pPr>
    </w:p>
    <w:p w:rsidR="007750FF" w:rsidRPr="00566A2F" w:rsidRDefault="007750FF" w:rsidP="007750FF">
      <w:pPr>
        <w:spacing w:line="360" w:lineRule="auto"/>
        <w:ind w:firstLine="720"/>
        <w:jc w:val="center"/>
        <w:rPr>
          <w:b/>
        </w:rPr>
      </w:pPr>
      <w:r w:rsidRPr="00566A2F">
        <w:rPr>
          <w:b/>
        </w:rPr>
        <w:t>АННОТАЦИЯ</w:t>
      </w:r>
    </w:p>
    <w:p w:rsidR="007750FF" w:rsidRDefault="007750FF" w:rsidP="007750FF">
      <w:pPr>
        <w:spacing w:line="360" w:lineRule="auto"/>
        <w:ind w:firstLine="720"/>
        <w:jc w:val="both"/>
      </w:pPr>
      <w:r w:rsidRPr="00566A2F">
        <w:rPr>
          <w:b/>
        </w:rPr>
        <w:t>Вышиванюк В.Ю. Клинико-патогенетическое обоснование использования лансопразола и орнидазола в комплексном лечении язвенной болезни</w:t>
      </w:r>
      <w:r>
        <w:t>. – Рукопись.</w:t>
      </w:r>
    </w:p>
    <w:p w:rsidR="007750FF" w:rsidRDefault="007750FF" w:rsidP="007750FF">
      <w:pPr>
        <w:spacing w:line="360" w:lineRule="auto"/>
        <w:ind w:firstLine="720"/>
        <w:jc w:val="both"/>
        <w:rPr>
          <w:lang w:val="uk-UA"/>
        </w:rPr>
      </w:pPr>
      <w:r>
        <w:t xml:space="preserve">Диссертация на соискание ученой степени кандидата медицинских наук по специальности 14.01.36. – гастроэнтерология. </w:t>
      </w:r>
    </w:p>
    <w:p w:rsidR="007750FF" w:rsidRDefault="007750FF" w:rsidP="007750FF">
      <w:pPr>
        <w:spacing w:line="360" w:lineRule="auto"/>
        <w:ind w:firstLine="720"/>
        <w:jc w:val="both"/>
      </w:pPr>
      <w:r>
        <w:t>Ивано-Франковский государственный медицинский университет, Ивано-Франковск, 2008.</w:t>
      </w:r>
    </w:p>
    <w:p w:rsidR="007750FF" w:rsidRDefault="007750FF" w:rsidP="007750FF">
      <w:pPr>
        <w:spacing w:line="360" w:lineRule="auto"/>
        <w:ind w:firstLine="720"/>
        <w:jc w:val="both"/>
      </w:pPr>
      <w:r>
        <w:t xml:space="preserve">Диссертационная работа посвящена изучению особенностей секреции, воспалительного синдрома, синдрома эндогенной интоксикации, обмена микроэлементов, металлоферментов и секретина у больных язвенной болезнью (ЯБ) двенадцатиперстной кишки (ДПК), ассоциированной с </w:t>
      </w:r>
      <w:r>
        <w:rPr>
          <w:lang w:val="en-US"/>
        </w:rPr>
        <w:t>Helicobacter</w:t>
      </w:r>
      <w:r w:rsidRPr="00F87FB3">
        <w:t xml:space="preserve"> </w:t>
      </w:r>
      <w:r>
        <w:rPr>
          <w:lang w:val="en-US"/>
        </w:rPr>
        <w:t>pylori</w:t>
      </w:r>
      <w:r w:rsidRPr="00F87FB3">
        <w:t xml:space="preserve"> (</w:t>
      </w:r>
      <w:r>
        <w:rPr>
          <w:lang w:val="en-US"/>
        </w:rPr>
        <w:t>Hp</w:t>
      </w:r>
      <w:r w:rsidRPr="00F87FB3">
        <w:t>)</w:t>
      </w:r>
      <w:r>
        <w:t xml:space="preserve">. </w:t>
      </w:r>
    </w:p>
    <w:p w:rsidR="007750FF" w:rsidRPr="00966125" w:rsidRDefault="007750FF" w:rsidP="007750FF">
      <w:pPr>
        <w:spacing w:line="360" w:lineRule="auto"/>
        <w:ind w:firstLine="720"/>
        <w:jc w:val="both"/>
      </w:pPr>
      <w:r>
        <w:t xml:space="preserve">Нами обследовано 148 больных ЯБ ДПК и 20 практически здоровых людей. </w:t>
      </w:r>
    </w:p>
    <w:p w:rsidR="007750FF" w:rsidRDefault="007750FF" w:rsidP="007750FF">
      <w:pPr>
        <w:spacing w:line="360" w:lineRule="auto"/>
        <w:ind w:firstLine="720"/>
        <w:jc w:val="both"/>
      </w:pPr>
      <w:r>
        <w:t xml:space="preserve">Установлено, что в клинической картине у молодых людей на первый план выходит болевой синдром, тогда как у пожилых основное значение имеют проявления диспепсии. Более высокий уровень кислотопродукции </w:t>
      </w:r>
      <w:r w:rsidRPr="00CE4525">
        <w:t>также</w:t>
      </w:r>
      <w:r>
        <w:rPr>
          <w:lang w:val="uk-UA"/>
        </w:rPr>
        <w:t xml:space="preserve"> </w:t>
      </w:r>
      <w:r>
        <w:t>наблюдался у молодых людей на фоне средней и высокой степени инфицирования Нр. С увеличением возраста среди больных уменьшается количество пациентов с гиперацидностью и высокой степенью инфицирования</w:t>
      </w:r>
      <w:r>
        <w:rPr>
          <w:lang w:val="uk-UA"/>
        </w:rPr>
        <w:t xml:space="preserve"> Нр</w:t>
      </w:r>
      <w:r>
        <w:t xml:space="preserve">. </w:t>
      </w:r>
    </w:p>
    <w:p w:rsidR="007750FF" w:rsidRDefault="007750FF" w:rsidP="007750FF">
      <w:pPr>
        <w:spacing w:line="360" w:lineRule="auto"/>
        <w:ind w:firstLine="720"/>
        <w:jc w:val="both"/>
      </w:pPr>
      <w:r>
        <w:t>У больных ЯБ ДПК происходит активизация воспалительного синдрома, о которой свидетельствует повышение в крови уровней лейкоцитов, скорости оседания эритроцитов, С-реактивного протеина, фибриногена. Более высокие показатели наблюдались у молодых людей и людей среднего возраста, в дальнейшем их уровни постепенно уменьшаются. Кроме того, провоспалительный эффект обнаружено у интерлейкина-6, что подтверждалось наличием корреляционных связей его уровня и лейкоцитов (</w:t>
      </w:r>
      <w:r>
        <w:rPr>
          <w:lang w:val="uk-UA"/>
        </w:rPr>
        <w:t>r=0,67; р&lt;0,001</w:t>
      </w:r>
      <w:r>
        <w:t>), С</w:t>
      </w:r>
      <w:r>
        <w:rPr>
          <w:lang w:val="uk-UA"/>
        </w:rPr>
        <w:t>-реактивного протеина</w:t>
      </w:r>
      <w:r>
        <w:t xml:space="preserve"> (</w:t>
      </w:r>
      <w:r>
        <w:rPr>
          <w:lang w:val="uk-UA"/>
        </w:rPr>
        <w:t>r=0,42; р&lt;0,001), фибриногена (r=0,53; р&lt;0,001</w:t>
      </w:r>
      <w:r>
        <w:t xml:space="preserve">). Установлено, что неудовлетворительная динамика маркеров воспаления и эндотоксемии повышают вероятность рецидива в ранние сроки. </w:t>
      </w:r>
    </w:p>
    <w:p w:rsidR="007750FF" w:rsidRDefault="007750FF" w:rsidP="007750FF">
      <w:pPr>
        <w:spacing w:line="360" w:lineRule="auto"/>
        <w:ind w:firstLine="720"/>
        <w:jc w:val="both"/>
      </w:pPr>
      <w:r>
        <w:t xml:space="preserve">У больных ЯБ ДПК диагностировано наличие синдрома эндогенной интоксикации и установлено наличие прямой корреляционной связи между содержанием среднемолекулярных полипептидов обеих классов и уровня С-реактивного протеина, фибриногена, интерлейкина-6 в сыворотке крови, что свидетельствует о взаимосвязи между синдромами воспаления и эндотоксемии. Изучение показателей обмена железа у обследованных больных обнаружило снижения уровня сывороточного железа, содержания железа в эритроцитах и насыщенности Тф железом при нормальных уровнях гемоглобина и эритроцитов, что указывает на прелатентный </w:t>
      </w:r>
      <w:r>
        <w:lastRenderedPageBreak/>
        <w:t xml:space="preserve">дефицит железа. Обнаружено повышение содержания меди в эритроцитах и повышение активности Цп, что </w:t>
      </w:r>
      <w:r w:rsidRPr="00A40C91">
        <w:t>свидетельствует</w:t>
      </w:r>
      <w:r>
        <w:t xml:space="preserve"> </w:t>
      </w:r>
      <w:r>
        <w:rPr>
          <w:lang w:val="uk-UA"/>
        </w:rPr>
        <w:t>о</w:t>
      </w:r>
      <w:r>
        <w:t xml:space="preserve"> значительной активации регенерации и антиоксидантной защиты. Установлено уменьшение показателей обмена меди и железа с увеличением длительности заболевания.</w:t>
      </w:r>
    </w:p>
    <w:p w:rsidR="007750FF" w:rsidRDefault="007750FF" w:rsidP="007750FF">
      <w:pPr>
        <w:spacing w:line="360" w:lineRule="auto"/>
        <w:ind w:firstLine="720"/>
        <w:jc w:val="both"/>
      </w:pPr>
      <w:r>
        <w:t>Исследование показало, что для больных ЯБ ДПК характерна недостаточность секретина в сыворотке крови (</w:t>
      </w:r>
      <w:r>
        <w:rPr>
          <w:lang w:val="en-US"/>
        </w:rPr>
        <w:t>p</w:t>
      </w:r>
      <w:r>
        <w:t xml:space="preserve">&lt;0,001). У пациентов с самыми низкими уровнями секретина показатели кислотности желудочной среды были наивысшими, что подтверждалось наличием корреляционной связи с </w:t>
      </w:r>
      <w:r>
        <w:rPr>
          <w:lang w:val="en-US"/>
        </w:rPr>
        <w:t>r</w:t>
      </w:r>
      <w:r>
        <w:t>=0,71 (</w:t>
      </w:r>
      <w:r>
        <w:rPr>
          <w:lang w:val="en-US"/>
        </w:rPr>
        <w:t>p</w:t>
      </w:r>
      <w:r>
        <w:t xml:space="preserve">&lt;0,001). Установлено, что выраженность недостаточности этого гормона обратно коррелировала с концентрацией </w:t>
      </w:r>
      <w:r>
        <w:rPr>
          <w:vertAlign w:val="superscript"/>
        </w:rPr>
        <w:t>13</w:t>
      </w:r>
      <w:r>
        <w:t>СО</w:t>
      </w:r>
      <w:r>
        <w:rPr>
          <w:vertAlign w:val="subscript"/>
        </w:rPr>
        <w:t xml:space="preserve">2 </w:t>
      </w:r>
      <w:r>
        <w:t xml:space="preserve">в выдыхаемом воздухе – </w:t>
      </w:r>
      <w:r w:rsidRPr="00A12644">
        <w:rPr>
          <w:lang w:val="en-US"/>
        </w:rPr>
        <w:t>r</w:t>
      </w:r>
      <w:r w:rsidRPr="00A12644">
        <w:t>=</w:t>
      </w:r>
      <w:r>
        <w:t>–0,49 (</w:t>
      </w:r>
      <w:r>
        <w:rPr>
          <w:lang w:val="en-US"/>
        </w:rPr>
        <w:t>p</w:t>
      </w:r>
      <w:r>
        <w:t xml:space="preserve">&lt;0,001), а также с показателями воспалительного синдрома (уровнем СРП и фибриногена) с </w:t>
      </w:r>
      <w:r>
        <w:rPr>
          <w:lang w:val="en-US"/>
        </w:rPr>
        <w:t>r</w:t>
      </w:r>
      <w:r>
        <w:t>=–0,81 (</w:t>
      </w:r>
      <w:r>
        <w:rPr>
          <w:lang w:val="en-US"/>
        </w:rPr>
        <w:t>p</w:t>
      </w:r>
      <w:r>
        <w:t xml:space="preserve">&lt;0,001). </w:t>
      </w:r>
    </w:p>
    <w:p w:rsidR="007750FF" w:rsidRDefault="007750FF" w:rsidP="007750FF">
      <w:pPr>
        <w:spacing w:line="360" w:lineRule="auto"/>
        <w:ind w:firstLine="720"/>
        <w:jc w:val="both"/>
      </w:pPr>
      <w:r>
        <w:t xml:space="preserve">Разработаны и апробированы схемы лечения больных ЯБ ДПК с использованием лансопразола, орнидазола и их комбинации. Включение в схему лечения лансопразола оказывает более выраженный антисекреторный эффект, чем использование омепразола, наблюдается более быстрое купирование болевого синдрома и субъективное улучшение состояние пациентов, а также более выраженная динамика показателей воспаления, чем в группе базисной терапии, особенно в первые 2 мес с начала лечения. Назначение орнидазола значительно повышает эффективность эрадикации Нр по сравнению с комплексом базисной терапии. Совместное использование лансопразола и орнидазола увеличивает частоту эрадикации до 88,24%, обеспечивает быстрое купирование болевого синдрома, эффективное заживление язвенного дефекта, выраженную динамику показателей системного воспаления, регрессию синдрома эндогенной интоксикации, улучшение состояния системы микроэлементов, металлоферментов, наиболее положительно влияет на содержание секретина в крови. </w:t>
      </w:r>
    </w:p>
    <w:p w:rsidR="007750FF" w:rsidRDefault="007750FF" w:rsidP="007750FF">
      <w:pPr>
        <w:spacing w:line="360" w:lineRule="auto"/>
        <w:ind w:firstLine="720"/>
        <w:jc w:val="both"/>
        <w:rPr>
          <w:lang w:val="uk-UA"/>
        </w:rPr>
      </w:pPr>
      <w:r>
        <w:t xml:space="preserve">Установлено, что динамика показателей воспаления, эндогенной интоксикации, обмена микроэлементов и металлоферментов в группах </w:t>
      </w:r>
      <w:r>
        <w:rPr>
          <w:lang w:val="uk-UA"/>
        </w:rPr>
        <w:t>с</w:t>
      </w:r>
      <w:r>
        <w:t xml:space="preserve"> использовани</w:t>
      </w:r>
      <w:r>
        <w:rPr>
          <w:lang w:val="uk-UA"/>
        </w:rPr>
        <w:t>ем</w:t>
      </w:r>
      <w:r>
        <w:t xml:space="preserve"> традиционных средств базисной терапии и при включении в лечебный комплекс лансопразола нельзя считать удовлетворительной. Кроме того, у 2 (4,88%) и у одного (2,44%) больных </w:t>
      </w:r>
      <w:r>
        <w:rPr>
          <w:lang w:val="uk-UA"/>
        </w:rPr>
        <w:t xml:space="preserve">І и ІІ </w:t>
      </w:r>
      <w:r w:rsidRPr="00487F78">
        <w:t>группах</w:t>
      </w:r>
      <w:r>
        <w:rPr>
          <w:lang w:val="uk-UA"/>
        </w:rPr>
        <w:t xml:space="preserve"> </w:t>
      </w:r>
      <w:r w:rsidRPr="00487F78">
        <w:t>соответственно</w:t>
      </w:r>
      <w:r>
        <w:rPr>
          <w:lang w:val="uk-UA"/>
        </w:rPr>
        <w:t xml:space="preserve"> через 6 мес </w:t>
      </w:r>
      <w:r w:rsidRPr="00956C91">
        <w:t>обнаружено</w:t>
      </w:r>
      <w:r>
        <w:t xml:space="preserve"> повторное обострение болезни. </w:t>
      </w:r>
      <w:r>
        <w:rPr>
          <w:lang w:val="uk-UA"/>
        </w:rPr>
        <w:t xml:space="preserve"> </w:t>
      </w:r>
      <w:r>
        <w:t xml:space="preserve"> Наиболее значительная динамика указанных величин наблюдалась в </w:t>
      </w:r>
      <w:r>
        <w:rPr>
          <w:lang w:val="uk-UA"/>
        </w:rPr>
        <w:t xml:space="preserve">ІІІ и ІV </w:t>
      </w:r>
      <w:r w:rsidRPr="00487F78">
        <w:t>группах</w:t>
      </w:r>
      <w:r>
        <w:rPr>
          <w:lang w:val="uk-UA"/>
        </w:rPr>
        <w:t xml:space="preserve"> </w:t>
      </w:r>
      <w:r>
        <w:t>исследован</w:t>
      </w:r>
      <w:r w:rsidRPr="00487F78">
        <w:t>ия</w:t>
      </w:r>
      <w:r>
        <w:t xml:space="preserve"> и случаев </w:t>
      </w:r>
      <w:r w:rsidRPr="00956C91">
        <w:t>рецидивирования</w:t>
      </w:r>
      <w:r>
        <w:t xml:space="preserve"> ЯБ не зафиксировано</w:t>
      </w:r>
      <w:r>
        <w:rPr>
          <w:lang w:val="uk-UA"/>
        </w:rPr>
        <w:t xml:space="preserve">. </w:t>
      </w:r>
    </w:p>
    <w:p w:rsidR="007750FF" w:rsidRDefault="007750FF" w:rsidP="007750FF">
      <w:pPr>
        <w:spacing w:line="360" w:lineRule="auto"/>
        <w:ind w:firstLine="720"/>
        <w:jc w:val="both"/>
      </w:pPr>
      <w:r>
        <w:rPr>
          <w:lang w:val="uk-UA"/>
        </w:rPr>
        <w:t xml:space="preserve">Таким образом, по результатам </w:t>
      </w:r>
      <w:r w:rsidRPr="00956C91">
        <w:t>исследования</w:t>
      </w:r>
      <w:r>
        <w:rPr>
          <w:lang w:val="uk-UA"/>
        </w:rPr>
        <w:t xml:space="preserve"> </w:t>
      </w:r>
      <w:r w:rsidRPr="00956C91">
        <w:t>наиболее</w:t>
      </w:r>
      <w:r>
        <w:rPr>
          <w:lang w:val="uk-UA"/>
        </w:rPr>
        <w:t xml:space="preserve"> </w:t>
      </w:r>
      <w:r>
        <w:t>эффективным признан комплекс лечения с одновременным использованием лансопразола и орнидазола. Все схемы, использованные в исследовании, признаны безопасными для пациентов.</w:t>
      </w:r>
    </w:p>
    <w:p w:rsidR="007750FF" w:rsidRDefault="007750FF" w:rsidP="007750FF">
      <w:pPr>
        <w:spacing w:line="360" w:lineRule="auto"/>
        <w:ind w:firstLine="720"/>
        <w:jc w:val="both"/>
      </w:pPr>
      <w:r w:rsidRPr="00795904">
        <w:rPr>
          <w:b/>
        </w:rPr>
        <w:t>Ключевые слова:</w:t>
      </w:r>
      <w:r>
        <w:t xml:space="preserve"> язвенная болезнь двенадцатиперстной кишки, </w:t>
      </w:r>
      <w:r>
        <w:rPr>
          <w:lang w:val="en-US"/>
        </w:rPr>
        <w:t>Helicobacter</w:t>
      </w:r>
      <w:r w:rsidRPr="000110E8">
        <w:t xml:space="preserve"> </w:t>
      </w:r>
      <w:r>
        <w:rPr>
          <w:lang w:val="en-US"/>
        </w:rPr>
        <w:t>pylori</w:t>
      </w:r>
      <w:r>
        <w:t>, воспаление, интерлейкин-6, микроэлементы, секретин, эрадикация,</w:t>
      </w:r>
      <w:r w:rsidRPr="00DC0AE8">
        <w:t xml:space="preserve"> </w:t>
      </w:r>
      <w:r>
        <w:t>лансопразол, орнидазол.</w:t>
      </w:r>
    </w:p>
    <w:p w:rsidR="007750FF" w:rsidRDefault="007750FF" w:rsidP="007750FF">
      <w:pPr>
        <w:spacing w:line="360" w:lineRule="auto"/>
        <w:ind w:firstLine="720"/>
        <w:jc w:val="center"/>
        <w:rPr>
          <w:b/>
          <w:lang w:val="uk-UA"/>
        </w:rPr>
      </w:pPr>
    </w:p>
    <w:p w:rsidR="007750FF" w:rsidRPr="00566A2F" w:rsidRDefault="007750FF" w:rsidP="007750FF">
      <w:pPr>
        <w:spacing w:line="360" w:lineRule="auto"/>
        <w:ind w:firstLine="720"/>
        <w:jc w:val="center"/>
        <w:rPr>
          <w:b/>
          <w:lang w:val="en-US"/>
        </w:rPr>
      </w:pPr>
      <w:r w:rsidRPr="00566A2F">
        <w:rPr>
          <w:b/>
          <w:lang w:val="en-US"/>
        </w:rPr>
        <w:t>ANNOTATION</w:t>
      </w:r>
    </w:p>
    <w:p w:rsidR="007750FF" w:rsidRPr="00566A2F" w:rsidRDefault="007750FF" w:rsidP="007750FF">
      <w:pPr>
        <w:spacing w:line="360" w:lineRule="auto"/>
        <w:ind w:firstLine="720"/>
        <w:jc w:val="both"/>
        <w:rPr>
          <w:lang w:val="en-US"/>
        </w:rPr>
      </w:pPr>
      <w:r w:rsidRPr="00566A2F">
        <w:rPr>
          <w:b/>
          <w:sz w:val="22"/>
          <w:szCs w:val="22"/>
          <w:lang w:val="en-GB"/>
        </w:rPr>
        <w:t xml:space="preserve">Vyshyvanyuk V.Yu. Clinical and pathogenetical </w:t>
      </w:r>
      <w:r w:rsidRPr="00566A2F">
        <w:rPr>
          <w:b/>
          <w:lang w:val="en-GB"/>
        </w:rPr>
        <w:t>substantiation of application of</w:t>
      </w:r>
      <w:r w:rsidRPr="00566A2F">
        <w:rPr>
          <w:b/>
          <w:sz w:val="22"/>
          <w:szCs w:val="22"/>
          <w:lang w:val="en-GB"/>
        </w:rPr>
        <w:t xml:space="preserve"> Lansoprazolum and Ornidazolum in complex treatment of ulcer disease.</w:t>
      </w:r>
      <w:r>
        <w:rPr>
          <w:b/>
          <w:sz w:val="22"/>
          <w:szCs w:val="22"/>
          <w:lang w:val="uk-UA"/>
        </w:rPr>
        <w:t xml:space="preserve"> </w:t>
      </w:r>
      <w:r>
        <w:rPr>
          <w:sz w:val="22"/>
          <w:szCs w:val="22"/>
          <w:lang w:val="uk-UA"/>
        </w:rPr>
        <w:t xml:space="preserve">– </w:t>
      </w:r>
      <w:r>
        <w:rPr>
          <w:sz w:val="22"/>
          <w:szCs w:val="22"/>
          <w:lang w:val="en-US"/>
        </w:rPr>
        <w:t>A manuscript.</w:t>
      </w:r>
    </w:p>
    <w:p w:rsidR="007750FF" w:rsidRPr="007750FF" w:rsidRDefault="007750FF" w:rsidP="007750FF">
      <w:pPr>
        <w:spacing w:line="360" w:lineRule="auto"/>
        <w:ind w:firstLine="720"/>
        <w:jc w:val="both"/>
        <w:rPr>
          <w:lang w:val="en-US"/>
        </w:rPr>
      </w:pPr>
      <w:r>
        <w:rPr>
          <w:lang w:val="en-US"/>
        </w:rPr>
        <w:t>Thesis for the scientific degree of a Candidate of Medical Sciences in speciality 14.01.36 – Gastroenterology</w:t>
      </w:r>
      <w:r w:rsidRPr="00F40695">
        <w:rPr>
          <w:lang w:val="en-GB"/>
        </w:rPr>
        <w:t>.</w:t>
      </w:r>
    </w:p>
    <w:p w:rsidR="007750FF" w:rsidRPr="00841AC2" w:rsidRDefault="007750FF" w:rsidP="007750FF">
      <w:pPr>
        <w:spacing w:line="360" w:lineRule="auto"/>
        <w:ind w:firstLine="720"/>
        <w:jc w:val="both"/>
        <w:rPr>
          <w:lang w:val="en-GB"/>
        </w:rPr>
      </w:pPr>
      <w:r>
        <w:rPr>
          <w:lang w:val="en-US"/>
        </w:rPr>
        <w:t xml:space="preserve"> Ivano-Frankivsk State Medical University, Ivano-Frankivsk. 200</w:t>
      </w:r>
      <w:r w:rsidRPr="00841AC2">
        <w:rPr>
          <w:lang w:val="en-GB"/>
        </w:rPr>
        <w:t>8.</w:t>
      </w:r>
    </w:p>
    <w:p w:rsidR="007750FF" w:rsidRPr="009D7180" w:rsidRDefault="007750FF" w:rsidP="007750FF">
      <w:pPr>
        <w:spacing w:line="360" w:lineRule="auto"/>
        <w:ind w:firstLine="720"/>
        <w:jc w:val="both"/>
        <w:rPr>
          <w:lang w:val="en-US"/>
        </w:rPr>
      </w:pPr>
      <w:r>
        <w:rPr>
          <w:lang w:val="en-US"/>
        </w:rPr>
        <w:t xml:space="preserve">The features of gastric secretion, syndrome of inflammation and endogen intoxication, change of microelements, metaloenzymes and secretin at Helicobacter pylori-associate peptic ulcer disease is investigate in the dissertation. </w:t>
      </w:r>
    </w:p>
    <w:p w:rsidR="007750FF" w:rsidRDefault="007750FF" w:rsidP="007750FF">
      <w:pPr>
        <w:spacing w:line="360" w:lineRule="auto"/>
        <w:ind w:firstLine="720"/>
        <w:jc w:val="both"/>
        <w:rPr>
          <w:lang w:val="en-GB"/>
        </w:rPr>
      </w:pPr>
      <w:r>
        <w:rPr>
          <w:lang w:val="en-GB"/>
        </w:rPr>
        <w:t xml:space="preserve">We </w:t>
      </w:r>
      <w:r>
        <w:rPr>
          <w:lang w:val="en-US"/>
        </w:rPr>
        <w:t>establish</w:t>
      </w:r>
      <w:r>
        <w:rPr>
          <w:lang w:val="en-GB"/>
        </w:rPr>
        <w:t>ed tha</w:t>
      </w:r>
      <w:r w:rsidRPr="00DA7158">
        <w:rPr>
          <w:lang w:val="en-GB"/>
        </w:rPr>
        <w:t xml:space="preserve">t at use </w:t>
      </w:r>
      <w:r>
        <w:rPr>
          <w:lang w:val="en-GB"/>
        </w:rPr>
        <w:t xml:space="preserve">of Lansoprazolum has </w:t>
      </w:r>
      <w:r w:rsidRPr="00DA7158">
        <w:rPr>
          <w:lang w:val="en-GB"/>
        </w:rPr>
        <w:t xml:space="preserve">more expressed </w:t>
      </w:r>
      <w:r>
        <w:rPr>
          <w:lang w:val="en-GB"/>
        </w:rPr>
        <w:t xml:space="preserve">positive </w:t>
      </w:r>
      <w:r w:rsidRPr="00DA7158">
        <w:rPr>
          <w:lang w:val="en-GB"/>
        </w:rPr>
        <w:t xml:space="preserve">dynamics the parameters </w:t>
      </w:r>
      <w:r>
        <w:rPr>
          <w:lang w:val="en-GB"/>
        </w:rPr>
        <w:t xml:space="preserve">of secretion and inflammation. The inclusion of Ornidazolum in the treatment increase effectiveness of Helicobacter pylori eradication. The combination of Lansoprazolum and Ornidazolum have a faster clinical effect, more expressed anti-inflammatory, immunomodulate and antihelicobacter effect then the basis therapy. It increases a frequency of eradication to 88.24%, have more positive influence to parameters of microelements change and secretin then other treatment complexes. </w:t>
      </w:r>
    </w:p>
    <w:p w:rsidR="007750FF" w:rsidRDefault="007750FF" w:rsidP="007750FF">
      <w:pPr>
        <w:spacing w:line="360" w:lineRule="auto"/>
        <w:ind w:firstLine="720"/>
        <w:jc w:val="both"/>
        <w:rPr>
          <w:lang w:val="en-US"/>
        </w:rPr>
      </w:pPr>
      <w:r w:rsidRPr="00795904">
        <w:rPr>
          <w:b/>
          <w:lang w:val="en-GB"/>
        </w:rPr>
        <w:t>Key words:</w:t>
      </w:r>
      <w:r>
        <w:rPr>
          <w:lang w:val="en-GB"/>
        </w:rPr>
        <w:t xml:space="preserve"> ulcer disease, </w:t>
      </w:r>
      <w:r>
        <w:rPr>
          <w:lang w:val="en-US"/>
        </w:rPr>
        <w:t xml:space="preserve">Helicobacter pylori, inflammation, interleukin-6, microelements, secretin, eradication, </w:t>
      </w:r>
      <w:r>
        <w:rPr>
          <w:lang w:val="en-GB"/>
        </w:rPr>
        <w:t>Lansoprazolum, Ornidazolum</w:t>
      </w:r>
      <w:r>
        <w:rPr>
          <w:lang w:val="en-US"/>
        </w:rPr>
        <w:t xml:space="preserve">. </w:t>
      </w:r>
    </w:p>
    <w:p w:rsidR="007750FF" w:rsidRDefault="007750FF" w:rsidP="007750FF">
      <w:pPr>
        <w:spacing w:line="360" w:lineRule="auto"/>
        <w:ind w:firstLine="720"/>
        <w:jc w:val="center"/>
        <w:rPr>
          <w:b/>
          <w:lang w:val="uk-UA"/>
        </w:rPr>
      </w:pPr>
    </w:p>
    <w:p w:rsidR="007750FF" w:rsidRDefault="007750FF" w:rsidP="007750FF">
      <w:pPr>
        <w:spacing w:line="360" w:lineRule="auto"/>
        <w:ind w:firstLine="720"/>
        <w:jc w:val="center"/>
        <w:rPr>
          <w:lang w:val="uk-UA"/>
        </w:rPr>
      </w:pPr>
      <w:r>
        <w:rPr>
          <w:b/>
          <w:lang w:val="uk-UA"/>
        </w:rPr>
        <w:t>ПЕРЕЛІК УМОВНИХ СКОРОЧЕНЬ</w:t>
      </w:r>
    </w:p>
    <w:tbl>
      <w:tblPr>
        <w:tblStyle w:val="afffffffffffffffffffff3"/>
        <w:tblW w:w="99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48"/>
        <w:gridCol w:w="8352"/>
      </w:tblGrid>
      <w:tr w:rsidR="007750FF" w:rsidTr="000B14BF">
        <w:tc>
          <w:tcPr>
            <w:tcW w:w="1548" w:type="dxa"/>
          </w:tcPr>
          <w:p w:rsidR="007750FF" w:rsidRDefault="007750FF" w:rsidP="000B14BF">
            <w:pPr>
              <w:jc w:val="both"/>
            </w:pPr>
            <w:r>
              <w:rPr>
                <w:lang w:val="uk-UA"/>
              </w:rPr>
              <w:t>АОС</w:t>
            </w:r>
          </w:p>
        </w:tc>
        <w:tc>
          <w:tcPr>
            <w:tcW w:w="8352" w:type="dxa"/>
          </w:tcPr>
          <w:p w:rsidR="007750FF" w:rsidRPr="00374622" w:rsidRDefault="007750FF" w:rsidP="000B14BF">
            <w:pPr>
              <w:jc w:val="both"/>
              <w:rPr>
                <w:lang w:val="uk-UA"/>
              </w:rPr>
            </w:pPr>
            <w:r>
              <w:rPr>
                <w:lang w:val="uk-UA"/>
              </w:rPr>
              <w:t>– антиоксидантна система</w:t>
            </w:r>
          </w:p>
        </w:tc>
      </w:tr>
      <w:tr w:rsidR="007750FF" w:rsidTr="000B14BF">
        <w:tc>
          <w:tcPr>
            <w:tcW w:w="1548" w:type="dxa"/>
          </w:tcPr>
          <w:p w:rsidR="007750FF" w:rsidRDefault="007750FF" w:rsidP="000B14BF">
            <w:pPr>
              <w:jc w:val="both"/>
            </w:pPr>
            <w:r>
              <w:rPr>
                <w:lang w:val="uk-UA"/>
              </w:rPr>
              <w:t>АХТ</w:t>
            </w:r>
          </w:p>
        </w:tc>
        <w:tc>
          <w:tcPr>
            <w:tcW w:w="8352" w:type="dxa"/>
          </w:tcPr>
          <w:p w:rsidR="007750FF" w:rsidRPr="00374622" w:rsidRDefault="007750FF" w:rsidP="000B14BF">
            <w:pPr>
              <w:jc w:val="both"/>
              <w:rPr>
                <w:lang w:val="uk-UA"/>
              </w:rPr>
            </w:pPr>
            <w:r>
              <w:rPr>
                <w:lang w:val="uk-UA"/>
              </w:rPr>
              <w:t>– антихелікобактерна терапія</w:t>
            </w:r>
          </w:p>
        </w:tc>
      </w:tr>
      <w:tr w:rsidR="007750FF" w:rsidTr="000B14BF">
        <w:tc>
          <w:tcPr>
            <w:tcW w:w="1548" w:type="dxa"/>
          </w:tcPr>
          <w:p w:rsidR="007750FF" w:rsidRDefault="007750FF" w:rsidP="000B14BF">
            <w:pPr>
              <w:jc w:val="both"/>
            </w:pPr>
            <w:r>
              <w:rPr>
                <w:lang w:val="uk-UA"/>
              </w:rPr>
              <w:t>ВХ</w:t>
            </w:r>
          </w:p>
        </w:tc>
        <w:tc>
          <w:tcPr>
            <w:tcW w:w="8352" w:type="dxa"/>
          </w:tcPr>
          <w:p w:rsidR="007750FF" w:rsidRPr="00374622" w:rsidRDefault="007750FF" w:rsidP="000B14BF">
            <w:pPr>
              <w:jc w:val="both"/>
              <w:rPr>
                <w:lang w:val="uk-UA"/>
              </w:rPr>
            </w:pPr>
            <w:r>
              <w:rPr>
                <w:lang w:val="uk-UA"/>
              </w:rPr>
              <w:t>– виразкова хвороба</w:t>
            </w:r>
          </w:p>
        </w:tc>
      </w:tr>
      <w:tr w:rsidR="007750FF" w:rsidTr="000B14BF">
        <w:tc>
          <w:tcPr>
            <w:tcW w:w="1548" w:type="dxa"/>
          </w:tcPr>
          <w:p w:rsidR="007750FF" w:rsidRDefault="007750FF" w:rsidP="000B14BF">
            <w:pPr>
              <w:jc w:val="both"/>
            </w:pPr>
            <w:r>
              <w:rPr>
                <w:lang w:val="uk-UA"/>
              </w:rPr>
              <w:t>ДПК</w:t>
            </w:r>
          </w:p>
        </w:tc>
        <w:tc>
          <w:tcPr>
            <w:tcW w:w="8352" w:type="dxa"/>
          </w:tcPr>
          <w:p w:rsidR="007750FF" w:rsidRPr="00374622" w:rsidRDefault="007750FF" w:rsidP="000B14BF">
            <w:pPr>
              <w:jc w:val="both"/>
              <w:rPr>
                <w:lang w:val="uk-UA"/>
              </w:rPr>
            </w:pPr>
            <w:r>
              <w:rPr>
                <w:lang w:val="uk-UA"/>
              </w:rPr>
              <w:t>– дванадцятипала кишка</w:t>
            </w:r>
          </w:p>
        </w:tc>
      </w:tr>
      <w:tr w:rsidR="007750FF" w:rsidTr="000B14BF">
        <w:tc>
          <w:tcPr>
            <w:tcW w:w="1548" w:type="dxa"/>
          </w:tcPr>
          <w:p w:rsidR="007750FF" w:rsidRDefault="007750FF" w:rsidP="000B14BF">
            <w:pPr>
              <w:jc w:val="both"/>
            </w:pPr>
            <w:r>
              <w:rPr>
                <w:lang w:val="uk-UA"/>
              </w:rPr>
              <w:t xml:space="preserve">ГДЗ </w:t>
            </w:r>
          </w:p>
        </w:tc>
        <w:tc>
          <w:tcPr>
            <w:tcW w:w="8352" w:type="dxa"/>
          </w:tcPr>
          <w:p w:rsidR="007750FF" w:rsidRPr="00374622" w:rsidRDefault="007750FF" w:rsidP="000B14BF">
            <w:pPr>
              <w:jc w:val="both"/>
              <w:rPr>
                <w:lang w:val="uk-UA"/>
              </w:rPr>
            </w:pPr>
            <w:r>
              <w:rPr>
                <w:lang w:val="uk-UA"/>
              </w:rPr>
              <w:t>– гастродуоденальна зона</w:t>
            </w:r>
          </w:p>
        </w:tc>
      </w:tr>
      <w:tr w:rsidR="007750FF" w:rsidTr="000B14BF">
        <w:tc>
          <w:tcPr>
            <w:tcW w:w="1548" w:type="dxa"/>
          </w:tcPr>
          <w:p w:rsidR="007750FF" w:rsidRDefault="007750FF" w:rsidP="000B14BF">
            <w:pPr>
              <w:jc w:val="both"/>
            </w:pPr>
            <w:r>
              <w:rPr>
                <w:lang w:val="uk-UA"/>
              </w:rPr>
              <w:t>ІЛ</w:t>
            </w:r>
          </w:p>
        </w:tc>
        <w:tc>
          <w:tcPr>
            <w:tcW w:w="8352" w:type="dxa"/>
          </w:tcPr>
          <w:p w:rsidR="007750FF" w:rsidRPr="00374622" w:rsidRDefault="007750FF" w:rsidP="000B14BF">
            <w:pPr>
              <w:jc w:val="both"/>
              <w:rPr>
                <w:lang w:val="uk-UA"/>
              </w:rPr>
            </w:pPr>
            <w:r>
              <w:rPr>
                <w:lang w:val="uk-UA"/>
              </w:rPr>
              <w:t>– інтерлейкін</w:t>
            </w:r>
          </w:p>
        </w:tc>
      </w:tr>
      <w:tr w:rsidR="007750FF" w:rsidTr="000B14BF">
        <w:tc>
          <w:tcPr>
            <w:tcW w:w="1548" w:type="dxa"/>
          </w:tcPr>
          <w:p w:rsidR="007750FF" w:rsidRDefault="007750FF" w:rsidP="000B14BF">
            <w:pPr>
              <w:jc w:val="both"/>
            </w:pPr>
            <w:r>
              <w:rPr>
                <w:lang w:val="uk-UA"/>
              </w:rPr>
              <w:t>СМП</w:t>
            </w:r>
          </w:p>
        </w:tc>
        <w:tc>
          <w:tcPr>
            <w:tcW w:w="8352" w:type="dxa"/>
          </w:tcPr>
          <w:p w:rsidR="007750FF" w:rsidRPr="00374622" w:rsidRDefault="007750FF" w:rsidP="000B14BF">
            <w:pPr>
              <w:jc w:val="both"/>
              <w:rPr>
                <w:lang w:val="uk-UA"/>
              </w:rPr>
            </w:pPr>
            <w:r>
              <w:rPr>
                <w:lang w:val="uk-UA"/>
              </w:rPr>
              <w:t>– середньомолекулярні пептиди</w:t>
            </w:r>
          </w:p>
        </w:tc>
      </w:tr>
      <w:tr w:rsidR="007750FF" w:rsidTr="000B14BF">
        <w:tc>
          <w:tcPr>
            <w:tcW w:w="1548" w:type="dxa"/>
          </w:tcPr>
          <w:p w:rsidR="007750FF" w:rsidRDefault="007750FF" w:rsidP="000B14BF">
            <w:pPr>
              <w:jc w:val="both"/>
            </w:pPr>
            <w:r>
              <w:rPr>
                <w:lang w:val="uk-UA"/>
              </w:rPr>
              <w:t>СО</w:t>
            </w:r>
          </w:p>
        </w:tc>
        <w:tc>
          <w:tcPr>
            <w:tcW w:w="8352" w:type="dxa"/>
          </w:tcPr>
          <w:p w:rsidR="007750FF" w:rsidRPr="00374622" w:rsidRDefault="007750FF" w:rsidP="000B14BF">
            <w:pPr>
              <w:jc w:val="both"/>
              <w:rPr>
                <w:lang w:val="uk-UA"/>
              </w:rPr>
            </w:pPr>
            <w:r>
              <w:rPr>
                <w:lang w:val="uk-UA"/>
              </w:rPr>
              <w:t>– слизова оболонка</w:t>
            </w:r>
          </w:p>
        </w:tc>
      </w:tr>
      <w:tr w:rsidR="007750FF" w:rsidTr="000B14BF">
        <w:tc>
          <w:tcPr>
            <w:tcW w:w="1548" w:type="dxa"/>
          </w:tcPr>
          <w:p w:rsidR="007750FF" w:rsidRDefault="007750FF" w:rsidP="000B14BF">
            <w:pPr>
              <w:jc w:val="both"/>
            </w:pPr>
            <w:r>
              <w:rPr>
                <w:lang w:val="uk-UA"/>
              </w:rPr>
              <w:t>СРП</w:t>
            </w:r>
          </w:p>
        </w:tc>
        <w:tc>
          <w:tcPr>
            <w:tcW w:w="8352" w:type="dxa"/>
          </w:tcPr>
          <w:p w:rsidR="007750FF" w:rsidRPr="00374622" w:rsidRDefault="007750FF" w:rsidP="000B14BF">
            <w:pPr>
              <w:jc w:val="both"/>
              <w:rPr>
                <w:lang w:val="uk-UA"/>
              </w:rPr>
            </w:pPr>
            <w:r>
              <w:rPr>
                <w:lang w:val="uk-UA"/>
              </w:rPr>
              <w:t>– С-реактивний протеїн</w:t>
            </w:r>
          </w:p>
        </w:tc>
      </w:tr>
      <w:tr w:rsidR="007750FF" w:rsidTr="000B14BF">
        <w:tc>
          <w:tcPr>
            <w:tcW w:w="1548" w:type="dxa"/>
          </w:tcPr>
          <w:p w:rsidR="007750FF" w:rsidRDefault="007750FF" w:rsidP="000B14BF">
            <w:pPr>
              <w:jc w:val="both"/>
            </w:pPr>
            <w:r>
              <w:rPr>
                <w:lang w:val="uk-UA"/>
              </w:rPr>
              <w:t>Тф</w:t>
            </w:r>
          </w:p>
        </w:tc>
        <w:tc>
          <w:tcPr>
            <w:tcW w:w="8352" w:type="dxa"/>
          </w:tcPr>
          <w:p w:rsidR="007750FF" w:rsidRPr="00374622" w:rsidRDefault="007750FF" w:rsidP="000B14BF">
            <w:pPr>
              <w:jc w:val="both"/>
              <w:rPr>
                <w:lang w:val="uk-UA"/>
              </w:rPr>
            </w:pPr>
            <w:r>
              <w:rPr>
                <w:lang w:val="uk-UA"/>
              </w:rPr>
              <w:t>– трансферин</w:t>
            </w:r>
          </w:p>
        </w:tc>
      </w:tr>
      <w:tr w:rsidR="007750FF" w:rsidTr="000B14BF">
        <w:tc>
          <w:tcPr>
            <w:tcW w:w="1548" w:type="dxa"/>
          </w:tcPr>
          <w:p w:rsidR="007750FF" w:rsidRDefault="007750FF" w:rsidP="000B14BF">
            <w:pPr>
              <w:jc w:val="both"/>
              <w:rPr>
                <w:lang w:val="uk-UA"/>
              </w:rPr>
            </w:pPr>
            <w:r>
              <w:rPr>
                <w:lang w:val="uk-UA"/>
              </w:rPr>
              <w:t>ФЕГДС</w:t>
            </w:r>
          </w:p>
        </w:tc>
        <w:tc>
          <w:tcPr>
            <w:tcW w:w="8352" w:type="dxa"/>
          </w:tcPr>
          <w:p w:rsidR="007750FF" w:rsidRDefault="007750FF" w:rsidP="000B14BF">
            <w:pPr>
              <w:jc w:val="both"/>
              <w:rPr>
                <w:lang w:val="uk-UA"/>
              </w:rPr>
            </w:pPr>
            <w:r>
              <w:rPr>
                <w:lang w:val="uk-UA"/>
              </w:rPr>
              <w:t>– фіброезофагогастродуоденоскопія</w:t>
            </w:r>
          </w:p>
        </w:tc>
      </w:tr>
      <w:tr w:rsidR="007750FF" w:rsidTr="000B14BF">
        <w:tc>
          <w:tcPr>
            <w:tcW w:w="1548" w:type="dxa"/>
          </w:tcPr>
          <w:p w:rsidR="007750FF" w:rsidRDefault="007750FF" w:rsidP="000B14BF">
            <w:pPr>
              <w:jc w:val="both"/>
            </w:pPr>
            <w:r>
              <w:rPr>
                <w:lang w:val="uk-UA"/>
              </w:rPr>
              <w:t>Цп</w:t>
            </w:r>
          </w:p>
        </w:tc>
        <w:tc>
          <w:tcPr>
            <w:tcW w:w="8352" w:type="dxa"/>
          </w:tcPr>
          <w:p w:rsidR="007750FF" w:rsidRPr="00374622" w:rsidRDefault="007750FF" w:rsidP="000B14BF">
            <w:pPr>
              <w:jc w:val="both"/>
              <w:rPr>
                <w:lang w:val="uk-UA"/>
              </w:rPr>
            </w:pPr>
            <w:r>
              <w:rPr>
                <w:lang w:val="uk-UA"/>
              </w:rPr>
              <w:t>– церулоплазмін</w:t>
            </w:r>
          </w:p>
        </w:tc>
      </w:tr>
      <w:tr w:rsidR="007750FF" w:rsidTr="000B14BF">
        <w:tc>
          <w:tcPr>
            <w:tcW w:w="1548" w:type="dxa"/>
          </w:tcPr>
          <w:p w:rsidR="007750FF" w:rsidRDefault="007750FF" w:rsidP="000B14BF">
            <w:pPr>
              <w:jc w:val="both"/>
            </w:pPr>
            <w:r>
              <w:rPr>
                <w:lang w:val="uk-UA"/>
              </w:rPr>
              <w:t>ШОЕ</w:t>
            </w:r>
          </w:p>
        </w:tc>
        <w:tc>
          <w:tcPr>
            <w:tcW w:w="8352" w:type="dxa"/>
          </w:tcPr>
          <w:p w:rsidR="007750FF" w:rsidRPr="00374622" w:rsidRDefault="007750FF" w:rsidP="000B14BF">
            <w:pPr>
              <w:jc w:val="both"/>
              <w:rPr>
                <w:lang w:val="uk-UA"/>
              </w:rPr>
            </w:pPr>
            <w:r>
              <w:rPr>
                <w:lang w:val="uk-UA"/>
              </w:rPr>
              <w:t>– швидкість осідання еритроцитів</w:t>
            </w:r>
          </w:p>
        </w:tc>
      </w:tr>
      <w:tr w:rsidR="007750FF" w:rsidTr="000B14BF">
        <w:tc>
          <w:tcPr>
            <w:tcW w:w="1548" w:type="dxa"/>
          </w:tcPr>
          <w:p w:rsidR="007750FF" w:rsidRDefault="007750FF" w:rsidP="000B14BF">
            <w:pPr>
              <w:jc w:val="both"/>
            </w:pPr>
            <w:r>
              <w:rPr>
                <w:vertAlign w:val="superscript"/>
                <w:lang w:val="uk-UA"/>
              </w:rPr>
              <w:t>13</w:t>
            </w:r>
            <w:r>
              <w:rPr>
                <w:lang w:val="uk-UA"/>
              </w:rPr>
              <w:t>С-УДТ</w:t>
            </w:r>
          </w:p>
        </w:tc>
        <w:tc>
          <w:tcPr>
            <w:tcW w:w="8352" w:type="dxa"/>
          </w:tcPr>
          <w:p w:rsidR="007750FF" w:rsidRPr="00374622" w:rsidRDefault="007750FF" w:rsidP="000B14BF">
            <w:pPr>
              <w:jc w:val="both"/>
              <w:rPr>
                <w:lang w:val="uk-UA"/>
              </w:rPr>
            </w:pPr>
            <w:r>
              <w:rPr>
                <w:lang w:val="uk-UA"/>
              </w:rPr>
              <w:t xml:space="preserve">– </w:t>
            </w:r>
            <w:r>
              <w:rPr>
                <w:vertAlign w:val="superscript"/>
                <w:lang w:val="uk-UA"/>
              </w:rPr>
              <w:t>13</w:t>
            </w:r>
            <w:r>
              <w:rPr>
                <w:lang w:val="uk-UA"/>
              </w:rPr>
              <w:t>С-уреазний дихальний тест</w:t>
            </w:r>
          </w:p>
        </w:tc>
      </w:tr>
      <w:tr w:rsidR="007750FF" w:rsidTr="000B14BF">
        <w:tc>
          <w:tcPr>
            <w:tcW w:w="1548" w:type="dxa"/>
          </w:tcPr>
          <w:p w:rsidR="007750FF" w:rsidRDefault="007750FF" w:rsidP="000B14BF">
            <w:pPr>
              <w:jc w:val="both"/>
            </w:pPr>
            <w:r>
              <w:rPr>
                <w:lang w:val="uk-UA"/>
              </w:rPr>
              <w:t>Нр</w:t>
            </w:r>
          </w:p>
        </w:tc>
        <w:tc>
          <w:tcPr>
            <w:tcW w:w="8352" w:type="dxa"/>
          </w:tcPr>
          <w:p w:rsidR="007750FF" w:rsidRPr="004C5419" w:rsidRDefault="007750FF" w:rsidP="000B14BF">
            <w:pPr>
              <w:jc w:val="both"/>
              <w:rPr>
                <w:lang w:val="en-US"/>
              </w:rPr>
            </w:pPr>
            <w:r>
              <w:rPr>
                <w:lang w:val="uk-UA"/>
              </w:rPr>
              <w:t xml:space="preserve">– </w:t>
            </w:r>
            <w:r>
              <w:rPr>
                <w:lang w:val="en-US"/>
              </w:rPr>
              <w:t>Helicobacter pylori</w:t>
            </w:r>
          </w:p>
        </w:tc>
      </w:tr>
    </w:tbl>
    <w:p w:rsidR="007750FF" w:rsidRDefault="007750FF" w:rsidP="007750FF">
      <w:pPr>
        <w:spacing w:line="360" w:lineRule="auto"/>
        <w:ind w:firstLine="720"/>
        <w:jc w:val="both"/>
        <w:rPr>
          <w:lang w:val="uk-UA"/>
        </w:rPr>
      </w:pPr>
    </w:p>
    <w:p w:rsidR="007750FF" w:rsidRDefault="007750FF" w:rsidP="007750FF">
      <w:pPr>
        <w:spacing w:line="360" w:lineRule="auto"/>
        <w:ind w:firstLine="720"/>
        <w:jc w:val="both"/>
        <w:rPr>
          <w:lang w:val="uk-UA"/>
        </w:rPr>
      </w:pPr>
    </w:p>
    <w:p w:rsidR="007750FF" w:rsidRDefault="007750FF" w:rsidP="007750FF">
      <w:pPr>
        <w:jc w:val="center"/>
        <w:rPr>
          <w:lang w:val="uk-UA"/>
        </w:rPr>
      </w:pPr>
      <w:r>
        <w:rPr>
          <w:lang w:val="uk-UA"/>
        </w:rPr>
        <w:t>П</w:t>
      </w:r>
      <w:r w:rsidRPr="001B502E">
        <w:rPr>
          <w:lang w:val="uk-UA"/>
        </w:rPr>
        <w:t>ідписано</w:t>
      </w:r>
      <w:r>
        <w:t xml:space="preserve"> до </w:t>
      </w:r>
      <w:r w:rsidRPr="001B502E">
        <w:rPr>
          <w:lang w:val="uk-UA"/>
        </w:rPr>
        <w:t>друку</w:t>
      </w:r>
      <w:r>
        <w:t xml:space="preserve"> 0</w:t>
      </w:r>
      <w:r w:rsidRPr="001A03EC">
        <w:t>3</w:t>
      </w:r>
      <w:r>
        <w:t>.0</w:t>
      </w:r>
      <w:r>
        <w:rPr>
          <w:lang w:val="uk-UA"/>
        </w:rPr>
        <w:t>9</w:t>
      </w:r>
      <w:r>
        <w:t>.200</w:t>
      </w:r>
      <w:r>
        <w:rPr>
          <w:lang w:val="uk-UA"/>
        </w:rPr>
        <w:t>8</w:t>
      </w:r>
      <w:r>
        <w:t xml:space="preserve"> р. Формат 60х84/16.</w:t>
      </w:r>
    </w:p>
    <w:p w:rsidR="007750FF" w:rsidRDefault="007750FF" w:rsidP="007750FF">
      <w:pPr>
        <w:jc w:val="center"/>
        <w:rPr>
          <w:lang w:val="uk-UA"/>
        </w:rPr>
      </w:pPr>
      <w:r w:rsidRPr="001B502E">
        <w:rPr>
          <w:lang w:val="uk-UA"/>
        </w:rPr>
        <w:t>Папі</w:t>
      </w:r>
      <w:r>
        <w:rPr>
          <w:lang w:val="uk-UA"/>
        </w:rPr>
        <w:t>р</w:t>
      </w:r>
      <w:r>
        <w:t xml:space="preserve"> </w:t>
      </w:r>
      <w:r w:rsidRPr="001B502E">
        <w:rPr>
          <w:lang w:val="uk-UA"/>
        </w:rPr>
        <w:t>офсетний</w:t>
      </w:r>
      <w:r>
        <w:t xml:space="preserve">. </w:t>
      </w:r>
      <w:r w:rsidRPr="001B502E">
        <w:rPr>
          <w:lang w:val="uk-UA"/>
        </w:rPr>
        <w:t>Умовн</w:t>
      </w:r>
      <w:r>
        <w:t xml:space="preserve">. </w:t>
      </w:r>
      <w:r w:rsidRPr="001B502E">
        <w:rPr>
          <w:lang w:val="uk-UA"/>
        </w:rPr>
        <w:t>друк</w:t>
      </w:r>
      <w:r>
        <w:t xml:space="preserve">. </w:t>
      </w:r>
      <w:r w:rsidRPr="001B502E">
        <w:rPr>
          <w:lang w:val="uk-UA"/>
        </w:rPr>
        <w:t>арк</w:t>
      </w:r>
      <w:r>
        <w:t xml:space="preserve">. 0,9. Тираж 100 прим. Зам. </w:t>
      </w:r>
      <w:r>
        <w:rPr>
          <w:lang w:val="uk-UA"/>
        </w:rPr>
        <w:t>№</w:t>
      </w:r>
      <w:r w:rsidRPr="001A03EC">
        <w:t>39</w:t>
      </w:r>
      <w:r>
        <w:rPr>
          <w:lang w:val="uk-UA"/>
        </w:rPr>
        <w:t>.</w:t>
      </w:r>
    </w:p>
    <w:p w:rsidR="007750FF" w:rsidRDefault="007750FF" w:rsidP="007750FF">
      <w:pPr>
        <w:jc w:val="center"/>
        <w:rPr>
          <w:lang w:val="uk-UA"/>
        </w:rPr>
      </w:pPr>
      <w:r>
        <w:t xml:space="preserve">Тираж </w:t>
      </w:r>
      <w:r w:rsidRPr="001B502E">
        <w:rPr>
          <w:lang w:val="uk-UA"/>
        </w:rPr>
        <w:t>здійснено</w:t>
      </w:r>
      <w:r>
        <w:t xml:space="preserve"> у </w:t>
      </w:r>
      <w:r w:rsidRPr="001B502E">
        <w:rPr>
          <w:lang w:val="uk-UA"/>
        </w:rPr>
        <w:t>видавництві</w:t>
      </w:r>
      <w:r>
        <w:t xml:space="preserve"> </w:t>
      </w:r>
      <w:r w:rsidRPr="001B502E">
        <w:rPr>
          <w:lang w:val="uk-UA"/>
        </w:rPr>
        <w:t>Івано-Франківсько</w:t>
      </w:r>
      <w:r>
        <w:rPr>
          <w:lang w:val="uk-UA"/>
        </w:rPr>
        <w:t xml:space="preserve">го </w:t>
      </w:r>
    </w:p>
    <w:p w:rsidR="007750FF" w:rsidRDefault="007750FF" w:rsidP="007750FF">
      <w:pPr>
        <w:jc w:val="center"/>
      </w:pPr>
      <w:r>
        <w:rPr>
          <w:lang w:val="uk-UA"/>
        </w:rPr>
        <w:t>державного</w:t>
      </w:r>
      <w:r>
        <w:t xml:space="preserve"> </w:t>
      </w:r>
      <w:r w:rsidRPr="001B502E">
        <w:rPr>
          <w:lang w:val="uk-UA"/>
        </w:rPr>
        <w:t>медично</w:t>
      </w:r>
      <w:r>
        <w:rPr>
          <w:lang w:val="uk-UA"/>
        </w:rPr>
        <w:t>го університету</w:t>
      </w:r>
      <w:r>
        <w:t>.</w:t>
      </w:r>
    </w:p>
    <w:p w:rsidR="007750FF" w:rsidRDefault="007750FF" w:rsidP="007750FF">
      <w:pPr>
        <w:jc w:val="center"/>
        <w:rPr>
          <w:lang w:val="uk-UA"/>
        </w:rPr>
      </w:pPr>
      <w:r w:rsidRPr="001B502E">
        <w:rPr>
          <w:lang w:val="uk-UA"/>
        </w:rPr>
        <w:t>Свідоцтво</w:t>
      </w:r>
      <w:r>
        <w:t xml:space="preserve"> про </w:t>
      </w:r>
      <w:r w:rsidRPr="001B502E">
        <w:rPr>
          <w:lang w:val="uk-UA"/>
        </w:rPr>
        <w:t>внесення</w:t>
      </w:r>
      <w:r>
        <w:t xml:space="preserve"> </w:t>
      </w:r>
      <w:r>
        <w:rPr>
          <w:lang w:val="uk-UA"/>
        </w:rPr>
        <w:t xml:space="preserve">суб’єкта видавничої справи </w:t>
      </w:r>
      <w:r>
        <w:t xml:space="preserve">до Державного </w:t>
      </w:r>
      <w:r w:rsidRPr="001B502E">
        <w:rPr>
          <w:lang w:val="uk-UA"/>
        </w:rPr>
        <w:t>реєстру</w:t>
      </w:r>
    </w:p>
    <w:p w:rsidR="007750FF" w:rsidRPr="00A4084D" w:rsidRDefault="007750FF" w:rsidP="007750FF">
      <w:pPr>
        <w:jc w:val="center"/>
        <w:rPr>
          <w:lang w:val="uk-UA"/>
        </w:rPr>
      </w:pPr>
      <w:r>
        <w:rPr>
          <w:lang w:val="uk-UA"/>
        </w:rPr>
        <w:lastRenderedPageBreak/>
        <w:t xml:space="preserve">видавців, виготівників і розповсюджувачів </w:t>
      </w:r>
      <w:r w:rsidRPr="001B502E">
        <w:rPr>
          <w:lang w:val="uk-UA"/>
        </w:rPr>
        <w:t>видавничої</w:t>
      </w:r>
      <w:r w:rsidRPr="001A03EC">
        <w:rPr>
          <w:lang w:val="uk-UA"/>
        </w:rPr>
        <w:t xml:space="preserve"> </w:t>
      </w:r>
      <w:r>
        <w:rPr>
          <w:lang w:val="uk-UA"/>
        </w:rPr>
        <w:t>продукції.</w:t>
      </w:r>
    </w:p>
    <w:p w:rsidR="007750FF" w:rsidRDefault="007750FF" w:rsidP="007750FF">
      <w:pPr>
        <w:jc w:val="center"/>
      </w:pPr>
      <w:r>
        <w:t>ДК №</w:t>
      </w:r>
      <w:r>
        <w:rPr>
          <w:lang w:val="uk-UA"/>
        </w:rPr>
        <w:t>2361</w:t>
      </w:r>
      <w:r>
        <w:t xml:space="preserve"> від </w:t>
      </w:r>
      <w:r>
        <w:rPr>
          <w:lang w:val="uk-UA"/>
        </w:rPr>
        <w:t>05</w:t>
      </w:r>
      <w:r>
        <w:t>.1</w:t>
      </w:r>
      <w:r>
        <w:rPr>
          <w:lang w:val="uk-UA"/>
        </w:rPr>
        <w:t>2</w:t>
      </w:r>
      <w:r>
        <w:t>.200</w:t>
      </w:r>
      <w:r>
        <w:rPr>
          <w:lang w:val="uk-UA"/>
        </w:rPr>
        <w:t>5</w:t>
      </w:r>
      <w:r>
        <w:t xml:space="preserve"> р.</w:t>
      </w:r>
    </w:p>
    <w:p w:rsidR="007750FF" w:rsidRPr="001B502E" w:rsidRDefault="007750FF" w:rsidP="007750FF">
      <w:pPr>
        <w:spacing w:line="360" w:lineRule="auto"/>
        <w:jc w:val="center"/>
        <w:rPr>
          <w:lang w:val="uk-UA"/>
        </w:rPr>
      </w:pPr>
      <w:r>
        <w:t>76018</w:t>
      </w:r>
      <w:r>
        <w:rPr>
          <w:lang w:val="uk-UA"/>
        </w:rPr>
        <w:t>.</w:t>
      </w:r>
      <w:r>
        <w:t xml:space="preserve"> м. </w:t>
      </w:r>
      <w:r w:rsidRPr="001B502E">
        <w:rPr>
          <w:lang w:val="uk-UA"/>
        </w:rPr>
        <w:t>Івано-Франківськ</w:t>
      </w:r>
      <w:r>
        <w:t xml:space="preserve">, </w:t>
      </w:r>
      <w:r>
        <w:rPr>
          <w:lang w:val="uk-UA"/>
        </w:rPr>
        <w:t>вул</w:t>
      </w:r>
      <w:r>
        <w:t xml:space="preserve">. </w:t>
      </w:r>
      <w:r w:rsidRPr="001B502E">
        <w:rPr>
          <w:lang w:val="uk-UA"/>
        </w:rPr>
        <w:t>Галицька</w:t>
      </w:r>
      <w:r>
        <w:t>, 2.</w:t>
      </w:r>
    </w:p>
    <w:p w:rsidR="0068362D" w:rsidRPr="00031E5A" w:rsidRDefault="0068362D" w:rsidP="004B01CE">
      <w:pPr>
        <w:jc w:val="center"/>
      </w:pPr>
      <w:bookmarkStart w:id="0" w:name="_GoBack"/>
      <w:bookmarkEnd w:id="0"/>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BE" w:rsidRDefault="00FB22BE">
      <w:r>
        <w:separator/>
      </w:r>
    </w:p>
  </w:endnote>
  <w:endnote w:type="continuationSeparator" w:id="0">
    <w:p w:rsidR="00FB22BE" w:rsidRDefault="00FB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BE" w:rsidRDefault="00FB22BE">
      <w:r>
        <w:separator/>
      </w:r>
    </w:p>
  </w:footnote>
  <w:footnote w:type="continuationSeparator" w:id="0">
    <w:p w:rsidR="00FB22BE" w:rsidRDefault="00FB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8F132C1"/>
    <w:multiLevelType w:val="hybridMultilevel"/>
    <w:tmpl w:val="96EED0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0B35BFB"/>
    <w:multiLevelType w:val="hybridMultilevel"/>
    <w:tmpl w:val="0AC4500C"/>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6DC60454"/>
    <w:multiLevelType w:val="hybridMultilevel"/>
    <w:tmpl w:val="7C8A45C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26019F0"/>
    <w:multiLevelType w:val="hybridMultilevel"/>
    <w:tmpl w:val="43A80A4E"/>
    <w:lvl w:ilvl="0" w:tplc="D2908C0C">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7"/>
  </w:num>
  <w:num w:numId="50">
    <w:abstractNumId w:val="49"/>
  </w:num>
  <w:num w:numId="51">
    <w:abstractNumId w:val="63"/>
  </w:num>
  <w:num w:numId="52">
    <w:abstractNumId w:val="54"/>
  </w:num>
  <w:num w:numId="53">
    <w:abstractNumId w:val="50"/>
  </w:num>
  <w:num w:numId="54">
    <w:abstractNumId w:val="56"/>
  </w:num>
  <w:num w:numId="55">
    <w:abstractNumId w:val="48"/>
  </w:num>
  <w:num w:numId="56">
    <w:abstractNumId w:val="46"/>
  </w:num>
  <w:num w:numId="57">
    <w:abstractNumId w:val="64"/>
  </w:num>
  <w:num w:numId="58">
    <w:abstractNumId w:val="60"/>
  </w:num>
  <w:num w:numId="59">
    <w:abstractNumId w:val="61"/>
  </w:num>
  <w:num w:numId="60">
    <w:abstractNumId w:val="66"/>
  </w:num>
  <w:num w:numId="61">
    <w:abstractNumId w:val="55"/>
  </w:num>
  <w:num w:numId="62">
    <w:abstractNumId w:val="68"/>
  </w:num>
  <w:num w:numId="63">
    <w:abstractNumId w:val="47"/>
  </w:num>
  <w:num w:numId="64">
    <w:abstractNumId w:val="62"/>
  </w:num>
  <w:num w:numId="65">
    <w:abstractNumId w:val="65"/>
  </w:num>
  <w:num w:numId="66">
    <w:abstractNumId w:val="6"/>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2BE"/>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84F8-B0A1-42C5-AC50-ED35CCFE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5661</TotalTime>
  <Pages>21</Pages>
  <Words>7802</Words>
  <Characters>44478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52176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1054</cp:revision>
  <cp:lastPrinted>2009-02-06T08:36:00Z</cp:lastPrinted>
  <dcterms:created xsi:type="dcterms:W3CDTF">2015-03-22T11:10:00Z</dcterms:created>
  <dcterms:modified xsi:type="dcterms:W3CDTF">2015-09-08T09:16:00Z</dcterms:modified>
</cp:coreProperties>
</file>