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F445B1" w:rsidRDefault="00F445B1" w:rsidP="00F445B1">
      <w:pPr>
        <w:widowControl w:val="0"/>
        <w:rPr>
          <w:noProof/>
          <w:lang w:val="uk-UA"/>
        </w:rPr>
      </w:pPr>
    </w:p>
    <w:p w:rsidR="008B1673" w:rsidRPr="00190C76" w:rsidRDefault="008B1673" w:rsidP="008B1673">
      <w:pPr>
        <w:pStyle w:val="1"/>
        <w:jc w:val="center"/>
        <w:rPr>
          <w:rFonts w:ascii="Times New Roman" w:hAnsi="Times New Roman" w:cs="Times New Roman"/>
          <w:sz w:val="24"/>
          <w:szCs w:val="24"/>
          <w:lang w:val="uk-UA"/>
        </w:rPr>
      </w:pPr>
      <w:r w:rsidRPr="00190C76">
        <w:rPr>
          <w:rFonts w:ascii="Times New Roman" w:hAnsi="Times New Roman" w:cs="Times New Roman"/>
          <w:lang w:val="uk-UA"/>
        </w:rPr>
        <w:t>МІНІСТЕРСТВО ОХОРОНИ ЗДОРОВ’Я УКРАЇНИ</w:t>
      </w:r>
    </w:p>
    <w:p w:rsidR="008B1673" w:rsidRPr="008062E8" w:rsidRDefault="008B1673" w:rsidP="008B1673">
      <w:pPr>
        <w:jc w:val="center"/>
        <w:rPr>
          <w:b/>
          <w:sz w:val="32"/>
          <w:szCs w:val="32"/>
          <w:lang w:val="uk-UA"/>
        </w:rPr>
      </w:pPr>
      <w:r w:rsidRPr="008062E8">
        <w:rPr>
          <w:b/>
          <w:sz w:val="32"/>
          <w:szCs w:val="32"/>
          <w:lang w:val="uk-UA"/>
        </w:rPr>
        <w:t>НАЦІОНАЛЬНИЙ ФАРМАЦЕВТИЧНИЙ УНІВЕРСИТЕТ</w:t>
      </w:r>
    </w:p>
    <w:p w:rsidR="008B1673" w:rsidRDefault="008B1673" w:rsidP="008B1673">
      <w:pPr>
        <w:jc w:val="center"/>
        <w:rPr>
          <w:b/>
          <w:lang w:val="uk-UA"/>
        </w:rPr>
      </w:pPr>
    </w:p>
    <w:p w:rsidR="008B1673" w:rsidRDefault="008B1673" w:rsidP="008B1673">
      <w:pPr>
        <w:jc w:val="center"/>
        <w:rPr>
          <w:b/>
          <w:lang w:val="uk-UA"/>
        </w:rPr>
      </w:pPr>
    </w:p>
    <w:p w:rsidR="008B1673" w:rsidRPr="00072690" w:rsidRDefault="008B1673" w:rsidP="008B1673">
      <w:pPr>
        <w:jc w:val="center"/>
        <w:rPr>
          <w:b/>
          <w:lang w:val="uk-UA"/>
        </w:rPr>
      </w:pPr>
    </w:p>
    <w:p w:rsidR="008B1673" w:rsidRPr="0092354B" w:rsidRDefault="008B1673" w:rsidP="008B1673">
      <w:pPr>
        <w:rPr>
          <w:b/>
        </w:rPr>
      </w:pPr>
    </w:p>
    <w:p w:rsidR="008B1673" w:rsidRPr="0092354B" w:rsidRDefault="008B1673" w:rsidP="008B1673">
      <w:pPr>
        <w:jc w:val="center"/>
        <w:rPr>
          <w:b/>
        </w:rPr>
      </w:pPr>
    </w:p>
    <w:p w:rsidR="008B1673" w:rsidRPr="008062E8" w:rsidRDefault="008B1673" w:rsidP="008B1673">
      <w:pPr>
        <w:jc w:val="center"/>
        <w:rPr>
          <w:b/>
          <w:sz w:val="32"/>
          <w:szCs w:val="32"/>
          <w:lang w:val="uk-UA"/>
        </w:rPr>
      </w:pPr>
      <w:r w:rsidRPr="008062E8">
        <w:rPr>
          <w:b/>
          <w:sz w:val="32"/>
          <w:szCs w:val="32"/>
        </w:rPr>
        <w:t>К</w:t>
      </w:r>
      <w:r>
        <w:rPr>
          <w:b/>
          <w:sz w:val="32"/>
          <w:szCs w:val="32"/>
          <w:lang w:val="uk-UA"/>
        </w:rPr>
        <w:t>УХАР Олег Павлович</w:t>
      </w:r>
    </w:p>
    <w:p w:rsidR="008B1673" w:rsidRPr="0092354B" w:rsidRDefault="008B1673" w:rsidP="008B1673">
      <w:pPr>
        <w:jc w:val="center"/>
        <w:rPr>
          <w:b/>
        </w:rPr>
      </w:pPr>
    </w:p>
    <w:p w:rsidR="008B1673" w:rsidRPr="0092354B" w:rsidRDefault="008B1673" w:rsidP="008B1673">
      <w:pPr>
        <w:jc w:val="center"/>
        <w:rPr>
          <w:b/>
        </w:rPr>
      </w:pPr>
    </w:p>
    <w:p w:rsidR="008B1673" w:rsidRPr="0092354B" w:rsidRDefault="008B1673" w:rsidP="008B1673">
      <w:pPr>
        <w:jc w:val="center"/>
        <w:rPr>
          <w:b/>
        </w:rPr>
      </w:pPr>
    </w:p>
    <w:p w:rsidR="008B1673" w:rsidRPr="008062E8" w:rsidRDefault="008B1673" w:rsidP="008B1673">
      <w:pPr>
        <w:tabs>
          <w:tab w:val="left" w:pos="2220"/>
        </w:tabs>
        <w:jc w:val="right"/>
        <w:rPr>
          <w:sz w:val="32"/>
          <w:szCs w:val="32"/>
          <w:lang w:val="uk-UA"/>
        </w:rPr>
      </w:pPr>
      <w:r w:rsidRPr="008062E8">
        <w:rPr>
          <w:sz w:val="32"/>
          <w:szCs w:val="32"/>
        </w:rPr>
        <w:t>УДК</w:t>
      </w:r>
      <w:r>
        <w:rPr>
          <w:sz w:val="32"/>
          <w:szCs w:val="32"/>
          <w:lang w:val="uk-UA"/>
        </w:rPr>
        <w:t xml:space="preserve"> 615.281.615.035.1:615.076.7</w:t>
      </w:r>
      <w:r w:rsidRPr="00DB4DEA">
        <w:rPr>
          <w:sz w:val="32"/>
          <w:szCs w:val="32"/>
        </w:rPr>
        <w:t>]</w:t>
      </w:r>
      <w:r>
        <w:rPr>
          <w:sz w:val="32"/>
          <w:szCs w:val="32"/>
          <w:lang w:val="uk-UA"/>
        </w:rPr>
        <w:t>−092.9</w:t>
      </w:r>
    </w:p>
    <w:p w:rsidR="008B1673" w:rsidRPr="0092354B" w:rsidRDefault="008B1673" w:rsidP="008B1673">
      <w:pPr>
        <w:tabs>
          <w:tab w:val="left" w:pos="2220"/>
        </w:tabs>
        <w:jc w:val="right"/>
      </w:pPr>
    </w:p>
    <w:p w:rsidR="008B1673" w:rsidRPr="0092354B" w:rsidRDefault="008B1673" w:rsidP="008B1673">
      <w:pPr>
        <w:tabs>
          <w:tab w:val="left" w:pos="2220"/>
        </w:tabs>
      </w:pPr>
    </w:p>
    <w:p w:rsidR="008B1673" w:rsidRPr="0092354B" w:rsidRDefault="008B1673" w:rsidP="008B1673">
      <w:pPr>
        <w:tabs>
          <w:tab w:val="left" w:pos="2220"/>
        </w:tabs>
      </w:pPr>
    </w:p>
    <w:p w:rsidR="008B1673" w:rsidRDefault="008B1673" w:rsidP="008B1673">
      <w:pPr>
        <w:tabs>
          <w:tab w:val="left" w:pos="2220"/>
        </w:tabs>
        <w:rPr>
          <w:lang w:val="uk-UA"/>
        </w:rPr>
      </w:pPr>
    </w:p>
    <w:p w:rsidR="008B1673" w:rsidRPr="00072690" w:rsidRDefault="008B1673" w:rsidP="008B1673">
      <w:pPr>
        <w:tabs>
          <w:tab w:val="left" w:pos="2220"/>
        </w:tabs>
        <w:rPr>
          <w:lang w:val="uk-UA"/>
        </w:rPr>
      </w:pPr>
    </w:p>
    <w:p w:rsidR="008B1673" w:rsidRPr="0092354B" w:rsidRDefault="008B1673" w:rsidP="008B1673">
      <w:pPr>
        <w:jc w:val="center"/>
        <w:rPr>
          <w:b/>
        </w:rPr>
      </w:pPr>
    </w:p>
    <w:p w:rsidR="008B1673" w:rsidRPr="00DB4DEA" w:rsidRDefault="008B1673" w:rsidP="008B1673">
      <w:pPr>
        <w:ind w:right="-5"/>
        <w:jc w:val="center"/>
        <w:rPr>
          <w:b/>
          <w:color w:val="000000"/>
          <w:sz w:val="32"/>
          <w:szCs w:val="32"/>
          <w:lang w:val="uk-UA"/>
        </w:rPr>
      </w:pPr>
      <w:r w:rsidRPr="00DB4DEA">
        <w:rPr>
          <w:b/>
          <w:color w:val="000000"/>
          <w:sz w:val="32"/>
          <w:szCs w:val="32"/>
          <w:lang w:val="uk-UA"/>
        </w:rPr>
        <w:t>Н</w:t>
      </w:r>
      <w:r>
        <w:rPr>
          <w:b/>
          <w:color w:val="000000"/>
          <w:sz w:val="32"/>
          <w:szCs w:val="32"/>
          <w:lang w:val="uk-UA"/>
        </w:rPr>
        <w:t xml:space="preserve">ЕЙРОТРОПНІ ЕФЕКТИ АНТИМІКРОБНИХ </w:t>
      </w:r>
      <w:r w:rsidRPr="00DB4DEA">
        <w:rPr>
          <w:b/>
          <w:color w:val="000000"/>
          <w:sz w:val="32"/>
          <w:szCs w:val="32"/>
          <w:lang w:val="uk-UA"/>
        </w:rPr>
        <w:t xml:space="preserve">ПРЕПАРАТІВ ПРИ СУМІСНОМУ ВВЕДЕННІ З </w:t>
      </w:r>
      <w:r w:rsidRPr="00DB4DEA">
        <w:rPr>
          <w:b/>
          <w:color w:val="000000"/>
          <w:sz w:val="32"/>
          <w:szCs w:val="32"/>
        </w:rPr>
        <w:t>АНАЛ</w:t>
      </w:r>
      <w:r>
        <w:rPr>
          <w:b/>
          <w:color w:val="000000"/>
          <w:sz w:val="32"/>
          <w:szCs w:val="32"/>
        </w:rPr>
        <w:t>Ь</w:t>
      </w:r>
      <w:r w:rsidRPr="00DB4DEA">
        <w:rPr>
          <w:b/>
          <w:color w:val="000000"/>
          <w:sz w:val="32"/>
          <w:szCs w:val="32"/>
        </w:rPr>
        <w:t>ГЕТ</w:t>
      </w:r>
      <w:r w:rsidRPr="00DB4DEA">
        <w:rPr>
          <w:b/>
          <w:color w:val="000000"/>
          <w:sz w:val="32"/>
          <w:szCs w:val="32"/>
          <w:lang w:val="uk-UA"/>
        </w:rPr>
        <w:t>И</w:t>
      </w:r>
      <w:r w:rsidRPr="00DB4DEA">
        <w:rPr>
          <w:b/>
          <w:color w:val="000000"/>
          <w:sz w:val="32"/>
          <w:szCs w:val="32"/>
        </w:rPr>
        <w:t>КАМ</w:t>
      </w:r>
      <w:r w:rsidRPr="00DB4DEA">
        <w:rPr>
          <w:b/>
          <w:color w:val="000000"/>
          <w:sz w:val="32"/>
          <w:szCs w:val="32"/>
          <w:lang w:val="uk-UA"/>
        </w:rPr>
        <w:t>И І НЕСТЕРОЇДНИМИ ПРОТИЗАПАЛЬНИМИ ЗАСОБАМИ</w:t>
      </w:r>
    </w:p>
    <w:p w:rsidR="008B1673" w:rsidRPr="0092354B" w:rsidRDefault="008B1673" w:rsidP="008B1673">
      <w:pPr>
        <w:jc w:val="center"/>
        <w:rPr>
          <w:b/>
        </w:rPr>
      </w:pPr>
    </w:p>
    <w:p w:rsidR="008B1673" w:rsidRPr="0092354B" w:rsidRDefault="008B1673" w:rsidP="008B1673">
      <w:pPr>
        <w:jc w:val="center"/>
      </w:pPr>
    </w:p>
    <w:p w:rsidR="008B1673" w:rsidRPr="0092354B" w:rsidRDefault="008B1673" w:rsidP="008B1673">
      <w:pPr>
        <w:jc w:val="center"/>
      </w:pPr>
    </w:p>
    <w:p w:rsidR="008B1673" w:rsidRPr="0092354B" w:rsidRDefault="008B1673" w:rsidP="008B1673"/>
    <w:p w:rsidR="008B1673" w:rsidRPr="0092354B" w:rsidRDefault="008B1673" w:rsidP="008B1673">
      <w:pPr>
        <w:jc w:val="center"/>
      </w:pPr>
    </w:p>
    <w:p w:rsidR="008B1673" w:rsidRPr="0092354B" w:rsidRDefault="008B1673" w:rsidP="008B1673">
      <w:pPr>
        <w:jc w:val="center"/>
      </w:pPr>
    </w:p>
    <w:p w:rsidR="008B1673" w:rsidRDefault="008B1673" w:rsidP="008B1673">
      <w:pPr>
        <w:pStyle w:val="affffffff9"/>
        <w:spacing w:line="360" w:lineRule="exact"/>
        <w:ind w:firstLine="561"/>
      </w:pPr>
      <w:r>
        <w:rPr>
          <w:szCs w:val="28"/>
        </w:rPr>
        <w:t xml:space="preserve">14.03.05. – </w:t>
      </w:r>
      <w:r>
        <w:rPr>
          <w:caps w:val="0"/>
          <w:szCs w:val="28"/>
        </w:rPr>
        <w:t>фармакологія</w:t>
      </w:r>
    </w:p>
    <w:p w:rsidR="008B1673" w:rsidRPr="0092354B" w:rsidRDefault="008B1673" w:rsidP="008B1673">
      <w:pPr>
        <w:jc w:val="center"/>
        <w:rPr>
          <w:b/>
        </w:rPr>
      </w:pPr>
    </w:p>
    <w:p w:rsidR="008B1673" w:rsidRPr="0092354B" w:rsidRDefault="008B1673" w:rsidP="008B1673">
      <w:pPr>
        <w:jc w:val="center"/>
        <w:rPr>
          <w:b/>
        </w:rPr>
      </w:pPr>
    </w:p>
    <w:p w:rsidR="008B1673" w:rsidRPr="0092354B" w:rsidRDefault="008B1673" w:rsidP="008B1673">
      <w:pPr>
        <w:jc w:val="center"/>
        <w:rPr>
          <w:b/>
        </w:rPr>
      </w:pPr>
    </w:p>
    <w:p w:rsidR="008B1673" w:rsidRPr="0092354B" w:rsidRDefault="008B1673" w:rsidP="008B1673">
      <w:pPr>
        <w:jc w:val="center"/>
        <w:rPr>
          <w:b/>
        </w:rPr>
      </w:pPr>
    </w:p>
    <w:p w:rsidR="008B1673" w:rsidRPr="0092354B" w:rsidRDefault="008B1673" w:rsidP="008B1673">
      <w:pPr>
        <w:jc w:val="center"/>
        <w:rPr>
          <w:b/>
        </w:rPr>
      </w:pPr>
    </w:p>
    <w:p w:rsidR="008B1673" w:rsidRPr="0092354B" w:rsidRDefault="008B1673" w:rsidP="008B1673">
      <w:pPr>
        <w:jc w:val="center"/>
        <w:rPr>
          <w:b/>
        </w:rPr>
      </w:pPr>
    </w:p>
    <w:p w:rsidR="008B1673" w:rsidRDefault="008B1673" w:rsidP="008B1673">
      <w:pPr>
        <w:jc w:val="center"/>
        <w:rPr>
          <w:b/>
          <w:lang w:val="uk-UA"/>
        </w:rPr>
      </w:pPr>
    </w:p>
    <w:p w:rsidR="008B1673" w:rsidRPr="00072690" w:rsidRDefault="008B1673" w:rsidP="008B1673">
      <w:pPr>
        <w:jc w:val="center"/>
        <w:rPr>
          <w:b/>
          <w:lang w:val="uk-UA"/>
        </w:rPr>
      </w:pPr>
    </w:p>
    <w:p w:rsidR="008B1673" w:rsidRPr="00072690" w:rsidRDefault="008B1673" w:rsidP="008B1673">
      <w:pPr>
        <w:pStyle w:val="affffffff9"/>
        <w:spacing w:line="240" w:lineRule="auto"/>
        <w:ind w:firstLine="561"/>
        <w:rPr>
          <w:b/>
          <w:spacing w:val="20"/>
        </w:rPr>
      </w:pPr>
      <w:r w:rsidRPr="00072690">
        <w:rPr>
          <w:b/>
          <w:spacing w:val="20"/>
        </w:rPr>
        <w:t>АВТОРЕФЕРАТ</w:t>
      </w:r>
    </w:p>
    <w:p w:rsidR="008B1673" w:rsidRDefault="008B1673" w:rsidP="008B1673">
      <w:pPr>
        <w:pStyle w:val="affffffff9"/>
        <w:spacing w:line="240" w:lineRule="auto"/>
        <w:rPr>
          <w:szCs w:val="28"/>
        </w:rPr>
      </w:pPr>
      <w:r>
        <w:rPr>
          <w:caps w:val="0"/>
          <w:szCs w:val="28"/>
        </w:rPr>
        <w:t xml:space="preserve">          дисертації на здобуття наукового ступеня</w:t>
      </w:r>
    </w:p>
    <w:p w:rsidR="008B1673" w:rsidRDefault="008B1673" w:rsidP="008B1673">
      <w:pPr>
        <w:pStyle w:val="affffffff9"/>
        <w:spacing w:line="240" w:lineRule="auto"/>
        <w:ind w:firstLine="561"/>
      </w:pPr>
      <w:r>
        <w:rPr>
          <w:caps w:val="0"/>
          <w:szCs w:val="28"/>
        </w:rPr>
        <w:t>кандидата фармацевтичних наук</w:t>
      </w:r>
    </w:p>
    <w:p w:rsidR="008B1673" w:rsidRDefault="008B1673" w:rsidP="008B1673">
      <w:pPr>
        <w:pStyle w:val="affffffff9"/>
        <w:spacing w:line="360" w:lineRule="exact"/>
        <w:ind w:firstLine="561"/>
      </w:pPr>
    </w:p>
    <w:p w:rsidR="008B1673" w:rsidRPr="0092354B" w:rsidRDefault="008B1673" w:rsidP="008B1673">
      <w:pPr>
        <w:jc w:val="center"/>
        <w:rPr>
          <w:b/>
        </w:rPr>
      </w:pPr>
    </w:p>
    <w:p w:rsidR="008B1673" w:rsidRPr="0092354B" w:rsidRDefault="008B1673" w:rsidP="008B1673">
      <w:pPr>
        <w:jc w:val="center"/>
        <w:rPr>
          <w:b/>
        </w:rPr>
      </w:pPr>
    </w:p>
    <w:p w:rsidR="008B1673" w:rsidRDefault="008B1673" w:rsidP="008B1673">
      <w:pPr>
        <w:jc w:val="center"/>
        <w:rPr>
          <w:b/>
          <w:lang w:val="uk-UA"/>
        </w:rPr>
      </w:pPr>
    </w:p>
    <w:p w:rsidR="008B1673" w:rsidRPr="00072690" w:rsidRDefault="008B1673" w:rsidP="008B1673">
      <w:pPr>
        <w:jc w:val="center"/>
        <w:rPr>
          <w:b/>
          <w:lang w:val="uk-UA"/>
        </w:rPr>
      </w:pPr>
    </w:p>
    <w:p w:rsidR="008B1673" w:rsidRPr="0092354B" w:rsidRDefault="008B1673" w:rsidP="008B1673">
      <w:pPr>
        <w:jc w:val="center"/>
      </w:pPr>
    </w:p>
    <w:p w:rsidR="008B1673" w:rsidRPr="0092354B" w:rsidRDefault="008B1673" w:rsidP="008B1673">
      <w:pPr>
        <w:jc w:val="center"/>
      </w:pPr>
    </w:p>
    <w:p w:rsidR="008B1673" w:rsidRPr="00072690" w:rsidRDefault="008B1673" w:rsidP="008B1673">
      <w:pPr>
        <w:jc w:val="center"/>
        <w:rPr>
          <w:sz w:val="28"/>
          <w:szCs w:val="28"/>
        </w:rPr>
      </w:pPr>
      <w:r>
        <w:rPr>
          <w:sz w:val="28"/>
          <w:szCs w:val="28"/>
          <w:lang w:val="uk-UA"/>
        </w:rPr>
        <w:t>Харків</w:t>
      </w:r>
      <w:r w:rsidRPr="00072690">
        <w:rPr>
          <w:sz w:val="28"/>
          <w:szCs w:val="28"/>
        </w:rPr>
        <w:t xml:space="preserve"> – 2008</w:t>
      </w:r>
    </w:p>
    <w:p w:rsidR="008B1673" w:rsidRPr="0092354B" w:rsidRDefault="008B1673" w:rsidP="008B1673">
      <w:pPr>
        <w:jc w:val="center"/>
      </w:pPr>
    </w:p>
    <w:p w:rsidR="008B1673" w:rsidRPr="00463C1C" w:rsidRDefault="008B1673" w:rsidP="008B1673">
      <w:pPr>
        <w:pStyle w:val="35"/>
        <w:spacing w:line="360" w:lineRule="exact"/>
        <w:ind w:left="-540"/>
        <w:jc w:val="both"/>
        <w:rPr>
          <w:sz w:val="24"/>
          <w:szCs w:val="24"/>
        </w:rPr>
      </w:pPr>
      <w:r>
        <w:rPr>
          <w:sz w:val="28"/>
          <w:szCs w:val="28"/>
          <w:lang w:val="uk-UA"/>
        </w:rPr>
        <w:t xml:space="preserve">        </w:t>
      </w:r>
      <w:r w:rsidRPr="00463C1C">
        <w:rPr>
          <w:sz w:val="24"/>
          <w:szCs w:val="24"/>
        </w:rPr>
        <w:t>Дисертацією є рукопис</w:t>
      </w:r>
    </w:p>
    <w:p w:rsidR="008B1673" w:rsidRPr="00463C1C" w:rsidRDefault="008B1673" w:rsidP="008B1673">
      <w:pPr>
        <w:pStyle w:val="35"/>
        <w:spacing w:line="360" w:lineRule="exact"/>
        <w:jc w:val="both"/>
        <w:rPr>
          <w:sz w:val="24"/>
          <w:szCs w:val="24"/>
        </w:rPr>
      </w:pPr>
    </w:p>
    <w:p w:rsidR="008B1673" w:rsidRPr="00463C1C" w:rsidRDefault="008B1673" w:rsidP="008B1673">
      <w:pPr>
        <w:pStyle w:val="35"/>
        <w:spacing w:line="360" w:lineRule="exact"/>
        <w:jc w:val="both"/>
        <w:rPr>
          <w:sz w:val="24"/>
          <w:szCs w:val="24"/>
          <w:lang w:val="uk-UA"/>
        </w:rPr>
      </w:pPr>
      <w:r w:rsidRPr="00463C1C">
        <w:rPr>
          <w:sz w:val="24"/>
          <w:szCs w:val="24"/>
        </w:rPr>
        <w:t>Робота виконана в Дніпропетровській державній медичній академії МОЗ України</w:t>
      </w:r>
      <w:r>
        <w:rPr>
          <w:sz w:val="24"/>
          <w:szCs w:val="24"/>
          <w:lang w:val="uk-UA"/>
        </w:rPr>
        <w:t xml:space="preserve"> на кафедрі фармакології, клінічної фармакології та технології лікарських засобів</w:t>
      </w:r>
    </w:p>
    <w:p w:rsidR="008B1673" w:rsidRPr="00463C1C" w:rsidRDefault="008B1673" w:rsidP="008B1673">
      <w:pPr>
        <w:pStyle w:val="35"/>
        <w:spacing w:line="360" w:lineRule="exact"/>
        <w:jc w:val="both"/>
        <w:rPr>
          <w:sz w:val="24"/>
          <w:szCs w:val="24"/>
        </w:rPr>
      </w:pPr>
    </w:p>
    <w:p w:rsidR="008B1673" w:rsidRPr="000428D7" w:rsidRDefault="008B1673" w:rsidP="008B1673">
      <w:pPr>
        <w:pStyle w:val="35"/>
        <w:spacing w:line="360" w:lineRule="exact"/>
        <w:ind w:left="2520" w:hanging="2520"/>
        <w:jc w:val="both"/>
        <w:rPr>
          <w:sz w:val="24"/>
          <w:szCs w:val="24"/>
        </w:rPr>
      </w:pPr>
      <w:r w:rsidRPr="00463C1C">
        <w:rPr>
          <w:b/>
          <w:bCs/>
          <w:sz w:val="24"/>
          <w:szCs w:val="24"/>
        </w:rPr>
        <w:t>Науковий</w:t>
      </w:r>
      <w:r>
        <w:rPr>
          <w:sz w:val="24"/>
          <w:szCs w:val="24"/>
          <w:lang w:val="uk-UA"/>
        </w:rPr>
        <w:t xml:space="preserve"> </w:t>
      </w:r>
      <w:r w:rsidRPr="00463C1C">
        <w:rPr>
          <w:b/>
          <w:bCs/>
          <w:sz w:val="24"/>
          <w:szCs w:val="24"/>
        </w:rPr>
        <w:t>керівник</w:t>
      </w:r>
      <w:r>
        <w:rPr>
          <w:b/>
          <w:bCs/>
          <w:sz w:val="24"/>
          <w:szCs w:val="24"/>
          <w:lang w:val="uk-UA"/>
        </w:rPr>
        <w:t>:</w:t>
      </w:r>
      <w:r>
        <w:rPr>
          <w:sz w:val="24"/>
          <w:szCs w:val="24"/>
          <w:lang w:val="uk-UA"/>
        </w:rPr>
        <w:t xml:space="preserve">  </w:t>
      </w:r>
      <w:r w:rsidRPr="00463C1C">
        <w:rPr>
          <w:sz w:val="24"/>
          <w:szCs w:val="24"/>
        </w:rPr>
        <w:t xml:space="preserve">доктор медичних наук, професор </w:t>
      </w:r>
      <w:r>
        <w:rPr>
          <w:sz w:val="24"/>
          <w:szCs w:val="24"/>
          <w:lang w:val="uk-UA"/>
        </w:rPr>
        <w:t xml:space="preserve"> </w:t>
      </w:r>
      <w:r w:rsidRPr="00463C1C">
        <w:rPr>
          <w:b/>
          <w:i/>
          <w:iCs/>
          <w:sz w:val="24"/>
          <w:szCs w:val="24"/>
        </w:rPr>
        <w:t>М</w:t>
      </w:r>
      <w:r w:rsidRPr="00463C1C">
        <w:rPr>
          <w:b/>
          <w:i/>
          <w:iCs/>
          <w:sz w:val="24"/>
          <w:szCs w:val="24"/>
          <w:lang w:val="uk-UA"/>
        </w:rPr>
        <w:t>АМЧУР</w:t>
      </w:r>
      <w:r w:rsidRPr="00463C1C">
        <w:rPr>
          <w:b/>
          <w:sz w:val="24"/>
          <w:szCs w:val="24"/>
        </w:rPr>
        <w:t xml:space="preserve"> </w:t>
      </w:r>
      <w:r w:rsidRPr="00463C1C">
        <w:rPr>
          <w:b/>
          <w:i/>
          <w:iCs/>
          <w:sz w:val="24"/>
          <w:szCs w:val="24"/>
        </w:rPr>
        <w:t>Віталій  Йосипович</w:t>
      </w:r>
      <w:r w:rsidRPr="00463C1C">
        <w:rPr>
          <w:i/>
          <w:iCs/>
          <w:sz w:val="24"/>
          <w:szCs w:val="24"/>
        </w:rPr>
        <w:t>,</w:t>
      </w:r>
      <w:r>
        <w:rPr>
          <w:sz w:val="24"/>
          <w:szCs w:val="24"/>
          <w:lang w:val="uk-UA"/>
        </w:rPr>
        <w:t xml:space="preserve"> </w:t>
      </w:r>
      <w:r w:rsidRPr="00463C1C">
        <w:rPr>
          <w:sz w:val="24"/>
          <w:szCs w:val="24"/>
        </w:rPr>
        <w:t xml:space="preserve">Дніпропетровська державна медична </w:t>
      </w:r>
      <w:r>
        <w:rPr>
          <w:sz w:val="24"/>
          <w:szCs w:val="24"/>
        </w:rPr>
        <w:t>академія МОЗ України, завідувач</w:t>
      </w:r>
      <w:r>
        <w:rPr>
          <w:sz w:val="24"/>
          <w:szCs w:val="24"/>
          <w:lang w:val="uk-UA"/>
        </w:rPr>
        <w:t xml:space="preserve"> </w:t>
      </w:r>
      <w:r w:rsidRPr="00463C1C">
        <w:rPr>
          <w:sz w:val="24"/>
          <w:szCs w:val="24"/>
        </w:rPr>
        <w:t>кафедри фарм</w:t>
      </w:r>
      <w:r>
        <w:rPr>
          <w:sz w:val="24"/>
          <w:szCs w:val="24"/>
        </w:rPr>
        <w:t>акології</w:t>
      </w:r>
      <w:r>
        <w:rPr>
          <w:sz w:val="24"/>
          <w:szCs w:val="24"/>
          <w:lang w:val="uk-UA"/>
        </w:rPr>
        <w:t>, клінічної фармакології</w:t>
      </w:r>
      <w:r w:rsidRPr="00463C1C">
        <w:rPr>
          <w:sz w:val="24"/>
          <w:szCs w:val="24"/>
        </w:rPr>
        <w:t xml:space="preserve"> та технології лікарських засобів</w:t>
      </w:r>
    </w:p>
    <w:p w:rsidR="008B1673" w:rsidRDefault="008B1673" w:rsidP="008B1673">
      <w:pPr>
        <w:tabs>
          <w:tab w:val="left" w:leader="dot" w:pos="8647"/>
        </w:tabs>
        <w:spacing w:line="360" w:lineRule="auto"/>
        <w:rPr>
          <w:b/>
          <w:i/>
          <w:lang w:val="uk-UA"/>
        </w:rPr>
      </w:pPr>
      <w:r>
        <w:rPr>
          <w:b/>
          <w:bCs/>
          <w:lang w:val="uk-UA"/>
        </w:rPr>
        <w:t xml:space="preserve">Офіційні опоненти:       </w:t>
      </w:r>
      <w:r w:rsidRPr="00894681">
        <w:rPr>
          <w:lang w:val="uk-UA"/>
        </w:rPr>
        <w:t xml:space="preserve">доктор фармацевтичних наук, професор, </w:t>
      </w:r>
      <w:r w:rsidRPr="00894681">
        <w:rPr>
          <w:kern w:val="28"/>
          <w:lang w:val="uk-UA"/>
        </w:rPr>
        <w:t xml:space="preserve"> </w:t>
      </w:r>
      <w:r>
        <w:rPr>
          <w:b/>
          <w:i/>
          <w:lang w:val="uk-UA"/>
        </w:rPr>
        <w:t xml:space="preserve">ЯКОВЛЄВА Лариса                         </w:t>
      </w:r>
    </w:p>
    <w:p w:rsidR="008B1673" w:rsidRDefault="008B1673" w:rsidP="008B1673">
      <w:pPr>
        <w:tabs>
          <w:tab w:val="left" w:leader="dot" w:pos="8647"/>
        </w:tabs>
        <w:spacing w:line="360" w:lineRule="auto"/>
        <w:rPr>
          <w:lang w:val="uk-UA"/>
        </w:rPr>
      </w:pPr>
      <w:r>
        <w:rPr>
          <w:b/>
          <w:i/>
          <w:lang w:val="uk-UA"/>
        </w:rPr>
        <w:t xml:space="preserve">                                         </w:t>
      </w:r>
      <w:r w:rsidRPr="00894681">
        <w:rPr>
          <w:b/>
          <w:i/>
          <w:lang w:val="uk-UA"/>
        </w:rPr>
        <w:t>Василівна</w:t>
      </w:r>
      <w:r w:rsidRPr="00894681">
        <w:t>,</w:t>
      </w:r>
      <w:r w:rsidRPr="00894681">
        <w:rPr>
          <w:b/>
          <w:bCs/>
          <w:lang w:val="uk-UA"/>
        </w:rPr>
        <w:t xml:space="preserve"> </w:t>
      </w:r>
      <w:r w:rsidRPr="00894681">
        <w:rPr>
          <w:lang w:val="uk-UA"/>
        </w:rPr>
        <w:t>Національний фармацевти</w:t>
      </w:r>
      <w:r w:rsidRPr="00894681">
        <w:rPr>
          <w:lang w:val="uk-UA"/>
        </w:rPr>
        <w:t>ч</w:t>
      </w:r>
      <w:r w:rsidRPr="00894681">
        <w:rPr>
          <w:lang w:val="uk-UA"/>
        </w:rPr>
        <w:t xml:space="preserve">ний університет МОЗ України, </w:t>
      </w:r>
      <w:r>
        <w:rPr>
          <w:lang w:val="uk-UA"/>
        </w:rPr>
        <w:t xml:space="preserve">        </w:t>
      </w:r>
    </w:p>
    <w:p w:rsidR="008B1673" w:rsidRPr="00DF48A2" w:rsidRDefault="008B1673" w:rsidP="008B1673">
      <w:pPr>
        <w:tabs>
          <w:tab w:val="left" w:leader="dot" w:pos="8647"/>
        </w:tabs>
        <w:spacing w:line="360" w:lineRule="auto"/>
        <w:rPr>
          <w:b/>
          <w:bCs/>
          <w:lang w:val="uk-UA"/>
        </w:rPr>
      </w:pPr>
      <w:r>
        <w:rPr>
          <w:lang w:val="uk-UA"/>
        </w:rPr>
        <w:t xml:space="preserve">                                         з</w:t>
      </w:r>
      <w:r w:rsidRPr="00894681">
        <w:rPr>
          <w:lang w:val="uk-UA"/>
        </w:rPr>
        <w:t>авідувач</w:t>
      </w:r>
      <w:r>
        <w:rPr>
          <w:lang w:val="uk-UA"/>
        </w:rPr>
        <w:t xml:space="preserve"> кафедри фармакоекономіки</w:t>
      </w:r>
    </w:p>
    <w:p w:rsidR="008B1673" w:rsidRPr="00894681" w:rsidRDefault="008B1673" w:rsidP="008B1673">
      <w:pPr>
        <w:pStyle w:val="35"/>
        <w:spacing w:line="360" w:lineRule="exact"/>
        <w:ind w:hanging="51"/>
        <w:rPr>
          <w:bCs/>
          <w:sz w:val="24"/>
          <w:szCs w:val="24"/>
        </w:rPr>
      </w:pPr>
      <w:r>
        <w:rPr>
          <w:bCs/>
          <w:sz w:val="24"/>
          <w:szCs w:val="24"/>
          <w:lang w:val="uk-UA"/>
        </w:rPr>
        <w:t xml:space="preserve">                                          </w:t>
      </w:r>
      <w:r w:rsidRPr="00463C1C">
        <w:rPr>
          <w:sz w:val="24"/>
          <w:szCs w:val="24"/>
        </w:rPr>
        <w:t xml:space="preserve">доктор медичних наук, професор </w:t>
      </w:r>
      <w:r>
        <w:rPr>
          <w:sz w:val="24"/>
          <w:szCs w:val="24"/>
          <w:lang w:val="uk-UA"/>
        </w:rPr>
        <w:t xml:space="preserve"> </w:t>
      </w:r>
      <w:r w:rsidRPr="00894681">
        <w:rPr>
          <w:b/>
          <w:i/>
          <w:sz w:val="24"/>
          <w:szCs w:val="24"/>
          <w:lang w:val="uk-UA"/>
        </w:rPr>
        <w:t>САВЧЕНКОВА  Лариса Василівна</w:t>
      </w:r>
      <w:r w:rsidRPr="00894681">
        <w:rPr>
          <w:b/>
          <w:i/>
          <w:sz w:val="24"/>
          <w:szCs w:val="24"/>
        </w:rPr>
        <w:t>,</w:t>
      </w:r>
    </w:p>
    <w:p w:rsidR="008B1673" w:rsidRDefault="008B1673" w:rsidP="008B1673">
      <w:pPr>
        <w:pStyle w:val="35"/>
        <w:spacing w:line="360" w:lineRule="exact"/>
        <w:ind w:hanging="51"/>
        <w:rPr>
          <w:bCs/>
          <w:sz w:val="24"/>
          <w:szCs w:val="24"/>
          <w:lang w:val="uk-UA"/>
        </w:rPr>
      </w:pPr>
      <w:r>
        <w:rPr>
          <w:bCs/>
          <w:sz w:val="24"/>
          <w:szCs w:val="24"/>
          <w:lang w:val="uk-UA"/>
        </w:rPr>
        <w:t xml:space="preserve">                                          Луганський державний медичний університет МОЗ України</w:t>
      </w:r>
      <w:r w:rsidRPr="0057369C">
        <w:rPr>
          <w:bCs/>
          <w:sz w:val="24"/>
          <w:szCs w:val="24"/>
        </w:rPr>
        <w:t>,</w:t>
      </w:r>
      <w:r>
        <w:rPr>
          <w:bCs/>
          <w:sz w:val="24"/>
          <w:szCs w:val="24"/>
          <w:lang w:val="uk-UA"/>
        </w:rPr>
        <w:t xml:space="preserve"> завідувач    </w:t>
      </w:r>
    </w:p>
    <w:p w:rsidR="008B1673" w:rsidRPr="0057369C" w:rsidRDefault="008B1673" w:rsidP="008B1673">
      <w:pPr>
        <w:pStyle w:val="35"/>
        <w:spacing w:line="360" w:lineRule="exact"/>
        <w:ind w:hanging="51"/>
        <w:rPr>
          <w:bCs/>
          <w:sz w:val="24"/>
          <w:szCs w:val="24"/>
          <w:lang w:val="uk-UA"/>
        </w:rPr>
      </w:pPr>
      <w:r>
        <w:rPr>
          <w:bCs/>
          <w:sz w:val="24"/>
          <w:szCs w:val="24"/>
          <w:lang w:val="uk-UA"/>
        </w:rPr>
        <w:t xml:space="preserve">                                          кафедри клінічної фармакології та фармації</w:t>
      </w:r>
    </w:p>
    <w:p w:rsidR="008B1673" w:rsidRPr="009D21F7" w:rsidRDefault="008B1673" w:rsidP="008B1673">
      <w:pPr>
        <w:pStyle w:val="35"/>
        <w:spacing w:line="360" w:lineRule="exact"/>
        <w:jc w:val="both"/>
        <w:rPr>
          <w:bCs/>
          <w:sz w:val="24"/>
          <w:szCs w:val="24"/>
          <w:lang w:val="uk-UA"/>
        </w:rPr>
      </w:pPr>
    </w:p>
    <w:p w:rsidR="008B1673" w:rsidRPr="009D21F7" w:rsidRDefault="008B1673" w:rsidP="008B1673">
      <w:pPr>
        <w:pStyle w:val="35"/>
        <w:spacing w:line="360" w:lineRule="exact"/>
        <w:ind w:left="2520" w:hanging="2520"/>
        <w:jc w:val="both"/>
        <w:rPr>
          <w:sz w:val="24"/>
          <w:szCs w:val="24"/>
          <w:lang w:val="uk-UA"/>
        </w:rPr>
      </w:pPr>
      <w:r w:rsidRPr="009D21F7">
        <w:rPr>
          <w:sz w:val="24"/>
          <w:szCs w:val="24"/>
          <w:lang w:val="uk-UA"/>
        </w:rPr>
        <w:t xml:space="preserve"> </w:t>
      </w:r>
    </w:p>
    <w:p w:rsidR="008B1673" w:rsidRPr="009D21F7" w:rsidRDefault="008B1673" w:rsidP="008B1673">
      <w:pPr>
        <w:pStyle w:val="35"/>
        <w:spacing w:line="360" w:lineRule="exact"/>
        <w:ind w:left="2520" w:hanging="2520"/>
        <w:jc w:val="both"/>
        <w:rPr>
          <w:sz w:val="24"/>
          <w:szCs w:val="24"/>
          <w:lang w:val="uk-UA"/>
        </w:rPr>
      </w:pPr>
    </w:p>
    <w:p w:rsidR="008B1673" w:rsidRPr="00BB1288" w:rsidRDefault="008B1673" w:rsidP="008B1673">
      <w:pPr>
        <w:pStyle w:val="35"/>
        <w:spacing w:line="360" w:lineRule="exact"/>
        <w:jc w:val="both"/>
        <w:rPr>
          <w:lang w:val="uk-UA"/>
        </w:rPr>
      </w:pPr>
      <w:r>
        <w:rPr>
          <w:sz w:val="24"/>
          <w:szCs w:val="24"/>
          <w:lang w:val="uk-UA"/>
        </w:rPr>
        <w:t xml:space="preserve">                                                                                                                          </w:t>
      </w:r>
    </w:p>
    <w:p w:rsidR="008B1673" w:rsidRPr="00463C1C" w:rsidRDefault="008B1673" w:rsidP="008B1673">
      <w:pPr>
        <w:spacing w:line="360" w:lineRule="exact"/>
        <w:jc w:val="both"/>
        <w:rPr>
          <w:snapToGrid w:val="0"/>
          <w:color w:val="FFFFFF"/>
          <w:lang w:val="uk-UA"/>
        </w:rPr>
      </w:pPr>
      <w:r w:rsidRPr="00463C1C">
        <w:rPr>
          <w:snapToGrid w:val="0"/>
          <w:lang w:val="uk-UA"/>
        </w:rPr>
        <w:t>Захист дисертації відбудеться “</w:t>
      </w:r>
      <w:r w:rsidRPr="00BB1288">
        <w:rPr>
          <w:snapToGrid w:val="0"/>
          <w:u w:val="single"/>
          <w:lang w:val="uk-UA"/>
        </w:rPr>
        <w:t>21</w:t>
      </w:r>
      <w:r w:rsidRPr="00463C1C">
        <w:rPr>
          <w:snapToGrid w:val="0"/>
          <w:lang w:val="uk-UA"/>
        </w:rPr>
        <w:t xml:space="preserve">” </w:t>
      </w:r>
      <w:r>
        <w:rPr>
          <w:iCs/>
          <w:snapToGrid w:val="0"/>
          <w:u w:val="single"/>
          <w:lang w:val="uk-UA"/>
        </w:rPr>
        <w:t>листопада</w:t>
      </w:r>
      <w:r>
        <w:rPr>
          <w:snapToGrid w:val="0"/>
          <w:lang w:val="uk-UA"/>
        </w:rPr>
        <w:t xml:space="preserve"> 200</w:t>
      </w:r>
      <w:r w:rsidRPr="00391876">
        <w:rPr>
          <w:snapToGrid w:val="0"/>
          <w:lang w:val="uk-UA"/>
        </w:rPr>
        <w:t>8</w:t>
      </w:r>
      <w:r>
        <w:rPr>
          <w:snapToGrid w:val="0"/>
          <w:lang w:val="uk-UA"/>
        </w:rPr>
        <w:t xml:space="preserve"> року о “</w:t>
      </w:r>
      <w:r w:rsidRPr="00BB1288">
        <w:rPr>
          <w:snapToGrid w:val="0"/>
          <w:u w:val="single"/>
          <w:lang w:val="uk-UA"/>
        </w:rPr>
        <w:t>10</w:t>
      </w:r>
      <w:r w:rsidRPr="00463C1C">
        <w:rPr>
          <w:snapToGrid w:val="0"/>
          <w:lang w:val="uk-UA"/>
        </w:rPr>
        <w:t>” годині на засіданні спеціал</w:t>
      </w:r>
      <w:r>
        <w:rPr>
          <w:snapToGrid w:val="0"/>
          <w:lang w:val="uk-UA"/>
        </w:rPr>
        <w:t xml:space="preserve">ізованої вченої ради Д 64.605.01 </w:t>
      </w:r>
      <w:r w:rsidRPr="00463C1C">
        <w:rPr>
          <w:snapToGrid w:val="0"/>
          <w:lang w:val="uk-UA"/>
        </w:rPr>
        <w:t xml:space="preserve"> при </w:t>
      </w:r>
      <w:r>
        <w:rPr>
          <w:snapToGrid w:val="0"/>
          <w:lang w:val="uk-UA"/>
        </w:rPr>
        <w:t>Національному фармацевтичному університеті МОЗ України  за адресою: 61002</w:t>
      </w:r>
      <w:r w:rsidRPr="00463C1C">
        <w:rPr>
          <w:snapToGrid w:val="0"/>
          <w:lang w:val="uk-UA"/>
        </w:rPr>
        <w:t>, м</w:t>
      </w:r>
      <w:r>
        <w:rPr>
          <w:snapToGrid w:val="0"/>
          <w:lang w:val="uk-UA"/>
        </w:rPr>
        <w:t>.Харків, вул. Пушкінська, 53.</w:t>
      </w:r>
      <w:r w:rsidRPr="00463C1C">
        <w:rPr>
          <w:snapToGrid w:val="0"/>
          <w:lang w:val="uk-UA"/>
        </w:rPr>
        <w:t xml:space="preserve"> </w:t>
      </w:r>
      <w:r w:rsidRPr="00463C1C">
        <w:rPr>
          <w:snapToGrid w:val="0"/>
          <w:color w:val="FFFFFF"/>
          <w:lang w:val="uk-UA"/>
        </w:rPr>
        <w:t>Д.26.550.01 в Інституті фармакології та токсикології АМН України (03057, м. Київ, вул. Е14)</w:t>
      </w:r>
    </w:p>
    <w:p w:rsidR="008B1673" w:rsidRPr="00463C1C" w:rsidRDefault="008B1673" w:rsidP="008B1673">
      <w:pPr>
        <w:spacing w:line="360" w:lineRule="exact"/>
        <w:jc w:val="both"/>
        <w:rPr>
          <w:snapToGrid w:val="0"/>
          <w:color w:val="FFFFFF"/>
          <w:lang w:val="uk-UA"/>
        </w:rPr>
      </w:pPr>
      <w:r w:rsidRPr="00463C1C">
        <w:rPr>
          <w:snapToGrid w:val="0"/>
          <w:lang w:val="uk-UA"/>
        </w:rPr>
        <w:t xml:space="preserve">З дисертацією можна ознайомитись у бібліотеці </w:t>
      </w:r>
      <w:r>
        <w:rPr>
          <w:snapToGrid w:val="0"/>
          <w:color w:val="FFFFFF"/>
          <w:lang w:val="uk-UA"/>
        </w:rPr>
        <w:t xml:space="preserve"> </w:t>
      </w:r>
      <w:r>
        <w:rPr>
          <w:snapToGrid w:val="0"/>
          <w:lang w:val="uk-UA"/>
        </w:rPr>
        <w:t>Національного фармацевтичного університету МОЗ України  за адресою: 61168</w:t>
      </w:r>
      <w:r w:rsidRPr="00463C1C">
        <w:rPr>
          <w:snapToGrid w:val="0"/>
          <w:lang w:val="uk-UA"/>
        </w:rPr>
        <w:t>, м</w:t>
      </w:r>
      <w:r>
        <w:rPr>
          <w:snapToGrid w:val="0"/>
          <w:lang w:val="uk-UA"/>
        </w:rPr>
        <w:t>.Харків, вул. Блюхера, 4.</w:t>
      </w:r>
      <w:r w:rsidRPr="00463C1C">
        <w:rPr>
          <w:snapToGrid w:val="0"/>
          <w:lang w:val="uk-UA"/>
        </w:rPr>
        <w:t xml:space="preserve"> </w:t>
      </w:r>
      <w:r w:rsidRPr="00463C1C">
        <w:rPr>
          <w:snapToGrid w:val="0"/>
          <w:color w:val="FFFFFF"/>
          <w:lang w:val="uk-UA"/>
        </w:rPr>
        <w:t>Д.26.550.01 в Інституті фармакології та токсикології АМН України (03057, м. Київ, вул. Е14)</w:t>
      </w:r>
    </w:p>
    <w:p w:rsidR="008B1673" w:rsidRPr="00463C1C" w:rsidRDefault="008B1673" w:rsidP="008B1673">
      <w:pPr>
        <w:spacing w:line="360" w:lineRule="exact"/>
        <w:jc w:val="both"/>
        <w:rPr>
          <w:snapToGrid w:val="0"/>
          <w:lang w:val="uk-UA"/>
        </w:rPr>
      </w:pPr>
      <w:r w:rsidRPr="00463C1C">
        <w:rPr>
          <w:snapToGrid w:val="0"/>
          <w:color w:val="FFFFFF"/>
          <w:lang w:val="uk-UA"/>
        </w:rPr>
        <w:t xml:space="preserve">.26.550.01 в Інституті фармакології Інституту фармакології та токсикології АМН України (007, </w:t>
      </w:r>
      <w:r w:rsidRPr="00463C1C">
        <w:rPr>
          <w:snapToGrid w:val="0"/>
          <w:lang w:val="uk-UA"/>
        </w:rPr>
        <w:t xml:space="preserve">Автореферат розісланий    </w:t>
      </w:r>
      <w:r>
        <w:rPr>
          <w:snapToGrid w:val="0"/>
          <w:lang w:val="uk-UA"/>
        </w:rPr>
        <w:t xml:space="preserve"> “</w:t>
      </w:r>
      <w:r w:rsidRPr="00BB1288">
        <w:rPr>
          <w:snapToGrid w:val="0"/>
          <w:u w:val="single"/>
          <w:lang w:val="uk-UA"/>
        </w:rPr>
        <w:t>20</w:t>
      </w:r>
      <w:r>
        <w:rPr>
          <w:snapToGrid w:val="0"/>
          <w:lang w:val="uk-UA"/>
        </w:rPr>
        <w:t xml:space="preserve">”   </w:t>
      </w:r>
      <w:r>
        <w:rPr>
          <w:snapToGrid w:val="0"/>
          <w:u w:val="single"/>
          <w:lang w:val="uk-UA"/>
        </w:rPr>
        <w:t xml:space="preserve">жовтня </w:t>
      </w:r>
      <w:r>
        <w:rPr>
          <w:snapToGrid w:val="0"/>
          <w:lang w:val="uk-UA"/>
        </w:rPr>
        <w:t xml:space="preserve"> 2008</w:t>
      </w:r>
      <w:r w:rsidRPr="00463C1C">
        <w:rPr>
          <w:snapToGrid w:val="0"/>
          <w:lang w:val="uk-UA"/>
        </w:rPr>
        <w:t xml:space="preserve"> р.</w:t>
      </w:r>
    </w:p>
    <w:p w:rsidR="008B1673" w:rsidRPr="00463C1C" w:rsidRDefault="008B1673" w:rsidP="008B1673">
      <w:pPr>
        <w:spacing w:line="360" w:lineRule="exact"/>
        <w:ind w:firstLine="561"/>
        <w:jc w:val="both"/>
        <w:rPr>
          <w:snapToGrid w:val="0"/>
          <w:lang w:val="uk-UA"/>
        </w:rPr>
      </w:pPr>
    </w:p>
    <w:p w:rsidR="008B1673" w:rsidRPr="00463C1C" w:rsidRDefault="008B1673" w:rsidP="008B1673">
      <w:pPr>
        <w:pStyle w:val="21"/>
        <w:jc w:val="both"/>
        <w:rPr>
          <w:rFonts w:ascii="Times New Roman" w:hAnsi="Times New Roman" w:cs="Times New Roman"/>
          <w:sz w:val="24"/>
          <w:szCs w:val="24"/>
        </w:rPr>
      </w:pPr>
      <w:r w:rsidRPr="00463C1C">
        <w:rPr>
          <w:rFonts w:ascii="Times New Roman" w:hAnsi="Times New Roman" w:cs="Times New Roman"/>
          <w:sz w:val="24"/>
          <w:szCs w:val="24"/>
        </w:rPr>
        <w:t>Вчений секретар</w:t>
      </w:r>
    </w:p>
    <w:p w:rsidR="008B1673" w:rsidRPr="00463C1C" w:rsidRDefault="008B1673" w:rsidP="008B1673">
      <w:pPr>
        <w:spacing w:line="360" w:lineRule="exact"/>
        <w:jc w:val="both"/>
        <w:rPr>
          <w:snapToGrid w:val="0"/>
          <w:lang w:val="uk-UA"/>
        </w:rPr>
      </w:pPr>
      <w:r w:rsidRPr="00463C1C">
        <w:rPr>
          <w:snapToGrid w:val="0"/>
          <w:lang w:val="uk-UA"/>
        </w:rPr>
        <w:t>спеціал</w:t>
      </w:r>
      <w:r>
        <w:rPr>
          <w:snapToGrid w:val="0"/>
          <w:lang w:val="uk-UA"/>
        </w:rPr>
        <w:t>ізованої вченої ради</w:t>
      </w:r>
      <w:r w:rsidRPr="00463C1C">
        <w:rPr>
          <w:snapToGrid w:val="0"/>
          <w:lang w:val="uk-UA"/>
        </w:rPr>
        <w:t>,</w:t>
      </w:r>
    </w:p>
    <w:p w:rsidR="008B1673" w:rsidRPr="00463C1C" w:rsidRDefault="008B1673" w:rsidP="008B1673">
      <w:pPr>
        <w:spacing w:line="360" w:lineRule="exact"/>
        <w:jc w:val="both"/>
        <w:rPr>
          <w:snapToGrid w:val="0"/>
          <w:lang w:val="uk-UA"/>
        </w:rPr>
      </w:pPr>
      <w:r>
        <w:rPr>
          <w:snapToGrid w:val="0"/>
          <w:lang w:val="uk-UA"/>
        </w:rPr>
        <w:t>д.б.н., професор</w:t>
      </w:r>
      <w:r w:rsidRPr="00463C1C">
        <w:rPr>
          <w:snapToGrid w:val="0"/>
          <w:lang w:val="uk-UA"/>
        </w:rPr>
        <w:tab/>
        <w:t xml:space="preserve"> </w:t>
      </w:r>
      <w:r w:rsidRPr="00463C1C">
        <w:rPr>
          <w:snapToGrid w:val="0"/>
          <w:lang w:val="uk-UA"/>
        </w:rPr>
        <w:tab/>
        <w:t xml:space="preserve">                               </w:t>
      </w:r>
      <w:r>
        <w:rPr>
          <w:snapToGrid w:val="0"/>
          <w:lang w:val="uk-UA"/>
        </w:rPr>
        <w:t xml:space="preserve">                    </w:t>
      </w:r>
      <w:r>
        <w:rPr>
          <w:snapToGrid w:val="0"/>
          <w:lang w:val="uk-UA"/>
        </w:rPr>
        <w:tab/>
      </w:r>
      <w:r w:rsidRPr="000D5077">
        <w:rPr>
          <w:snapToGrid w:val="0"/>
        </w:rPr>
        <w:t xml:space="preserve">                            </w:t>
      </w:r>
      <w:r>
        <w:rPr>
          <w:snapToGrid w:val="0"/>
          <w:lang w:val="uk-UA"/>
        </w:rPr>
        <w:t>Л.М. Малоштан</w:t>
      </w:r>
    </w:p>
    <w:p w:rsidR="008B1673" w:rsidRPr="00463C1C" w:rsidRDefault="008B1673" w:rsidP="008B1673">
      <w:pPr>
        <w:jc w:val="both"/>
        <w:rPr>
          <w:lang w:val="uk-UA"/>
        </w:rPr>
      </w:pPr>
    </w:p>
    <w:p w:rsidR="008B1673" w:rsidRPr="00463C1C" w:rsidRDefault="008B1673" w:rsidP="008B1673">
      <w:pPr>
        <w:jc w:val="both"/>
        <w:rPr>
          <w:lang w:val="uk-UA"/>
        </w:rPr>
      </w:pPr>
    </w:p>
    <w:p w:rsidR="008B1673" w:rsidRPr="00463C1C" w:rsidRDefault="008B1673" w:rsidP="008B1673">
      <w:pPr>
        <w:jc w:val="both"/>
        <w:rPr>
          <w:lang w:val="uk-UA"/>
        </w:rPr>
      </w:pPr>
    </w:p>
    <w:p w:rsidR="008B1673" w:rsidRPr="00463C1C" w:rsidRDefault="008B1673" w:rsidP="008B1673">
      <w:pPr>
        <w:jc w:val="both"/>
        <w:rPr>
          <w:lang w:val="uk-UA"/>
        </w:rPr>
      </w:pPr>
    </w:p>
    <w:p w:rsidR="008B1673" w:rsidRPr="00507BE4" w:rsidRDefault="008B1673" w:rsidP="008B1673">
      <w:pPr>
        <w:jc w:val="center"/>
        <w:rPr>
          <w:b/>
          <w:lang w:val="uk-UA"/>
        </w:rPr>
      </w:pPr>
      <w:r w:rsidRPr="00507BE4">
        <w:rPr>
          <w:b/>
          <w:lang w:val="uk-UA"/>
        </w:rPr>
        <w:t>ЗАГАЛЬНА ХАРАКТЕРИСТИКА РОБОТИ</w:t>
      </w:r>
    </w:p>
    <w:p w:rsidR="008B1673" w:rsidRPr="001C5F9A" w:rsidRDefault="008B1673" w:rsidP="008B1673">
      <w:pPr>
        <w:spacing w:line="360" w:lineRule="auto"/>
        <w:ind w:firstLine="540"/>
        <w:jc w:val="both"/>
        <w:rPr>
          <w:lang w:val="uk-UA"/>
        </w:rPr>
      </w:pPr>
      <w:r w:rsidRPr="00507BE4">
        <w:rPr>
          <w:b/>
          <w:lang w:val="uk-UA"/>
        </w:rPr>
        <w:t xml:space="preserve">Актуальність теми. </w:t>
      </w:r>
      <w:r w:rsidRPr="001C5F9A">
        <w:rPr>
          <w:lang w:val="uk-UA"/>
        </w:rPr>
        <w:t>Антибіотики і антибактеріальні препарати (АБП) є цінною фармакологічною групою лікарських засобів, які, на відміну від інших препаратів, здатні впливати саме на причину захворювань (Страчунский Л.С., Козлов С.Н.,  2002). Основними показаннями до застосування АБП є лікування і профілактика інфекційних захворювань</w:t>
      </w:r>
      <w:r w:rsidRPr="001C5F9A">
        <w:t xml:space="preserve"> (Внутренние болезни по Тинсли Р. Харрисону, 2005).</w:t>
      </w:r>
      <w:r w:rsidRPr="001C5F9A">
        <w:rPr>
          <w:lang w:val="uk-UA"/>
        </w:rPr>
        <w:t xml:space="preserve"> В той же час, є досить багатий клінічний досвід, що свідчить про неантибактеріальні властивості антибактеріальних препар</w:t>
      </w:r>
      <w:r>
        <w:rPr>
          <w:lang w:val="uk-UA"/>
        </w:rPr>
        <w:t>атів. Так, АБП здатні спричиня</w:t>
      </w:r>
      <w:r w:rsidRPr="001C5F9A">
        <w:rPr>
          <w:lang w:val="uk-UA"/>
        </w:rPr>
        <w:t>ти нейротропні ефекти, що виявляються в ототоксичності, головному болі, запамороченні, підвищеній судомній готовності та ін (</w:t>
      </w:r>
      <w:r w:rsidRPr="001C5F9A">
        <w:rPr>
          <w:lang w:val="en"/>
        </w:rPr>
        <w:t>Goodman</w:t>
      </w:r>
      <w:r w:rsidRPr="001C5F9A">
        <w:rPr>
          <w:lang w:val="uk-UA"/>
        </w:rPr>
        <w:t xml:space="preserve"> </w:t>
      </w:r>
      <w:r w:rsidRPr="001C5F9A">
        <w:rPr>
          <w:lang w:val="en"/>
        </w:rPr>
        <w:t>L</w:t>
      </w:r>
      <w:r>
        <w:rPr>
          <w:lang w:val="uk-UA"/>
        </w:rPr>
        <w:t>.</w:t>
      </w:r>
      <w:r w:rsidRPr="001C5F9A">
        <w:rPr>
          <w:lang w:val="en"/>
        </w:rPr>
        <w:t>S</w:t>
      </w:r>
      <w:r>
        <w:rPr>
          <w:lang w:val="uk-UA"/>
        </w:rPr>
        <w:t>.</w:t>
      </w:r>
      <w:r w:rsidRPr="001C5F9A">
        <w:rPr>
          <w:lang w:val="uk-UA"/>
        </w:rPr>
        <w:t xml:space="preserve">, </w:t>
      </w:r>
      <w:r w:rsidRPr="001C5F9A">
        <w:rPr>
          <w:lang w:val="en"/>
        </w:rPr>
        <w:t>Hardman</w:t>
      </w:r>
      <w:r w:rsidRPr="001C5F9A">
        <w:rPr>
          <w:lang w:val="uk-UA"/>
        </w:rPr>
        <w:t xml:space="preserve"> </w:t>
      </w:r>
      <w:r w:rsidRPr="001C5F9A">
        <w:rPr>
          <w:lang w:val="en"/>
        </w:rPr>
        <w:t>J</w:t>
      </w:r>
      <w:r>
        <w:rPr>
          <w:lang w:val="uk-UA"/>
        </w:rPr>
        <w:t>.</w:t>
      </w:r>
      <w:r w:rsidRPr="001C5F9A">
        <w:rPr>
          <w:lang w:val="en"/>
        </w:rPr>
        <w:t>G</w:t>
      </w:r>
      <w:r>
        <w:rPr>
          <w:lang w:val="uk-UA"/>
        </w:rPr>
        <w:t>.</w:t>
      </w:r>
      <w:r w:rsidRPr="001C5F9A">
        <w:rPr>
          <w:lang w:val="uk-UA"/>
        </w:rPr>
        <w:t xml:space="preserve">, </w:t>
      </w:r>
      <w:r w:rsidRPr="001C5F9A">
        <w:rPr>
          <w:lang w:val="en"/>
        </w:rPr>
        <w:t>Limbird</w:t>
      </w:r>
      <w:r w:rsidRPr="001C5F9A">
        <w:rPr>
          <w:lang w:val="uk-UA"/>
        </w:rPr>
        <w:t xml:space="preserve"> </w:t>
      </w:r>
      <w:r w:rsidRPr="001C5F9A">
        <w:rPr>
          <w:lang w:val="en"/>
        </w:rPr>
        <w:t>L</w:t>
      </w:r>
      <w:r>
        <w:rPr>
          <w:lang w:val="uk-UA"/>
        </w:rPr>
        <w:t>.</w:t>
      </w:r>
      <w:r w:rsidRPr="001C5F9A">
        <w:rPr>
          <w:lang w:val="en"/>
        </w:rPr>
        <w:t>E</w:t>
      </w:r>
      <w:r w:rsidRPr="001C5F9A">
        <w:rPr>
          <w:lang w:val="uk-UA"/>
        </w:rPr>
        <w:t xml:space="preserve">. &amp; </w:t>
      </w:r>
      <w:r w:rsidRPr="001C5F9A">
        <w:rPr>
          <w:lang w:val="en"/>
        </w:rPr>
        <w:t>Gilman</w:t>
      </w:r>
      <w:r w:rsidRPr="001C5F9A">
        <w:rPr>
          <w:lang w:val="uk-UA"/>
        </w:rPr>
        <w:t xml:space="preserve"> </w:t>
      </w:r>
      <w:r w:rsidRPr="001C5F9A">
        <w:rPr>
          <w:lang w:val="en"/>
        </w:rPr>
        <w:t>A</w:t>
      </w:r>
      <w:r>
        <w:rPr>
          <w:lang w:val="uk-UA"/>
        </w:rPr>
        <w:t>.</w:t>
      </w:r>
      <w:r w:rsidRPr="001C5F9A">
        <w:rPr>
          <w:lang w:val="en"/>
        </w:rPr>
        <w:t>G</w:t>
      </w:r>
      <w:r w:rsidRPr="001C5F9A">
        <w:rPr>
          <w:lang w:val="uk-UA"/>
        </w:rPr>
        <w:t>., 2006). Антибактеріальні препарати демонструють кардіотропні властивості (</w:t>
      </w:r>
      <w:r w:rsidRPr="001C5F9A">
        <w:rPr>
          <w:bCs/>
          <w:lang w:val="en-US"/>
        </w:rPr>
        <w:t>Bertram</w:t>
      </w:r>
      <w:r w:rsidRPr="001C5F9A">
        <w:rPr>
          <w:bCs/>
          <w:lang w:val="uk-UA"/>
        </w:rPr>
        <w:t xml:space="preserve"> </w:t>
      </w:r>
      <w:r w:rsidRPr="001C5F9A">
        <w:rPr>
          <w:bCs/>
          <w:lang w:val="en-US"/>
        </w:rPr>
        <w:t>G</w:t>
      </w:r>
      <w:r w:rsidRPr="001C5F9A">
        <w:rPr>
          <w:bCs/>
          <w:lang w:val="uk-UA"/>
        </w:rPr>
        <w:t xml:space="preserve">. </w:t>
      </w:r>
      <w:r w:rsidRPr="001C5F9A">
        <w:rPr>
          <w:bCs/>
          <w:lang w:val="en-US"/>
        </w:rPr>
        <w:t>Katzung</w:t>
      </w:r>
      <w:r w:rsidRPr="001C5F9A">
        <w:rPr>
          <w:bCs/>
          <w:lang w:val="uk-UA"/>
        </w:rPr>
        <w:t>., 2007)</w:t>
      </w:r>
      <w:r>
        <w:rPr>
          <w:lang w:val="uk-UA"/>
        </w:rPr>
        <w:t>. Фторхінолони і чотирнадцяти</w:t>
      </w:r>
      <w:r w:rsidRPr="001C5F9A">
        <w:rPr>
          <w:lang w:val="uk-UA"/>
        </w:rPr>
        <w:t>членні макроліди здатні подовжувати інтервал QT, що може призвести до раптової зупинки серця (</w:t>
      </w:r>
      <w:r w:rsidRPr="001C5F9A">
        <w:rPr>
          <w:iCs/>
          <w:lang w:val="uk-UA"/>
        </w:rPr>
        <w:t>Карпов О.И.,</w:t>
      </w:r>
      <w:r w:rsidRPr="001C5F9A">
        <w:rPr>
          <w:b/>
          <w:lang w:val="uk-UA"/>
        </w:rPr>
        <w:t xml:space="preserve"> </w:t>
      </w:r>
      <w:r w:rsidRPr="001C5F9A">
        <w:rPr>
          <w:lang w:val="uk-UA"/>
        </w:rPr>
        <w:t>2006). Подовження QT-інтервалу пов'язане зі здатністю АБП блокувати  H</w:t>
      </w:r>
      <w:r w:rsidRPr="001C5F9A">
        <w:rPr>
          <w:lang w:val="en-US"/>
        </w:rPr>
        <w:t>ERG</w:t>
      </w:r>
      <w:r w:rsidRPr="001C5F9A">
        <w:rPr>
          <w:lang w:val="uk-UA"/>
        </w:rPr>
        <w:t>-канал (human ether-a-go-go-related). Макролідні антибіотики при тривалому застосуванні надають протизапальну та імуномодулюючу дію (Страчунский Л.С., Козлов С.Н.,</w:t>
      </w:r>
      <w:r w:rsidRPr="00D368A4">
        <w:rPr>
          <w:lang w:val="uk-UA"/>
        </w:rPr>
        <w:t xml:space="preserve"> 1998)</w:t>
      </w:r>
      <w:r>
        <w:rPr>
          <w:lang w:val="uk-UA"/>
        </w:rPr>
        <w:t>. Чотирнадцяти</w:t>
      </w:r>
      <w:r w:rsidRPr="001C5F9A">
        <w:rPr>
          <w:lang w:val="uk-UA"/>
        </w:rPr>
        <w:t>членні макроліди взаємодіють з мотиліновими рецепторами, що призводить до посилення перистальтики кишечнику і розвитку діареї (</w:t>
      </w:r>
      <w:r w:rsidRPr="001C5F9A">
        <w:rPr>
          <w:lang w:val="en"/>
        </w:rPr>
        <w:t>Goodman</w:t>
      </w:r>
      <w:r w:rsidRPr="001C5F9A">
        <w:rPr>
          <w:lang w:val="uk-UA"/>
        </w:rPr>
        <w:t xml:space="preserve"> </w:t>
      </w:r>
      <w:r w:rsidRPr="001C5F9A">
        <w:rPr>
          <w:lang w:val="en"/>
        </w:rPr>
        <w:t>L</w:t>
      </w:r>
      <w:r>
        <w:rPr>
          <w:lang w:val="uk-UA"/>
        </w:rPr>
        <w:t>.</w:t>
      </w:r>
      <w:r w:rsidRPr="001C5F9A">
        <w:rPr>
          <w:lang w:val="en"/>
        </w:rPr>
        <w:t>S</w:t>
      </w:r>
      <w:r>
        <w:rPr>
          <w:lang w:val="uk-UA"/>
        </w:rPr>
        <w:t>.</w:t>
      </w:r>
      <w:r w:rsidRPr="001C5F9A">
        <w:rPr>
          <w:lang w:val="uk-UA"/>
        </w:rPr>
        <w:t xml:space="preserve">, </w:t>
      </w:r>
      <w:r w:rsidRPr="001C5F9A">
        <w:rPr>
          <w:lang w:val="en"/>
        </w:rPr>
        <w:t>Hardman</w:t>
      </w:r>
      <w:r w:rsidRPr="001C5F9A">
        <w:rPr>
          <w:lang w:val="uk-UA"/>
        </w:rPr>
        <w:t xml:space="preserve"> </w:t>
      </w:r>
      <w:r w:rsidRPr="001C5F9A">
        <w:rPr>
          <w:lang w:val="en"/>
        </w:rPr>
        <w:t>J</w:t>
      </w:r>
      <w:r>
        <w:rPr>
          <w:lang w:val="uk-UA"/>
        </w:rPr>
        <w:t>.</w:t>
      </w:r>
      <w:r w:rsidRPr="001C5F9A">
        <w:rPr>
          <w:lang w:val="en"/>
        </w:rPr>
        <w:t>G</w:t>
      </w:r>
      <w:r>
        <w:rPr>
          <w:lang w:val="uk-UA"/>
        </w:rPr>
        <w:t>.</w:t>
      </w:r>
      <w:r w:rsidRPr="001C5F9A">
        <w:rPr>
          <w:lang w:val="uk-UA"/>
        </w:rPr>
        <w:t xml:space="preserve">, </w:t>
      </w:r>
      <w:r w:rsidRPr="001C5F9A">
        <w:rPr>
          <w:lang w:val="en"/>
        </w:rPr>
        <w:t>Limbird</w:t>
      </w:r>
      <w:r w:rsidRPr="001C5F9A">
        <w:rPr>
          <w:lang w:val="uk-UA"/>
        </w:rPr>
        <w:t xml:space="preserve"> </w:t>
      </w:r>
      <w:r w:rsidRPr="001C5F9A">
        <w:rPr>
          <w:lang w:val="en"/>
        </w:rPr>
        <w:t>L</w:t>
      </w:r>
      <w:r>
        <w:rPr>
          <w:lang w:val="uk-UA"/>
        </w:rPr>
        <w:t>.</w:t>
      </w:r>
      <w:r w:rsidRPr="001C5F9A">
        <w:rPr>
          <w:lang w:val="en"/>
        </w:rPr>
        <w:t>E</w:t>
      </w:r>
      <w:r w:rsidRPr="001C5F9A">
        <w:rPr>
          <w:lang w:val="uk-UA"/>
        </w:rPr>
        <w:t xml:space="preserve">. &amp; </w:t>
      </w:r>
      <w:r w:rsidRPr="001C5F9A">
        <w:rPr>
          <w:lang w:val="en"/>
        </w:rPr>
        <w:t>Gilman</w:t>
      </w:r>
      <w:r w:rsidRPr="001C5F9A">
        <w:rPr>
          <w:lang w:val="uk-UA"/>
        </w:rPr>
        <w:t xml:space="preserve"> </w:t>
      </w:r>
      <w:r w:rsidRPr="001C5F9A">
        <w:rPr>
          <w:lang w:val="en"/>
        </w:rPr>
        <w:t>A</w:t>
      </w:r>
      <w:r>
        <w:rPr>
          <w:lang w:val="uk-UA"/>
        </w:rPr>
        <w:t>.</w:t>
      </w:r>
      <w:r w:rsidRPr="001C5F9A">
        <w:rPr>
          <w:lang w:val="en"/>
        </w:rPr>
        <w:t>G</w:t>
      </w:r>
      <w:r w:rsidRPr="001C5F9A">
        <w:rPr>
          <w:lang w:val="uk-UA"/>
        </w:rPr>
        <w:t xml:space="preserve">., 2006). </w:t>
      </w:r>
      <w:r w:rsidRPr="001C5F9A">
        <w:rPr>
          <w:b/>
          <w:bCs/>
          <w:color w:val="000000"/>
          <w:lang w:val="uk-UA"/>
        </w:rPr>
        <w:t xml:space="preserve"> </w:t>
      </w:r>
      <w:r w:rsidRPr="001C5F9A">
        <w:rPr>
          <w:lang w:val="uk-UA"/>
        </w:rPr>
        <w:t>Основною групою лікарських засобів, що використовуються для лікування і профілактики інфекційних захворювань, є антимікробні препарати (Доказательная медицина. Ежегодн</w:t>
      </w:r>
      <w:r>
        <w:rPr>
          <w:lang w:val="uk-UA"/>
        </w:rPr>
        <w:t>ый краткий справочник. Выпуск 4</w:t>
      </w:r>
      <w:r w:rsidRPr="001C5F9A">
        <w:rPr>
          <w:lang w:val="uk-UA"/>
        </w:rPr>
        <w:t>, 2006). В той же час, ряд таких інфекційних захворювань, як пієлонефрит, інфекції органів малого тазу, післяопераційні або посттравматичні остеомієліти, сепсис, інтраабдомінальні інфекції, деструктивний апендицит, перитоніт, нозокоміальні раневі інфекції, супроводжуються чітко вираженою больовою симптоматикою (Насонова В.А., Насонов Е.Л., 2003). Таким чином, пацієнту доводиться приймати мінімум дві групи лікарських засоб</w:t>
      </w:r>
      <w:r>
        <w:rPr>
          <w:lang w:val="uk-UA"/>
        </w:rPr>
        <w:t>ів: антибіотики, як ети</w:t>
      </w:r>
      <w:r w:rsidRPr="001C5F9A">
        <w:rPr>
          <w:lang w:val="uk-UA"/>
        </w:rPr>
        <w:t xml:space="preserve">опатогенетичну, і знеболюючі, як симптоматичну терапію. За експериментальними даними, аміноглікозидні антибіотики </w:t>
      </w:r>
      <w:r w:rsidRPr="001C5F9A">
        <w:rPr>
          <w:color w:val="000000"/>
          <w:lang w:val="uk-UA"/>
        </w:rPr>
        <w:t>здатні на тваринах чинити знеболюючий ефект, що зумовлений блокадою кальцієвих каналів N-типу і блокадою ванілоїдних рецепторів (</w:t>
      </w:r>
      <w:hyperlink r:id="rId10" w:tooltip="Click to search for citations by this author." w:history="1">
        <w:r w:rsidRPr="001C5F9A">
          <w:rPr>
            <w:bCs/>
            <w:lang w:val="en-US"/>
          </w:rPr>
          <w:t>Ocana</w:t>
        </w:r>
        <w:r w:rsidRPr="001C5F9A">
          <w:rPr>
            <w:bCs/>
            <w:lang w:val="uk-UA"/>
          </w:rPr>
          <w:t xml:space="preserve"> </w:t>
        </w:r>
        <w:r w:rsidRPr="001C5F9A">
          <w:rPr>
            <w:bCs/>
            <w:lang w:val="en-US"/>
          </w:rPr>
          <w:t>M</w:t>
        </w:r>
      </w:hyperlink>
      <w:r w:rsidRPr="001C5F9A">
        <w:rPr>
          <w:lang w:val="uk-UA"/>
        </w:rPr>
        <w:t xml:space="preserve">., </w:t>
      </w:r>
      <w:hyperlink r:id="rId11" w:tooltip="Click to search for citations by this author." w:history="1">
        <w:r w:rsidRPr="001C5F9A">
          <w:rPr>
            <w:bCs/>
            <w:lang w:val="en-US"/>
          </w:rPr>
          <w:t>Baeyens</w:t>
        </w:r>
        <w:r w:rsidRPr="001C5F9A">
          <w:rPr>
            <w:bCs/>
            <w:lang w:val="uk-UA"/>
          </w:rPr>
          <w:t xml:space="preserve"> </w:t>
        </w:r>
        <w:r w:rsidRPr="001C5F9A">
          <w:rPr>
            <w:bCs/>
            <w:lang w:val="en-US"/>
          </w:rPr>
          <w:t>J</w:t>
        </w:r>
        <w:r w:rsidRPr="001C5F9A">
          <w:rPr>
            <w:bCs/>
            <w:lang w:val="uk-UA"/>
          </w:rPr>
          <w:t>.</w:t>
        </w:r>
        <w:r w:rsidRPr="001C5F9A">
          <w:rPr>
            <w:bCs/>
            <w:lang w:val="en-US"/>
          </w:rPr>
          <w:t>M</w:t>
        </w:r>
      </w:hyperlink>
      <w:r w:rsidRPr="001C5F9A">
        <w:rPr>
          <w:lang w:val="uk-UA"/>
        </w:rPr>
        <w:t>., 1991)</w:t>
      </w:r>
      <w:r w:rsidRPr="001C5F9A">
        <w:rPr>
          <w:color w:val="000000"/>
          <w:lang w:val="uk-UA"/>
        </w:rPr>
        <w:t>.</w:t>
      </w:r>
      <w:r w:rsidRPr="001C5F9A">
        <w:rPr>
          <w:lang w:val="uk-UA"/>
        </w:rPr>
        <w:t xml:space="preserve"> </w:t>
      </w:r>
      <w:r w:rsidRPr="001C5F9A">
        <w:rPr>
          <w:color w:val="000000"/>
          <w:lang w:val="uk-UA"/>
        </w:rPr>
        <w:t>Ряд бета-лактамних антибіотиків і, особливо, фторхінолони здатні викликати підвищену судомну готовність як в експерименті, так і в клінічних умовах</w:t>
      </w:r>
      <w:r w:rsidRPr="001C5F9A">
        <w:rPr>
          <w:color w:val="000000"/>
        </w:rPr>
        <w:t xml:space="preserve"> </w:t>
      </w:r>
      <w:r>
        <w:rPr>
          <w:color w:val="000000"/>
          <w:lang w:val="uk-UA"/>
        </w:rPr>
        <w:t>(</w:t>
      </w:r>
      <w:r w:rsidRPr="001C5F9A">
        <w:t>Падейская Е.Н., Яковлев В.П., 1998).</w:t>
      </w:r>
      <w:r w:rsidRPr="001C5F9A">
        <w:rPr>
          <w:color w:val="000000"/>
          <w:lang w:val="uk-UA"/>
        </w:rPr>
        <w:t xml:space="preserve">  Підвищена судомна активність, головним чином, обумовлена блокадою ГАМК-БД-іонофору </w:t>
      </w:r>
      <w:r w:rsidRPr="001C5F9A">
        <w:rPr>
          <w:lang w:val="uk-UA"/>
        </w:rPr>
        <w:t>(</w:t>
      </w:r>
      <w:hyperlink r:id="rId12" w:history="1">
        <w:r w:rsidRPr="001C5F9A">
          <w:rPr>
            <w:rStyle w:val="afc"/>
            <w:bCs/>
            <w:lang w:val="en-US"/>
          </w:rPr>
          <w:t>Kawakami</w:t>
        </w:r>
        <w:r w:rsidRPr="001C5F9A">
          <w:rPr>
            <w:rStyle w:val="afc"/>
            <w:bCs/>
            <w:lang w:val="uk-UA"/>
          </w:rPr>
          <w:t xml:space="preserve"> </w:t>
        </w:r>
        <w:r w:rsidRPr="001C5F9A">
          <w:rPr>
            <w:rStyle w:val="afc"/>
            <w:bCs/>
            <w:lang w:val="en-US"/>
          </w:rPr>
          <w:t>J</w:t>
        </w:r>
      </w:hyperlink>
      <w:r w:rsidRPr="001C5F9A">
        <w:rPr>
          <w:lang w:val="uk-UA"/>
        </w:rPr>
        <w:t xml:space="preserve">., </w:t>
      </w:r>
      <w:hyperlink r:id="rId13" w:history="1">
        <w:r w:rsidRPr="001C5F9A">
          <w:rPr>
            <w:rStyle w:val="afc"/>
            <w:bCs/>
            <w:lang w:val="en-US"/>
          </w:rPr>
          <w:t>Yamamoto</w:t>
        </w:r>
        <w:r w:rsidRPr="001C5F9A">
          <w:rPr>
            <w:rStyle w:val="afc"/>
            <w:bCs/>
            <w:lang w:val="uk-UA"/>
          </w:rPr>
          <w:t xml:space="preserve"> </w:t>
        </w:r>
        <w:r w:rsidRPr="001C5F9A">
          <w:rPr>
            <w:rStyle w:val="afc"/>
            <w:bCs/>
            <w:lang w:val="en-US"/>
          </w:rPr>
          <w:t>K</w:t>
        </w:r>
      </w:hyperlink>
      <w:r w:rsidRPr="001C5F9A">
        <w:rPr>
          <w:lang w:val="uk-UA"/>
        </w:rPr>
        <w:t xml:space="preserve">., </w:t>
      </w:r>
      <w:hyperlink r:id="rId14" w:history="1">
        <w:r w:rsidRPr="001C5F9A">
          <w:rPr>
            <w:rStyle w:val="afc"/>
            <w:bCs/>
            <w:lang w:val="en-US"/>
          </w:rPr>
          <w:t>Asanuma</w:t>
        </w:r>
        <w:r w:rsidRPr="001C5F9A">
          <w:rPr>
            <w:rStyle w:val="afc"/>
            <w:bCs/>
            <w:lang w:val="uk-UA"/>
          </w:rPr>
          <w:t xml:space="preserve"> </w:t>
        </w:r>
        <w:r w:rsidRPr="001C5F9A">
          <w:rPr>
            <w:rStyle w:val="afc"/>
            <w:bCs/>
            <w:lang w:val="en-US"/>
          </w:rPr>
          <w:t>A</w:t>
        </w:r>
      </w:hyperlink>
      <w:r w:rsidRPr="001C5F9A">
        <w:rPr>
          <w:lang w:val="uk-UA"/>
        </w:rPr>
        <w:t xml:space="preserve">., </w:t>
      </w:r>
      <w:hyperlink r:id="rId15" w:history="1">
        <w:r w:rsidRPr="001C5F9A">
          <w:rPr>
            <w:rStyle w:val="afc"/>
            <w:bCs/>
            <w:lang w:val="en-US"/>
          </w:rPr>
          <w:t>Yanagisawa</w:t>
        </w:r>
        <w:r w:rsidRPr="001C5F9A">
          <w:rPr>
            <w:rStyle w:val="afc"/>
            <w:bCs/>
            <w:lang w:val="uk-UA"/>
          </w:rPr>
          <w:t xml:space="preserve"> </w:t>
        </w:r>
        <w:r w:rsidRPr="001C5F9A">
          <w:rPr>
            <w:rStyle w:val="afc"/>
            <w:bCs/>
            <w:lang w:val="en-US"/>
          </w:rPr>
          <w:t>K</w:t>
        </w:r>
      </w:hyperlink>
      <w:r w:rsidRPr="001C5F9A">
        <w:rPr>
          <w:lang w:val="uk-UA"/>
        </w:rPr>
        <w:t xml:space="preserve">, </w:t>
      </w:r>
      <w:hyperlink r:id="rId16" w:history="1">
        <w:r w:rsidRPr="001C5F9A">
          <w:rPr>
            <w:rStyle w:val="afc"/>
            <w:bCs/>
            <w:lang w:val="en-US"/>
          </w:rPr>
          <w:t>Sawada</w:t>
        </w:r>
        <w:r w:rsidRPr="001C5F9A">
          <w:rPr>
            <w:rStyle w:val="afc"/>
            <w:bCs/>
            <w:lang w:val="uk-UA"/>
          </w:rPr>
          <w:t xml:space="preserve"> </w:t>
        </w:r>
        <w:r w:rsidRPr="001C5F9A">
          <w:rPr>
            <w:rStyle w:val="afc"/>
            <w:bCs/>
            <w:lang w:val="en-US"/>
          </w:rPr>
          <w:t>Y</w:t>
        </w:r>
      </w:hyperlink>
      <w:r w:rsidRPr="001C5F9A">
        <w:rPr>
          <w:lang w:val="uk-UA"/>
        </w:rPr>
        <w:t xml:space="preserve">., </w:t>
      </w:r>
      <w:hyperlink r:id="rId17" w:history="1">
        <w:r w:rsidRPr="001C5F9A">
          <w:rPr>
            <w:rStyle w:val="afc"/>
            <w:bCs/>
            <w:lang w:val="en-US"/>
          </w:rPr>
          <w:t>Iga</w:t>
        </w:r>
        <w:r w:rsidRPr="001C5F9A">
          <w:rPr>
            <w:rStyle w:val="afc"/>
            <w:bCs/>
            <w:lang w:val="uk-UA"/>
          </w:rPr>
          <w:t xml:space="preserve"> </w:t>
        </w:r>
        <w:r w:rsidRPr="001C5F9A">
          <w:rPr>
            <w:rStyle w:val="afc"/>
            <w:bCs/>
            <w:lang w:val="en-US"/>
          </w:rPr>
          <w:t>T</w:t>
        </w:r>
      </w:hyperlink>
      <w:r w:rsidRPr="001C5F9A">
        <w:rPr>
          <w:lang w:val="uk-UA"/>
        </w:rPr>
        <w:t>.,1997).</w:t>
      </w:r>
      <w:r w:rsidRPr="001C5F9A">
        <w:rPr>
          <w:color w:val="000000"/>
          <w:lang w:val="uk-UA"/>
        </w:rPr>
        <w:t xml:space="preserve"> При спільному введенні фторхінолонів з деякими нестероїдними протизапальними засобами просудомна активність може підвищуватися</w:t>
      </w:r>
      <w:r w:rsidRPr="001C5F9A">
        <w:rPr>
          <w:color w:val="000000"/>
        </w:rPr>
        <w:t xml:space="preserve"> (</w:t>
      </w:r>
      <w:r w:rsidRPr="001C5F9A">
        <w:t>Падейская Е.Н., Яковлев В.П., 1998)</w:t>
      </w:r>
      <w:r w:rsidRPr="001C5F9A">
        <w:rPr>
          <w:color w:val="000000"/>
          <w:lang w:val="uk-UA"/>
        </w:rPr>
        <w:t xml:space="preserve">. </w:t>
      </w:r>
      <w:r w:rsidRPr="001C5F9A">
        <w:rPr>
          <w:b/>
          <w:bCs/>
          <w:color w:val="000000"/>
        </w:rPr>
        <w:t xml:space="preserve"> </w:t>
      </w:r>
      <w:r w:rsidRPr="001C5F9A">
        <w:rPr>
          <w:color w:val="000000"/>
          <w:lang w:val="uk-UA"/>
        </w:rPr>
        <w:t xml:space="preserve">Тому, на наш погляд, актуальною є проблема вивчення </w:t>
      </w:r>
      <w:r w:rsidRPr="001C5F9A">
        <w:rPr>
          <w:color w:val="000000"/>
          <w:lang w:val="uk-UA"/>
        </w:rPr>
        <w:lastRenderedPageBreak/>
        <w:t xml:space="preserve">знеболюючої активності </w:t>
      </w:r>
      <w:r>
        <w:rPr>
          <w:color w:val="000000"/>
          <w:lang w:val="uk-UA"/>
        </w:rPr>
        <w:t xml:space="preserve">аміноглікозидних </w:t>
      </w:r>
      <w:r w:rsidRPr="001C5F9A">
        <w:rPr>
          <w:color w:val="000000"/>
          <w:lang w:val="uk-UA"/>
        </w:rPr>
        <w:t xml:space="preserve">антибіотиків </w:t>
      </w:r>
      <w:r>
        <w:rPr>
          <w:color w:val="000000"/>
          <w:lang w:val="uk-UA"/>
        </w:rPr>
        <w:t>і просудомної дії</w:t>
      </w:r>
      <w:r w:rsidRPr="001C5F9A">
        <w:rPr>
          <w:color w:val="000000"/>
          <w:lang w:val="uk-UA"/>
        </w:rPr>
        <w:t xml:space="preserve"> фторхінолонів при сумісному </w:t>
      </w:r>
      <w:r>
        <w:rPr>
          <w:color w:val="000000"/>
          <w:lang w:val="uk-UA"/>
        </w:rPr>
        <w:t>введенні з наркотичними</w:t>
      </w:r>
      <w:r w:rsidRPr="001C5F9A">
        <w:rPr>
          <w:color w:val="000000"/>
          <w:lang w:val="uk-UA"/>
        </w:rPr>
        <w:t xml:space="preserve"> анальгетиками</w:t>
      </w:r>
      <w:r>
        <w:rPr>
          <w:color w:val="000000"/>
          <w:lang w:val="uk-UA"/>
        </w:rPr>
        <w:t xml:space="preserve"> і НПЗП</w:t>
      </w:r>
      <w:r w:rsidRPr="001C5F9A">
        <w:rPr>
          <w:color w:val="000000"/>
          <w:lang w:val="uk-UA"/>
        </w:rPr>
        <w:t>.</w:t>
      </w:r>
    </w:p>
    <w:p w:rsidR="008B1673" w:rsidRPr="00990597" w:rsidRDefault="008B1673" w:rsidP="008B1673">
      <w:pPr>
        <w:pStyle w:val="affffffffc"/>
        <w:ind w:left="0" w:firstLine="540"/>
        <w:jc w:val="both"/>
        <w:rPr>
          <w:sz w:val="24"/>
        </w:rPr>
      </w:pPr>
      <w:r w:rsidRPr="00990597">
        <w:rPr>
          <w:b/>
          <w:bCs/>
          <w:sz w:val="24"/>
          <w:lang w:val="uk-UA"/>
        </w:rPr>
        <w:t>Зв’язок роботи з науковими програмами, планами, темами.</w:t>
      </w:r>
      <w:r w:rsidRPr="00990597">
        <w:rPr>
          <w:sz w:val="24"/>
          <w:lang w:val="uk-UA"/>
        </w:rPr>
        <w:t xml:space="preserve"> </w:t>
      </w:r>
    </w:p>
    <w:p w:rsidR="008B1673" w:rsidRPr="00BF7252" w:rsidRDefault="008B1673" w:rsidP="008B1673">
      <w:pPr>
        <w:pStyle w:val="affffffffc"/>
        <w:spacing w:line="360" w:lineRule="auto"/>
        <w:ind w:left="0" w:firstLine="539"/>
        <w:jc w:val="both"/>
        <w:rPr>
          <w:sz w:val="24"/>
        </w:rPr>
      </w:pPr>
      <w:r w:rsidRPr="00990597">
        <w:rPr>
          <w:sz w:val="24"/>
          <w:lang w:val="uk-UA"/>
        </w:rPr>
        <w:t>Результати досліджень, наведені у дисертаційній роботі, є фрагментом науково-</w:t>
      </w:r>
      <w:r w:rsidRPr="00BF7252">
        <w:rPr>
          <w:sz w:val="24"/>
          <w:lang w:val="uk-UA"/>
        </w:rPr>
        <w:t>дослідницьких</w:t>
      </w:r>
      <w:r w:rsidRPr="00990597">
        <w:rPr>
          <w:sz w:val="24"/>
          <w:lang w:val="uk-UA"/>
        </w:rPr>
        <w:t xml:space="preserve"> робіт</w:t>
      </w:r>
      <w:r>
        <w:rPr>
          <w:sz w:val="24"/>
          <w:lang w:val="uk-UA"/>
        </w:rPr>
        <w:t>:</w:t>
      </w:r>
      <w:r w:rsidRPr="00990597">
        <w:rPr>
          <w:sz w:val="24"/>
          <w:lang w:val="uk-UA"/>
        </w:rPr>
        <w:t xml:space="preserve"> “Фармакологічний аналіз адаптивних функцій мозку і його структурно-функціональної організації в умовах експериментальної </w:t>
      </w:r>
      <w:r>
        <w:rPr>
          <w:sz w:val="24"/>
          <w:lang w:val="uk-UA"/>
        </w:rPr>
        <w:t>патології ЦНС”</w:t>
      </w:r>
      <w:r w:rsidRPr="00990597">
        <w:rPr>
          <w:sz w:val="24"/>
          <w:lang w:val="uk-UA"/>
        </w:rPr>
        <w:t xml:space="preserve"> </w:t>
      </w:r>
      <w:r w:rsidRPr="00BF7252">
        <w:rPr>
          <w:sz w:val="24"/>
          <w:lang w:val="uk-UA"/>
        </w:rPr>
        <w:t>(номер держреєстрації - 0102U00344)</w:t>
      </w:r>
      <w:r w:rsidRPr="00C6569B">
        <w:rPr>
          <w:b/>
          <w:sz w:val="24"/>
          <w:lang w:val="uk-UA"/>
        </w:rPr>
        <w:t xml:space="preserve"> </w:t>
      </w:r>
      <w:r w:rsidRPr="00990597">
        <w:rPr>
          <w:sz w:val="24"/>
          <w:lang w:val="uk-UA"/>
        </w:rPr>
        <w:t xml:space="preserve">та </w:t>
      </w:r>
      <w:r w:rsidRPr="00990597">
        <w:rPr>
          <w:sz w:val="24"/>
        </w:rPr>
        <w:t xml:space="preserve"> </w:t>
      </w:r>
      <w:r>
        <w:rPr>
          <w:color w:val="000000"/>
          <w:sz w:val="24"/>
          <w:lang w:val="uk-UA"/>
        </w:rPr>
        <w:t>“</w:t>
      </w:r>
      <w:r w:rsidRPr="00990597">
        <w:rPr>
          <w:color w:val="000000"/>
          <w:sz w:val="24"/>
          <w:lang w:val="uk-UA"/>
        </w:rPr>
        <w:t>Корекція побічних ефектів центральних анальгетиків з урахуванням вікових особливостей організму в умовах підви</w:t>
      </w:r>
      <w:r>
        <w:rPr>
          <w:color w:val="000000"/>
          <w:sz w:val="24"/>
          <w:lang w:val="uk-UA"/>
        </w:rPr>
        <w:t>щеної судомної готовності мозку”</w:t>
      </w:r>
      <w:r w:rsidRPr="00990597">
        <w:rPr>
          <w:color w:val="000000"/>
          <w:sz w:val="24"/>
          <w:lang w:val="uk-UA"/>
        </w:rPr>
        <w:t xml:space="preserve"> </w:t>
      </w:r>
      <w:r w:rsidRPr="00602D48">
        <w:rPr>
          <w:sz w:val="24"/>
          <w:lang w:val="uk-UA"/>
        </w:rPr>
        <w:t>(номер</w:t>
      </w:r>
      <w:r w:rsidRPr="004B3566">
        <w:rPr>
          <w:b/>
          <w:color w:val="FF0000"/>
          <w:sz w:val="24"/>
          <w:lang w:val="uk-UA"/>
        </w:rPr>
        <w:t xml:space="preserve"> </w:t>
      </w:r>
      <w:r w:rsidRPr="00BF7252">
        <w:rPr>
          <w:sz w:val="24"/>
          <w:lang w:val="uk-UA"/>
        </w:rPr>
        <w:t>держреєстрації -  0106U001591).</w:t>
      </w:r>
    </w:p>
    <w:p w:rsidR="008B1673" w:rsidRPr="00990597" w:rsidRDefault="008B1673" w:rsidP="008B1673">
      <w:pPr>
        <w:pStyle w:val="affffffff5"/>
        <w:spacing w:line="360" w:lineRule="auto"/>
        <w:ind w:right="-5" w:firstLine="540"/>
        <w:jc w:val="both"/>
        <w:rPr>
          <w:sz w:val="24"/>
          <w:lang w:val="uk-UA"/>
        </w:rPr>
      </w:pPr>
      <w:r w:rsidRPr="00990597">
        <w:rPr>
          <w:b/>
          <w:sz w:val="24"/>
          <w:lang w:val="uk-UA"/>
        </w:rPr>
        <w:t>Мета роботи та завдання дослідження.</w:t>
      </w:r>
      <w:r w:rsidRPr="00990597">
        <w:rPr>
          <w:sz w:val="24"/>
        </w:rPr>
        <w:t xml:space="preserve"> </w:t>
      </w:r>
      <w:r>
        <w:rPr>
          <w:color w:val="000000"/>
          <w:sz w:val="24"/>
          <w:lang w:val="uk-UA"/>
        </w:rPr>
        <w:t>На основі досліджень встановити</w:t>
      </w:r>
      <w:r w:rsidRPr="00990597">
        <w:rPr>
          <w:color w:val="000000"/>
          <w:sz w:val="24"/>
          <w:lang w:val="uk-UA"/>
        </w:rPr>
        <w:t xml:space="preserve"> знеболюючі властивості  аміноглікозидних антибіотиків  та просудомну активність фторхінолонів при сумісному введенні з наркотичними анальгетиками і НПЗП. Виявити найбільш ефективні і безпечні комбінації для оптимізації фармакотерапії. </w:t>
      </w:r>
      <w:r w:rsidRPr="00990597">
        <w:rPr>
          <w:sz w:val="24"/>
          <w:lang w:val="uk-UA"/>
        </w:rPr>
        <w:t xml:space="preserve"> </w:t>
      </w:r>
    </w:p>
    <w:p w:rsidR="008B1673" w:rsidRPr="00990597" w:rsidRDefault="008B1673" w:rsidP="008B1673">
      <w:pPr>
        <w:pStyle w:val="affffffff5"/>
        <w:spacing w:line="360" w:lineRule="auto"/>
        <w:ind w:right="-5" w:firstLine="540"/>
        <w:jc w:val="both"/>
        <w:rPr>
          <w:sz w:val="24"/>
          <w:lang w:val="uk-UA"/>
        </w:rPr>
      </w:pPr>
      <w:r w:rsidRPr="00990597">
        <w:rPr>
          <w:color w:val="000000"/>
          <w:sz w:val="24"/>
          <w:lang w:val="uk-UA"/>
        </w:rPr>
        <w:t>Для досягнення поставленої  мети необхідно було вирішити наступні задачі:</w:t>
      </w:r>
    </w:p>
    <w:p w:rsidR="008B1673" w:rsidRPr="00990597" w:rsidRDefault="008B1673" w:rsidP="008B1673">
      <w:pPr>
        <w:pStyle w:val="affffffff5"/>
        <w:spacing w:line="360" w:lineRule="auto"/>
        <w:ind w:right="-5"/>
        <w:jc w:val="both"/>
        <w:rPr>
          <w:sz w:val="24"/>
        </w:rPr>
      </w:pPr>
      <w:r w:rsidRPr="00990597">
        <w:rPr>
          <w:sz w:val="24"/>
          <w:lang w:val="uk-UA"/>
        </w:rPr>
        <w:t>1.</w:t>
      </w:r>
      <w:r>
        <w:rPr>
          <w:sz w:val="24"/>
          <w:lang w:val="uk-UA"/>
        </w:rPr>
        <w:t xml:space="preserve"> </w:t>
      </w:r>
      <w:r>
        <w:rPr>
          <w:color w:val="000000"/>
          <w:sz w:val="24"/>
          <w:lang w:val="uk-UA"/>
        </w:rPr>
        <w:t xml:space="preserve">Експериментально встановити </w:t>
      </w:r>
      <w:r w:rsidRPr="00990597">
        <w:rPr>
          <w:color w:val="000000"/>
          <w:sz w:val="24"/>
          <w:lang w:val="uk-UA"/>
        </w:rPr>
        <w:t xml:space="preserve">дози </w:t>
      </w:r>
      <w:r w:rsidRPr="00990597">
        <w:rPr>
          <w:color w:val="000000"/>
          <w:sz w:val="24"/>
        </w:rPr>
        <w:t>аміноглікоз</w:t>
      </w:r>
      <w:r w:rsidRPr="00990597">
        <w:rPr>
          <w:color w:val="000000"/>
          <w:sz w:val="24"/>
          <w:lang w:val="uk-UA"/>
        </w:rPr>
        <w:t>и</w:t>
      </w:r>
      <w:r w:rsidRPr="00990597">
        <w:rPr>
          <w:color w:val="000000"/>
          <w:sz w:val="24"/>
        </w:rPr>
        <w:t>дних</w:t>
      </w:r>
      <w:r w:rsidRPr="00990597">
        <w:rPr>
          <w:color w:val="000000"/>
          <w:sz w:val="24"/>
          <w:lang w:val="uk-UA"/>
        </w:rPr>
        <w:t xml:space="preserve"> антибіотиків, в яких вони демонструють максимальний знеболюючий ефект.</w:t>
      </w:r>
    </w:p>
    <w:p w:rsidR="008B1673" w:rsidRPr="00990597" w:rsidRDefault="008B1673" w:rsidP="008B1673">
      <w:pPr>
        <w:pStyle w:val="affffffff5"/>
        <w:spacing w:line="360" w:lineRule="auto"/>
        <w:ind w:right="-5"/>
        <w:jc w:val="both"/>
        <w:rPr>
          <w:sz w:val="24"/>
        </w:rPr>
      </w:pPr>
      <w:r>
        <w:rPr>
          <w:sz w:val="24"/>
          <w:lang w:val="uk-UA"/>
        </w:rPr>
        <w:t xml:space="preserve">2. </w:t>
      </w:r>
      <w:r w:rsidRPr="00990597">
        <w:rPr>
          <w:sz w:val="24"/>
          <w:lang w:val="uk-UA"/>
        </w:rPr>
        <w:t xml:space="preserve">Порівняти </w:t>
      </w:r>
      <w:r w:rsidRPr="00990597">
        <w:rPr>
          <w:sz w:val="24"/>
        </w:rPr>
        <w:t>аміноглікоз</w:t>
      </w:r>
      <w:r w:rsidRPr="00990597">
        <w:rPr>
          <w:sz w:val="24"/>
          <w:lang w:val="uk-UA"/>
        </w:rPr>
        <w:t>и</w:t>
      </w:r>
      <w:r w:rsidRPr="00990597">
        <w:rPr>
          <w:sz w:val="24"/>
        </w:rPr>
        <w:t>дн</w:t>
      </w:r>
      <w:r w:rsidRPr="00990597">
        <w:rPr>
          <w:sz w:val="24"/>
          <w:lang w:val="uk-UA"/>
        </w:rPr>
        <w:t>і антибіотики за знеболюючою активністю між собою.</w:t>
      </w:r>
    </w:p>
    <w:p w:rsidR="008B1673" w:rsidRDefault="008B1673" w:rsidP="008B1673">
      <w:pPr>
        <w:pStyle w:val="affffffff5"/>
        <w:spacing w:line="360" w:lineRule="auto"/>
        <w:ind w:right="-5"/>
        <w:jc w:val="both"/>
        <w:rPr>
          <w:color w:val="000000"/>
          <w:sz w:val="24"/>
          <w:lang w:val="uk-UA"/>
        </w:rPr>
      </w:pPr>
      <w:r w:rsidRPr="00990597">
        <w:rPr>
          <w:color w:val="000000"/>
          <w:sz w:val="24"/>
          <w:lang w:val="uk-UA"/>
        </w:rPr>
        <w:t xml:space="preserve">3. </w:t>
      </w:r>
      <w:r>
        <w:rPr>
          <w:color w:val="000000"/>
          <w:sz w:val="24"/>
          <w:lang w:val="uk-UA"/>
        </w:rPr>
        <w:t xml:space="preserve">Оцінити вплив аміноглікозидів на знеболюючу активність НА та НПЗП при </w:t>
      </w:r>
      <w:r w:rsidRPr="00C26215">
        <w:rPr>
          <w:sz w:val="24"/>
          <w:lang w:val="uk-UA"/>
        </w:rPr>
        <w:t>сумісному</w:t>
      </w:r>
      <w:r w:rsidRPr="004B3566">
        <w:rPr>
          <w:b/>
          <w:color w:val="FF0000"/>
          <w:sz w:val="24"/>
          <w:lang w:val="uk-UA"/>
        </w:rPr>
        <w:t xml:space="preserve"> </w:t>
      </w:r>
      <w:r>
        <w:rPr>
          <w:color w:val="000000"/>
          <w:sz w:val="24"/>
          <w:lang w:val="uk-UA"/>
        </w:rPr>
        <w:t>введенні.</w:t>
      </w:r>
    </w:p>
    <w:p w:rsidR="008B1673" w:rsidRPr="00990597" w:rsidRDefault="008B1673" w:rsidP="008B1673">
      <w:pPr>
        <w:pStyle w:val="affffffff5"/>
        <w:spacing w:line="360" w:lineRule="auto"/>
        <w:ind w:right="-5"/>
        <w:jc w:val="both"/>
        <w:rPr>
          <w:sz w:val="24"/>
        </w:rPr>
      </w:pPr>
      <w:r w:rsidRPr="00990597">
        <w:rPr>
          <w:sz w:val="24"/>
        </w:rPr>
        <w:t>4</w:t>
      </w:r>
      <w:r>
        <w:rPr>
          <w:sz w:val="24"/>
          <w:lang w:val="uk-UA"/>
        </w:rPr>
        <w:t xml:space="preserve">. Вивчити  дію </w:t>
      </w:r>
      <w:r w:rsidRPr="00990597">
        <w:rPr>
          <w:sz w:val="24"/>
          <w:lang w:val="uk-UA"/>
        </w:rPr>
        <w:t xml:space="preserve"> </w:t>
      </w:r>
      <w:r w:rsidRPr="00990597">
        <w:rPr>
          <w:sz w:val="24"/>
        </w:rPr>
        <w:t>гентаміцин</w:t>
      </w:r>
      <w:r>
        <w:rPr>
          <w:sz w:val="24"/>
        </w:rPr>
        <w:t>у</w:t>
      </w:r>
      <w:r w:rsidRPr="00990597">
        <w:rPr>
          <w:sz w:val="24"/>
          <w:lang w:val="uk-UA"/>
        </w:rPr>
        <w:t xml:space="preserve"> і </w:t>
      </w:r>
      <w:r w:rsidRPr="00990597">
        <w:rPr>
          <w:sz w:val="24"/>
        </w:rPr>
        <w:t>моксифлоксацин</w:t>
      </w:r>
      <w:r>
        <w:rPr>
          <w:sz w:val="24"/>
        </w:rPr>
        <w:t>у</w:t>
      </w:r>
      <w:r w:rsidRPr="00990597">
        <w:rPr>
          <w:sz w:val="24"/>
          <w:lang w:val="uk-UA"/>
        </w:rPr>
        <w:t xml:space="preserve"> на </w:t>
      </w:r>
      <w:r>
        <w:rPr>
          <w:sz w:val="24"/>
          <w:lang w:val="uk-UA"/>
        </w:rPr>
        <w:t xml:space="preserve">ЦНС </w:t>
      </w:r>
      <w:r w:rsidRPr="00990597">
        <w:rPr>
          <w:sz w:val="24"/>
          <w:lang w:val="uk-UA"/>
        </w:rPr>
        <w:t xml:space="preserve"> в тесті «відкрите поле». </w:t>
      </w:r>
    </w:p>
    <w:p w:rsidR="008B1673" w:rsidRDefault="008B1673" w:rsidP="008B1673">
      <w:pPr>
        <w:pStyle w:val="affffffff5"/>
        <w:spacing w:line="360" w:lineRule="auto"/>
        <w:ind w:right="-5"/>
        <w:jc w:val="both"/>
        <w:rPr>
          <w:sz w:val="24"/>
          <w:lang w:val="uk-UA"/>
        </w:rPr>
      </w:pPr>
      <w:r w:rsidRPr="00990597">
        <w:rPr>
          <w:sz w:val="24"/>
        </w:rPr>
        <w:t>5</w:t>
      </w:r>
      <w:r>
        <w:rPr>
          <w:sz w:val="24"/>
          <w:lang w:val="uk-UA"/>
        </w:rPr>
        <w:t>. Визначити характер впливу</w:t>
      </w:r>
      <w:r w:rsidRPr="00990597">
        <w:rPr>
          <w:sz w:val="24"/>
          <w:lang w:val="uk-UA"/>
        </w:rPr>
        <w:t xml:space="preserve"> </w:t>
      </w:r>
      <w:r>
        <w:rPr>
          <w:sz w:val="24"/>
          <w:lang w:val="uk-UA"/>
        </w:rPr>
        <w:t xml:space="preserve">НА і </w:t>
      </w:r>
      <w:r w:rsidRPr="00990597">
        <w:rPr>
          <w:sz w:val="24"/>
        </w:rPr>
        <w:t>НП</w:t>
      </w:r>
      <w:r w:rsidRPr="00990597">
        <w:rPr>
          <w:sz w:val="24"/>
          <w:lang w:val="uk-UA"/>
        </w:rPr>
        <w:t>З</w:t>
      </w:r>
      <w:r w:rsidRPr="00990597">
        <w:rPr>
          <w:sz w:val="24"/>
        </w:rPr>
        <w:t>П</w:t>
      </w:r>
      <w:r>
        <w:rPr>
          <w:sz w:val="24"/>
          <w:lang w:val="uk-UA"/>
        </w:rPr>
        <w:t xml:space="preserve"> на судомну активність фторхінолонів.</w:t>
      </w:r>
    </w:p>
    <w:p w:rsidR="008B1673" w:rsidRPr="00990597" w:rsidRDefault="008B1673" w:rsidP="008B1673">
      <w:pPr>
        <w:pStyle w:val="affffffff5"/>
        <w:spacing w:line="360" w:lineRule="auto"/>
        <w:ind w:right="-5"/>
        <w:jc w:val="both"/>
        <w:rPr>
          <w:sz w:val="24"/>
        </w:rPr>
      </w:pPr>
      <w:r w:rsidRPr="00990597">
        <w:rPr>
          <w:sz w:val="24"/>
        </w:rPr>
        <w:t xml:space="preserve"> 6</w:t>
      </w:r>
      <w:r>
        <w:rPr>
          <w:sz w:val="24"/>
          <w:lang w:val="uk-UA"/>
        </w:rPr>
        <w:t xml:space="preserve">. </w:t>
      </w:r>
      <w:r w:rsidRPr="00990597">
        <w:rPr>
          <w:sz w:val="24"/>
          <w:lang w:val="uk-UA"/>
        </w:rPr>
        <w:t xml:space="preserve">З'ясувати  здатність </w:t>
      </w:r>
      <w:r w:rsidRPr="00990597">
        <w:rPr>
          <w:sz w:val="24"/>
        </w:rPr>
        <w:t>аміноглікоз</w:t>
      </w:r>
      <w:r w:rsidRPr="00990597">
        <w:rPr>
          <w:sz w:val="24"/>
          <w:lang w:val="uk-UA"/>
        </w:rPr>
        <w:t>и</w:t>
      </w:r>
      <w:r w:rsidRPr="00990597">
        <w:rPr>
          <w:sz w:val="24"/>
        </w:rPr>
        <w:t>д</w:t>
      </w:r>
      <w:r w:rsidRPr="00990597">
        <w:rPr>
          <w:sz w:val="24"/>
          <w:lang w:val="uk-UA"/>
        </w:rPr>
        <w:t>і</w:t>
      </w:r>
      <w:r w:rsidRPr="00990597">
        <w:rPr>
          <w:sz w:val="24"/>
        </w:rPr>
        <w:t>в</w:t>
      </w:r>
      <w:r w:rsidRPr="00990597">
        <w:rPr>
          <w:sz w:val="24"/>
          <w:lang w:val="uk-UA"/>
        </w:rPr>
        <w:t xml:space="preserve"> і </w:t>
      </w:r>
      <w:r w:rsidRPr="00990597">
        <w:rPr>
          <w:sz w:val="24"/>
        </w:rPr>
        <w:t>фторх</w:t>
      </w:r>
      <w:r w:rsidRPr="00990597">
        <w:rPr>
          <w:sz w:val="24"/>
          <w:lang w:val="uk-UA"/>
        </w:rPr>
        <w:t>і</w:t>
      </w:r>
      <w:r w:rsidRPr="00990597">
        <w:rPr>
          <w:sz w:val="24"/>
        </w:rPr>
        <w:t>нолон</w:t>
      </w:r>
      <w:r w:rsidRPr="00990597">
        <w:rPr>
          <w:sz w:val="24"/>
          <w:lang w:val="uk-UA"/>
        </w:rPr>
        <w:t>і</w:t>
      </w:r>
      <w:r w:rsidRPr="00990597">
        <w:rPr>
          <w:sz w:val="24"/>
        </w:rPr>
        <w:t>в</w:t>
      </w:r>
      <w:r w:rsidRPr="00990597">
        <w:rPr>
          <w:sz w:val="24"/>
          <w:lang w:val="uk-UA"/>
        </w:rPr>
        <w:t xml:space="preserve"> впливати на процеси </w:t>
      </w:r>
      <w:r w:rsidRPr="00990597">
        <w:rPr>
          <w:sz w:val="24"/>
        </w:rPr>
        <w:t>ПОЛ</w:t>
      </w:r>
      <w:r w:rsidRPr="00990597">
        <w:rPr>
          <w:sz w:val="24"/>
          <w:lang w:val="uk-UA"/>
        </w:rPr>
        <w:t xml:space="preserve"> </w:t>
      </w:r>
      <w:r>
        <w:rPr>
          <w:sz w:val="24"/>
          <w:lang w:val="uk-UA"/>
        </w:rPr>
        <w:t xml:space="preserve"> (</w:t>
      </w:r>
      <w:r w:rsidRPr="00F54DDC">
        <w:rPr>
          <w:sz w:val="24"/>
          <w:lang w:val="uk-UA"/>
        </w:rPr>
        <w:t>універсальни</w:t>
      </w:r>
      <w:r>
        <w:rPr>
          <w:sz w:val="24"/>
          <w:lang w:val="uk-UA"/>
        </w:rPr>
        <w:t>й механізм</w:t>
      </w:r>
      <w:r w:rsidRPr="00F54DDC">
        <w:rPr>
          <w:sz w:val="24"/>
          <w:lang w:val="uk-UA"/>
        </w:rPr>
        <w:t xml:space="preserve"> пошкодження клітин і тканин</w:t>
      </w:r>
      <w:r>
        <w:rPr>
          <w:sz w:val="24"/>
          <w:lang w:val="uk-UA"/>
        </w:rPr>
        <w:t>)</w:t>
      </w:r>
      <w:r w:rsidRPr="00096BE9">
        <w:rPr>
          <w:szCs w:val="28"/>
          <w:lang w:val="uk-UA"/>
        </w:rPr>
        <w:t xml:space="preserve"> </w:t>
      </w:r>
      <w:r>
        <w:rPr>
          <w:sz w:val="24"/>
          <w:lang w:val="uk-UA"/>
        </w:rPr>
        <w:t xml:space="preserve">в утвореннях  головного мозку </w:t>
      </w:r>
      <w:r w:rsidRPr="00990597">
        <w:rPr>
          <w:sz w:val="24"/>
          <w:lang w:val="uk-UA"/>
        </w:rPr>
        <w:t>при  сумісному введенні з</w:t>
      </w:r>
      <w:r>
        <w:rPr>
          <w:sz w:val="24"/>
          <w:lang w:val="uk-UA"/>
        </w:rPr>
        <w:t>і</w:t>
      </w:r>
      <w:r w:rsidRPr="00990597">
        <w:rPr>
          <w:sz w:val="24"/>
          <w:lang w:val="uk-UA"/>
        </w:rPr>
        <w:t xml:space="preserve"> знеболюючими засобами.</w:t>
      </w:r>
    </w:p>
    <w:p w:rsidR="008B1673" w:rsidRPr="001E6D35" w:rsidRDefault="008B1673" w:rsidP="008B1673">
      <w:pPr>
        <w:pStyle w:val="affffffff5"/>
        <w:spacing w:line="360" w:lineRule="auto"/>
        <w:ind w:right="-5"/>
        <w:jc w:val="both"/>
        <w:rPr>
          <w:sz w:val="24"/>
          <w:lang w:val="uk-UA"/>
        </w:rPr>
      </w:pPr>
      <w:r>
        <w:rPr>
          <w:i/>
          <w:iCs/>
          <w:sz w:val="24"/>
          <w:lang w:val="uk-UA"/>
        </w:rPr>
        <w:t xml:space="preserve">         </w:t>
      </w:r>
      <w:r w:rsidRPr="001E6D35">
        <w:rPr>
          <w:i/>
          <w:iCs/>
          <w:sz w:val="24"/>
          <w:lang w:val="uk-UA"/>
        </w:rPr>
        <w:t>Об’єкт дослідження</w:t>
      </w:r>
      <w:r w:rsidRPr="001E6D35">
        <w:rPr>
          <w:sz w:val="24"/>
          <w:lang w:val="uk-UA"/>
        </w:rPr>
        <w:t xml:space="preserve"> – знеболююча активність аміноглікозидних антибіотиків і просудомні властивості фторхінолонов при сумісному </w:t>
      </w:r>
      <w:r>
        <w:rPr>
          <w:sz w:val="24"/>
          <w:lang w:val="uk-UA"/>
        </w:rPr>
        <w:t>введенні з наркотичними анальгетиками</w:t>
      </w:r>
      <w:r w:rsidRPr="001E6D35">
        <w:rPr>
          <w:sz w:val="24"/>
          <w:lang w:val="uk-UA"/>
        </w:rPr>
        <w:t xml:space="preserve"> і НПЗП.</w:t>
      </w:r>
    </w:p>
    <w:p w:rsidR="008B1673" w:rsidRPr="001E6D35" w:rsidRDefault="008B1673" w:rsidP="008B1673">
      <w:pPr>
        <w:pStyle w:val="affffffff5"/>
        <w:spacing w:line="360" w:lineRule="auto"/>
        <w:ind w:right="-5" w:firstLine="708"/>
        <w:jc w:val="both"/>
        <w:rPr>
          <w:iCs/>
          <w:sz w:val="24"/>
          <w:lang w:val="uk-UA"/>
        </w:rPr>
      </w:pPr>
      <w:r w:rsidRPr="001E6D35">
        <w:rPr>
          <w:i/>
          <w:iCs/>
          <w:sz w:val="24"/>
          <w:lang w:val="uk-UA"/>
        </w:rPr>
        <w:t>Предмет дослідження</w:t>
      </w:r>
      <w:r w:rsidRPr="001E6D35">
        <w:rPr>
          <w:sz w:val="24"/>
          <w:lang w:val="uk-UA"/>
        </w:rPr>
        <w:t xml:space="preserve"> –</w:t>
      </w:r>
      <w:r>
        <w:rPr>
          <w:sz w:val="24"/>
          <w:lang w:val="uk-UA"/>
        </w:rPr>
        <w:t xml:space="preserve"> </w:t>
      </w:r>
      <w:r w:rsidRPr="001E6D35">
        <w:rPr>
          <w:iCs/>
          <w:sz w:val="24"/>
          <w:lang w:val="uk-UA"/>
        </w:rPr>
        <w:t>аміноглікозидні антибіотики</w:t>
      </w:r>
      <w:r>
        <w:rPr>
          <w:iCs/>
          <w:sz w:val="24"/>
          <w:lang w:val="uk-UA"/>
        </w:rPr>
        <w:t xml:space="preserve"> (амікацин, гентаміцин, нетилміцин, тобраміцин, канаміцин, стрептоміцин)</w:t>
      </w:r>
      <w:r w:rsidRPr="001E6D35">
        <w:rPr>
          <w:iCs/>
          <w:sz w:val="24"/>
          <w:lang w:val="uk-UA"/>
        </w:rPr>
        <w:t>, опіоїдні анал</w:t>
      </w:r>
      <w:r>
        <w:rPr>
          <w:iCs/>
          <w:sz w:val="24"/>
          <w:lang w:val="uk-UA"/>
        </w:rPr>
        <w:t>ь</w:t>
      </w:r>
      <w:r w:rsidRPr="001E6D35">
        <w:rPr>
          <w:iCs/>
          <w:sz w:val="24"/>
          <w:lang w:val="uk-UA"/>
        </w:rPr>
        <w:t>гетики</w:t>
      </w:r>
      <w:r>
        <w:rPr>
          <w:iCs/>
          <w:sz w:val="24"/>
          <w:lang w:val="uk-UA"/>
        </w:rPr>
        <w:t xml:space="preserve"> (трамадол, буторфанол)</w:t>
      </w:r>
      <w:r w:rsidRPr="001E6D35">
        <w:rPr>
          <w:iCs/>
          <w:sz w:val="24"/>
          <w:lang w:val="uk-UA"/>
        </w:rPr>
        <w:t xml:space="preserve"> і НПЗП</w:t>
      </w:r>
      <w:r>
        <w:rPr>
          <w:iCs/>
          <w:sz w:val="24"/>
          <w:lang w:val="uk-UA"/>
        </w:rPr>
        <w:t xml:space="preserve"> (диклофенак натрію, німесулід, целекоксиб)</w:t>
      </w:r>
      <w:r w:rsidRPr="001E6D35">
        <w:rPr>
          <w:iCs/>
          <w:sz w:val="24"/>
          <w:lang w:val="uk-UA"/>
        </w:rPr>
        <w:t>, фторхінолони</w:t>
      </w:r>
      <w:r>
        <w:rPr>
          <w:iCs/>
          <w:sz w:val="24"/>
          <w:lang w:val="uk-UA"/>
        </w:rPr>
        <w:t xml:space="preserve"> (ципрофлоксацин, гатифлоксацин, моксифлоксацин)</w:t>
      </w:r>
      <w:r w:rsidRPr="001E6D35">
        <w:rPr>
          <w:iCs/>
          <w:sz w:val="24"/>
          <w:lang w:val="uk-UA"/>
        </w:rPr>
        <w:t>.</w:t>
      </w:r>
    </w:p>
    <w:p w:rsidR="008B1673" w:rsidRPr="001E6D35" w:rsidRDefault="008B1673" w:rsidP="008B1673">
      <w:pPr>
        <w:pStyle w:val="affffffff5"/>
        <w:spacing w:line="360" w:lineRule="auto"/>
        <w:ind w:right="-5" w:firstLine="708"/>
        <w:jc w:val="both"/>
        <w:rPr>
          <w:sz w:val="24"/>
          <w:lang w:val="uk-UA"/>
        </w:rPr>
      </w:pPr>
      <w:r w:rsidRPr="001E6D35">
        <w:rPr>
          <w:i/>
          <w:iCs/>
          <w:sz w:val="24"/>
          <w:lang w:val="uk-UA"/>
        </w:rPr>
        <w:t>Методи дослідження</w:t>
      </w:r>
      <w:r w:rsidRPr="001E6D35">
        <w:rPr>
          <w:sz w:val="24"/>
          <w:lang w:val="uk-UA"/>
        </w:rPr>
        <w:t xml:space="preserve"> –</w:t>
      </w:r>
      <w:r>
        <w:rPr>
          <w:sz w:val="24"/>
          <w:lang w:val="uk-UA"/>
        </w:rPr>
        <w:t xml:space="preserve"> </w:t>
      </w:r>
      <w:r w:rsidRPr="001E6D35">
        <w:rPr>
          <w:iCs/>
          <w:sz w:val="24"/>
          <w:lang w:val="uk-UA"/>
        </w:rPr>
        <w:t>фармакологічні,  біохімічні і методи математичної</w:t>
      </w:r>
      <w:r w:rsidRPr="001E6D35">
        <w:rPr>
          <w:iCs/>
          <w:color w:val="FF0000"/>
          <w:sz w:val="24"/>
          <w:lang w:val="uk-UA"/>
        </w:rPr>
        <w:t xml:space="preserve"> </w:t>
      </w:r>
      <w:r w:rsidRPr="001E6D35">
        <w:rPr>
          <w:iCs/>
          <w:sz w:val="24"/>
          <w:lang w:val="uk-UA"/>
        </w:rPr>
        <w:t xml:space="preserve"> статистики.</w:t>
      </w:r>
    </w:p>
    <w:p w:rsidR="008B1673" w:rsidRPr="001E6D35" w:rsidRDefault="008B1673" w:rsidP="008B1673">
      <w:pPr>
        <w:pStyle w:val="affffffff5"/>
        <w:spacing w:line="360" w:lineRule="auto"/>
        <w:ind w:right="-5" w:firstLine="708"/>
        <w:jc w:val="both"/>
        <w:rPr>
          <w:sz w:val="24"/>
          <w:lang w:val="uk-UA"/>
        </w:rPr>
      </w:pPr>
      <w:r w:rsidRPr="001E6D35">
        <w:rPr>
          <w:sz w:val="24"/>
          <w:lang w:val="uk-UA"/>
        </w:rPr>
        <w:lastRenderedPageBreak/>
        <w:t xml:space="preserve"> </w:t>
      </w:r>
      <w:r w:rsidRPr="001E6D35">
        <w:rPr>
          <w:b/>
          <w:bCs/>
          <w:sz w:val="24"/>
          <w:lang w:val="uk-UA"/>
        </w:rPr>
        <w:t>Н</w:t>
      </w:r>
      <w:r>
        <w:rPr>
          <w:b/>
          <w:bCs/>
          <w:sz w:val="24"/>
          <w:lang w:val="uk-UA"/>
        </w:rPr>
        <w:t>аукова новизна отриманих</w:t>
      </w:r>
      <w:r w:rsidRPr="001E6D35">
        <w:rPr>
          <w:b/>
          <w:bCs/>
          <w:sz w:val="24"/>
          <w:lang w:val="uk-UA"/>
        </w:rPr>
        <w:t xml:space="preserve"> результатів.</w:t>
      </w:r>
      <w:r w:rsidRPr="001E6D35">
        <w:rPr>
          <w:sz w:val="24"/>
          <w:lang w:val="uk-UA"/>
        </w:rPr>
        <w:t xml:space="preserve"> </w:t>
      </w:r>
      <w:r>
        <w:rPr>
          <w:sz w:val="24"/>
          <w:lang w:val="uk-UA"/>
        </w:rPr>
        <w:t>Вперше отримані</w:t>
      </w:r>
      <w:r w:rsidRPr="001E6D35">
        <w:rPr>
          <w:sz w:val="24"/>
          <w:lang w:val="uk-UA"/>
        </w:rPr>
        <w:t xml:space="preserve"> дані про порівняльну знеболюючу активність аміноглікозидних антибіотиків (амікацин, гентаміцин, нетилміцин, тобр</w:t>
      </w:r>
      <w:r>
        <w:rPr>
          <w:sz w:val="24"/>
          <w:lang w:val="uk-UA"/>
        </w:rPr>
        <w:t>аміцин, стрептоміцин, канаміцин</w:t>
      </w:r>
      <w:r w:rsidRPr="001E6D35">
        <w:rPr>
          <w:sz w:val="24"/>
          <w:lang w:val="uk-UA"/>
        </w:rPr>
        <w:t>) між собою і в порівнянні з НПЗП (диклофенак натрію). Проаналізована можливість сумісного використання аміноглікозидних ант</w:t>
      </w:r>
      <w:r>
        <w:rPr>
          <w:sz w:val="24"/>
          <w:lang w:val="uk-UA"/>
        </w:rPr>
        <w:t>ибіотиків з анальгетиками і НПЗП</w:t>
      </w:r>
      <w:r w:rsidRPr="001E6D35">
        <w:rPr>
          <w:sz w:val="24"/>
          <w:lang w:val="uk-UA"/>
        </w:rPr>
        <w:t xml:space="preserve"> з метою зниження дози останніх і оптимізації фармакотерапії. Установлена здатність деяких </w:t>
      </w:r>
      <w:r w:rsidRPr="001E6D35">
        <w:rPr>
          <w:sz w:val="24"/>
        </w:rPr>
        <w:t>НП</w:t>
      </w:r>
      <w:r w:rsidRPr="001E6D35">
        <w:rPr>
          <w:sz w:val="24"/>
          <w:lang w:val="uk-UA"/>
        </w:rPr>
        <w:t>З</w:t>
      </w:r>
      <w:r w:rsidRPr="001E6D35">
        <w:rPr>
          <w:sz w:val="24"/>
        </w:rPr>
        <w:t>П</w:t>
      </w:r>
      <w:r w:rsidRPr="001E6D35">
        <w:rPr>
          <w:sz w:val="24"/>
          <w:lang w:val="uk-UA"/>
        </w:rPr>
        <w:t xml:space="preserve"> </w:t>
      </w:r>
      <w:r>
        <w:rPr>
          <w:sz w:val="24"/>
          <w:lang w:val="uk-UA"/>
        </w:rPr>
        <w:t xml:space="preserve">і НА </w:t>
      </w:r>
      <w:r w:rsidRPr="001E6D35">
        <w:rPr>
          <w:sz w:val="24"/>
          <w:lang w:val="uk-UA"/>
        </w:rPr>
        <w:t xml:space="preserve">впливати на судомну активність </w:t>
      </w:r>
      <w:r>
        <w:rPr>
          <w:sz w:val="24"/>
          <w:lang w:val="uk-UA"/>
        </w:rPr>
        <w:t>«</w:t>
      </w:r>
      <w:r w:rsidRPr="001E6D35">
        <w:rPr>
          <w:sz w:val="24"/>
        </w:rPr>
        <w:t>респіра</w:t>
      </w:r>
      <w:r w:rsidRPr="001E6D35">
        <w:rPr>
          <w:sz w:val="24"/>
          <w:lang w:val="uk-UA"/>
        </w:rPr>
        <w:t>т</w:t>
      </w:r>
      <w:r w:rsidRPr="001E6D35">
        <w:rPr>
          <w:sz w:val="24"/>
        </w:rPr>
        <w:t>орних</w:t>
      </w:r>
      <w:r>
        <w:rPr>
          <w:sz w:val="24"/>
          <w:lang w:val="uk-UA"/>
        </w:rPr>
        <w:t>»</w:t>
      </w:r>
      <w:r w:rsidRPr="001E6D35">
        <w:rPr>
          <w:sz w:val="24"/>
          <w:lang w:val="uk-UA"/>
        </w:rPr>
        <w:t xml:space="preserve"> і </w:t>
      </w:r>
      <w:r>
        <w:rPr>
          <w:sz w:val="24"/>
          <w:lang w:val="uk-UA"/>
        </w:rPr>
        <w:t>«</w:t>
      </w:r>
      <w:r w:rsidRPr="001E6D35">
        <w:rPr>
          <w:sz w:val="24"/>
          <w:lang w:val="uk-UA"/>
        </w:rPr>
        <w:t>класичних</w:t>
      </w:r>
      <w:r>
        <w:rPr>
          <w:sz w:val="24"/>
          <w:lang w:val="uk-UA"/>
        </w:rPr>
        <w:t>»</w:t>
      </w:r>
      <w:r w:rsidRPr="001E6D35">
        <w:rPr>
          <w:sz w:val="24"/>
          <w:lang w:val="uk-UA"/>
        </w:rPr>
        <w:t xml:space="preserve"> </w:t>
      </w:r>
      <w:r w:rsidRPr="001E6D35">
        <w:rPr>
          <w:sz w:val="24"/>
        </w:rPr>
        <w:t>фторх</w:t>
      </w:r>
      <w:r w:rsidRPr="001E6D35">
        <w:rPr>
          <w:sz w:val="24"/>
          <w:lang w:val="uk-UA"/>
        </w:rPr>
        <w:t>і</w:t>
      </w:r>
      <w:r w:rsidRPr="001E6D35">
        <w:rPr>
          <w:sz w:val="24"/>
        </w:rPr>
        <w:t>нолон</w:t>
      </w:r>
      <w:r w:rsidRPr="001E6D35">
        <w:rPr>
          <w:sz w:val="24"/>
          <w:lang w:val="uk-UA"/>
        </w:rPr>
        <w:t>і</w:t>
      </w:r>
      <w:r w:rsidRPr="001E6D35">
        <w:rPr>
          <w:sz w:val="24"/>
        </w:rPr>
        <w:t>в</w:t>
      </w:r>
      <w:r w:rsidRPr="001E6D35">
        <w:rPr>
          <w:sz w:val="24"/>
          <w:lang w:val="uk-UA"/>
        </w:rPr>
        <w:t>.</w:t>
      </w:r>
    </w:p>
    <w:p w:rsidR="008B1673" w:rsidRDefault="008B1673" w:rsidP="008B1673">
      <w:pPr>
        <w:pStyle w:val="affffffff5"/>
        <w:spacing w:line="360" w:lineRule="auto"/>
        <w:ind w:right="-104" w:firstLine="708"/>
        <w:jc w:val="both"/>
        <w:rPr>
          <w:sz w:val="24"/>
          <w:lang w:val="uk-UA"/>
        </w:rPr>
      </w:pPr>
      <w:r w:rsidRPr="001E6D35">
        <w:rPr>
          <w:b/>
          <w:bCs/>
          <w:sz w:val="24"/>
          <w:lang w:val="uk-UA"/>
        </w:rPr>
        <w:t xml:space="preserve"> Теоретичне та практичне значення роботи.</w:t>
      </w:r>
      <w:r w:rsidRPr="001E6D35">
        <w:rPr>
          <w:sz w:val="24"/>
          <w:lang w:val="uk-UA"/>
        </w:rPr>
        <w:t xml:space="preserve"> Результати проведених досліджень </w:t>
      </w:r>
      <w:r w:rsidRPr="001E6D35">
        <w:rPr>
          <w:sz w:val="24"/>
        </w:rPr>
        <w:t>експер</w:t>
      </w:r>
      <w:r w:rsidRPr="001E6D35">
        <w:rPr>
          <w:sz w:val="24"/>
          <w:lang w:val="uk-UA"/>
        </w:rPr>
        <w:t>и</w:t>
      </w:r>
      <w:r w:rsidRPr="001E6D35">
        <w:rPr>
          <w:sz w:val="24"/>
        </w:rPr>
        <w:t>ментально</w:t>
      </w:r>
      <w:r w:rsidRPr="001E6D35">
        <w:rPr>
          <w:sz w:val="24"/>
          <w:lang w:val="uk-UA"/>
        </w:rPr>
        <w:t xml:space="preserve"> обгрунтовують сумісне використання </w:t>
      </w:r>
      <w:r>
        <w:rPr>
          <w:sz w:val="24"/>
        </w:rPr>
        <w:t>гентаміцин</w:t>
      </w:r>
      <w:r>
        <w:rPr>
          <w:sz w:val="24"/>
          <w:lang w:val="uk-UA"/>
        </w:rPr>
        <w:t>у</w:t>
      </w:r>
      <w:r w:rsidRPr="001E6D35">
        <w:rPr>
          <w:sz w:val="24"/>
          <w:lang w:val="uk-UA"/>
        </w:rPr>
        <w:t xml:space="preserve"> і </w:t>
      </w:r>
      <w:r w:rsidRPr="001E6D35">
        <w:rPr>
          <w:sz w:val="24"/>
        </w:rPr>
        <w:t>трамадол</w:t>
      </w:r>
      <w:r>
        <w:rPr>
          <w:sz w:val="24"/>
          <w:lang w:val="uk-UA"/>
        </w:rPr>
        <w:t>у</w:t>
      </w:r>
      <w:r w:rsidRPr="001E6D35">
        <w:rPr>
          <w:sz w:val="24"/>
          <w:lang w:val="uk-UA"/>
        </w:rPr>
        <w:t xml:space="preserve"> для підвищення знеболюючої активності і оптимізації </w:t>
      </w:r>
      <w:r w:rsidRPr="001E6D35">
        <w:rPr>
          <w:sz w:val="24"/>
        </w:rPr>
        <w:t>фармакотерапії</w:t>
      </w:r>
      <w:r w:rsidRPr="001E6D35">
        <w:rPr>
          <w:sz w:val="24"/>
          <w:lang w:val="uk-UA"/>
        </w:rPr>
        <w:t>.</w:t>
      </w:r>
      <w:r w:rsidRPr="001E6D35">
        <w:rPr>
          <w:b/>
          <w:bCs/>
          <w:sz w:val="24"/>
          <w:lang w:val="uk-UA"/>
        </w:rPr>
        <w:t xml:space="preserve"> </w:t>
      </w:r>
      <w:r w:rsidRPr="001E6D35">
        <w:rPr>
          <w:sz w:val="24"/>
          <w:lang w:val="uk-UA"/>
        </w:rPr>
        <w:t>Виявлена здатність диклофенаку натрію підвищувати просудомну активність моксифлоксацин</w:t>
      </w:r>
      <w:r>
        <w:rPr>
          <w:sz w:val="24"/>
          <w:lang w:val="uk-UA"/>
        </w:rPr>
        <w:t>у</w:t>
      </w:r>
      <w:r w:rsidRPr="001E6D35">
        <w:rPr>
          <w:sz w:val="24"/>
          <w:lang w:val="uk-UA"/>
        </w:rPr>
        <w:t xml:space="preserve"> і гатифлоксацин</w:t>
      </w:r>
      <w:r>
        <w:rPr>
          <w:sz w:val="24"/>
          <w:lang w:val="uk-UA"/>
        </w:rPr>
        <w:t>у</w:t>
      </w:r>
      <w:r w:rsidRPr="001E6D35">
        <w:rPr>
          <w:sz w:val="24"/>
          <w:lang w:val="uk-UA"/>
        </w:rPr>
        <w:t xml:space="preserve"> дозволяє виключити сумісне їх використання з метою уникнення небажаних ефектів. Встановлені властивості </w:t>
      </w:r>
      <w:r>
        <w:rPr>
          <w:sz w:val="24"/>
          <w:lang w:val="uk-UA"/>
        </w:rPr>
        <w:t>німесуліду та целекоксибу</w:t>
      </w:r>
      <w:r w:rsidRPr="001E6D35">
        <w:rPr>
          <w:sz w:val="24"/>
          <w:lang w:val="uk-UA"/>
        </w:rPr>
        <w:t xml:space="preserve"> знижувати просудомну активні</w:t>
      </w:r>
      <w:r>
        <w:rPr>
          <w:sz w:val="24"/>
          <w:lang w:val="uk-UA"/>
        </w:rPr>
        <w:t>сть досліджуваних фторхінолонів</w:t>
      </w:r>
      <w:r w:rsidRPr="001E6D35">
        <w:rPr>
          <w:sz w:val="24"/>
          <w:lang w:val="uk-UA"/>
        </w:rPr>
        <w:t xml:space="preserve"> можуть бути використані в якості безпечної комбінованої терапії.</w:t>
      </w:r>
      <w:r>
        <w:rPr>
          <w:sz w:val="24"/>
          <w:lang w:val="uk-UA"/>
        </w:rPr>
        <w:t xml:space="preserve">    </w:t>
      </w:r>
    </w:p>
    <w:p w:rsidR="008B1673" w:rsidRPr="00E13783" w:rsidRDefault="008B1673" w:rsidP="008B1673">
      <w:pPr>
        <w:pStyle w:val="affffffff5"/>
        <w:spacing w:line="360" w:lineRule="auto"/>
        <w:ind w:right="-104" w:firstLine="708"/>
        <w:jc w:val="both"/>
        <w:rPr>
          <w:sz w:val="24"/>
          <w:lang w:val="uk-UA"/>
        </w:rPr>
      </w:pPr>
      <w:r>
        <w:rPr>
          <w:sz w:val="24"/>
          <w:lang w:val="uk-UA"/>
        </w:rPr>
        <w:t xml:space="preserve">Матеріали  досліджень впроваджені в науково-педагогічний процес у ВУЗах </w:t>
      </w:r>
      <w:r>
        <w:rPr>
          <w:sz w:val="24"/>
          <w:lang w:val="en-US"/>
        </w:rPr>
        <w:t>III</w:t>
      </w:r>
      <w:r>
        <w:rPr>
          <w:sz w:val="24"/>
          <w:lang w:val="uk-UA"/>
        </w:rPr>
        <w:t xml:space="preserve"> та </w:t>
      </w:r>
      <w:r>
        <w:rPr>
          <w:sz w:val="24"/>
          <w:lang w:val="en-US"/>
        </w:rPr>
        <w:t>IV</w:t>
      </w:r>
      <w:r>
        <w:rPr>
          <w:sz w:val="24"/>
          <w:lang w:val="uk-UA"/>
        </w:rPr>
        <w:t xml:space="preserve"> рівня акредитації: Національному медичному університеті на кафедрі фармакології з курсом клінічної фармакології</w:t>
      </w:r>
      <w:r w:rsidRPr="004C1DAA">
        <w:rPr>
          <w:sz w:val="24"/>
          <w:lang w:val="uk-UA"/>
        </w:rPr>
        <w:t>,</w:t>
      </w:r>
      <w:r>
        <w:rPr>
          <w:sz w:val="24"/>
          <w:lang w:val="uk-UA"/>
        </w:rPr>
        <w:t xml:space="preserve"> Луганському державному медичному університеті на кафедрі фармакології</w:t>
      </w:r>
      <w:r w:rsidRPr="004C1DAA">
        <w:rPr>
          <w:sz w:val="24"/>
          <w:lang w:val="uk-UA"/>
        </w:rPr>
        <w:t xml:space="preserve">, </w:t>
      </w:r>
      <w:r>
        <w:rPr>
          <w:sz w:val="24"/>
          <w:lang w:val="uk-UA"/>
        </w:rPr>
        <w:t>Кримському державному медичному університеті на кафедрі фармакології</w:t>
      </w:r>
      <w:r w:rsidRPr="004C1DAA">
        <w:rPr>
          <w:sz w:val="24"/>
          <w:lang w:val="uk-UA"/>
        </w:rPr>
        <w:t>,</w:t>
      </w:r>
      <w:r>
        <w:rPr>
          <w:sz w:val="24"/>
          <w:lang w:val="uk-UA"/>
        </w:rPr>
        <w:t xml:space="preserve"> Запорізькому державному медичному університеті на кафедрі фармакології та рецептури</w:t>
      </w:r>
      <w:r w:rsidRPr="004C1DAA">
        <w:rPr>
          <w:sz w:val="24"/>
          <w:lang w:val="uk-UA"/>
        </w:rPr>
        <w:t>,</w:t>
      </w:r>
      <w:r>
        <w:rPr>
          <w:sz w:val="24"/>
          <w:lang w:val="uk-UA"/>
        </w:rPr>
        <w:t xml:space="preserve"> Вінницькому національному медичному університеті на кафедрі фармакології</w:t>
      </w:r>
      <w:r w:rsidRPr="009B23FB">
        <w:rPr>
          <w:sz w:val="24"/>
          <w:lang w:val="uk-UA"/>
        </w:rPr>
        <w:t>,</w:t>
      </w:r>
      <w:r>
        <w:rPr>
          <w:sz w:val="24"/>
          <w:lang w:val="uk-UA"/>
        </w:rPr>
        <w:t xml:space="preserve"> Тернопільському державному медичному університеті на кафедрі фармакології з клінічною фармакологією. Матеріали методичного посібника та клінічних рекомендацій використовуються у практичній діяльності лікарів.</w:t>
      </w:r>
    </w:p>
    <w:p w:rsidR="008B1673" w:rsidRPr="00812784" w:rsidRDefault="008B1673" w:rsidP="008B1673">
      <w:pPr>
        <w:pStyle w:val="affffffff5"/>
        <w:autoSpaceDE w:val="0"/>
        <w:spacing w:line="360" w:lineRule="auto"/>
        <w:ind w:right="-104" w:firstLine="708"/>
        <w:jc w:val="both"/>
        <w:rPr>
          <w:bCs/>
          <w:sz w:val="24"/>
          <w:lang w:val="uk-UA"/>
        </w:rPr>
      </w:pPr>
      <w:r w:rsidRPr="001E6D35">
        <w:rPr>
          <w:b/>
          <w:bCs/>
          <w:sz w:val="24"/>
          <w:lang w:val="uk-UA"/>
        </w:rPr>
        <w:t>Особистий внесок здобувача.</w:t>
      </w:r>
      <w:r w:rsidRPr="001E6D35">
        <w:rPr>
          <w:sz w:val="24"/>
          <w:lang w:val="uk-UA"/>
        </w:rPr>
        <w:t xml:space="preserve"> </w:t>
      </w:r>
      <w:r w:rsidRPr="00812784">
        <w:rPr>
          <w:bCs/>
          <w:sz w:val="24"/>
          <w:lang w:val="uk-UA"/>
        </w:rPr>
        <w:t>Автором проведений патентно-інформаційний п</w:t>
      </w:r>
      <w:r>
        <w:rPr>
          <w:bCs/>
          <w:sz w:val="24"/>
          <w:lang w:val="uk-UA"/>
        </w:rPr>
        <w:t xml:space="preserve">ошук, аналіз даних літератури </w:t>
      </w:r>
      <w:r w:rsidRPr="0067361E">
        <w:rPr>
          <w:bCs/>
          <w:sz w:val="24"/>
          <w:lang w:val="uk-UA"/>
        </w:rPr>
        <w:t>за темою</w:t>
      </w:r>
      <w:r w:rsidRPr="00812784">
        <w:rPr>
          <w:bCs/>
          <w:sz w:val="24"/>
          <w:lang w:val="uk-UA"/>
        </w:rPr>
        <w:t xml:space="preserve"> дисертації, відпрацьовані моделі, </w:t>
      </w:r>
      <w:r w:rsidRPr="0067361E">
        <w:rPr>
          <w:bCs/>
          <w:sz w:val="24"/>
          <w:lang w:val="uk-UA"/>
        </w:rPr>
        <w:t>що</w:t>
      </w:r>
      <w:r w:rsidRPr="00812784">
        <w:rPr>
          <w:bCs/>
          <w:sz w:val="24"/>
          <w:lang w:val="uk-UA"/>
        </w:rPr>
        <w:t xml:space="preserve"> використані при виконанні експериментальних досліджень, виконана статистична обробка одержаних даних і оформлення їх у вигляді таблиць і рисунків. Разом з науковим керівником проаналізовані результати досліджень, сформульовані висновки, опублікова</w:t>
      </w:r>
      <w:r>
        <w:rPr>
          <w:bCs/>
          <w:sz w:val="24"/>
          <w:lang w:val="uk-UA"/>
        </w:rPr>
        <w:t xml:space="preserve">ні статті </w:t>
      </w:r>
      <w:r w:rsidRPr="006A3B76">
        <w:rPr>
          <w:b/>
          <w:bCs/>
          <w:color w:val="FF0000"/>
          <w:sz w:val="24"/>
          <w:lang w:val="uk-UA"/>
        </w:rPr>
        <w:t>за</w:t>
      </w:r>
      <w:r w:rsidRPr="00812784">
        <w:rPr>
          <w:bCs/>
          <w:sz w:val="24"/>
          <w:lang w:val="uk-UA"/>
        </w:rPr>
        <w:t xml:space="preserve"> дисертаційн</w:t>
      </w:r>
      <w:r>
        <w:rPr>
          <w:bCs/>
          <w:sz w:val="24"/>
          <w:lang w:val="uk-UA"/>
        </w:rPr>
        <w:t>ою</w:t>
      </w:r>
      <w:r>
        <w:rPr>
          <w:bCs/>
          <w:szCs w:val="28"/>
          <w:lang w:val="uk-UA"/>
        </w:rPr>
        <w:t xml:space="preserve"> </w:t>
      </w:r>
      <w:r>
        <w:rPr>
          <w:bCs/>
          <w:sz w:val="24"/>
          <w:lang w:val="uk-UA"/>
        </w:rPr>
        <w:t>роботою</w:t>
      </w:r>
      <w:r w:rsidRPr="00812784">
        <w:rPr>
          <w:bCs/>
          <w:sz w:val="24"/>
          <w:lang w:val="uk-UA"/>
        </w:rPr>
        <w:t>.</w:t>
      </w:r>
    </w:p>
    <w:p w:rsidR="008B1673" w:rsidRPr="00B0359E" w:rsidRDefault="008B1673" w:rsidP="008B1673">
      <w:pPr>
        <w:pStyle w:val="affffffff5"/>
        <w:spacing w:line="360" w:lineRule="auto"/>
        <w:ind w:right="-104" w:firstLine="709"/>
        <w:jc w:val="both"/>
        <w:rPr>
          <w:sz w:val="24"/>
          <w:lang w:val="uk-UA"/>
        </w:rPr>
      </w:pPr>
      <w:r w:rsidRPr="00B0359E">
        <w:rPr>
          <w:sz w:val="24"/>
          <w:lang w:val="uk-UA"/>
        </w:rPr>
        <w:t xml:space="preserve">  </w:t>
      </w:r>
      <w:r w:rsidRPr="00B0359E">
        <w:rPr>
          <w:b/>
          <w:bCs/>
          <w:sz w:val="24"/>
          <w:lang w:val="uk-UA"/>
        </w:rPr>
        <w:t>Апробація результатів дисертації</w:t>
      </w:r>
      <w:r w:rsidRPr="00B0359E">
        <w:rPr>
          <w:sz w:val="24"/>
          <w:lang w:val="uk-UA"/>
        </w:rPr>
        <w:t xml:space="preserve">. Основні положення дисертації оприлюднені на VI Національному з’їзді фармацевтів України „Досягнення та перспективи розвитку фармацевтичної галузі України” (Харків, 2005), </w:t>
      </w:r>
      <w:r>
        <w:rPr>
          <w:sz w:val="24"/>
          <w:lang w:val="uk-UA"/>
        </w:rPr>
        <w:t xml:space="preserve">на </w:t>
      </w:r>
      <w:r w:rsidRPr="00B0359E">
        <w:rPr>
          <w:sz w:val="24"/>
          <w:lang w:val="uk-UA"/>
        </w:rPr>
        <w:t>ІХ Міжнародному медичному конгресі студентів і молодих вчених (Тернопіль, 2005), у школі-семінарі „Актуальные вопросы диагностики и лечения</w:t>
      </w:r>
      <w:r>
        <w:rPr>
          <w:sz w:val="24"/>
          <w:lang w:val="uk-UA"/>
        </w:rPr>
        <w:t xml:space="preserve"> </w:t>
      </w:r>
      <w:r w:rsidRPr="00B0359E">
        <w:rPr>
          <w:sz w:val="24"/>
          <w:lang w:val="uk-UA"/>
        </w:rPr>
        <w:t xml:space="preserve"> бронхо-обструктивных заболеваний и ин</w:t>
      </w:r>
      <w:r>
        <w:rPr>
          <w:sz w:val="24"/>
          <w:lang w:val="uk-UA"/>
        </w:rPr>
        <w:t>фекций респираторного тракта” (Донецьк, 2006</w:t>
      </w:r>
      <w:r w:rsidRPr="00B0359E">
        <w:rPr>
          <w:sz w:val="24"/>
          <w:lang w:val="uk-UA"/>
        </w:rPr>
        <w:t xml:space="preserve">),  </w:t>
      </w:r>
      <w:r>
        <w:rPr>
          <w:sz w:val="24"/>
        </w:rPr>
        <w:t>Третьем съезде</w:t>
      </w:r>
      <w:r>
        <w:rPr>
          <w:sz w:val="24"/>
          <w:lang w:val="uk-UA"/>
        </w:rPr>
        <w:t xml:space="preserve"> фармакологов России</w:t>
      </w:r>
      <w:r w:rsidRPr="00B0359E">
        <w:rPr>
          <w:sz w:val="24"/>
          <w:lang w:val="uk-UA"/>
        </w:rPr>
        <w:t xml:space="preserve"> „</w:t>
      </w:r>
      <w:r>
        <w:rPr>
          <w:sz w:val="24"/>
          <w:lang w:val="uk-UA"/>
        </w:rPr>
        <w:t>Фармакология – практическому здравоохранению</w:t>
      </w:r>
      <w:r w:rsidRPr="00B0359E">
        <w:rPr>
          <w:sz w:val="24"/>
          <w:lang w:val="uk-UA"/>
        </w:rPr>
        <w:t>”  (Санкт-Пете</w:t>
      </w:r>
      <w:r>
        <w:rPr>
          <w:sz w:val="24"/>
          <w:lang w:val="uk-UA"/>
        </w:rPr>
        <w:t>рбург, 23-27 сентября 2007</w:t>
      </w:r>
      <w:r w:rsidRPr="00B0359E">
        <w:rPr>
          <w:sz w:val="24"/>
          <w:lang w:val="uk-UA"/>
        </w:rPr>
        <w:t>), науково-практичній конференції, присвяченій 5-річ</w:t>
      </w:r>
      <w:r>
        <w:rPr>
          <w:sz w:val="24"/>
          <w:lang w:val="uk-UA"/>
        </w:rPr>
        <w:t xml:space="preserve">чу </w:t>
      </w:r>
      <w:r>
        <w:rPr>
          <w:sz w:val="24"/>
          <w:lang w:val="uk-UA"/>
        </w:rPr>
        <w:lastRenderedPageBreak/>
        <w:t>Діагностичного центру</w:t>
      </w:r>
      <w:r w:rsidRPr="00B0359E">
        <w:rPr>
          <w:sz w:val="24"/>
          <w:lang w:val="uk-UA"/>
        </w:rPr>
        <w:t xml:space="preserve"> мед</w:t>
      </w:r>
      <w:r>
        <w:rPr>
          <w:sz w:val="24"/>
          <w:lang w:val="uk-UA"/>
        </w:rPr>
        <w:t>академії  „</w:t>
      </w:r>
      <w:r w:rsidRPr="00B0359E">
        <w:rPr>
          <w:sz w:val="24"/>
          <w:lang w:val="uk-UA"/>
        </w:rPr>
        <w:t>Клинические и лабораторные аспекты рациональной антибиотикоте</w:t>
      </w:r>
      <w:r>
        <w:rPr>
          <w:sz w:val="24"/>
          <w:lang w:val="uk-UA"/>
        </w:rPr>
        <w:t>рапии” (Дніпропетровськ, 2008</w:t>
      </w:r>
      <w:r w:rsidRPr="00B0359E">
        <w:rPr>
          <w:sz w:val="24"/>
          <w:lang w:val="uk-UA"/>
        </w:rPr>
        <w:t>)</w:t>
      </w:r>
      <w:r>
        <w:rPr>
          <w:sz w:val="24"/>
          <w:lang w:val="uk-UA"/>
        </w:rPr>
        <w:t>.</w:t>
      </w:r>
    </w:p>
    <w:p w:rsidR="008B1673" w:rsidRPr="00B0359E" w:rsidRDefault="008B1673" w:rsidP="008B1673">
      <w:pPr>
        <w:pStyle w:val="affffffff5"/>
        <w:spacing w:line="360" w:lineRule="auto"/>
        <w:ind w:right="-5" w:firstLine="708"/>
        <w:jc w:val="both"/>
        <w:rPr>
          <w:sz w:val="24"/>
          <w:lang w:val="uk-UA"/>
        </w:rPr>
      </w:pPr>
      <w:r w:rsidRPr="00B0359E">
        <w:rPr>
          <w:sz w:val="24"/>
          <w:lang w:val="uk-UA"/>
        </w:rPr>
        <w:t xml:space="preserve">  </w:t>
      </w:r>
      <w:r w:rsidRPr="00B0359E">
        <w:rPr>
          <w:b/>
          <w:bCs/>
          <w:sz w:val="24"/>
          <w:lang w:val="uk-UA"/>
        </w:rPr>
        <w:t>Публікації.</w:t>
      </w:r>
      <w:r w:rsidRPr="00B0359E">
        <w:rPr>
          <w:sz w:val="24"/>
          <w:lang w:val="uk-UA"/>
        </w:rPr>
        <w:t xml:space="preserve">  За матеріалами дисертації опублі</w:t>
      </w:r>
      <w:r>
        <w:rPr>
          <w:sz w:val="24"/>
          <w:lang w:val="uk-UA"/>
        </w:rPr>
        <w:t>ковано 8</w:t>
      </w:r>
      <w:r w:rsidRPr="00B0359E">
        <w:rPr>
          <w:sz w:val="24"/>
          <w:lang w:val="uk-UA"/>
        </w:rPr>
        <w:t xml:space="preserve"> наукових роб</w:t>
      </w:r>
      <w:r>
        <w:rPr>
          <w:sz w:val="24"/>
          <w:lang w:val="uk-UA"/>
        </w:rPr>
        <w:t xml:space="preserve">іт, у тому числі 4 статті (3 </w:t>
      </w:r>
      <w:r w:rsidRPr="00B0359E">
        <w:rPr>
          <w:sz w:val="24"/>
          <w:lang w:val="uk-UA"/>
        </w:rPr>
        <w:t>в журнал</w:t>
      </w:r>
      <w:r>
        <w:rPr>
          <w:sz w:val="24"/>
          <w:lang w:val="uk-UA"/>
        </w:rPr>
        <w:t>ах, затверджених ВАК України), 2 тез в матеріалах конференцій</w:t>
      </w:r>
      <w:r w:rsidRPr="00B0359E">
        <w:rPr>
          <w:sz w:val="24"/>
          <w:lang w:val="uk-UA"/>
        </w:rPr>
        <w:t xml:space="preserve">, методичний посібник та відомча інструкція.  </w:t>
      </w:r>
    </w:p>
    <w:p w:rsidR="008B1673" w:rsidRPr="00B0359E" w:rsidRDefault="008B1673" w:rsidP="008B1673">
      <w:pPr>
        <w:pStyle w:val="affffffff5"/>
        <w:spacing w:line="360" w:lineRule="auto"/>
        <w:ind w:right="-5" w:firstLine="708"/>
        <w:jc w:val="both"/>
        <w:rPr>
          <w:sz w:val="24"/>
          <w:lang w:val="uk-UA"/>
        </w:rPr>
      </w:pPr>
      <w:r w:rsidRPr="00B0359E">
        <w:rPr>
          <w:sz w:val="24"/>
          <w:lang w:val="uk-UA"/>
        </w:rPr>
        <w:t xml:space="preserve"> </w:t>
      </w:r>
      <w:r w:rsidRPr="00B0359E">
        <w:rPr>
          <w:b/>
          <w:bCs/>
          <w:sz w:val="24"/>
          <w:lang w:val="uk-UA"/>
        </w:rPr>
        <w:t>Обсяг та структура дисертації.</w:t>
      </w:r>
      <w:r w:rsidRPr="00B0359E">
        <w:rPr>
          <w:sz w:val="24"/>
          <w:lang w:val="uk-UA"/>
        </w:rPr>
        <w:t xml:space="preserve"> Дисе</w:t>
      </w:r>
      <w:r>
        <w:rPr>
          <w:sz w:val="24"/>
          <w:lang w:val="uk-UA"/>
        </w:rPr>
        <w:t>ртаційна робота викладена на 149</w:t>
      </w:r>
      <w:r w:rsidRPr="00B0359E">
        <w:rPr>
          <w:sz w:val="24"/>
          <w:lang w:val="uk-UA"/>
        </w:rPr>
        <w:t xml:space="preserve"> сторінках машинописного тексту, складається із вступу, огляду літератури, опису матеріалів та методів дослідження, трьох розділів власних досліджень, аналізу та узагальнення результатів дослідження, висновків та списку літератури, який міст</w:t>
      </w:r>
      <w:r>
        <w:rPr>
          <w:sz w:val="24"/>
          <w:lang w:val="uk-UA"/>
        </w:rPr>
        <w:t>ить 201 літературне джерело, з ни</w:t>
      </w:r>
      <w:r w:rsidRPr="00B0359E">
        <w:rPr>
          <w:sz w:val="24"/>
          <w:lang w:val="uk-UA"/>
        </w:rPr>
        <w:t>х 113 іно</w:t>
      </w:r>
      <w:r>
        <w:rPr>
          <w:sz w:val="24"/>
          <w:lang w:val="uk-UA"/>
        </w:rPr>
        <w:t>земних авторів. Робота проілюстрована 27 таблицями, 40</w:t>
      </w:r>
      <w:r w:rsidRPr="00B0359E">
        <w:rPr>
          <w:sz w:val="24"/>
          <w:lang w:val="uk-UA"/>
        </w:rPr>
        <w:t xml:space="preserve"> рисунками.</w:t>
      </w:r>
    </w:p>
    <w:p w:rsidR="008B1673" w:rsidRDefault="008B1673" w:rsidP="008B1673">
      <w:pPr>
        <w:pStyle w:val="2ffffa"/>
        <w:spacing w:line="240" w:lineRule="auto"/>
        <w:ind w:firstLine="709"/>
        <w:jc w:val="center"/>
        <w:rPr>
          <w:b/>
          <w:lang w:val="uk-UA"/>
        </w:rPr>
      </w:pPr>
      <w:r w:rsidRPr="0014596E">
        <w:rPr>
          <w:b/>
        </w:rPr>
        <w:t>ОСНОВНИЙ ЗМІСТ РОБОТИ</w:t>
      </w:r>
    </w:p>
    <w:p w:rsidR="008B1673" w:rsidRDefault="008B1673" w:rsidP="008B1673">
      <w:pPr>
        <w:tabs>
          <w:tab w:val="left" w:pos="810"/>
        </w:tabs>
        <w:spacing w:line="360" w:lineRule="auto"/>
        <w:jc w:val="both"/>
        <w:rPr>
          <w:lang w:val="uk-UA"/>
        </w:rPr>
      </w:pPr>
      <w:r>
        <w:rPr>
          <w:b/>
          <w:bCs/>
          <w:lang w:val="uk-UA"/>
        </w:rPr>
        <w:tab/>
      </w:r>
      <w:r w:rsidRPr="0014596E">
        <w:rPr>
          <w:b/>
          <w:bCs/>
          <w:lang w:val="uk-UA"/>
        </w:rPr>
        <w:t>Матеріали та методи досліджень</w:t>
      </w:r>
      <w:r w:rsidRPr="0014596E">
        <w:rPr>
          <w:lang w:val="uk-UA"/>
        </w:rPr>
        <w:t>.</w:t>
      </w:r>
      <w:r>
        <w:rPr>
          <w:lang w:val="uk-UA"/>
        </w:rPr>
        <w:t xml:space="preserve"> Для виконання поставлених завдань були проведені дослідження на 114 білих нелінійних мишах масою 17-23 г та 480 білих нелінійних щурах масою 1</w:t>
      </w:r>
      <w:r w:rsidRPr="00EC6E6D">
        <w:t>8</w:t>
      </w:r>
      <w:r>
        <w:rPr>
          <w:lang w:val="uk-UA"/>
        </w:rPr>
        <w:t>0-2</w:t>
      </w:r>
      <w:r w:rsidRPr="00EC6E6D">
        <w:t>1</w:t>
      </w:r>
      <w:r>
        <w:rPr>
          <w:lang w:val="uk-UA"/>
        </w:rPr>
        <w:t xml:space="preserve">0 г. Тварини утримувалися на стандартному раціоні харчування віварію. Всі експериментальні дослідження здійснювали відповідно до </w:t>
      </w:r>
      <w:r w:rsidRPr="0067361E">
        <w:rPr>
          <w:lang w:val="uk-UA"/>
        </w:rPr>
        <w:t>„Положень</w:t>
      </w:r>
      <w:r w:rsidRPr="00ED27BA">
        <w:rPr>
          <w:b/>
          <w:color w:val="FF0000"/>
          <w:lang w:val="uk-UA"/>
        </w:rPr>
        <w:t xml:space="preserve"> </w:t>
      </w:r>
      <w:r>
        <w:rPr>
          <w:lang w:val="uk-UA"/>
        </w:rPr>
        <w:t>про використання тварин в біомедичних дослідженнях</w:t>
      </w:r>
      <w:r w:rsidRPr="00B0359E">
        <w:rPr>
          <w:lang w:val="uk-UA"/>
        </w:rPr>
        <w:t>”</w:t>
      </w:r>
      <w:r>
        <w:rPr>
          <w:lang w:val="uk-UA"/>
        </w:rPr>
        <w:t>.</w:t>
      </w:r>
    </w:p>
    <w:p w:rsidR="008B1673" w:rsidRDefault="008B1673" w:rsidP="008B1673">
      <w:pPr>
        <w:spacing w:line="360" w:lineRule="auto"/>
        <w:ind w:firstLine="708"/>
        <w:jc w:val="both"/>
        <w:rPr>
          <w:bCs/>
          <w:lang w:val="uk-UA"/>
        </w:rPr>
      </w:pPr>
      <w:r w:rsidRPr="00727051">
        <w:rPr>
          <w:bCs/>
          <w:lang w:val="uk-UA"/>
        </w:rPr>
        <w:t>Об‘єктами фармакологічних досліджень були:</w:t>
      </w:r>
      <w:r>
        <w:rPr>
          <w:bCs/>
          <w:lang w:val="uk-UA"/>
        </w:rPr>
        <w:t xml:space="preserve"> </w:t>
      </w:r>
    </w:p>
    <w:p w:rsidR="008B1673" w:rsidRDefault="008B1673" w:rsidP="008B1673">
      <w:pPr>
        <w:spacing w:line="360" w:lineRule="auto"/>
        <w:jc w:val="both"/>
        <w:rPr>
          <w:lang w:val="uk-UA"/>
        </w:rPr>
      </w:pPr>
      <w:r>
        <w:rPr>
          <w:bCs/>
          <w:lang w:val="uk-UA"/>
        </w:rPr>
        <w:t xml:space="preserve">1) аміногликозидні антибіотики: </w:t>
      </w:r>
      <w:r w:rsidRPr="00727051">
        <w:rPr>
          <w:lang w:val="uk-UA"/>
        </w:rPr>
        <w:t xml:space="preserve">амікацин 3 мг/кг, </w:t>
      </w:r>
      <w:r>
        <w:rPr>
          <w:color w:val="000000"/>
          <w:spacing w:val="-21"/>
          <w:lang w:val="uk-UA"/>
        </w:rPr>
        <w:t xml:space="preserve">5 мг/кг, 10 </w:t>
      </w:r>
      <w:r w:rsidRPr="00727051">
        <w:rPr>
          <w:color w:val="000000"/>
          <w:spacing w:val="-21"/>
          <w:lang w:val="uk-UA"/>
        </w:rPr>
        <w:t xml:space="preserve">мг/кг, 15 </w:t>
      </w:r>
      <w:r>
        <w:rPr>
          <w:color w:val="000000"/>
          <w:spacing w:val="-21"/>
          <w:lang w:val="uk-UA"/>
        </w:rPr>
        <w:t xml:space="preserve"> мг/кг, 20  мг/кг, 50 мг/кг (2  мл  25 %  р-н.  фл.</w:t>
      </w:r>
      <w:r w:rsidRPr="00727051">
        <w:rPr>
          <w:color w:val="000000"/>
          <w:spacing w:val="-21"/>
          <w:lang w:val="uk-UA"/>
        </w:rPr>
        <w:t xml:space="preserve">, </w:t>
      </w:r>
      <w:r>
        <w:rPr>
          <w:color w:val="000000"/>
          <w:spacing w:val="-21"/>
          <w:lang w:val="uk-UA"/>
        </w:rPr>
        <w:t>«</w:t>
      </w:r>
      <w:r w:rsidRPr="00727051">
        <w:rPr>
          <w:color w:val="000000"/>
          <w:spacing w:val="-21"/>
          <w:lang w:val="uk-UA"/>
        </w:rPr>
        <w:t>BMS</w:t>
      </w:r>
      <w:r>
        <w:rPr>
          <w:color w:val="000000"/>
          <w:spacing w:val="-21"/>
          <w:lang w:val="uk-UA"/>
        </w:rPr>
        <w:t>»</w:t>
      </w:r>
      <w:r w:rsidRPr="00727051">
        <w:rPr>
          <w:color w:val="000000"/>
          <w:spacing w:val="-21"/>
          <w:lang w:val="uk-UA"/>
        </w:rPr>
        <w:t>);</w:t>
      </w:r>
      <w:r>
        <w:rPr>
          <w:color w:val="000000"/>
          <w:spacing w:val="-21"/>
          <w:lang w:val="uk-UA"/>
        </w:rPr>
        <w:t xml:space="preserve"> </w:t>
      </w:r>
      <w:r w:rsidRPr="00727051">
        <w:rPr>
          <w:lang w:val="uk-UA"/>
        </w:rPr>
        <w:t xml:space="preserve"> гентаміцин 3 мг/кг, 5 мг/кг, 10 мг/кг, 15 мг/кг, 20 м</w:t>
      </w:r>
      <w:r>
        <w:rPr>
          <w:lang w:val="uk-UA"/>
        </w:rPr>
        <w:t>г/кг, 40 мг/кг (2 мл  4 %  р–н.</w:t>
      </w:r>
      <w:r w:rsidRPr="00727051">
        <w:rPr>
          <w:lang w:val="uk-UA"/>
        </w:rPr>
        <w:t xml:space="preserve">  </w:t>
      </w:r>
      <w:r>
        <w:rPr>
          <w:lang w:val="uk-UA"/>
        </w:rPr>
        <w:t>«</w:t>
      </w:r>
      <w:r w:rsidRPr="00727051">
        <w:rPr>
          <w:lang w:val="uk-UA"/>
        </w:rPr>
        <w:t>KRKA</w:t>
      </w:r>
      <w:r>
        <w:rPr>
          <w:lang w:val="uk-UA"/>
        </w:rPr>
        <w:t>»</w:t>
      </w:r>
      <w:r w:rsidRPr="00727051">
        <w:rPr>
          <w:lang w:val="uk-UA"/>
        </w:rPr>
        <w:t>);</w:t>
      </w:r>
      <w:r w:rsidRPr="00493013">
        <w:rPr>
          <w:lang w:val="uk-UA"/>
        </w:rPr>
        <w:t xml:space="preserve"> </w:t>
      </w:r>
      <w:r>
        <w:rPr>
          <w:lang w:val="uk-UA"/>
        </w:rPr>
        <w:t>тобра</w:t>
      </w:r>
      <w:r w:rsidRPr="00727051">
        <w:rPr>
          <w:lang w:val="uk-UA"/>
        </w:rPr>
        <w:t>міцин 3 мг/кг, 5 мг/кг, 10 мг/кг, 15 мг</w:t>
      </w:r>
      <w:r>
        <w:rPr>
          <w:lang w:val="uk-UA"/>
        </w:rPr>
        <w:t>/кг, 20 мг/кг, (2 мл  4 %  р–н.</w:t>
      </w:r>
      <w:r w:rsidRPr="00727051">
        <w:rPr>
          <w:lang w:val="uk-UA"/>
        </w:rPr>
        <w:t xml:space="preserve">  </w:t>
      </w:r>
      <w:r>
        <w:rPr>
          <w:lang w:val="uk-UA"/>
        </w:rPr>
        <w:t>«</w:t>
      </w:r>
      <w:r w:rsidRPr="00727051">
        <w:rPr>
          <w:lang w:val="uk-UA"/>
        </w:rPr>
        <w:t>KRKA</w:t>
      </w:r>
      <w:r>
        <w:rPr>
          <w:lang w:val="uk-UA"/>
        </w:rPr>
        <w:t>»</w:t>
      </w:r>
      <w:r w:rsidRPr="00727051">
        <w:rPr>
          <w:lang w:val="uk-UA"/>
        </w:rPr>
        <w:t>)</w:t>
      </w:r>
      <w:r>
        <w:rPr>
          <w:lang w:val="uk-UA"/>
        </w:rPr>
        <w:t>,</w:t>
      </w:r>
      <w:r>
        <w:rPr>
          <w:color w:val="000000"/>
          <w:spacing w:val="-21"/>
          <w:lang w:val="uk-UA"/>
        </w:rPr>
        <w:t xml:space="preserve"> </w:t>
      </w:r>
      <w:r w:rsidRPr="00727051">
        <w:rPr>
          <w:lang w:val="uk-UA"/>
        </w:rPr>
        <w:t>нетилміцин  5 мг/кг, 10 мг/кг, 15 мг/кг, 20</w:t>
      </w:r>
      <w:r>
        <w:rPr>
          <w:lang w:val="uk-UA"/>
        </w:rPr>
        <w:t xml:space="preserve"> мг/кг, 30 мг/кг (2 мл  20 % р-н.</w:t>
      </w:r>
      <w:r w:rsidRPr="00727051">
        <w:rPr>
          <w:lang w:val="uk-UA"/>
        </w:rPr>
        <w:t xml:space="preserve"> </w:t>
      </w:r>
      <w:r>
        <w:rPr>
          <w:lang w:val="uk-UA"/>
        </w:rPr>
        <w:t>«</w:t>
      </w:r>
      <w:r w:rsidRPr="00727051">
        <w:rPr>
          <w:lang w:val="en-US"/>
        </w:rPr>
        <w:t>Schering</w:t>
      </w:r>
      <w:r w:rsidRPr="00727051">
        <w:rPr>
          <w:lang w:val="uk-UA"/>
        </w:rPr>
        <w:t>-</w:t>
      </w:r>
      <w:r w:rsidRPr="00727051">
        <w:rPr>
          <w:lang w:val="en-US"/>
        </w:rPr>
        <w:t>Plough</w:t>
      </w:r>
      <w:r>
        <w:rPr>
          <w:lang w:val="uk-UA"/>
        </w:rPr>
        <w:t>»</w:t>
      </w:r>
      <w:r w:rsidRPr="00727051">
        <w:rPr>
          <w:lang w:val="uk-UA"/>
        </w:rPr>
        <w:t>);</w:t>
      </w:r>
      <w:r>
        <w:rPr>
          <w:color w:val="000000"/>
          <w:spacing w:val="-21"/>
          <w:lang w:val="uk-UA"/>
        </w:rPr>
        <w:t xml:space="preserve"> </w:t>
      </w:r>
      <w:r w:rsidRPr="00727051">
        <w:rPr>
          <w:lang w:val="uk-UA"/>
        </w:rPr>
        <w:t>канаміцин 3 мг/кг, 5 мг/кг, 10 мг/кг, 15 мг/кг, 20 мг/кг (фл. 1 г, «Києвмедпрепарати»); стрептом</w:t>
      </w:r>
      <w:r>
        <w:rPr>
          <w:lang w:val="uk-UA"/>
        </w:rPr>
        <w:t>і</w:t>
      </w:r>
      <w:r w:rsidRPr="00727051">
        <w:rPr>
          <w:lang w:val="uk-UA"/>
        </w:rPr>
        <w:t>цин 3 мг/кг, 5 мг/кг, 10 мг/кг, 15 мг/кг, 20 мг/кг, (фл. 1 г, «Києвмедпрепарати»);</w:t>
      </w:r>
      <w:r>
        <w:rPr>
          <w:lang w:val="uk-UA"/>
        </w:rPr>
        <w:t xml:space="preserve"> </w:t>
      </w:r>
    </w:p>
    <w:p w:rsidR="008B1673" w:rsidRDefault="008B1673" w:rsidP="008B1673">
      <w:pPr>
        <w:spacing w:line="360" w:lineRule="auto"/>
        <w:jc w:val="both"/>
        <w:rPr>
          <w:lang w:val="uk-UA"/>
        </w:rPr>
      </w:pPr>
      <w:r>
        <w:rPr>
          <w:lang w:val="uk-UA"/>
        </w:rPr>
        <w:t xml:space="preserve">2) фторхінолони: </w:t>
      </w:r>
      <w:r w:rsidRPr="00E07B22">
        <w:rPr>
          <w:lang w:val="uk-UA"/>
        </w:rPr>
        <w:t>моксифлоксацин 100</w:t>
      </w:r>
      <w:r>
        <w:rPr>
          <w:lang w:val="uk-UA"/>
        </w:rPr>
        <w:t xml:space="preserve"> </w:t>
      </w:r>
      <w:r w:rsidRPr="00E07B22">
        <w:rPr>
          <w:lang w:val="uk-UA"/>
        </w:rPr>
        <w:t xml:space="preserve">мг/кг (таб. 0,4 г, </w:t>
      </w:r>
      <w:r>
        <w:rPr>
          <w:lang w:val="uk-UA"/>
        </w:rPr>
        <w:t>«</w:t>
      </w:r>
      <w:r w:rsidRPr="00E07B22">
        <w:rPr>
          <w:lang w:val="en-US"/>
        </w:rPr>
        <w:t>Bayer</w:t>
      </w:r>
      <w:r>
        <w:rPr>
          <w:lang w:val="uk-UA"/>
        </w:rPr>
        <w:t>»</w:t>
      </w:r>
      <w:r w:rsidRPr="00E07B22">
        <w:rPr>
          <w:lang w:val="uk-UA"/>
        </w:rPr>
        <w:t>);</w:t>
      </w:r>
      <w:r>
        <w:rPr>
          <w:lang w:val="uk-UA"/>
        </w:rPr>
        <w:t xml:space="preserve"> </w:t>
      </w:r>
      <w:r w:rsidRPr="00E07B22">
        <w:rPr>
          <w:lang w:val="uk-UA"/>
        </w:rPr>
        <w:t xml:space="preserve">гатифлоксацин 100 мг/кг (таб. 0,4 г, </w:t>
      </w:r>
      <w:r>
        <w:rPr>
          <w:lang w:val="uk-UA"/>
        </w:rPr>
        <w:t>«</w:t>
      </w:r>
      <w:r w:rsidRPr="00E07B22">
        <w:rPr>
          <w:lang w:val="en-US"/>
        </w:rPr>
        <w:t>Macle</w:t>
      </w:r>
      <w:r w:rsidRPr="00E07B22">
        <w:rPr>
          <w:lang w:val="uk-UA"/>
        </w:rPr>
        <w:t>о</w:t>
      </w:r>
      <w:r w:rsidRPr="00E07B22">
        <w:rPr>
          <w:lang w:val="en-US"/>
        </w:rPr>
        <w:t>ds</w:t>
      </w:r>
      <w:r>
        <w:rPr>
          <w:lang w:val="uk-UA"/>
        </w:rPr>
        <w:t>»</w:t>
      </w:r>
      <w:r w:rsidRPr="00E07B22">
        <w:rPr>
          <w:lang w:val="uk-UA"/>
        </w:rPr>
        <w:t>);</w:t>
      </w:r>
      <w:r>
        <w:rPr>
          <w:lang w:val="uk-UA"/>
        </w:rPr>
        <w:t xml:space="preserve"> </w:t>
      </w:r>
      <w:r w:rsidRPr="00E07B22">
        <w:rPr>
          <w:lang w:val="uk-UA"/>
        </w:rPr>
        <w:t xml:space="preserve"> ципрофлоксацин 50 мг/кг, 100</w:t>
      </w:r>
      <w:r>
        <w:rPr>
          <w:lang w:val="uk-UA"/>
        </w:rPr>
        <w:t xml:space="preserve"> мг/кг (</w:t>
      </w:r>
      <w:r w:rsidRPr="00E07B22">
        <w:rPr>
          <w:lang w:val="uk-UA"/>
        </w:rPr>
        <w:t>таб. 0,5 г</w:t>
      </w:r>
      <w:r>
        <w:rPr>
          <w:lang w:val="uk-UA"/>
        </w:rPr>
        <w:t xml:space="preserve">, «KRKA»); </w:t>
      </w:r>
    </w:p>
    <w:p w:rsidR="008B1673" w:rsidRDefault="008B1673" w:rsidP="008B1673">
      <w:pPr>
        <w:spacing w:line="360" w:lineRule="auto"/>
        <w:jc w:val="both"/>
        <w:rPr>
          <w:lang w:val="uk-UA"/>
        </w:rPr>
      </w:pPr>
      <w:r>
        <w:rPr>
          <w:lang w:val="uk-UA"/>
        </w:rPr>
        <w:t xml:space="preserve">3) наркотичні анальгетики: </w:t>
      </w:r>
      <w:r w:rsidRPr="00E07B22">
        <w:rPr>
          <w:lang w:val="uk-UA"/>
        </w:rPr>
        <w:t xml:space="preserve"> </w:t>
      </w:r>
      <w:r w:rsidRPr="00E07B22">
        <w:rPr>
          <w:color w:val="000000"/>
          <w:spacing w:val="-21"/>
          <w:lang w:val="uk-UA"/>
        </w:rPr>
        <w:t xml:space="preserve">буторфанол  </w:t>
      </w:r>
      <w:r w:rsidRPr="00E07B22">
        <w:rPr>
          <w:lang w:val="uk-UA"/>
        </w:rPr>
        <w:t xml:space="preserve">1 мг/кг </w:t>
      </w:r>
      <w:r w:rsidRPr="00E07B22">
        <w:rPr>
          <w:color w:val="000000"/>
          <w:spacing w:val="-21"/>
          <w:lang w:val="uk-UA"/>
        </w:rPr>
        <w:t>(1 мл  0,</w:t>
      </w:r>
      <w:r>
        <w:rPr>
          <w:color w:val="000000"/>
          <w:spacing w:val="-21"/>
          <w:lang w:val="uk-UA"/>
        </w:rPr>
        <w:t>2  %     р-н.  фл.</w:t>
      </w:r>
      <w:r w:rsidRPr="00E07B22">
        <w:rPr>
          <w:color w:val="000000"/>
          <w:spacing w:val="-21"/>
          <w:lang w:val="uk-UA"/>
        </w:rPr>
        <w:t xml:space="preserve"> </w:t>
      </w:r>
      <w:r>
        <w:rPr>
          <w:color w:val="000000"/>
          <w:spacing w:val="-21"/>
          <w:lang w:val="uk-UA"/>
        </w:rPr>
        <w:t>«</w:t>
      </w:r>
      <w:r w:rsidRPr="00E07B22">
        <w:rPr>
          <w:color w:val="000000"/>
          <w:spacing w:val="-21"/>
          <w:lang w:val="uk-UA"/>
        </w:rPr>
        <w:t>BMS</w:t>
      </w:r>
      <w:r>
        <w:rPr>
          <w:color w:val="000000"/>
          <w:spacing w:val="-21"/>
          <w:lang w:val="uk-UA"/>
        </w:rPr>
        <w:t>»</w:t>
      </w:r>
      <w:r w:rsidRPr="00E07B22">
        <w:rPr>
          <w:color w:val="000000"/>
          <w:spacing w:val="-21"/>
          <w:lang w:val="uk-UA"/>
        </w:rPr>
        <w:t>);</w:t>
      </w:r>
      <w:r>
        <w:rPr>
          <w:color w:val="000000"/>
          <w:spacing w:val="-21"/>
          <w:lang w:val="uk-UA"/>
        </w:rPr>
        <w:t xml:space="preserve">  </w:t>
      </w:r>
      <w:r w:rsidRPr="00E07B22">
        <w:rPr>
          <w:lang w:val="uk-UA"/>
        </w:rPr>
        <w:t>трамадол 20 мг/кг (2</w:t>
      </w:r>
      <w:r>
        <w:rPr>
          <w:lang w:val="uk-UA"/>
        </w:rPr>
        <w:t xml:space="preserve"> </w:t>
      </w:r>
      <w:r w:rsidRPr="00E07B22">
        <w:rPr>
          <w:lang w:val="uk-UA"/>
        </w:rPr>
        <w:t xml:space="preserve">мл </w:t>
      </w:r>
      <w:r>
        <w:rPr>
          <w:lang w:val="uk-UA"/>
        </w:rPr>
        <w:t>5 % р-</w:t>
      </w:r>
      <w:r w:rsidRPr="00E07B22">
        <w:rPr>
          <w:lang w:val="uk-UA"/>
        </w:rPr>
        <w:t>н</w:t>
      </w:r>
      <w:r>
        <w:rPr>
          <w:lang w:val="uk-UA"/>
        </w:rPr>
        <w:t>. амп., «Здоровье народу»</w:t>
      </w:r>
      <w:r w:rsidRPr="00E07B22">
        <w:rPr>
          <w:lang w:val="uk-UA"/>
        </w:rPr>
        <w:t>)</w:t>
      </w:r>
      <w:r>
        <w:rPr>
          <w:lang w:val="uk-UA"/>
        </w:rPr>
        <w:t>;</w:t>
      </w:r>
    </w:p>
    <w:p w:rsidR="008B1673" w:rsidRPr="00605F92" w:rsidRDefault="008B1673" w:rsidP="008B1673">
      <w:pPr>
        <w:spacing w:line="360" w:lineRule="auto"/>
        <w:jc w:val="both"/>
        <w:rPr>
          <w:lang w:val="uk-UA"/>
        </w:rPr>
      </w:pPr>
      <w:r>
        <w:rPr>
          <w:lang w:val="uk-UA"/>
        </w:rPr>
        <w:t>4) нестероїдні протизапальні препарати: диклофенак</w:t>
      </w:r>
      <w:r w:rsidRPr="00EC6E6D">
        <w:rPr>
          <w:lang w:val="uk-UA"/>
        </w:rPr>
        <w:t xml:space="preserve"> </w:t>
      </w:r>
      <w:r>
        <w:rPr>
          <w:lang w:val="uk-UA"/>
        </w:rPr>
        <w:t>натрію</w:t>
      </w:r>
      <w:r w:rsidRPr="00605F92">
        <w:rPr>
          <w:lang w:val="uk-UA"/>
        </w:rPr>
        <w:t xml:space="preserve"> 10 мг/кг (таб. 25 мг, </w:t>
      </w:r>
      <w:r w:rsidRPr="00605F92">
        <w:rPr>
          <w:color w:val="000000"/>
          <w:spacing w:val="-21"/>
          <w:lang w:val="uk-UA"/>
        </w:rPr>
        <w:t>АО  «Лекхім»</w:t>
      </w:r>
      <w:r w:rsidRPr="00605F92">
        <w:rPr>
          <w:lang w:val="uk-UA"/>
        </w:rPr>
        <w:t>);</w:t>
      </w:r>
      <w:r>
        <w:rPr>
          <w:lang w:val="uk-UA"/>
        </w:rPr>
        <w:t xml:space="preserve"> німесулід 40 мг/кг (таб. 0,2 </w:t>
      </w:r>
      <w:r w:rsidRPr="00605F92">
        <w:rPr>
          <w:lang w:val="uk-UA"/>
        </w:rPr>
        <w:t xml:space="preserve">г, </w:t>
      </w:r>
      <w:r>
        <w:rPr>
          <w:lang w:val="uk-UA"/>
        </w:rPr>
        <w:t>«</w:t>
      </w:r>
      <w:r>
        <w:rPr>
          <w:lang w:val="en-US"/>
        </w:rPr>
        <w:t>Genom</w:t>
      </w:r>
      <w:r>
        <w:rPr>
          <w:lang w:val="uk-UA"/>
        </w:rPr>
        <w:t>»</w:t>
      </w:r>
      <w:r w:rsidRPr="00605F92">
        <w:rPr>
          <w:lang w:val="uk-UA"/>
        </w:rPr>
        <w:t>); целекок</w:t>
      </w:r>
      <w:r>
        <w:rPr>
          <w:lang w:val="uk-UA"/>
        </w:rPr>
        <w:t>сиб 50 мг/кг (таб. 0,2 г, «</w:t>
      </w:r>
      <w:r>
        <w:rPr>
          <w:lang w:val="en-US"/>
        </w:rPr>
        <w:t>Genom</w:t>
      </w:r>
      <w:r>
        <w:rPr>
          <w:lang w:val="uk-UA"/>
        </w:rPr>
        <w:t>»).</w:t>
      </w:r>
    </w:p>
    <w:p w:rsidR="008B1673" w:rsidRPr="00CD77EF" w:rsidRDefault="008B1673" w:rsidP="008B1673">
      <w:pPr>
        <w:spacing w:line="360" w:lineRule="auto"/>
        <w:ind w:firstLine="708"/>
        <w:jc w:val="both"/>
        <w:rPr>
          <w:lang w:val="uk-UA"/>
        </w:rPr>
      </w:pPr>
      <w:r w:rsidRPr="00CD77EF">
        <w:rPr>
          <w:lang w:val="uk-UA"/>
        </w:rPr>
        <w:t xml:space="preserve">Для оцінки знеболюючої активності аміноглікозидних антибіотиків нами був використаний метод </w:t>
      </w:r>
      <w:r>
        <w:rPr>
          <w:lang w:val="uk-UA"/>
        </w:rPr>
        <w:t>«електрошкір</w:t>
      </w:r>
      <w:r w:rsidRPr="00CD77EF">
        <w:rPr>
          <w:lang w:val="uk-UA"/>
        </w:rPr>
        <w:t>ного подразнення хвоста</w:t>
      </w:r>
      <w:r>
        <w:rPr>
          <w:lang w:val="uk-UA"/>
        </w:rPr>
        <w:t>» у</w:t>
      </w:r>
      <w:r w:rsidRPr="00CD77EF">
        <w:rPr>
          <w:lang w:val="uk-UA"/>
        </w:rPr>
        <w:t xml:space="preserve"> щурів </w:t>
      </w:r>
      <w:r w:rsidRPr="00CD77EF">
        <w:rPr>
          <w:color w:val="FFFFFF"/>
          <w:lang w:val="uk-UA"/>
        </w:rPr>
        <w:t xml:space="preserve"> </w:t>
      </w:r>
      <w:r w:rsidRPr="00CD77EF">
        <w:rPr>
          <w:lang w:val="uk-UA"/>
        </w:rPr>
        <w:t>(</w:t>
      </w:r>
      <w:r w:rsidRPr="00CD77EF">
        <w:rPr>
          <w:lang w:val="en-US"/>
        </w:rPr>
        <w:t>Carrol</w:t>
      </w:r>
      <w:r w:rsidRPr="00CD77EF">
        <w:rPr>
          <w:lang w:val="uk-UA"/>
        </w:rPr>
        <w:t xml:space="preserve"> </w:t>
      </w:r>
      <w:r w:rsidRPr="00CD77EF">
        <w:rPr>
          <w:lang w:val="en-US"/>
        </w:rPr>
        <w:t>and</w:t>
      </w:r>
      <w:r w:rsidRPr="00CD77EF">
        <w:rPr>
          <w:lang w:val="uk-UA"/>
        </w:rPr>
        <w:t xml:space="preserve"> </w:t>
      </w:r>
      <w:r w:rsidRPr="00CD77EF">
        <w:rPr>
          <w:lang w:val="en-US"/>
        </w:rPr>
        <w:t>Lim</w:t>
      </w:r>
      <w:r w:rsidRPr="00CD77EF">
        <w:rPr>
          <w:lang w:val="uk-UA"/>
        </w:rPr>
        <w:t>,</w:t>
      </w:r>
      <w:r w:rsidRPr="00115F61">
        <w:rPr>
          <w:lang w:val="uk-UA"/>
        </w:rPr>
        <w:t xml:space="preserve"> </w:t>
      </w:r>
      <w:r w:rsidRPr="00CD77EF">
        <w:rPr>
          <w:lang w:val="uk-UA"/>
        </w:rPr>
        <w:t>1969;</w:t>
      </w:r>
      <w:r>
        <w:rPr>
          <w:lang w:val="uk-UA"/>
        </w:rPr>
        <w:t xml:space="preserve"> </w:t>
      </w:r>
      <w:r w:rsidRPr="00CD77EF">
        <w:rPr>
          <w:lang w:val="en-US"/>
        </w:rPr>
        <w:t>Daniel</w:t>
      </w:r>
      <w:r w:rsidRPr="00CD77EF">
        <w:rPr>
          <w:lang w:val="uk-UA"/>
        </w:rPr>
        <w:t xml:space="preserve"> </w:t>
      </w:r>
      <w:r w:rsidRPr="00CD77EF">
        <w:rPr>
          <w:lang w:val="en-US"/>
        </w:rPr>
        <w:t>Le</w:t>
      </w:r>
      <w:r w:rsidRPr="00CD77EF">
        <w:rPr>
          <w:lang w:val="uk-UA"/>
        </w:rPr>
        <w:t xml:space="preserve"> </w:t>
      </w:r>
      <w:r w:rsidRPr="00CD77EF">
        <w:rPr>
          <w:lang w:val="en-US"/>
        </w:rPr>
        <w:t>Bars</w:t>
      </w:r>
      <w:r w:rsidRPr="00CD77EF">
        <w:rPr>
          <w:lang w:val="uk-UA"/>
        </w:rPr>
        <w:t xml:space="preserve">, </w:t>
      </w:r>
      <w:r w:rsidRPr="00CD77EF">
        <w:rPr>
          <w:lang w:val="en-US"/>
        </w:rPr>
        <w:t>Manuela</w:t>
      </w:r>
      <w:r w:rsidRPr="00CD77EF">
        <w:rPr>
          <w:lang w:val="uk-UA"/>
        </w:rPr>
        <w:t xml:space="preserve"> </w:t>
      </w:r>
      <w:r w:rsidRPr="00CD77EF">
        <w:rPr>
          <w:lang w:val="en-US"/>
        </w:rPr>
        <w:t>Gozariu</w:t>
      </w:r>
      <w:r w:rsidRPr="00CD77EF">
        <w:rPr>
          <w:lang w:val="uk-UA"/>
        </w:rPr>
        <w:t xml:space="preserve"> </w:t>
      </w:r>
      <w:r w:rsidRPr="00CD77EF">
        <w:rPr>
          <w:lang w:val="en-US"/>
        </w:rPr>
        <w:t>and</w:t>
      </w:r>
      <w:r w:rsidRPr="00CD77EF">
        <w:rPr>
          <w:lang w:val="uk-UA"/>
        </w:rPr>
        <w:t xml:space="preserve"> </w:t>
      </w:r>
      <w:r w:rsidRPr="00CD77EF">
        <w:rPr>
          <w:lang w:val="en-US"/>
        </w:rPr>
        <w:t>Samuel</w:t>
      </w:r>
      <w:r w:rsidRPr="00CD77EF">
        <w:rPr>
          <w:lang w:val="uk-UA"/>
        </w:rPr>
        <w:t xml:space="preserve"> </w:t>
      </w:r>
      <w:r w:rsidRPr="00CD77EF">
        <w:rPr>
          <w:lang w:val="en-US"/>
        </w:rPr>
        <w:t>W</w:t>
      </w:r>
      <w:r w:rsidRPr="00CD77EF">
        <w:rPr>
          <w:lang w:val="uk-UA"/>
        </w:rPr>
        <w:t xml:space="preserve">. </w:t>
      </w:r>
      <w:r w:rsidRPr="00CD77EF">
        <w:rPr>
          <w:lang w:val="en-US"/>
        </w:rPr>
        <w:t>Cadden</w:t>
      </w:r>
      <w:r w:rsidRPr="00CD77EF">
        <w:rPr>
          <w:lang w:val="uk-UA"/>
        </w:rPr>
        <w:t xml:space="preserve">. </w:t>
      </w:r>
      <w:r w:rsidRPr="00CD77EF">
        <w:rPr>
          <w:lang w:val="en-US"/>
        </w:rPr>
        <w:t>Animal</w:t>
      </w:r>
      <w:r w:rsidRPr="00CD77EF">
        <w:rPr>
          <w:lang w:val="uk-UA"/>
        </w:rPr>
        <w:t xml:space="preserve"> </w:t>
      </w:r>
      <w:r w:rsidRPr="00CD77EF">
        <w:rPr>
          <w:lang w:val="en-US"/>
        </w:rPr>
        <w:t>Models</w:t>
      </w:r>
      <w:r w:rsidRPr="00CD77EF">
        <w:rPr>
          <w:lang w:val="uk-UA"/>
        </w:rPr>
        <w:t xml:space="preserve"> </w:t>
      </w:r>
      <w:r w:rsidRPr="00CD77EF">
        <w:rPr>
          <w:lang w:val="en-US"/>
        </w:rPr>
        <w:t>of</w:t>
      </w:r>
      <w:r w:rsidRPr="00CD77EF">
        <w:rPr>
          <w:lang w:val="uk-UA"/>
        </w:rPr>
        <w:t xml:space="preserve">  </w:t>
      </w:r>
      <w:r w:rsidRPr="00CD77EF">
        <w:rPr>
          <w:lang w:val="en-US"/>
        </w:rPr>
        <w:t>Nociception</w:t>
      </w:r>
      <w:r w:rsidRPr="00CD77EF">
        <w:rPr>
          <w:lang w:val="uk-UA"/>
        </w:rPr>
        <w:t>, 2001), при цьому сталеві голчасті електроди (діаметром 0,5 мм) з фіксованою міжелектродною відстанню 10 мм уводилися під шкіру дистальніше 1</w:t>
      </w:r>
      <w:r>
        <w:rPr>
          <w:lang w:val="uk-UA"/>
        </w:rPr>
        <w:t xml:space="preserve"> </w:t>
      </w:r>
      <w:r w:rsidRPr="00CD77EF">
        <w:rPr>
          <w:lang w:val="uk-UA"/>
        </w:rPr>
        <w:t>см від кореня хвоста. Оцінку больової чутливості здійснювали через 2-3 хв. (коли тварина заспокоюється ), на 30, 60, 90, 120</w:t>
      </w:r>
      <w:r>
        <w:rPr>
          <w:lang w:val="uk-UA"/>
        </w:rPr>
        <w:t>-</w:t>
      </w:r>
      <w:r w:rsidRPr="00CD77EF">
        <w:rPr>
          <w:lang w:val="uk-UA"/>
        </w:rPr>
        <w:t xml:space="preserve">й хвилині за появою </w:t>
      </w:r>
      <w:r w:rsidRPr="00CD77EF">
        <w:rPr>
          <w:lang w:val="uk-UA"/>
        </w:rPr>
        <w:lastRenderedPageBreak/>
        <w:t xml:space="preserve">голосової реакції (писк) </w:t>
      </w:r>
      <w:r w:rsidRPr="00BF7252">
        <w:rPr>
          <w:lang w:val="uk-UA"/>
        </w:rPr>
        <w:t>– вокалізації</w:t>
      </w:r>
      <w:r w:rsidRPr="00CD77EF">
        <w:rPr>
          <w:b/>
          <w:bCs/>
        </w:rPr>
        <w:t xml:space="preserve">, </w:t>
      </w:r>
      <w:r w:rsidRPr="00CD77EF">
        <w:rPr>
          <w:bCs/>
        </w:rPr>
        <w:t>яка опосередковується залученням як сегментарного, так і супрасегментарного рівнів замикання аверсивних сигналів</w:t>
      </w:r>
      <w:r w:rsidRPr="00CD77EF">
        <w:rPr>
          <w:bCs/>
          <w:lang w:val="uk-UA"/>
        </w:rPr>
        <w:t>.</w:t>
      </w:r>
      <w:r w:rsidRPr="00CD77EF">
        <w:rPr>
          <w:lang w:val="uk-UA"/>
        </w:rPr>
        <w:t xml:space="preserve"> Тривалість кожного подразнення не перевищувала 1 сек. Перевагу віддавали саме методу подразнення кореня хвоста над іншими методами визначення аналгезії</w:t>
      </w:r>
      <w:r>
        <w:rPr>
          <w:lang w:val="uk-UA"/>
        </w:rPr>
        <w:t>,</w:t>
      </w:r>
      <w:r w:rsidRPr="00CD77EF">
        <w:rPr>
          <w:lang w:val="uk-UA"/>
        </w:rPr>
        <w:t xml:space="preserve"> такими , як " hot plate" і "taіl flіck", тому що</w:t>
      </w:r>
      <w:r>
        <w:rPr>
          <w:lang w:val="uk-UA"/>
        </w:rPr>
        <w:t xml:space="preserve"> </w:t>
      </w:r>
      <w:r w:rsidRPr="00CD77EF">
        <w:rPr>
          <w:lang w:val="uk-UA"/>
        </w:rPr>
        <w:t>останні дозволяють оцінити тільки зрушення порогу відповідної реакції на ноцицептивний вплив і не завжди дають можливість реально визначити виразність аналгезії.</w:t>
      </w:r>
    </w:p>
    <w:p w:rsidR="008B1673" w:rsidRPr="007E79F0" w:rsidRDefault="008B1673" w:rsidP="008B1673">
      <w:pPr>
        <w:pStyle w:val="2ffffa"/>
        <w:spacing w:line="360" w:lineRule="auto"/>
        <w:ind w:firstLine="709"/>
        <w:jc w:val="both"/>
        <w:rPr>
          <w:bCs/>
          <w:lang w:val="uk-UA"/>
        </w:rPr>
      </w:pPr>
      <w:r w:rsidRPr="007E79F0">
        <w:rPr>
          <w:bCs/>
          <w:lang w:val="uk-UA"/>
        </w:rPr>
        <w:t>Поведінкові реакції вивчалися з використанням методу „відкрите поле” (Я. Буреш и соавт., 1991). До уваги брали показники горизонтальної і вертикальної рухової активності, дослідницьку активність (кількість обстежених нірок), емоційну напругу (кількість болюсів і актів грумінгу).</w:t>
      </w:r>
    </w:p>
    <w:p w:rsidR="008B1673" w:rsidRPr="00B31789" w:rsidRDefault="008B1673" w:rsidP="008B1673">
      <w:pPr>
        <w:spacing w:line="360" w:lineRule="auto"/>
        <w:ind w:firstLine="708"/>
        <w:jc w:val="both"/>
        <w:rPr>
          <w:lang w:val="uk-UA"/>
        </w:rPr>
      </w:pPr>
      <w:r>
        <w:rPr>
          <w:color w:val="000000"/>
          <w:lang w:val="uk-UA"/>
        </w:rPr>
        <w:t>Для  досліджень впливу вивчає</w:t>
      </w:r>
      <w:r w:rsidRPr="007E79F0">
        <w:rPr>
          <w:color w:val="000000"/>
          <w:lang w:val="uk-UA"/>
        </w:rPr>
        <w:t>мих препара</w:t>
      </w:r>
      <w:r>
        <w:rPr>
          <w:color w:val="000000"/>
          <w:lang w:val="uk-UA"/>
        </w:rPr>
        <w:t>тів на судомну активність мозку</w:t>
      </w:r>
      <w:r w:rsidRPr="007E79F0">
        <w:rPr>
          <w:color w:val="000000"/>
          <w:lang w:val="uk-UA"/>
        </w:rPr>
        <w:t xml:space="preserve"> нами був  використаний метод </w:t>
      </w:r>
      <w:r>
        <w:rPr>
          <w:lang w:val="uk-UA"/>
        </w:rPr>
        <w:t>антагонізму з пенти</w:t>
      </w:r>
      <w:r w:rsidRPr="007E79F0">
        <w:rPr>
          <w:lang w:val="uk-UA"/>
        </w:rPr>
        <w:t>лентетразолом (коразолом)</w:t>
      </w:r>
      <w:r w:rsidRPr="007E79F0">
        <w:rPr>
          <w:color w:val="FFFFFF"/>
          <w:sz w:val="36"/>
          <w:szCs w:val="36"/>
          <w:lang w:val="uk-UA"/>
        </w:rPr>
        <w:t xml:space="preserve"> </w:t>
      </w:r>
      <w:r w:rsidRPr="007E79F0">
        <w:rPr>
          <w:lang w:val="uk-UA"/>
        </w:rPr>
        <w:t>(</w:t>
      </w:r>
      <w:r w:rsidRPr="007E79F0">
        <w:rPr>
          <w:lang w:val="en-US"/>
        </w:rPr>
        <w:t>L</w:t>
      </w:r>
      <w:r w:rsidRPr="007E79F0">
        <w:rPr>
          <w:lang w:val="uk-UA"/>
        </w:rPr>
        <w:t>.</w:t>
      </w:r>
      <w:r w:rsidRPr="007E79F0">
        <w:rPr>
          <w:lang w:val="en-US"/>
        </w:rPr>
        <w:t>S</w:t>
      </w:r>
      <w:r w:rsidRPr="007E79F0">
        <w:rPr>
          <w:lang w:val="uk-UA"/>
        </w:rPr>
        <w:t xml:space="preserve">. </w:t>
      </w:r>
      <w:r w:rsidRPr="007E79F0">
        <w:rPr>
          <w:lang w:val="en-US"/>
        </w:rPr>
        <w:t>Goodman</w:t>
      </w:r>
      <w:r w:rsidRPr="007E79F0">
        <w:rPr>
          <w:lang w:val="uk-UA"/>
        </w:rPr>
        <w:t xml:space="preserve"> </w:t>
      </w:r>
      <w:r w:rsidRPr="007E79F0">
        <w:rPr>
          <w:lang w:val="en-US"/>
        </w:rPr>
        <w:t>and</w:t>
      </w:r>
      <w:r w:rsidRPr="007E79F0">
        <w:rPr>
          <w:lang w:val="uk-UA"/>
        </w:rPr>
        <w:t xml:space="preserve"> </w:t>
      </w:r>
      <w:r w:rsidRPr="007E79F0">
        <w:rPr>
          <w:lang w:val="en-US"/>
        </w:rPr>
        <w:t>E</w:t>
      </w:r>
      <w:r w:rsidRPr="007E79F0">
        <w:rPr>
          <w:lang w:val="uk-UA"/>
        </w:rPr>
        <w:t>.</w:t>
      </w:r>
      <w:r w:rsidRPr="007E79F0">
        <w:rPr>
          <w:lang w:val="en-US"/>
        </w:rPr>
        <w:t>A</w:t>
      </w:r>
      <w:r w:rsidRPr="007E79F0">
        <w:rPr>
          <w:lang w:val="uk-UA"/>
        </w:rPr>
        <w:t xml:space="preserve">. </w:t>
      </w:r>
      <w:r w:rsidRPr="007E79F0">
        <w:rPr>
          <w:lang w:val="en-US"/>
        </w:rPr>
        <w:t>Swinyard</w:t>
      </w:r>
      <w:r>
        <w:rPr>
          <w:lang w:val="uk-UA"/>
        </w:rPr>
        <w:t>., 1969), який є обов’язковим</w:t>
      </w:r>
      <w:r w:rsidRPr="007E79F0">
        <w:rPr>
          <w:lang w:val="uk-UA"/>
        </w:rPr>
        <w:t xml:space="preserve">  у програмі </w:t>
      </w:r>
      <w:r w:rsidRPr="007E79F0">
        <w:rPr>
          <w:color w:val="000000"/>
          <w:lang w:val="en-US"/>
        </w:rPr>
        <w:t>ADDP</w:t>
      </w:r>
      <w:r w:rsidRPr="007E79F0">
        <w:rPr>
          <w:color w:val="000000"/>
          <w:lang w:val="uk-UA"/>
        </w:rPr>
        <w:t xml:space="preserve"> (</w:t>
      </w:r>
      <w:r w:rsidRPr="007E79F0">
        <w:rPr>
          <w:color w:val="000000"/>
          <w:lang w:val="en-US"/>
        </w:rPr>
        <w:t>Antiepileptic</w:t>
      </w:r>
      <w:r w:rsidRPr="007E79F0">
        <w:rPr>
          <w:color w:val="000000"/>
          <w:lang w:val="uk-UA"/>
        </w:rPr>
        <w:t xml:space="preserve"> </w:t>
      </w:r>
      <w:r w:rsidRPr="007E79F0">
        <w:rPr>
          <w:color w:val="000000"/>
          <w:lang w:val="en-US"/>
        </w:rPr>
        <w:t>Drug</w:t>
      </w:r>
      <w:r w:rsidRPr="007E79F0">
        <w:rPr>
          <w:color w:val="000000"/>
          <w:lang w:val="uk-UA"/>
        </w:rPr>
        <w:t xml:space="preserve"> </w:t>
      </w:r>
      <w:r w:rsidRPr="007E79F0">
        <w:rPr>
          <w:color w:val="000000"/>
          <w:lang w:val="en-US"/>
        </w:rPr>
        <w:t>Development</w:t>
      </w:r>
      <w:r w:rsidRPr="007E79F0">
        <w:rPr>
          <w:color w:val="000000"/>
          <w:lang w:val="uk-UA"/>
        </w:rPr>
        <w:t xml:space="preserve"> </w:t>
      </w:r>
      <w:r w:rsidRPr="007E79F0">
        <w:rPr>
          <w:color w:val="000000"/>
          <w:lang w:val="en-US"/>
        </w:rPr>
        <w:t>Program</w:t>
      </w:r>
      <w:r w:rsidRPr="007E79F0">
        <w:rPr>
          <w:color w:val="000000"/>
          <w:lang w:val="uk-UA"/>
        </w:rPr>
        <w:t>) для скринінгових дослі</w:t>
      </w:r>
      <w:r>
        <w:rPr>
          <w:color w:val="000000"/>
          <w:lang w:val="uk-UA"/>
        </w:rPr>
        <w:t>джень судомної активності вивчає</w:t>
      </w:r>
      <w:r w:rsidRPr="007E79F0">
        <w:rPr>
          <w:color w:val="000000"/>
          <w:lang w:val="uk-UA"/>
        </w:rPr>
        <w:t xml:space="preserve">мих сполук. </w:t>
      </w:r>
      <w:r w:rsidRPr="007E79F0">
        <w:rPr>
          <w:lang w:val="uk-UA"/>
        </w:rPr>
        <w:t xml:space="preserve">Тест базується на здатності препаратів підвищувати чи знижувати судомну дію коразолу </w:t>
      </w:r>
      <w:r w:rsidRPr="007E79F0">
        <w:t>при його одноразовому</w:t>
      </w:r>
      <w:r w:rsidRPr="00B31789">
        <w:rPr>
          <w:lang w:val="uk-UA"/>
        </w:rPr>
        <w:t xml:space="preserve"> введенні. Гострий приступ клоніко-тонічних судом моделювали шляхом одноразової внутрішньочеревної ін’єкції коразолу у дозі </w:t>
      </w:r>
      <w:r w:rsidRPr="00B31789">
        <w:rPr>
          <w:color w:val="000000"/>
          <w:spacing w:val="-21"/>
          <w:lang w:val="uk-UA"/>
        </w:rPr>
        <w:t>100</w:t>
      </w:r>
      <w:r>
        <w:rPr>
          <w:color w:val="000000"/>
          <w:spacing w:val="-21"/>
          <w:lang w:val="uk-UA"/>
        </w:rPr>
        <w:t xml:space="preserve"> </w:t>
      </w:r>
      <w:r w:rsidRPr="00B31789">
        <w:rPr>
          <w:color w:val="000000"/>
          <w:spacing w:val="-21"/>
          <w:lang w:val="uk-UA"/>
        </w:rPr>
        <w:t>мг/</w:t>
      </w:r>
      <w:r w:rsidRPr="00B31789">
        <w:rPr>
          <w:color w:val="000000"/>
          <w:lang w:val="uk-UA"/>
        </w:rPr>
        <w:t xml:space="preserve">кг (доза залежить від чутливості експериментальних тварин). </w:t>
      </w:r>
      <w:r w:rsidRPr="00B31789">
        <w:rPr>
          <w:lang w:val="uk-UA"/>
        </w:rPr>
        <w:t>Заздалегідь</w:t>
      </w:r>
      <w:r w:rsidRPr="00B31789">
        <w:t>,</w:t>
      </w:r>
      <w:r w:rsidRPr="00B31789">
        <w:rPr>
          <w:lang w:val="uk-UA"/>
        </w:rPr>
        <w:t xml:space="preserve"> за 40 хв. перорально вводили</w:t>
      </w:r>
      <w:r w:rsidRPr="00B31789">
        <w:rPr>
          <w:color w:val="000000"/>
          <w:lang w:val="uk-UA"/>
        </w:rPr>
        <w:t xml:space="preserve"> </w:t>
      </w:r>
      <w:r w:rsidRPr="00B31789">
        <w:rPr>
          <w:lang w:val="uk-UA"/>
        </w:rPr>
        <w:t xml:space="preserve">вивчаємі </w:t>
      </w:r>
      <w:r w:rsidRPr="00B31789">
        <w:rPr>
          <w:color w:val="000000"/>
          <w:lang w:val="uk-UA"/>
        </w:rPr>
        <w:t>препарати, а також їх ко</w:t>
      </w:r>
      <w:r>
        <w:rPr>
          <w:color w:val="000000"/>
          <w:lang w:val="uk-UA"/>
        </w:rPr>
        <w:t>мбінації із знеболюючими та НПЗП</w:t>
      </w:r>
      <w:r w:rsidRPr="00B31789">
        <w:rPr>
          <w:color w:val="000000"/>
          <w:lang w:val="uk-UA"/>
        </w:rPr>
        <w:t xml:space="preserve">. Про активність препаратів </w:t>
      </w:r>
      <w:r w:rsidRPr="00300368">
        <w:rPr>
          <w:lang w:val="uk-UA"/>
        </w:rPr>
        <w:t xml:space="preserve">судили </w:t>
      </w:r>
      <w:r w:rsidRPr="00B31789">
        <w:rPr>
          <w:lang w:val="uk-UA"/>
        </w:rPr>
        <w:t>за зміною латентного періоду (час виникнення перших судом), тяжкості судом та зміною тривалості життя тварин.</w:t>
      </w:r>
    </w:p>
    <w:p w:rsidR="008B1673" w:rsidRPr="008870D2" w:rsidRDefault="008B1673" w:rsidP="008B1673">
      <w:pPr>
        <w:autoSpaceDE w:val="0"/>
        <w:autoSpaceDN w:val="0"/>
        <w:spacing w:line="360" w:lineRule="auto"/>
        <w:ind w:firstLine="708"/>
        <w:jc w:val="both"/>
        <w:rPr>
          <w:lang w:val="uk-UA"/>
        </w:rPr>
      </w:pPr>
      <w:r w:rsidRPr="008870D2">
        <w:rPr>
          <w:lang w:val="uk-UA"/>
        </w:rPr>
        <w:t>Для більш поглибленого вивчення нейротропних ефектів антимікробних препаратів ми  досліджували їх вплив при сумісному введені з анальгетиками на п</w:t>
      </w:r>
      <w:r>
        <w:rPr>
          <w:lang w:val="uk-UA"/>
        </w:rPr>
        <w:t>оказники рівня перекисного окиснення ліпідів в утвореннях</w:t>
      </w:r>
      <w:r w:rsidRPr="008870D2">
        <w:rPr>
          <w:lang w:val="uk-UA"/>
        </w:rPr>
        <w:t xml:space="preserve"> головного мозку тварин. Рівень продуктів ПОЛ (дієнових к</w:t>
      </w:r>
      <w:r>
        <w:rPr>
          <w:lang w:val="uk-UA"/>
        </w:rPr>
        <w:t>он'югатів і ТБК─ активних продуктів</w:t>
      </w:r>
      <w:r w:rsidRPr="008870D2">
        <w:rPr>
          <w:lang w:val="uk-UA"/>
        </w:rPr>
        <w:t>), а також ферментів антиоксидантного захисту організму (СОД і каталази) визначали спектрофотометрично. Концентрацію дієнових кон'югатів визначали за методом В.</w:t>
      </w:r>
      <w:r>
        <w:rPr>
          <w:lang w:val="uk-UA"/>
        </w:rPr>
        <w:t>А. Костюка і співавторів (1984), рівень ТБК─ активних продуктів</w:t>
      </w:r>
      <w:r w:rsidRPr="008870D2">
        <w:rPr>
          <w:lang w:val="uk-UA"/>
        </w:rPr>
        <w:t xml:space="preserve"> за методом </w:t>
      </w:r>
      <w:r w:rsidRPr="008870D2">
        <w:rPr>
          <w:color w:val="000000"/>
          <w:lang w:val="uk-UA"/>
        </w:rPr>
        <w:t>І.Д. Стальної</w:t>
      </w:r>
      <w:r>
        <w:rPr>
          <w:color w:val="000000"/>
          <w:lang w:val="uk-UA"/>
        </w:rPr>
        <w:t>,</w:t>
      </w:r>
      <w:r>
        <w:rPr>
          <w:lang w:val="uk-UA"/>
        </w:rPr>
        <w:t xml:space="preserve"> Т.Г. Гаришвілі (1977</w:t>
      </w:r>
      <w:r w:rsidRPr="008870D2">
        <w:rPr>
          <w:lang w:val="uk-UA"/>
        </w:rPr>
        <w:t xml:space="preserve">) із зауваженнями М.С. </w:t>
      </w:r>
      <w:r>
        <w:rPr>
          <w:lang w:val="uk-UA"/>
        </w:rPr>
        <w:t>Гончаренко і співавторів (1985</w:t>
      </w:r>
      <w:r w:rsidRPr="008870D2">
        <w:rPr>
          <w:lang w:val="uk-UA"/>
        </w:rPr>
        <w:t>). Рівень СОД визначали з</w:t>
      </w:r>
      <w:r>
        <w:rPr>
          <w:lang w:val="uk-UA"/>
        </w:rPr>
        <w:t>а методом Е.В. Макаренко (1988</w:t>
      </w:r>
      <w:r w:rsidRPr="008870D2">
        <w:rPr>
          <w:lang w:val="uk-UA"/>
        </w:rPr>
        <w:t xml:space="preserve">), а </w:t>
      </w:r>
      <w:r w:rsidRPr="008870D2">
        <w:t>каталазу</w:t>
      </w:r>
      <w:r w:rsidRPr="008870D2">
        <w:rPr>
          <w:lang w:val="uk-UA"/>
        </w:rPr>
        <w:t xml:space="preserve"> – за модифікованим методом М.А. Королюка і співавторів. </w:t>
      </w:r>
    </w:p>
    <w:p w:rsidR="008B1673" w:rsidRPr="00C95016" w:rsidRDefault="008B1673" w:rsidP="008B1673">
      <w:pPr>
        <w:pStyle w:val="2ffffa"/>
        <w:spacing w:line="360" w:lineRule="auto"/>
        <w:ind w:firstLine="709"/>
        <w:jc w:val="both"/>
        <w:rPr>
          <w:bCs/>
          <w:lang w:val="uk-UA"/>
        </w:rPr>
      </w:pPr>
      <w:r w:rsidRPr="000441B9">
        <w:rPr>
          <w:bCs/>
        </w:rPr>
        <w:t>Отримані р</w:t>
      </w:r>
      <w:r>
        <w:rPr>
          <w:bCs/>
        </w:rPr>
        <w:t>езультати досліджень обробляли</w:t>
      </w:r>
      <w:r w:rsidRPr="000441B9">
        <w:rPr>
          <w:bCs/>
        </w:rPr>
        <w:t xml:space="preserve"> статистичним методом з використанням </w:t>
      </w:r>
      <w:r w:rsidRPr="000441B9">
        <w:rPr>
          <w:bCs/>
          <w:lang w:val="en-US"/>
        </w:rPr>
        <w:t>t</w:t>
      </w:r>
      <w:r>
        <w:rPr>
          <w:bCs/>
        </w:rPr>
        <w:t>-критерію Ст’юдента</w:t>
      </w:r>
      <w:r>
        <w:rPr>
          <w:bCs/>
          <w:lang w:val="uk-UA"/>
        </w:rPr>
        <w:t xml:space="preserve"> з поправкою Банфероні.</w:t>
      </w:r>
      <w:r w:rsidRPr="000441B9">
        <w:rPr>
          <w:bCs/>
        </w:rPr>
        <w:t xml:space="preserve"> </w:t>
      </w:r>
    </w:p>
    <w:p w:rsidR="008B1673" w:rsidRPr="002135EC" w:rsidRDefault="008B1673" w:rsidP="008B1673">
      <w:pPr>
        <w:spacing w:line="360" w:lineRule="auto"/>
        <w:ind w:firstLine="708"/>
        <w:jc w:val="both"/>
        <w:rPr>
          <w:lang w:val="uk-UA"/>
        </w:rPr>
      </w:pPr>
      <w:r w:rsidRPr="00680F42">
        <w:rPr>
          <w:b/>
        </w:rPr>
        <w:t>Результати та їх обговорення.</w:t>
      </w:r>
      <w:r>
        <w:rPr>
          <w:b/>
          <w:lang w:val="uk-UA"/>
        </w:rPr>
        <w:t xml:space="preserve"> </w:t>
      </w:r>
      <w:r w:rsidRPr="002135EC">
        <w:rPr>
          <w:lang w:val="uk-UA"/>
        </w:rPr>
        <w:t xml:space="preserve">У </w:t>
      </w:r>
      <w:r w:rsidRPr="002135EC">
        <w:rPr>
          <w:rStyle w:val="variant1"/>
        </w:rPr>
        <w:t>ході</w:t>
      </w:r>
      <w:r w:rsidRPr="002135EC">
        <w:rPr>
          <w:lang w:val="uk-UA"/>
        </w:rPr>
        <w:t xml:space="preserve"> експериментів було встановлено</w:t>
      </w:r>
      <w:r>
        <w:rPr>
          <w:lang w:val="uk-UA"/>
        </w:rPr>
        <w:t xml:space="preserve"> </w:t>
      </w:r>
      <w:r w:rsidRPr="00D92E79">
        <w:rPr>
          <w:lang w:val="uk-UA"/>
        </w:rPr>
        <w:t>(</w:t>
      </w:r>
      <w:r>
        <w:rPr>
          <w:lang w:val="uk-UA"/>
        </w:rPr>
        <w:t>рис.</w:t>
      </w:r>
      <w:r w:rsidRPr="00D92E79">
        <w:rPr>
          <w:lang w:val="uk-UA"/>
        </w:rPr>
        <w:t>1)</w:t>
      </w:r>
      <w:r w:rsidRPr="002135EC">
        <w:rPr>
          <w:lang w:val="uk-UA"/>
        </w:rPr>
        <w:t xml:space="preserve">, що при </w:t>
      </w:r>
      <w:r w:rsidRPr="002135EC">
        <w:rPr>
          <w:rStyle w:val="variant1"/>
        </w:rPr>
        <w:t>внутрішньочеревному</w:t>
      </w:r>
      <w:r w:rsidRPr="002135EC">
        <w:rPr>
          <w:lang w:val="uk-UA"/>
        </w:rPr>
        <w:t xml:space="preserve"> </w:t>
      </w:r>
      <w:r w:rsidRPr="002135EC">
        <w:rPr>
          <w:rStyle w:val="variant1"/>
        </w:rPr>
        <w:t>введенні</w:t>
      </w:r>
      <w:r>
        <w:rPr>
          <w:rStyle w:val="variant1"/>
        </w:rPr>
        <w:t xml:space="preserve"> на моделі «електрошкірної стимуляції хвоста» у щурів</w:t>
      </w:r>
      <w:r>
        <w:rPr>
          <w:lang w:val="uk-UA"/>
        </w:rPr>
        <w:t xml:space="preserve"> розчин</w:t>
      </w:r>
      <w:r w:rsidRPr="002135EC">
        <w:rPr>
          <w:lang w:val="uk-UA"/>
        </w:rPr>
        <w:t xml:space="preserve"> </w:t>
      </w:r>
      <w:r>
        <w:rPr>
          <w:lang w:val="uk-UA"/>
        </w:rPr>
        <w:t xml:space="preserve"> диклофенаку натрію, за реакцією вокалізації, виявляв виразну знеболюючу активність. Про що </w:t>
      </w:r>
      <w:r>
        <w:rPr>
          <w:lang w:val="uk-UA"/>
        </w:rPr>
        <w:lastRenderedPageBreak/>
        <w:t xml:space="preserve">свідчило підвищення порогу больового реагування на 30, 60, 90, і 120-й хвилинах експерименту відповідно на 62 % </w:t>
      </w:r>
      <w:r w:rsidRPr="002135EC">
        <w:rPr>
          <w:lang w:val="uk-UA"/>
        </w:rPr>
        <w:t>(р&lt;0,05)</w:t>
      </w:r>
      <w:r>
        <w:rPr>
          <w:lang w:val="uk-UA"/>
        </w:rPr>
        <w:t xml:space="preserve">, 84 % </w:t>
      </w:r>
      <w:r w:rsidRPr="002135EC">
        <w:rPr>
          <w:lang w:val="uk-UA"/>
        </w:rPr>
        <w:t>(р&lt;0,05)</w:t>
      </w:r>
      <w:r>
        <w:rPr>
          <w:lang w:val="uk-UA"/>
        </w:rPr>
        <w:t xml:space="preserve">, 71 % </w:t>
      </w:r>
      <w:r w:rsidRPr="002135EC">
        <w:rPr>
          <w:lang w:val="uk-UA"/>
        </w:rPr>
        <w:t>(р&lt;0,05)</w:t>
      </w:r>
      <w:r>
        <w:rPr>
          <w:lang w:val="uk-UA"/>
        </w:rPr>
        <w:t xml:space="preserve"> і 65 % </w:t>
      </w:r>
      <w:r w:rsidRPr="002135EC">
        <w:rPr>
          <w:lang w:val="uk-UA"/>
        </w:rPr>
        <w:t>(р&lt;0,05)</w:t>
      </w:r>
      <w:r>
        <w:rPr>
          <w:lang w:val="uk-UA"/>
        </w:rPr>
        <w:t xml:space="preserve"> відносно вихідного фону. Після введення розчину </w:t>
      </w:r>
      <w:r w:rsidRPr="002135EC">
        <w:rPr>
          <w:rStyle w:val="unknown1"/>
          <w:lang w:val="uk-UA"/>
        </w:rPr>
        <w:t>амікацину</w:t>
      </w:r>
      <w:r w:rsidRPr="002135EC">
        <w:rPr>
          <w:lang w:val="uk-UA"/>
        </w:rPr>
        <w:t xml:space="preserve"> в дозі 10 мг/кг поріг </w:t>
      </w:r>
      <w:r w:rsidRPr="008B1673">
        <w:rPr>
          <w:rStyle w:val="variant1"/>
          <w:lang w:val="uk-UA"/>
        </w:rPr>
        <w:t>больової</w:t>
      </w:r>
      <w:r w:rsidRPr="002135EC">
        <w:rPr>
          <w:lang w:val="uk-UA"/>
        </w:rPr>
        <w:t xml:space="preserve"> чутливості</w:t>
      </w:r>
      <w:r>
        <w:rPr>
          <w:lang w:val="uk-UA"/>
        </w:rPr>
        <w:t xml:space="preserve"> підвищувався на 30, 60, 90, і 120-й хвилинах</w:t>
      </w:r>
      <w:r w:rsidRPr="002135EC">
        <w:rPr>
          <w:lang w:val="uk-UA"/>
        </w:rPr>
        <w:t xml:space="preserve"> </w:t>
      </w:r>
      <w:r>
        <w:rPr>
          <w:lang w:val="uk-UA"/>
        </w:rPr>
        <w:t>експерименту відповідно  на</w:t>
      </w:r>
      <w:r w:rsidRPr="002135EC">
        <w:rPr>
          <w:lang w:val="uk-UA"/>
        </w:rPr>
        <w:t xml:space="preserve"> 42</w:t>
      </w:r>
      <w:r>
        <w:rPr>
          <w:lang w:val="uk-UA"/>
        </w:rPr>
        <w:t xml:space="preserve"> % (р</w:t>
      </w:r>
      <w:r w:rsidRPr="002135EC">
        <w:rPr>
          <w:lang w:val="uk-UA"/>
        </w:rPr>
        <w:t>&gt;0,05), 53</w:t>
      </w:r>
      <w:r>
        <w:rPr>
          <w:lang w:val="uk-UA"/>
        </w:rPr>
        <w:t xml:space="preserve"> </w:t>
      </w:r>
      <w:r w:rsidRPr="002135EC">
        <w:rPr>
          <w:lang w:val="uk-UA"/>
        </w:rPr>
        <w:t>% (р&lt;0,05), 24</w:t>
      </w:r>
      <w:r>
        <w:rPr>
          <w:lang w:val="uk-UA"/>
        </w:rPr>
        <w:t xml:space="preserve"> </w:t>
      </w:r>
      <w:r w:rsidRPr="002135EC">
        <w:rPr>
          <w:lang w:val="uk-UA"/>
        </w:rPr>
        <w:t>% (р&gt;0,0</w:t>
      </w:r>
      <w:r>
        <w:rPr>
          <w:lang w:val="uk-UA"/>
        </w:rPr>
        <w:t>5) і</w:t>
      </w:r>
      <w:r w:rsidRPr="002135EC">
        <w:rPr>
          <w:lang w:val="uk-UA"/>
        </w:rPr>
        <w:t xml:space="preserve"> 9</w:t>
      </w:r>
      <w:r>
        <w:rPr>
          <w:lang w:val="uk-UA"/>
        </w:rPr>
        <w:t xml:space="preserve"> % (р&gt;0,05) віднос</w:t>
      </w:r>
      <w:r w:rsidRPr="002135EC">
        <w:rPr>
          <w:lang w:val="uk-UA"/>
        </w:rPr>
        <w:t xml:space="preserve">но вихідного </w:t>
      </w:r>
      <w:r w:rsidRPr="008B1673">
        <w:rPr>
          <w:rStyle w:val="variant1"/>
          <w:lang w:val="uk-UA"/>
        </w:rPr>
        <w:t xml:space="preserve">фону, що </w:t>
      </w:r>
      <w:r>
        <w:rPr>
          <w:lang w:val="uk-UA"/>
        </w:rPr>
        <w:t xml:space="preserve"> у порівнянні з розчином диклофенаку натрію є виявленням значно слабшої аналгезії.</w:t>
      </w:r>
      <w:r w:rsidRPr="002135EC">
        <w:rPr>
          <w:lang w:val="uk-UA"/>
        </w:rPr>
        <w:t xml:space="preserve"> Розчин </w:t>
      </w:r>
      <w:r w:rsidRPr="002135EC">
        <w:rPr>
          <w:rStyle w:val="unknown1"/>
          <w:lang w:val="uk-UA"/>
        </w:rPr>
        <w:t>амікацину</w:t>
      </w:r>
      <w:r>
        <w:rPr>
          <w:lang w:val="uk-UA"/>
        </w:rPr>
        <w:t>, що вводили</w:t>
      </w:r>
      <w:r w:rsidRPr="002135EC">
        <w:rPr>
          <w:lang w:val="uk-UA"/>
        </w:rPr>
        <w:t xml:space="preserve"> в дозах менше 10</w:t>
      </w:r>
      <w:r>
        <w:rPr>
          <w:lang w:val="uk-UA"/>
        </w:rPr>
        <w:t xml:space="preserve"> мг/кг</w:t>
      </w:r>
      <w:r w:rsidRPr="002135EC">
        <w:rPr>
          <w:lang w:val="uk-UA"/>
        </w:rPr>
        <w:t xml:space="preserve"> </w:t>
      </w:r>
      <w:r w:rsidRPr="00BF7252">
        <w:rPr>
          <w:lang w:val="uk-UA"/>
        </w:rPr>
        <w:t>(а саме – 3 мг/кг і 5 мг/кг),</w:t>
      </w:r>
      <w:r w:rsidRPr="002135EC">
        <w:rPr>
          <w:lang w:val="uk-UA"/>
        </w:rPr>
        <w:t xml:space="preserve"> а також у </w:t>
      </w:r>
      <w:r w:rsidRPr="008B1673">
        <w:rPr>
          <w:rStyle w:val="variant1"/>
          <w:lang w:val="uk-UA"/>
        </w:rPr>
        <w:t xml:space="preserve">більших </w:t>
      </w:r>
      <w:r w:rsidRPr="002135EC">
        <w:rPr>
          <w:lang w:val="uk-UA"/>
        </w:rPr>
        <w:t>(15 мг/кг, 20 мг/кг і 50 мг</w:t>
      </w:r>
      <w:r>
        <w:rPr>
          <w:lang w:val="uk-UA"/>
        </w:rPr>
        <w:t>/кг), не демонстрував знеболюючої активності.</w:t>
      </w:r>
      <w:r w:rsidRPr="002135EC">
        <w:rPr>
          <w:lang w:val="uk-UA"/>
        </w:rPr>
        <w:t xml:space="preserve"> </w:t>
      </w:r>
    </w:p>
    <w:p w:rsidR="008B1673" w:rsidRPr="002135EC" w:rsidRDefault="008B1673" w:rsidP="008B1673">
      <w:pPr>
        <w:spacing w:line="360" w:lineRule="auto"/>
        <w:ind w:firstLine="708"/>
        <w:jc w:val="both"/>
        <w:rPr>
          <w:lang w:val="uk-UA"/>
        </w:rPr>
      </w:pPr>
      <w:r w:rsidRPr="002135EC">
        <w:rPr>
          <w:lang w:val="uk-UA"/>
        </w:rPr>
        <w:t xml:space="preserve">При </w:t>
      </w:r>
      <w:r w:rsidRPr="008B1673">
        <w:rPr>
          <w:rStyle w:val="variant1"/>
          <w:lang w:val="uk-UA"/>
        </w:rPr>
        <w:t>внутрішньочеревному</w:t>
      </w:r>
      <w:r w:rsidRPr="002135EC">
        <w:rPr>
          <w:lang w:val="uk-UA"/>
        </w:rPr>
        <w:t xml:space="preserve"> </w:t>
      </w:r>
      <w:r w:rsidRPr="008B1673">
        <w:rPr>
          <w:rStyle w:val="variant1"/>
          <w:lang w:val="uk-UA"/>
        </w:rPr>
        <w:t>введенні</w:t>
      </w:r>
      <w:r w:rsidRPr="002135EC">
        <w:rPr>
          <w:lang w:val="uk-UA"/>
        </w:rPr>
        <w:t xml:space="preserve"> розчину </w:t>
      </w:r>
      <w:r w:rsidRPr="002135EC">
        <w:rPr>
          <w:rStyle w:val="unknown1"/>
          <w:lang w:val="uk-UA"/>
        </w:rPr>
        <w:t>гентаміцину</w:t>
      </w:r>
      <w:r w:rsidRPr="002135EC">
        <w:rPr>
          <w:lang w:val="uk-UA"/>
        </w:rPr>
        <w:t xml:space="preserve"> в дозі 15 мг/кг поріг </w:t>
      </w:r>
      <w:r w:rsidRPr="008B1673">
        <w:rPr>
          <w:rStyle w:val="variant1"/>
          <w:lang w:val="uk-UA"/>
        </w:rPr>
        <w:t>больової</w:t>
      </w:r>
      <w:r w:rsidRPr="002135EC">
        <w:rPr>
          <w:lang w:val="uk-UA"/>
        </w:rPr>
        <w:t xml:space="preserve"> чутливості  підвищився на 30-й </w:t>
      </w:r>
      <w:r w:rsidRPr="008B1673">
        <w:rPr>
          <w:rStyle w:val="variant1"/>
          <w:lang w:val="uk-UA"/>
        </w:rPr>
        <w:t>хвилині</w:t>
      </w:r>
      <w:r>
        <w:rPr>
          <w:lang w:val="uk-UA"/>
        </w:rPr>
        <w:t xml:space="preserve"> експерименту на</w:t>
      </w:r>
      <w:r w:rsidRPr="002135EC">
        <w:rPr>
          <w:lang w:val="uk-UA"/>
        </w:rPr>
        <w:t xml:space="preserve"> 30</w:t>
      </w:r>
      <w:r>
        <w:rPr>
          <w:lang w:val="uk-UA"/>
        </w:rPr>
        <w:t xml:space="preserve"> </w:t>
      </w:r>
      <w:r w:rsidRPr="002135EC">
        <w:rPr>
          <w:lang w:val="uk-UA"/>
        </w:rPr>
        <w:t xml:space="preserve">% (р&lt;0,05), на 60-й </w:t>
      </w:r>
      <w:r w:rsidRPr="008B1673">
        <w:rPr>
          <w:rStyle w:val="variant1"/>
          <w:lang w:val="uk-UA"/>
        </w:rPr>
        <w:t>хвилині</w:t>
      </w:r>
      <w:r>
        <w:rPr>
          <w:lang w:val="uk-UA"/>
        </w:rPr>
        <w:t xml:space="preserve"> – на </w:t>
      </w:r>
      <w:r w:rsidRPr="002135EC">
        <w:rPr>
          <w:lang w:val="uk-UA"/>
        </w:rPr>
        <w:t xml:space="preserve"> 41% (р&lt;0,05), на 90-й </w:t>
      </w:r>
      <w:r w:rsidRPr="008B1673">
        <w:rPr>
          <w:rStyle w:val="variant1"/>
          <w:lang w:val="uk-UA"/>
        </w:rPr>
        <w:t>хвилині</w:t>
      </w:r>
      <w:r>
        <w:rPr>
          <w:lang w:val="uk-UA"/>
        </w:rPr>
        <w:t xml:space="preserve"> − на</w:t>
      </w:r>
      <w:r w:rsidRPr="002135EC">
        <w:rPr>
          <w:lang w:val="uk-UA"/>
        </w:rPr>
        <w:t xml:space="preserve"> 51</w:t>
      </w:r>
      <w:r>
        <w:rPr>
          <w:lang w:val="uk-UA"/>
        </w:rPr>
        <w:t xml:space="preserve"> </w:t>
      </w:r>
      <w:r w:rsidRPr="002135EC">
        <w:rPr>
          <w:lang w:val="uk-UA"/>
        </w:rPr>
        <w:t xml:space="preserve">% (р&lt;0,05), на 120-й </w:t>
      </w:r>
      <w:r w:rsidRPr="008B1673">
        <w:rPr>
          <w:rStyle w:val="variant1"/>
          <w:lang w:val="uk-UA"/>
        </w:rPr>
        <w:t>хвилині</w:t>
      </w:r>
      <w:r>
        <w:rPr>
          <w:lang w:val="uk-UA"/>
        </w:rPr>
        <w:t xml:space="preserve"> − на</w:t>
      </w:r>
      <w:r w:rsidRPr="002135EC">
        <w:rPr>
          <w:lang w:val="uk-UA"/>
        </w:rPr>
        <w:t xml:space="preserve"> 31</w:t>
      </w:r>
      <w:r>
        <w:rPr>
          <w:lang w:val="uk-UA"/>
        </w:rPr>
        <w:t xml:space="preserve"> </w:t>
      </w:r>
      <w:r w:rsidRPr="002135EC">
        <w:rPr>
          <w:lang w:val="uk-UA"/>
        </w:rPr>
        <w:t xml:space="preserve">% (р&lt;0,05) стосовно вихідного </w:t>
      </w:r>
      <w:r w:rsidRPr="008B1673">
        <w:rPr>
          <w:rStyle w:val="variant1"/>
          <w:lang w:val="uk-UA"/>
        </w:rPr>
        <w:t>фону, що також слабіше</w:t>
      </w:r>
      <w:r w:rsidRPr="00EF6A6C">
        <w:rPr>
          <w:lang w:val="uk-UA"/>
        </w:rPr>
        <w:t xml:space="preserve"> </w:t>
      </w:r>
      <w:r w:rsidRPr="002135EC">
        <w:rPr>
          <w:lang w:val="uk-UA"/>
        </w:rPr>
        <w:t xml:space="preserve">у порівнянні з розчином </w:t>
      </w:r>
      <w:r w:rsidRPr="002135EC">
        <w:rPr>
          <w:rStyle w:val="unknown1"/>
          <w:lang w:val="uk-UA"/>
        </w:rPr>
        <w:t>диклофенаку</w:t>
      </w:r>
      <w:r w:rsidRPr="002135EC">
        <w:rPr>
          <w:lang w:val="uk-UA"/>
        </w:rPr>
        <w:t xml:space="preserve"> натрію</w:t>
      </w:r>
      <w:r>
        <w:rPr>
          <w:lang w:val="uk-UA"/>
        </w:rPr>
        <w:t>.</w:t>
      </w:r>
      <w:r w:rsidRPr="002135EC">
        <w:rPr>
          <w:lang w:val="uk-UA"/>
        </w:rPr>
        <w:t xml:space="preserve"> Розчин </w:t>
      </w:r>
      <w:r w:rsidRPr="002135EC">
        <w:rPr>
          <w:rStyle w:val="unknown1"/>
          <w:lang w:val="uk-UA"/>
        </w:rPr>
        <w:t>гентаміцину</w:t>
      </w:r>
      <w:r w:rsidRPr="002135EC">
        <w:rPr>
          <w:lang w:val="uk-UA"/>
        </w:rPr>
        <w:t xml:space="preserve"> в дозах 3</w:t>
      </w:r>
      <w:r>
        <w:rPr>
          <w:lang w:val="uk-UA"/>
        </w:rPr>
        <w:t xml:space="preserve"> </w:t>
      </w:r>
      <w:r w:rsidRPr="002135EC">
        <w:rPr>
          <w:lang w:val="uk-UA"/>
        </w:rPr>
        <w:t xml:space="preserve">мг/кг, 5 мг/кг, 10 мг/кг, 20 мг/кг і 40 мг/кг не </w:t>
      </w:r>
      <w:r w:rsidRPr="008B1673">
        <w:rPr>
          <w:rStyle w:val="variant1"/>
          <w:lang w:val="uk-UA"/>
        </w:rPr>
        <w:t>виявляв</w:t>
      </w:r>
      <w:r w:rsidRPr="002135EC">
        <w:rPr>
          <w:lang w:val="uk-UA"/>
        </w:rPr>
        <w:t xml:space="preserve"> </w:t>
      </w:r>
      <w:r w:rsidRPr="008B1673">
        <w:rPr>
          <w:rStyle w:val="variant1"/>
          <w:lang w:val="uk-UA"/>
        </w:rPr>
        <w:t xml:space="preserve">знеболюючої </w:t>
      </w:r>
      <w:r w:rsidRPr="002135EC">
        <w:rPr>
          <w:lang w:val="uk-UA"/>
        </w:rPr>
        <w:t>активності</w:t>
      </w:r>
      <w:r>
        <w:rPr>
          <w:lang w:val="uk-UA"/>
        </w:rPr>
        <w:t>.</w:t>
      </w:r>
    </w:p>
    <w:p w:rsidR="008B1673" w:rsidRDefault="008B1673" w:rsidP="008B1673">
      <w:pPr>
        <w:spacing w:line="360" w:lineRule="auto"/>
        <w:ind w:firstLine="709"/>
        <w:jc w:val="both"/>
        <w:rPr>
          <w:lang w:val="uk-UA"/>
        </w:rPr>
      </w:pPr>
      <w:r w:rsidRPr="002135EC">
        <w:rPr>
          <w:lang w:val="uk-UA"/>
        </w:rPr>
        <w:t xml:space="preserve">Після </w:t>
      </w:r>
      <w:r w:rsidRPr="008B1673">
        <w:rPr>
          <w:rStyle w:val="variant1"/>
          <w:lang w:val="uk-UA"/>
        </w:rPr>
        <w:t>внутрішньочеревного</w:t>
      </w:r>
      <w:r w:rsidRPr="002135EC">
        <w:rPr>
          <w:lang w:val="uk-UA"/>
        </w:rPr>
        <w:t xml:space="preserve"> </w:t>
      </w:r>
      <w:r w:rsidRPr="008B1673">
        <w:rPr>
          <w:rStyle w:val="variant1"/>
          <w:lang w:val="uk-UA"/>
        </w:rPr>
        <w:t>введення</w:t>
      </w:r>
      <w:r w:rsidRPr="002135EC">
        <w:rPr>
          <w:lang w:val="uk-UA"/>
        </w:rPr>
        <w:t xml:space="preserve"> розчину </w:t>
      </w:r>
      <w:r w:rsidRPr="002135EC">
        <w:rPr>
          <w:rStyle w:val="unknown1"/>
          <w:lang w:val="uk-UA"/>
        </w:rPr>
        <w:t>нетилміцину</w:t>
      </w:r>
      <w:r>
        <w:rPr>
          <w:lang w:val="uk-UA"/>
        </w:rPr>
        <w:t xml:space="preserve"> в</w:t>
      </w:r>
      <w:r w:rsidRPr="002135EC">
        <w:rPr>
          <w:lang w:val="uk-UA"/>
        </w:rPr>
        <w:t xml:space="preserve"> дозі 20 мг/кг поріг </w:t>
      </w:r>
      <w:r w:rsidRPr="008B1673">
        <w:rPr>
          <w:rStyle w:val="variant1"/>
          <w:lang w:val="uk-UA"/>
        </w:rPr>
        <w:t>больової</w:t>
      </w:r>
      <w:r w:rsidRPr="002135EC">
        <w:rPr>
          <w:lang w:val="uk-UA"/>
        </w:rPr>
        <w:t xml:space="preserve"> чутливості підвищився на 30</w:t>
      </w:r>
      <w:r>
        <w:rPr>
          <w:lang w:val="uk-UA"/>
        </w:rPr>
        <w:t>, 60, 90, і 120-й хвилинах експерименту відповідно на 15 % (р</w:t>
      </w:r>
      <w:r w:rsidRPr="002135EC">
        <w:rPr>
          <w:lang w:val="uk-UA"/>
        </w:rPr>
        <w:t>&gt;0,05), 27</w:t>
      </w:r>
      <w:r>
        <w:rPr>
          <w:lang w:val="uk-UA"/>
        </w:rPr>
        <w:t xml:space="preserve"> </w:t>
      </w:r>
      <w:r w:rsidRPr="002135EC">
        <w:rPr>
          <w:lang w:val="uk-UA"/>
        </w:rPr>
        <w:t>% (р&lt;0,05), 46</w:t>
      </w:r>
      <w:r>
        <w:rPr>
          <w:lang w:val="uk-UA"/>
        </w:rPr>
        <w:t xml:space="preserve"> </w:t>
      </w:r>
      <w:r w:rsidRPr="002135EC">
        <w:rPr>
          <w:lang w:val="uk-UA"/>
        </w:rPr>
        <w:t>% (р&lt;0,05)</w:t>
      </w:r>
      <w:r>
        <w:rPr>
          <w:lang w:val="uk-UA"/>
        </w:rPr>
        <w:t xml:space="preserve"> і </w:t>
      </w:r>
      <w:r w:rsidRPr="002135EC">
        <w:rPr>
          <w:lang w:val="uk-UA"/>
        </w:rPr>
        <w:t>24</w:t>
      </w:r>
      <w:r>
        <w:rPr>
          <w:lang w:val="uk-UA"/>
        </w:rPr>
        <w:t xml:space="preserve"> % (р&gt;0,05) відносно</w:t>
      </w:r>
      <w:r w:rsidRPr="002135EC">
        <w:rPr>
          <w:lang w:val="uk-UA"/>
        </w:rPr>
        <w:t xml:space="preserve"> вихідного </w:t>
      </w:r>
      <w:r w:rsidRPr="008B1673">
        <w:rPr>
          <w:rStyle w:val="variant1"/>
          <w:lang w:val="uk-UA"/>
        </w:rPr>
        <w:t>фону, що свідчить про помірний рівень аналгезії на відміну від диклофенаку натрію.</w:t>
      </w:r>
      <w:r w:rsidRPr="002135EC">
        <w:rPr>
          <w:lang w:val="uk-UA"/>
        </w:rPr>
        <w:t xml:space="preserve">  Розчин </w:t>
      </w:r>
      <w:r w:rsidRPr="002135EC">
        <w:rPr>
          <w:rStyle w:val="unknown1"/>
          <w:lang w:val="uk-UA"/>
        </w:rPr>
        <w:t>нетилміцину</w:t>
      </w:r>
      <w:r w:rsidRPr="002135EC">
        <w:rPr>
          <w:lang w:val="uk-UA"/>
        </w:rPr>
        <w:t xml:space="preserve"> в дозах 5 мг/кг, 10 мг/кг, 15 мг/кг і 30 мг/кг не виявляв </w:t>
      </w:r>
      <w:r w:rsidRPr="002135EC">
        <w:rPr>
          <w:rStyle w:val="variant1"/>
        </w:rPr>
        <w:t>знеболюючої</w:t>
      </w:r>
      <w:r>
        <w:rPr>
          <w:lang w:val="uk-UA"/>
        </w:rPr>
        <w:t xml:space="preserve"> активності.</w:t>
      </w:r>
    </w:p>
    <w:p w:rsidR="008B1673" w:rsidRPr="002C06E3" w:rsidRDefault="008B1673" w:rsidP="008B1673">
      <w:pPr>
        <w:spacing w:line="360" w:lineRule="auto"/>
        <w:ind w:firstLine="709"/>
        <w:jc w:val="both"/>
        <w:rPr>
          <w:lang w:val="uk-UA"/>
        </w:rPr>
      </w:pPr>
      <w:r w:rsidRPr="002135EC">
        <w:rPr>
          <w:lang w:val="uk-UA"/>
        </w:rPr>
        <w:t xml:space="preserve"> При </w:t>
      </w:r>
      <w:r w:rsidRPr="008B1673">
        <w:rPr>
          <w:rStyle w:val="variant1"/>
          <w:lang w:val="uk-UA"/>
        </w:rPr>
        <w:t>внутрішньочеревному</w:t>
      </w:r>
      <w:r w:rsidRPr="002135EC">
        <w:rPr>
          <w:lang w:val="uk-UA"/>
        </w:rPr>
        <w:t xml:space="preserve"> </w:t>
      </w:r>
      <w:r w:rsidRPr="008B1673">
        <w:rPr>
          <w:rStyle w:val="variant1"/>
          <w:lang w:val="uk-UA"/>
        </w:rPr>
        <w:t>введенні</w:t>
      </w:r>
      <w:r w:rsidRPr="002135EC">
        <w:rPr>
          <w:lang w:val="uk-UA"/>
        </w:rPr>
        <w:t xml:space="preserve"> розчину </w:t>
      </w:r>
      <w:r w:rsidRPr="002135EC">
        <w:rPr>
          <w:rStyle w:val="unknown1"/>
          <w:lang w:val="uk-UA"/>
        </w:rPr>
        <w:t>канаміцину</w:t>
      </w:r>
      <w:r w:rsidRPr="002135EC">
        <w:rPr>
          <w:lang w:val="uk-UA"/>
        </w:rPr>
        <w:t xml:space="preserve"> в дозі 15 мг/кг поріг </w:t>
      </w:r>
      <w:r w:rsidRPr="008B1673">
        <w:rPr>
          <w:rStyle w:val="variant1"/>
          <w:lang w:val="uk-UA"/>
        </w:rPr>
        <w:t>больової</w:t>
      </w:r>
      <w:r w:rsidRPr="002135EC">
        <w:rPr>
          <w:lang w:val="uk-UA"/>
        </w:rPr>
        <w:t xml:space="preserve"> чутливості підвищився на 30-й </w:t>
      </w:r>
      <w:r w:rsidRPr="008B1673">
        <w:rPr>
          <w:rStyle w:val="variant1"/>
          <w:lang w:val="uk-UA"/>
        </w:rPr>
        <w:t>хвилині</w:t>
      </w:r>
      <w:r>
        <w:rPr>
          <w:lang w:val="uk-UA"/>
        </w:rPr>
        <w:t xml:space="preserve"> експерименту на</w:t>
      </w:r>
      <w:r w:rsidRPr="002135EC">
        <w:rPr>
          <w:lang w:val="uk-UA"/>
        </w:rPr>
        <w:t xml:space="preserve"> 33</w:t>
      </w:r>
      <w:r>
        <w:rPr>
          <w:lang w:val="uk-UA"/>
        </w:rPr>
        <w:t xml:space="preserve"> </w:t>
      </w:r>
      <w:r w:rsidRPr="002135EC">
        <w:rPr>
          <w:lang w:val="uk-UA"/>
        </w:rPr>
        <w:t xml:space="preserve">% (р&lt;0,05), на 60-й </w:t>
      </w:r>
      <w:r w:rsidRPr="008B1673">
        <w:rPr>
          <w:rStyle w:val="variant1"/>
          <w:lang w:val="uk-UA"/>
        </w:rPr>
        <w:t>хвилині</w:t>
      </w:r>
      <w:r>
        <w:rPr>
          <w:lang w:val="uk-UA"/>
        </w:rPr>
        <w:t xml:space="preserve"> – на</w:t>
      </w:r>
      <w:r w:rsidRPr="002135EC">
        <w:rPr>
          <w:lang w:val="uk-UA"/>
        </w:rPr>
        <w:t xml:space="preserve"> 40</w:t>
      </w:r>
      <w:r>
        <w:rPr>
          <w:lang w:val="uk-UA"/>
        </w:rPr>
        <w:t xml:space="preserve"> </w:t>
      </w:r>
      <w:r w:rsidRPr="002135EC">
        <w:rPr>
          <w:lang w:val="uk-UA"/>
        </w:rPr>
        <w:t xml:space="preserve">% (р&lt;0,05), на 90-й </w:t>
      </w:r>
      <w:r w:rsidRPr="008B1673">
        <w:rPr>
          <w:rStyle w:val="variant1"/>
          <w:lang w:val="uk-UA"/>
        </w:rPr>
        <w:t>хвилині</w:t>
      </w:r>
      <w:r w:rsidRPr="002135EC">
        <w:rPr>
          <w:lang w:val="uk-UA"/>
        </w:rPr>
        <w:t xml:space="preserve"> </w:t>
      </w:r>
      <w:r>
        <w:rPr>
          <w:lang w:val="uk-UA"/>
        </w:rPr>
        <w:t xml:space="preserve">− на </w:t>
      </w:r>
      <w:r w:rsidRPr="002135EC">
        <w:rPr>
          <w:lang w:val="uk-UA"/>
        </w:rPr>
        <w:t>28</w:t>
      </w:r>
      <w:r>
        <w:rPr>
          <w:lang w:val="uk-UA"/>
        </w:rPr>
        <w:t xml:space="preserve"> </w:t>
      </w:r>
      <w:r w:rsidRPr="002135EC">
        <w:rPr>
          <w:lang w:val="uk-UA"/>
        </w:rPr>
        <w:t xml:space="preserve">% (р&gt;0,05), а на 120-й </w:t>
      </w:r>
      <w:r w:rsidRPr="008B1673">
        <w:rPr>
          <w:rStyle w:val="variant1"/>
          <w:lang w:val="uk-UA"/>
        </w:rPr>
        <w:t>хвилині</w:t>
      </w:r>
      <w:r w:rsidRPr="002135EC">
        <w:rPr>
          <w:lang w:val="uk-UA"/>
        </w:rPr>
        <w:t xml:space="preserve"> </w:t>
      </w:r>
      <w:r>
        <w:rPr>
          <w:lang w:val="uk-UA"/>
        </w:rPr>
        <w:t>–</w:t>
      </w:r>
      <w:r w:rsidRPr="002135EC">
        <w:rPr>
          <w:lang w:val="uk-UA"/>
        </w:rPr>
        <w:t xml:space="preserve"> </w:t>
      </w:r>
      <w:r>
        <w:rPr>
          <w:lang w:val="uk-UA"/>
        </w:rPr>
        <w:t xml:space="preserve">на </w:t>
      </w:r>
      <w:r w:rsidRPr="002135EC">
        <w:rPr>
          <w:lang w:val="uk-UA"/>
        </w:rPr>
        <w:t>23</w:t>
      </w:r>
      <w:r>
        <w:rPr>
          <w:lang w:val="uk-UA"/>
        </w:rPr>
        <w:t xml:space="preserve"> </w:t>
      </w:r>
      <w:r w:rsidRPr="002135EC">
        <w:rPr>
          <w:lang w:val="uk-UA"/>
        </w:rPr>
        <w:t xml:space="preserve">% (р&gt;0,05) стосовно вихідного </w:t>
      </w:r>
      <w:r w:rsidRPr="008B1673">
        <w:rPr>
          <w:rStyle w:val="variant1"/>
          <w:lang w:val="uk-UA"/>
        </w:rPr>
        <w:t>фону, що свідчить про помірну аналгетичну активність канаміцину на відміну від препарату порівняння диклофенаку натрію.</w:t>
      </w:r>
      <w:r>
        <w:rPr>
          <w:lang w:val="uk-UA"/>
        </w:rPr>
        <w:t xml:space="preserve"> Після</w:t>
      </w:r>
      <w:r w:rsidRPr="002135EC">
        <w:rPr>
          <w:lang w:val="uk-UA"/>
        </w:rPr>
        <w:t xml:space="preserve"> </w:t>
      </w:r>
      <w:r w:rsidRPr="008B1673">
        <w:rPr>
          <w:rStyle w:val="variant1"/>
          <w:lang w:val="uk-UA"/>
        </w:rPr>
        <w:t>введення</w:t>
      </w:r>
      <w:r w:rsidRPr="002135EC">
        <w:rPr>
          <w:lang w:val="uk-UA"/>
        </w:rPr>
        <w:t xml:space="preserve"> розчину </w:t>
      </w:r>
      <w:r w:rsidRPr="002135EC">
        <w:rPr>
          <w:rStyle w:val="unknown1"/>
          <w:lang w:val="uk-UA"/>
        </w:rPr>
        <w:t>канаміцину</w:t>
      </w:r>
      <w:r w:rsidRPr="002135EC">
        <w:rPr>
          <w:lang w:val="uk-UA"/>
        </w:rPr>
        <w:t xml:space="preserve"> в дозах 3</w:t>
      </w:r>
      <w:r>
        <w:rPr>
          <w:lang w:val="uk-UA"/>
        </w:rPr>
        <w:t xml:space="preserve"> </w:t>
      </w:r>
      <w:r w:rsidRPr="002135EC">
        <w:rPr>
          <w:lang w:val="uk-UA"/>
        </w:rPr>
        <w:t>мг/кг, 5 мг/кг, 10 мг/кг і 20 мг/кг</w:t>
      </w:r>
      <w:r>
        <w:rPr>
          <w:lang w:val="uk-UA"/>
        </w:rPr>
        <w:t xml:space="preserve"> вихідний</w:t>
      </w:r>
      <w:r w:rsidRPr="002135EC">
        <w:rPr>
          <w:lang w:val="uk-UA"/>
        </w:rPr>
        <w:t xml:space="preserve"> поріг больової чутливості </w:t>
      </w:r>
      <w:r w:rsidRPr="008B1673">
        <w:rPr>
          <w:rStyle w:val="variant1"/>
          <w:lang w:val="uk-UA"/>
        </w:rPr>
        <w:t xml:space="preserve">суттєво </w:t>
      </w:r>
      <w:r w:rsidRPr="002135EC">
        <w:rPr>
          <w:lang w:val="uk-UA"/>
        </w:rPr>
        <w:t xml:space="preserve">не змінювався, що свідчило про відсутність знеболюючої активності  розчину </w:t>
      </w:r>
      <w:r w:rsidRPr="002135EC">
        <w:rPr>
          <w:rStyle w:val="unknown1"/>
          <w:lang w:val="uk-UA"/>
        </w:rPr>
        <w:t>канаміцину або незначну виразність</w:t>
      </w:r>
      <w:r w:rsidRPr="002135EC">
        <w:rPr>
          <w:lang w:val="uk-UA"/>
        </w:rPr>
        <w:t xml:space="preserve"> в даних дозах. </w:t>
      </w:r>
    </w:p>
    <w:p w:rsidR="008B1673" w:rsidRPr="002135EC" w:rsidRDefault="008B1673" w:rsidP="008B1673">
      <w:pPr>
        <w:spacing w:line="360" w:lineRule="auto"/>
        <w:ind w:right="-104" w:firstLine="708"/>
        <w:jc w:val="both"/>
        <w:rPr>
          <w:lang w:val="uk-UA"/>
        </w:rPr>
      </w:pPr>
      <w:r w:rsidRPr="002135EC">
        <w:rPr>
          <w:lang w:val="uk-UA"/>
        </w:rPr>
        <w:t xml:space="preserve">Стрептоміцин </w:t>
      </w:r>
      <w:r w:rsidRPr="002135EC">
        <w:rPr>
          <w:lang w:val="uk-UA" w:eastAsia="uk-UA"/>
        </w:rPr>
        <w:t>і то</w:t>
      </w:r>
      <w:r>
        <w:rPr>
          <w:lang w:val="uk-UA" w:eastAsia="uk-UA"/>
        </w:rPr>
        <w:t>браміцин, як і інші аміноглікози</w:t>
      </w:r>
      <w:r w:rsidRPr="002135EC">
        <w:rPr>
          <w:lang w:val="uk-UA" w:eastAsia="uk-UA"/>
        </w:rPr>
        <w:t>ди</w:t>
      </w:r>
      <w:r>
        <w:rPr>
          <w:lang w:val="uk-UA" w:eastAsia="uk-UA"/>
        </w:rPr>
        <w:t>,</w:t>
      </w:r>
      <w:r w:rsidRPr="002135EC">
        <w:rPr>
          <w:lang w:val="uk-UA" w:eastAsia="uk-UA"/>
        </w:rPr>
        <w:t xml:space="preserve"> демонстрували </w:t>
      </w:r>
      <w:r>
        <w:rPr>
          <w:lang w:val="uk-UA" w:eastAsia="uk-UA"/>
        </w:rPr>
        <w:t xml:space="preserve">помірну </w:t>
      </w:r>
      <w:r w:rsidRPr="002135EC">
        <w:rPr>
          <w:lang w:val="uk-UA" w:eastAsia="uk-UA"/>
        </w:rPr>
        <w:t>знеболюючу активність тільки в певних дозах. Так</w:t>
      </w:r>
      <w:r w:rsidRPr="002135EC">
        <w:rPr>
          <w:lang w:val="uk-UA"/>
        </w:rPr>
        <w:t xml:space="preserve">, </w:t>
      </w:r>
      <w:r w:rsidRPr="002135EC">
        <w:rPr>
          <w:lang w:val="uk-UA" w:eastAsia="uk-UA"/>
        </w:rPr>
        <w:t xml:space="preserve">після внутрішньочеревного введення розчину стрептоміцину в дозі 20 мг/кг </w:t>
      </w:r>
      <w:r w:rsidRPr="002135EC">
        <w:rPr>
          <w:lang w:val="uk-UA"/>
        </w:rPr>
        <w:t>поріг больового реагування підвищився на 30</w:t>
      </w:r>
      <w:r>
        <w:rPr>
          <w:lang w:val="uk-UA"/>
        </w:rPr>
        <w:t>-й хвилині експерименту на</w:t>
      </w:r>
      <w:r w:rsidRPr="002135EC">
        <w:rPr>
          <w:lang w:val="uk-UA"/>
        </w:rPr>
        <w:t xml:space="preserve"> 13</w:t>
      </w:r>
      <w:r>
        <w:rPr>
          <w:lang w:val="uk-UA"/>
        </w:rPr>
        <w:t xml:space="preserve"> </w:t>
      </w:r>
      <w:r w:rsidRPr="002135EC">
        <w:rPr>
          <w:lang w:val="uk-UA"/>
        </w:rPr>
        <w:t>% (</w:t>
      </w:r>
      <w:r w:rsidRPr="002135EC">
        <w:rPr>
          <w:lang w:val="uk-UA" w:eastAsia="uk-UA"/>
        </w:rPr>
        <w:t>р&gt;0,05), на 60</w:t>
      </w:r>
      <w:r>
        <w:rPr>
          <w:lang w:val="uk-UA" w:eastAsia="uk-UA"/>
        </w:rPr>
        <w:t>-й хвилині – на</w:t>
      </w:r>
      <w:r w:rsidRPr="002135EC">
        <w:rPr>
          <w:lang w:val="uk-UA" w:eastAsia="uk-UA"/>
        </w:rPr>
        <w:t xml:space="preserve"> 34</w:t>
      </w:r>
      <w:r>
        <w:rPr>
          <w:lang w:val="uk-UA" w:eastAsia="uk-UA"/>
        </w:rPr>
        <w:t xml:space="preserve"> </w:t>
      </w:r>
      <w:r w:rsidRPr="002135EC">
        <w:rPr>
          <w:lang w:val="uk-UA" w:eastAsia="uk-UA"/>
        </w:rPr>
        <w:t>% (р&lt;0,05), на 90</w:t>
      </w:r>
      <w:r>
        <w:rPr>
          <w:lang w:val="uk-UA" w:eastAsia="uk-UA"/>
        </w:rPr>
        <w:t>-й хвилині - на</w:t>
      </w:r>
      <w:r w:rsidRPr="002135EC">
        <w:rPr>
          <w:lang w:val="uk-UA" w:eastAsia="uk-UA"/>
        </w:rPr>
        <w:t xml:space="preserve"> 28</w:t>
      </w:r>
      <w:r>
        <w:rPr>
          <w:lang w:val="uk-UA" w:eastAsia="uk-UA"/>
        </w:rPr>
        <w:t xml:space="preserve"> </w:t>
      </w:r>
      <w:r w:rsidRPr="002135EC">
        <w:rPr>
          <w:lang w:val="uk-UA" w:eastAsia="uk-UA"/>
        </w:rPr>
        <w:t xml:space="preserve">% </w:t>
      </w:r>
      <w:r w:rsidRPr="002135EC">
        <w:rPr>
          <w:lang w:val="uk-UA"/>
        </w:rPr>
        <w:t>(р&gt;0,05), а на 120</w:t>
      </w:r>
      <w:r>
        <w:rPr>
          <w:lang w:val="uk-UA"/>
        </w:rPr>
        <w:t>-й хвилині − на</w:t>
      </w:r>
      <w:r w:rsidRPr="002135EC">
        <w:rPr>
          <w:lang w:val="uk-UA"/>
        </w:rPr>
        <w:t xml:space="preserve"> 13</w:t>
      </w:r>
      <w:r>
        <w:rPr>
          <w:lang w:val="uk-UA"/>
        </w:rPr>
        <w:t xml:space="preserve"> </w:t>
      </w:r>
      <w:r w:rsidRPr="002135EC">
        <w:rPr>
          <w:lang w:val="uk-UA"/>
        </w:rPr>
        <w:t>% (</w:t>
      </w:r>
      <w:r>
        <w:rPr>
          <w:lang w:val="uk-UA" w:eastAsia="uk-UA"/>
        </w:rPr>
        <w:t>р&gt;0,05) відносно вихідного</w:t>
      </w:r>
      <w:r w:rsidRPr="002135EC">
        <w:rPr>
          <w:lang w:val="uk-UA" w:eastAsia="uk-UA"/>
        </w:rPr>
        <w:t xml:space="preserve"> фону</w:t>
      </w:r>
      <w:r>
        <w:rPr>
          <w:lang w:val="uk-UA"/>
        </w:rPr>
        <w:t>.</w:t>
      </w:r>
      <w:r w:rsidRPr="002135EC">
        <w:rPr>
          <w:lang w:val="uk-UA" w:eastAsia="uk-UA"/>
        </w:rPr>
        <w:t xml:space="preserve"> При введенні розчину стрептоміцину в дозах 3</w:t>
      </w:r>
      <w:r w:rsidRPr="002135EC">
        <w:rPr>
          <w:lang w:val="uk-UA"/>
        </w:rPr>
        <w:t xml:space="preserve">, 5, 10, 15 і 30 мг/кг поріг больової реакції істотно не змінювався, що свідчило про відсутність знеболюючої активності стрептоміцину в даних дозах. </w:t>
      </w:r>
    </w:p>
    <w:p w:rsidR="008B1673" w:rsidRPr="002135EC" w:rsidRDefault="008B1673" w:rsidP="008B1673">
      <w:pPr>
        <w:spacing w:line="360" w:lineRule="auto"/>
        <w:ind w:right="-55" w:firstLine="708"/>
        <w:jc w:val="both"/>
        <w:rPr>
          <w:lang w:val="uk-UA" w:eastAsia="uk-UA"/>
        </w:rPr>
      </w:pPr>
      <w:r w:rsidRPr="002135EC">
        <w:rPr>
          <w:lang w:val="uk-UA"/>
        </w:rPr>
        <w:t xml:space="preserve">У відповідь на внутрішньочеревне введення розчину </w:t>
      </w:r>
      <w:r w:rsidRPr="002B31FC">
        <w:rPr>
          <w:lang w:val="uk-UA"/>
        </w:rPr>
        <w:t>тобраміцин</w:t>
      </w:r>
      <w:r w:rsidRPr="002135EC">
        <w:rPr>
          <w:lang w:val="uk-UA"/>
        </w:rPr>
        <w:t>у в дозі 5 мг/кг поріг больового реагування змінювався таким чином: на 30</w:t>
      </w:r>
      <w:r>
        <w:rPr>
          <w:lang w:val="uk-UA"/>
        </w:rPr>
        <w:t>-й</w:t>
      </w:r>
      <w:r w:rsidRPr="002135EC">
        <w:rPr>
          <w:lang w:val="uk-UA"/>
        </w:rPr>
        <w:t xml:space="preserve"> хв</w:t>
      </w:r>
      <w:r>
        <w:rPr>
          <w:lang w:val="uk-UA"/>
        </w:rPr>
        <w:t xml:space="preserve">илині експерименту підвищився на </w:t>
      </w:r>
      <w:r w:rsidRPr="002135EC">
        <w:rPr>
          <w:lang w:val="uk-UA"/>
        </w:rPr>
        <w:t xml:space="preserve"> 29</w:t>
      </w:r>
      <w:r>
        <w:rPr>
          <w:lang w:val="uk-UA"/>
        </w:rPr>
        <w:t xml:space="preserve"> </w:t>
      </w:r>
      <w:r w:rsidRPr="002135EC">
        <w:rPr>
          <w:lang w:val="uk-UA"/>
        </w:rPr>
        <w:lastRenderedPageBreak/>
        <w:t>% (</w:t>
      </w:r>
      <w:r w:rsidRPr="002135EC">
        <w:rPr>
          <w:lang w:val="uk-UA" w:eastAsia="uk-UA"/>
        </w:rPr>
        <w:t>р&gt;0,05)</w:t>
      </w:r>
      <w:r w:rsidRPr="002135EC">
        <w:rPr>
          <w:lang w:val="uk-UA"/>
        </w:rPr>
        <w:t>, на 60</w:t>
      </w:r>
      <w:r>
        <w:rPr>
          <w:lang w:val="uk-UA"/>
        </w:rPr>
        <w:t>-й хвилині - на</w:t>
      </w:r>
      <w:r w:rsidRPr="002135EC">
        <w:rPr>
          <w:lang w:val="uk-UA"/>
        </w:rPr>
        <w:t xml:space="preserve"> 49</w:t>
      </w:r>
      <w:r>
        <w:rPr>
          <w:lang w:val="uk-UA"/>
        </w:rPr>
        <w:t xml:space="preserve"> </w:t>
      </w:r>
      <w:r w:rsidRPr="002135EC">
        <w:rPr>
          <w:lang w:val="uk-UA"/>
        </w:rPr>
        <w:t xml:space="preserve">%  </w:t>
      </w:r>
      <w:r>
        <w:rPr>
          <w:lang w:val="uk-UA" w:eastAsia="uk-UA"/>
        </w:rPr>
        <w:t>(р&lt;0,05),</w:t>
      </w:r>
      <w:r w:rsidRPr="002B31FC">
        <w:rPr>
          <w:lang w:val="uk-UA" w:eastAsia="uk-UA"/>
        </w:rPr>
        <w:t xml:space="preserve"> </w:t>
      </w:r>
      <w:r w:rsidRPr="002135EC">
        <w:rPr>
          <w:lang w:val="uk-UA" w:eastAsia="uk-UA"/>
        </w:rPr>
        <w:t>на 90</w:t>
      </w:r>
      <w:r>
        <w:rPr>
          <w:lang w:val="uk-UA" w:eastAsia="uk-UA"/>
        </w:rPr>
        <w:t>-й</w:t>
      </w:r>
      <w:r w:rsidRPr="002135EC">
        <w:rPr>
          <w:lang w:val="uk-UA" w:eastAsia="uk-UA"/>
        </w:rPr>
        <w:t xml:space="preserve"> хвилині </w:t>
      </w:r>
      <w:r>
        <w:rPr>
          <w:lang w:val="uk-UA" w:eastAsia="uk-UA"/>
        </w:rPr>
        <w:t xml:space="preserve">− на </w:t>
      </w:r>
      <w:r w:rsidRPr="002135EC">
        <w:rPr>
          <w:lang w:val="uk-UA" w:eastAsia="uk-UA"/>
        </w:rPr>
        <w:t>17</w:t>
      </w:r>
      <w:r>
        <w:rPr>
          <w:lang w:val="uk-UA" w:eastAsia="uk-UA"/>
        </w:rPr>
        <w:t xml:space="preserve"> </w:t>
      </w:r>
      <w:r w:rsidRPr="002135EC">
        <w:rPr>
          <w:lang w:val="uk-UA" w:eastAsia="uk-UA"/>
        </w:rPr>
        <w:t xml:space="preserve">% </w:t>
      </w:r>
      <w:r w:rsidRPr="002135EC">
        <w:rPr>
          <w:lang w:val="uk-UA"/>
        </w:rPr>
        <w:t>(</w:t>
      </w:r>
      <w:r w:rsidRPr="002135EC">
        <w:rPr>
          <w:lang w:val="uk-UA" w:eastAsia="uk-UA"/>
        </w:rPr>
        <w:t>р&gt;0,05)</w:t>
      </w:r>
      <w:r w:rsidRPr="002135EC">
        <w:rPr>
          <w:lang w:val="uk-UA"/>
        </w:rPr>
        <w:t>, а на 120</w:t>
      </w:r>
      <w:r>
        <w:rPr>
          <w:lang w:val="uk-UA"/>
        </w:rPr>
        <w:t>-</w:t>
      </w:r>
      <w:r w:rsidRPr="002135EC">
        <w:rPr>
          <w:lang w:val="uk-UA"/>
        </w:rPr>
        <w:t xml:space="preserve">й – </w:t>
      </w:r>
      <w:r>
        <w:rPr>
          <w:lang w:val="uk-UA"/>
        </w:rPr>
        <w:t xml:space="preserve"> на </w:t>
      </w:r>
      <w:r w:rsidRPr="002135EC">
        <w:rPr>
          <w:lang w:val="uk-UA"/>
        </w:rPr>
        <w:t>16</w:t>
      </w:r>
      <w:r>
        <w:rPr>
          <w:lang w:val="uk-UA"/>
        </w:rPr>
        <w:t xml:space="preserve"> </w:t>
      </w:r>
      <w:r w:rsidRPr="002135EC">
        <w:rPr>
          <w:lang w:val="uk-UA"/>
        </w:rPr>
        <w:t>% (р&gt;0,05),</w:t>
      </w:r>
      <w:r>
        <w:rPr>
          <w:lang w:val="uk-UA" w:eastAsia="uk-UA"/>
        </w:rPr>
        <w:t xml:space="preserve"> відносно вихідного</w:t>
      </w:r>
      <w:r w:rsidRPr="002135EC">
        <w:rPr>
          <w:lang w:val="uk-UA" w:eastAsia="uk-UA"/>
        </w:rPr>
        <w:t xml:space="preserve"> фону</w:t>
      </w:r>
      <w:r>
        <w:rPr>
          <w:lang w:val="uk-UA" w:eastAsia="uk-UA"/>
        </w:rPr>
        <w:t>. Препарат виявляв аналгетичну активність тільки на 30-й та 60-й хвилинах досліду</w:t>
      </w:r>
      <w:r w:rsidRPr="004A4CAB">
        <w:rPr>
          <w:lang w:eastAsia="uk-UA"/>
        </w:rPr>
        <w:t>,</w:t>
      </w:r>
      <w:r>
        <w:rPr>
          <w:lang w:val="uk-UA" w:eastAsia="uk-UA"/>
        </w:rPr>
        <w:t xml:space="preserve"> в той час як препарат порівняння диклофенак натрію виявляв значно виразнішу активність протягом всього часу експерименту. </w:t>
      </w:r>
      <w:r w:rsidRPr="002135EC">
        <w:rPr>
          <w:lang w:val="uk-UA" w:eastAsia="uk-UA"/>
        </w:rPr>
        <w:t xml:space="preserve"> </w:t>
      </w:r>
      <w:r w:rsidRPr="002135EC">
        <w:rPr>
          <w:lang w:val="uk-UA"/>
        </w:rPr>
        <w:t xml:space="preserve">Тобраміцин в дозах 3, 10, 15 і 20 мг/кг істотно не впливав на поріг больової чутливості. </w:t>
      </w:r>
    </w:p>
    <w:p w:rsidR="008B1673" w:rsidRPr="003E5E53" w:rsidRDefault="008B1673" w:rsidP="008B1673">
      <w:pPr>
        <w:spacing w:line="360" w:lineRule="auto"/>
        <w:ind w:right="-54" w:firstLine="708"/>
        <w:jc w:val="both"/>
        <w:rPr>
          <w:lang w:val="uk-UA"/>
        </w:rPr>
      </w:pPr>
      <w:r w:rsidRPr="002135EC">
        <w:rPr>
          <w:lang w:val="uk-UA"/>
        </w:rPr>
        <w:t>Аміноглікозиди здатні знеболювати тільки в пе</w:t>
      </w:r>
      <w:r>
        <w:rPr>
          <w:lang w:val="uk-UA"/>
        </w:rPr>
        <w:t>вних дозах, вище і нижче за які знеболююча активність не виявляється</w:t>
      </w:r>
      <w:r w:rsidRPr="002135EC">
        <w:rPr>
          <w:lang w:val="uk-UA"/>
        </w:rPr>
        <w:t>. Так, амікацин демонструє максимальну знеболюючу активність в дозі 10 мг/кг, гентаміцин -  в дозі 15 мг/кг, нетилміцин - 20 мг/кг,  канаміцин - 15 мг/кг, стрептоміцин - 20 мг/кг і тобраміцин - 5 мг/кг</w:t>
      </w:r>
      <w:r w:rsidRPr="002135EC">
        <w:rPr>
          <w:lang w:val="uk-UA" w:eastAsia="uk-UA"/>
        </w:rPr>
        <w:t>.</w:t>
      </w:r>
      <w:r w:rsidRPr="002135EC">
        <w:rPr>
          <w:lang w:val="uk-UA"/>
        </w:rPr>
        <w:t xml:space="preserve"> </w:t>
      </w:r>
      <w:r w:rsidRPr="00F277D2">
        <w:rPr>
          <w:lang w:val="uk-UA"/>
        </w:rPr>
        <w:t xml:space="preserve">За знеболюючою активністю аміноглікозиди суттєво не відрізняються, </w:t>
      </w:r>
      <w:r>
        <w:rPr>
          <w:lang w:val="uk-UA"/>
        </w:rPr>
        <w:t>про що  свідчать експериментальні дані</w:t>
      </w:r>
      <w:r w:rsidRPr="00F277D2">
        <w:rPr>
          <w:lang w:val="uk-UA"/>
        </w:rPr>
        <w:t>: канаміцин (+40 % (р&lt;0,05) - на 60-й хв.), нетилміцин (+46 % (р&lt;0,05) - на 90-й хв.), гентаміцин (+51 % (р&lt;0,05) - на 90-й хв.) та амікацин (+53 % (р&lt;0,05) - на 60-й хв.).</w:t>
      </w:r>
      <w:r>
        <w:rPr>
          <w:lang w:val="uk-UA" w:eastAsia="uk-UA"/>
        </w:rPr>
        <w:t xml:space="preserve"> </w:t>
      </w:r>
      <w:r w:rsidRPr="002135EC">
        <w:rPr>
          <w:lang w:val="uk-UA"/>
        </w:rPr>
        <w:t>Таким чином, аміноглікозиди демонструють знеболюючу дію лише</w:t>
      </w:r>
      <w:r>
        <w:rPr>
          <w:lang w:val="uk-UA"/>
        </w:rPr>
        <w:t xml:space="preserve"> у визначеному інтервалі доз. </w:t>
      </w:r>
      <w:r w:rsidRPr="002135EC">
        <w:rPr>
          <w:lang w:val="uk-UA"/>
        </w:rPr>
        <w:t xml:space="preserve"> На нашу думку,</w:t>
      </w:r>
      <w:r>
        <w:rPr>
          <w:lang w:val="uk-UA"/>
        </w:rPr>
        <w:t xml:space="preserve"> </w:t>
      </w:r>
      <w:r w:rsidRPr="002135EC">
        <w:rPr>
          <w:lang w:val="uk-UA"/>
        </w:rPr>
        <w:t>це мо</w:t>
      </w:r>
      <w:r>
        <w:rPr>
          <w:lang w:val="uk-UA"/>
        </w:rPr>
        <w:t>жливо</w:t>
      </w:r>
    </w:p>
    <w:p w:rsidR="008B1673" w:rsidRPr="00586FCC" w:rsidRDefault="008B1673" w:rsidP="008B1673">
      <w:pPr>
        <w:spacing w:line="360" w:lineRule="auto"/>
        <w:jc w:val="both"/>
        <w:rPr>
          <w:lang w:val="uk-UA" w:eastAsia="uk-UA"/>
        </w:rPr>
      </w:pPr>
      <w:r>
        <w:rPr>
          <w:lang w:val="uk-UA"/>
        </w:rPr>
        <w:t>завдяки здатності аміноглі</w:t>
      </w:r>
      <w:r w:rsidRPr="002135EC">
        <w:rPr>
          <w:lang w:val="uk-UA"/>
        </w:rPr>
        <w:t xml:space="preserve">козидів блокувати кальцієві канали </w:t>
      </w:r>
      <w:r w:rsidRPr="005562EC">
        <w:rPr>
          <w:lang w:val="en-US"/>
        </w:rPr>
        <w:t>N</w:t>
      </w:r>
      <w:r w:rsidRPr="002135EC">
        <w:rPr>
          <w:lang w:val="uk-UA"/>
        </w:rPr>
        <w:t xml:space="preserve">- типу (блокада цих </w:t>
      </w:r>
      <w:r>
        <w:rPr>
          <w:lang w:val="uk-UA"/>
        </w:rPr>
        <w:t xml:space="preserve">каналів, </w:t>
      </w:r>
      <w:r w:rsidRPr="002135EC">
        <w:rPr>
          <w:lang w:val="uk-UA"/>
        </w:rPr>
        <w:t>я</w:t>
      </w:r>
      <w:r>
        <w:rPr>
          <w:lang w:val="uk-UA"/>
        </w:rPr>
        <w:t>кі розташовані</w:t>
      </w:r>
      <w:r w:rsidRPr="00C20749">
        <w:rPr>
          <w:lang w:val="uk-UA"/>
        </w:rPr>
        <w:t xml:space="preserve"> </w:t>
      </w:r>
      <w:r>
        <w:rPr>
          <w:lang w:val="uk-UA"/>
        </w:rPr>
        <w:t>пресинаптично, викликає знеболення). Аміноглікозиди у</w:t>
      </w:r>
      <w:r w:rsidRPr="002135EC">
        <w:rPr>
          <w:lang w:val="uk-UA"/>
        </w:rPr>
        <w:t xml:space="preserve"> початкових дозах діють</w:t>
      </w:r>
    </w:p>
    <w:p w:rsidR="008B1673" w:rsidRPr="00586FCC" w:rsidRDefault="008B1673" w:rsidP="008B1673">
      <w:pPr>
        <w:tabs>
          <w:tab w:val="left" w:pos="8610"/>
        </w:tabs>
        <w:rPr>
          <w:lang w:val="uk-UA" w:eastAsia="uk-UA"/>
        </w:rPr>
      </w:pPr>
    </w:p>
    <w:p w:rsidR="008B1673" w:rsidRDefault="008B1673" w:rsidP="008B1673">
      <w:pPr>
        <w:spacing w:line="360" w:lineRule="auto"/>
        <w:ind w:right="-234" w:firstLine="708"/>
        <w:jc w:val="both"/>
        <w:rPr>
          <w:lang w:val="uk-UA" w:eastAsia="uk-UA"/>
        </w:rPr>
      </w:pPr>
      <w:r>
        <w:rPr>
          <w:noProof/>
          <w:lang w:eastAsia="ru-RU"/>
        </w:rPr>
        <w:drawing>
          <wp:inline distT="0" distB="0" distL="0" distR="0">
            <wp:extent cx="5937885" cy="2268220"/>
            <wp:effectExtent l="0" t="0" r="5715"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7885" cy="2268220"/>
                    </a:xfrm>
                    <a:prstGeom prst="rect">
                      <a:avLst/>
                    </a:prstGeom>
                    <a:noFill/>
                    <a:ln>
                      <a:noFill/>
                    </a:ln>
                  </pic:spPr>
                </pic:pic>
              </a:graphicData>
            </a:graphic>
          </wp:inline>
        </w:drawing>
      </w:r>
    </w:p>
    <w:p w:rsidR="008B1673" w:rsidRPr="005D455E" w:rsidRDefault="008B1673" w:rsidP="008B1673">
      <w:pPr>
        <w:ind w:right="175"/>
        <w:jc w:val="center"/>
        <w:rPr>
          <w:lang w:val="uk-UA"/>
        </w:rPr>
      </w:pPr>
      <w:r>
        <w:rPr>
          <w:lang w:val="uk-UA" w:eastAsia="uk-UA"/>
        </w:rPr>
        <w:t xml:space="preserve">Рис.  </w:t>
      </w:r>
      <w:r w:rsidRPr="003216AF">
        <w:rPr>
          <w:lang w:val="uk-UA" w:eastAsia="uk-UA"/>
        </w:rPr>
        <w:t>1.</w:t>
      </w:r>
      <w:r w:rsidRPr="003216AF">
        <w:rPr>
          <w:lang w:val="uk-UA"/>
        </w:rPr>
        <w:t xml:space="preserve"> Вплив аміноглікоз</w:t>
      </w:r>
      <w:r>
        <w:rPr>
          <w:lang w:val="uk-UA"/>
        </w:rPr>
        <w:t>и</w:t>
      </w:r>
      <w:r w:rsidRPr="003216AF">
        <w:rPr>
          <w:lang w:val="uk-UA"/>
        </w:rPr>
        <w:t xml:space="preserve">дів на поріг больової чутливості в умовах </w:t>
      </w:r>
      <w:r>
        <w:rPr>
          <w:lang w:val="uk-UA"/>
        </w:rPr>
        <w:t>«</w:t>
      </w:r>
      <w:r w:rsidRPr="003216AF">
        <w:rPr>
          <w:lang w:val="uk-UA"/>
        </w:rPr>
        <w:t>електричного подразнення хвоста</w:t>
      </w:r>
      <w:r>
        <w:rPr>
          <w:lang w:val="uk-UA"/>
        </w:rPr>
        <w:t>»</w:t>
      </w:r>
      <w:r w:rsidRPr="003216AF">
        <w:rPr>
          <w:lang w:val="uk-UA"/>
        </w:rPr>
        <w:t xml:space="preserve"> у щурів</w:t>
      </w:r>
    </w:p>
    <w:p w:rsidR="008B1673" w:rsidRPr="005D455E" w:rsidRDefault="008B1673" w:rsidP="008B1673">
      <w:pPr>
        <w:ind w:right="175"/>
        <w:jc w:val="center"/>
        <w:rPr>
          <w:lang w:val="uk-UA"/>
        </w:rPr>
      </w:pPr>
    </w:p>
    <w:p w:rsidR="008B1673" w:rsidRPr="008B1673" w:rsidRDefault="008B1673" w:rsidP="008B1673">
      <w:pPr>
        <w:spacing w:line="360" w:lineRule="auto"/>
        <w:ind w:right="-54"/>
        <w:jc w:val="center"/>
      </w:pPr>
      <w:r w:rsidRPr="00673AEE">
        <w:rPr>
          <w:lang w:val="uk-UA"/>
        </w:rPr>
        <w:t>Примітка: * - відмінності вірогідні до показників вихідного фону (р&lt;0,05)</w:t>
      </w:r>
    </w:p>
    <w:p w:rsidR="008B1673" w:rsidRDefault="008B1673" w:rsidP="008B1673">
      <w:pPr>
        <w:spacing w:line="360" w:lineRule="auto"/>
        <w:ind w:right="-54"/>
        <w:jc w:val="both"/>
        <w:rPr>
          <w:lang w:val="uk-UA"/>
        </w:rPr>
      </w:pPr>
      <w:r w:rsidRPr="002135EC">
        <w:rPr>
          <w:lang w:val="uk-UA"/>
        </w:rPr>
        <w:t>на пресинаптичну мембрану, а з</w:t>
      </w:r>
      <w:r w:rsidRPr="00A622E6">
        <w:rPr>
          <w:lang w:val="uk-UA"/>
        </w:rPr>
        <w:t xml:space="preserve"> </w:t>
      </w:r>
      <w:r w:rsidRPr="002135EC">
        <w:rPr>
          <w:lang w:val="uk-UA"/>
        </w:rPr>
        <w:t>наростанням дози починають</w:t>
      </w:r>
      <w:r w:rsidRPr="00A622E6">
        <w:rPr>
          <w:lang w:val="uk-UA"/>
        </w:rPr>
        <w:t xml:space="preserve"> </w:t>
      </w:r>
      <w:r w:rsidRPr="002135EC">
        <w:rPr>
          <w:lang w:val="uk-UA"/>
        </w:rPr>
        <w:t>ді</w:t>
      </w:r>
      <w:r>
        <w:rPr>
          <w:lang w:val="uk-UA"/>
        </w:rPr>
        <w:t>яти на постсинаптичну мембрану</w:t>
      </w:r>
      <w:r w:rsidRPr="002135EC">
        <w:rPr>
          <w:lang w:val="uk-UA"/>
        </w:rPr>
        <w:t>. Це, можливо, і викликає зника</w:t>
      </w:r>
      <w:r>
        <w:rPr>
          <w:lang w:val="uk-UA"/>
        </w:rPr>
        <w:t>ння аналгезії зі зростанням дози</w:t>
      </w:r>
      <w:r w:rsidRPr="002135EC">
        <w:rPr>
          <w:lang w:val="uk-UA"/>
        </w:rPr>
        <w:t xml:space="preserve">. </w:t>
      </w:r>
    </w:p>
    <w:p w:rsidR="008B1673" w:rsidRDefault="008B1673" w:rsidP="008B1673">
      <w:pPr>
        <w:spacing w:line="360" w:lineRule="auto"/>
        <w:ind w:right="-55" w:firstLine="708"/>
        <w:jc w:val="both"/>
        <w:rPr>
          <w:lang w:val="uk-UA" w:eastAsia="uk-UA"/>
        </w:rPr>
      </w:pPr>
      <w:r>
        <w:rPr>
          <w:lang w:val="uk-UA"/>
        </w:rPr>
        <w:t xml:space="preserve">Наші результати свідчать про наявність знеболюючої дії у аміноглікозидів, тому наступні експерименти </w:t>
      </w:r>
      <w:r w:rsidRPr="00BF7252">
        <w:rPr>
          <w:lang w:val="uk-UA"/>
        </w:rPr>
        <w:t xml:space="preserve">спрямовані </w:t>
      </w:r>
      <w:r>
        <w:rPr>
          <w:lang w:val="uk-UA"/>
        </w:rPr>
        <w:t>на вивчення впливу гентаміцину на знеболюючу активність НА і НПЗП,  оскільки інфекційні захворювання дуже часто супроводжуються больовим синдромом.</w:t>
      </w:r>
    </w:p>
    <w:p w:rsidR="008B1673" w:rsidRPr="009F4FAC" w:rsidRDefault="008B1673" w:rsidP="008B1673">
      <w:pPr>
        <w:autoSpaceDE w:val="0"/>
        <w:autoSpaceDN w:val="0"/>
        <w:spacing w:line="360" w:lineRule="auto"/>
        <w:ind w:right="-55" w:firstLine="708"/>
        <w:jc w:val="both"/>
        <w:rPr>
          <w:lang w:val="uk-UA"/>
        </w:rPr>
      </w:pPr>
      <w:r w:rsidRPr="00B125B4">
        <w:rPr>
          <w:b/>
          <w:bCs/>
          <w:lang w:val="uk-UA"/>
        </w:rPr>
        <w:t>Аналіз знеболюючої активності гентаміцину при сумісному введенні з диклофенаком  натрію, німесулідом, целекоксибом і трамадолом</w:t>
      </w:r>
      <w:r w:rsidRPr="00CF37F0">
        <w:rPr>
          <w:b/>
          <w:bCs/>
          <w:lang w:val="uk-UA"/>
        </w:rPr>
        <w:t xml:space="preserve">. </w:t>
      </w:r>
      <w:r>
        <w:rPr>
          <w:lang w:val="uk-UA"/>
        </w:rPr>
        <w:t xml:space="preserve"> Н</w:t>
      </w:r>
      <w:r w:rsidRPr="009F4FAC">
        <w:rPr>
          <w:lang w:val="uk-UA"/>
        </w:rPr>
        <w:t>імесулід в дозі 40 мг/кг, що вводили внутрішньочеревно, демонстрував знеболюючу активність</w:t>
      </w:r>
      <w:r>
        <w:rPr>
          <w:lang w:val="uk-UA"/>
        </w:rPr>
        <w:t xml:space="preserve"> (рис. 2)</w:t>
      </w:r>
      <w:r w:rsidRPr="009F4FAC">
        <w:rPr>
          <w:lang w:val="uk-UA"/>
        </w:rPr>
        <w:t xml:space="preserve"> </w:t>
      </w:r>
      <w:r>
        <w:rPr>
          <w:lang w:val="uk-UA"/>
        </w:rPr>
        <w:t xml:space="preserve">за реакцією </w:t>
      </w:r>
      <w:r>
        <w:rPr>
          <w:lang w:val="uk-UA"/>
        </w:rPr>
        <w:lastRenderedPageBreak/>
        <w:t xml:space="preserve">вокалізації в тесті </w:t>
      </w:r>
      <w:r w:rsidRPr="00BF7252">
        <w:rPr>
          <w:lang w:val="uk-UA"/>
        </w:rPr>
        <w:t>«електрошкірної стимуляції хвоста</w:t>
      </w:r>
      <w:r>
        <w:rPr>
          <w:lang w:val="uk-UA"/>
        </w:rPr>
        <w:t>» у щурів. Про це свідчило підвищення</w:t>
      </w:r>
      <w:r w:rsidRPr="009F4FAC">
        <w:rPr>
          <w:lang w:val="uk-UA"/>
        </w:rPr>
        <w:t xml:space="preserve"> порогу больової чутливості </w:t>
      </w:r>
      <w:r>
        <w:rPr>
          <w:lang w:val="uk-UA"/>
        </w:rPr>
        <w:t>на 30-й хвилині експерименту −</w:t>
      </w:r>
      <w:r w:rsidRPr="009F4FAC">
        <w:rPr>
          <w:lang w:val="uk-UA"/>
        </w:rPr>
        <w:t xml:space="preserve"> на  77</w:t>
      </w:r>
      <w:r>
        <w:rPr>
          <w:lang w:val="uk-UA"/>
        </w:rPr>
        <w:t xml:space="preserve"> </w:t>
      </w:r>
      <w:r w:rsidRPr="009F4FAC">
        <w:rPr>
          <w:lang w:val="uk-UA"/>
        </w:rPr>
        <w:t>% (р&lt;0,05)</w:t>
      </w:r>
      <w:r>
        <w:rPr>
          <w:lang w:val="uk-UA"/>
        </w:rPr>
        <w:t>,</w:t>
      </w:r>
      <w:r w:rsidRPr="009F4FAC">
        <w:rPr>
          <w:lang w:val="uk-UA"/>
        </w:rPr>
        <w:t xml:space="preserve"> </w:t>
      </w:r>
      <w:r>
        <w:rPr>
          <w:lang w:val="uk-UA"/>
        </w:rPr>
        <w:t>н</w:t>
      </w:r>
      <w:r w:rsidRPr="009F4FAC">
        <w:rPr>
          <w:lang w:val="uk-UA"/>
        </w:rPr>
        <w:t xml:space="preserve">а 60-й хвилині </w:t>
      </w:r>
      <w:r>
        <w:rPr>
          <w:lang w:val="uk-UA"/>
        </w:rPr>
        <w:t xml:space="preserve">− </w:t>
      </w:r>
      <w:r w:rsidRPr="009F4FAC">
        <w:rPr>
          <w:lang w:val="uk-UA"/>
        </w:rPr>
        <w:t>на 87</w:t>
      </w:r>
      <w:r>
        <w:rPr>
          <w:lang w:val="uk-UA"/>
        </w:rPr>
        <w:t xml:space="preserve"> % (р&lt;0,05),</w:t>
      </w:r>
      <w:r w:rsidRPr="00E53D5D">
        <w:rPr>
          <w:lang w:val="uk-UA"/>
        </w:rPr>
        <w:t xml:space="preserve"> </w:t>
      </w:r>
      <w:r w:rsidRPr="009F4FAC">
        <w:rPr>
          <w:lang w:val="uk-UA"/>
        </w:rPr>
        <w:t>на 90-й хвилині</w:t>
      </w:r>
      <w:r>
        <w:rPr>
          <w:lang w:val="uk-UA"/>
        </w:rPr>
        <w:t xml:space="preserve"> − на </w:t>
      </w:r>
      <w:r w:rsidRPr="009F4FAC">
        <w:rPr>
          <w:lang w:val="uk-UA"/>
        </w:rPr>
        <w:t>76 % (р&lt;0,05)</w:t>
      </w:r>
      <w:r w:rsidRPr="00E53D5D">
        <w:rPr>
          <w:lang w:val="uk-UA"/>
        </w:rPr>
        <w:t xml:space="preserve"> </w:t>
      </w:r>
      <w:r w:rsidRPr="009F4FAC">
        <w:rPr>
          <w:lang w:val="uk-UA"/>
        </w:rPr>
        <w:t>і на 120-й хвилині –</w:t>
      </w:r>
      <w:r>
        <w:rPr>
          <w:lang w:val="uk-UA"/>
        </w:rPr>
        <w:t xml:space="preserve"> на</w:t>
      </w:r>
      <w:r w:rsidRPr="009F4FAC">
        <w:rPr>
          <w:lang w:val="uk-UA"/>
        </w:rPr>
        <w:t xml:space="preserve"> 60 % (р&lt;</w:t>
      </w:r>
      <w:r>
        <w:rPr>
          <w:lang w:val="uk-UA"/>
        </w:rPr>
        <w:t>0,05) відносно початкового фону</w:t>
      </w:r>
      <w:r w:rsidRPr="009F4FAC">
        <w:rPr>
          <w:lang w:val="uk-UA"/>
        </w:rPr>
        <w:t>. При сумісному введенні 40 мг/кг німесуліду і 15 мг/кг гентаміцину знеболююча активність даної комбінації не перевищувала рівень знеболюючої активності німесуліду. Так, поріг больового реагування при комбінованому введенні підвищився на 30-й хвилині</w:t>
      </w:r>
      <w:r>
        <w:rPr>
          <w:lang w:val="uk-UA"/>
        </w:rPr>
        <w:t xml:space="preserve"> експерименту </w:t>
      </w:r>
      <w:r w:rsidRPr="009F4FAC">
        <w:rPr>
          <w:lang w:val="uk-UA"/>
        </w:rPr>
        <w:t xml:space="preserve"> на 72 %  (р&lt;0,05), на 60-й хвилині - на 87 % (р&lt;0,05), на 90-й хвилині - на 82 % (р&lt;0,05) і на 120-й хвилині - на 55</w:t>
      </w:r>
      <w:r>
        <w:rPr>
          <w:lang w:val="uk-UA"/>
        </w:rPr>
        <w:t xml:space="preserve"> % (р&lt;0,05) відносно вихідного</w:t>
      </w:r>
      <w:r w:rsidRPr="009F4FAC">
        <w:rPr>
          <w:lang w:val="uk-UA"/>
        </w:rPr>
        <w:t xml:space="preserve"> фону.</w:t>
      </w:r>
    </w:p>
    <w:p w:rsidR="008B1673" w:rsidRPr="009F4FAC" w:rsidRDefault="008B1673" w:rsidP="008B1673">
      <w:pPr>
        <w:autoSpaceDE w:val="0"/>
        <w:autoSpaceDN w:val="0"/>
        <w:spacing w:line="360" w:lineRule="auto"/>
        <w:ind w:right="-55" w:firstLine="708"/>
        <w:jc w:val="both"/>
        <w:rPr>
          <w:lang w:val="uk-UA"/>
        </w:rPr>
      </w:pPr>
      <w:r w:rsidRPr="009F4FAC">
        <w:rPr>
          <w:lang w:val="uk-UA" w:eastAsia="uk-UA"/>
        </w:rPr>
        <w:t xml:space="preserve">Целекоксиб в дозі 50 мг/кг </w:t>
      </w:r>
      <w:r w:rsidRPr="009F4FAC">
        <w:rPr>
          <w:lang w:val="uk-UA"/>
        </w:rPr>
        <w:t>виявляв максимальну знеболюючу активність на 60-й хвилині експерименту, що відобразилося в підвищенні порогу больового реагування на 82</w:t>
      </w:r>
      <w:r>
        <w:rPr>
          <w:lang w:val="uk-UA"/>
        </w:rPr>
        <w:t xml:space="preserve"> % (р&lt;0,05) відносно вихідного</w:t>
      </w:r>
      <w:r w:rsidRPr="009F4FAC">
        <w:rPr>
          <w:lang w:val="uk-UA"/>
        </w:rPr>
        <w:t xml:space="preserve"> фону. Потім знеболююча активність поступово знижувалася (поріг больової чутливості на 90-й хвилині склав + 67 % (р&lt;0,05) і на 120-й  + 47</w:t>
      </w:r>
      <w:r>
        <w:rPr>
          <w:lang w:val="uk-UA"/>
        </w:rPr>
        <w:t xml:space="preserve"> % (р&lt;0,05) відносно вихідного</w:t>
      </w:r>
      <w:r w:rsidRPr="009F4FAC">
        <w:rPr>
          <w:lang w:val="uk-UA"/>
        </w:rPr>
        <w:t xml:space="preserve"> фону). За знеболюючою активністю комбінація </w:t>
      </w:r>
      <w:r w:rsidRPr="009F4FAC">
        <w:t>гентаміцин</w:t>
      </w:r>
      <w:r w:rsidRPr="009F4FAC">
        <w:rPr>
          <w:lang w:val="uk-UA"/>
        </w:rPr>
        <w:t xml:space="preserve">у з </w:t>
      </w:r>
      <w:r w:rsidRPr="009F4FAC">
        <w:t>целекоксибом</w:t>
      </w:r>
      <w:r w:rsidRPr="009F4FAC">
        <w:rPr>
          <w:lang w:val="uk-UA"/>
        </w:rPr>
        <w:t xml:space="preserve"> істотно не відрізнялася від самого </w:t>
      </w:r>
      <w:r w:rsidRPr="009F4FAC">
        <w:t>целекоксиб</w:t>
      </w:r>
      <w:r w:rsidRPr="009F4FAC">
        <w:rPr>
          <w:lang w:val="uk-UA"/>
        </w:rPr>
        <w:t xml:space="preserve">у. Підвищення порогу больового реагування гентаміцину при сумісному введенні з целекоксибом склало </w:t>
      </w:r>
      <w:r>
        <w:rPr>
          <w:lang w:val="uk-UA"/>
        </w:rPr>
        <w:t>+</w:t>
      </w:r>
      <w:r w:rsidRPr="009F4FAC">
        <w:rPr>
          <w:lang w:val="uk-UA"/>
        </w:rPr>
        <w:t xml:space="preserve">57 % (р&lt;0,05), </w:t>
      </w:r>
      <w:r>
        <w:rPr>
          <w:lang w:val="uk-UA"/>
        </w:rPr>
        <w:t>+</w:t>
      </w:r>
      <w:r w:rsidRPr="009F4FAC">
        <w:rPr>
          <w:lang w:val="uk-UA"/>
        </w:rPr>
        <w:t xml:space="preserve">87 % (р&lt;0,05), </w:t>
      </w:r>
      <w:r>
        <w:rPr>
          <w:lang w:val="uk-UA"/>
        </w:rPr>
        <w:t>+</w:t>
      </w:r>
      <w:r w:rsidRPr="009F4FAC">
        <w:rPr>
          <w:lang w:val="uk-UA"/>
        </w:rPr>
        <w:t xml:space="preserve">58 % (р&lt;0,05) і </w:t>
      </w:r>
      <w:r>
        <w:rPr>
          <w:lang w:val="uk-UA"/>
        </w:rPr>
        <w:t>+</w:t>
      </w:r>
      <w:r w:rsidRPr="009F4FAC">
        <w:rPr>
          <w:lang w:val="uk-UA"/>
        </w:rPr>
        <w:t>39 % (р&lt;0,05)  на  30-й, 60-й, 90-й і 120-й хвилинах відповідно</w:t>
      </w:r>
      <w:r>
        <w:rPr>
          <w:lang w:val="uk-UA"/>
        </w:rPr>
        <w:t xml:space="preserve"> відносно вихідного фону</w:t>
      </w:r>
      <w:r w:rsidRPr="009F4FAC">
        <w:rPr>
          <w:lang w:val="uk-UA"/>
        </w:rPr>
        <w:t>.</w:t>
      </w:r>
    </w:p>
    <w:p w:rsidR="008B1673" w:rsidRPr="009F4FAC" w:rsidRDefault="008B1673" w:rsidP="008B1673">
      <w:pPr>
        <w:autoSpaceDE w:val="0"/>
        <w:autoSpaceDN w:val="0"/>
        <w:spacing w:line="360" w:lineRule="auto"/>
        <w:ind w:right="-55" w:firstLine="708"/>
        <w:jc w:val="both"/>
        <w:rPr>
          <w:lang w:val="uk-UA" w:eastAsia="uk-UA"/>
        </w:rPr>
      </w:pPr>
      <w:r w:rsidRPr="009F4FAC">
        <w:rPr>
          <w:lang w:val="uk-UA" w:eastAsia="uk-UA"/>
        </w:rPr>
        <w:t>Після введення диклофенаку натрію в дозі 10 мг/кг</w:t>
      </w:r>
      <w:r w:rsidRPr="009F4FAC">
        <w:rPr>
          <w:lang w:val="uk-UA"/>
        </w:rPr>
        <w:t xml:space="preserve"> поріг больового реагування підвищився на 30-й хвилині </w:t>
      </w:r>
      <w:r>
        <w:rPr>
          <w:lang w:val="uk-UA"/>
        </w:rPr>
        <w:t xml:space="preserve">експерименту − </w:t>
      </w:r>
      <w:r w:rsidRPr="009F4FAC">
        <w:rPr>
          <w:lang w:val="uk-UA"/>
        </w:rPr>
        <w:t>на 62 % (р&lt;0,05), на 60-й хвилині</w:t>
      </w:r>
      <w:r>
        <w:rPr>
          <w:lang w:val="uk-UA"/>
        </w:rPr>
        <w:t xml:space="preserve"> − на </w:t>
      </w:r>
      <w:r w:rsidRPr="009F4FAC">
        <w:rPr>
          <w:lang w:val="uk-UA"/>
        </w:rPr>
        <w:t xml:space="preserve"> 84 % (р&lt;0,05), на 90-й </w:t>
      </w:r>
      <w:r>
        <w:rPr>
          <w:lang w:val="uk-UA"/>
        </w:rPr>
        <w:t xml:space="preserve">хвилині  − на </w:t>
      </w:r>
      <w:r w:rsidRPr="009F4FAC">
        <w:rPr>
          <w:lang w:val="uk-UA"/>
        </w:rPr>
        <w:t xml:space="preserve"> 71 % (р&lt;0,05)  і </w:t>
      </w:r>
      <w:r>
        <w:rPr>
          <w:lang w:val="uk-UA"/>
        </w:rPr>
        <w:t>на 120-й хвилині  − на</w:t>
      </w:r>
      <w:r w:rsidRPr="009F4FAC">
        <w:rPr>
          <w:lang w:val="uk-UA"/>
        </w:rPr>
        <w:t xml:space="preserve"> 65 % (р&lt;0,05)  </w:t>
      </w:r>
      <w:r>
        <w:rPr>
          <w:lang w:val="uk-UA"/>
        </w:rPr>
        <w:t>відносно вихідного</w:t>
      </w:r>
      <w:r w:rsidRPr="009F4FAC">
        <w:rPr>
          <w:lang w:val="uk-UA"/>
        </w:rPr>
        <w:t xml:space="preserve"> фону, що свідчило про виразну знеболюючу активність. За знеболюючою активністю диклофенак натрію </w:t>
      </w:r>
      <w:r w:rsidRPr="009F4FAC">
        <w:rPr>
          <w:lang w:val="uk-UA" w:eastAsia="uk-UA"/>
        </w:rPr>
        <w:t>в дозі 10 мг</w:t>
      </w:r>
      <w:r w:rsidRPr="009F4FAC">
        <w:rPr>
          <w:lang w:val="uk-UA"/>
        </w:rPr>
        <w:t>/</w:t>
      </w:r>
      <w:r w:rsidRPr="009F4FAC">
        <w:rPr>
          <w:lang w:val="uk-UA" w:eastAsia="uk-UA"/>
        </w:rPr>
        <w:t xml:space="preserve">кг </w:t>
      </w:r>
      <w:r w:rsidRPr="009F4FAC">
        <w:rPr>
          <w:lang w:val="uk-UA"/>
        </w:rPr>
        <w:t>не поступався комбінації ген</w:t>
      </w:r>
      <w:r>
        <w:rPr>
          <w:lang w:val="uk-UA"/>
        </w:rPr>
        <w:t>таміцину і диклофенаку натрію. Так, п</w:t>
      </w:r>
      <w:r w:rsidRPr="009F4FAC">
        <w:rPr>
          <w:lang w:val="uk-UA"/>
        </w:rPr>
        <w:t xml:space="preserve">ри комбінованому введенні 15 </w:t>
      </w:r>
      <w:r w:rsidRPr="009F4FAC">
        <w:rPr>
          <w:lang w:val="uk-UA" w:eastAsia="uk-UA"/>
        </w:rPr>
        <w:t>мг/кг</w:t>
      </w:r>
      <w:r w:rsidRPr="009F4FAC">
        <w:rPr>
          <w:lang w:val="uk-UA"/>
        </w:rPr>
        <w:t xml:space="preserve"> гентаміцину і </w:t>
      </w:r>
      <w:r w:rsidRPr="009F4FAC">
        <w:rPr>
          <w:lang w:val="uk-UA" w:eastAsia="uk-UA"/>
        </w:rPr>
        <w:t>10 мг/кг</w:t>
      </w:r>
      <w:r w:rsidRPr="009F4FAC">
        <w:rPr>
          <w:lang w:val="uk-UA"/>
        </w:rPr>
        <w:t xml:space="preserve"> диклофенаку натрію поріг больового реагування підвищився на 64 % (р&lt;0,05), 87 % (р&lt;0,05), 80 % (р&lt;0,05), і 53 % (р&lt;0,05) </w:t>
      </w:r>
      <w:r>
        <w:rPr>
          <w:lang w:val="uk-UA"/>
        </w:rPr>
        <w:t xml:space="preserve">відносно вихідного фону </w:t>
      </w:r>
      <w:r w:rsidRPr="009F4FAC">
        <w:rPr>
          <w:lang w:val="uk-UA"/>
        </w:rPr>
        <w:t>на 30-й, 60-й, 90-й і 120-й хвилинах відповідно.</w:t>
      </w:r>
      <w:r w:rsidRPr="009F4FAC">
        <w:rPr>
          <w:lang w:val="uk-UA" w:eastAsia="uk-UA"/>
        </w:rPr>
        <w:t xml:space="preserve"> </w:t>
      </w:r>
    </w:p>
    <w:p w:rsidR="008B1673" w:rsidRDefault="008B1673" w:rsidP="008B1673">
      <w:pPr>
        <w:autoSpaceDE w:val="0"/>
        <w:autoSpaceDN w:val="0"/>
        <w:spacing w:line="360" w:lineRule="auto"/>
        <w:ind w:right="-55" w:firstLine="708"/>
        <w:jc w:val="both"/>
        <w:rPr>
          <w:lang w:val="uk-UA" w:eastAsia="uk-UA"/>
        </w:rPr>
      </w:pPr>
      <w:r w:rsidRPr="009F4FAC">
        <w:rPr>
          <w:lang w:val="uk-UA" w:eastAsia="uk-UA"/>
        </w:rPr>
        <w:t>Трамадол в дозі 15 мг/кг демонстрував виразну знеболюючу активність, про що можна було судити за підвищенням порогу больової реакції, який склав + 76 % (р&lt;0,05), + 108 % (р&lt;0,05), + 102 % (р&lt;0,05) і + 79 % (р&lt;0,05) на 30, 60, 90 і 120</w:t>
      </w:r>
      <w:r>
        <w:rPr>
          <w:lang w:val="uk-UA" w:eastAsia="uk-UA"/>
        </w:rPr>
        <w:t>-й</w:t>
      </w:r>
      <w:r w:rsidRPr="009F4FAC">
        <w:rPr>
          <w:lang w:val="uk-UA" w:eastAsia="uk-UA"/>
        </w:rPr>
        <w:t xml:space="preserve"> хвилинах відп</w:t>
      </w:r>
      <w:r>
        <w:rPr>
          <w:lang w:val="uk-UA" w:eastAsia="uk-UA"/>
        </w:rPr>
        <w:t>овідно у порівнянні з вихідним</w:t>
      </w:r>
      <w:r w:rsidRPr="009F4FAC">
        <w:rPr>
          <w:lang w:val="uk-UA" w:eastAsia="uk-UA"/>
        </w:rPr>
        <w:t xml:space="preserve"> фоном.</w:t>
      </w:r>
    </w:p>
    <w:p w:rsidR="008B1673" w:rsidRPr="00673AEE" w:rsidRDefault="008B1673" w:rsidP="008B1673">
      <w:pPr>
        <w:autoSpaceDE w:val="0"/>
        <w:autoSpaceDN w:val="0"/>
        <w:spacing w:line="360" w:lineRule="auto"/>
        <w:ind w:right="-55"/>
        <w:jc w:val="both"/>
        <w:rPr>
          <w:lang w:val="uk-UA" w:eastAsia="uk-UA"/>
        </w:rPr>
      </w:pPr>
      <w:r>
        <w:rPr>
          <w:lang w:val="uk-UA"/>
        </w:rPr>
        <w:lastRenderedPageBreak/>
        <w:t xml:space="preserve">     </w:t>
      </w:r>
      <w:r>
        <w:rPr>
          <w:noProof/>
          <w:lang w:eastAsia="ru-RU"/>
        </w:rPr>
        <w:drawing>
          <wp:inline distT="0" distB="0" distL="0" distR="0">
            <wp:extent cx="6127750" cy="247015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7750" cy="2470150"/>
                    </a:xfrm>
                    <a:prstGeom prst="rect">
                      <a:avLst/>
                    </a:prstGeom>
                    <a:noFill/>
                    <a:ln>
                      <a:noFill/>
                    </a:ln>
                  </pic:spPr>
                </pic:pic>
              </a:graphicData>
            </a:graphic>
          </wp:inline>
        </w:drawing>
      </w:r>
    </w:p>
    <w:p w:rsidR="008B1673" w:rsidRPr="005D455E" w:rsidRDefault="008B1673" w:rsidP="008B1673">
      <w:pPr>
        <w:ind w:right="175"/>
        <w:jc w:val="center"/>
        <w:rPr>
          <w:lang w:val="uk-UA"/>
        </w:rPr>
      </w:pPr>
      <w:r>
        <w:rPr>
          <w:lang w:val="uk-UA" w:eastAsia="uk-UA"/>
        </w:rPr>
        <w:t>Рис.  2</w:t>
      </w:r>
      <w:r w:rsidRPr="003216AF">
        <w:rPr>
          <w:lang w:val="uk-UA" w:eastAsia="uk-UA"/>
        </w:rPr>
        <w:t>.</w:t>
      </w:r>
      <w:r>
        <w:rPr>
          <w:lang w:val="uk-UA"/>
        </w:rPr>
        <w:t xml:space="preserve"> Вплив гентаміцину на знеболюючу дію НПЗП і трамадолу </w:t>
      </w:r>
      <w:r w:rsidRPr="003216AF">
        <w:rPr>
          <w:lang w:val="uk-UA"/>
        </w:rPr>
        <w:t xml:space="preserve"> в умовах </w:t>
      </w:r>
      <w:r>
        <w:rPr>
          <w:lang w:val="uk-UA"/>
        </w:rPr>
        <w:t>«електрошкірного</w:t>
      </w:r>
      <w:r w:rsidRPr="003216AF">
        <w:rPr>
          <w:lang w:val="uk-UA"/>
        </w:rPr>
        <w:t xml:space="preserve"> подразнення хвоста</w:t>
      </w:r>
      <w:r>
        <w:rPr>
          <w:lang w:val="uk-UA"/>
        </w:rPr>
        <w:t>»</w:t>
      </w:r>
      <w:r w:rsidRPr="003216AF">
        <w:rPr>
          <w:lang w:val="uk-UA"/>
        </w:rPr>
        <w:t xml:space="preserve"> у щурів</w:t>
      </w:r>
    </w:p>
    <w:p w:rsidR="008B1673" w:rsidRPr="005D455E" w:rsidRDefault="008B1673" w:rsidP="008B1673">
      <w:pPr>
        <w:ind w:right="175"/>
        <w:jc w:val="center"/>
        <w:rPr>
          <w:lang w:val="uk-UA"/>
        </w:rPr>
      </w:pPr>
    </w:p>
    <w:p w:rsidR="008B1673" w:rsidRDefault="008B1673" w:rsidP="008B1673">
      <w:pPr>
        <w:pStyle w:val="2ffffa"/>
        <w:ind w:right="-104"/>
        <w:jc w:val="center"/>
        <w:rPr>
          <w:lang w:val="uk-UA"/>
        </w:rPr>
      </w:pPr>
      <w:r w:rsidRPr="00673AEE">
        <w:rPr>
          <w:lang w:val="uk-UA"/>
        </w:rPr>
        <w:t xml:space="preserve">Примітка: </w:t>
      </w:r>
      <w:r>
        <w:rPr>
          <w:lang w:val="uk-UA"/>
        </w:rPr>
        <w:t>- всі показники відхилень вірогідні відносно вихідного фону</w:t>
      </w:r>
      <w:r w:rsidRPr="00673AEE">
        <w:rPr>
          <w:lang w:val="uk-UA"/>
        </w:rPr>
        <w:t>(р&lt;0,05)</w:t>
      </w:r>
      <w:r>
        <w:rPr>
          <w:lang w:val="uk-UA"/>
        </w:rPr>
        <w:t>, крім показників води.</w:t>
      </w:r>
    </w:p>
    <w:p w:rsidR="008B1673" w:rsidRPr="00673AEE" w:rsidRDefault="008B1673" w:rsidP="008B1673">
      <w:pPr>
        <w:pStyle w:val="2ffffa"/>
        <w:ind w:right="-104"/>
        <w:rPr>
          <w:lang w:val="uk-UA"/>
        </w:rPr>
      </w:pPr>
      <w:r>
        <w:rPr>
          <w:lang w:val="uk-UA"/>
        </w:rPr>
        <w:t xml:space="preserve">                              </w:t>
      </w:r>
      <w:r w:rsidRPr="00673AEE">
        <w:rPr>
          <w:lang w:val="uk-UA"/>
        </w:rPr>
        <w:t>* - відмінності вірогідні до показників вихідного фону (р&lt;0,05)</w:t>
      </w:r>
    </w:p>
    <w:p w:rsidR="008B1673" w:rsidRPr="0054570B" w:rsidRDefault="008B1673" w:rsidP="008B1673">
      <w:pPr>
        <w:autoSpaceDE w:val="0"/>
        <w:autoSpaceDN w:val="0"/>
        <w:spacing w:line="360" w:lineRule="auto"/>
        <w:ind w:right="-55" w:firstLine="708"/>
        <w:jc w:val="both"/>
        <w:rPr>
          <w:lang w:val="uk-UA" w:eastAsia="uk-UA"/>
        </w:rPr>
      </w:pPr>
      <w:r w:rsidRPr="009F4FAC">
        <w:rPr>
          <w:lang w:val="uk-UA" w:eastAsia="uk-UA"/>
        </w:rPr>
        <w:t xml:space="preserve">Знеболююча активність трамадолу </w:t>
      </w:r>
      <w:r w:rsidRPr="009F4FAC">
        <w:rPr>
          <w:lang w:val="uk-UA"/>
        </w:rPr>
        <w:t xml:space="preserve">в дозі </w:t>
      </w:r>
      <w:r w:rsidRPr="009F4FAC">
        <w:rPr>
          <w:lang w:val="uk-UA" w:eastAsia="uk-UA"/>
        </w:rPr>
        <w:t>20 мг/кг</w:t>
      </w:r>
      <w:r w:rsidRPr="009F4FAC">
        <w:rPr>
          <w:lang w:val="uk-UA"/>
        </w:rPr>
        <w:t xml:space="preserve"> </w:t>
      </w:r>
      <w:r w:rsidRPr="009F4FAC">
        <w:rPr>
          <w:lang w:val="uk-UA" w:eastAsia="uk-UA"/>
        </w:rPr>
        <w:t xml:space="preserve">була ще більш виразною. Це і відбилося у підвищенні порогу больової чутливості, що склало: +  110 %   </w:t>
      </w:r>
      <w:r w:rsidRPr="009F4FAC">
        <w:rPr>
          <w:lang w:val="uk-UA"/>
        </w:rPr>
        <w:t xml:space="preserve">(р&lt;0,05), + 132 % (р&lt;0,05), + 110 % (р&lt;0,05) і + 96 % (р&lt;0,05) на 30-й, 60-й, 90-й і 120-й хвилинах відповідно. Гентаміцин в дозі </w:t>
      </w:r>
      <w:r w:rsidRPr="009F4FAC">
        <w:rPr>
          <w:lang w:val="uk-UA" w:eastAsia="uk-UA"/>
        </w:rPr>
        <w:t>15 мг/кг</w:t>
      </w:r>
      <w:r w:rsidRPr="009F4FAC">
        <w:rPr>
          <w:lang w:val="uk-UA"/>
        </w:rPr>
        <w:t xml:space="preserve"> </w:t>
      </w:r>
      <w:r w:rsidRPr="009F4FAC">
        <w:rPr>
          <w:lang w:val="uk-UA" w:eastAsia="uk-UA"/>
        </w:rPr>
        <w:t xml:space="preserve">підсилював знеболюючі властивості </w:t>
      </w:r>
      <w:r w:rsidRPr="009F4FAC">
        <w:rPr>
          <w:lang w:eastAsia="uk-UA"/>
        </w:rPr>
        <w:t>трамадол</w:t>
      </w:r>
      <w:r w:rsidRPr="009F4FAC">
        <w:rPr>
          <w:lang w:val="uk-UA" w:eastAsia="uk-UA"/>
        </w:rPr>
        <w:t>у в дозі 15 мг/кг. Таким чином, комбінація трамадолу і гентаміцину за знеболюючою активністю наближалася до трамадолу в дозі 20 мг/кг, про що свідчили</w:t>
      </w:r>
      <w:r w:rsidRPr="009F4FAC">
        <w:rPr>
          <w:lang w:val="uk-UA"/>
        </w:rPr>
        <w:t xml:space="preserve"> </w:t>
      </w:r>
      <w:r w:rsidRPr="009F4FAC">
        <w:rPr>
          <w:lang w:val="uk-UA" w:eastAsia="uk-UA"/>
        </w:rPr>
        <w:t>зміни порогів больової реакції при комбінованому введенні, які склали: + 84 %  (р&lt;0,05), + 118 % (р&lt;0,05), + 128 % (р&lt;</w:t>
      </w:r>
      <w:r>
        <w:rPr>
          <w:lang w:val="uk-UA" w:eastAsia="uk-UA"/>
        </w:rPr>
        <w:t>0,05) і + 109 % (р&lt;0,05) на 30, 60, 90</w:t>
      </w:r>
      <w:r w:rsidRPr="009F4FAC">
        <w:rPr>
          <w:lang w:val="uk-UA" w:eastAsia="uk-UA"/>
        </w:rPr>
        <w:t xml:space="preserve"> і 120-й хвилинах відп</w:t>
      </w:r>
      <w:r>
        <w:rPr>
          <w:lang w:val="uk-UA" w:eastAsia="uk-UA"/>
        </w:rPr>
        <w:t>овідно в порівнянні з вихідним</w:t>
      </w:r>
      <w:r w:rsidRPr="009F4FAC">
        <w:rPr>
          <w:lang w:val="uk-UA" w:eastAsia="uk-UA"/>
        </w:rPr>
        <w:t xml:space="preserve"> фоном, та перевищувала </w:t>
      </w:r>
      <w:r w:rsidRPr="0054570B">
        <w:rPr>
          <w:lang w:val="uk-UA" w:eastAsia="uk-UA"/>
        </w:rPr>
        <w:t>знеболюючу активність трамадолу в дозі 15 мг/кг на 26 % (р&lt;0,05)  і 31 % (р&lt;0,05) відповідно на 90-й  і 120-й хвилинах експерименту</w:t>
      </w:r>
      <w:r>
        <w:rPr>
          <w:lang w:val="uk-UA" w:eastAsia="uk-UA"/>
        </w:rPr>
        <w:t>.</w:t>
      </w:r>
    </w:p>
    <w:p w:rsidR="008B1673" w:rsidRPr="00AC34BE" w:rsidRDefault="008B1673" w:rsidP="008B1673">
      <w:pPr>
        <w:spacing w:line="360" w:lineRule="auto"/>
        <w:ind w:firstLine="708"/>
        <w:jc w:val="both"/>
        <w:rPr>
          <w:lang w:val="uk-UA"/>
        </w:rPr>
      </w:pPr>
      <w:r w:rsidRPr="0054570B">
        <w:rPr>
          <w:lang w:val="uk-UA" w:eastAsia="uk-UA"/>
        </w:rPr>
        <w:t xml:space="preserve">Експериментальні дані свідчать про здатність </w:t>
      </w:r>
      <w:r w:rsidRPr="00385D61">
        <w:rPr>
          <w:lang w:val="uk-UA" w:eastAsia="uk-UA"/>
        </w:rPr>
        <w:t>гентаміцин</w:t>
      </w:r>
      <w:r w:rsidRPr="0054570B">
        <w:rPr>
          <w:lang w:val="uk-UA" w:eastAsia="uk-UA"/>
        </w:rPr>
        <w:t>у в дозі 15 мг/кг</w:t>
      </w:r>
      <w:r w:rsidRPr="0054570B">
        <w:rPr>
          <w:lang w:val="uk-UA"/>
        </w:rPr>
        <w:t xml:space="preserve"> </w:t>
      </w:r>
      <w:r w:rsidRPr="0054570B">
        <w:rPr>
          <w:lang w:val="uk-UA" w:eastAsia="uk-UA"/>
        </w:rPr>
        <w:t xml:space="preserve">підвищувати знеболюючу активність </w:t>
      </w:r>
      <w:r w:rsidRPr="00385D61">
        <w:rPr>
          <w:lang w:val="uk-UA" w:eastAsia="uk-UA"/>
        </w:rPr>
        <w:t>трамадол</w:t>
      </w:r>
      <w:r w:rsidRPr="0054570B">
        <w:rPr>
          <w:lang w:val="uk-UA" w:eastAsia="uk-UA"/>
        </w:rPr>
        <w:t>у в дозі 15 мг/кг.</w:t>
      </w:r>
      <w:r>
        <w:rPr>
          <w:lang w:val="uk-UA" w:eastAsia="uk-UA"/>
        </w:rPr>
        <w:t xml:space="preserve"> Цьому може </w:t>
      </w:r>
      <w:r w:rsidRPr="00ED7767">
        <w:rPr>
          <w:lang w:val="uk-UA" w:eastAsia="uk-UA"/>
        </w:rPr>
        <w:t>бути</w:t>
      </w:r>
      <w:r w:rsidRPr="00E93510">
        <w:rPr>
          <w:b/>
          <w:color w:val="FF0000"/>
          <w:lang w:val="uk-UA" w:eastAsia="uk-UA"/>
        </w:rPr>
        <w:t xml:space="preserve"> </w:t>
      </w:r>
      <w:r>
        <w:rPr>
          <w:lang w:val="uk-UA" w:eastAsia="uk-UA"/>
        </w:rPr>
        <w:t>наступне пояснення:</w:t>
      </w:r>
      <w:r w:rsidRPr="0054570B">
        <w:rPr>
          <w:lang w:val="uk-UA" w:eastAsia="uk-UA"/>
        </w:rPr>
        <w:t xml:space="preserve"> </w:t>
      </w:r>
      <w:r>
        <w:rPr>
          <w:lang w:val="uk-UA"/>
        </w:rPr>
        <w:t>аміноглікозиди</w:t>
      </w:r>
      <w:r w:rsidRPr="00AC34BE">
        <w:rPr>
          <w:lang w:val="uk-UA"/>
        </w:rPr>
        <w:t xml:space="preserve"> блокують кальцієві канали </w:t>
      </w:r>
      <w:r w:rsidRPr="00AC34BE">
        <w:rPr>
          <w:lang w:val="uk-UA" w:eastAsia="uk-UA"/>
        </w:rPr>
        <w:t xml:space="preserve">N-типу. </w:t>
      </w:r>
      <w:r w:rsidRPr="00AC34BE">
        <w:rPr>
          <w:lang w:val="uk-UA"/>
        </w:rPr>
        <w:t xml:space="preserve">Опіати і опіоїди взаємодіють з опіатними рецепторами, що призводить до блокади аденілатциклази і закриття кальцієвих каналів (блокада кальцієвих каналів - загальна точка додатку дії аміноглікозидів і наркотичних анальгетиків). В результаті зменшується виділення медіаторів і блокується проведення збудження в різних ноцицептивних шляхах. Сумісне введення аміноглікозидів з наркотичними анальгетиками </w:t>
      </w:r>
      <w:r w:rsidRPr="00AC34BE">
        <w:rPr>
          <w:lang w:val="uk-UA"/>
        </w:rPr>
        <w:lastRenderedPageBreak/>
        <w:t>призводить до «повної» блокади кальцієвих каналів. На наш погляд, саме тому відбувається підсилення знеболюючого ефекту при сумісному введенні гентаміцину з трамадолом.</w:t>
      </w:r>
    </w:p>
    <w:p w:rsidR="008B1673" w:rsidRDefault="008B1673" w:rsidP="008B1673">
      <w:pPr>
        <w:spacing w:line="360" w:lineRule="auto"/>
        <w:ind w:right="-55" w:firstLine="708"/>
        <w:jc w:val="both"/>
        <w:rPr>
          <w:lang w:val="uk-UA" w:eastAsia="uk-UA"/>
        </w:rPr>
      </w:pPr>
      <w:r w:rsidRPr="00AC34BE">
        <w:rPr>
          <w:lang w:val="uk-UA" w:eastAsia="uk-UA"/>
        </w:rPr>
        <w:t xml:space="preserve">У той же час, </w:t>
      </w:r>
      <w:r w:rsidRPr="00AC34BE">
        <w:rPr>
          <w:lang w:eastAsia="uk-UA"/>
        </w:rPr>
        <w:t>гентаміцин</w:t>
      </w:r>
      <w:r>
        <w:rPr>
          <w:lang w:val="uk-UA" w:eastAsia="uk-UA"/>
        </w:rPr>
        <w:t xml:space="preserve"> не здат</w:t>
      </w:r>
      <w:r w:rsidRPr="00BF7252">
        <w:rPr>
          <w:lang w:val="uk-UA" w:eastAsia="uk-UA"/>
        </w:rPr>
        <w:t>н</w:t>
      </w:r>
      <w:r>
        <w:rPr>
          <w:lang w:val="uk-UA" w:eastAsia="uk-UA"/>
        </w:rPr>
        <w:t>ий</w:t>
      </w:r>
      <w:r w:rsidRPr="00AC34BE">
        <w:rPr>
          <w:lang w:val="uk-UA" w:eastAsia="uk-UA"/>
        </w:rPr>
        <w:t xml:space="preserve"> змінювати знеболюючу активність </w:t>
      </w:r>
      <w:r w:rsidRPr="00AC34BE">
        <w:rPr>
          <w:lang w:eastAsia="uk-UA"/>
        </w:rPr>
        <w:t>німесулід</w:t>
      </w:r>
      <w:r w:rsidRPr="00AC34BE">
        <w:rPr>
          <w:lang w:val="uk-UA" w:eastAsia="uk-UA"/>
        </w:rPr>
        <w:t>у в дозі 40 мг/кг</w:t>
      </w:r>
      <w:r w:rsidRPr="00AC34BE">
        <w:rPr>
          <w:lang w:val="uk-UA"/>
        </w:rPr>
        <w:t xml:space="preserve">, </w:t>
      </w:r>
      <w:r w:rsidRPr="00AC34BE">
        <w:t>целекоксиб</w:t>
      </w:r>
      <w:r w:rsidRPr="00AC34BE">
        <w:rPr>
          <w:lang w:val="uk-UA"/>
        </w:rPr>
        <w:t xml:space="preserve">у в дозі 50 </w:t>
      </w:r>
      <w:r w:rsidRPr="00AC34BE">
        <w:rPr>
          <w:lang w:val="uk-UA" w:eastAsia="uk-UA"/>
        </w:rPr>
        <w:t>мг/кг</w:t>
      </w:r>
      <w:r w:rsidRPr="00AC34BE">
        <w:rPr>
          <w:lang w:val="uk-UA"/>
        </w:rPr>
        <w:t xml:space="preserve"> </w:t>
      </w:r>
      <w:r w:rsidRPr="00AC34BE">
        <w:rPr>
          <w:lang w:val="uk-UA" w:eastAsia="uk-UA"/>
        </w:rPr>
        <w:t>і диклофенаку натрію в дозі 10 мг/кг.</w:t>
      </w:r>
      <w:r>
        <w:rPr>
          <w:lang w:val="uk-UA" w:eastAsia="uk-UA"/>
        </w:rPr>
        <w:t xml:space="preserve"> Отримані експериментальні </w:t>
      </w:r>
      <w:r w:rsidRPr="00BF7252">
        <w:rPr>
          <w:lang w:val="uk-UA" w:eastAsia="uk-UA"/>
        </w:rPr>
        <w:t xml:space="preserve">дані </w:t>
      </w:r>
      <w:r>
        <w:rPr>
          <w:lang w:val="uk-UA" w:eastAsia="uk-UA"/>
        </w:rPr>
        <w:t>потребують подальших досліджень з метою використання сумісного введення трамадолу з гентаміцином у інфікованих хворих з больовим синдромом.</w:t>
      </w:r>
    </w:p>
    <w:p w:rsidR="008B1673" w:rsidRDefault="008B1673" w:rsidP="008B1673">
      <w:pPr>
        <w:spacing w:line="360" w:lineRule="auto"/>
        <w:ind w:right="-55" w:firstLine="708"/>
        <w:jc w:val="both"/>
        <w:rPr>
          <w:lang w:val="uk-UA" w:eastAsia="uk-UA"/>
        </w:rPr>
      </w:pPr>
      <w:r>
        <w:rPr>
          <w:lang w:val="uk-UA" w:eastAsia="uk-UA"/>
        </w:rPr>
        <w:t xml:space="preserve">Центральна нервова система безумовно відіграє ключову роль у виникненні болю. Тому наші подальші дослідження були </w:t>
      </w:r>
      <w:r w:rsidRPr="0067361E">
        <w:rPr>
          <w:lang w:val="uk-UA" w:eastAsia="uk-UA"/>
        </w:rPr>
        <w:t>спрямовані</w:t>
      </w:r>
      <w:r>
        <w:rPr>
          <w:lang w:val="uk-UA" w:eastAsia="uk-UA"/>
        </w:rPr>
        <w:t xml:space="preserve"> на вивчення впливу гентаміцину на ЦНС, який ми досліджували в тесті «відкрите поле».</w:t>
      </w:r>
    </w:p>
    <w:p w:rsidR="008B1673" w:rsidRPr="00AC34BE" w:rsidRDefault="008B1673" w:rsidP="008B1673">
      <w:pPr>
        <w:tabs>
          <w:tab w:val="left" w:pos="10206"/>
          <w:tab w:val="left" w:pos="10260"/>
        </w:tabs>
        <w:autoSpaceDE w:val="0"/>
        <w:autoSpaceDN w:val="0"/>
        <w:spacing w:line="360" w:lineRule="auto"/>
        <w:ind w:right="-55"/>
        <w:jc w:val="both"/>
        <w:rPr>
          <w:lang w:val="uk-UA" w:eastAsia="uk-UA"/>
        </w:rPr>
      </w:pPr>
      <w:r>
        <w:rPr>
          <w:b/>
          <w:bCs/>
          <w:lang w:val="uk-UA"/>
        </w:rPr>
        <w:t xml:space="preserve">            </w:t>
      </w:r>
      <w:r w:rsidRPr="00AC34BE">
        <w:rPr>
          <w:b/>
          <w:bCs/>
          <w:lang w:val="uk-UA"/>
        </w:rPr>
        <w:t xml:space="preserve">Вплив </w:t>
      </w:r>
      <w:r w:rsidRPr="00AC34BE">
        <w:rPr>
          <w:b/>
          <w:bCs/>
        </w:rPr>
        <w:t>гентаміцин</w:t>
      </w:r>
      <w:r w:rsidRPr="00AC34BE">
        <w:rPr>
          <w:b/>
          <w:bCs/>
          <w:lang w:val="uk-UA"/>
        </w:rPr>
        <w:t>у  на рухово-дослідницьку і емоційну активність щурів в тесті «відкрите поле».</w:t>
      </w:r>
      <w:r w:rsidRPr="00AC34BE">
        <w:rPr>
          <w:lang w:val="uk-UA" w:eastAsia="uk-UA"/>
        </w:rPr>
        <w:t xml:space="preserve">  Після курсового (протягом 5 днів) введення гентаміцину відбувалося пригнічення</w:t>
      </w:r>
    </w:p>
    <w:p w:rsidR="008B1673" w:rsidRPr="00AC34BE" w:rsidRDefault="008B1673" w:rsidP="008B1673">
      <w:pPr>
        <w:tabs>
          <w:tab w:val="left" w:pos="10206"/>
          <w:tab w:val="left" w:pos="10260"/>
        </w:tabs>
        <w:spacing w:line="360" w:lineRule="auto"/>
        <w:ind w:right="-55"/>
        <w:jc w:val="both"/>
        <w:rPr>
          <w:lang w:val="uk-UA" w:eastAsia="uk-UA"/>
        </w:rPr>
      </w:pPr>
      <w:r w:rsidRPr="00AC34BE">
        <w:rPr>
          <w:lang w:val="uk-UA" w:eastAsia="uk-UA"/>
        </w:rPr>
        <w:t>орієнтаційно-дослідницької</w:t>
      </w:r>
      <w:r w:rsidRPr="00AC34BE">
        <w:rPr>
          <w:lang w:val="uk-UA"/>
        </w:rPr>
        <w:t>,</w:t>
      </w:r>
      <w:r>
        <w:rPr>
          <w:lang w:val="uk-UA"/>
        </w:rPr>
        <w:t xml:space="preserve"> рухової і емоційної активності</w:t>
      </w:r>
      <w:r w:rsidRPr="00AC34BE">
        <w:rPr>
          <w:lang w:val="uk-UA"/>
        </w:rPr>
        <w:t>.</w:t>
      </w:r>
      <w:r w:rsidRPr="00AC34BE">
        <w:rPr>
          <w:lang w:val="uk-UA" w:eastAsia="uk-UA"/>
        </w:rPr>
        <w:t xml:space="preserve"> </w:t>
      </w:r>
      <w:r w:rsidRPr="00AC34BE">
        <w:rPr>
          <w:lang w:val="uk-UA"/>
        </w:rPr>
        <w:t>Знижувалася горизонтальна</w:t>
      </w:r>
    </w:p>
    <w:p w:rsidR="008B1673" w:rsidRPr="00B70630" w:rsidRDefault="008B1673" w:rsidP="008B1673">
      <w:pPr>
        <w:spacing w:line="360" w:lineRule="auto"/>
        <w:ind w:right="-104"/>
        <w:jc w:val="both"/>
        <w:rPr>
          <w:lang w:val="uk-UA"/>
        </w:rPr>
      </w:pPr>
      <w:r w:rsidRPr="00787B07">
        <w:rPr>
          <w:lang w:val="uk-UA"/>
        </w:rPr>
        <w:t>активність на 58 % (р&lt;0,05) і вертикальна - на 52 % (р&lt;0,05), а також рефлекс нірки - на 58 %</w:t>
      </w:r>
      <w:r w:rsidRPr="00787B07">
        <w:rPr>
          <w:lang w:val="uk-UA" w:eastAsia="uk-UA"/>
        </w:rPr>
        <w:t xml:space="preserve"> </w:t>
      </w:r>
      <w:r w:rsidRPr="00787B07">
        <w:rPr>
          <w:lang w:val="uk-UA"/>
        </w:rPr>
        <w:t xml:space="preserve">(р&lt;0,05). Достовірно знижувалася кількість актів </w:t>
      </w:r>
      <w:r>
        <w:rPr>
          <w:lang w:val="uk-UA"/>
        </w:rPr>
        <w:t>дефекації (89 %) і  чищення (69%), (рис. 3).</w:t>
      </w:r>
    </w:p>
    <w:p w:rsidR="008B1673" w:rsidRDefault="008B1673" w:rsidP="008B1673">
      <w:pPr>
        <w:spacing w:line="360" w:lineRule="auto"/>
        <w:ind w:right="-104"/>
        <w:jc w:val="both"/>
        <w:rPr>
          <w:bCs/>
          <w:lang w:val="uk-UA"/>
        </w:rPr>
      </w:pPr>
    </w:p>
    <w:p w:rsidR="008B1673" w:rsidRDefault="008B1673" w:rsidP="008B1673">
      <w:pPr>
        <w:spacing w:line="360" w:lineRule="auto"/>
        <w:ind w:right="-104"/>
        <w:jc w:val="both"/>
        <w:rPr>
          <w:bCs/>
          <w:lang w:val="uk-UA"/>
        </w:rPr>
      </w:pPr>
      <w:r>
        <w:rPr>
          <w:noProof/>
          <w:lang w:eastAsia="ru-RU"/>
        </w:rPr>
        <w:drawing>
          <wp:anchor distT="0" distB="0" distL="114300" distR="114300" simplePos="0" relativeHeight="251659264" behindDoc="1" locked="0" layoutInCell="1" allowOverlap="0">
            <wp:simplePos x="0" y="0"/>
            <wp:positionH relativeFrom="column">
              <wp:posOffset>114300</wp:posOffset>
            </wp:positionH>
            <wp:positionV relativeFrom="paragraph">
              <wp:posOffset>172085</wp:posOffset>
            </wp:positionV>
            <wp:extent cx="3343275" cy="2131060"/>
            <wp:effectExtent l="0" t="0" r="9525" b="2540"/>
            <wp:wrapTight wrapText="bothSides">
              <wp:wrapPolygon edited="0">
                <wp:start x="0" y="0"/>
                <wp:lineTo x="0" y="21433"/>
                <wp:lineTo x="21538" y="21433"/>
                <wp:lineTo x="21538" y="0"/>
                <wp:lineTo x="0" y="0"/>
              </wp:wrapPolygon>
            </wp:wrapTight>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2131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630">
        <w:rPr>
          <w:bCs/>
          <w:lang w:val="uk-UA"/>
        </w:rPr>
        <w:t xml:space="preserve">                                                                                                           </w:t>
      </w:r>
    </w:p>
    <w:p w:rsidR="008B1673" w:rsidRDefault="008B1673" w:rsidP="008B1673">
      <w:pPr>
        <w:spacing w:line="360" w:lineRule="auto"/>
        <w:ind w:right="-104"/>
        <w:jc w:val="both"/>
        <w:rPr>
          <w:bCs/>
          <w:lang w:val="uk-UA"/>
        </w:rPr>
      </w:pPr>
      <w:r>
        <w:rPr>
          <w:bCs/>
          <w:lang w:val="uk-UA"/>
        </w:rPr>
        <w:t xml:space="preserve">           Рис. 3</w:t>
      </w:r>
      <w:r w:rsidRPr="006D1E8E">
        <w:rPr>
          <w:bCs/>
          <w:lang w:val="uk-UA"/>
        </w:rPr>
        <w:t>. Зміни</w:t>
      </w:r>
    </w:p>
    <w:p w:rsidR="008B1673" w:rsidRDefault="008B1673" w:rsidP="008B1673">
      <w:pPr>
        <w:spacing w:line="360" w:lineRule="auto"/>
        <w:ind w:right="-104"/>
        <w:jc w:val="both"/>
        <w:rPr>
          <w:bCs/>
          <w:lang w:val="uk-UA"/>
        </w:rPr>
      </w:pPr>
      <w:r w:rsidRPr="006D1E8E">
        <w:rPr>
          <w:bCs/>
          <w:lang w:val="uk-UA"/>
        </w:rPr>
        <w:t xml:space="preserve">           поведінкових реакцій</w:t>
      </w:r>
    </w:p>
    <w:p w:rsidR="008B1673" w:rsidRDefault="008B1673" w:rsidP="008B1673">
      <w:pPr>
        <w:spacing w:line="360" w:lineRule="auto"/>
        <w:ind w:right="-104"/>
        <w:jc w:val="both"/>
        <w:rPr>
          <w:bCs/>
          <w:lang w:val="uk-UA"/>
        </w:rPr>
      </w:pPr>
      <w:r w:rsidRPr="006D1E8E">
        <w:rPr>
          <w:bCs/>
          <w:lang w:val="uk-UA"/>
        </w:rPr>
        <w:t xml:space="preserve">           </w:t>
      </w:r>
      <w:r w:rsidRPr="000A4E35">
        <w:rPr>
          <w:bCs/>
        </w:rPr>
        <w:t xml:space="preserve">щурів </w:t>
      </w:r>
      <w:r w:rsidRPr="000A4E35">
        <w:rPr>
          <w:bCs/>
          <w:lang w:val="uk-UA"/>
        </w:rPr>
        <w:t>у</w:t>
      </w:r>
      <w:r w:rsidRPr="000A4E35">
        <w:rPr>
          <w:bCs/>
        </w:rPr>
        <w:t xml:space="preserve"> тесті «відкрите</w:t>
      </w:r>
    </w:p>
    <w:p w:rsidR="008B1673" w:rsidRDefault="008B1673" w:rsidP="008B1673">
      <w:pPr>
        <w:spacing w:line="360" w:lineRule="auto"/>
        <w:ind w:right="-104"/>
        <w:jc w:val="both"/>
        <w:rPr>
          <w:bCs/>
          <w:lang w:val="uk-UA"/>
        </w:rPr>
      </w:pPr>
      <w:r w:rsidRPr="006B3387">
        <w:rPr>
          <w:bCs/>
        </w:rPr>
        <w:t xml:space="preserve">         </w:t>
      </w:r>
      <w:r>
        <w:rPr>
          <w:bCs/>
          <w:lang w:val="uk-UA"/>
        </w:rPr>
        <w:t xml:space="preserve">  </w:t>
      </w:r>
      <w:r w:rsidRPr="000A4E35">
        <w:rPr>
          <w:bCs/>
        </w:rPr>
        <w:t xml:space="preserve">поле» </w:t>
      </w:r>
      <w:r w:rsidRPr="000A4E35">
        <w:rPr>
          <w:bCs/>
          <w:lang w:val="uk-UA"/>
        </w:rPr>
        <w:t>після курсового</w:t>
      </w:r>
    </w:p>
    <w:p w:rsidR="008B1673" w:rsidRPr="000A4E35" w:rsidRDefault="008B1673" w:rsidP="008B1673">
      <w:pPr>
        <w:spacing w:line="360" w:lineRule="auto"/>
        <w:ind w:right="-104"/>
        <w:jc w:val="both"/>
        <w:rPr>
          <w:lang w:val="uk-UA"/>
        </w:rPr>
      </w:pPr>
      <w:r>
        <w:t xml:space="preserve">           </w:t>
      </w:r>
      <w:r w:rsidRPr="000A4E35">
        <w:rPr>
          <w:lang w:val="uk-UA"/>
        </w:rPr>
        <w:t>введення гентаміцину</w:t>
      </w:r>
    </w:p>
    <w:p w:rsidR="008B1673" w:rsidRPr="00444D69" w:rsidRDefault="008B1673" w:rsidP="008B1673">
      <w:pPr>
        <w:spacing w:line="360" w:lineRule="auto"/>
        <w:ind w:right="-104"/>
        <w:jc w:val="both"/>
        <w:rPr>
          <w:lang w:val="uk-UA"/>
        </w:rPr>
      </w:pPr>
      <w:r w:rsidRPr="006B3387">
        <w:t xml:space="preserve">           </w:t>
      </w:r>
      <w:r w:rsidRPr="00444D69">
        <w:t>Примітка: * - відмінності</w:t>
      </w:r>
    </w:p>
    <w:p w:rsidR="008B1673" w:rsidRPr="00444D69" w:rsidRDefault="008B1673" w:rsidP="008B1673">
      <w:pPr>
        <w:spacing w:line="360" w:lineRule="auto"/>
        <w:ind w:right="-104"/>
        <w:jc w:val="both"/>
        <w:rPr>
          <w:lang w:val="uk-UA"/>
        </w:rPr>
      </w:pPr>
      <w:r w:rsidRPr="00444D69">
        <w:t xml:space="preserve">          </w:t>
      </w:r>
      <w:r>
        <w:t xml:space="preserve">   </w:t>
      </w:r>
      <w:r w:rsidRPr="00444D69">
        <w:t xml:space="preserve"> вірогідні до показників</w:t>
      </w:r>
    </w:p>
    <w:p w:rsidR="008B1673" w:rsidRPr="00444D69" w:rsidRDefault="008B1673" w:rsidP="008B1673">
      <w:pPr>
        <w:spacing w:line="360" w:lineRule="auto"/>
        <w:ind w:right="-104"/>
        <w:jc w:val="both"/>
        <w:rPr>
          <w:bCs/>
          <w:lang w:val="uk-UA"/>
        </w:rPr>
      </w:pPr>
      <w:r w:rsidRPr="00444D69">
        <w:t xml:space="preserve">           </w:t>
      </w:r>
      <w:r>
        <w:t xml:space="preserve">   </w:t>
      </w:r>
      <w:r w:rsidRPr="00444D69">
        <w:t xml:space="preserve">вихідного </w:t>
      </w:r>
      <w:r w:rsidRPr="00444D69">
        <w:rPr>
          <w:lang w:val="uk-UA"/>
        </w:rPr>
        <w:t>фону</w:t>
      </w:r>
      <w:r w:rsidRPr="00444D69">
        <w:t xml:space="preserve"> (</w:t>
      </w:r>
      <w:r w:rsidRPr="00444D69">
        <w:rPr>
          <w:lang w:val="en-US"/>
        </w:rPr>
        <w:t>p</w:t>
      </w:r>
      <w:r w:rsidRPr="00444D69">
        <w:t>&lt;0,05)</w:t>
      </w:r>
    </w:p>
    <w:p w:rsidR="008B1673" w:rsidRDefault="008B1673" w:rsidP="008B1673">
      <w:pPr>
        <w:tabs>
          <w:tab w:val="left" w:pos="10206"/>
          <w:tab w:val="left" w:pos="10260"/>
        </w:tabs>
        <w:spacing w:line="360" w:lineRule="auto"/>
        <w:ind w:right="-55"/>
        <w:jc w:val="both"/>
        <w:rPr>
          <w:lang w:val="uk-UA" w:eastAsia="uk-UA"/>
        </w:rPr>
      </w:pPr>
    </w:p>
    <w:p w:rsidR="008B1673" w:rsidRDefault="008B1673" w:rsidP="008B1673">
      <w:pPr>
        <w:tabs>
          <w:tab w:val="left" w:pos="10080"/>
          <w:tab w:val="left" w:pos="10260"/>
        </w:tabs>
        <w:spacing w:line="360" w:lineRule="auto"/>
        <w:jc w:val="both"/>
        <w:rPr>
          <w:lang w:val="uk-UA"/>
        </w:rPr>
      </w:pPr>
      <w:r w:rsidRPr="00EF33A0">
        <w:rPr>
          <w:lang w:val="uk-UA"/>
        </w:rPr>
        <w:t>Гентаміцин  в дозі 15 мг</w:t>
      </w:r>
      <w:r w:rsidRPr="00EF33A0">
        <w:t>/</w:t>
      </w:r>
      <w:r w:rsidRPr="00EF33A0">
        <w:rPr>
          <w:lang w:val="uk-UA"/>
        </w:rPr>
        <w:t xml:space="preserve">кг при курсовому введенні здатний виявляти пригнічувальний ефект на рухово-дослідницьку і емоційну активність тварин. На </w:t>
      </w:r>
      <w:r>
        <w:rPr>
          <w:lang w:val="uk-UA"/>
        </w:rPr>
        <w:t>наш погляд, це обумовле</w:t>
      </w:r>
      <w:r w:rsidRPr="00EF33A0">
        <w:rPr>
          <w:lang w:val="uk-UA"/>
        </w:rPr>
        <w:t>но здатніс</w:t>
      </w:r>
      <w:r>
        <w:rPr>
          <w:lang w:val="uk-UA"/>
        </w:rPr>
        <w:t>тю гентаміци</w:t>
      </w:r>
      <w:r w:rsidRPr="00EF33A0">
        <w:rPr>
          <w:lang w:val="uk-UA"/>
        </w:rPr>
        <w:t xml:space="preserve">ну </w:t>
      </w:r>
      <w:r>
        <w:rPr>
          <w:lang w:val="uk-UA"/>
        </w:rPr>
        <w:t xml:space="preserve"> </w:t>
      </w:r>
      <w:r w:rsidRPr="00EF33A0">
        <w:rPr>
          <w:lang w:val="uk-UA"/>
        </w:rPr>
        <w:t>вп</w:t>
      </w:r>
      <w:r>
        <w:rPr>
          <w:lang w:val="uk-UA"/>
        </w:rPr>
        <w:t>ливати</w:t>
      </w:r>
      <w:r w:rsidRPr="00EF33A0">
        <w:rPr>
          <w:lang w:val="uk-UA"/>
        </w:rPr>
        <w:t xml:space="preserve"> на виділення нейротрансміттерів.</w:t>
      </w:r>
    </w:p>
    <w:p w:rsidR="008B1673" w:rsidRPr="00EF33A0" w:rsidRDefault="008B1673" w:rsidP="008B1673">
      <w:pPr>
        <w:tabs>
          <w:tab w:val="left" w:pos="10080"/>
          <w:tab w:val="left" w:pos="10260"/>
        </w:tabs>
        <w:spacing w:line="360" w:lineRule="auto"/>
        <w:jc w:val="both"/>
        <w:rPr>
          <w:lang w:val="uk-UA" w:eastAsia="uk-UA"/>
        </w:rPr>
      </w:pPr>
      <w:r>
        <w:rPr>
          <w:lang w:val="uk-UA" w:eastAsia="uk-UA"/>
        </w:rPr>
        <w:t xml:space="preserve">             Наступний етап наших досліджень стосувався вивчення впливу НПВП і НА на судомну активність фторхінолонів на підставі</w:t>
      </w:r>
      <w:r w:rsidRPr="007E79F0">
        <w:rPr>
          <w:color w:val="000000"/>
          <w:lang w:val="uk-UA"/>
        </w:rPr>
        <w:t xml:space="preserve"> </w:t>
      </w:r>
      <w:r>
        <w:rPr>
          <w:lang w:val="uk-UA"/>
        </w:rPr>
        <w:t>антагонізму з пенти</w:t>
      </w:r>
      <w:r w:rsidRPr="007E79F0">
        <w:rPr>
          <w:lang w:val="uk-UA"/>
        </w:rPr>
        <w:t>лентетразолом (коразолом)</w:t>
      </w:r>
      <w:r>
        <w:rPr>
          <w:lang w:val="uk-UA"/>
        </w:rPr>
        <w:t>.</w:t>
      </w:r>
      <w:r w:rsidRPr="007E79F0">
        <w:rPr>
          <w:color w:val="FFFFFF"/>
          <w:sz w:val="36"/>
          <w:szCs w:val="36"/>
          <w:lang w:val="uk-UA"/>
        </w:rPr>
        <w:t xml:space="preserve"> </w:t>
      </w:r>
      <w:r>
        <w:rPr>
          <w:lang w:val="uk-UA" w:eastAsia="uk-UA"/>
        </w:rPr>
        <w:t xml:space="preserve"> </w:t>
      </w:r>
    </w:p>
    <w:p w:rsidR="008B1673" w:rsidRPr="008A28A3" w:rsidRDefault="008B1673" w:rsidP="008B1673">
      <w:pPr>
        <w:tabs>
          <w:tab w:val="left" w:pos="709"/>
          <w:tab w:val="left" w:pos="851"/>
        </w:tabs>
        <w:spacing w:line="360" w:lineRule="auto"/>
        <w:ind w:right="21" w:firstLine="851"/>
        <w:jc w:val="both"/>
        <w:rPr>
          <w:lang w:val="uk-UA"/>
        </w:rPr>
      </w:pPr>
      <w:r w:rsidRPr="005B6F52">
        <w:rPr>
          <w:b/>
          <w:lang w:val="uk-UA"/>
        </w:rPr>
        <w:t xml:space="preserve">Вплив сумісного введення фторхінолонів та нестероїдних протизапальних засобів на судомну готовність. </w:t>
      </w:r>
      <w:r>
        <w:rPr>
          <w:lang w:val="uk-UA"/>
        </w:rPr>
        <w:t>На моделі</w:t>
      </w:r>
      <w:r w:rsidRPr="00E94453">
        <w:rPr>
          <w:lang w:val="uk-UA"/>
        </w:rPr>
        <w:t xml:space="preserve"> </w:t>
      </w:r>
      <w:r>
        <w:rPr>
          <w:lang w:val="uk-UA"/>
        </w:rPr>
        <w:t>«</w:t>
      </w:r>
      <w:r w:rsidRPr="00E94453">
        <w:rPr>
          <w:lang w:val="uk-UA"/>
        </w:rPr>
        <w:t>пентилентетразолових</w:t>
      </w:r>
      <w:r>
        <w:rPr>
          <w:lang w:val="uk-UA"/>
        </w:rPr>
        <w:t>»</w:t>
      </w:r>
      <w:r w:rsidRPr="00E94453">
        <w:rPr>
          <w:lang w:val="uk-UA"/>
        </w:rPr>
        <w:t xml:space="preserve"> (коразолових) судом ципрофлоксацин, гатифлоксацин і моксифлоксацин виявляли виразну просудомну дію</w:t>
      </w:r>
      <w:r>
        <w:rPr>
          <w:lang w:val="uk-UA"/>
        </w:rPr>
        <w:t xml:space="preserve"> (рис. 4, рис. 5)</w:t>
      </w:r>
      <w:r w:rsidRPr="00E94453">
        <w:rPr>
          <w:lang w:val="uk-UA"/>
        </w:rPr>
        <w:t>.</w:t>
      </w:r>
      <w:r>
        <w:rPr>
          <w:lang w:val="uk-UA"/>
        </w:rPr>
        <w:t xml:space="preserve"> Про що свідчило скорочення часу до початку судом відповідно на 42 % </w:t>
      </w:r>
      <w:r>
        <w:rPr>
          <w:b/>
          <w:lang w:val="uk-UA"/>
        </w:rPr>
        <w:t xml:space="preserve"> </w:t>
      </w:r>
      <w:r w:rsidRPr="008A28A3">
        <w:rPr>
          <w:lang w:val="uk-UA"/>
        </w:rPr>
        <w:t xml:space="preserve">(р&lt;0,05), </w:t>
      </w:r>
      <w:r>
        <w:rPr>
          <w:lang w:val="uk-UA"/>
        </w:rPr>
        <w:t xml:space="preserve">36 % (р&lt;0,05) і 41 %  (р&lt;0,05) та  часу життя на 53 % </w:t>
      </w:r>
      <w:r w:rsidRPr="008A28A3">
        <w:rPr>
          <w:lang w:val="uk-UA"/>
        </w:rPr>
        <w:t xml:space="preserve">(р&lt;0,05), </w:t>
      </w:r>
      <w:r>
        <w:rPr>
          <w:lang w:val="uk-UA"/>
        </w:rPr>
        <w:t xml:space="preserve">37 % (р&lt;0,05) і 42 % (р&lt;0,05) відносно </w:t>
      </w:r>
      <w:r>
        <w:rPr>
          <w:lang w:val="uk-UA"/>
        </w:rPr>
        <w:lastRenderedPageBreak/>
        <w:t xml:space="preserve">контролю (розчин коразолу). Німесулід і особливо целекоксиб знижували просудомну дію досліджувальних фторхінолонів. Так, після введення німесуліду з ципрофлоксацином, гатифлоксацином і моксифлоксацином  час до початку судом </w:t>
      </w:r>
      <w:r w:rsidRPr="00BF7252">
        <w:rPr>
          <w:lang w:val="uk-UA"/>
        </w:rPr>
        <w:t xml:space="preserve">подовжився </w:t>
      </w:r>
      <w:r>
        <w:rPr>
          <w:lang w:val="uk-UA"/>
        </w:rPr>
        <w:t xml:space="preserve">відповідно на 26 % (р&lt;0,05), 13 % (р&gt;0,05) і 19 % (р&lt;0,05),  а час до загибелі тварин </w:t>
      </w:r>
      <w:r w:rsidRPr="00BF7252">
        <w:rPr>
          <w:lang w:val="uk-UA"/>
        </w:rPr>
        <w:t>подовжився</w:t>
      </w:r>
      <w:r w:rsidRPr="00E93510">
        <w:rPr>
          <w:b/>
          <w:color w:val="FF0000"/>
          <w:lang w:val="uk-UA"/>
        </w:rPr>
        <w:t xml:space="preserve"> </w:t>
      </w:r>
      <w:r>
        <w:rPr>
          <w:lang w:val="uk-UA"/>
        </w:rPr>
        <w:t xml:space="preserve">на 26 % (р&lt;0,05), 13 %  (р&lt;0,05), і 22 %  (р&lt;0,05) у порівнянні з ципрофлоксацином, гатифлоксацином і моксифлоксацином. Після введення целекоксибу з ципрофлоксацином, гатифлоксацином і моксифлоксацином час до початку судом </w:t>
      </w:r>
      <w:r w:rsidRPr="00BF7252">
        <w:rPr>
          <w:lang w:val="uk-UA"/>
        </w:rPr>
        <w:t>подовжився</w:t>
      </w:r>
      <w:r>
        <w:rPr>
          <w:lang w:val="uk-UA"/>
        </w:rPr>
        <w:t xml:space="preserve"> відповідно на 34 %  (р&lt;0,05), 22 %  (р&lt;0,05) і 45 %  (р&lt;0,05), а час до загибелі тварин на 50 %  (р&lt;0,05), 34 % (р&lt;0,05) і 48 %  (р&lt;0,05) у порівнянні з ципрофлоксацином, гатифлоксацином і моксифлоксацином.</w:t>
      </w:r>
    </w:p>
    <w:p w:rsidR="008B1673" w:rsidRPr="008B1673" w:rsidRDefault="008B1673" w:rsidP="008B1673">
      <w:pPr>
        <w:spacing w:line="360" w:lineRule="auto"/>
        <w:ind w:firstLine="708"/>
        <w:jc w:val="both"/>
        <w:rPr>
          <w:lang w:val="uk-UA"/>
        </w:rPr>
      </w:pPr>
      <w:r w:rsidRPr="008A28A3">
        <w:rPr>
          <w:lang w:val="uk-UA"/>
        </w:rPr>
        <w:t xml:space="preserve">Під час сумісного введення </w:t>
      </w:r>
      <w:r w:rsidRPr="00BF7252">
        <w:rPr>
          <w:lang w:val="uk-UA"/>
        </w:rPr>
        <w:t>комбінації</w:t>
      </w:r>
      <w:r>
        <w:rPr>
          <w:lang w:val="uk-UA"/>
        </w:rPr>
        <w:t xml:space="preserve"> </w:t>
      </w:r>
      <w:r w:rsidRPr="008A28A3">
        <w:rPr>
          <w:lang w:val="uk-UA"/>
        </w:rPr>
        <w:t>диклофе</w:t>
      </w:r>
      <w:r>
        <w:rPr>
          <w:lang w:val="uk-UA"/>
        </w:rPr>
        <w:t>наку натрію з моксифлоксацином у</w:t>
      </w:r>
      <w:r w:rsidRPr="008A28A3">
        <w:rPr>
          <w:lang w:val="uk-UA"/>
        </w:rPr>
        <w:t xml:space="preserve"> порівнянні з </w:t>
      </w:r>
      <w:r w:rsidRPr="00ED7767">
        <w:rPr>
          <w:lang w:val="uk-UA"/>
        </w:rPr>
        <w:t>самим</w:t>
      </w:r>
      <w:r>
        <w:rPr>
          <w:lang w:val="uk-UA"/>
        </w:rPr>
        <w:t xml:space="preserve"> </w:t>
      </w:r>
      <w:r w:rsidRPr="008A28A3">
        <w:rPr>
          <w:lang w:val="uk-UA"/>
        </w:rPr>
        <w:t>м</w:t>
      </w:r>
      <w:r>
        <w:rPr>
          <w:lang w:val="uk-UA"/>
        </w:rPr>
        <w:t>оксифлоксацином час до початку судом і час життя скоротилися відповідно на 15 % (р&gt;0,05) і</w:t>
      </w:r>
      <w:r w:rsidRPr="00656680">
        <w:rPr>
          <w:lang w:val="uk-UA"/>
        </w:rPr>
        <w:t xml:space="preserve"> </w:t>
      </w:r>
      <w:r>
        <w:rPr>
          <w:lang w:val="uk-UA"/>
        </w:rPr>
        <w:t>13</w:t>
      </w:r>
      <w:r w:rsidRPr="008A28A3">
        <w:rPr>
          <w:lang w:val="uk-UA"/>
        </w:rPr>
        <w:t xml:space="preserve"> % (р&gt;0,05). Подібну активність було відмічено за умов комбінації диклофенаку натрію з гатифлоксацином. Так</w:t>
      </w:r>
      <w:r>
        <w:rPr>
          <w:lang w:val="uk-UA"/>
        </w:rPr>
        <w:t>, диклофенак натрію з гатифлоксацином у</w:t>
      </w:r>
      <w:r w:rsidRPr="008A28A3">
        <w:rPr>
          <w:lang w:val="uk-UA"/>
        </w:rPr>
        <w:t xml:space="preserve"> порівняння з гатифлоксацином </w:t>
      </w:r>
      <w:r>
        <w:rPr>
          <w:lang w:val="uk-UA"/>
        </w:rPr>
        <w:t xml:space="preserve">скорочував час  до початку судом </w:t>
      </w:r>
      <w:r w:rsidRPr="008A28A3">
        <w:rPr>
          <w:lang w:val="uk-UA"/>
        </w:rPr>
        <w:t xml:space="preserve"> </w:t>
      </w:r>
      <w:r>
        <w:rPr>
          <w:lang w:val="uk-UA"/>
        </w:rPr>
        <w:t>на 19 % (р&lt;0,05), а час життя на 18</w:t>
      </w:r>
      <w:r w:rsidRPr="008A28A3">
        <w:rPr>
          <w:lang w:val="uk-UA"/>
        </w:rPr>
        <w:t xml:space="preserve"> % (р&gt;0,05). Таким ч</w:t>
      </w:r>
      <w:r>
        <w:rPr>
          <w:lang w:val="uk-UA"/>
        </w:rPr>
        <w:t xml:space="preserve">ином, диклофенак натрію </w:t>
      </w:r>
      <w:r w:rsidRPr="008A28A3">
        <w:rPr>
          <w:lang w:val="uk-UA"/>
        </w:rPr>
        <w:t>підсилював просудомну активність</w:t>
      </w:r>
      <w:r w:rsidRPr="006D1E8E">
        <w:rPr>
          <w:lang w:val="uk-UA"/>
        </w:rPr>
        <w:t xml:space="preserve"> </w:t>
      </w:r>
      <w:r w:rsidRPr="008A28A3">
        <w:rPr>
          <w:lang w:val="uk-UA"/>
        </w:rPr>
        <w:t>моксифлоксацину та гатифлоксацину. Протилежні ефекти демонструвала комбінація</w:t>
      </w:r>
      <w:r w:rsidRPr="006D1E8E">
        <w:rPr>
          <w:lang w:val="uk-UA"/>
        </w:rPr>
        <w:t xml:space="preserve"> </w:t>
      </w:r>
      <w:r w:rsidRPr="008A28A3">
        <w:rPr>
          <w:lang w:val="uk-UA"/>
        </w:rPr>
        <w:t>диклофенаку натрію з ци</w:t>
      </w:r>
      <w:r>
        <w:rPr>
          <w:lang w:val="uk-UA"/>
        </w:rPr>
        <w:t>профлоксацином. Час до початку судом ставав довшим на 17</w:t>
      </w:r>
      <w:r w:rsidRPr="008A28A3">
        <w:rPr>
          <w:lang w:val="uk-UA"/>
        </w:rPr>
        <w:t xml:space="preserve"> %</w:t>
      </w:r>
      <w:r>
        <w:rPr>
          <w:lang w:val="uk-UA"/>
        </w:rPr>
        <w:t xml:space="preserve"> </w:t>
      </w:r>
      <w:r w:rsidRPr="008A28A3">
        <w:rPr>
          <w:lang w:val="uk-UA"/>
        </w:rPr>
        <w:t>(р&lt;0,05) у</w:t>
      </w:r>
      <w:r>
        <w:rPr>
          <w:lang w:val="uk-UA" w:eastAsia="uk-UA"/>
        </w:rPr>
        <w:t xml:space="preserve"> </w:t>
      </w:r>
      <w:r w:rsidRPr="008A28A3">
        <w:rPr>
          <w:lang w:val="uk-UA"/>
        </w:rPr>
        <w:t>порівнянні з  ципро</w:t>
      </w:r>
      <w:r>
        <w:rPr>
          <w:lang w:val="uk-UA"/>
        </w:rPr>
        <w:t>флоксацином, а час життя – на 16</w:t>
      </w:r>
      <w:r w:rsidRPr="008A28A3">
        <w:rPr>
          <w:lang w:val="uk-UA"/>
        </w:rPr>
        <w:t xml:space="preserve"> % (р&lt;0,05). У даному випадку диклофенак натрію знижував просудомну активність ципрофлоксацину. </w:t>
      </w:r>
    </w:p>
    <w:p w:rsidR="008B1673" w:rsidRPr="008A28A3" w:rsidRDefault="008B1673" w:rsidP="008B1673">
      <w:pPr>
        <w:spacing w:line="360" w:lineRule="auto"/>
        <w:ind w:firstLine="708"/>
        <w:jc w:val="both"/>
        <w:rPr>
          <w:lang w:val="uk-UA" w:eastAsia="uk-UA"/>
        </w:rPr>
      </w:pPr>
      <w:r>
        <w:rPr>
          <w:lang w:val="uk-UA"/>
        </w:rPr>
        <w:t>На нашу думку, д</w:t>
      </w:r>
      <w:r w:rsidRPr="004B307A">
        <w:rPr>
          <w:lang w:val="uk-UA"/>
        </w:rPr>
        <w:t>иклофенак натрію знижував просудомну активність ципрофлоксацину завдяки власній протисудомній активності. Нестероїдні протизапальні препарати блокують циклооксигеназу другого або першого типу. Ці ферменти знижують активність продуктів розпаду арахідонової кислоти, що здатні викликати судоми. Тому НПЗП володіють власною протисудомною активністю. Але в наших експериментах диклофенак натрію підсилював просудомну дію гатифлоксацину і моксифлоксацину. Скоріш за все це зумовлено здатністю диклофенаку натрію або його метаболітів утворювати комплексні сполуки з досліджуваними</w:t>
      </w:r>
      <w:r>
        <w:rPr>
          <w:lang w:val="uk-UA"/>
        </w:rPr>
        <w:t xml:space="preserve"> </w:t>
      </w:r>
      <w:r w:rsidRPr="004B307A">
        <w:rPr>
          <w:lang w:val="uk-UA"/>
        </w:rPr>
        <w:t>респіраторними» фторхінолонами або їх метаболітами, які конкурують з ГАМК на ГАМК-БД-іонофорі, що призводить до виникнення конвульсій. Німесулід і целекоксиб знижували просудомну дію всіх досліджуваних фторхінолонів, при цьому антиконвульсивний ефект целекоксибу більш виражений, ніж у німесуліду. Це пояснюється тим фактом, що целекоксиб є більш селективним  блокатором ЦОГ-2, ніж німесулід, а в ЦНС більшою мірою присутня ЦОГ-2, ніж ЦОГ-1. До того ж, ймовірно, німесулід і целекоксиб або їх метаболіти не утворюють</w:t>
      </w:r>
    </w:p>
    <w:p w:rsidR="008B1673" w:rsidRPr="005364C7" w:rsidRDefault="008B1673" w:rsidP="008B1673">
      <w:pPr>
        <w:tabs>
          <w:tab w:val="left" w:pos="709"/>
          <w:tab w:val="left" w:pos="851"/>
        </w:tabs>
        <w:spacing w:line="360" w:lineRule="auto"/>
        <w:ind w:right="-284"/>
        <w:jc w:val="both"/>
        <w:rPr>
          <w:lang w:val="uk-UA"/>
        </w:rPr>
      </w:pPr>
      <w:r>
        <w:lastRenderedPageBreak/>
        <w:t xml:space="preserve">              </w:t>
      </w:r>
      <w:r>
        <w:rPr>
          <w:noProof/>
          <w:lang w:eastAsia="ru-RU"/>
        </w:rPr>
        <w:drawing>
          <wp:inline distT="0" distB="0" distL="0" distR="0">
            <wp:extent cx="5391150" cy="2482215"/>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1150" cy="2482215"/>
                    </a:xfrm>
                    <a:prstGeom prst="rect">
                      <a:avLst/>
                    </a:prstGeom>
                    <a:noFill/>
                    <a:ln>
                      <a:noFill/>
                    </a:ln>
                  </pic:spPr>
                </pic:pic>
              </a:graphicData>
            </a:graphic>
          </wp:inline>
        </w:drawing>
      </w:r>
    </w:p>
    <w:p w:rsidR="008B1673" w:rsidRPr="0038374C" w:rsidRDefault="008B1673" w:rsidP="008B1673">
      <w:pPr>
        <w:tabs>
          <w:tab w:val="left" w:pos="709"/>
          <w:tab w:val="left" w:pos="851"/>
        </w:tabs>
        <w:spacing w:line="360" w:lineRule="auto"/>
        <w:ind w:right="-284"/>
        <w:jc w:val="both"/>
        <w:rPr>
          <w:lang w:val="uk-UA"/>
        </w:rPr>
      </w:pPr>
      <w:r>
        <w:rPr>
          <w:lang w:val="uk-UA"/>
        </w:rPr>
        <w:t>Рис. 3</w:t>
      </w:r>
      <w:r w:rsidRPr="0038374C">
        <w:rPr>
          <w:lang w:val="uk-UA"/>
        </w:rPr>
        <w:t>. Вплив сумісного введення фторхінолонів та нестероїдних протизапальних засобів на початок судом  у мишей</w:t>
      </w:r>
    </w:p>
    <w:p w:rsidR="008B1673" w:rsidRDefault="008B1673" w:rsidP="008B1673">
      <w:pPr>
        <w:tabs>
          <w:tab w:val="left" w:pos="709"/>
          <w:tab w:val="left" w:pos="851"/>
        </w:tabs>
        <w:spacing w:line="360" w:lineRule="auto"/>
        <w:ind w:right="-284"/>
        <w:jc w:val="center"/>
        <w:rPr>
          <w:lang w:val="uk-UA"/>
        </w:rPr>
      </w:pPr>
      <w:r>
        <w:rPr>
          <w:lang w:val="uk-UA"/>
        </w:rPr>
        <w:t>Примітка: * - відмінності вірогідні відносно контролю (р&lt;0,05),</w:t>
      </w:r>
    </w:p>
    <w:p w:rsidR="008B1673" w:rsidRDefault="008B1673" w:rsidP="008B1673">
      <w:pPr>
        <w:tabs>
          <w:tab w:val="left" w:pos="709"/>
          <w:tab w:val="left" w:pos="851"/>
        </w:tabs>
        <w:spacing w:line="360" w:lineRule="auto"/>
        <w:ind w:right="-284"/>
        <w:jc w:val="center"/>
        <w:rPr>
          <w:lang w:val="uk-UA"/>
        </w:rPr>
      </w:pPr>
      <w:r w:rsidRPr="000F02C0">
        <w:rPr>
          <w:lang w:val="uk-UA"/>
        </w:rPr>
        <w:t>** - відмін</w:t>
      </w:r>
      <w:r>
        <w:rPr>
          <w:lang w:val="uk-UA"/>
        </w:rPr>
        <w:t>ності вірогідні відносно відповідного фторхінолону і контролю (р&lt;0,05),</w:t>
      </w:r>
    </w:p>
    <w:p w:rsidR="008B1673" w:rsidRDefault="008B1673" w:rsidP="008B1673">
      <w:pPr>
        <w:tabs>
          <w:tab w:val="left" w:pos="709"/>
          <w:tab w:val="left" w:pos="851"/>
        </w:tabs>
        <w:spacing w:line="360" w:lineRule="auto"/>
        <w:ind w:right="-284"/>
        <w:jc w:val="center"/>
        <w:rPr>
          <w:lang w:val="uk-UA"/>
        </w:rPr>
      </w:pPr>
      <w:r w:rsidRPr="000F02C0">
        <w:rPr>
          <w:lang w:val="uk-UA"/>
        </w:rPr>
        <w:t>**</w:t>
      </w:r>
      <w:r>
        <w:rPr>
          <w:lang w:val="uk-UA"/>
        </w:rPr>
        <w:t>*</w:t>
      </w:r>
      <w:r w:rsidRPr="000F02C0">
        <w:rPr>
          <w:lang w:val="uk-UA"/>
        </w:rPr>
        <w:t xml:space="preserve"> - відмін</w:t>
      </w:r>
      <w:r>
        <w:rPr>
          <w:lang w:val="uk-UA"/>
        </w:rPr>
        <w:t>ності вірогідні відносно відповідного фторхінолону  (р&lt;0,05).</w:t>
      </w:r>
    </w:p>
    <w:p w:rsidR="008B1673" w:rsidRPr="005364C7" w:rsidRDefault="008B1673" w:rsidP="008B1673">
      <w:pPr>
        <w:tabs>
          <w:tab w:val="left" w:pos="709"/>
          <w:tab w:val="left" w:pos="851"/>
        </w:tabs>
        <w:spacing w:line="360" w:lineRule="auto"/>
        <w:ind w:right="-284" w:firstLine="851"/>
        <w:jc w:val="both"/>
        <w:rPr>
          <w:lang w:val="uk-UA"/>
        </w:rPr>
      </w:pPr>
      <w:r>
        <w:rPr>
          <w:noProof/>
          <w:lang w:eastAsia="ru-RU"/>
        </w:rPr>
        <w:drawing>
          <wp:inline distT="0" distB="0" distL="0" distR="0">
            <wp:extent cx="5391150" cy="248221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1150" cy="2482215"/>
                    </a:xfrm>
                    <a:prstGeom prst="rect">
                      <a:avLst/>
                    </a:prstGeom>
                    <a:noFill/>
                    <a:ln>
                      <a:noFill/>
                    </a:ln>
                  </pic:spPr>
                </pic:pic>
              </a:graphicData>
            </a:graphic>
          </wp:inline>
        </w:drawing>
      </w:r>
    </w:p>
    <w:p w:rsidR="008B1673" w:rsidRPr="009767D2" w:rsidRDefault="008B1673" w:rsidP="008B1673">
      <w:pPr>
        <w:tabs>
          <w:tab w:val="left" w:pos="709"/>
          <w:tab w:val="left" w:pos="851"/>
        </w:tabs>
        <w:spacing w:line="360" w:lineRule="auto"/>
        <w:ind w:right="-284"/>
        <w:jc w:val="both"/>
        <w:rPr>
          <w:lang w:val="uk-UA"/>
        </w:rPr>
      </w:pPr>
      <w:r>
        <w:rPr>
          <w:lang w:val="uk-UA"/>
        </w:rPr>
        <w:t>Рис. 4.</w:t>
      </w:r>
      <w:r w:rsidRPr="009767D2">
        <w:rPr>
          <w:lang w:val="uk-UA"/>
        </w:rPr>
        <w:t xml:space="preserve"> Вплив сумісного введення фторхінолонів та нестероїдних  протизапальних засобів на час до загибелі мишей</w:t>
      </w:r>
    </w:p>
    <w:p w:rsidR="008B1673" w:rsidRDefault="008B1673" w:rsidP="008B1673">
      <w:pPr>
        <w:tabs>
          <w:tab w:val="left" w:pos="709"/>
          <w:tab w:val="left" w:pos="851"/>
        </w:tabs>
        <w:spacing w:line="360" w:lineRule="auto"/>
        <w:ind w:right="-284"/>
        <w:jc w:val="center"/>
        <w:rPr>
          <w:lang w:val="uk-UA"/>
        </w:rPr>
      </w:pPr>
      <w:r>
        <w:rPr>
          <w:lang w:val="uk-UA"/>
        </w:rPr>
        <w:t>Примітка: * - відмінності вірогідні відносно контролю (р&lt;0,05),</w:t>
      </w:r>
    </w:p>
    <w:p w:rsidR="008B1673" w:rsidRDefault="008B1673" w:rsidP="008B1673">
      <w:pPr>
        <w:tabs>
          <w:tab w:val="left" w:pos="709"/>
          <w:tab w:val="left" w:pos="851"/>
        </w:tabs>
        <w:spacing w:line="360" w:lineRule="auto"/>
        <w:ind w:right="-284"/>
        <w:jc w:val="center"/>
        <w:rPr>
          <w:lang w:val="uk-UA"/>
        </w:rPr>
      </w:pPr>
      <w:r w:rsidRPr="000F02C0">
        <w:rPr>
          <w:lang w:val="uk-UA"/>
        </w:rPr>
        <w:t>** - відмін</w:t>
      </w:r>
      <w:r>
        <w:rPr>
          <w:lang w:val="uk-UA"/>
        </w:rPr>
        <w:t>ності вірогідні відносно відповідного фторхінолону і контролю (р&lt;0,05),</w:t>
      </w:r>
    </w:p>
    <w:p w:rsidR="008B1673" w:rsidRPr="00444D69" w:rsidRDefault="008B1673" w:rsidP="008B1673">
      <w:pPr>
        <w:tabs>
          <w:tab w:val="left" w:pos="709"/>
          <w:tab w:val="left" w:pos="851"/>
        </w:tabs>
        <w:spacing w:line="360" w:lineRule="auto"/>
        <w:ind w:right="-284"/>
        <w:jc w:val="center"/>
        <w:rPr>
          <w:lang w:val="uk-UA"/>
        </w:rPr>
      </w:pPr>
      <w:r w:rsidRPr="000F02C0">
        <w:rPr>
          <w:lang w:val="uk-UA"/>
        </w:rPr>
        <w:t>**</w:t>
      </w:r>
      <w:r>
        <w:rPr>
          <w:lang w:val="uk-UA"/>
        </w:rPr>
        <w:t>*</w:t>
      </w:r>
      <w:r w:rsidRPr="000F02C0">
        <w:rPr>
          <w:lang w:val="uk-UA"/>
        </w:rPr>
        <w:t xml:space="preserve"> - відмін</w:t>
      </w:r>
      <w:r>
        <w:rPr>
          <w:lang w:val="uk-UA"/>
        </w:rPr>
        <w:t>ності вірогідні відносно відповідного фторхінолону  (р&lt;0,05).</w:t>
      </w:r>
    </w:p>
    <w:p w:rsidR="008B1673" w:rsidRPr="00623FE3" w:rsidRDefault="008B1673" w:rsidP="008B1673">
      <w:pPr>
        <w:spacing w:line="360" w:lineRule="auto"/>
        <w:ind w:right="21"/>
        <w:jc w:val="both"/>
        <w:rPr>
          <w:lang w:val="uk-UA"/>
        </w:rPr>
      </w:pPr>
      <w:r w:rsidRPr="004B307A">
        <w:rPr>
          <w:lang w:val="uk-UA"/>
        </w:rPr>
        <w:t xml:space="preserve"> «комплексні сполуки з фторхінолонами або їх метаболітами, які могли б екранувати від ГАМК бензодіазепіновий іонофор (припущення). Виходячи з цього, німесулід та целекоксиб здатні знижувати просудомну активність фторхінолонів (ця здатність більш виразна у целекоксибу). Диклофенак натрію знижував просудомну д</w:t>
      </w:r>
      <w:r>
        <w:rPr>
          <w:lang w:val="uk-UA"/>
        </w:rPr>
        <w:t>ію ципрофлоксацину, але</w:t>
      </w:r>
      <w:r w:rsidRPr="004B307A">
        <w:rPr>
          <w:lang w:val="uk-UA"/>
        </w:rPr>
        <w:t xml:space="preserve"> підвищував – гатифлоксацину і моксифлоксацину.</w:t>
      </w:r>
    </w:p>
    <w:p w:rsidR="008B1673" w:rsidRPr="00036EC9" w:rsidRDefault="008B1673" w:rsidP="008B1673">
      <w:pPr>
        <w:tabs>
          <w:tab w:val="left" w:pos="709"/>
          <w:tab w:val="left" w:pos="851"/>
        </w:tabs>
        <w:autoSpaceDE w:val="0"/>
        <w:spacing w:line="360" w:lineRule="auto"/>
        <w:ind w:right="21"/>
        <w:jc w:val="both"/>
        <w:rPr>
          <w:lang w:val="uk-UA"/>
        </w:rPr>
      </w:pPr>
      <w:r>
        <w:rPr>
          <w:b/>
          <w:bCs/>
          <w:lang w:val="uk-UA"/>
        </w:rPr>
        <w:lastRenderedPageBreak/>
        <w:tab/>
      </w:r>
      <w:r w:rsidRPr="004B307A">
        <w:rPr>
          <w:b/>
          <w:bCs/>
          <w:lang w:val="uk-UA"/>
        </w:rPr>
        <w:t xml:space="preserve">Вплив на судомну готовність сумісного введення </w:t>
      </w:r>
      <w:r w:rsidRPr="004B307A">
        <w:rPr>
          <w:b/>
          <w:bCs/>
        </w:rPr>
        <w:t>моксифлоксацин</w:t>
      </w:r>
      <w:r w:rsidRPr="004B307A">
        <w:rPr>
          <w:b/>
          <w:bCs/>
          <w:lang w:val="uk-UA"/>
        </w:rPr>
        <w:t xml:space="preserve">у з </w:t>
      </w:r>
      <w:r w:rsidRPr="004B307A">
        <w:rPr>
          <w:b/>
          <w:bCs/>
        </w:rPr>
        <w:t>трамадолом</w:t>
      </w:r>
      <w:r w:rsidRPr="004B307A">
        <w:rPr>
          <w:b/>
          <w:bCs/>
          <w:lang w:val="uk-UA"/>
        </w:rPr>
        <w:t xml:space="preserve"> і </w:t>
      </w:r>
      <w:r w:rsidRPr="004B307A">
        <w:rPr>
          <w:b/>
          <w:bCs/>
        </w:rPr>
        <w:t>буторфанолом</w:t>
      </w:r>
      <w:r w:rsidRPr="004B307A">
        <w:rPr>
          <w:b/>
          <w:bCs/>
          <w:lang w:val="uk-UA"/>
        </w:rPr>
        <w:t xml:space="preserve">. </w:t>
      </w:r>
      <w:r w:rsidRPr="00036EC9">
        <w:rPr>
          <w:lang w:val="uk-UA"/>
        </w:rPr>
        <w:t>У наших експериментах</w:t>
      </w:r>
      <w:r>
        <w:rPr>
          <w:lang w:val="uk-UA"/>
        </w:rPr>
        <w:t xml:space="preserve"> (рис. 5, рис. 6)</w:t>
      </w:r>
      <w:r w:rsidRPr="00036EC9">
        <w:rPr>
          <w:lang w:val="uk-UA"/>
        </w:rPr>
        <w:t xml:space="preserve"> наркотичні анальгетики демонстрували виразну проконвульсивну дію. Про це свідчило скороче</w:t>
      </w:r>
      <w:r>
        <w:rPr>
          <w:lang w:val="uk-UA"/>
        </w:rPr>
        <w:t>ння часу до початку судом на 67</w:t>
      </w:r>
      <w:r w:rsidRPr="00036EC9">
        <w:rPr>
          <w:lang w:val="uk-UA"/>
        </w:rPr>
        <w:t xml:space="preserve"> % (р&lt;</w:t>
      </w:r>
      <w:r>
        <w:rPr>
          <w:lang w:val="uk-UA"/>
        </w:rPr>
        <w:t>0,05) і часу життя тварин на 72</w:t>
      </w:r>
      <w:r w:rsidRPr="00036EC9">
        <w:rPr>
          <w:lang w:val="uk-UA"/>
        </w:rPr>
        <w:t xml:space="preserve"> % (р&lt;0,05) відносно контролю при введенні буторфанолу. Трамадол також виявляв </w:t>
      </w:r>
      <w:r>
        <w:rPr>
          <w:lang w:val="uk-UA"/>
        </w:rPr>
        <w:t>просудомну дію (час до початку судом скоротився на 61</w:t>
      </w:r>
      <w:r w:rsidRPr="00036EC9">
        <w:rPr>
          <w:lang w:val="uk-UA"/>
        </w:rPr>
        <w:t xml:space="preserve"> % (р&lt;0</w:t>
      </w:r>
      <w:r>
        <w:rPr>
          <w:lang w:val="uk-UA"/>
        </w:rPr>
        <w:t>,05),  а час життя  на 66</w:t>
      </w:r>
      <w:r w:rsidRPr="00036EC9">
        <w:rPr>
          <w:lang w:val="uk-UA"/>
        </w:rPr>
        <w:t xml:space="preserve"> % (р&lt;0,05) по відношенню до контролю). Здатність наркотичних анальгетиків підвищувати судомну готовність у тварин обумовлена блокадою µ−рецепторів, що викликає</w:t>
      </w:r>
      <w:r>
        <w:rPr>
          <w:sz w:val="28"/>
          <w:szCs w:val="28"/>
          <w:lang w:val="uk-UA"/>
        </w:rPr>
        <w:t xml:space="preserve"> </w:t>
      </w:r>
      <w:r w:rsidRPr="00036EC9">
        <w:rPr>
          <w:lang w:val="uk-UA"/>
        </w:rPr>
        <w:t>порушення викиду ГАМК у синаптичну щілину.</w:t>
      </w:r>
      <w:r>
        <w:rPr>
          <w:lang w:val="uk-UA"/>
        </w:rPr>
        <w:t xml:space="preserve"> </w:t>
      </w:r>
      <w:r w:rsidRPr="000709AB">
        <w:rPr>
          <w:lang w:val="uk-UA"/>
        </w:rPr>
        <w:t xml:space="preserve"> </w:t>
      </w:r>
      <w:r w:rsidRPr="00036EC9">
        <w:rPr>
          <w:lang w:val="uk-UA"/>
        </w:rPr>
        <w:t>Зменшений рівень ГАМК призводить</w:t>
      </w:r>
      <w:r w:rsidRPr="000709AB">
        <w:rPr>
          <w:lang w:val="uk-UA"/>
        </w:rPr>
        <w:t xml:space="preserve"> </w:t>
      </w:r>
      <w:r w:rsidRPr="00036EC9">
        <w:rPr>
          <w:lang w:val="uk-UA"/>
        </w:rPr>
        <w:t>до</w:t>
      </w:r>
    </w:p>
    <w:p w:rsidR="008B1673" w:rsidRPr="0030201B" w:rsidRDefault="008B1673" w:rsidP="008B1673">
      <w:pPr>
        <w:tabs>
          <w:tab w:val="left" w:pos="709"/>
          <w:tab w:val="left" w:pos="851"/>
        </w:tabs>
        <w:autoSpaceDE w:val="0"/>
        <w:spacing w:line="360" w:lineRule="auto"/>
        <w:ind w:right="21"/>
        <w:jc w:val="both"/>
      </w:pPr>
      <w:r>
        <w:rPr>
          <w:noProof/>
          <w:lang w:eastAsia="ru-RU"/>
        </w:rPr>
        <w:drawing>
          <wp:inline distT="0" distB="0" distL="0" distR="0">
            <wp:extent cx="3111500" cy="1710055"/>
            <wp:effectExtent l="0" t="0" r="0" b="4445"/>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0" cy="1710055"/>
                    </a:xfrm>
                    <a:prstGeom prst="rect">
                      <a:avLst/>
                    </a:prstGeom>
                    <a:noFill/>
                    <a:ln>
                      <a:noFill/>
                    </a:ln>
                  </pic:spPr>
                </pic:pic>
              </a:graphicData>
            </a:graphic>
          </wp:inline>
        </w:drawing>
      </w:r>
      <w:r>
        <w:rPr>
          <w:noProof/>
          <w:lang w:eastAsia="ru-RU"/>
        </w:rPr>
        <w:drawing>
          <wp:inline distT="0" distB="0" distL="0" distR="0">
            <wp:extent cx="3099435" cy="1710055"/>
            <wp:effectExtent l="0" t="0" r="5715" b="4445"/>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99435" cy="1710055"/>
                    </a:xfrm>
                    <a:prstGeom prst="rect">
                      <a:avLst/>
                    </a:prstGeom>
                    <a:noFill/>
                    <a:ln>
                      <a:noFill/>
                    </a:ln>
                  </pic:spPr>
                </pic:pic>
              </a:graphicData>
            </a:graphic>
          </wp:inline>
        </w:drawing>
      </w:r>
    </w:p>
    <w:p w:rsidR="008B1673" w:rsidRPr="006864D2" w:rsidRDefault="008B1673" w:rsidP="008B1673">
      <w:pPr>
        <w:tabs>
          <w:tab w:val="left" w:pos="709"/>
          <w:tab w:val="left" w:pos="851"/>
        </w:tabs>
        <w:ind w:right="-284"/>
        <w:rPr>
          <w:bCs/>
          <w:lang w:val="uk-UA"/>
        </w:rPr>
      </w:pPr>
      <w:r w:rsidRPr="006864D2">
        <w:rPr>
          <w:bCs/>
          <w:lang w:val="uk-UA"/>
        </w:rPr>
        <w:t>Рис.</w:t>
      </w:r>
      <w:r>
        <w:rPr>
          <w:bCs/>
          <w:lang w:val="uk-UA"/>
        </w:rPr>
        <w:t xml:space="preserve"> 5</w:t>
      </w:r>
      <w:r w:rsidRPr="006864D2">
        <w:rPr>
          <w:bCs/>
          <w:lang w:val="uk-UA"/>
        </w:rPr>
        <w:t xml:space="preserve">. Вплив сумісного </w:t>
      </w:r>
      <w:r w:rsidRPr="006864D2">
        <w:rPr>
          <w:bCs/>
        </w:rPr>
        <w:t>введення</w:t>
      </w:r>
      <w:r w:rsidRPr="006864D2">
        <w:rPr>
          <w:bCs/>
          <w:lang w:val="uk-UA"/>
        </w:rPr>
        <w:t xml:space="preserve"> </w:t>
      </w:r>
      <w:r w:rsidRPr="006864D2">
        <w:rPr>
          <w:bCs/>
        </w:rPr>
        <w:t>мокси</w:t>
      </w:r>
      <w:r>
        <w:rPr>
          <w:bCs/>
          <w:lang w:val="uk-UA"/>
        </w:rPr>
        <w:t>-</w:t>
      </w:r>
      <w:r w:rsidRPr="006864D2">
        <w:rPr>
          <w:bCs/>
          <w:lang w:val="uk-UA"/>
        </w:rPr>
        <w:t xml:space="preserve"> </w:t>
      </w:r>
      <w:r>
        <w:rPr>
          <w:bCs/>
          <w:lang w:val="uk-UA"/>
        </w:rPr>
        <w:t xml:space="preserve">            </w:t>
      </w:r>
      <w:r w:rsidRPr="006864D2">
        <w:rPr>
          <w:bCs/>
          <w:lang w:val="uk-UA"/>
        </w:rPr>
        <w:t>Рис.</w:t>
      </w:r>
      <w:r>
        <w:rPr>
          <w:bCs/>
          <w:lang w:val="uk-UA"/>
        </w:rPr>
        <w:t xml:space="preserve"> 6</w:t>
      </w:r>
      <w:r w:rsidRPr="006864D2">
        <w:rPr>
          <w:bCs/>
          <w:lang w:val="uk-UA"/>
        </w:rPr>
        <w:t xml:space="preserve">. Вплив сумісного </w:t>
      </w:r>
      <w:r w:rsidRPr="006864D2">
        <w:rPr>
          <w:bCs/>
        </w:rPr>
        <w:t>введення</w:t>
      </w:r>
      <w:r w:rsidRPr="006864D2">
        <w:rPr>
          <w:bCs/>
          <w:lang w:val="uk-UA"/>
        </w:rPr>
        <w:t xml:space="preserve"> </w:t>
      </w:r>
      <w:r w:rsidRPr="006864D2">
        <w:rPr>
          <w:bCs/>
        </w:rPr>
        <w:t>мокси</w:t>
      </w:r>
      <w:r>
        <w:rPr>
          <w:bCs/>
          <w:lang w:val="uk-UA"/>
        </w:rPr>
        <w:t>-</w:t>
      </w:r>
    </w:p>
    <w:p w:rsidR="008B1673" w:rsidRDefault="008B1673" w:rsidP="008B1673">
      <w:pPr>
        <w:tabs>
          <w:tab w:val="left" w:pos="709"/>
          <w:tab w:val="left" w:pos="851"/>
        </w:tabs>
        <w:ind w:right="-284"/>
        <w:rPr>
          <w:bCs/>
          <w:lang w:val="uk-UA"/>
        </w:rPr>
      </w:pPr>
      <w:r w:rsidRPr="006864D2">
        <w:rPr>
          <w:bCs/>
        </w:rPr>
        <w:t>флоксацину</w:t>
      </w:r>
      <w:r w:rsidRPr="006864D2">
        <w:rPr>
          <w:bCs/>
          <w:lang w:val="uk-UA"/>
        </w:rPr>
        <w:t xml:space="preserve"> та </w:t>
      </w:r>
      <w:r w:rsidRPr="006864D2">
        <w:rPr>
          <w:bCs/>
        </w:rPr>
        <w:t>наркот</w:t>
      </w:r>
      <w:r w:rsidRPr="006864D2">
        <w:rPr>
          <w:bCs/>
          <w:lang w:val="uk-UA"/>
        </w:rPr>
        <w:t>и</w:t>
      </w:r>
      <w:r w:rsidRPr="006864D2">
        <w:rPr>
          <w:bCs/>
        </w:rPr>
        <w:t>чн</w:t>
      </w:r>
      <w:r w:rsidRPr="006864D2">
        <w:rPr>
          <w:bCs/>
          <w:lang w:val="uk-UA"/>
        </w:rPr>
        <w:t>и</w:t>
      </w:r>
      <w:r w:rsidRPr="006864D2">
        <w:rPr>
          <w:bCs/>
        </w:rPr>
        <w:t>х</w:t>
      </w:r>
      <w:r w:rsidRPr="006864D2">
        <w:rPr>
          <w:bCs/>
          <w:lang w:val="uk-UA"/>
        </w:rPr>
        <w:t xml:space="preserve"> </w:t>
      </w:r>
      <w:r>
        <w:rPr>
          <w:bCs/>
          <w:lang w:val="uk-UA"/>
        </w:rPr>
        <w:t xml:space="preserve"> </w:t>
      </w:r>
      <w:r w:rsidRPr="006864D2">
        <w:rPr>
          <w:bCs/>
          <w:lang w:val="uk-UA"/>
        </w:rPr>
        <w:t>анальгетиків</w:t>
      </w:r>
      <w:r>
        <w:rPr>
          <w:bCs/>
          <w:lang w:val="uk-UA"/>
        </w:rPr>
        <w:t xml:space="preserve">            </w:t>
      </w:r>
      <w:r w:rsidRPr="006864D2">
        <w:rPr>
          <w:bCs/>
        </w:rPr>
        <w:t>флоксацину</w:t>
      </w:r>
      <w:r w:rsidRPr="006864D2">
        <w:rPr>
          <w:bCs/>
          <w:lang w:val="uk-UA"/>
        </w:rPr>
        <w:t xml:space="preserve"> та </w:t>
      </w:r>
      <w:r w:rsidRPr="006864D2">
        <w:rPr>
          <w:bCs/>
        </w:rPr>
        <w:t>наркот</w:t>
      </w:r>
      <w:r w:rsidRPr="006864D2">
        <w:rPr>
          <w:bCs/>
          <w:lang w:val="uk-UA"/>
        </w:rPr>
        <w:t>и</w:t>
      </w:r>
      <w:r w:rsidRPr="006864D2">
        <w:rPr>
          <w:bCs/>
        </w:rPr>
        <w:t>чн</w:t>
      </w:r>
      <w:r w:rsidRPr="006864D2">
        <w:rPr>
          <w:bCs/>
          <w:lang w:val="uk-UA"/>
        </w:rPr>
        <w:t>и</w:t>
      </w:r>
      <w:r w:rsidRPr="006864D2">
        <w:rPr>
          <w:bCs/>
        </w:rPr>
        <w:t>х</w:t>
      </w:r>
      <w:r w:rsidRPr="006864D2">
        <w:rPr>
          <w:bCs/>
          <w:lang w:val="uk-UA"/>
        </w:rPr>
        <w:t xml:space="preserve"> анальгетиків</w:t>
      </w:r>
    </w:p>
    <w:p w:rsidR="008B1673" w:rsidRPr="006864D2" w:rsidRDefault="008B1673" w:rsidP="008B1673">
      <w:pPr>
        <w:tabs>
          <w:tab w:val="left" w:pos="709"/>
          <w:tab w:val="left" w:pos="851"/>
        </w:tabs>
        <w:ind w:right="-284"/>
        <w:rPr>
          <w:bCs/>
          <w:lang w:val="uk-UA"/>
        </w:rPr>
      </w:pPr>
      <w:r w:rsidRPr="006864D2">
        <w:rPr>
          <w:bCs/>
          <w:lang w:val="uk-UA"/>
        </w:rPr>
        <w:t xml:space="preserve">на початок судом у </w:t>
      </w:r>
      <w:r>
        <w:rPr>
          <w:bCs/>
          <w:lang w:val="uk-UA"/>
        </w:rPr>
        <w:t>м</w:t>
      </w:r>
      <w:r w:rsidRPr="006864D2">
        <w:rPr>
          <w:bCs/>
        </w:rPr>
        <w:t>ишей</w:t>
      </w:r>
      <w:r w:rsidRPr="006864D2">
        <w:rPr>
          <w:bCs/>
          <w:lang w:val="uk-UA"/>
        </w:rPr>
        <w:t xml:space="preserve">                                      на час до загибелі </w:t>
      </w:r>
      <w:r w:rsidRPr="006864D2">
        <w:rPr>
          <w:bCs/>
        </w:rPr>
        <w:t>м</w:t>
      </w:r>
      <w:r w:rsidRPr="006864D2">
        <w:rPr>
          <w:bCs/>
          <w:lang w:val="uk-UA"/>
        </w:rPr>
        <w:t>и</w:t>
      </w:r>
      <w:r w:rsidRPr="006864D2">
        <w:rPr>
          <w:bCs/>
        </w:rPr>
        <w:t>шей</w:t>
      </w:r>
    </w:p>
    <w:p w:rsidR="008B1673" w:rsidRPr="006864D2" w:rsidRDefault="008B1673" w:rsidP="008B1673">
      <w:pPr>
        <w:tabs>
          <w:tab w:val="left" w:pos="709"/>
          <w:tab w:val="left" w:pos="851"/>
        </w:tabs>
        <w:autoSpaceDE w:val="0"/>
        <w:ind w:right="-284"/>
        <w:rPr>
          <w:lang w:val="uk-UA"/>
        </w:rPr>
      </w:pPr>
    </w:p>
    <w:p w:rsidR="008B1673" w:rsidRDefault="008B1673" w:rsidP="008B1673">
      <w:pPr>
        <w:tabs>
          <w:tab w:val="left" w:pos="709"/>
          <w:tab w:val="left" w:pos="851"/>
        </w:tabs>
        <w:autoSpaceDE w:val="0"/>
        <w:ind w:right="-284"/>
        <w:rPr>
          <w:lang w:val="uk-UA"/>
        </w:rPr>
      </w:pPr>
      <w:r>
        <w:rPr>
          <w:lang w:val="uk-UA"/>
        </w:rPr>
        <w:t xml:space="preserve">                                 Примітка: * - відмінності вірогідні відносно контролю (р&lt;0,05).</w:t>
      </w:r>
    </w:p>
    <w:p w:rsidR="008B1673" w:rsidRDefault="008B1673" w:rsidP="008B1673">
      <w:pPr>
        <w:tabs>
          <w:tab w:val="left" w:pos="709"/>
          <w:tab w:val="left" w:pos="851"/>
        </w:tabs>
        <w:autoSpaceDE w:val="0"/>
        <w:ind w:right="-284"/>
        <w:jc w:val="center"/>
        <w:rPr>
          <w:lang w:val="uk-UA"/>
        </w:rPr>
      </w:pPr>
      <w:r>
        <w:rPr>
          <w:lang w:val="uk-UA"/>
        </w:rPr>
        <w:t xml:space="preserve">                </w:t>
      </w:r>
    </w:p>
    <w:p w:rsidR="008B1673" w:rsidRPr="00036EC9" w:rsidRDefault="008B1673" w:rsidP="008B1673">
      <w:pPr>
        <w:spacing w:line="360" w:lineRule="auto"/>
        <w:jc w:val="both"/>
        <w:rPr>
          <w:lang w:val="uk-UA"/>
        </w:rPr>
      </w:pPr>
      <w:r w:rsidRPr="00036EC9">
        <w:rPr>
          <w:lang w:val="uk-UA"/>
        </w:rPr>
        <w:t>виникнення підвищеної судомної готовності. Оскільки буторфанол є більш могутнім агоністом µ-опіоїдних рецепторів, ніж трамадол, то буторфанол демонстрував більш виразну просудомну дію.</w:t>
      </w:r>
    </w:p>
    <w:p w:rsidR="008B1673" w:rsidRPr="00036EC9" w:rsidRDefault="008B1673" w:rsidP="008B1673">
      <w:pPr>
        <w:spacing w:line="360" w:lineRule="auto"/>
        <w:ind w:firstLine="708"/>
        <w:jc w:val="both"/>
        <w:rPr>
          <w:lang w:val="uk-UA"/>
        </w:rPr>
      </w:pPr>
      <w:r w:rsidRPr="00036EC9">
        <w:rPr>
          <w:lang w:val="uk-UA"/>
        </w:rPr>
        <w:t>Найбільш неб</w:t>
      </w:r>
      <w:r>
        <w:rPr>
          <w:lang w:val="uk-UA"/>
        </w:rPr>
        <w:t>езпечною з погляду підвищення</w:t>
      </w:r>
      <w:r w:rsidRPr="00036EC9">
        <w:rPr>
          <w:lang w:val="uk-UA"/>
        </w:rPr>
        <w:t xml:space="preserve"> конвульсивної активності, за нашими дослідженнями, є комбінація моксифлоксацину з трамадолом і з буторфанолом. Так, після сумісного введення </w:t>
      </w:r>
      <w:r w:rsidRPr="00036EC9">
        <w:t>моксифлоксацин</w:t>
      </w:r>
      <w:r w:rsidRPr="00036EC9">
        <w:rPr>
          <w:lang w:val="uk-UA"/>
        </w:rPr>
        <w:t xml:space="preserve">у з </w:t>
      </w:r>
      <w:r w:rsidRPr="00036EC9">
        <w:t>трамадолом</w:t>
      </w:r>
      <w:r>
        <w:rPr>
          <w:lang w:val="uk-UA"/>
        </w:rPr>
        <w:t xml:space="preserve"> час до початку судом і час до загибелі тварин скоротилися на 17 % (р&gt;0,05) та  на 19 % (р&gt;</w:t>
      </w:r>
      <w:r w:rsidRPr="00036EC9">
        <w:rPr>
          <w:lang w:val="uk-UA"/>
        </w:rPr>
        <w:t>0,05)</w:t>
      </w:r>
      <w:r>
        <w:rPr>
          <w:lang w:val="uk-UA"/>
        </w:rPr>
        <w:t xml:space="preserve"> відповідно</w:t>
      </w:r>
      <w:r w:rsidRPr="00036EC9">
        <w:rPr>
          <w:lang w:val="uk-UA"/>
        </w:rPr>
        <w:t xml:space="preserve"> </w:t>
      </w:r>
      <w:r>
        <w:rPr>
          <w:lang w:val="uk-UA"/>
        </w:rPr>
        <w:t xml:space="preserve"> </w:t>
      </w:r>
      <w:r w:rsidRPr="00036EC9">
        <w:rPr>
          <w:lang w:val="uk-UA"/>
        </w:rPr>
        <w:t>у порівнянні з трамадолом. Після введення моксифлоксацину</w:t>
      </w:r>
      <w:r>
        <w:rPr>
          <w:lang w:val="uk-UA"/>
        </w:rPr>
        <w:t xml:space="preserve"> з буторфанолом час початку судом зменшився на 15 % (р&gt;</w:t>
      </w:r>
      <w:r w:rsidRPr="00036EC9">
        <w:rPr>
          <w:lang w:val="uk-UA"/>
        </w:rPr>
        <w:t>0,05),</w:t>
      </w:r>
      <w:r>
        <w:rPr>
          <w:lang w:val="uk-UA"/>
        </w:rPr>
        <w:t xml:space="preserve"> а час до загибелі тварин на 19 % (р&gt;</w:t>
      </w:r>
      <w:r w:rsidRPr="00036EC9">
        <w:rPr>
          <w:lang w:val="uk-UA"/>
        </w:rPr>
        <w:t>0,05) у порівнянні з буторфанолом.</w:t>
      </w:r>
    </w:p>
    <w:p w:rsidR="008B1673" w:rsidRPr="00BF7252" w:rsidRDefault="008B1673" w:rsidP="008B1673">
      <w:pPr>
        <w:tabs>
          <w:tab w:val="left" w:pos="709"/>
          <w:tab w:val="left" w:pos="851"/>
        </w:tabs>
        <w:autoSpaceDE w:val="0"/>
        <w:spacing w:line="360" w:lineRule="auto"/>
        <w:ind w:right="21"/>
        <w:jc w:val="both"/>
        <w:rPr>
          <w:lang w:val="uk-UA"/>
        </w:rPr>
      </w:pPr>
      <w:r>
        <w:rPr>
          <w:lang w:val="uk-UA"/>
        </w:rPr>
        <w:lastRenderedPageBreak/>
        <w:tab/>
      </w:r>
      <w:r w:rsidRPr="000709AB">
        <w:rPr>
          <w:lang w:val="uk-UA"/>
        </w:rPr>
        <w:t>Таким чином, мок</w:t>
      </w:r>
      <w:r>
        <w:rPr>
          <w:lang w:val="uk-UA"/>
        </w:rPr>
        <w:t>сифлоксацин здатний підсилювати</w:t>
      </w:r>
      <w:r w:rsidRPr="000709AB">
        <w:rPr>
          <w:lang w:val="uk-UA"/>
        </w:rPr>
        <w:t xml:space="preserve"> просудомну дію буторфанолу і трамадолу. </w:t>
      </w:r>
      <w:r>
        <w:rPr>
          <w:lang w:val="uk-UA"/>
        </w:rPr>
        <w:t xml:space="preserve">Сумісне введення моксифлоксацину  з буторфанолом або трамадолом може бути  дуже </w:t>
      </w:r>
      <w:r w:rsidRPr="00BF7252">
        <w:rPr>
          <w:lang w:val="uk-UA"/>
        </w:rPr>
        <w:t>небезпечним.</w:t>
      </w:r>
    </w:p>
    <w:p w:rsidR="008B1673" w:rsidRDefault="008B1673" w:rsidP="008B1673">
      <w:pPr>
        <w:tabs>
          <w:tab w:val="left" w:pos="709"/>
          <w:tab w:val="left" w:pos="851"/>
        </w:tabs>
        <w:autoSpaceDE w:val="0"/>
        <w:spacing w:line="360" w:lineRule="auto"/>
        <w:ind w:right="21"/>
        <w:jc w:val="both"/>
        <w:rPr>
          <w:lang w:val="uk-UA"/>
        </w:rPr>
      </w:pPr>
      <w:r>
        <w:rPr>
          <w:lang w:val="uk-UA"/>
        </w:rPr>
        <w:tab/>
        <w:t>ЦНС безумовно відповідальна за судомну діяльність, тому подальші наші дослідження спрямовані саме на вивчення дії моксифлоксацину на ЦНС в тесті «відкрите поле».</w:t>
      </w:r>
    </w:p>
    <w:p w:rsidR="008B1673" w:rsidRDefault="008B1673" w:rsidP="008B1673">
      <w:pPr>
        <w:autoSpaceDE w:val="0"/>
        <w:spacing w:line="360" w:lineRule="auto"/>
        <w:ind w:right="21" w:firstLine="708"/>
        <w:jc w:val="both"/>
        <w:rPr>
          <w:lang w:val="uk-UA"/>
        </w:rPr>
      </w:pPr>
      <w:r w:rsidRPr="004E36B5">
        <w:rPr>
          <w:b/>
          <w:bCs/>
          <w:lang w:val="uk-UA"/>
        </w:rPr>
        <w:t>Зміна локомоторно-дослідницької і емоційної  активності  в тесті «відкрите поле» у щурів при введен</w:t>
      </w:r>
      <w:r>
        <w:rPr>
          <w:b/>
          <w:bCs/>
          <w:lang w:val="uk-UA"/>
        </w:rPr>
        <w:t xml:space="preserve">ні моксифлоксацину. </w:t>
      </w:r>
      <w:r w:rsidRPr="004E36B5">
        <w:rPr>
          <w:lang w:val="uk-UA"/>
        </w:rPr>
        <w:t>При введенні моксифлоксац</w:t>
      </w:r>
      <w:r>
        <w:rPr>
          <w:lang w:val="uk-UA"/>
        </w:rPr>
        <w:t>ину протягом 5 днів (рис. 7) відбувалося</w:t>
      </w:r>
      <w:r w:rsidRPr="004E36B5">
        <w:rPr>
          <w:lang w:val="uk-UA"/>
        </w:rPr>
        <w:t xml:space="preserve"> зниження локомоторно-дослідницької а</w:t>
      </w:r>
      <w:r>
        <w:rPr>
          <w:lang w:val="uk-UA"/>
        </w:rPr>
        <w:t>ктивності (достовірно знижувалась</w:t>
      </w:r>
      <w:r w:rsidRPr="004E36B5">
        <w:rPr>
          <w:lang w:val="uk-UA"/>
        </w:rPr>
        <w:t xml:space="preserve"> кількість перетнутих квадрат</w:t>
      </w:r>
      <w:r>
        <w:rPr>
          <w:lang w:val="uk-UA"/>
        </w:rPr>
        <w:t xml:space="preserve">ів на 65 </w:t>
      </w:r>
      <w:r w:rsidRPr="004E36B5">
        <w:rPr>
          <w:lang w:val="uk-UA"/>
        </w:rPr>
        <w:t>% і кі</w:t>
      </w:r>
      <w:r>
        <w:rPr>
          <w:lang w:val="uk-UA"/>
        </w:rPr>
        <w:t xml:space="preserve">лькість заглядань в нірки на 91 </w:t>
      </w:r>
      <w:r w:rsidRPr="004E36B5">
        <w:rPr>
          <w:lang w:val="uk-UA"/>
        </w:rPr>
        <w:t>%). Збіль</w:t>
      </w:r>
      <w:r>
        <w:rPr>
          <w:lang w:val="uk-UA"/>
        </w:rPr>
        <w:t xml:space="preserve">шувалось кількість умивань на 33 </w:t>
      </w:r>
      <w:r w:rsidRPr="004E36B5">
        <w:rPr>
          <w:lang w:val="uk-UA"/>
        </w:rPr>
        <w:t>%; при цьому такий показник емоційної акти</w:t>
      </w:r>
      <w:r>
        <w:rPr>
          <w:lang w:val="uk-UA"/>
        </w:rPr>
        <w:t>вності, як болюси, не змінювався</w:t>
      </w:r>
      <w:r w:rsidRPr="004E36B5">
        <w:rPr>
          <w:lang w:val="uk-UA"/>
        </w:rPr>
        <w:t>. Збільшення кількості умивань при зниженні горизонтальної активності і орієнтовно-дослідницької – це класичний приклад анксиогенної активності лікарського препарату.</w:t>
      </w:r>
    </w:p>
    <w:p w:rsidR="008B1673" w:rsidRPr="00FB19C4" w:rsidRDefault="008B1673" w:rsidP="008B1673">
      <w:pPr>
        <w:autoSpaceDE w:val="0"/>
        <w:spacing w:line="360" w:lineRule="auto"/>
        <w:ind w:right="21"/>
        <w:jc w:val="both"/>
        <w:rPr>
          <w:bCs/>
          <w:lang w:val="uk-UA"/>
        </w:rPr>
      </w:pPr>
      <w:r>
        <w:rPr>
          <w:noProof/>
          <w:lang w:eastAsia="ru-RU"/>
        </w:rPr>
        <w:drawing>
          <wp:anchor distT="0" distB="0" distL="114300" distR="114300" simplePos="0" relativeHeight="251662336" behindDoc="1" locked="0" layoutInCell="1" allowOverlap="0">
            <wp:simplePos x="0" y="0"/>
            <wp:positionH relativeFrom="column">
              <wp:posOffset>0</wp:posOffset>
            </wp:positionH>
            <wp:positionV relativeFrom="paragraph">
              <wp:posOffset>172085</wp:posOffset>
            </wp:positionV>
            <wp:extent cx="3429000" cy="1724025"/>
            <wp:effectExtent l="0" t="0" r="0" b="9525"/>
            <wp:wrapTight wrapText="bothSides">
              <wp:wrapPolygon edited="0">
                <wp:start x="0" y="0"/>
                <wp:lineTo x="0" y="21481"/>
                <wp:lineTo x="21480" y="21481"/>
                <wp:lineTo x="21480" y="0"/>
                <wp:lineTo x="0" y="0"/>
              </wp:wrapPolygon>
            </wp:wrapTight>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lang w:val="uk-UA"/>
        </w:rPr>
        <w:t xml:space="preserve">                                                                                                      </w:t>
      </w:r>
      <w:r w:rsidRPr="008B1673">
        <w:rPr>
          <w:bCs/>
          <w:lang w:val="uk-UA"/>
        </w:rPr>
        <w:t>Рис</w:t>
      </w:r>
      <w:r w:rsidRPr="00FB19C4">
        <w:rPr>
          <w:bCs/>
          <w:lang w:val="uk-UA"/>
        </w:rPr>
        <w:t>.</w:t>
      </w:r>
      <w:r>
        <w:rPr>
          <w:bCs/>
          <w:lang w:val="uk-UA"/>
        </w:rPr>
        <w:t xml:space="preserve"> </w:t>
      </w:r>
      <w:r w:rsidRPr="00FB19C4">
        <w:rPr>
          <w:bCs/>
          <w:lang w:val="uk-UA"/>
        </w:rPr>
        <w:t>7</w:t>
      </w:r>
      <w:r w:rsidRPr="008B1673">
        <w:rPr>
          <w:bCs/>
          <w:lang w:val="uk-UA"/>
        </w:rPr>
        <w:t>. Зміни поведінкових реакцій</w:t>
      </w:r>
      <w:r>
        <w:rPr>
          <w:bCs/>
          <w:lang w:val="uk-UA"/>
        </w:rPr>
        <w:t xml:space="preserve">                                                                                                                                                                                                                                             </w:t>
      </w:r>
      <w:r w:rsidRPr="008B1673">
        <w:rPr>
          <w:bCs/>
          <w:lang w:val="uk-UA"/>
        </w:rPr>
        <w:t xml:space="preserve">щурів </w:t>
      </w:r>
      <w:r w:rsidRPr="00FB19C4">
        <w:rPr>
          <w:bCs/>
          <w:lang w:val="uk-UA"/>
        </w:rPr>
        <w:t>у</w:t>
      </w:r>
      <w:r w:rsidRPr="008B1673">
        <w:rPr>
          <w:bCs/>
          <w:lang w:val="uk-UA"/>
        </w:rPr>
        <w:t xml:space="preserve"> тесті </w:t>
      </w:r>
      <w:r w:rsidRPr="00FB19C4">
        <w:rPr>
          <w:bCs/>
          <w:lang w:val="uk-UA"/>
        </w:rPr>
        <w:t>«</w:t>
      </w:r>
      <w:r w:rsidRPr="008B1673">
        <w:rPr>
          <w:bCs/>
          <w:lang w:val="uk-UA"/>
        </w:rPr>
        <w:t>відкрите поле</w:t>
      </w:r>
      <w:r w:rsidRPr="00FB19C4">
        <w:rPr>
          <w:bCs/>
          <w:lang w:val="uk-UA"/>
        </w:rPr>
        <w:t>»</w:t>
      </w:r>
      <w:r w:rsidRPr="008B1673">
        <w:rPr>
          <w:bCs/>
          <w:lang w:val="uk-UA"/>
        </w:rPr>
        <w:t xml:space="preserve"> </w:t>
      </w:r>
      <w:r>
        <w:rPr>
          <w:bCs/>
          <w:lang w:val="uk-UA"/>
        </w:rPr>
        <w:t xml:space="preserve">після                                       </w:t>
      </w:r>
      <w:r w:rsidRPr="00FB19C4">
        <w:rPr>
          <w:bCs/>
          <w:lang w:val="uk-UA"/>
        </w:rPr>
        <w:t>курсового введення моксифлоксацину</w:t>
      </w:r>
      <w:r>
        <w:rPr>
          <w:lang w:val="uk-UA"/>
        </w:rPr>
        <w:t xml:space="preserve">                                                                                                                  </w:t>
      </w:r>
      <w:r w:rsidRPr="00FB19C4">
        <w:rPr>
          <w:lang w:val="uk-UA"/>
        </w:rPr>
        <w:t>Примітка: * - відмінності вірогідні</w:t>
      </w:r>
      <w:r>
        <w:rPr>
          <w:lang w:val="uk-UA"/>
        </w:rPr>
        <w:t xml:space="preserve"> </w:t>
      </w:r>
      <w:r w:rsidRPr="00FB19C4">
        <w:rPr>
          <w:lang w:val="uk-UA"/>
        </w:rPr>
        <w:t xml:space="preserve">відносно </w:t>
      </w:r>
      <w:r>
        <w:rPr>
          <w:lang w:val="uk-UA"/>
        </w:rPr>
        <w:t xml:space="preserve">                                                                                                                                           </w:t>
      </w:r>
      <w:r w:rsidRPr="00FB19C4">
        <w:rPr>
          <w:lang w:val="uk-UA"/>
        </w:rPr>
        <w:t>показників вихідного фону (р&lt;0,05)</w:t>
      </w:r>
    </w:p>
    <w:p w:rsidR="008B1673" w:rsidRPr="00FB19C4" w:rsidRDefault="008B1673" w:rsidP="008B1673">
      <w:pPr>
        <w:tabs>
          <w:tab w:val="left" w:pos="709"/>
          <w:tab w:val="left" w:pos="851"/>
        </w:tabs>
        <w:spacing w:line="360" w:lineRule="auto"/>
        <w:ind w:right="-284"/>
        <w:rPr>
          <w:bCs/>
          <w:lang w:val="uk-UA"/>
        </w:rPr>
      </w:pPr>
    </w:p>
    <w:p w:rsidR="008B1673" w:rsidRDefault="008B1673" w:rsidP="008B1673">
      <w:pPr>
        <w:autoSpaceDE w:val="0"/>
        <w:spacing w:line="360" w:lineRule="auto"/>
        <w:ind w:right="21" w:firstLine="708"/>
        <w:jc w:val="both"/>
        <w:rPr>
          <w:lang w:val="uk-UA"/>
        </w:rPr>
      </w:pPr>
      <w:r w:rsidRPr="004E36B5">
        <w:rPr>
          <w:lang w:val="uk-UA"/>
        </w:rPr>
        <w:t xml:space="preserve">Отже, під час курсового введення, </w:t>
      </w:r>
      <w:r w:rsidRPr="004E36B5">
        <w:t>моксифлоксацин</w:t>
      </w:r>
      <w:r w:rsidRPr="004E36B5">
        <w:rPr>
          <w:lang w:val="uk-UA"/>
        </w:rPr>
        <w:t xml:space="preserve"> здатний надавати нейротропну дію. </w:t>
      </w:r>
      <w:r w:rsidRPr="002C348C">
        <w:rPr>
          <w:lang w:val="uk-UA"/>
        </w:rPr>
        <w:t>Ці ефекти моксифлоксацину, на нашу думку, обумовлені здатністю фторхінолону впливати на вивільнення нейромедіаторів, а саме ГАМК</w:t>
      </w:r>
      <w:r>
        <w:rPr>
          <w:lang w:val="uk-UA"/>
        </w:rPr>
        <w:t>.</w:t>
      </w:r>
    </w:p>
    <w:p w:rsidR="008B1673" w:rsidRPr="00C37DE9" w:rsidRDefault="008B1673" w:rsidP="008B1673">
      <w:pPr>
        <w:autoSpaceDE w:val="0"/>
        <w:spacing w:line="360" w:lineRule="auto"/>
        <w:ind w:right="21" w:firstLine="708"/>
        <w:jc w:val="both"/>
        <w:rPr>
          <w:lang w:val="uk-UA"/>
        </w:rPr>
      </w:pPr>
      <w:r w:rsidRPr="00C37DE9">
        <w:rPr>
          <w:lang w:val="uk-UA"/>
        </w:rPr>
        <w:t xml:space="preserve">Значна активація процесів перекисного окиснення ліпідів є універсальним механізмом пошкодження клітин і тканин. </w:t>
      </w:r>
      <w:r>
        <w:rPr>
          <w:lang w:val="uk-UA"/>
        </w:rPr>
        <w:t>Антимікробні препарати також здатні викликати негативні ефекти у макроорганізма. Тому наші дослідження були спрямовані на вивчення впливу антимікробних препаратів па ПОЛ.</w:t>
      </w:r>
    </w:p>
    <w:p w:rsidR="008B1673" w:rsidRDefault="008B1673" w:rsidP="008B1673">
      <w:pPr>
        <w:spacing w:line="360" w:lineRule="auto"/>
        <w:ind w:right="21" w:firstLine="708"/>
        <w:jc w:val="both"/>
        <w:rPr>
          <w:lang w:val="uk-UA"/>
        </w:rPr>
      </w:pPr>
      <w:r w:rsidRPr="004E36B5">
        <w:rPr>
          <w:b/>
          <w:bCs/>
          <w:lang w:val="uk-UA"/>
        </w:rPr>
        <w:t xml:space="preserve">Вплив </w:t>
      </w:r>
      <w:r w:rsidRPr="004E36B5">
        <w:rPr>
          <w:b/>
          <w:bCs/>
        </w:rPr>
        <w:t>гентаміцин</w:t>
      </w:r>
      <w:r w:rsidRPr="004E36B5">
        <w:rPr>
          <w:b/>
          <w:bCs/>
          <w:lang w:val="uk-UA"/>
        </w:rPr>
        <w:t xml:space="preserve">у і </w:t>
      </w:r>
      <w:r w:rsidRPr="004E36B5">
        <w:rPr>
          <w:b/>
          <w:bCs/>
        </w:rPr>
        <w:t>трамадол</w:t>
      </w:r>
      <w:r w:rsidRPr="004E36B5">
        <w:rPr>
          <w:b/>
          <w:bCs/>
          <w:lang w:val="uk-UA"/>
        </w:rPr>
        <w:t xml:space="preserve">у на показники </w:t>
      </w:r>
      <w:r w:rsidRPr="004E36B5">
        <w:rPr>
          <w:b/>
          <w:bCs/>
        </w:rPr>
        <w:t>перекисного</w:t>
      </w:r>
      <w:r>
        <w:rPr>
          <w:b/>
          <w:bCs/>
          <w:lang w:val="uk-UA"/>
        </w:rPr>
        <w:t xml:space="preserve"> окиснення ліпідів в утвореннях</w:t>
      </w:r>
      <w:r w:rsidRPr="004E36B5">
        <w:rPr>
          <w:b/>
          <w:bCs/>
          <w:lang w:val="uk-UA"/>
        </w:rPr>
        <w:t xml:space="preserve"> головного мозку</w:t>
      </w:r>
      <w:r>
        <w:rPr>
          <w:b/>
          <w:bCs/>
          <w:lang w:val="uk-UA"/>
        </w:rPr>
        <w:t xml:space="preserve">. </w:t>
      </w:r>
      <w:r w:rsidRPr="00B063F7">
        <w:rPr>
          <w:lang w:val="uk-UA"/>
        </w:rPr>
        <w:t xml:space="preserve">В ході експерименту </w:t>
      </w:r>
      <w:r>
        <w:rPr>
          <w:lang w:val="uk-UA"/>
        </w:rPr>
        <w:t xml:space="preserve">(рис. 8) </w:t>
      </w:r>
      <w:r w:rsidRPr="00B063F7">
        <w:rPr>
          <w:lang w:val="uk-UA"/>
        </w:rPr>
        <w:t xml:space="preserve">було встановлено, що при курсовому введенні </w:t>
      </w:r>
      <w:r w:rsidRPr="00B063F7">
        <w:t>гентаміцин</w:t>
      </w:r>
      <w:r w:rsidRPr="00B063F7">
        <w:rPr>
          <w:lang w:val="uk-UA"/>
        </w:rPr>
        <w:t xml:space="preserve">у  і одноразовому введенні </w:t>
      </w:r>
      <w:r w:rsidRPr="00B063F7">
        <w:t>трамадол</w:t>
      </w:r>
      <w:r w:rsidRPr="00B063F7">
        <w:rPr>
          <w:lang w:val="uk-UA"/>
        </w:rPr>
        <w:t xml:space="preserve">у рівень  ТБК </w:t>
      </w:r>
      <w:r w:rsidRPr="00B063F7">
        <w:rPr>
          <w:rFonts w:ascii="Agency FB" w:hAnsi="Agency FB"/>
          <w:lang w:val="uk-UA"/>
        </w:rPr>
        <w:t>—</w:t>
      </w:r>
      <w:r w:rsidRPr="00B063F7">
        <w:rPr>
          <w:lang w:val="uk-UA"/>
        </w:rPr>
        <w:t xml:space="preserve"> активних продуктів знизився в стовбурі на 22 % (р&gt;0,05), в корі на 27 % (р&lt;0,05), в </w:t>
      </w:r>
      <w:r w:rsidRPr="00B063F7">
        <w:t>г</w:t>
      </w:r>
      <w:r>
        <w:rPr>
          <w:lang w:val="uk-UA"/>
        </w:rPr>
        <w:t>і</w:t>
      </w:r>
      <w:r w:rsidRPr="00B063F7">
        <w:t>покамп</w:t>
      </w:r>
      <w:r w:rsidRPr="00B063F7">
        <w:rPr>
          <w:lang w:val="uk-UA"/>
        </w:rPr>
        <w:t xml:space="preserve">і на 20 % </w:t>
      </w:r>
    </w:p>
    <w:p w:rsidR="008B1673" w:rsidRDefault="008B1673" w:rsidP="008B1673">
      <w:pPr>
        <w:spacing w:line="360" w:lineRule="auto"/>
        <w:jc w:val="both"/>
        <w:rPr>
          <w:lang w:val="uk-UA"/>
        </w:rPr>
      </w:pPr>
      <w:r>
        <w:rPr>
          <w:noProof/>
          <w:lang w:eastAsia="ru-RU"/>
        </w:rPr>
        <w:drawing>
          <wp:anchor distT="0" distB="0" distL="114300" distR="114300" simplePos="0" relativeHeight="251660288" behindDoc="1" locked="0" layoutInCell="1" allowOverlap="0">
            <wp:simplePos x="0" y="0"/>
            <wp:positionH relativeFrom="column">
              <wp:posOffset>0</wp:posOffset>
            </wp:positionH>
            <wp:positionV relativeFrom="paragraph">
              <wp:posOffset>231140</wp:posOffset>
            </wp:positionV>
            <wp:extent cx="2857500" cy="1794510"/>
            <wp:effectExtent l="0" t="0" r="0" b="0"/>
            <wp:wrapTight wrapText="bothSides">
              <wp:wrapPolygon edited="0">
                <wp:start x="0" y="0"/>
                <wp:lineTo x="0" y="21325"/>
                <wp:lineTo x="21456" y="21325"/>
                <wp:lineTo x="21456" y="0"/>
                <wp:lineTo x="0" y="0"/>
              </wp:wrapPolygon>
            </wp:wrapTight>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179451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uk-UA"/>
        </w:rPr>
        <w:t xml:space="preserve">                                                                                                                                                                                   </w:t>
      </w:r>
      <w:r w:rsidRPr="00B93FD4">
        <w:rPr>
          <w:lang w:val="uk-UA"/>
        </w:rPr>
        <w:t>Рис.</w:t>
      </w:r>
      <w:r>
        <w:rPr>
          <w:lang w:val="uk-UA"/>
        </w:rPr>
        <w:t xml:space="preserve"> 8</w:t>
      </w:r>
      <w:r w:rsidRPr="00B93FD4">
        <w:rPr>
          <w:lang w:val="uk-UA"/>
        </w:rPr>
        <w:t>. Вплив   курсового введення</w:t>
      </w:r>
      <w:r>
        <w:rPr>
          <w:lang w:val="uk-UA"/>
        </w:rPr>
        <w:t xml:space="preserve"> гентаміцину </w:t>
      </w:r>
      <w:r w:rsidRPr="00B93FD4">
        <w:rPr>
          <w:lang w:val="uk-UA"/>
        </w:rPr>
        <w:t xml:space="preserve"> і </w:t>
      </w:r>
      <w:r>
        <w:rPr>
          <w:lang w:val="uk-UA"/>
        </w:rPr>
        <w:t xml:space="preserve">                                                                                               </w:t>
      </w:r>
      <w:r w:rsidRPr="00B93FD4">
        <w:rPr>
          <w:lang w:val="uk-UA"/>
        </w:rPr>
        <w:t xml:space="preserve">одноразового введення </w:t>
      </w:r>
      <w:r w:rsidRPr="00B93FD4">
        <w:t>трамадол</w:t>
      </w:r>
      <w:r w:rsidRPr="00B93FD4">
        <w:rPr>
          <w:lang w:val="uk-UA"/>
        </w:rPr>
        <w:t xml:space="preserve">у на </w:t>
      </w:r>
      <w:r>
        <w:rPr>
          <w:lang w:val="uk-UA"/>
        </w:rPr>
        <w:t xml:space="preserve">                                                                                               </w:t>
      </w:r>
      <w:r w:rsidRPr="00B93FD4">
        <w:rPr>
          <w:lang w:val="uk-UA"/>
        </w:rPr>
        <w:lastRenderedPageBreak/>
        <w:t xml:space="preserve">показники </w:t>
      </w:r>
      <w:r w:rsidRPr="00B93FD4">
        <w:t>ПОЛ</w:t>
      </w:r>
      <w:r w:rsidRPr="00B93FD4">
        <w:rPr>
          <w:lang w:val="uk-UA"/>
        </w:rPr>
        <w:t xml:space="preserve"> в утвореннях головного</w:t>
      </w:r>
      <w:r>
        <w:rPr>
          <w:lang w:val="uk-UA"/>
        </w:rPr>
        <w:t xml:space="preserve"> мозку.                                                                                                                  Примітка - * відмінності вірогідні у відношенні                                                                                                                                                   до контролю (р&lt;0,05).</w:t>
      </w:r>
    </w:p>
    <w:p w:rsidR="008B1673" w:rsidRDefault="008B1673" w:rsidP="008B1673">
      <w:pPr>
        <w:spacing w:line="360" w:lineRule="auto"/>
        <w:ind w:right="21"/>
        <w:jc w:val="both"/>
        <w:rPr>
          <w:lang w:val="uk-UA"/>
        </w:rPr>
      </w:pPr>
    </w:p>
    <w:p w:rsidR="008B1673" w:rsidRDefault="008B1673" w:rsidP="008B1673">
      <w:pPr>
        <w:spacing w:line="360" w:lineRule="auto"/>
        <w:ind w:right="21"/>
        <w:jc w:val="both"/>
        <w:rPr>
          <w:lang w:val="uk-UA"/>
        </w:rPr>
      </w:pPr>
    </w:p>
    <w:p w:rsidR="008B1673" w:rsidRDefault="008B1673" w:rsidP="008B1673">
      <w:pPr>
        <w:spacing w:line="360" w:lineRule="auto"/>
        <w:ind w:right="21"/>
        <w:jc w:val="both"/>
        <w:rPr>
          <w:lang w:val="uk-UA"/>
        </w:rPr>
      </w:pPr>
      <w:r w:rsidRPr="00B063F7">
        <w:rPr>
          <w:lang w:val="uk-UA"/>
        </w:rPr>
        <w:t xml:space="preserve">(р&gt;0,05), рівень </w:t>
      </w:r>
      <w:r w:rsidRPr="00B063F7">
        <w:t>ДК</w:t>
      </w:r>
      <w:r w:rsidRPr="00B063F7">
        <w:rPr>
          <w:lang w:val="uk-UA"/>
        </w:rPr>
        <w:t xml:space="preserve"> знизився  в стовбурі на 13 % (р&gt;0,05), в корі на 18 % (р&gt;0,05), в </w:t>
      </w:r>
      <w:r>
        <w:t>г</w:t>
      </w:r>
      <w:r>
        <w:rPr>
          <w:lang w:val="uk-UA"/>
        </w:rPr>
        <w:t>і</w:t>
      </w:r>
      <w:r w:rsidRPr="00B063F7">
        <w:t>покамп</w:t>
      </w:r>
      <w:r w:rsidRPr="00B063F7">
        <w:rPr>
          <w:lang w:val="uk-UA"/>
        </w:rPr>
        <w:t>і на 16 % (р&gt;0,05). А</w:t>
      </w:r>
      <w:r w:rsidRPr="00327866">
        <w:rPr>
          <w:lang w:val="uk-UA"/>
        </w:rPr>
        <w:t xml:space="preserve"> </w:t>
      </w:r>
      <w:r w:rsidRPr="00B063F7">
        <w:rPr>
          <w:lang w:val="uk-UA"/>
        </w:rPr>
        <w:t xml:space="preserve">рівень такого початкового субстрату для </w:t>
      </w:r>
      <w:r w:rsidRPr="00B063F7">
        <w:t>каталази</w:t>
      </w:r>
      <w:r w:rsidRPr="00B063F7">
        <w:rPr>
          <w:lang w:val="uk-UA"/>
        </w:rPr>
        <w:t xml:space="preserve">, як СОД,  підвищився в стовбурі на 5 % (р&gt;0,05),  в корі знизився на 7 % (р&gt;0,05), в </w:t>
      </w:r>
      <w:r w:rsidRPr="00B063F7">
        <w:t>г</w:t>
      </w:r>
      <w:r w:rsidRPr="00B063F7">
        <w:rPr>
          <w:lang w:val="uk-UA"/>
        </w:rPr>
        <w:t>і</w:t>
      </w:r>
      <w:r w:rsidRPr="00B063F7">
        <w:t>покамп</w:t>
      </w:r>
      <w:r w:rsidRPr="00B063F7">
        <w:rPr>
          <w:lang w:val="uk-UA"/>
        </w:rPr>
        <w:t>і</w:t>
      </w:r>
      <w:r>
        <w:rPr>
          <w:lang w:val="uk-UA"/>
        </w:rPr>
        <w:t xml:space="preserve"> знизився на 4 % (р&gt;0,05). І на</w:t>
      </w:r>
      <w:r w:rsidRPr="00B063F7">
        <w:rPr>
          <w:lang w:val="uk-UA"/>
        </w:rPr>
        <w:t xml:space="preserve">кінець, рівень </w:t>
      </w:r>
      <w:r w:rsidRPr="00B063F7">
        <w:t>каталази</w:t>
      </w:r>
      <w:r w:rsidRPr="00B063F7">
        <w:rPr>
          <w:lang w:val="uk-UA"/>
        </w:rPr>
        <w:t xml:space="preserve"> підвищився в стовбурі на 19 % (р&lt;0,05), в корі на 14 % (р&gt;0,05), в </w:t>
      </w:r>
      <w:r w:rsidRPr="00B063F7">
        <w:t>г</w:t>
      </w:r>
      <w:r w:rsidRPr="00B063F7">
        <w:rPr>
          <w:lang w:val="uk-UA"/>
        </w:rPr>
        <w:t>і</w:t>
      </w:r>
      <w:r w:rsidRPr="00B063F7">
        <w:t>покамп</w:t>
      </w:r>
      <w:r w:rsidRPr="00B063F7">
        <w:rPr>
          <w:lang w:val="uk-UA"/>
        </w:rPr>
        <w:t xml:space="preserve">і на 20 % (р&lt;0,05) відносно контролю. </w:t>
      </w:r>
    </w:p>
    <w:p w:rsidR="008B1673" w:rsidRPr="00327866" w:rsidRDefault="008B1673" w:rsidP="008B1673">
      <w:pPr>
        <w:spacing w:line="360" w:lineRule="auto"/>
        <w:ind w:firstLine="708"/>
        <w:jc w:val="both"/>
        <w:rPr>
          <w:lang w:val="uk-UA"/>
        </w:rPr>
      </w:pPr>
      <w:r w:rsidRPr="00B063F7">
        <w:rPr>
          <w:lang w:val="uk-UA"/>
        </w:rPr>
        <w:t>Таким чином, на фоні курсового введення гентаміцину  і одноразового введення трамадолу рівень ДК і ТБК</w:t>
      </w:r>
      <w:r w:rsidRPr="00B063F7">
        <w:rPr>
          <w:rFonts w:ascii="Agency FB" w:hAnsi="Agency FB"/>
          <w:lang w:val="uk-UA"/>
        </w:rPr>
        <w:t>—</w:t>
      </w:r>
      <w:r>
        <w:rPr>
          <w:lang w:val="uk-UA"/>
        </w:rPr>
        <w:t xml:space="preserve"> реактантів </w:t>
      </w:r>
      <w:r w:rsidRPr="00B063F7">
        <w:rPr>
          <w:lang w:val="uk-UA"/>
        </w:rPr>
        <w:t>з</w:t>
      </w:r>
      <w:r w:rsidRPr="008B1673">
        <w:rPr>
          <w:rStyle w:val="14f7"/>
          <w:lang w:val="uk-UA"/>
        </w:rPr>
        <w:t>низився</w:t>
      </w:r>
      <w:r w:rsidRPr="00B063F7">
        <w:rPr>
          <w:lang w:val="uk-UA"/>
        </w:rPr>
        <w:t>, а каталази і СОД – незначно підвищився, що свідчить про антиоксидантні властивості трамадолу, якими нівелються прооксидантна активність гентаміцину</w:t>
      </w:r>
      <w:r>
        <w:rPr>
          <w:lang w:val="uk-UA"/>
        </w:rPr>
        <w:t>.</w:t>
      </w:r>
    </w:p>
    <w:p w:rsidR="008B1673" w:rsidRDefault="008B1673" w:rsidP="008B1673">
      <w:pPr>
        <w:autoSpaceDE w:val="0"/>
        <w:autoSpaceDN w:val="0"/>
        <w:spacing w:line="360" w:lineRule="auto"/>
        <w:ind w:firstLine="708"/>
        <w:jc w:val="both"/>
        <w:rPr>
          <w:lang w:val="uk-UA"/>
        </w:rPr>
      </w:pPr>
      <w:r w:rsidRPr="009C6341">
        <w:rPr>
          <w:b/>
          <w:bCs/>
          <w:lang w:val="uk-UA"/>
        </w:rPr>
        <w:t xml:space="preserve">Вплив </w:t>
      </w:r>
      <w:r w:rsidRPr="009C6341">
        <w:rPr>
          <w:b/>
          <w:bCs/>
        </w:rPr>
        <w:t>моксифлоксацин</w:t>
      </w:r>
      <w:r w:rsidRPr="009C6341">
        <w:rPr>
          <w:b/>
          <w:bCs/>
          <w:lang w:val="uk-UA"/>
        </w:rPr>
        <w:t xml:space="preserve">у та </w:t>
      </w:r>
      <w:r w:rsidRPr="009C6341">
        <w:rPr>
          <w:b/>
          <w:bCs/>
        </w:rPr>
        <w:t>целекоксиб</w:t>
      </w:r>
      <w:r w:rsidRPr="009C6341">
        <w:rPr>
          <w:b/>
          <w:bCs/>
          <w:lang w:val="uk-UA"/>
        </w:rPr>
        <w:t xml:space="preserve">у на показники </w:t>
      </w:r>
      <w:r w:rsidRPr="009C6341">
        <w:rPr>
          <w:b/>
          <w:bCs/>
        </w:rPr>
        <w:t>перекисного</w:t>
      </w:r>
      <w:r>
        <w:rPr>
          <w:b/>
          <w:bCs/>
          <w:lang w:val="uk-UA"/>
        </w:rPr>
        <w:t xml:space="preserve"> окиснення ліпідів в утвореннях</w:t>
      </w:r>
      <w:r w:rsidRPr="009C6341">
        <w:rPr>
          <w:b/>
          <w:bCs/>
          <w:lang w:val="uk-UA"/>
        </w:rPr>
        <w:t xml:space="preserve"> головного мозку</w:t>
      </w:r>
      <w:r>
        <w:rPr>
          <w:b/>
          <w:bCs/>
          <w:lang w:val="uk-UA"/>
        </w:rPr>
        <w:t xml:space="preserve">. </w:t>
      </w:r>
      <w:r w:rsidRPr="00327866">
        <w:rPr>
          <w:lang w:val="uk-UA"/>
        </w:rPr>
        <w:t xml:space="preserve">При додаванні </w:t>
      </w:r>
      <w:r w:rsidRPr="00327866">
        <w:t>целекоксиб</w:t>
      </w:r>
      <w:r w:rsidRPr="00327866">
        <w:rPr>
          <w:lang w:val="uk-UA"/>
        </w:rPr>
        <w:t xml:space="preserve">у до </w:t>
      </w:r>
      <w:r w:rsidRPr="00327866">
        <w:t>моксифлоксацин</w:t>
      </w:r>
      <w:r w:rsidRPr="00327866">
        <w:rPr>
          <w:lang w:val="uk-UA"/>
        </w:rPr>
        <w:t>у</w:t>
      </w:r>
      <w:r>
        <w:rPr>
          <w:lang w:val="uk-UA"/>
        </w:rPr>
        <w:t xml:space="preserve"> (рис. 9)</w:t>
      </w:r>
      <w:r w:rsidRPr="00327866">
        <w:rPr>
          <w:lang w:val="uk-UA"/>
        </w:rPr>
        <w:t xml:space="preserve">, </w:t>
      </w:r>
      <w:r w:rsidRPr="00327866">
        <w:t>прооксидантна</w:t>
      </w:r>
      <w:r w:rsidRPr="00327866">
        <w:rPr>
          <w:lang w:val="uk-UA"/>
        </w:rPr>
        <w:t xml:space="preserve"> активність останнього </w:t>
      </w:r>
      <w:r w:rsidRPr="00327866">
        <w:t>нів</w:t>
      </w:r>
      <w:r w:rsidRPr="00327866">
        <w:rPr>
          <w:lang w:val="uk-UA"/>
        </w:rPr>
        <w:t>е</w:t>
      </w:r>
      <w:r w:rsidRPr="00327866">
        <w:t>л</w:t>
      </w:r>
      <w:r w:rsidRPr="00327866">
        <w:rPr>
          <w:lang w:val="uk-UA"/>
        </w:rPr>
        <w:t>ю</w:t>
      </w:r>
      <w:r w:rsidRPr="00327866">
        <w:t>валась</w:t>
      </w:r>
      <w:r w:rsidRPr="00327866">
        <w:rPr>
          <w:lang w:val="uk-UA"/>
        </w:rPr>
        <w:t xml:space="preserve"> </w:t>
      </w:r>
      <w:r w:rsidRPr="00327866">
        <w:t>ант</w:t>
      </w:r>
      <w:r w:rsidRPr="00327866">
        <w:rPr>
          <w:lang w:val="uk-UA"/>
        </w:rPr>
        <w:t>и</w:t>
      </w:r>
      <w:r w:rsidRPr="00327866">
        <w:t>оксидан</w:t>
      </w:r>
      <w:r w:rsidRPr="00327866">
        <w:rPr>
          <w:lang w:val="uk-UA"/>
        </w:rPr>
        <w:t>т</w:t>
      </w:r>
      <w:r w:rsidRPr="00327866">
        <w:t>но</w:t>
      </w:r>
      <w:r w:rsidRPr="00327866">
        <w:rPr>
          <w:lang w:val="uk-UA"/>
        </w:rPr>
        <w:t>ю активністю нестероїдного протизапального засобу. Показники антиоксидантної і прооксидантної активності істотно не відрізнялися від показник</w:t>
      </w:r>
      <w:r>
        <w:rPr>
          <w:lang w:val="uk-UA"/>
        </w:rPr>
        <w:t>ів контрольного розчину (вода для</w:t>
      </w:r>
      <w:r w:rsidRPr="00CC01B3">
        <w:rPr>
          <w:lang w:val="uk-UA"/>
        </w:rPr>
        <w:t xml:space="preserve"> </w:t>
      </w:r>
      <w:r w:rsidRPr="002135EC">
        <w:rPr>
          <w:lang w:val="uk-UA"/>
        </w:rPr>
        <w:t>ін'єкцій</w:t>
      </w:r>
      <w:r>
        <w:rPr>
          <w:lang w:val="uk-UA"/>
        </w:rPr>
        <w:t>).</w:t>
      </w:r>
    </w:p>
    <w:p w:rsidR="008B1673" w:rsidRDefault="008B1673" w:rsidP="008B1673">
      <w:pPr>
        <w:autoSpaceDE w:val="0"/>
        <w:autoSpaceDN w:val="0"/>
        <w:spacing w:line="360" w:lineRule="auto"/>
        <w:jc w:val="both"/>
        <w:rPr>
          <w:lang w:val="uk-UA"/>
        </w:rPr>
      </w:pPr>
      <w:r>
        <w:rPr>
          <w:noProof/>
          <w:lang w:eastAsia="ru-RU"/>
        </w:rPr>
        <w:drawing>
          <wp:anchor distT="0" distB="0" distL="114300" distR="114300" simplePos="0" relativeHeight="251661312" behindDoc="1" locked="0" layoutInCell="1" allowOverlap="1">
            <wp:simplePos x="0" y="0"/>
            <wp:positionH relativeFrom="column">
              <wp:posOffset>0</wp:posOffset>
            </wp:positionH>
            <wp:positionV relativeFrom="paragraph">
              <wp:posOffset>203835</wp:posOffset>
            </wp:positionV>
            <wp:extent cx="2967990" cy="1842770"/>
            <wp:effectExtent l="0" t="0" r="3810" b="5080"/>
            <wp:wrapTight wrapText="bothSides">
              <wp:wrapPolygon edited="0">
                <wp:start x="0" y="0"/>
                <wp:lineTo x="0" y="21436"/>
                <wp:lineTo x="21489" y="21436"/>
                <wp:lineTo x="21489" y="0"/>
                <wp:lineTo x="0" y="0"/>
              </wp:wrapPolygon>
            </wp:wrapTight>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67990" cy="184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1673" w:rsidRPr="00CC01B3" w:rsidRDefault="008B1673" w:rsidP="008B1673">
      <w:pPr>
        <w:spacing w:line="360" w:lineRule="auto"/>
        <w:jc w:val="both"/>
        <w:rPr>
          <w:lang w:val="uk-UA"/>
        </w:rPr>
      </w:pPr>
      <w:r w:rsidRPr="00CC01B3">
        <w:rPr>
          <w:lang w:val="uk-UA"/>
        </w:rPr>
        <w:t xml:space="preserve">Рис.9. </w:t>
      </w:r>
      <w:r w:rsidRPr="00CC01B3">
        <w:rPr>
          <w:lang w:val="uk-UA" w:eastAsia="uk-UA"/>
        </w:rPr>
        <w:t xml:space="preserve">Вплив курсового введення </w:t>
      </w:r>
      <w:r w:rsidRPr="00CC01B3">
        <w:rPr>
          <w:lang w:eastAsia="uk-UA"/>
        </w:rPr>
        <w:t>моксифлоксацин</w:t>
      </w:r>
      <w:r w:rsidRPr="00CC01B3">
        <w:rPr>
          <w:lang w:val="uk-UA" w:eastAsia="uk-UA"/>
        </w:rPr>
        <w:t xml:space="preserve">у і </w:t>
      </w:r>
      <w:r>
        <w:rPr>
          <w:lang w:val="uk-UA" w:eastAsia="uk-UA"/>
        </w:rPr>
        <w:t xml:space="preserve">одноразового введення </w:t>
      </w:r>
      <w:r w:rsidRPr="00CC01B3">
        <w:rPr>
          <w:lang w:eastAsia="uk-UA"/>
        </w:rPr>
        <w:t>целекоксиб</w:t>
      </w:r>
      <w:r w:rsidRPr="00CC01B3">
        <w:rPr>
          <w:lang w:val="uk-UA" w:eastAsia="uk-UA"/>
        </w:rPr>
        <w:t xml:space="preserve">у на показники </w:t>
      </w:r>
      <w:r w:rsidRPr="00CC01B3">
        <w:rPr>
          <w:lang w:eastAsia="uk-UA"/>
        </w:rPr>
        <w:t>ПОЛ</w:t>
      </w:r>
      <w:r w:rsidRPr="00CC01B3">
        <w:rPr>
          <w:lang w:val="uk-UA" w:eastAsia="uk-UA"/>
        </w:rPr>
        <w:t xml:space="preserve">  в утвореннях </w:t>
      </w:r>
      <w:r w:rsidRPr="00CC01B3">
        <w:rPr>
          <w:lang w:eastAsia="uk-UA"/>
        </w:rPr>
        <w:t>головного</w:t>
      </w:r>
      <w:r w:rsidRPr="00CC01B3">
        <w:rPr>
          <w:lang w:val="uk-UA" w:eastAsia="uk-UA"/>
        </w:rPr>
        <w:t xml:space="preserve"> </w:t>
      </w:r>
      <w:r w:rsidRPr="00CC01B3">
        <w:rPr>
          <w:lang w:eastAsia="uk-UA"/>
        </w:rPr>
        <w:t>моз</w:t>
      </w:r>
      <w:r w:rsidRPr="00CC01B3">
        <w:rPr>
          <w:lang w:val="uk-UA" w:eastAsia="uk-UA"/>
        </w:rPr>
        <w:t>ку у щурів</w:t>
      </w:r>
    </w:p>
    <w:p w:rsidR="008B1673" w:rsidRPr="00CC01B3" w:rsidRDefault="008B1673" w:rsidP="008B1673">
      <w:pPr>
        <w:jc w:val="both"/>
        <w:rPr>
          <w:lang w:val="uk-UA"/>
        </w:rPr>
      </w:pPr>
      <w:r w:rsidRPr="00CC01B3">
        <w:rPr>
          <w:lang w:val="uk-UA"/>
        </w:rPr>
        <w:t>Примітка - * відмінності вірогідні відносно контролю (р&lt;0,05).</w:t>
      </w:r>
    </w:p>
    <w:p w:rsidR="008B1673" w:rsidRPr="00CC01B3" w:rsidRDefault="008B1673" w:rsidP="008B1673">
      <w:pPr>
        <w:autoSpaceDE w:val="0"/>
        <w:autoSpaceDN w:val="0"/>
        <w:spacing w:line="360" w:lineRule="auto"/>
        <w:jc w:val="both"/>
        <w:rPr>
          <w:lang w:val="uk-UA"/>
        </w:rPr>
      </w:pPr>
    </w:p>
    <w:p w:rsidR="008B1673" w:rsidRDefault="008B1673" w:rsidP="008B1673">
      <w:pPr>
        <w:autoSpaceDE w:val="0"/>
        <w:autoSpaceDN w:val="0"/>
        <w:spacing w:line="360" w:lineRule="auto"/>
        <w:jc w:val="both"/>
        <w:rPr>
          <w:lang w:val="uk-UA"/>
        </w:rPr>
      </w:pPr>
    </w:p>
    <w:p w:rsidR="008B1673" w:rsidRDefault="008B1673" w:rsidP="008B1673">
      <w:pPr>
        <w:autoSpaceDE w:val="0"/>
        <w:autoSpaceDN w:val="0"/>
        <w:spacing w:line="360" w:lineRule="auto"/>
        <w:jc w:val="both"/>
        <w:rPr>
          <w:lang w:val="uk-UA"/>
        </w:rPr>
      </w:pPr>
      <w:r>
        <w:rPr>
          <w:lang w:val="uk-UA"/>
        </w:rPr>
        <w:t>Моксифлоксацин демонструє прооксидантну дію, яка може будь обумовлена прямою токсичною дією на макроорганізм.</w:t>
      </w:r>
    </w:p>
    <w:p w:rsidR="008B1673" w:rsidRPr="00040D3F" w:rsidRDefault="008B1673" w:rsidP="008B1673">
      <w:pPr>
        <w:autoSpaceDE w:val="0"/>
        <w:autoSpaceDN w:val="0"/>
        <w:spacing w:line="360" w:lineRule="auto"/>
        <w:ind w:firstLine="708"/>
        <w:jc w:val="both"/>
        <w:rPr>
          <w:lang w:val="uk-UA"/>
        </w:rPr>
      </w:pPr>
      <w:r w:rsidRPr="00327866">
        <w:rPr>
          <w:lang w:val="uk-UA"/>
        </w:rPr>
        <w:t xml:space="preserve">Таким чином, результати наших експериментів можуть служити приводом для подальшого вивчення знеболюючої активності аміноглікозидів і проконвульсивних властивостей фторхінолонов з метою підвищення знеболюючої активності анальгетиків і виключення небезпечних лікарських комбінацій в клінічній практиці.  </w:t>
      </w:r>
    </w:p>
    <w:p w:rsidR="008B1673" w:rsidRPr="0063491C" w:rsidRDefault="008B1673" w:rsidP="008B1673">
      <w:pPr>
        <w:ind w:right="-120"/>
        <w:jc w:val="center"/>
        <w:rPr>
          <w:b/>
          <w:lang w:val="uk-UA"/>
        </w:rPr>
      </w:pPr>
      <w:r w:rsidRPr="0063491C">
        <w:rPr>
          <w:b/>
          <w:lang w:val="uk-UA"/>
        </w:rPr>
        <w:t>ВИСНОВКИ</w:t>
      </w:r>
    </w:p>
    <w:p w:rsidR="008B1673" w:rsidRDefault="008B1673" w:rsidP="008B1673">
      <w:pPr>
        <w:autoSpaceDE w:val="0"/>
        <w:autoSpaceDN w:val="0"/>
        <w:spacing w:line="360" w:lineRule="auto"/>
        <w:ind w:firstLine="708"/>
        <w:jc w:val="both"/>
        <w:rPr>
          <w:lang w:val="uk-UA"/>
        </w:rPr>
      </w:pPr>
      <w:r w:rsidRPr="00F43E4C">
        <w:rPr>
          <w:lang w:val="uk-UA"/>
        </w:rPr>
        <w:t>У дисертації наведено теоретичне узагальнення та експеримен</w:t>
      </w:r>
      <w:r>
        <w:rPr>
          <w:lang w:val="uk-UA"/>
        </w:rPr>
        <w:t>тальне вирішення наукової задачі, яка полягає</w:t>
      </w:r>
      <w:r w:rsidRPr="00F43E4C">
        <w:rPr>
          <w:lang w:val="uk-UA"/>
        </w:rPr>
        <w:t xml:space="preserve"> у вивченні </w:t>
      </w:r>
      <w:r>
        <w:rPr>
          <w:lang w:val="uk-UA"/>
        </w:rPr>
        <w:t>знеболюючої</w:t>
      </w:r>
      <w:r w:rsidRPr="00F43E4C">
        <w:rPr>
          <w:lang w:val="uk-UA"/>
        </w:rPr>
        <w:t xml:space="preserve"> </w:t>
      </w:r>
      <w:r>
        <w:rPr>
          <w:lang w:val="uk-UA"/>
        </w:rPr>
        <w:t>дії аміноглі</w:t>
      </w:r>
      <w:r w:rsidRPr="00F43E4C">
        <w:rPr>
          <w:lang w:val="uk-UA"/>
        </w:rPr>
        <w:t xml:space="preserve">козидів та </w:t>
      </w:r>
      <w:r>
        <w:rPr>
          <w:lang w:val="uk-UA"/>
        </w:rPr>
        <w:t>про</w:t>
      </w:r>
      <w:r w:rsidRPr="00F43E4C">
        <w:rPr>
          <w:lang w:val="uk-UA"/>
        </w:rPr>
        <w:t xml:space="preserve">судомної активності </w:t>
      </w:r>
      <w:r w:rsidRPr="00F43E4C">
        <w:rPr>
          <w:lang w:val="uk-UA"/>
        </w:rPr>
        <w:lastRenderedPageBreak/>
        <w:t>фторхінолонів при сумісному введе</w:t>
      </w:r>
      <w:r>
        <w:rPr>
          <w:lang w:val="uk-UA"/>
        </w:rPr>
        <w:t>н</w:t>
      </w:r>
      <w:r w:rsidRPr="00F43E4C">
        <w:rPr>
          <w:lang w:val="uk-UA"/>
        </w:rPr>
        <w:t>ні з нарко</w:t>
      </w:r>
      <w:r>
        <w:rPr>
          <w:lang w:val="uk-UA"/>
        </w:rPr>
        <w:t>тичними анальгетиками і нестерої</w:t>
      </w:r>
      <w:r w:rsidRPr="00F43E4C">
        <w:rPr>
          <w:lang w:val="uk-UA"/>
        </w:rPr>
        <w:t>дними протизапальними препаратами</w:t>
      </w:r>
      <w:r>
        <w:rPr>
          <w:lang w:val="uk-UA"/>
        </w:rPr>
        <w:t xml:space="preserve"> для безпечної та ефективної фармакотерапії.</w:t>
      </w:r>
    </w:p>
    <w:p w:rsidR="008B1673" w:rsidRPr="00327866" w:rsidRDefault="008B1673" w:rsidP="008B1673">
      <w:pPr>
        <w:spacing w:line="360" w:lineRule="auto"/>
        <w:jc w:val="both"/>
        <w:rPr>
          <w:lang w:val="uk-UA"/>
        </w:rPr>
      </w:pPr>
      <w:r w:rsidRPr="00327866">
        <w:rPr>
          <w:lang w:val="uk-UA"/>
        </w:rPr>
        <w:t xml:space="preserve">1. Аміноглікозиди демонструють знеболючу </w:t>
      </w:r>
      <w:r>
        <w:rPr>
          <w:lang w:val="uk-UA"/>
        </w:rPr>
        <w:t>активність при внутрішньочерев</w:t>
      </w:r>
      <w:r w:rsidRPr="00327866">
        <w:rPr>
          <w:lang w:val="uk-UA"/>
        </w:rPr>
        <w:t>ному в</w:t>
      </w:r>
      <w:r>
        <w:rPr>
          <w:lang w:val="uk-UA"/>
        </w:rPr>
        <w:t xml:space="preserve">веденні на моделі </w:t>
      </w:r>
      <w:r w:rsidRPr="00BF7252">
        <w:rPr>
          <w:lang w:val="uk-UA"/>
        </w:rPr>
        <w:t>«електрошкірної стимуляції хвоста</w:t>
      </w:r>
      <w:r>
        <w:rPr>
          <w:lang w:val="uk-UA"/>
        </w:rPr>
        <w:t xml:space="preserve">» щурів </w:t>
      </w:r>
      <w:r w:rsidRPr="00AD19D6">
        <w:rPr>
          <w:lang w:val="uk-UA"/>
        </w:rPr>
        <w:t>за реакцією</w:t>
      </w:r>
      <w:r w:rsidRPr="00327866">
        <w:rPr>
          <w:lang w:val="uk-UA"/>
        </w:rPr>
        <w:t xml:space="preserve"> вокалізації тільки в певних дозах (амікацин 10 мг/кг, гентаміцин 15 мг/кг, нетилміцин 20 мг/кг, канаміцин 20 мг/кг, стрептоміцин 15 мг/кг, тобраміцин 5 мг/кг),  вище</w:t>
      </w:r>
      <w:r>
        <w:rPr>
          <w:lang w:val="uk-UA"/>
        </w:rPr>
        <w:t xml:space="preserve"> і нижче за які аналгезія не виявляється.</w:t>
      </w:r>
    </w:p>
    <w:p w:rsidR="008B1673" w:rsidRPr="00327866" w:rsidRDefault="008B1673" w:rsidP="008B1673">
      <w:pPr>
        <w:autoSpaceDE w:val="0"/>
        <w:autoSpaceDN w:val="0"/>
        <w:spacing w:line="360" w:lineRule="auto"/>
        <w:jc w:val="both"/>
        <w:rPr>
          <w:lang w:val="uk-UA"/>
        </w:rPr>
      </w:pPr>
      <w:r w:rsidRPr="00327866">
        <w:rPr>
          <w:lang w:val="uk-UA"/>
        </w:rPr>
        <w:t>2. Аміноглікозиди суттєво не відрізняються за знеболюю</w:t>
      </w:r>
      <w:r>
        <w:rPr>
          <w:lang w:val="uk-UA"/>
        </w:rPr>
        <w:t>чою активністю одне від одного, про що свідчать експериментальні дані</w:t>
      </w:r>
      <w:r w:rsidRPr="00327866">
        <w:rPr>
          <w:lang w:val="uk-UA"/>
        </w:rPr>
        <w:t xml:space="preserve">: стрептоміцин +34 % </w:t>
      </w:r>
      <w:r w:rsidRPr="00327866">
        <w:rPr>
          <w:lang w:val="uk-UA" w:eastAsia="uk-UA"/>
        </w:rPr>
        <w:t>(р&lt;0,05), канаміцин +40 % (р&lt;0,05), нетилміцин +46 % (р&lt;0,05), тобраміцин +49 % (р&lt;0,05), гентаміцин +51 % (р&lt;0,05) і амікацин +53 % (р&lt;0,05).</w:t>
      </w:r>
    </w:p>
    <w:p w:rsidR="008B1673" w:rsidRPr="00327866" w:rsidRDefault="008B1673" w:rsidP="008B1673">
      <w:pPr>
        <w:autoSpaceDE w:val="0"/>
        <w:autoSpaceDN w:val="0"/>
        <w:spacing w:line="360" w:lineRule="auto"/>
        <w:jc w:val="both"/>
        <w:rPr>
          <w:lang w:val="uk-UA"/>
        </w:rPr>
      </w:pPr>
      <w:r w:rsidRPr="00327866">
        <w:rPr>
          <w:lang w:val="uk-UA"/>
        </w:rPr>
        <w:t xml:space="preserve">3. </w:t>
      </w:r>
      <w:r>
        <w:rPr>
          <w:lang w:val="uk-UA"/>
        </w:rPr>
        <w:t>Гентаміцин при внутрішньочерев</w:t>
      </w:r>
      <w:r w:rsidRPr="00327866">
        <w:rPr>
          <w:lang w:val="uk-UA"/>
        </w:rPr>
        <w:t>ному введенні в дозі 15 мг/кг не підсилював знеболюючу дію диклофенаку натрію в дозі 10 мг/кг, німесуліду в дозі 40 мг/кг, целекоксибу в дозі 50 мг/кг, але здатний  підвищувати аналгезію трамадолу</w:t>
      </w:r>
      <w:r w:rsidRPr="00327866">
        <w:rPr>
          <w:lang w:val="uk-UA" w:eastAsia="uk-UA"/>
        </w:rPr>
        <w:t xml:space="preserve"> </w:t>
      </w:r>
      <w:r w:rsidRPr="00327866">
        <w:rPr>
          <w:lang w:val="uk-UA"/>
        </w:rPr>
        <w:t xml:space="preserve"> в дозі 15 мг/кг на моделі «електрошкірної стимуляції хвоста» у щурів</w:t>
      </w:r>
      <w:r>
        <w:rPr>
          <w:lang w:val="uk-UA"/>
        </w:rPr>
        <w:t xml:space="preserve"> </w:t>
      </w:r>
      <w:r w:rsidRPr="00327866">
        <w:rPr>
          <w:lang w:val="uk-UA" w:eastAsia="uk-UA"/>
        </w:rPr>
        <w:t>на 26 % (р&lt;0,05)  і 31 % (р&lt;0,05) відповідно на 90-й  і 120-й хвилинах експерименту</w:t>
      </w:r>
      <w:r>
        <w:rPr>
          <w:lang w:val="uk-UA" w:eastAsia="uk-UA"/>
        </w:rPr>
        <w:t>.</w:t>
      </w:r>
    </w:p>
    <w:p w:rsidR="008B1673" w:rsidRPr="00327866" w:rsidRDefault="008B1673" w:rsidP="008B1673">
      <w:pPr>
        <w:autoSpaceDE w:val="0"/>
        <w:autoSpaceDN w:val="0"/>
        <w:spacing w:line="360" w:lineRule="auto"/>
        <w:jc w:val="both"/>
        <w:rPr>
          <w:lang w:val="uk-UA"/>
        </w:rPr>
      </w:pPr>
      <w:r w:rsidRPr="00327866">
        <w:rPr>
          <w:lang w:val="uk-UA"/>
        </w:rPr>
        <w:t>4. Диклофе</w:t>
      </w:r>
      <w:r>
        <w:rPr>
          <w:lang w:val="uk-UA"/>
        </w:rPr>
        <w:t>нак натрію при внутрішньочерев</w:t>
      </w:r>
      <w:r w:rsidRPr="00327866">
        <w:rPr>
          <w:lang w:val="uk-UA"/>
        </w:rPr>
        <w:t>ному введенні в дозі 10 мг/кг на моделі «пентилентетразолових» (коразолових) судом у мишей підвищував просудомну активність гатифлоксацину</w:t>
      </w:r>
      <w:r>
        <w:rPr>
          <w:lang w:val="uk-UA"/>
        </w:rPr>
        <w:t xml:space="preserve"> і моксифлоксацину</w:t>
      </w:r>
      <w:r w:rsidRPr="00327866">
        <w:rPr>
          <w:lang w:val="uk-UA"/>
        </w:rPr>
        <w:t xml:space="preserve"> в</w:t>
      </w:r>
      <w:r>
        <w:rPr>
          <w:lang w:val="uk-UA"/>
        </w:rPr>
        <w:t xml:space="preserve"> дозах 100 мг/кг, але знижував останню у </w:t>
      </w:r>
      <w:r w:rsidRPr="00327866">
        <w:rPr>
          <w:lang w:val="uk-UA"/>
        </w:rPr>
        <w:t xml:space="preserve"> ципрофлоксацину. Целекоксиб і німесулід знижували просудомні властивості гатифлоксацину, моксифлоксацину  і ципрофлоксацину. </w:t>
      </w:r>
      <w:r>
        <w:rPr>
          <w:lang w:val="uk-UA"/>
        </w:rPr>
        <w:t xml:space="preserve"> Моксифлоксацин підсилював просудомну активність буторфанолу і трамадолу.</w:t>
      </w:r>
    </w:p>
    <w:p w:rsidR="008B1673" w:rsidRPr="00327866" w:rsidRDefault="008B1673" w:rsidP="008B1673">
      <w:pPr>
        <w:autoSpaceDE w:val="0"/>
        <w:autoSpaceDN w:val="0"/>
        <w:spacing w:line="360" w:lineRule="auto"/>
        <w:jc w:val="both"/>
        <w:rPr>
          <w:lang w:val="uk-UA"/>
        </w:rPr>
      </w:pPr>
      <w:r w:rsidRPr="00327866">
        <w:rPr>
          <w:lang w:val="uk-UA"/>
        </w:rPr>
        <w:t>5. Гентаміцин в дозі 15 мг/кг і моксифлоксацин в дозі 100 мг/кг при одноразово</w:t>
      </w:r>
      <w:r>
        <w:rPr>
          <w:lang w:val="uk-UA"/>
        </w:rPr>
        <w:t>му і курсовому внутрішньочерев</w:t>
      </w:r>
      <w:r w:rsidRPr="00327866">
        <w:rPr>
          <w:lang w:val="uk-UA"/>
        </w:rPr>
        <w:t>ному введен</w:t>
      </w:r>
      <w:r>
        <w:rPr>
          <w:lang w:val="uk-UA"/>
        </w:rPr>
        <w:t>н</w:t>
      </w:r>
      <w:r w:rsidRPr="00327866">
        <w:rPr>
          <w:lang w:val="uk-UA"/>
        </w:rPr>
        <w:t xml:space="preserve">і викликали </w:t>
      </w:r>
      <w:r w:rsidRPr="00BF7252">
        <w:rPr>
          <w:lang w:val="uk-UA"/>
        </w:rPr>
        <w:t xml:space="preserve">пригнічення </w:t>
      </w:r>
      <w:r w:rsidRPr="00327866">
        <w:rPr>
          <w:lang w:val="uk-UA"/>
        </w:rPr>
        <w:t>локомоторно-дослідницької і особливо емоційної активності в те</w:t>
      </w:r>
      <w:r>
        <w:rPr>
          <w:lang w:val="uk-UA"/>
        </w:rPr>
        <w:t>сті «відкрите поле», що свідчить</w:t>
      </w:r>
      <w:r w:rsidRPr="00327866">
        <w:rPr>
          <w:lang w:val="uk-UA"/>
        </w:rPr>
        <w:t xml:space="preserve"> про їх нейротропні властивості. </w:t>
      </w:r>
    </w:p>
    <w:p w:rsidR="008B1673" w:rsidRPr="00327866" w:rsidRDefault="008B1673" w:rsidP="008B1673">
      <w:pPr>
        <w:autoSpaceDE w:val="0"/>
        <w:autoSpaceDN w:val="0"/>
        <w:spacing w:line="360" w:lineRule="auto"/>
        <w:jc w:val="both"/>
        <w:rPr>
          <w:lang w:val="uk-UA"/>
        </w:rPr>
      </w:pPr>
      <w:r w:rsidRPr="00327866">
        <w:rPr>
          <w:lang w:val="uk-UA"/>
        </w:rPr>
        <w:t xml:space="preserve">6. </w:t>
      </w:r>
      <w:r>
        <w:rPr>
          <w:lang w:val="uk-UA"/>
        </w:rPr>
        <w:t>В умовах дослідження</w:t>
      </w:r>
      <w:r w:rsidRPr="00327866">
        <w:rPr>
          <w:lang w:val="uk-UA"/>
        </w:rPr>
        <w:t xml:space="preserve"> головного мозку (стовбур, кор</w:t>
      </w:r>
      <w:r>
        <w:rPr>
          <w:lang w:val="uk-UA"/>
        </w:rPr>
        <w:t>а</w:t>
      </w:r>
      <w:r w:rsidRPr="00327866">
        <w:rPr>
          <w:lang w:val="uk-UA"/>
        </w:rPr>
        <w:t xml:space="preserve"> і г</w:t>
      </w:r>
      <w:r>
        <w:rPr>
          <w:lang w:val="uk-UA"/>
        </w:rPr>
        <w:t>і</w:t>
      </w:r>
      <w:r w:rsidRPr="00327866">
        <w:rPr>
          <w:lang w:val="uk-UA"/>
        </w:rPr>
        <w:t>покамп</w:t>
      </w:r>
      <w:r>
        <w:rPr>
          <w:lang w:val="uk-UA"/>
        </w:rPr>
        <w:t>) п</w:t>
      </w:r>
      <w:r w:rsidRPr="00327866">
        <w:rPr>
          <w:lang w:val="uk-UA"/>
        </w:rPr>
        <w:t>ри одноразовому і курсовому  введені гентаміцин і моксифлоксацин демонстрували прооксидантні властивості, які нівелювалися антиоксидантними властивостями відповідно трамадолу і целекоксибу  при їх сумісному введенні</w:t>
      </w:r>
      <w:r>
        <w:rPr>
          <w:lang w:val="uk-UA"/>
        </w:rPr>
        <w:t xml:space="preserve">. </w:t>
      </w:r>
    </w:p>
    <w:p w:rsidR="008B1673" w:rsidRPr="00460284" w:rsidRDefault="008B1673" w:rsidP="008B1673">
      <w:pPr>
        <w:pStyle w:val="2ffffa"/>
        <w:spacing w:line="240" w:lineRule="auto"/>
        <w:ind w:firstLine="709"/>
        <w:jc w:val="both"/>
        <w:rPr>
          <w:b/>
        </w:rPr>
      </w:pPr>
      <w:r w:rsidRPr="00460284">
        <w:rPr>
          <w:b/>
        </w:rPr>
        <w:t>СПИСОК НАУКОВИХ ПРАЦЬ, ОПУБЛІКОВАНИХ ЗА ТЕМОЮ ДИСЕРТАЦІЇ</w:t>
      </w:r>
    </w:p>
    <w:p w:rsidR="008B1673" w:rsidRPr="00460284" w:rsidRDefault="008B1673" w:rsidP="008B1673">
      <w:pPr>
        <w:ind w:firstLine="540"/>
        <w:jc w:val="both"/>
      </w:pPr>
    </w:p>
    <w:p w:rsidR="008B1673" w:rsidRPr="00C315FB" w:rsidRDefault="008B1673" w:rsidP="008B1673">
      <w:pPr>
        <w:spacing w:line="360" w:lineRule="auto"/>
        <w:jc w:val="both"/>
        <w:rPr>
          <w:lang w:val="uk-UA"/>
        </w:rPr>
      </w:pPr>
      <w:r>
        <w:rPr>
          <w:lang w:val="uk-UA"/>
        </w:rPr>
        <w:t>1</w:t>
      </w:r>
      <w:r w:rsidRPr="00460284">
        <w:rPr>
          <w:lang w:val="uk-UA"/>
        </w:rPr>
        <w:t>. Кухар О.П.</w:t>
      </w:r>
      <w:r w:rsidRPr="00460284">
        <w:t xml:space="preserve">, Мамчур В.И. </w:t>
      </w:r>
      <w:r w:rsidRPr="00460284">
        <w:rPr>
          <w:lang w:val="uk-UA"/>
        </w:rPr>
        <w:t xml:space="preserve">Вплив сумісного введення фторхінолонів та нестероїдних протизапальних засобів на судомну готовність в експерименті </w:t>
      </w:r>
      <w:r w:rsidRPr="00460284">
        <w:t>/</w:t>
      </w:r>
      <w:r w:rsidRPr="00460284">
        <w:rPr>
          <w:b/>
          <w:bCs/>
          <w:lang w:val="uk-UA"/>
        </w:rPr>
        <w:t xml:space="preserve"> </w:t>
      </w:r>
      <w:r>
        <w:rPr>
          <w:lang w:val="uk-UA"/>
        </w:rPr>
        <w:t xml:space="preserve">Фармацевтичний часопис. − 2008. − </w:t>
      </w:r>
      <w:r w:rsidRPr="00460284">
        <w:rPr>
          <w:lang w:val="uk-UA"/>
        </w:rPr>
        <w:t>№</w:t>
      </w:r>
      <w:r>
        <w:rPr>
          <w:lang w:val="uk-UA"/>
        </w:rPr>
        <w:t xml:space="preserve"> </w:t>
      </w:r>
      <w:r w:rsidRPr="00460284">
        <w:rPr>
          <w:lang w:val="uk-UA"/>
        </w:rPr>
        <w:t xml:space="preserve">1. </w:t>
      </w:r>
      <w:r>
        <w:rPr>
          <w:lang w:val="uk-UA"/>
        </w:rPr>
        <w:t xml:space="preserve">− </w:t>
      </w:r>
      <w:r w:rsidRPr="00460284">
        <w:rPr>
          <w:lang w:val="uk-UA"/>
        </w:rPr>
        <w:t>С. 76-80.</w:t>
      </w:r>
      <w:r>
        <w:rPr>
          <w:lang w:val="uk-UA"/>
        </w:rPr>
        <w:t xml:space="preserve"> (Особистий внесок: проведення експерименту</w:t>
      </w:r>
      <w:r w:rsidRPr="00C315FB">
        <w:t>,</w:t>
      </w:r>
      <w:r>
        <w:rPr>
          <w:lang w:val="uk-UA"/>
        </w:rPr>
        <w:t xml:space="preserve"> аналіз отриманих даних та підготовка статті).</w:t>
      </w:r>
    </w:p>
    <w:p w:rsidR="008B1673" w:rsidRDefault="008B1673" w:rsidP="008B1673">
      <w:pPr>
        <w:spacing w:line="360" w:lineRule="auto"/>
        <w:jc w:val="both"/>
        <w:rPr>
          <w:lang w:val="uk-UA"/>
        </w:rPr>
      </w:pPr>
      <w:r>
        <w:rPr>
          <w:lang w:val="uk-UA"/>
        </w:rPr>
        <w:t>2</w:t>
      </w:r>
      <w:r w:rsidRPr="00460284">
        <w:rPr>
          <w:lang w:val="uk-UA"/>
        </w:rPr>
        <w:t>. Кухарь О.П.</w:t>
      </w:r>
      <w:r w:rsidRPr="00460284">
        <w:t>, Мамчур В.Й. Влияние гентамицина и трамадола на показатели перекисного окисления липидов в эксперименте /</w:t>
      </w:r>
      <w:r w:rsidRPr="00460284">
        <w:rPr>
          <w:b/>
          <w:bCs/>
          <w:lang w:val="uk-UA"/>
        </w:rPr>
        <w:t xml:space="preserve"> </w:t>
      </w:r>
      <w:r>
        <w:t>Запорожский медицинский журнал.</w:t>
      </w:r>
      <w:r>
        <w:rPr>
          <w:lang w:val="uk-UA"/>
        </w:rPr>
        <w:t xml:space="preserve"> − 2008. − </w:t>
      </w:r>
      <w:r w:rsidRPr="00964EFC">
        <w:rPr>
          <w:lang w:val="uk-UA"/>
        </w:rPr>
        <w:t>№</w:t>
      </w:r>
      <w:r w:rsidRPr="00460284">
        <w:rPr>
          <w:lang w:val="uk-UA"/>
        </w:rPr>
        <w:t xml:space="preserve"> 2.</w:t>
      </w:r>
      <w:r>
        <w:rPr>
          <w:lang w:val="uk-UA"/>
        </w:rPr>
        <w:t xml:space="preserve"> − С. </w:t>
      </w:r>
      <w:r>
        <w:rPr>
          <w:lang w:val="uk-UA"/>
        </w:rPr>
        <w:lastRenderedPageBreak/>
        <w:t>48−</w:t>
      </w:r>
      <w:r w:rsidRPr="00460284">
        <w:rPr>
          <w:lang w:val="uk-UA"/>
        </w:rPr>
        <w:t>50.</w:t>
      </w:r>
      <w:r w:rsidRPr="00BF31EE">
        <w:rPr>
          <w:lang w:val="uk-UA"/>
        </w:rPr>
        <w:t xml:space="preserve"> </w:t>
      </w:r>
      <w:r>
        <w:rPr>
          <w:lang w:val="uk-UA"/>
        </w:rPr>
        <w:t>(Особистий внесок: проведення експерименту</w:t>
      </w:r>
      <w:r w:rsidRPr="00C315FB">
        <w:t>,</w:t>
      </w:r>
      <w:r>
        <w:rPr>
          <w:lang w:val="uk-UA"/>
        </w:rPr>
        <w:t xml:space="preserve"> аналіз отриманих даних та підготовка статті).</w:t>
      </w:r>
    </w:p>
    <w:p w:rsidR="008B1673" w:rsidRPr="006A1E8F" w:rsidRDefault="008B1673" w:rsidP="008B1673">
      <w:pPr>
        <w:spacing w:line="360" w:lineRule="auto"/>
        <w:jc w:val="both"/>
        <w:rPr>
          <w:lang w:val="uk-UA"/>
        </w:rPr>
      </w:pPr>
      <w:r>
        <w:rPr>
          <w:lang w:val="uk-UA"/>
        </w:rPr>
        <w:t xml:space="preserve">3. Кухар </w:t>
      </w:r>
      <w:r w:rsidRPr="00460284">
        <w:rPr>
          <w:lang w:val="uk-UA"/>
        </w:rPr>
        <w:t>О.П.</w:t>
      </w:r>
      <w:r w:rsidRPr="00BF31EE">
        <w:rPr>
          <w:lang w:val="uk-UA"/>
        </w:rPr>
        <w:t>, Мамчур В.И. Експеримента</w:t>
      </w:r>
      <w:r w:rsidRPr="00460284">
        <w:rPr>
          <w:lang w:val="uk-UA"/>
        </w:rPr>
        <w:t>л</w:t>
      </w:r>
      <w:r w:rsidRPr="00BF31EE">
        <w:rPr>
          <w:lang w:val="uk-UA"/>
        </w:rPr>
        <w:t xml:space="preserve">ьне </w:t>
      </w:r>
      <w:r>
        <w:rPr>
          <w:lang w:val="uk-UA"/>
        </w:rPr>
        <w:t xml:space="preserve">вивчення знеболюючої активності </w:t>
      </w:r>
      <w:r w:rsidRPr="00460284">
        <w:rPr>
          <w:lang w:val="uk-UA"/>
        </w:rPr>
        <w:t xml:space="preserve">аміноглікозидних </w:t>
      </w:r>
      <w:r w:rsidRPr="00BF31EE">
        <w:rPr>
          <w:lang w:val="uk-UA"/>
        </w:rPr>
        <w:t>антибіотиків</w:t>
      </w:r>
      <w:r w:rsidRPr="00BF31EE">
        <w:rPr>
          <w:b/>
          <w:bCs/>
          <w:lang w:val="uk-UA"/>
        </w:rPr>
        <w:t xml:space="preserve"> </w:t>
      </w:r>
      <w:r w:rsidRPr="00BF31EE">
        <w:rPr>
          <w:lang w:val="uk-UA"/>
        </w:rPr>
        <w:t>/</w:t>
      </w:r>
      <w:r w:rsidRPr="00460284">
        <w:rPr>
          <w:b/>
          <w:bCs/>
          <w:lang w:val="uk-UA"/>
        </w:rPr>
        <w:t xml:space="preserve"> </w:t>
      </w:r>
      <w:r w:rsidRPr="00BF31EE">
        <w:rPr>
          <w:lang w:val="uk-UA"/>
        </w:rPr>
        <w:t>Кл</w:t>
      </w:r>
      <w:r>
        <w:rPr>
          <w:lang w:val="uk-UA"/>
        </w:rPr>
        <w:t xml:space="preserve">інічна фармація. − 2008. − </w:t>
      </w:r>
      <w:r w:rsidRPr="00460284">
        <w:rPr>
          <w:lang w:val="uk-UA"/>
        </w:rPr>
        <w:t>№</w:t>
      </w:r>
      <w:r>
        <w:rPr>
          <w:lang w:val="uk-UA"/>
        </w:rPr>
        <w:t xml:space="preserve"> 3</w:t>
      </w:r>
      <w:r w:rsidRPr="00460284">
        <w:rPr>
          <w:lang w:val="uk-UA"/>
        </w:rPr>
        <w:t xml:space="preserve">. </w:t>
      </w:r>
      <w:r>
        <w:rPr>
          <w:lang w:val="uk-UA"/>
        </w:rPr>
        <w:t xml:space="preserve">− </w:t>
      </w:r>
      <w:r w:rsidRPr="00460284">
        <w:rPr>
          <w:lang w:val="uk-UA"/>
        </w:rPr>
        <w:t>С.</w:t>
      </w:r>
      <w:r w:rsidRPr="00C55121">
        <w:rPr>
          <w:lang w:val="uk-UA"/>
        </w:rPr>
        <w:t xml:space="preserve"> </w:t>
      </w:r>
      <w:r>
        <w:rPr>
          <w:lang w:val="uk-UA"/>
        </w:rPr>
        <w:t>35−39</w:t>
      </w:r>
      <w:r w:rsidRPr="00460284">
        <w:rPr>
          <w:lang w:val="uk-UA"/>
        </w:rPr>
        <w:t>.</w:t>
      </w:r>
      <w:r>
        <w:rPr>
          <w:lang w:val="uk-UA"/>
        </w:rPr>
        <w:t xml:space="preserve"> (Особистий внесок: аналіз даних літератури</w:t>
      </w:r>
      <w:r w:rsidRPr="006A1E8F">
        <w:t>,</w:t>
      </w:r>
      <w:r>
        <w:rPr>
          <w:lang w:val="uk-UA"/>
        </w:rPr>
        <w:t xml:space="preserve"> участь у проведенні експерименту</w:t>
      </w:r>
      <w:r w:rsidRPr="006A1E8F">
        <w:t>,</w:t>
      </w:r>
      <w:r>
        <w:rPr>
          <w:lang w:val="uk-UA"/>
        </w:rPr>
        <w:t xml:space="preserve"> аналіз отриманих даних</w:t>
      </w:r>
      <w:r w:rsidRPr="006A1E8F">
        <w:t>,</w:t>
      </w:r>
      <w:r>
        <w:rPr>
          <w:lang w:val="uk-UA"/>
        </w:rPr>
        <w:t xml:space="preserve"> підготовка статті).</w:t>
      </w:r>
    </w:p>
    <w:p w:rsidR="008B1673" w:rsidRPr="00460284" w:rsidRDefault="008B1673" w:rsidP="008B1673">
      <w:pPr>
        <w:spacing w:line="360" w:lineRule="auto"/>
        <w:jc w:val="both"/>
        <w:rPr>
          <w:lang w:val="uk-UA"/>
        </w:rPr>
      </w:pPr>
      <w:r w:rsidRPr="00460284">
        <w:rPr>
          <w:lang w:val="uk-UA"/>
        </w:rPr>
        <w:t>4.</w:t>
      </w:r>
      <w:r>
        <w:rPr>
          <w:lang w:val="uk-UA"/>
        </w:rPr>
        <w:t xml:space="preserve"> </w:t>
      </w:r>
      <w:r w:rsidRPr="00964EFC">
        <w:rPr>
          <w:lang w:val="uk-UA"/>
        </w:rPr>
        <w:t>О безопастности совместного использования респи</w:t>
      </w:r>
      <w:r>
        <w:rPr>
          <w:lang w:val="uk-UA"/>
        </w:rPr>
        <w:t>раторных фторхинолонов и НПВС В.И.</w:t>
      </w:r>
      <w:r w:rsidRPr="00460284">
        <w:rPr>
          <w:lang w:val="uk-UA"/>
        </w:rPr>
        <w:t xml:space="preserve"> Мамчур, О.П.</w:t>
      </w:r>
      <w:r>
        <w:rPr>
          <w:lang w:val="uk-UA"/>
        </w:rPr>
        <w:t xml:space="preserve"> </w:t>
      </w:r>
      <w:r w:rsidRPr="00460284">
        <w:rPr>
          <w:lang w:val="uk-UA"/>
        </w:rPr>
        <w:t>Кухарь</w:t>
      </w:r>
      <w:r>
        <w:rPr>
          <w:lang w:val="uk-UA"/>
        </w:rPr>
        <w:t>, В.И. Опрышко, К. А. Кравченко /</w:t>
      </w:r>
      <w:r w:rsidRPr="00460284">
        <w:rPr>
          <w:lang w:val="uk-UA"/>
        </w:rPr>
        <w:t xml:space="preserve"> Журнал вушних</w:t>
      </w:r>
      <w:r w:rsidRPr="00964EFC">
        <w:rPr>
          <w:lang w:val="uk-UA"/>
        </w:rPr>
        <w:t>,</w:t>
      </w:r>
      <w:r w:rsidRPr="00460284">
        <w:rPr>
          <w:lang w:val="uk-UA"/>
        </w:rPr>
        <w:t xml:space="preserve"> носових і г</w:t>
      </w:r>
      <w:r>
        <w:rPr>
          <w:lang w:val="uk-UA"/>
        </w:rPr>
        <w:t xml:space="preserve">орлових хвороб. − 2007. − </w:t>
      </w:r>
      <w:r w:rsidRPr="00460284">
        <w:rPr>
          <w:lang w:val="uk-UA"/>
        </w:rPr>
        <w:t>№</w:t>
      </w:r>
      <w:r>
        <w:rPr>
          <w:lang w:val="uk-UA"/>
        </w:rPr>
        <w:t xml:space="preserve"> 3. − </w:t>
      </w:r>
      <w:r w:rsidRPr="00460284">
        <w:rPr>
          <w:lang w:val="uk-UA"/>
        </w:rPr>
        <w:t>С.168.</w:t>
      </w:r>
      <w:r>
        <w:rPr>
          <w:lang w:val="uk-UA"/>
        </w:rPr>
        <w:t xml:space="preserve"> </w:t>
      </w:r>
    </w:p>
    <w:p w:rsidR="008B1673" w:rsidRDefault="008B1673" w:rsidP="008B1673">
      <w:pPr>
        <w:spacing w:line="360" w:lineRule="auto"/>
        <w:jc w:val="both"/>
        <w:rPr>
          <w:lang w:val="uk-UA"/>
        </w:rPr>
      </w:pPr>
      <w:r w:rsidRPr="00460284">
        <w:rPr>
          <w:lang w:val="uk-UA"/>
        </w:rPr>
        <w:t>5</w:t>
      </w:r>
      <w:r>
        <w:rPr>
          <w:lang w:val="uk-UA"/>
        </w:rPr>
        <w:t xml:space="preserve">. </w:t>
      </w:r>
      <w:r w:rsidRPr="00460284">
        <w:rPr>
          <w:lang w:val="uk-UA"/>
        </w:rPr>
        <w:t>Вдовікова С.Ю., Кухар О.П., Чернов Є.О. Експериментальне вивчення знебо</w:t>
      </w:r>
      <w:r>
        <w:rPr>
          <w:lang w:val="uk-UA"/>
        </w:rPr>
        <w:t>люючої активності гентаміцину /</w:t>
      </w:r>
      <w:r w:rsidRPr="00460284">
        <w:rPr>
          <w:lang w:val="uk-UA"/>
        </w:rPr>
        <w:t xml:space="preserve"> Новітні підходи до лікування в сучасній медицині: Материали </w:t>
      </w:r>
      <w:r w:rsidRPr="00460284">
        <w:rPr>
          <w:lang w:val="en-US"/>
        </w:rPr>
        <w:t>V</w:t>
      </w:r>
      <w:r w:rsidRPr="00460284">
        <w:rPr>
          <w:lang w:val="uk-UA"/>
        </w:rPr>
        <w:t xml:space="preserve"> межнародної науково-практичної конференції студентів та молодих вчених 17-19 квітня 2007 р.).-Ужгород: Ужгородський </w:t>
      </w:r>
      <w:r>
        <w:rPr>
          <w:lang w:val="uk-UA"/>
        </w:rPr>
        <w:t xml:space="preserve">Національний університет, 2007. − </w:t>
      </w:r>
      <w:r w:rsidRPr="00460284">
        <w:rPr>
          <w:lang w:val="uk-UA"/>
        </w:rPr>
        <w:t>С.58.</w:t>
      </w:r>
    </w:p>
    <w:p w:rsidR="008B1673" w:rsidRPr="00F0415D" w:rsidRDefault="008B1673" w:rsidP="008B1673">
      <w:pPr>
        <w:spacing w:line="360" w:lineRule="auto"/>
        <w:jc w:val="both"/>
      </w:pPr>
      <w:r>
        <w:rPr>
          <w:lang w:val="uk-UA"/>
        </w:rPr>
        <w:t xml:space="preserve">6. Кухарь О.П. </w:t>
      </w:r>
      <w:r>
        <w:t>Место макролидов в клинической практике в третьем тысячелетии</w:t>
      </w:r>
      <w:r>
        <w:rPr>
          <w:lang w:val="uk-UA"/>
        </w:rPr>
        <w:t xml:space="preserve"> </w:t>
      </w:r>
      <w:r w:rsidRPr="006B6DF9">
        <w:rPr>
          <w:lang w:val="uk-UA"/>
        </w:rPr>
        <w:t xml:space="preserve">// </w:t>
      </w:r>
      <w:r>
        <w:rPr>
          <w:lang w:val="uk-UA"/>
        </w:rPr>
        <w:t>Журнал практичного лікаря. − 2007. − № 4. − С. 1−4</w:t>
      </w:r>
      <w:r w:rsidRPr="00F0415D">
        <w:t>.</w:t>
      </w:r>
    </w:p>
    <w:p w:rsidR="008B1673" w:rsidRDefault="008B1673" w:rsidP="008B1673">
      <w:pPr>
        <w:pStyle w:val="21"/>
        <w:spacing w:before="0" w:after="240" w:line="360" w:lineRule="auto"/>
        <w:jc w:val="both"/>
        <w:rPr>
          <w:rFonts w:ascii="Times New Roman" w:hAnsi="Times New Roman" w:cs="Times New Roman"/>
          <w:b w:val="0"/>
          <w:i w:val="0"/>
          <w:sz w:val="24"/>
          <w:szCs w:val="24"/>
          <w:lang w:val="uk-UA"/>
        </w:rPr>
      </w:pPr>
      <w:r>
        <w:rPr>
          <w:b w:val="0"/>
          <w:i w:val="0"/>
          <w:sz w:val="24"/>
          <w:szCs w:val="24"/>
          <w:lang w:val="uk-UA"/>
        </w:rPr>
        <w:t>7.</w:t>
      </w:r>
      <w:r w:rsidRPr="00460284">
        <w:rPr>
          <w:sz w:val="24"/>
          <w:szCs w:val="24"/>
          <w:lang w:val="uk-UA"/>
        </w:rPr>
        <w:t xml:space="preserve"> </w:t>
      </w:r>
      <w:r w:rsidRPr="003F1C40">
        <w:rPr>
          <w:rFonts w:ascii="Times New Roman" w:hAnsi="Times New Roman" w:cs="Times New Roman"/>
          <w:b w:val="0"/>
          <w:i w:val="0"/>
          <w:color w:val="333333"/>
          <w:sz w:val="24"/>
          <w:szCs w:val="24"/>
          <w:lang w:val="uk-UA"/>
        </w:rPr>
        <w:t>Кухарь О.П., Мамчур Д.В.,  Мамчур В.И. Современные антимикробные препараты</w:t>
      </w:r>
      <w:r>
        <w:rPr>
          <w:rFonts w:ascii="Times New Roman" w:hAnsi="Times New Roman" w:cs="Times New Roman"/>
          <w:b w:val="0"/>
          <w:i w:val="0"/>
          <w:color w:val="333333"/>
          <w:sz w:val="24"/>
          <w:szCs w:val="24"/>
          <w:lang w:val="uk-UA"/>
        </w:rPr>
        <w:t xml:space="preserve"> </w:t>
      </w:r>
      <w:r>
        <w:rPr>
          <w:rFonts w:ascii="Times New Roman" w:hAnsi="Times New Roman" w:cs="Times New Roman"/>
          <w:sz w:val="24"/>
          <w:szCs w:val="24"/>
        </w:rPr>
        <w:t xml:space="preserve"> </w:t>
      </w:r>
      <w:r w:rsidRPr="00D342E6">
        <w:rPr>
          <w:rFonts w:ascii="Times New Roman" w:hAnsi="Times New Roman" w:cs="Times New Roman"/>
          <w:i w:val="0"/>
          <w:sz w:val="24"/>
          <w:szCs w:val="24"/>
        </w:rPr>
        <w:t xml:space="preserve">/ </w:t>
      </w:r>
      <w:r w:rsidRPr="00D342E6">
        <w:rPr>
          <w:rFonts w:ascii="Times New Roman" w:hAnsi="Times New Roman" w:cs="Times New Roman"/>
          <w:b w:val="0"/>
          <w:i w:val="0"/>
          <w:sz w:val="24"/>
          <w:szCs w:val="24"/>
        </w:rPr>
        <w:t>Под ред.</w:t>
      </w:r>
      <w:r>
        <w:rPr>
          <w:rFonts w:ascii="Times New Roman" w:hAnsi="Times New Roman" w:cs="Times New Roman"/>
          <w:b w:val="0"/>
          <w:i w:val="0"/>
          <w:sz w:val="24"/>
          <w:szCs w:val="24"/>
          <w:lang w:val="uk-UA"/>
        </w:rPr>
        <w:t xml:space="preserve"> </w:t>
      </w:r>
      <w:r w:rsidRPr="00D342E6">
        <w:rPr>
          <w:rFonts w:ascii="Times New Roman" w:hAnsi="Times New Roman" w:cs="Times New Roman"/>
          <w:b w:val="0"/>
          <w:i w:val="0"/>
          <w:sz w:val="24"/>
          <w:szCs w:val="24"/>
        </w:rPr>
        <w:t>В.И.</w:t>
      </w:r>
      <w:r>
        <w:rPr>
          <w:rFonts w:ascii="Times New Roman" w:hAnsi="Times New Roman" w:cs="Times New Roman"/>
          <w:b w:val="0"/>
          <w:i w:val="0"/>
          <w:sz w:val="24"/>
          <w:szCs w:val="24"/>
          <w:lang w:val="uk-UA"/>
        </w:rPr>
        <w:t xml:space="preserve"> </w:t>
      </w:r>
      <w:r w:rsidRPr="00D342E6">
        <w:rPr>
          <w:rFonts w:ascii="Times New Roman" w:hAnsi="Times New Roman" w:cs="Times New Roman"/>
          <w:b w:val="0"/>
          <w:i w:val="0"/>
          <w:sz w:val="24"/>
          <w:szCs w:val="24"/>
        </w:rPr>
        <w:t>М</w:t>
      </w:r>
      <w:r>
        <w:rPr>
          <w:rFonts w:ascii="Times New Roman" w:hAnsi="Times New Roman" w:cs="Times New Roman"/>
          <w:b w:val="0"/>
          <w:i w:val="0"/>
          <w:sz w:val="24"/>
          <w:szCs w:val="24"/>
        </w:rPr>
        <w:t>амчура. – Днепропетровск, 2006 −</w:t>
      </w:r>
      <w:r w:rsidRPr="00D342E6">
        <w:rPr>
          <w:rFonts w:ascii="Times New Roman" w:hAnsi="Times New Roman" w:cs="Times New Roman"/>
          <w:b w:val="0"/>
          <w:i w:val="0"/>
          <w:sz w:val="24"/>
          <w:szCs w:val="24"/>
        </w:rPr>
        <w:t xml:space="preserve">  74 с.  </w:t>
      </w:r>
    </w:p>
    <w:p w:rsidR="008B1673" w:rsidRPr="00FB0AA1" w:rsidRDefault="008B1673" w:rsidP="008B1673">
      <w:pPr>
        <w:pStyle w:val="21"/>
        <w:spacing w:before="0" w:after="240" w:line="360" w:lineRule="auto"/>
        <w:jc w:val="both"/>
        <w:rPr>
          <w:rFonts w:ascii="Times New Roman" w:hAnsi="Times New Roman" w:cs="Times New Roman"/>
          <w:b w:val="0"/>
          <w:i w:val="0"/>
          <w:sz w:val="24"/>
          <w:szCs w:val="24"/>
          <w:lang w:val="uk-UA"/>
        </w:rPr>
      </w:pPr>
      <w:r>
        <w:rPr>
          <w:rFonts w:ascii="Times New Roman" w:hAnsi="Times New Roman" w:cs="Times New Roman"/>
          <w:b w:val="0"/>
          <w:i w:val="0"/>
          <w:sz w:val="24"/>
          <w:szCs w:val="24"/>
          <w:lang w:val="uk-UA"/>
        </w:rPr>
        <w:t xml:space="preserve">8. </w:t>
      </w:r>
      <w:r>
        <w:rPr>
          <w:rFonts w:ascii="Times New Roman" w:hAnsi="Times New Roman" w:cs="Times New Roman"/>
          <w:b w:val="0"/>
          <w:i w:val="0"/>
          <w:color w:val="333333"/>
          <w:sz w:val="24"/>
          <w:szCs w:val="24"/>
        </w:rPr>
        <w:t>Клинические рекомендации для врачей по вопросам организации и оказания медицинской помощи больным с острыми хирургическими заболеваниями органов живота</w:t>
      </w:r>
      <w:r>
        <w:rPr>
          <w:rFonts w:ascii="Times New Roman" w:hAnsi="Times New Roman" w:cs="Times New Roman"/>
          <w:b w:val="0"/>
          <w:i w:val="0"/>
          <w:color w:val="333333"/>
          <w:sz w:val="24"/>
          <w:szCs w:val="24"/>
          <w:lang w:val="uk-UA"/>
        </w:rPr>
        <w:t xml:space="preserve">. </w:t>
      </w:r>
      <w:r w:rsidRPr="00D52B7B">
        <w:rPr>
          <w:rFonts w:ascii="Times New Roman" w:hAnsi="Times New Roman" w:cs="Times New Roman"/>
          <w:b w:val="0"/>
          <w:i w:val="0"/>
          <w:color w:val="333333"/>
          <w:sz w:val="24"/>
          <w:szCs w:val="24"/>
          <w:lang w:val="uk-UA"/>
        </w:rPr>
        <w:t>Я.С.</w:t>
      </w:r>
      <w:r>
        <w:rPr>
          <w:rFonts w:ascii="Times New Roman" w:hAnsi="Times New Roman" w:cs="Times New Roman"/>
          <w:b w:val="0"/>
          <w:i w:val="0"/>
          <w:color w:val="333333"/>
          <w:sz w:val="24"/>
          <w:szCs w:val="24"/>
          <w:lang w:val="uk-UA"/>
        </w:rPr>
        <w:t xml:space="preserve"> </w:t>
      </w:r>
      <w:r w:rsidRPr="00D52B7B">
        <w:rPr>
          <w:rFonts w:ascii="Times New Roman" w:hAnsi="Times New Roman" w:cs="Times New Roman"/>
          <w:b w:val="0"/>
          <w:i w:val="0"/>
          <w:color w:val="333333"/>
          <w:sz w:val="24"/>
          <w:szCs w:val="24"/>
          <w:lang w:val="uk-UA"/>
        </w:rPr>
        <w:t>Березницкий, В.В.</w:t>
      </w:r>
      <w:r>
        <w:rPr>
          <w:rFonts w:ascii="Times New Roman" w:hAnsi="Times New Roman" w:cs="Times New Roman"/>
          <w:b w:val="0"/>
          <w:i w:val="0"/>
          <w:color w:val="333333"/>
          <w:sz w:val="24"/>
          <w:szCs w:val="24"/>
          <w:lang w:val="uk-UA"/>
        </w:rPr>
        <w:t xml:space="preserve"> </w:t>
      </w:r>
      <w:r w:rsidRPr="00D52B7B">
        <w:rPr>
          <w:rFonts w:ascii="Times New Roman" w:hAnsi="Times New Roman" w:cs="Times New Roman"/>
          <w:b w:val="0"/>
          <w:i w:val="0"/>
          <w:color w:val="333333"/>
          <w:sz w:val="24"/>
          <w:szCs w:val="24"/>
          <w:lang w:val="uk-UA"/>
        </w:rPr>
        <w:t>Бойко, М.П.</w:t>
      </w:r>
      <w:r>
        <w:rPr>
          <w:rFonts w:ascii="Times New Roman" w:hAnsi="Times New Roman" w:cs="Times New Roman"/>
          <w:b w:val="0"/>
          <w:i w:val="0"/>
          <w:color w:val="333333"/>
          <w:sz w:val="24"/>
          <w:szCs w:val="24"/>
          <w:lang w:val="uk-UA"/>
        </w:rPr>
        <w:t xml:space="preserve"> </w:t>
      </w:r>
      <w:r w:rsidRPr="00D52B7B">
        <w:rPr>
          <w:rFonts w:ascii="Times New Roman" w:hAnsi="Times New Roman" w:cs="Times New Roman"/>
          <w:b w:val="0"/>
          <w:i w:val="0"/>
          <w:color w:val="333333"/>
          <w:sz w:val="24"/>
          <w:szCs w:val="24"/>
          <w:lang w:val="uk-UA"/>
        </w:rPr>
        <w:t xml:space="preserve">Брусницина, </w:t>
      </w:r>
      <w:r>
        <w:rPr>
          <w:rFonts w:ascii="Times New Roman" w:hAnsi="Times New Roman" w:cs="Times New Roman"/>
          <w:b w:val="0"/>
          <w:i w:val="0"/>
          <w:color w:val="333333"/>
          <w:sz w:val="24"/>
          <w:szCs w:val="24"/>
          <w:lang w:val="uk-UA"/>
        </w:rPr>
        <w:t>Е.Н</w:t>
      </w:r>
      <w:r w:rsidRPr="00D52B7B">
        <w:rPr>
          <w:rFonts w:ascii="Times New Roman" w:hAnsi="Times New Roman" w:cs="Times New Roman"/>
          <w:b w:val="0"/>
          <w:i w:val="0"/>
          <w:color w:val="333333"/>
          <w:sz w:val="24"/>
          <w:szCs w:val="24"/>
          <w:lang w:val="uk-UA"/>
        </w:rPr>
        <w:t xml:space="preserve"> Клигуненко, О.П.  </w:t>
      </w:r>
      <w:r>
        <w:rPr>
          <w:rFonts w:ascii="Times New Roman" w:hAnsi="Times New Roman" w:cs="Times New Roman"/>
          <w:b w:val="0"/>
          <w:i w:val="0"/>
          <w:color w:val="333333"/>
          <w:sz w:val="24"/>
          <w:szCs w:val="24"/>
          <w:lang w:val="uk-UA"/>
        </w:rPr>
        <w:t>Кухар.</w:t>
      </w:r>
      <w:r w:rsidRPr="00D52B7B">
        <w:rPr>
          <w:rFonts w:ascii="Times New Roman" w:hAnsi="Times New Roman" w:cs="Times New Roman"/>
          <w:b w:val="0"/>
          <w:i w:val="0"/>
          <w:color w:val="333333"/>
          <w:sz w:val="24"/>
          <w:szCs w:val="24"/>
          <w:lang w:val="uk-UA"/>
        </w:rPr>
        <w:t xml:space="preserve"> – Д</w:t>
      </w:r>
      <w:r>
        <w:rPr>
          <w:rFonts w:ascii="Times New Roman" w:hAnsi="Times New Roman" w:cs="Times New Roman"/>
          <w:b w:val="0"/>
          <w:i w:val="0"/>
          <w:color w:val="333333"/>
          <w:sz w:val="24"/>
          <w:szCs w:val="24"/>
          <w:lang w:val="uk-UA"/>
        </w:rPr>
        <w:t xml:space="preserve">ніпропетровськ, Дніпро – </w:t>
      </w:r>
      <w:r>
        <w:rPr>
          <w:rFonts w:ascii="Times New Roman" w:hAnsi="Times New Roman" w:cs="Times New Roman"/>
          <w:b w:val="0"/>
          <w:i w:val="0"/>
          <w:color w:val="333333"/>
          <w:sz w:val="24"/>
          <w:szCs w:val="24"/>
          <w:lang w:val="en-US"/>
        </w:rPr>
        <w:t>val</w:t>
      </w:r>
      <w:r>
        <w:rPr>
          <w:rFonts w:ascii="Times New Roman" w:hAnsi="Times New Roman" w:cs="Times New Roman"/>
          <w:b w:val="0"/>
          <w:i w:val="0"/>
          <w:color w:val="333333"/>
          <w:sz w:val="24"/>
          <w:szCs w:val="24"/>
          <w:lang w:val="uk-UA"/>
        </w:rPr>
        <w:t>, 2004. – 352 с.(Особистий внесок: написання розділів з  антимікробної терапії).</w:t>
      </w:r>
    </w:p>
    <w:p w:rsidR="008B1673" w:rsidRDefault="008B1673" w:rsidP="008B1673">
      <w:pPr>
        <w:jc w:val="center"/>
        <w:rPr>
          <w:sz w:val="28"/>
          <w:szCs w:val="28"/>
          <w:lang w:val="uk-UA"/>
        </w:rPr>
      </w:pPr>
      <w:r>
        <w:rPr>
          <w:sz w:val="28"/>
          <w:szCs w:val="28"/>
          <w:lang w:val="uk-UA"/>
        </w:rPr>
        <w:t>АНОТАЦІЯ</w:t>
      </w:r>
    </w:p>
    <w:p w:rsidR="008B1673" w:rsidRPr="0035143B" w:rsidRDefault="008B1673" w:rsidP="008B1673">
      <w:pPr>
        <w:spacing w:line="360" w:lineRule="auto"/>
        <w:jc w:val="both"/>
        <w:rPr>
          <w:b/>
          <w:lang w:val="uk-UA"/>
        </w:rPr>
      </w:pPr>
      <w:r>
        <w:rPr>
          <w:b/>
          <w:lang w:val="uk-UA"/>
        </w:rPr>
        <w:t>Кухар О.П. Нейротропні властивості антибактеріальных препаратів при сумісному введенні з</w:t>
      </w:r>
      <w:r w:rsidRPr="0035143B">
        <w:rPr>
          <w:b/>
          <w:lang w:val="uk-UA"/>
        </w:rPr>
        <w:t xml:space="preserve"> анальгетиками</w:t>
      </w:r>
      <w:r>
        <w:rPr>
          <w:b/>
          <w:lang w:val="uk-UA"/>
        </w:rPr>
        <w:t xml:space="preserve"> і нестероїдними протизапальними</w:t>
      </w:r>
      <w:r w:rsidRPr="0035143B">
        <w:rPr>
          <w:b/>
          <w:lang w:val="uk-UA"/>
        </w:rPr>
        <w:t xml:space="preserve"> препаратами. – Рукопис.</w:t>
      </w:r>
    </w:p>
    <w:p w:rsidR="008B1673" w:rsidRPr="004A090C" w:rsidRDefault="008B1673" w:rsidP="008B1673">
      <w:pPr>
        <w:spacing w:line="360" w:lineRule="auto"/>
        <w:jc w:val="both"/>
        <w:rPr>
          <w:bCs/>
          <w:lang w:val="uk-UA"/>
        </w:rPr>
      </w:pPr>
      <w:r w:rsidRPr="0011594F">
        <w:rPr>
          <w:b/>
          <w:bCs/>
        </w:rPr>
        <w:t xml:space="preserve">Дисертація на здобуття наукового ступеня кандидата </w:t>
      </w:r>
      <w:r w:rsidRPr="0011594F">
        <w:rPr>
          <w:b/>
          <w:bCs/>
          <w:lang w:val="uk-UA"/>
        </w:rPr>
        <w:t>фармацевтичних</w:t>
      </w:r>
      <w:r w:rsidRPr="0011594F">
        <w:rPr>
          <w:b/>
          <w:bCs/>
        </w:rPr>
        <w:t xml:space="preserve"> наук за спеціальністю 14.03.05 – фармакологія. – </w:t>
      </w:r>
      <w:r w:rsidRPr="0011594F">
        <w:rPr>
          <w:b/>
          <w:bCs/>
          <w:lang w:val="uk-UA"/>
        </w:rPr>
        <w:t>Національний фармацевтичний університет МОЗ України, Харків, 2008</w:t>
      </w:r>
      <w:r>
        <w:rPr>
          <w:bCs/>
          <w:lang w:val="uk-UA"/>
        </w:rPr>
        <w:t>.</w:t>
      </w:r>
    </w:p>
    <w:p w:rsidR="008B1673" w:rsidRDefault="008B1673" w:rsidP="008B1673">
      <w:pPr>
        <w:spacing w:line="360" w:lineRule="auto"/>
        <w:ind w:firstLine="708"/>
        <w:jc w:val="both"/>
        <w:rPr>
          <w:lang w:val="uk-UA"/>
        </w:rPr>
      </w:pPr>
      <w:r>
        <w:rPr>
          <w:lang w:val="uk-UA"/>
        </w:rPr>
        <w:t>Дисертація присвячена експериментальному вивченню впливу наркотичних анальгетиків та нестероїдних протизапальних препаратів на знеболюючу активність аміноглікозидів та просудомні властивості фторхінолонів. В експерименті показано, що а</w:t>
      </w:r>
      <w:r w:rsidRPr="0063491C">
        <w:rPr>
          <w:lang w:val="uk-UA"/>
        </w:rPr>
        <w:t xml:space="preserve">міноглікозиди демонструють </w:t>
      </w:r>
      <w:r>
        <w:rPr>
          <w:lang w:val="uk-UA"/>
        </w:rPr>
        <w:t xml:space="preserve">максимальну </w:t>
      </w:r>
      <w:r w:rsidRPr="0063491C">
        <w:rPr>
          <w:lang w:val="uk-UA"/>
        </w:rPr>
        <w:t>знеболю</w:t>
      </w:r>
      <w:r>
        <w:rPr>
          <w:lang w:val="uk-UA"/>
        </w:rPr>
        <w:t>ю</w:t>
      </w:r>
      <w:r w:rsidRPr="0063491C">
        <w:rPr>
          <w:lang w:val="uk-UA"/>
        </w:rPr>
        <w:t>чу активність при внутрішньочеревному вв</w:t>
      </w:r>
      <w:r>
        <w:rPr>
          <w:lang w:val="uk-UA"/>
        </w:rPr>
        <w:t>еденні на моделі «електрошкірної стимуляції хвоста» у щурів за реакцією</w:t>
      </w:r>
      <w:r w:rsidRPr="0063491C">
        <w:rPr>
          <w:lang w:val="uk-UA"/>
        </w:rPr>
        <w:t xml:space="preserve"> вокалізації </w:t>
      </w:r>
      <w:r>
        <w:rPr>
          <w:lang w:val="uk-UA"/>
        </w:rPr>
        <w:t xml:space="preserve">у відповідних </w:t>
      </w:r>
      <w:r w:rsidRPr="0063491C">
        <w:rPr>
          <w:lang w:val="uk-UA"/>
        </w:rPr>
        <w:t>дозах</w:t>
      </w:r>
      <w:r>
        <w:rPr>
          <w:lang w:val="uk-UA"/>
        </w:rPr>
        <w:t xml:space="preserve">: </w:t>
      </w:r>
      <w:r w:rsidRPr="0063491C">
        <w:rPr>
          <w:lang w:val="uk-UA"/>
        </w:rPr>
        <w:t xml:space="preserve">амікацин 10 мг/кг, гентаміцин 15 мг/кг, нетилміцин 20 мг/кг, канаміцин </w:t>
      </w:r>
      <w:r>
        <w:rPr>
          <w:lang w:val="uk-UA"/>
        </w:rPr>
        <w:t>20 мг/кг, стрептоміцин 15 мг/кг і</w:t>
      </w:r>
      <w:r w:rsidRPr="0063491C">
        <w:rPr>
          <w:lang w:val="uk-UA"/>
        </w:rPr>
        <w:t xml:space="preserve"> тобраміцин 5 мг/кг.</w:t>
      </w:r>
      <w:r>
        <w:rPr>
          <w:lang w:val="uk-UA"/>
        </w:rPr>
        <w:t xml:space="preserve"> </w:t>
      </w:r>
      <w:r w:rsidRPr="0063491C">
        <w:rPr>
          <w:lang w:val="uk-UA"/>
        </w:rPr>
        <w:t xml:space="preserve">За </w:t>
      </w:r>
      <w:r>
        <w:rPr>
          <w:lang w:val="uk-UA"/>
        </w:rPr>
        <w:t xml:space="preserve">знеболюючою активністю аміноглікозиди суттєво не </w:t>
      </w:r>
      <w:r>
        <w:rPr>
          <w:lang w:val="uk-UA"/>
        </w:rPr>
        <w:lastRenderedPageBreak/>
        <w:t>відрізняються та розташовуються</w:t>
      </w:r>
      <w:r w:rsidRPr="0063491C">
        <w:rPr>
          <w:lang w:val="uk-UA"/>
        </w:rPr>
        <w:t xml:space="preserve"> в наступній послідовності: стрептоміцин </w:t>
      </w:r>
      <w:r>
        <w:rPr>
          <w:lang w:val="uk-UA"/>
        </w:rPr>
        <w:t>+</w:t>
      </w:r>
      <w:r w:rsidRPr="0063491C">
        <w:rPr>
          <w:lang w:val="uk-UA"/>
        </w:rPr>
        <w:t>34</w:t>
      </w:r>
      <w:r>
        <w:rPr>
          <w:lang w:val="uk-UA"/>
        </w:rPr>
        <w:t xml:space="preserve"> </w:t>
      </w:r>
      <w:r w:rsidRPr="0063491C">
        <w:rPr>
          <w:lang w:val="uk-UA"/>
        </w:rPr>
        <w:t xml:space="preserve">% </w:t>
      </w:r>
      <w:r w:rsidRPr="0063491C">
        <w:rPr>
          <w:lang w:val="uk-UA" w:eastAsia="uk-UA"/>
        </w:rPr>
        <w:t xml:space="preserve">(р&lt;0,05), канаміцин </w:t>
      </w:r>
      <w:r>
        <w:rPr>
          <w:lang w:val="uk-UA" w:eastAsia="uk-UA"/>
        </w:rPr>
        <w:t>+</w:t>
      </w:r>
      <w:r w:rsidRPr="0063491C">
        <w:rPr>
          <w:lang w:val="uk-UA" w:eastAsia="uk-UA"/>
        </w:rPr>
        <w:t>40</w:t>
      </w:r>
      <w:r>
        <w:rPr>
          <w:lang w:val="uk-UA" w:eastAsia="uk-UA"/>
        </w:rPr>
        <w:t xml:space="preserve"> </w:t>
      </w:r>
      <w:r w:rsidRPr="0063491C">
        <w:rPr>
          <w:lang w:val="uk-UA" w:eastAsia="uk-UA"/>
        </w:rPr>
        <w:t xml:space="preserve">% (р&lt;0,05), нетилміцин </w:t>
      </w:r>
      <w:r>
        <w:rPr>
          <w:lang w:val="uk-UA" w:eastAsia="uk-UA"/>
        </w:rPr>
        <w:t>+</w:t>
      </w:r>
      <w:r w:rsidRPr="0063491C">
        <w:rPr>
          <w:lang w:val="uk-UA" w:eastAsia="uk-UA"/>
        </w:rPr>
        <w:t>46</w:t>
      </w:r>
      <w:r>
        <w:rPr>
          <w:lang w:val="uk-UA" w:eastAsia="uk-UA"/>
        </w:rPr>
        <w:t xml:space="preserve"> </w:t>
      </w:r>
      <w:r w:rsidRPr="0063491C">
        <w:rPr>
          <w:lang w:val="uk-UA" w:eastAsia="uk-UA"/>
        </w:rPr>
        <w:t xml:space="preserve">% (р&lt;0,05), тобраміцин </w:t>
      </w:r>
      <w:r>
        <w:rPr>
          <w:lang w:val="uk-UA" w:eastAsia="uk-UA"/>
        </w:rPr>
        <w:t>+</w:t>
      </w:r>
      <w:r w:rsidRPr="0063491C">
        <w:rPr>
          <w:lang w:val="uk-UA" w:eastAsia="uk-UA"/>
        </w:rPr>
        <w:t>49</w:t>
      </w:r>
      <w:r>
        <w:rPr>
          <w:lang w:val="uk-UA" w:eastAsia="uk-UA"/>
        </w:rPr>
        <w:t xml:space="preserve"> </w:t>
      </w:r>
      <w:r w:rsidRPr="0063491C">
        <w:rPr>
          <w:lang w:val="uk-UA" w:eastAsia="uk-UA"/>
        </w:rPr>
        <w:t xml:space="preserve">% (р&lt;0,05), гентаміцин </w:t>
      </w:r>
      <w:r>
        <w:rPr>
          <w:lang w:val="uk-UA" w:eastAsia="uk-UA"/>
        </w:rPr>
        <w:t>+</w:t>
      </w:r>
      <w:r w:rsidRPr="0063491C">
        <w:rPr>
          <w:lang w:val="uk-UA" w:eastAsia="uk-UA"/>
        </w:rPr>
        <w:t>51</w:t>
      </w:r>
      <w:r>
        <w:rPr>
          <w:lang w:val="uk-UA" w:eastAsia="uk-UA"/>
        </w:rPr>
        <w:t xml:space="preserve"> </w:t>
      </w:r>
      <w:r w:rsidRPr="0063491C">
        <w:rPr>
          <w:lang w:val="uk-UA" w:eastAsia="uk-UA"/>
        </w:rPr>
        <w:t xml:space="preserve">% (р&lt;0,05) і амікацин </w:t>
      </w:r>
      <w:r>
        <w:rPr>
          <w:lang w:val="uk-UA" w:eastAsia="uk-UA"/>
        </w:rPr>
        <w:t>+</w:t>
      </w:r>
      <w:r w:rsidRPr="0063491C">
        <w:rPr>
          <w:lang w:val="uk-UA" w:eastAsia="uk-UA"/>
        </w:rPr>
        <w:t>53</w:t>
      </w:r>
      <w:r>
        <w:rPr>
          <w:lang w:val="uk-UA" w:eastAsia="uk-UA"/>
        </w:rPr>
        <w:t xml:space="preserve"> </w:t>
      </w:r>
      <w:r w:rsidRPr="0063491C">
        <w:rPr>
          <w:lang w:val="uk-UA" w:eastAsia="uk-UA"/>
        </w:rPr>
        <w:t>% (р&lt;0,05).</w:t>
      </w:r>
    </w:p>
    <w:p w:rsidR="008B1673" w:rsidRPr="0063491C" w:rsidRDefault="008B1673" w:rsidP="008B1673">
      <w:pPr>
        <w:spacing w:line="360" w:lineRule="auto"/>
        <w:ind w:firstLine="708"/>
        <w:jc w:val="both"/>
        <w:rPr>
          <w:lang w:val="uk-UA"/>
        </w:rPr>
      </w:pPr>
      <w:r w:rsidRPr="0063491C">
        <w:rPr>
          <w:lang w:val="uk-UA"/>
        </w:rPr>
        <w:t xml:space="preserve"> Гентаміцин при внутрішньочеревному введенн</w:t>
      </w:r>
      <w:r>
        <w:rPr>
          <w:lang w:val="uk-UA"/>
        </w:rPr>
        <w:t>і в дозі 15 мг/кг не підсилював</w:t>
      </w:r>
      <w:r w:rsidRPr="0063491C">
        <w:rPr>
          <w:lang w:val="uk-UA"/>
        </w:rPr>
        <w:t xml:space="preserve"> знеболюючу активність диклофенаку</w:t>
      </w:r>
      <w:r>
        <w:rPr>
          <w:lang w:val="uk-UA"/>
        </w:rPr>
        <w:t xml:space="preserve"> натрію, німесуліду</w:t>
      </w:r>
      <w:r w:rsidRPr="0063491C">
        <w:rPr>
          <w:lang w:val="uk-UA"/>
        </w:rPr>
        <w:t xml:space="preserve"> </w:t>
      </w:r>
      <w:r>
        <w:rPr>
          <w:lang w:val="uk-UA"/>
        </w:rPr>
        <w:t xml:space="preserve">та </w:t>
      </w:r>
      <w:r w:rsidRPr="0063491C">
        <w:rPr>
          <w:lang w:val="uk-UA"/>
        </w:rPr>
        <w:t>целекоксиб</w:t>
      </w:r>
      <w:r>
        <w:rPr>
          <w:lang w:val="uk-UA"/>
        </w:rPr>
        <w:t>у</w:t>
      </w:r>
      <w:r w:rsidRPr="0063491C">
        <w:rPr>
          <w:lang w:val="uk-UA"/>
        </w:rPr>
        <w:t>, але здатний підвищувати аналгезію трамадол</w:t>
      </w:r>
      <w:r>
        <w:rPr>
          <w:lang w:val="uk-UA"/>
        </w:rPr>
        <w:t>у</w:t>
      </w:r>
      <w:r w:rsidRPr="0063491C">
        <w:rPr>
          <w:lang w:val="uk-UA"/>
        </w:rPr>
        <w:t xml:space="preserve"> в дозі 15 мг/кг на моделі «електрошкірн</w:t>
      </w:r>
      <w:r>
        <w:rPr>
          <w:lang w:val="uk-UA"/>
        </w:rPr>
        <w:t>ої</w:t>
      </w:r>
      <w:r w:rsidRPr="0063491C">
        <w:rPr>
          <w:lang w:val="uk-UA"/>
        </w:rPr>
        <w:t xml:space="preserve"> стимуляці</w:t>
      </w:r>
      <w:r>
        <w:rPr>
          <w:lang w:val="uk-UA"/>
        </w:rPr>
        <w:t>ї</w:t>
      </w:r>
      <w:r w:rsidRPr="0063491C">
        <w:rPr>
          <w:lang w:val="uk-UA"/>
        </w:rPr>
        <w:t xml:space="preserve"> хвоста</w:t>
      </w:r>
      <w:r>
        <w:rPr>
          <w:lang w:val="uk-UA"/>
        </w:rPr>
        <w:t>» у щурів</w:t>
      </w:r>
      <w:r w:rsidRPr="0063491C">
        <w:rPr>
          <w:lang w:val="uk-UA"/>
        </w:rPr>
        <w:t>.</w:t>
      </w:r>
      <w:r>
        <w:rPr>
          <w:lang w:val="uk-UA"/>
        </w:rPr>
        <w:t xml:space="preserve"> </w:t>
      </w:r>
    </w:p>
    <w:p w:rsidR="008B1673" w:rsidRPr="0063491C" w:rsidRDefault="008B1673" w:rsidP="008B1673">
      <w:pPr>
        <w:autoSpaceDE w:val="0"/>
        <w:autoSpaceDN w:val="0"/>
        <w:spacing w:line="360" w:lineRule="auto"/>
        <w:jc w:val="both"/>
        <w:rPr>
          <w:lang w:val="uk-UA"/>
        </w:rPr>
      </w:pPr>
      <w:r w:rsidRPr="0063491C">
        <w:rPr>
          <w:lang w:val="uk-UA"/>
        </w:rPr>
        <w:t xml:space="preserve"> </w:t>
      </w:r>
      <w:r>
        <w:rPr>
          <w:lang w:val="uk-UA"/>
        </w:rPr>
        <w:tab/>
      </w:r>
      <w:r w:rsidRPr="0063491C">
        <w:rPr>
          <w:lang w:val="uk-UA"/>
        </w:rPr>
        <w:t xml:space="preserve">Диклофенак натрію </w:t>
      </w:r>
      <w:r>
        <w:rPr>
          <w:lang w:val="uk-UA"/>
        </w:rPr>
        <w:t>в дозі 10 мг/кг на моделі «пенти</w:t>
      </w:r>
      <w:r w:rsidRPr="0063491C">
        <w:rPr>
          <w:lang w:val="uk-UA"/>
        </w:rPr>
        <w:t>лентетразолових» судом у мишей підвищував прос</w:t>
      </w:r>
      <w:r>
        <w:rPr>
          <w:lang w:val="uk-UA"/>
        </w:rPr>
        <w:t>удомну активність гатифлоксацину і моксифлоксацину</w:t>
      </w:r>
      <w:r w:rsidRPr="0063491C">
        <w:rPr>
          <w:lang w:val="uk-UA"/>
        </w:rPr>
        <w:t>, але знижував - ципрофлоксацин</w:t>
      </w:r>
      <w:r>
        <w:rPr>
          <w:lang w:val="uk-UA"/>
        </w:rPr>
        <w:t>у</w:t>
      </w:r>
      <w:r w:rsidRPr="0063491C">
        <w:rPr>
          <w:lang w:val="uk-UA"/>
        </w:rPr>
        <w:t>. Целекоксиб і німесулід знижували просудомні властивості вивчених фторхі</w:t>
      </w:r>
      <w:r>
        <w:rPr>
          <w:lang w:val="uk-UA"/>
        </w:rPr>
        <w:t>нолонів.</w:t>
      </w:r>
      <w:r>
        <w:rPr>
          <w:lang w:val="uk-UA"/>
        </w:rPr>
        <w:tab/>
      </w:r>
      <w:r w:rsidRPr="0063491C">
        <w:rPr>
          <w:lang w:val="uk-UA"/>
        </w:rPr>
        <w:t>Гентаміцин і моксифлоксацин при одноразовому і курсовому внутрішньочеревному введен</w:t>
      </w:r>
      <w:r>
        <w:rPr>
          <w:lang w:val="uk-UA"/>
        </w:rPr>
        <w:t>н</w:t>
      </w:r>
      <w:r w:rsidRPr="0063491C">
        <w:rPr>
          <w:lang w:val="uk-UA"/>
        </w:rPr>
        <w:t xml:space="preserve">і викликали </w:t>
      </w:r>
      <w:r w:rsidRPr="00BF7252">
        <w:rPr>
          <w:lang w:val="uk-UA"/>
        </w:rPr>
        <w:t>пригнічення</w:t>
      </w:r>
      <w:r w:rsidRPr="0063491C">
        <w:rPr>
          <w:lang w:val="uk-UA"/>
        </w:rPr>
        <w:t xml:space="preserve"> локомоторно-дослідницької і</w:t>
      </w:r>
      <w:r>
        <w:rPr>
          <w:lang w:val="uk-UA"/>
        </w:rPr>
        <w:t>,</w:t>
      </w:r>
      <w:r w:rsidRPr="0063491C">
        <w:rPr>
          <w:lang w:val="uk-UA"/>
        </w:rPr>
        <w:t xml:space="preserve"> особливо</w:t>
      </w:r>
      <w:r>
        <w:rPr>
          <w:lang w:val="uk-UA"/>
        </w:rPr>
        <w:t>,</w:t>
      </w:r>
      <w:r w:rsidRPr="0063491C">
        <w:rPr>
          <w:lang w:val="uk-UA"/>
        </w:rPr>
        <w:t xml:space="preserve"> емоційної активності в тесті «відкрите поле», що свідчило про їх нейротропні властивості. </w:t>
      </w:r>
      <w:r>
        <w:rPr>
          <w:lang w:val="uk-UA"/>
        </w:rPr>
        <w:t xml:space="preserve">Сумісне введення фторхінолонів з буторфанолом і трамадолом викликало значне підвищення просудомної дії. </w:t>
      </w:r>
    </w:p>
    <w:p w:rsidR="008B1673" w:rsidRPr="0063491C" w:rsidRDefault="008B1673" w:rsidP="008B1673">
      <w:pPr>
        <w:autoSpaceDE w:val="0"/>
        <w:autoSpaceDN w:val="0"/>
        <w:spacing w:line="360" w:lineRule="auto"/>
        <w:ind w:firstLine="708"/>
        <w:jc w:val="both"/>
        <w:rPr>
          <w:lang w:val="uk-UA"/>
        </w:rPr>
      </w:pPr>
      <w:r w:rsidRPr="0063491C">
        <w:rPr>
          <w:lang w:val="uk-UA"/>
        </w:rPr>
        <w:t xml:space="preserve"> При одноразовому і курсовому  введен</w:t>
      </w:r>
      <w:r>
        <w:rPr>
          <w:lang w:val="uk-UA"/>
        </w:rPr>
        <w:t>н</w:t>
      </w:r>
      <w:r w:rsidRPr="0063491C">
        <w:rPr>
          <w:lang w:val="uk-UA"/>
        </w:rPr>
        <w:t>і гентаміцин і моксифлоксацин демонстрували прооксидантні властивості, які н</w:t>
      </w:r>
      <w:r>
        <w:rPr>
          <w:lang w:val="uk-UA"/>
        </w:rPr>
        <w:t>івелювалися</w:t>
      </w:r>
      <w:r w:rsidRPr="0063491C">
        <w:rPr>
          <w:lang w:val="uk-UA"/>
        </w:rPr>
        <w:t xml:space="preserve"> антиоксидантними </w:t>
      </w:r>
      <w:r>
        <w:rPr>
          <w:lang w:val="uk-UA"/>
        </w:rPr>
        <w:t xml:space="preserve">властивостями </w:t>
      </w:r>
      <w:r w:rsidRPr="0063491C">
        <w:rPr>
          <w:lang w:val="uk-UA"/>
        </w:rPr>
        <w:t xml:space="preserve">трамадолу  при їх сумісному </w:t>
      </w:r>
      <w:r>
        <w:rPr>
          <w:lang w:val="uk-UA"/>
        </w:rPr>
        <w:t>введенні в утвореннях</w:t>
      </w:r>
      <w:r w:rsidRPr="0063491C">
        <w:rPr>
          <w:lang w:val="uk-UA"/>
        </w:rPr>
        <w:t xml:space="preserve"> головного мозку (стовбурі, корі і гипокампі).</w:t>
      </w:r>
    </w:p>
    <w:p w:rsidR="008B1673" w:rsidRPr="00190F38" w:rsidRDefault="008B1673" w:rsidP="008B1673">
      <w:pPr>
        <w:spacing w:line="360" w:lineRule="auto"/>
        <w:ind w:firstLine="539"/>
        <w:jc w:val="both"/>
        <w:rPr>
          <w:bCs/>
          <w:lang w:val="uk-UA"/>
        </w:rPr>
      </w:pPr>
      <w:r w:rsidRPr="00190F38">
        <w:rPr>
          <w:bCs/>
          <w:lang w:val="uk-UA"/>
        </w:rPr>
        <w:t>Таким чином, дослідження виявили найбільш безопасні і ефективні комбінації антибактеріальних препаратів з анальгетиками та НПЗП для подальших клінічних досліджень.</w:t>
      </w:r>
    </w:p>
    <w:p w:rsidR="008B1673" w:rsidRPr="003B373B" w:rsidRDefault="008B1673" w:rsidP="008B1673">
      <w:pPr>
        <w:spacing w:line="360" w:lineRule="auto"/>
        <w:ind w:firstLine="539"/>
        <w:jc w:val="both"/>
        <w:rPr>
          <w:lang w:val="uk-UA"/>
        </w:rPr>
      </w:pPr>
      <w:r w:rsidRPr="003B373B">
        <w:rPr>
          <w:b/>
          <w:lang w:val="uk-UA"/>
        </w:rPr>
        <w:t>Ключові слова:</w:t>
      </w:r>
      <w:r>
        <w:rPr>
          <w:b/>
          <w:lang w:val="uk-UA"/>
        </w:rPr>
        <w:t xml:space="preserve"> </w:t>
      </w:r>
      <w:r w:rsidRPr="003B373B">
        <w:rPr>
          <w:lang w:val="uk-UA"/>
        </w:rPr>
        <w:t>антимікробні препарати, аміноглікозиди, фторхінолони, буторфанол, трамадол, диклофенак натрію, німесулід, целекоксиб.</w:t>
      </w:r>
    </w:p>
    <w:p w:rsidR="008B1673" w:rsidRDefault="008B1673" w:rsidP="008B1673">
      <w:pPr>
        <w:spacing w:line="360" w:lineRule="auto"/>
        <w:jc w:val="center"/>
        <w:rPr>
          <w:b/>
          <w:lang w:val="uk-UA"/>
        </w:rPr>
      </w:pPr>
      <w:r w:rsidRPr="003B373B">
        <w:rPr>
          <w:b/>
          <w:lang w:val="uk-UA"/>
        </w:rPr>
        <w:t>АННОТАЦИЯ</w:t>
      </w:r>
    </w:p>
    <w:p w:rsidR="008B1673" w:rsidRPr="003B373B" w:rsidRDefault="008B1673" w:rsidP="008B1673">
      <w:pPr>
        <w:spacing w:line="360" w:lineRule="auto"/>
        <w:jc w:val="both"/>
        <w:rPr>
          <w:b/>
          <w:lang w:val="uk-UA"/>
        </w:rPr>
      </w:pPr>
      <w:r>
        <w:rPr>
          <w:b/>
          <w:lang w:val="uk-UA"/>
        </w:rPr>
        <w:t>Кухар</w:t>
      </w:r>
      <w:r>
        <w:rPr>
          <w:b/>
        </w:rPr>
        <w:t>ь</w:t>
      </w:r>
      <w:r>
        <w:rPr>
          <w:b/>
          <w:lang w:val="uk-UA"/>
        </w:rPr>
        <w:t xml:space="preserve"> О.П. </w:t>
      </w:r>
      <w:r w:rsidRPr="003B373B">
        <w:rPr>
          <w:b/>
          <w:lang w:val="uk-UA"/>
        </w:rPr>
        <w:t>Нейротропные свойства антибактериальных препаратов при совмест</w:t>
      </w:r>
      <w:r>
        <w:rPr>
          <w:b/>
          <w:lang w:val="uk-UA"/>
        </w:rPr>
        <w:t>ном</w:t>
      </w:r>
      <w:r w:rsidRPr="003B373B">
        <w:rPr>
          <w:b/>
          <w:lang w:val="uk-UA"/>
        </w:rPr>
        <w:t xml:space="preserve"> введении с анальгетиками и нестероидними противовоспалительными препаратами. – Рукопись.</w:t>
      </w:r>
    </w:p>
    <w:p w:rsidR="008B1673" w:rsidRPr="003B373B" w:rsidRDefault="008B1673" w:rsidP="008B1673">
      <w:pPr>
        <w:spacing w:line="360" w:lineRule="auto"/>
        <w:jc w:val="both"/>
        <w:rPr>
          <w:b/>
          <w:lang w:val="uk-UA"/>
        </w:rPr>
      </w:pPr>
      <w:r>
        <w:rPr>
          <w:b/>
          <w:lang w:val="uk-UA"/>
        </w:rPr>
        <w:t>Диссертация на соискание ученой</w:t>
      </w:r>
      <w:r w:rsidRPr="003B373B">
        <w:rPr>
          <w:b/>
          <w:lang w:val="uk-UA"/>
        </w:rPr>
        <w:t xml:space="preserve"> степени ка</w:t>
      </w:r>
      <w:r>
        <w:rPr>
          <w:b/>
          <w:lang w:val="uk-UA"/>
        </w:rPr>
        <w:t>ндидата фармацевтических наук по специальности</w:t>
      </w:r>
      <w:r w:rsidRPr="003B373B">
        <w:rPr>
          <w:b/>
          <w:lang w:val="uk-UA"/>
        </w:rPr>
        <w:t xml:space="preserve"> 14.03.05 – фармакология. – Национальный фармацевтический университет МОЗ Украины, Харьков, 2008.</w:t>
      </w:r>
    </w:p>
    <w:p w:rsidR="008B1673" w:rsidRPr="00EC5F53" w:rsidRDefault="008B1673" w:rsidP="008B1673">
      <w:pPr>
        <w:spacing w:line="360" w:lineRule="auto"/>
        <w:ind w:firstLine="708"/>
        <w:jc w:val="both"/>
        <w:rPr>
          <w:lang w:val="uk-UA"/>
        </w:rPr>
      </w:pPr>
      <w:r w:rsidRPr="003B373B">
        <w:rPr>
          <w:lang w:val="uk-UA"/>
        </w:rPr>
        <w:t>Диссертация посвящена экспериментальному изучению влияния наркотических анальгетиков и нестероидних противовоспалительных препаратов на обезболивающ</w:t>
      </w:r>
      <w:r>
        <w:rPr>
          <w:lang w:val="uk-UA"/>
        </w:rPr>
        <w:t>ую активность аминогликозидов и просудорожные эффекты фторхинолоно</w:t>
      </w:r>
      <w:r w:rsidRPr="00C56587">
        <w:rPr>
          <w:lang w:val="uk-UA"/>
        </w:rPr>
        <w:t>в.  В экспериме</w:t>
      </w:r>
      <w:r>
        <w:rPr>
          <w:lang w:val="uk-UA"/>
        </w:rPr>
        <w:t>нте показано, что аминогликозиды</w:t>
      </w:r>
      <w:r w:rsidRPr="00C56587">
        <w:rPr>
          <w:lang w:val="uk-UA"/>
        </w:rPr>
        <w:t xml:space="preserve"> демо</w:t>
      </w:r>
      <w:r>
        <w:rPr>
          <w:lang w:val="uk-UA"/>
        </w:rPr>
        <w:t>нстрируют максимальную обезболивающую</w:t>
      </w:r>
      <w:r w:rsidRPr="00C56587">
        <w:rPr>
          <w:lang w:val="uk-UA"/>
        </w:rPr>
        <w:t xml:space="preserve"> активность при внутрибрюш</w:t>
      </w:r>
      <w:r>
        <w:rPr>
          <w:lang w:val="uk-UA"/>
        </w:rPr>
        <w:t>ин</w:t>
      </w:r>
      <w:r w:rsidRPr="00C56587">
        <w:rPr>
          <w:lang w:val="uk-UA"/>
        </w:rPr>
        <w:t>ном вв</w:t>
      </w:r>
      <w:r>
        <w:rPr>
          <w:lang w:val="uk-UA"/>
        </w:rPr>
        <w:t>едении на модели «электрокожной стимуляции</w:t>
      </w:r>
      <w:r w:rsidRPr="00C56587">
        <w:rPr>
          <w:lang w:val="uk-UA"/>
        </w:rPr>
        <w:t xml:space="preserve"> хвоста» у крыс по реакции вокализа</w:t>
      </w:r>
      <w:r>
        <w:rPr>
          <w:lang w:val="uk-UA"/>
        </w:rPr>
        <w:t>ции в следующих</w:t>
      </w:r>
      <w:r w:rsidRPr="00C56587">
        <w:rPr>
          <w:lang w:val="uk-UA"/>
        </w:rPr>
        <w:t xml:space="preserve"> дозах: амикацин 10 мг/кг, гентамицин 15 мг/кг, нетилмицин 20 мг/кг, канамицин 20 мг/кг, стрептомицин 1</w:t>
      </w:r>
      <w:r>
        <w:rPr>
          <w:lang w:val="uk-UA"/>
        </w:rPr>
        <w:t>5 мг/кг и тобрамицин 5 мг/кг.</w:t>
      </w:r>
      <w:r>
        <w:t xml:space="preserve"> Выше и ниже этих </w:t>
      </w:r>
      <w:r>
        <w:lastRenderedPageBreak/>
        <w:t>доз аминогликозидные антибиотики не оказывают обезболивающее действие.</w:t>
      </w:r>
      <w:r>
        <w:rPr>
          <w:lang w:val="uk-UA"/>
        </w:rPr>
        <w:t xml:space="preserve"> По обезболивающей активности</w:t>
      </w:r>
      <w:r w:rsidRPr="00C56587">
        <w:rPr>
          <w:lang w:val="uk-UA"/>
        </w:rPr>
        <w:t xml:space="preserve"> амино</w:t>
      </w:r>
      <w:r>
        <w:rPr>
          <w:lang w:val="uk-UA"/>
        </w:rPr>
        <w:t>гликозиды существенно не отличаются, но все же их можно расположить</w:t>
      </w:r>
      <w:r w:rsidRPr="00C56587">
        <w:rPr>
          <w:lang w:val="uk-UA"/>
        </w:rPr>
        <w:t xml:space="preserve"> в  следующей послед</w:t>
      </w:r>
      <w:r>
        <w:rPr>
          <w:lang w:val="uk-UA"/>
        </w:rPr>
        <w:t xml:space="preserve">овательности: </w:t>
      </w:r>
      <w:r w:rsidRPr="00EC5F53">
        <w:rPr>
          <w:lang w:val="uk-UA"/>
        </w:rPr>
        <w:t xml:space="preserve">стрептомицин  </w:t>
      </w:r>
      <w:r>
        <w:rPr>
          <w:lang w:val="uk-UA"/>
        </w:rPr>
        <w:t>+34 % (р&lt;0,05), канамицин +40 % (р&lt;0,05), нетилмицин +46 % (р&lt;0,05), тобрамицин +49 % (р&lt;0,05), гентамицин +51 % (р&lt;0,05) и ами</w:t>
      </w:r>
      <w:r w:rsidRPr="00EC5F53">
        <w:rPr>
          <w:lang w:val="uk-UA"/>
        </w:rPr>
        <w:t>кацин +53</w:t>
      </w:r>
      <w:r>
        <w:rPr>
          <w:lang w:val="uk-UA"/>
        </w:rPr>
        <w:t xml:space="preserve"> </w:t>
      </w:r>
      <w:r w:rsidRPr="00EC5F53">
        <w:rPr>
          <w:lang w:val="uk-UA"/>
        </w:rPr>
        <w:t>% (р&lt;0,05).</w:t>
      </w:r>
    </w:p>
    <w:p w:rsidR="008B1673" w:rsidRPr="00EC5F53" w:rsidRDefault="008B1673" w:rsidP="008B1673">
      <w:pPr>
        <w:spacing w:line="360" w:lineRule="auto"/>
        <w:jc w:val="both"/>
        <w:rPr>
          <w:lang w:val="uk-UA"/>
        </w:rPr>
      </w:pPr>
      <w:r w:rsidRPr="00EC5F53">
        <w:rPr>
          <w:lang w:val="uk-UA"/>
        </w:rPr>
        <w:t xml:space="preserve"> </w:t>
      </w:r>
      <w:r>
        <w:rPr>
          <w:lang w:val="uk-UA"/>
        </w:rPr>
        <w:tab/>
      </w:r>
      <w:r w:rsidRPr="00EC5F53">
        <w:rPr>
          <w:lang w:val="uk-UA"/>
        </w:rPr>
        <w:t>Ге</w:t>
      </w:r>
      <w:r>
        <w:rPr>
          <w:lang w:val="uk-UA"/>
        </w:rPr>
        <w:t>нтамицин не изменял обезболивающую активность диклофенака</w:t>
      </w:r>
      <w:r w:rsidRPr="00EC5F53">
        <w:rPr>
          <w:lang w:val="uk-UA"/>
        </w:rPr>
        <w:t xml:space="preserve"> нат</w:t>
      </w:r>
      <w:r>
        <w:rPr>
          <w:lang w:val="uk-UA"/>
        </w:rPr>
        <w:t>рия, нимесулида и целекоксиба, но повышал аналгезию трамадола в дозе 15 мг/кг на модели «электрокожной стимуляции хвоста у крыс». При совместном введении гентамицина</w:t>
      </w:r>
      <w:r w:rsidRPr="00EC5F53">
        <w:rPr>
          <w:lang w:val="uk-UA"/>
        </w:rPr>
        <w:t xml:space="preserve"> </w:t>
      </w:r>
      <w:r>
        <w:rPr>
          <w:lang w:val="uk-UA"/>
        </w:rPr>
        <w:t>с 15 мг/кг трамадола поро</w:t>
      </w:r>
      <w:r w:rsidRPr="00EC5F53">
        <w:rPr>
          <w:lang w:val="uk-UA"/>
        </w:rPr>
        <w:t xml:space="preserve">г </w:t>
      </w:r>
      <w:r>
        <w:rPr>
          <w:lang w:val="uk-UA"/>
        </w:rPr>
        <w:t>обезболивающей активности изменился почти так же, как и при введении трамадола в дозе</w:t>
      </w:r>
      <w:r w:rsidRPr="00EC5F53">
        <w:rPr>
          <w:lang w:val="uk-UA"/>
        </w:rPr>
        <w:t xml:space="preserve"> 20 мг/кг.   </w:t>
      </w:r>
    </w:p>
    <w:p w:rsidR="008B1673" w:rsidRPr="0070695A" w:rsidRDefault="008B1673" w:rsidP="008B1673">
      <w:pPr>
        <w:spacing w:line="360" w:lineRule="auto"/>
        <w:jc w:val="both"/>
        <w:rPr>
          <w:lang w:val="uk-UA"/>
        </w:rPr>
      </w:pPr>
      <w:r>
        <w:rPr>
          <w:lang w:val="uk-UA"/>
        </w:rPr>
        <w:t xml:space="preserve"> </w:t>
      </w:r>
      <w:r>
        <w:rPr>
          <w:lang w:val="uk-UA"/>
        </w:rPr>
        <w:tab/>
        <w:t>Диклофенак натрия в дозе 10 мг/кг на модели «пентилентетразоловых» судорог у мышей незначительно повышал просудорожную активность гатифлоксацина и</w:t>
      </w:r>
      <w:r w:rsidRPr="00EC5F53">
        <w:rPr>
          <w:lang w:val="uk-UA"/>
        </w:rPr>
        <w:t xml:space="preserve"> моксифлоксацина,</w:t>
      </w:r>
      <w:r>
        <w:rPr>
          <w:lang w:val="uk-UA"/>
        </w:rPr>
        <w:t xml:space="preserve"> которые вводились в дозах </w:t>
      </w:r>
      <w:r w:rsidRPr="0063491C">
        <w:rPr>
          <w:lang w:val="uk-UA"/>
        </w:rPr>
        <w:t xml:space="preserve">100 мг/кг, </w:t>
      </w:r>
      <w:r w:rsidRPr="00EC5F53">
        <w:rPr>
          <w:lang w:val="uk-UA"/>
        </w:rPr>
        <w:t xml:space="preserve"> </w:t>
      </w:r>
      <w:r>
        <w:rPr>
          <w:lang w:val="uk-UA"/>
        </w:rPr>
        <w:t>но снижал - ципрофлоксацина. Целекоксиб и немесулид снижали просудорожные эффекты изучаемых фторхинолонов. При этом просудорожная активность у целекоксиба была более выражена, чем у нимесулида.</w:t>
      </w:r>
      <w:r w:rsidRPr="0070695A">
        <w:t xml:space="preserve"> </w:t>
      </w:r>
      <w:r w:rsidRPr="0070695A">
        <w:rPr>
          <w:lang w:val="uk-UA"/>
        </w:rPr>
        <w:t xml:space="preserve">Такие взаимодействия обусловлены, с одной стороны, способностью </w:t>
      </w:r>
      <w:r>
        <w:rPr>
          <w:lang w:val="uk-UA"/>
        </w:rPr>
        <w:t xml:space="preserve">некоторых </w:t>
      </w:r>
      <w:r w:rsidRPr="0070695A">
        <w:rPr>
          <w:lang w:val="uk-UA"/>
        </w:rPr>
        <w:t>нестероидних противовоспал</w:t>
      </w:r>
      <w:r>
        <w:rPr>
          <w:lang w:val="uk-UA"/>
        </w:rPr>
        <w:t>ительных препаратов оказывать противосудорожное действие, но, с другой стороны, НПВП усиливают блокаду ГАМК-БД-ионофора, что приводит к  повышению судорог</w:t>
      </w:r>
      <w:r w:rsidRPr="0070695A">
        <w:rPr>
          <w:lang w:val="uk-UA"/>
        </w:rPr>
        <w:t>.</w:t>
      </w:r>
    </w:p>
    <w:p w:rsidR="008B1673" w:rsidRDefault="008B1673" w:rsidP="008B1673">
      <w:pPr>
        <w:spacing w:line="360" w:lineRule="auto"/>
        <w:ind w:firstLine="708"/>
        <w:jc w:val="both"/>
        <w:rPr>
          <w:lang w:val="uk-UA"/>
        </w:rPr>
      </w:pPr>
      <w:r>
        <w:rPr>
          <w:lang w:val="uk-UA"/>
        </w:rPr>
        <w:t>Гентамицин и моксифлоксацин при одноразовом и курсовом введении угнетали локомоторно-исследовательскую и особенно эмоциональную активность животных в тесте «открытое поле».</w:t>
      </w:r>
    </w:p>
    <w:p w:rsidR="008B1673" w:rsidRDefault="008B1673" w:rsidP="008B1673">
      <w:pPr>
        <w:spacing w:line="360" w:lineRule="auto"/>
        <w:ind w:firstLine="539"/>
        <w:jc w:val="both"/>
        <w:rPr>
          <w:lang w:val="uk-UA"/>
        </w:rPr>
      </w:pPr>
      <w:r>
        <w:rPr>
          <w:lang w:val="uk-UA"/>
        </w:rPr>
        <w:t xml:space="preserve">При одноразовом и курсовом введении гентамицин и моксифлоксацин демонстрировали прооксидантные свойства, которые нивелировались антиоксидантними свойствами трамадола в образованиях головного мозга (кора, ствол, гиппокамп). </w:t>
      </w:r>
    </w:p>
    <w:p w:rsidR="008B1673" w:rsidRDefault="008B1673" w:rsidP="008B1673">
      <w:pPr>
        <w:spacing w:line="360" w:lineRule="auto"/>
        <w:ind w:firstLine="539"/>
        <w:jc w:val="both"/>
        <w:rPr>
          <w:lang w:val="uk-UA"/>
        </w:rPr>
      </w:pPr>
      <w:r>
        <w:rPr>
          <w:lang w:val="uk-UA"/>
        </w:rPr>
        <w:t xml:space="preserve">Таким образом, експериментально установлены наиболее эффективные и безопасные комбинации </w:t>
      </w:r>
      <w:r w:rsidRPr="00BF7252">
        <w:rPr>
          <w:lang w:val="uk-UA"/>
        </w:rPr>
        <w:t xml:space="preserve">анальгетиков </w:t>
      </w:r>
      <w:r>
        <w:rPr>
          <w:lang w:val="uk-UA"/>
        </w:rPr>
        <w:t>и нестероидных противовоспалительных средств с антибактериальными препаратами для дальнейших клинических  исследований.</w:t>
      </w:r>
    </w:p>
    <w:p w:rsidR="008B1673" w:rsidRPr="003B373B" w:rsidRDefault="008B1673" w:rsidP="008B1673">
      <w:pPr>
        <w:spacing w:line="360" w:lineRule="auto"/>
        <w:ind w:firstLine="539"/>
        <w:jc w:val="both"/>
        <w:rPr>
          <w:lang w:val="uk-UA"/>
        </w:rPr>
      </w:pPr>
      <w:r w:rsidRPr="0003629B">
        <w:rPr>
          <w:b/>
          <w:lang w:val="uk-UA"/>
        </w:rPr>
        <w:t>Ключевые слова</w:t>
      </w:r>
      <w:r>
        <w:rPr>
          <w:lang w:val="uk-UA"/>
        </w:rPr>
        <w:t>: антимикробные препараты, аминогликозиды, фторхинолоны</w:t>
      </w:r>
      <w:r w:rsidRPr="003B373B">
        <w:rPr>
          <w:lang w:val="uk-UA"/>
        </w:rPr>
        <w:t>, буторфа</w:t>
      </w:r>
      <w:r>
        <w:rPr>
          <w:lang w:val="uk-UA"/>
        </w:rPr>
        <w:t>нол, трамадол, диклофенак натрия, нимесули</w:t>
      </w:r>
      <w:r w:rsidRPr="003B373B">
        <w:rPr>
          <w:lang w:val="uk-UA"/>
        </w:rPr>
        <w:t>д, целекоксиб.</w:t>
      </w:r>
    </w:p>
    <w:p w:rsidR="008B1673" w:rsidRPr="00D26B5F" w:rsidRDefault="008B1673" w:rsidP="008B1673">
      <w:pPr>
        <w:spacing w:line="360" w:lineRule="auto"/>
        <w:jc w:val="center"/>
        <w:rPr>
          <w:b/>
          <w:spacing w:val="-21"/>
          <w:lang w:val="uk-UA"/>
        </w:rPr>
      </w:pPr>
      <w:r>
        <w:rPr>
          <w:b/>
          <w:spacing w:val="-21"/>
          <w:lang w:val="en-US"/>
        </w:rPr>
        <w:t>SUMMARY</w:t>
      </w:r>
    </w:p>
    <w:p w:rsidR="008B1673" w:rsidRDefault="008B1673" w:rsidP="008B1673">
      <w:pPr>
        <w:spacing w:line="360" w:lineRule="auto"/>
        <w:jc w:val="both"/>
        <w:rPr>
          <w:b/>
          <w:lang w:val="en-US"/>
        </w:rPr>
      </w:pPr>
      <w:r>
        <w:rPr>
          <w:b/>
          <w:lang w:val="uk-UA"/>
        </w:rPr>
        <w:t>Kukhar</w:t>
      </w:r>
      <w:r w:rsidRPr="00B559A1">
        <w:rPr>
          <w:b/>
          <w:lang w:val="uk-UA"/>
        </w:rPr>
        <w:t xml:space="preserve"> </w:t>
      </w:r>
      <w:r w:rsidRPr="00B559A1">
        <w:rPr>
          <w:b/>
          <w:lang w:val="en-US"/>
        </w:rPr>
        <w:t xml:space="preserve">O.P.  Neurotropic properties of </w:t>
      </w:r>
      <w:r>
        <w:rPr>
          <w:b/>
          <w:lang w:val="en-US"/>
        </w:rPr>
        <w:t>antibiotics</w:t>
      </w:r>
      <w:r w:rsidRPr="00B559A1">
        <w:rPr>
          <w:b/>
          <w:lang w:val="en-US"/>
        </w:rPr>
        <w:t xml:space="preserve"> at the common introduction with analgesics and  nonsteroidal antiinflammatory drugs. </w:t>
      </w:r>
      <w:r>
        <w:rPr>
          <w:b/>
          <w:lang w:val="en-US"/>
        </w:rPr>
        <w:t>–</w:t>
      </w:r>
      <w:r w:rsidRPr="00B559A1">
        <w:rPr>
          <w:b/>
          <w:lang w:val="en-US"/>
        </w:rPr>
        <w:t xml:space="preserve"> Autograph</w:t>
      </w:r>
      <w:r>
        <w:rPr>
          <w:b/>
          <w:lang w:val="en-US"/>
        </w:rPr>
        <w:t>.</w:t>
      </w:r>
    </w:p>
    <w:p w:rsidR="008B1673" w:rsidRDefault="008B1673" w:rsidP="008B1673">
      <w:pPr>
        <w:spacing w:line="360" w:lineRule="auto"/>
        <w:jc w:val="both"/>
        <w:rPr>
          <w:b/>
          <w:lang w:val="en-US"/>
        </w:rPr>
      </w:pPr>
      <w:r>
        <w:rPr>
          <w:b/>
          <w:lang w:val="en-US"/>
        </w:rPr>
        <w:t>Thesis for academic degree of c</w:t>
      </w:r>
      <w:r w:rsidRPr="001E0E08">
        <w:rPr>
          <w:b/>
          <w:lang w:val="en-US"/>
        </w:rPr>
        <w:t>andidate</w:t>
      </w:r>
      <w:r>
        <w:rPr>
          <w:b/>
          <w:lang w:val="en-US"/>
        </w:rPr>
        <w:t xml:space="preserve"> of pharmaceutical science, the speciality </w:t>
      </w:r>
      <w:r>
        <w:rPr>
          <w:b/>
          <w:lang w:val="uk-UA"/>
        </w:rPr>
        <w:t xml:space="preserve">14.03.05 </w:t>
      </w:r>
      <w:r>
        <w:rPr>
          <w:b/>
          <w:lang w:val="en-US"/>
        </w:rPr>
        <w:t xml:space="preserve">is pharmacology. - National </w:t>
      </w:r>
      <w:r w:rsidRPr="00CD5BB1">
        <w:rPr>
          <w:b/>
          <w:lang w:val="en-US"/>
        </w:rPr>
        <w:t>pharmaceutical</w:t>
      </w:r>
      <w:r>
        <w:rPr>
          <w:b/>
          <w:lang w:val="en-US"/>
        </w:rPr>
        <w:t xml:space="preserve"> university, Ukrainian Ministry of Health, </w:t>
      </w:r>
      <w:r w:rsidRPr="00CD5BB1">
        <w:rPr>
          <w:b/>
          <w:lang w:val="en-US"/>
        </w:rPr>
        <w:t>Kharkov</w:t>
      </w:r>
      <w:r>
        <w:rPr>
          <w:b/>
          <w:lang w:val="en-US"/>
        </w:rPr>
        <w:t>, 2008.</w:t>
      </w:r>
    </w:p>
    <w:p w:rsidR="008B1673" w:rsidRDefault="008B1673" w:rsidP="008B1673">
      <w:pPr>
        <w:spacing w:line="360" w:lineRule="auto"/>
        <w:ind w:firstLine="708"/>
        <w:jc w:val="both"/>
        <w:rPr>
          <w:lang w:val="en-US"/>
        </w:rPr>
      </w:pPr>
      <w:r>
        <w:rPr>
          <w:lang w:val="en-US"/>
        </w:rPr>
        <w:lastRenderedPageBreak/>
        <w:t xml:space="preserve">Thesis is devoted to the experimental research of influence of narcotic analgesics and </w:t>
      </w:r>
      <w:r w:rsidRPr="00CD5BB1">
        <w:rPr>
          <w:lang w:val="en-US"/>
        </w:rPr>
        <w:t>nonsteroidal antiinflammatory drugs</w:t>
      </w:r>
      <w:r>
        <w:rPr>
          <w:lang w:val="en-US"/>
        </w:rPr>
        <w:t xml:space="preserve"> on the</w:t>
      </w:r>
      <w:r>
        <w:rPr>
          <w:lang w:val="uk-UA"/>
        </w:rPr>
        <w:t xml:space="preserve"> </w:t>
      </w:r>
      <w:r>
        <w:rPr>
          <w:lang w:val="en-US"/>
        </w:rPr>
        <w:t>a</w:t>
      </w:r>
      <w:r w:rsidRPr="009A342B">
        <w:rPr>
          <w:lang w:val="en-US"/>
        </w:rPr>
        <w:t>naesthetic</w:t>
      </w:r>
      <w:r>
        <w:rPr>
          <w:lang w:val="en-US"/>
        </w:rPr>
        <w:t xml:space="preserve"> activity of </w:t>
      </w:r>
      <w:r w:rsidRPr="00CD5BB1">
        <w:rPr>
          <w:lang w:val="en-US"/>
        </w:rPr>
        <w:t>aminoglycoside</w:t>
      </w:r>
      <w:r>
        <w:rPr>
          <w:lang w:val="en-US"/>
        </w:rPr>
        <w:t>s and</w:t>
      </w:r>
      <w:r>
        <w:rPr>
          <w:lang w:val="uk-UA"/>
        </w:rPr>
        <w:t xml:space="preserve"> </w:t>
      </w:r>
      <w:r w:rsidRPr="009A342B">
        <w:rPr>
          <w:lang w:val="en-US"/>
        </w:rPr>
        <w:t>convulsive</w:t>
      </w:r>
      <w:r>
        <w:rPr>
          <w:lang w:val="en-US"/>
        </w:rPr>
        <w:t xml:space="preserve"> effects of fluoroquinolons. In the experiment a</w:t>
      </w:r>
      <w:r w:rsidRPr="00CD5BB1">
        <w:rPr>
          <w:lang w:val="en-US"/>
        </w:rPr>
        <w:t>minoglycoside</w:t>
      </w:r>
      <w:r>
        <w:rPr>
          <w:lang w:val="en-US"/>
        </w:rPr>
        <w:t xml:space="preserve">s demonstrate the </w:t>
      </w:r>
      <w:r w:rsidRPr="00D623B2">
        <w:rPr>
          <w:lang w:val="en-US"/>
        </w:rPr>
        <w:t>highest</w:t>
      </w:r>
      <w:r>
        <w:rPr>
          <w:lang w:val="en-US"/>
        </w:rPr>
        <w:t xml:space="preserve"> anaesthetic activity intraperitoneally in the model “</w:t>
      </w:r>
      <w:r w:rsidRPr="0046266F">
        <w:rPr>
          <w:lang w:val="en-US"/>
        </w:rPr>
        <w:t>electrostimulation</w:t>
      </w:r>
      <w:r>
        <w:rPr>
          <w:lang w:val="en-US"/>
        </w:rPr>
        <w:t xml:space="preserve"> of rat tail” by the v</w:t>
      </w:r>
      <w:r w:rsidRPr="0046266F">
        <w:rPr>
          <w:lang w:val="en-US"/>
        </w:rPr>
        <w:t>ocalization</w:t>
      </w:r>
      <w:r>
        <w:rPr>
          <w:lang w:val="en-US"/>
        </w:rPr>
        <w:t xml:space="preserve"> in the next doses: amikacin </w:t>
      </w:r>
      <w:r w:rsidRPr="00C56587">
        <w:rPr>
          <w:lang w:val="uk-UA"/>
        </w:rPr>
        <w:t xml:space="preserve">10 </w:t>
      </w:r>
      <w:r>
        <w:rPr>
          <w:lang w:val="en-US"/>
        </w:rPr>
        <w:t>mg/kg</w:t>
      </w:r>
      <w:r w:rsidRPr="00C56587">
        <w:rPr>
          <w:lang w:val="uk-UA"/>
        </w:rPr>
        <w:t xml:space="preserve">, </w:t>
      </w:r>
      <w:r>
        <w:rPr>
          <w:lang w:val="en-US"/>
        </w:rPr>
        <w:t xml:space="preserve">gentamicin </w:t>
      </w:r>
      <w:r w:rsidRPr="00C56587">
        <w:rPr>
          <w:lang w:val="uk-UA"/>
        </w:rPr>
        <w:t xml:space="preserve">15 </w:t>
      </w:r>
      <w:r>
        <w:rPr>
          <w:lang w:val="en-US"/>
        </w:rPr>
        <w:t>mg/kg</w:t>
      </w:r>
      <w:r w:rsidRPr="00C56587">
        <w:rPr>
          <w:lang w:val="uk-UA"/>
        </w:rPr>
        <w:t xml:space="preserve">, </w:t>
      </w:r>
      <w:r>
        <w:rPr>
          <w:lang w:val="en-US"/>
        </w:rPr>
        <w:t>netilmicin</w:t>
      </w:r>
      <w:r w:rsidRPr="00C56587">
        <w:rPr>
          <w:lang w:val="uk-UA"/>
        </w:rPr>
        <w:t xml:space="preserve"> 20 </w:t>
      </w:r>
      <w:r>
        <w:rPr>
          <w:lang w:val="en-US"/>
        </w:rPr>
        <w:t>mg/kg</w:t>
      </w:r>
      <w:r w:rsidRPr="00C56587">
        <w:rPr>
          <w:lang w:val="uk-UA"/>
        </w:rPr>
        <w:t xml:space="preserve">, </w:t>
      </w:r>
      <w:r>
        <w:rPr>
          <w:lang w:val="en-US"/>
        </w:rPr>
        <w:t>kanamycin</w:t>
      </w:r>
      <w:r w:rsidRPr="00C56587">
        <w:rPr>
          <w:lang w:val="uk-UA"/>
        </w:rPr>
        <w:t xml:space="preserve"> 20 </w:t>
      </w:r>
      <w:r>
        <w:rPr>
          <w:lang w:val="en-US"/>
        </w:rPr>
        <w:t>mg/kg</w:t>
      </w:r>
      <w:r w:rsidRPr="00C56587">
        <w:rPr>
          <w:lang w:val="uk-UA"/>
        </w:rPr>
        <w:t xml:space="preserve">, </w:t>
      </w:r>
      <w:r>
        <w:rPr>
          <w:lang w:val="en-US"/>
        </w:rPr>
        <w:t>streptomycin</w:t>
      </w:r>
      <w:r w:rsidRPr="00C56587">
        <w:rPr>
          <w:lang w:val="uk-UA"/>
        </w:rPr>
        <w:t xml:space="preserve"> 1</w:t>
      </w:r>
      <w:r>
        <w:rPr>
          <w:lang w:val="uk-UA"/>
        </w:rPr>
        <w:t xml:space="preserve">5 </w:t>
      </w:r>
      <w:r>
        <w:rPr>
          <w:lang w:val="en-US"/>
        </w:rPr>
        <w:t>mg/kg and tobramycin</w:t>
      </w:r>
      <w:r>
        <w:rPr>
          <w:lang w:val="uk-UA"/>
        </w:rPr>
        <w:t xml:space="preserve"> 5 </w:t>
      </w:r>
      <w:r>
        <w:rPr>
          <w:lang w:val="en-US"/>
        </w:rPr>
        <w:t>mg/kg. Aminoglycosides</w:t>
      </w:r>
      <w:r w:rsidRPr="00951742">
        <w:rPr>
          <w:lang w:val="en-US"/>
        </w:rPr>
        <w:t xml:space="preserve"> </w:t>
      </w:r>
      <w:r>
        <w:rPr>
          <w:lang w:val="en-US"/>
        </w:rPr>
        <w:t>don</w:t>
      </w:r>
      <w:r w:rsidRPr="00951742">
        <w:rPr>
          <w:lang w:val="en-US"/>
        </w:rPr>
        <w:t>’</w:t>
      </w:r>
      <w:r>
        <w:rPr>
          <w:lang w:val="en-US"/>
        </w:rPr>
        <w:t>t</w:t>
      </w:r>
      <w:r w:rsidRPr="00951742">
        <w:rPr>
          <w:lang w:val="en-US"/>
        </w:rPr>
        <w:t xml:space="preserve"> </w:t>
      </w:r>
      <w:r>
        <w:rPr>
          <w:lang w:val="en-US"/>
        </w:rPr>
        <w:t>differ</w:t>
      </w:r>
      <w:r w:rsidRPr="00951742">
        <w:rPr>
          <w:lang w:val="en-US"/>
        </w:rPr>
        <w:t xml:space="preserve"> </w:t>
      </w:r>
      <w:r>
        <w:rPr>
          <w:lang w:val="en-US"/>
        </w:rPr>
        <w:t>markedly and they are situated in the next consecution</w:t>
      </w:r>
      <w:r w:rsidRPr="00951742">
        <w:rPr>
          <w:lang w:val="en-US"/>
        </w:rPr>
        <w:t xml:space="preserve">: </w:t>
      </w:r>
      <w:r>
        <w:rPr>
          <w:lang w:val="en-US"/>
        </w:rPr>
        <w:t>streptomycin +</w:t>
      </w:r>
      <w:r>
        <w:rPr>
          <w:lang w:val="uk-UA"/>
        </w:rPr>
        <w:t xml:space="preserve">34 % (р&lt;0,05), </w:t>
      </w:r>
      <w:r>
        <w:rPr>
          <w:lang w:val="en-US"/>
        </w:rPr>
        <w:t xml:space="preserve">kanamycin </w:t>
      </w:r>
      <w:r>
        <w:rPr>
          <w:lang w:val="uk-UA"/>
        </w:rPr>
        <w:t xml:space="preserve">+40 % (р&lt;0,05), </w:t>
      </w:r>
      <w:r>
        <w:rPr>
          <w:lang w:val="en-US"/>
        </w:rPr>
        <w:t>netilmicin</w:t>
      </w:r>
      <w:r>
        <w:rPr>
          <w:lang w:val="uk-UA"/>
        </w:rPr>
        <w:t xml:space="preserve"> +46 % (р&lt;0,05), </w:t>
      </w:r>
      <w:r>
        <w:rPr>
          <w:lang w:val="en-US"/>
        </w:rPr>
        <w:t>tobramycinum</w:t>
      </w:r>
      <w:r>
        <w:rPr>
          <w:lang w:val="uk-UA"/>
        </w:rPr>
        <w:t xml:space="preserve"> +49 % (р&lt;0,05), </w:t>
      </w:r>
      <w:r>
        <w:rPr>
          <w:lang w:val="en-US"/>
        </w:rPr>
        <w:t>gentamicin</w:t>
      </w:r>
      <w:r>
        <w:rPr>
          <w:lang w:val="uk-UA"/>
        </w:rPr>
        <w:t xml:space="preserve"> +51 % (р&lt;0,05) </w:t>
      </w:r>
      <w:r>
        <w:rPr>
          <w:lang w:val="en-US"/>
        </w:rPr>
        <w:t>and amikacin</w:t>
      </w:r>
      <w:r w:rsidRPr="00EC5F53">
        <w:rPr>
          <w:lang w:val="uk-UA"/>
        </w:rPr>
        <w:t xml:space="preserve"> +53</w:t>
      </w:r>
      <w:r>
        <w:rPr>
          <w:lang w:val="uk-UA"/>
        </w:rPr>
        <w:t xml:space="preserve"> </w:t>
      </w:r>
      <w:r w:rsidRPr="00EC5F53">
        <w:rPr>
          <w:lang w:val="uk-UA"/>
        </w:rPr>
        <w:t>% (р&lt;0,05).</w:t>
      </w:r>
      <w:r>
        <w:rPr>
          <w:lang w:val="en-US"/>
        </w:rPr>
        <w:t xml:space="preserve"> </w:t>
      </w:r>
    </w:p>
    <w:p w:rsidR="008B1673" w:rsidRDefault="008B1673" w:rsidP="008B1673">
      <w:pPr>
        <w:spacing w:line="360" w:lineRule="auto"/>
        <w:jc w:val="both"/>
        <w:rPr>
          <w:lang w:val="en-US"/>
        </w:rPr>
      </w:pPr>
      <w:r>
        <w:rPr>
          <w:lang w:val="en-US"/>
        </w:rPr>
        <w:tab/>
        <w:t xml:space="preserve">Gentamicin didn’t </w:t>
      </w:r>
      <w:r w:rsidRPr="00F212A5">
        <w:rPr>
          <w:lang w:val="en-US"/>
        </w:rPr>
        <w:t>exponentiate</w:t>
      </w:r>
      <w:r>
        <w:rPr>
          <w:lang w:val="en-US"/>
        </w:rPr>
        <w:t>d anaesthetic activity of diclofenac natrium, nimesulide and celecoxib, but it raised analgesia of tramadol in the dose 15 mg/kg at the model “electrostimulation of</w:t>
      </w:r>
      <w:r w:rsidRPr="00513B0E">
        <w:rPr>
          <w:lang w:val="en-US"/>
        </w:rPr>
        <w:t xml:space="preserve"> </w:t>
      </w:r>
      <w:r w:rsidRPr="00647C72">
        <w:rPr>
          <w:lang w:val="en-US"/>
        </w:rPr>
        <w:t>rat tail</w:t>
      </w:r>
      <w:r>
        <w:rPr>
          <w:lang w:val="en-US"/>
        </w:rPr>
        <w:t xml:space="preserve">”. The combined introduction of gentamicin with tramadol in the dose of 15 mg/kg changed the </w:t>
      </w:r>
      <w:r w:rsidRPr="00D17775">
        <w:rPr>
          <w:b/>
          <w:color w:val="FF0000"/>
          <w:lang w:val="en-US"/>
        </w:rPr>
        <w:t>limen</w:t>
      </w:r>
      <w:r w:rsidRPr="00D17775">
        <w:rPr>
          <w:lang w:val="en-US"/>
        </w:rPr>
        <w:t xml:space="preserve"> </w:t>
      </w:r>
      <w:r>
        <w:rPr>
          <w:lang w:val="en-US"/>
        </w:rPr>
        <w:t xml:space="preserve">of analgesic activity almost as tramadol in the dose of 20 mg/kg. </w:t>
      </w:r>
    </w:p>
    <w:p w:rsidR="008B1673" w:rsidRDefault="008B1673" w:rsidP="008B1673">
      <w:pPr>
        <w:spacing w:line="360" w:lineRule="auto"/>
        <w:jc w:val="both"/>
        <w:rPr>
          <w:lang w:val="en-US"/>
        </w:rPr>
      </w:pPr>
      <w:r>
        <w:rPr>
          <w:lang w:val="en-US"/>
        </w:rPr>
        <w:tab/>
        <w:t>Diclofenac</w:t>
      </w:r>
      <w:r w:rsidRPr="006301F9">
        <w:rPr>
          <w:lang w:val="en-US"/>
        </w:rPr>
        <w:t xml:space="preserve"> </w:t>
      </w:r>
      <w:r>
        <w:rPr>
          <w:lang w:val="en-US"/>
        </w:rPr>
        <w:t xml:space="preserve">natrium 10mg/kg at the model of </w:t>
      </w:r>
      <w:r w:rsidRPr="006301F9">
        <w:rPr>
          <w:lang w:val="en-US"/>
        </w:rPr>
        <w:t>pentylenetetrazol</w:t>
      </w:r>
      <w:r>
        <w:rPr>
          <w:lang w:val="en-US"/>
        </w:rPr>
        <w:t xml:space="preserve"> convulsions of mice raised the convulsive activity of gatifloxacin and moxifloxacin, but it reduced the convulsive activity of ciprofloxacin. Celecoxib and nimesulide reduced convulsive effects of studied fluorquinolons. Convulsive activity of celecoxib was more expressed.</w:t>
      </w:r>
    </w:p>
    <w:p w:rsidR="008B1673" w:rsidRDefault="008B1673" w:rsidP="008B1673">
      <w:pPr>
        <w:spacing w:line="360" w:lineRule="auto"/>
        <w:jc w:val="both"/>
        <w:rPr>
          <w:lang w:val="en-US"/>
        </w:rPr>
      </w:pPr>
      <w:r>
        <w:rPr>
          <w:lang w:val="en-US"/>
        </w:rPr>
        <w:tab/>
        <w:t>Gentamicin and moxifloxacin depressed motive-research activity and especially emotional activity of animals in the test “</w:t>
      </w:r>
      <w:r w:rsidRPr="00513B0E">
        <w:rPr>
          <w:lang w:val="en-US"/>
        </w:rPr>
        <w:t>open field</w:t>
      </w:r>
      <w:r>
        <w:rPr>
          <w:lang w:val="en-US"/>
        </w:rPr>
        <w:t>”</w:t>
      </w:r>
      <w:r w:rsidRPr="00513B0E">
        <w:rPr>
          <w:lang w:val="en-US"/>
        </w:rPr>
        <w:t xml:space="preserve"> </w:t>
      </w:r>
      <w:r>
        <w:rPr>
          <w:lang w:val="en-US"/>
        </w:rPr>
        <w:t>for one-time and course introduction.</w:t>
      </w:r>
    </w:p>
    <w:p w:rsidR="008B1673" w:rsidRDefault="008B1673" w:rsidP="008B1673">
      <w:pPr>
        <w:spacing w:line="360" w:lineRule="auto"/>
        <w:jc w:val="both"/>
        <w:rPr>
          <w:lang w:val="en-US"/>
        </w:rPr>
      </w:pPr>
      <w:r>
        <w:rPr>
          <w:lang w:val="en-US"/>
        </w:rPr>
        <w:tab/>
        <w:t>Gentamicin and moxifloxacin demonstrated prooxidant properties which were graded by antioxidant properties of tramadol in the departments of brain (</w:t>
      </w:r>
      <w:r w:rsidRPr="00777D2B">
        <w:rPr>
          <w:lang w:val="en-US"/>
        </w:rPr>
        <w:t>cortex</w:t>
      </w:r>
      <w:r>
        <w:rPr>
          <w:lang w:val="en-US"/>
        </w:rPr>
        <w:t>, hippocampus) for one and course introduction.</w:t>
      </w:r>
    </w:p>
    <w:p w:rsidR="008B1673" w:rsidRDefault="008B1673" w:rsidP="008B1673">
      <w:pPr>
        <w:spacing w:line="360" w:lineRule="auto"/>
        <w:jc w:val="both"/>
        <w:rPr>
          <w:lang w:val="en-US"/>
        </w:rPr>
      </w:pPr>
      <w:r>
        <w:rPr>
          <w:lang w:val="en-US"/>
        </w:rPr>
        <w:tab/>
        <w:t>Thus the most effective and safe combinations of analgesics and NSAIDs with antibiotics were determined experimentally for further clinical researches.</w:t>
      </w:r>
    </w:p>
    <w:p w:rsidR="008B1673" w:rsidRPr="00E97385" w:rsidRDefault="008B1673" w:rsidP="008B1673">
      <w:pPr>
        <w:spacing w:line="360" w:lineRule="auto"/>
        <w:jc w:val="both"/>
        <w:rPr>
          <w:lang w:val="en-US"/>
        </w:rPr>
      </w:pPr>
      <w:r w:rsidRPr="00F0415D">
        <w:rPr>
          <w:lang w:val="en-US"/>
        </w:rPr>
        <w:tab/>
      </w:r>
      <w:r w:rsidRPr="00E97385">
        <w:rPr>
          <w:b/>
          <w:lang w:val="en-US"/>
        </w:rPr>
        <w:t>Key words</w:t>
      </w:r>
      <w:r w:rsidRPr="00E97385">
        <w:rPr>
          <w:b/>
          <w:lang w:val="uk-UA"/>
        </w:rPr>
        <w:t>:</w:t>
      </w:r>
      <w:r w:rsidRPr="00E97385">
        <w:rPr>
          <w:b/>
          <w:lang w:val="en-US"/>
        </w:rPr>
        <w:t xml:space="preserve"> </w:t>
      </w:r>
      <w:r w:rsidRPr="00E97385">
        <w:rPr>
          <w:lang w:val="en-US"/>
        </w:rPr>
        <w:t>antimicrobial drugs, aminoglycosides</w:t>
      </w:r>
      <w:r>
        <w:rPr>
          <w:lang w:val="en-US"/>
        </w:rPr>
        <w:t xml:space="preserve">, </w:t>
      </w:r>
      <w:r w:rsidRPr="00E97385">
        <w:rPr>
          <w:lang w:val="en-US"/>
        </w:rPr>
        <w:t>fluorquinolons, tramadol,</w:t>
      </w:r>
      <w:r>
        <w:rPr>
          <w:lang w:val="en-US"/>
        </w:rPr>
        <w:t xml:space="preserve"> butorfanol,</w:t>
      </w:r>
      <w:r w:rsidRPr="00E97385">
        <w:rPr>
          <w:lang w:val="en-US"/>
        </w:rPr>
        <w:t xml:space="preserve"> diclofenac na</w:t>
      </w:r>
      <w:r>
        <w:rPr>
          <w:lang w:val="en-US"/>
        </w:rPr>
        <w:t>trium, nimesulide,</w:t>
      </w:r>
      <w:r w:rsidRPr="00E97385">
        <w:rPr>
          <w:lang w:val="en-US"/>
        </w:rPr>
        <w:t xml:space="preserve"> celecoxib.</w:t>
      </w:r>
    </w:p>
    <w:p w:rsidR="008B1673" w:rsidRPr="00E97385" w:rsidRDefault="008B1673" w:rsidP="008B1673">
      <w:pPr>
        <w:spacing w:line="360" w:lineRule="auto"/>
        <w:jc w:val="both"/>
        <w:rPr>
          <w:lang w:val="uk-UA"/>
        </w:rPr>
      </w:pPr>
    </w:p>
    <w:p w:rsidR="008B1673" w:rsidRPr="00E97385" w:rsidRDefault="008B1673" w:rsidP="008B1673">
      <w:pPr>
        <w:spacing w:line="360" w:lineRule="auto"/>
        <w:jc w:val="both"/>
        <w:rPr>
          <w:lang w:val="uk-UA"/>
        </w:rPr>
      </w:pPr>
    </w:p>
    <w:p w:rsidR="008B1673" w:rsidRPr="00F0415D" w:rsidRDefault="008B1673" w:rsidP="008B1673">
      <w:pPr>
        <w:spacing w:line="360" w:lineRule="auto"/>
        <w:jc w:val="both"/>
        <w:rPr>
          <w:b/>
          <w:spacing w:val="-21"/>
          <w:lang w:val="en-US"/>
        </w:rPr>
      </w:pPr>
    </w:p>
    <w:p w:rsidR="008B1673" w:rsidRDefault="008B1673" w:rsidP="008B1673">
      <w:pPr>
        <w:spacing w:line="360" w:lineRule="auto"/>
        <w:jc w:val="both"/>
        <w:rPr>
          <w:spacing w:val="-21"/>
          <w:lang w:val="uk-UA"/>
        </w:rPr>
      </w:pPr>
    </w:p>
    <w:p w:rsidR="008B1673" w:rsidRDefault="008B1673" w:rsidP="008B1673">
      <w:pPr>
        <w:spacing w:line="360" w:lineRule="auto"/>
        <w:jc w:val="both"/>
        <w:rPr>
          <w:spacing w:val="-21"/>
          <w:lang w:val="uk-UA"/>
        </w:rPr>
      </w:pPr>
    </w:p>
    <w:p w:rsidR="008B1673" w:rsidRDefault="008B1673" w:rsidP="008B1673">
      <w:pPr>
        <w:spacing w:line="360" w:lineRule="auto"/>
        <w:jc w:val="both"/>
        <w:rPr>
          <w:spacing w:val="-21"/>
          <w:lang w:val="uk-UA"/>
        </w:rPr>
      </w:pPr>
    </w:p>
    <w:p w:rsidR="000F314F" w:rsidRPr="008B1673" w:rsidRDefault="000F314F" w:rsidP="000F314F">
      <w:pPr>
        <w:spacing w:line="360" w:lineRule="auto"/>
        <w:ind w:left="-540"/>
        <w:jc w:val="both"/>
        <w:rPr>
          <w:sz w:val="28"/>
          <w:szCs w:val="28"/>
          <w:lang w:val="uk-UA"/>
        </w:rPr>
      </w:pPr>
      <w:bookmarkStart w:id="0" w:name="_GoBack"/>
      <w:bookmarkEnd w:id="0"/>
    </w:p>
    <w:p w:rsidR="000F314F" w:rsidRPr="008B1673" w:rsidRDefault="000F314F" w:rsidP="000F314F">
      <w:pPr>
        <w:spacing w:line="360" w:lineRule="auto"/>
        <w:ind w:left="-540" w:firstLine="360"/>
        <w:jc w:val="both"/>
        <w:rPr>
          <w:sz w:val="28"/>
          <w:szCs w:val="28"/>
          <w:lang w:val="en-US"/>
        </w:rPr>
      </w:pPr>
    </w:p>
    <w:p w:rsidR="000F314F" w:rsidRPr="008B1673" w:rsidRDefault="000F314F" w:rsidP="000F314F">
      <w:pPr>
        <w:tabs>
          <w:tab w:val="num" w:pos="-540"/>
        </w:tabs>
        <w:spacing w:line="360" w:lineRule="auto"/>
        <w:ind w:left="-540"/>
        <w:jc w:val="both"/>
        <w:rPr>
          <w:bCs/>
          <w:sz w:val="28"/>
          <w:szCs w:val="28"/>
          <w:lang w:val="en-US"/>
        </w:rPr>
      </w:pPr>
      <w:r w:rsidRPr="008B1673">
        <w:rPr>
          <w:sz w:val="28"/>
          <w:szCs w:val="28"/>
          <w:lang w:val="en-US"/>
        </w:rPr>
        <w:lastRenderedPageBreak/>
        <w:br/>
      </w:r>
    </w:p>
    <w:p w:rsidR="000F314F" w:rsidRPr="0027132F" w:rsidRDefault="000F314F" w:rsidP="000F314F">
      <w:pPr>
        <w:spacing w:line="360" w:lineRule="auto"/>
        <w:ind w:left="-540"/>
        <w:jc w:val="both"/>
        <w:rPr>
          <w:sz w:val="28"/>
          <w:szCs w:val="28"/>
          <w:lang w:val="uk-UA"/>
        </w:rPr>
      </w:pPr>
    </w:p>
    <w:p w:rsidR="000F314F" w:rsidRPr="0027132F" w:rsidRDefault="000F314F" w:rsidP="000F314F">
      <w:pPr>
        <w:ind w:left="-540"/>
        <w:jc w:val="both"/>
        <w:rPr>
          <w:sz w:val="28"/>
          <w:szCs w:val="28"/>
          <w:lang w:val="uk-UA"/>
        </w:rPr>
      </w:pPr>
    </w:p>
    <w:p w:rsidR="000F314F" w:rsidRPr="008B1673" w:rsidRDefault="000F314F" w:rsidP="000F314F">
      <w:pPr>
        <w:jc w:val="both"/>
        <w:rPr>
          <w:sz w:val="28"/>
          <w:szCs w:val="28"/>
          <w:lang w:val="en-US"/>
        </w:rPr>
      </w:pPr>
    </w:p>
    <w:p w:rsidR="000F314F" w:rsidRPr="0027132F" w:rsidRDefault="000F314F" w:rsidP="000F314F">
      <w:pPr>
        <w:spacing w:line="360" w:lineRule="auto"/>
        <w:ind w:left="-540"/>
        <w:jc w:val="both"/>
        <w:rPr>
          <w:sz w:val="28"/>
          <w:szCs w:val="28"/>
          <w:lang w:val="uk-UA"/>
        </w:rPr>
      </w:pPr>
    </w:p>
    <w:p w:rsidR="0068362D" w:rsidRPr="00031E5A" w:rsidRDefault="0068362D" w:rsidP="00BF1405">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8"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1C8" w:rsidRDefault="00DA61C8">
      <w:r>
        <w:separator/>
      </w:r>
    </w:p>
  </w:endnote>
  <w:endnote w:type="continuationSeparator" w:id="0">
    <w:p w:rsidR="00DA61C8" w:rsidRDefault="00DA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1C8" w:rsidRDefault="00DA61C8">
      <w:r>
        <w:separator/>
      </w:r>
    </w:p>
  </w:footnote>
  <w:footnote w:type="continuationSeparator" w:id="0">
    <w:p w:rsidR="00DA61C8" w:rsidRDefault="00DA6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1C8"/>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sites/entrez?Db=pubmed&amp;Cmd=Search&amp;Term=%22Yamamoto%20K%22%5BAuthor%5D&amp;itool=EntrezSystem2.PEntrez.Pubmed.Pubmed_ResultsPanel.Pubmed_RVAbstractPlusDrugs1" TargetMode="External"/><Relationship Id="rId18" Type="http://schemas.openxmlformats.org/officeDocument/2006/relationships/image" Target="media/image1.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yperlink" Target="http://www.ncbi.nlm.nih.gov/sites/entrez?Db=pubmed&amp;Cmd=Search&amp;Term=%22Kawakami%20J%22%5BAuthor%5D&amp;itool=EntrezSystem2.PEntrez.Pubmed.Pubmed_ResultsPanel.Pubmed_RVAbstractPlusDrugs1" TargetMode="External"/><Relationship Id="rId17" Type="http://schemas.openxmlformats.org/officeDocument/2006/relationships/hyperlink" Target="http://www.ncbi.nlm.nih.gov/sites/entrez?Db=pubmed&amp;Cmd=Search&amp;Term=%22Iga%20T%22%5BAuthor%5D&amp;itool=EntrezSystem2.PEntrez.Pubmed.Pubmed_ResultsPanel.Pubmed_RVAbstractPlusDrugs1" TargetMode="External"/><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yperlink" Target="http://www.ncbi.nlm.nih.gov/sites/entrez?Db=pubmed&amp;Cmd=Search&amp;Term=%22Sawada%20Y%22%5BAuthor%5D&amp;itool=EntrezSystem2.PEntrez.Pubmed.Pubmed_ResultsPanel.Pubmed_RVAbstractPlusDrugs1" TargetMode="External"/><Relationship Id="rId20" Type="http://schemas.openxmlformats.org/officeDocument/2006/relationships/image" Target="media/image3.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itool=pubmed_Abstract&amp;term=%22Baeyens+JM%22%5BAuthor%5D" TargetMode="External"/><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hyperlink" Target="http://www.ncbi.nlm.nih.gov/sites/entrez?Db=pubmed&amp;Cmd=Search&amp;Term=%22Yanagisawa%20K%22%5BAuthor%5D&amp;itool=EntrezSystem2.PEntrez.Pubmed.Pubmed_ResultsPanel.Pubmed_RVAbstractPlusDrugs1" TargetMode="External"/><Relationship Id="rId23" Type="http://schemas.openxmlformats.org/officeDocument/2006/relationships/image" Target="media/image6.emf"/><Relationship Id="rId28" Type="http://schemas.openxmlformats.org/officeDocument/2006/relationships/hyperlink" Target="http://www.mydisser.com/search.html" TargetMode="External"/><Relationship Id="rId10" Type="http://schemas.openxmlformats.org/officeDocument/2006/relationships/hyperlink" Target="http://www.ncbi.nlm.nih.gov/entrez/query.fcgi?db=pubmed&amp;cmd=Search&amp;itool=pubmed_Abstract&amp;term=%22Ocana+M%22%5BAuthor%5D" TargetMode="External"/><Relationship Id="rId19" Type="http://schemas.openxmlformats.org/officeDocument/2006/relationships/image" Target="media/image2.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sites/entrez?Db=pubmed&amp;Cmd=Search&amp;Term=%22Asanuma%20A%22%5BAuthor%5D&amp;itool=EntrezSystem2.PEntrez.Pubmed.Pubmed_ResultsPanel.Pubmed_RVAbstractPlusDrugs1" TargetMode="Externa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10E64-855D-4BC7-8A70-906797227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5950</TotalTime>
  <Pages>23</Pages>
  <Words>7920</Words>
  <Characters>45148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1238</cp:revision>
  <cp:lastPrinted>2009-02-06T08:36:00Z</cp:lastPrinted>
  <dcterms:created xsi:type="dcterms:W3CDTF">2015-03-22T11:10:00Z</dcterms:created>
  <dcterms:modified xsi:type="dcterms:W3CDTF">2015-09-09T09:27:00Z</dcterms:modified>
</cp:coreProperties>
</file>