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AC6EDA" w:rsidRPr="00CB43ED" w:rsidRDefault="00AC6EDA" w:rsidP="00AC6EDA">
      <w:pPr>
        <w:tabs>
          <w:tab w:val="right" w:pos="0"/>
        </w:tabs>
        <w:jc w:val="center"/>
        <w:outlineLvl w:val="0"/>
        <w:rPr>
          <w:sz w:val="28"/>
          <w:szCs w:val="28"/>
          <w:lang w:val="uk-UA"/>
        </w:rPr>
      </w:pPr>
      <w:bookmarkStart w:id="0" w:name="_Hlt159839706"/>
      <w:bookmarkEnd w:id="0"/>
      <w:r w:rsidRPr="00CB43ED">
        <w:rPr>
          <w:sz w:val="28"/>
          <w:szCs w:val="28"/>
        </w:rPr>
        <w:t>М</w:t>
      </w:r>
      <w:r w:rsidRPr="00CB43ED">
        <w:rPr>
          <w:sz w:val="28"/>
          <w:szCs w:val="28"/>
          <w:lang w:val="uk-UA"/>
        </w:rPr>
        <w:t>І</w:t>
      </w:r>
      <w:r w:rsidRPr="00CB43ED">
        <w:rPr>
          <w:sz w:val="28"/>
          <w:szCs w:val="28"/>
        </w:rPr>
        <w:t>Н</w:t>
      </w:r>
      <w:r w:rsidRPr="00CB43ED">
        <w:rPr>
          <w:sz w:val="28"/>
          <w:szCs w:val="28"/>
          <w:lang w:val="uk-UA"/>
        </w:rPr>
        <w:t>І</w:t>
      </w:r>
      <w:r>
        <w:rPr>
          <w:sz w:val="28"/>
          <w:szCs w:val="28"/>
        </w:rPr>
        <w:t xml:space="preserve">СТЕРСТВО </w:t>
      </w:r>
      <w:r w:rsidRPr="00CB43ED">
        <w:rPr>
          <w:sz w:val="28"/>
          <w:szCs w:val="28"/>
        </w:rPr>
        <w:t>ОХ</w:t>
      </w:r>
      <w:r w:rsidRPr="00CB43ED">
        <w:rPr>
          <w:sz w:val="28"/>
          <w:szCs w:val="28"/>
          <w:lang w:val="uk-UA"/>
        </w:rPr>
        <w:t>О</w:t>
      </w:r>
      <w:r w:rsidRPr="00CB43ED">
        <w:rPr>
          <w:sz w:val="28"/>
          <w:szCs w:val="28"/>
        </w:rPr>
        <w:t>Р</w:t>
      </w:r>
      <w:r w:rsidRPr="00CB43ED">
        <w:rPr>
          <w:sz w:val="28"/>
          <w:szCs w:val="28"/>
          <w:lang w:val="uk-UA"/>
        </w:rPr>
        <w:t>О</w:t>
      </w:r>
      <w:r w:rsidRPr="00CB43ED">
        <w:rPr>
          <w:sz w:val="28"/>
          <w:szCs w:val="28"/>
        </w:rPr>
        <w:t>Н</w:t>
      </w:r>
      <w:r w:rsidRPr="00CB43ED">
        <w:rPr>
          <w:sz w:val="28"/>
          <w:szCs w:val="28"/>
          <w:lang w:val="uk-UA"/>
        </w:rPr>
        <w:t>И</w:t>
      </w:r>
      <w:r w:rsidRPr="00CB43ED">
        <w:rPr>
          <w:sz w:val="28"/>
          <w:szCs w:val="28"/>
        </w:rPr>
        <w:t xml:space="preserve"> ЗДОРОВ’Я УКРА</w:t>
      </w:r>
      <w:r w:rsidRPr="00CB43ED">
        <w:rPr>
          <w:sz w:val="28"/>
          <w:szCs w:val="28"/>
          <w:lang w:val="uk-UA"/>
        </w:rPr>
        <w:t>Ї</w:t>
      </w:r>
      <w:r w:rsidRPr="00CB43ED">
        <w:rPr>
          <w:sz w:val="28"/>
          <w:szCs w:val="28"/>
        </w:rPr>
        <w:t>Н</w:t>
      </w:r>
      <w:r w:rsidRPr="00CB43ED">
        <w:rPr>
          <w:sz w:val="28"/>
          <w:szCs w:val="28"/>
          <w:lang w:val="uk-UA"/>
        </w:rPr>
        <w:t>И</w:t>
      </w:r>
    </w:p>
    <w:p w:rsidR="00AC6EDA" w:rsidRPr="00CB43ED" w:rsidRDefault="00AC6EDA" w:rsidP="00AC6EDA">
      <w:pPr>
        <w:tabs>
          <w:tab w:val="right" w:pos="0"/>
        </w:tabs>
        <w:jc w:val="center"/>
        <w:outlineLvl w:val="0"/>
        <w:rPr>
          <w:sz w:val="28"/>
          <w:szCs w:val="28"/>
        </w:rPr>
      </w:pPr>
      <w:r w:rsidRPr="00CB43ED">
        <w:rPr>
          <w:sz w:val="28"/>
          <w:szCs w:val="28"/>
          <w:lang w:val="uk-UA"/>
        </w:rPr>
        <w:t>ДНІПРОПЕТРОВСЬКА ДЕРЖАВНА МЕДИЧНА АКАДЕМІЯ</w:t>
      </w:r>
    </w:p>
    <w:p w:rsidR="00AC6EDA" w:rsidRPr="00CB43ED" w:rsidRDefault="00AC6EDA" w:rsidP="00AC6EDA">
      <w:pPr>
        <w:tabs>
          <w:tab w:val="right" w:pos="0"/>
        </w:tabs>
        <w:jc w:val="both"/>
        <w:rPr>
          <w:sz w:val="28"/>
          <w:szCs w:val="28"/>
        </w:rPr>
      </w:pPr>
    </w:p>
    <w:p w:rsidR="00AC6EDA" w:rsidRPr="00CB43ED" w:rsidRDefault="00AC6EDA" w:rsidP="00AC6EDA">
      <w:pPr>
        <w:tabs>
          <w:tab w:val="right" w:pos="0"/>
        </w:tabs>
        <w:jc w:val="both"/>
        <w:rPr>
          <w:sz w:val="28"/>
          <w:szCs w:val="28"/>
          <w:lang w:val="uk-UA"/>
        </w:rPr>
      </w:pPr>
    </w:p>
    <w:p w:rsidR="00AC6EDA" w:rsidRPr="00CB43ED" w:rsidRDefault="00AC6EDA" w:rsidP="00AC6EDA">
      <w:pPr>
        <w:tabs>
          <w:tab w:val="right" w:pos="0"/>
        </w:tabs>
        <w:ind w:left="1134" w:right="567"/>
        <w:jc w:val="both"/>
        <w:rPr>
          <w:sz w:val="28"/>
          <w:szCs w:val="28"/>
          <w:lang w:val="uk-UA"/>
        </w:rPr>
      </w:pPr>
    </w:p>
    <w:p w:rsidR="00AC6EDA" w:rsidRPr="00CB43ED" w:rsidRDefault="00AC6EDA" w:rsidP="00AC6EDA">
      <w:pPr>
        <w:tabs>
          <w:tab w:val="right" w:pos="0"/>
        </w:tabs>
        <w:jc w:val="both"/>
        <w:rPr>
          <w:sz w:val="28"/>
          <w:szCs w:val="28"/>
          <w:lang w:val="uk-UA"/>
        </w:rPr>
      </w:pPr>
    </w:p>
    <w:p w:rsidR="00AC6EDA" w:rsidRPr="00CB43ED" w:rsidRDefault="00AC6EDA" w:rsidP="00AC6EDA">
      <w:pPr>
        <w:tabs>
          <w:tab w:val="right" w:pos="0"/>
        </w:tabs>
        <w:jc w:val="both"/>
        <w:rPr>
          <w:sz w:val="28"/>
          <w:szCs w:val="28"/>
          <w:lang w:val="uk-UA"/>
        </w:rPr>
      </w:pPr>
      <w:r>
        <w:rPr>
          <w:sz w:val="28"/>
          <w:szCs w:val="28"/>
          <w:lang w:val="uk-UA"/>
        </w:rPr>
        <w:t xml:space="preserve">                                             </w:t>
      </w:r>
    </w:p>
    <w:p w:rsidR="00AC6EDA" w:rsidRPr="00CB43ED" w:rsidRDefault="00AC6EDA" w:rsidP="00AC6EDA">
      <w:pPr>
        <w:tabs>
          <w:tab w:val="right" w:pos="0"/>
        </w:tabs>
        <w:jc w:val="both"/>
        <w:rPr>
          <w:sz w:val="28"/>
          <w:szCs w:val="28"/>
          <w:lang w:val="uk-UA"/>
        </w:rPr>
      </w:pPr>
    </w:p>
    <w:p w:rsidR="00AC6EDA" w:rsidRPr="00CB43ED" w:rsidRDefault="00AC6EDA" w:rsidP="00AC6EDA">
      <w:pPr>
        <w:tabs>
          <w:tab w:val="right" w:pos="0"/>
        </w:tabs>
        <w:rPr>
          <w:sz w:val="28"/>
          <w:szCs w:val="28"/>
          <w:lang w:val="uk-UA"/>
        </w:rPr>
      </w:pPr>
      <w:r>
        <w:rPr>
          <w:sz w:val="28"/>
          <w:szCs w:val="28"/>
          <w:lang w:val="uk-UA"/>
        </w:rPr>
        <w:t xml:space="preserve">           </w:t>
      </w:r>
    </w:p>
    <w:p w:rsidR="00AC6EDA" w:rsidRPr="00CB43ED" w:rsidRDefault="00AC6EDA" w:rsidP="00AC6EDA">
      <w:pPr>
        <w:tabs>
          <w:tab w:val="right" w:pos="0"/>
        </w:tabs>
        <w:rPr>
          <w:sz w:val="28"/>
          <w:szCs w:val="28"/>
          <w:lang w:val="uk-UA"/>
        </w:rPr>
      </w:pPr>
    </w:p>
    <w:p w:rsidR="00AC6EDA" w:rsidRPr="00256C77" w:rsidRDefault="00AC6EDA" w:rsidP="00AC6EDA">
      <w:pPr>
        <w:tabs>
          <w:tab w:val="right" w:pos="0"/>
        </w:tabs>
        <w:jc w:val="center"/>
        <w:rPr>
          <w:sz w:val="30"/>
          <w:szCs w:val="30"/>
          <w:lang w:val="uk-UA"/>
        </w:rPr>
      </w:pPr>
    </w:p>
    <w:p w:rsidR="00AC6EDA" w:rsidRPr="00256C77" w:rsidRDefault="00AC6EDA" w:rsidP="00AC6EDA">
      <w:pPr>
        <w:tabs>
          <w:tab w:val="right" w:pos="0"/>
        </w:tabs>
        <w:jc w:val="center"/>
        <w:outlineLvl w:val="0"/>
        <w:rPr>
          <w:b/>
          <w:sz w:val="30"/>
          <w:szCs w:val="30"/>
          <w:lang w:val="uk-UA"/>
        </w:rPr>
      </w:pPr>
      <w:r>
        <w:rPr>
          <w:b/>
          <w:sz w:val="30"/>
          <w:szCs w:val="30"/>
          <w:lang w:val="uk-UA"/>
        </w:rPr>
        <w:t xml:space="preserve">МИХАЛЮК Євген </w:t>
      </w:r>
      <w:r w:rsidRPr="00256C77">
        <w:rPr>
          <w:b/>
          <w:sz w:val="30"/>
          <w:szCs w:val="30"/>
          <w:lang w:val="uk-UA"/>
        </w:rPr>
        <w:t xml:space="preserve"> </w:t>
      </w:r>
      <w:r>
        <w:rPr>
          <w:b/>
          <w:sz w:val="30"/>
          <w:szCs w:val="30"/>
          <w:lang w:val="uk-UA"/>
        </w:rPr>
        <w:t>Леонідович</w:t>
      </w:r>
    </w:p>
    <w:p w:rsidR="00AC6EDA" w:rsidRPr="00CB43ED" w:rsidRDefault="00AC6EDA" w:rsidP="00AC6EDA">
      <w:pPr>
        <w:tabs>
          <w:tab w:val="right" w:pos="0"/>
        </w:tabs>
        <w:jc w:val="center"/>
        <w:rPr>
          <w:sz w:val="28"/>
          <w:szCs w:val="28"/>
          <w:lang w:val="uk-UA"/>
        </w:rPr>
      </w:pPr>
    </w:p>
    <w:p w:rsidR="00AC6EDA" w:rsidRPr="005B6E3E" w:rsidRDefault="00AC6EDA" w:rsidP="00AC6EDA">
      <w:pPr>
        <w:tabs>
          <w:tab w:val="right" w:pos="0"/>
        </w:tabs>
        <w:jc w:val="center"/>
        <w:outlineLvl w:val="0"/>
        <w:rPr>
          <w:sz w:val="32"/>
          <w:szCs w:val="32"/>
        </w:rPr>
      </w:pPr>
      <w:r w:rsidRPr="005B6E3E">
        <w:rPr>
          <w:sz w:val="32"/>
          <w:szCs w:val="32"/>
          <w:lang w:val="uk-UA"/>
        </w:rPr>
        <w:t>УДК 616-036.4+616-036.6</w:t>
      </w:r>
      <w:r w:rsidRPr="005B6E3E">
        <w:rPr>
          <w:sz w:val="32"/>
          <w:szCs w:val="32"/>
        </w:rPr>
        <w:t>/.7] -07:796.015.84: [796.036+796.071]</w:t>
      </w:r>
    </w:p>
    <w:p w:rsidR="00AC6EDA" w:rsidRPr="00CB43ED" w:rsidRDefault="00AC6EDA" w:rsidP="00AC6EDA">
      <w:pPr>
        <w:tabs>
          <w:tab w:val="right" w:pos="0"/>
        </w:tabs>
        <w:jc w:val="both"/>
        <w:rPr>
          <w:sz w:val="28"/>
          <w:szCs w:val="28"/>
          <w:lang w:val="uk-UA"/>
        </w:rPr>
      </w:pPr>
    </w:p>
    <w:p w:rsidR="00AC6EDA" w:rsidRPr="00CB43ED" w:rsidRDefault="00AC6EDA" w:rsidP="00AC6EDA">
      <w:pPr>
        <w:tabs>
          <w:tab w:val="right" w:pos="0"/>
        </w:tabs>
        <w:jc w:val="center"/>
        <w:rPr>
          <w:b/>
          <w:sz w:val="28"/>
          <w:szCs w:val="28"/>
          <w:lang w:val="uk-UA"/>
        </w:rPr>
      </w:pPr>
    </w:p>
    <w:p w:rsidR="00AC6EDA" w:rsidRPr="00CB43ED" w:rsidRDefault="00AC6EDA" w:rsidP="00AC6EDA">
      <w:pPr>
        <w:tabs>
          <w:tab w:val="right" w:pos="0"/>
        </w:tabs>
        <w:jc w:val="center"/>
        <w:rPr>
          <w:b/>
          <w:sz w:val="28"/>
          <w:szCs w:val="28"/>
          <w:lang w:val="uk-UA"/>
        </w:rPr>
      </w:pPr>
    </w:p>
    <w:p w:rsidR="00AC6EDA" w:rsidRPr="00CB43ED" w:rsidRDefault="00AC6EDA" w:rsidP="00AC6EDA">
      <w:pPr>
        <w:tabs>
          <w:tab w:val="right" w:pos="0"/>
        </w:tabs>
        <w:jc w:val="center"/>
        <w:rPr>
          <w:b/>
          <w:sz w:val="28"/>
          <w:szCs w:val="28"/>
          <w:lang w:val="uk-UA"/>
        </w:rPr>
      </w:pPr>
    </w:p>
    <w:p w:rsidR="00AC6EDA" w:rsidRDefault="00AC6EDA" w:rsidP="00AC6EDA">
      <w:pPr>
        <w:tabs>
          <w:tab w:val="right" w:pos="0"/>
        </w:tabs>
        <w:jc w:val="center"/>
        <w:outlineLvl w:val="0"/>
        <w:rPr>
          <w:b/>
          <w:sz w:val="28"/>
          <w:szCs w:val="28"/>
          <w:lang w:val="uk-UA"/>
        </w:rPr>
      </w:pPr>
      <w:r w:rsidRPr="00CB43ED">
        <w:rPr>
          <w:b/>
          <w:sz w:val="28"/>
          <w:szCs w:val="28"/>
          <w:lang w:val="uk-UA"/>
        </w:rPr>
        <w:t>ДІАГНОСТИКА ГРАНИЧНИХ ТА ПАТОЛОГІЧНИХ СТАНІВ</w:t>
      </w:r>
      <w:r>
        <w:rPr>
          <w:b/>
          <w:sz w:val="28"/>
          <w:szCs w:val="28"/>
          <w:lang w:val="uk-UA"/>
        </w:rPr>
        <w:t xml:space="preserve"> </w:t>
      </w:r>
      <w:r w:rsidRPr="00CB43ED">
        <w:rPr>
          <w:b/>
          <w:sz w:val="28"/>
          <w:szCs w:val="28"/>
          <w:lang w:val="uk-UA"/>
        </w:rPr>
        <w:t>ПРИ</w:t>
      </w:r>
    </w:p>
    <w:p w:rsidR="00AC6EDA" w:rsidRDefault="00AC6EDA" w:rsidP="00AC6EDA">
      <w:pPr>
        <w:tabs>
          <w:tab w:val="right" w:pos="0"/>
        </w:tabs>
        <w:jc w:val="center"/>
        <w:rPr>
          <w:b/>
          <w:sz w:val="28"/>
          <w:szCs w:val="28"/>
          <w:lang w:val="uk-UA"/>
        </w:rPr>
      </w:pPr>
      <w:r w:rsidRPr="00CB43ED">
        <w:rPr>
          <w:b/>
          <w:sz w:val="28"/>
          <w:szCs w:val="28"/>
          <w:lang w:val="uk-UA"/>
        </w:rPr>
        <w:t>КРАЙНІХ ФІЗИЧНИХ НАВАНТАЖЕННЯХ</w:t>
      </w:r>
      <w:r>
        <w:rPr>
          <w:b/>
          <w:sz w:val="28"/>
          <w:szCs w:val="28"/>
          <w:lang w:val="uk-UA"/>
        </w:rPr>
        <w:t xml:space="preserve"> </w:t>
      </w:r>
      <w:r w:rsidRPr="00CB43ED">
        <w:rPr>
          <w:b/>
          <w:sz w:val="28"/>
          <w:szCs w:val="28"/>
          <w:lang w:val="uk-UA"/>
        </w:rPr>
        <w:t>В</w:t>
      </w:r>
      <w:r>
        <w:rPr>
          <w:b/>
          <w:sz w:val="28"/>
          <w:szCs w:val="28"/>
          <w:lang w:val="uk-UA"/>
        </w:rPr>
        <w:t xml:space="preserve"> </w:t>
      </w:r>
      <w:r w:rsidRPr="00CB43ED">
        <w:rPr>
          <w:b/>
          <w:sz w:val="28"/>
          <w:szCs w:val="28"/>
          <w:lang w:val="uk-UA"/>
        </w:rPr>
        <w:t>ОЛІМПІ</w:t>
      </w:r>
      <w:r w:rsidRPr="00CB43ED">
        <w:rPr>
          <w:b/>
          <w:sz w:val="28"/>
          <w:szCs w:val="28"/>
          <w:lang w:val="uk-UA"/>
        </w:rPr>
        <w:t>Й</w:t>
      </w:r>
      <w:r w:rsidRPr="00CB43ED">
        <w:rPr>
          <w:b/>
          <w:sz w:val="28"/>
          <w:szCs w:val="28"/>
          <w:lang w:val="uk-UA"/>
        </w:rPr>
        <w:t>СЬКОМУ</w:t>
      </w:r>
      <w:r>
        <w:rPr>
          <w:b/>
          <w:sz w:val="28"/>
          <w:szCs w:val="28"/>
          <w:lang w:val="uk-UA"/>
        </w:rPr>
        <w:t xml:space="preserve"> </w:t>
      </w:r>
      <w:r w:rsidRPr="00CB43ED">
        <w:rPr>
          <w:b/>
          <w:sz w:val="28"/>
          <w:szCs w:val="28"/>
          <w:lang w:val="uk-UA"/>
        </w:rPr>
        <w:t>ТА</w:t>
      </w:r>
    </w:p>
    <w:p w:rsidR="00AC6EDA" w:rsidRPr="00CB43ED" w:rsidRDefault="00AC6EDA" w:rsidP="00AC6EDA">
      <w:pPr>
        <w:tabs>
          <w:tab w:val="right" w:pos="0"/>
        </w:tabs>
        <w:jc w:val="center"/>
        <w:rPr>
          <w:b/>
          <w:sz w:val="28"/>
          <w:szCs w:val="28"/>
          <w:lang w:val="uk-UA"/>
        </w:rPr>
      </w:pPr>
      <w:r w:rsidRPr="00CB43ED">
        <w:rPr>
          <w:b/>
          <w:sz w:val="28"/>
          <w:szCs w:val="28"/>
          <w:lang w:val="uk-UA"/>
        </w:rPr>
        <w:t>ПРОФЕСІОН</w:t>
      </w:r>
      <w:r w:rsidRPr="00CB43ED">
        <w:rPr>
          <w:b/>
          <w:sz w:val="28"/>
          <w:szCs w:val="28"/>
          <w:lang w:val="uk-UA"/>
        </w:rPr>
        <w:t>А</w:t>
      </w:r>
      <w:r w:rsidRPr="00CB43ED">
        <w:rPr>
          <w:b/>
          <w:sz w:val="28"/>
          <w:szCs w:val="28"/>
          <w:lang w:val="uk-UA"/>
        </w:rPr>
        <w:t>ЛЬНОМУ</w:t>
      </w:r>
      <w:r>
        <w:rPr>
          <w:b/>
          <w:sz w:val="28"/>
          <w:szCs w:val="28"/>
          <w:lang w:val="uk-UA"/>
        </w:rPr>
        <w:t xml:space="preserve"> </w:t>
      </w:r>
      <w:r w:rsidRPr="00CB43ED">
        <w:rPr>
          <w:b/>
          <w:sz w:val="28"/>
          <w:szCs w:val="28"/>
          <w:lang w:val="uk-UA"/>
        </w:rPr>
        <w:t>СПОРТІ</w:t>
      </w:r>
    </w:p>
    <w:p w:rsidR="00AC6EDA" w:rsidRPr="00CB43ED" w:rsidRDefault="00AC6EDA" w:rsidP="00AC6EDA">
      <w:pPr>
        <w:tabs>
          <w:tab w:val="right" w:pos="0"/>
        </w:tabs>
        <w:jc w:val="both"/>
        <w:rPr>
          <w:sz w:val="28"/>
          <w:szCs w:val="28"/>
          <w:lang w:val="uk-UA"/>
        </w:rPr>
      </w:pPr>
    </w:p>
    <w:p w:rsidR="00AC6EDA" w:rsidRPr="00CB43ED" w:rsidRDefault="00AC6EDA" w:rsidP="00AC6EDA">
      <w:pPr>
        <w:tabs>
          <w:tab w:val="right" w:pos="0"/>
        </w:tabs>
        <w:jc w:val="center"/>
        <w:rPr>
          <w:sz w:val="28"/>
          <w:szCs w:val="28"/>
          <w:lang w:val="uk-UA"/>
        </w:rPr>
      </w:pPr>
    </w:p>
    <w:p w:rsidR="00AC6EDA" w:rsidRPr="0006205E" w:rsidRDefault="00AC6EDA" w:rsidP="00AC6EDA">
      <w:pPr>
        <w:tabs>
          <w:tab w:val="right" w:pos="0"/>
        </w:tabs>
        <w:jc w:val="center"/>
        <w:rPr>
          <w:sz w:val="28"/>
          <w:szCs w:val="28"/>
        </w:rPr>
      </w:pPr>
    </w:p>
    <w:p w:rsidR="00AC6EDA" w:rsidRPr="00256C77" w:rsidRDefault="00AC6EDA" w:rsidP="00AC6EDA">
      <w:pPr>
        <w:tabs>
          <w:tab w:val="right" w:pos="0"/>
        </w:tabs>
        <w:jc w:val="center"/>
        <w:rPr>
          <w:sz w:val="30"/>
          <w:szCs w:val="30"/>
          <w:lang w:val="uk-UA"/>
        </w:rPr>
      </w:pPr>
    </w:p>
    <w:p w:rsidR="00AC6EDA" w:rsidRPr="00256C77" w:rsidRDefault="00AC6EDA" w:rsidP="00AC6EDA">
      <w:pPr>
        <w:tabs>
          <w:tab w:val="right" w:pos="0"/>
        </w:tabs>
        <w:jc w:val="center"/>
        <w:rPr>
          <w:sz w:val="30"/>
          <w:szCs w:val="30"/>
          <w:lang w:val="uk-UA"/>
        </w:rPr>
      </w:pPr>
      <w:r w:rsidRPr="00256C77">
        <w:rPr>
          <w:sz w:val="30"/>
          <w:szCs w:val="30"/>
          <w:lang w:val="uk-UA"/>
        </w:rPr>
        <w:t>14.01.24 – лікувальна  фізкультура та спортивна  медицина</w:t>
      </w:r>
    </w:p>
    <w:p w:rsidR="00AC6EDA" w:rsidRPr="00CB43ED" w:rsidRDefault="00AC6EDA" w:rsidP="00AC6EDA">
      <w:pPr>
        <w:tabs>
          <w:tab w:val="right" w:pos="0"/>
        </w:tabs>
        <w:jc w:val="center"/>
        <w:rPr>
          <w:sz w:val="28"/>
          <w:szCs w:val="28"/>
          <w:lang w:val="uk-UA"/>
        </w:rPr>
      </w:pPr>
    </w:p>
    <w:p w:rsidR="00AC6EDA" w:rsidRPr="00CB43ED" w:rsidRDefault="00AC6EDA" w:rsidP="00AC6EDA">
      <w:pPr>
        <w:tabs>
          <w:tab w:val="right" w:pos="0"/>
        </w:tabs>
        <w:jc w:val="center"/>
        <w:rPr>
          <w:sz w:val="28"/>
          <w:szCs w:val="28"/>
          <w:lang w:val="uk-UA"/>
        </w:rPr>
      </w:pPr>
    </w:p>
    <w:p w:rsidR="00AC6EDA" w:rsidRPr="00CB43ED" w:rsidRDefault="00AC6EDA" w:rsidP="00AC6EDA">
      <w:pPr>
        <w:tabs>
          <w:tab w:val="right" w:pos="0"/>
        </w:tabs>
        <w:jc w:val="center"/>
        <w:rPr>
          <w:sz w:val="28"/>
          <w:szCs w:val="28"/>
          <w:lang w:val="uk-UA"/>
        </w:rPr>
      </w:pPr>
    </w:p>
    <w:p w:rsidR="00AC6EDA" w:rsidRPr="00CB43ED" w:rsidRDefault="00AC6EDA" w:rsidP="00AC6EDA">
      <w:pPr>
        <w:tabs>
          <w:tab w:val="right" w:pos="0"/>
        </w:tabs>
        <w:jc w:val="center"/>
        <w:rPr>
          <w:sz w:val="28"/>
          <w:szCs w:val="28"/>
          <w:lang w:val="uk-UA"/>
        </w:rPr>
      </w:pPr>
    </w:p>
    <w:p w:rsidR="00AC6EDA" w:rsidRPr="005B6E3E" w:rsidRDefault="00AC6EDA" w:rsidP="00AC6EDA">
      <w:pPr>
        <w:tabs>
          <w:tab w:val="right" w:pos="0"/>
        </w:tabs>
        <w:jc w:val="center"/>
        <w:outlineLvl w:val="0"/>
        <w:rPr>
          <w:sz w:val="32"/>
          <w:szCs w:val="32"/>
          <w:lang w:val="uk-UA"/>
        </w:rPr>
      </w:pPr>
      <w:r w:rsidRPr="005B6E3E">
        <w:rPr>
          <w:sz w:val="32"/>
          <w:szCs w:val="32"/>
          <w:lang w:val="uk-UA"/>
        </w:rPr>
        <w:t>АВТОРЕФЕРАТ</w:t>
      </w:r>
    </w:p>
    <w:p w:rsidR="00AC6EDA" w:rsidRPr="00256C77" w:rsidRDefault="00AC6EDA" w:rsidP="00AC6EDA">
      <w:pPr>
        <w:tabs>
          <w:tab w:val="right" w:pos="0"/>
        </w:tabs>
        <w:jc w:val="center"/>
        <w:rPr>
          <w:sz w:val="30"/>
          <w:szCs w:val="30"/>
          <w:lang w:val="uk-UA"/>
        </w:rPr>
      </w:pPr>
      <w:r w:rsidRPr="00256C77">
        <w:rPr>
          <w:sz w:val="30"/>
          <w:szCs w:val="30"/>
          <w:lang w:val="uk-UA"/>
        </w:rPr>
        <w:t>дисертації на здобуття наукового ступеня</w:t>
      </w:r>
    </w:p>
    <w:p w:rsidR="00AC6EDA" w:rsidRPr="00256C77" w:rsidRDefault="00AC6EDA" w:rsidP="00AC6EDA">
      <w:pPr>
        <w:tabs>
          <w:tab w:val="right" w:pos="0"/>
        </w:tabs>
        <w:jc w:val="center"/>
        <w:rPr>
          <w:sz w:val="30"/>
          <w:szCs w:val="30"/>
          <w:lang w:val="uk-UA"/>
        </w:rPr>
      </w:pPr>
      <w:r w:rsidRPr="00256C77">
        <w:rPr>
          <w:sz w:val="30"/>
          <w:szCs w:val="30"/>
          <w:lang w:val="uk-UA"/>
        </w:rPr>
        <w:t>доктора медичних наук</w:t>
      </w:r>
    </w:p>
    <w:p w:rsidR="00AC6EDA" w:rsidRPr="00CB43ED" w:rsidRDefault="00AC6EDA" w:rsidP="00AC6EDA">
      <w:pPr>
        <w:tabs>
          <w:tab w:val="right" w:pos="0"/>
        </w:tabs>
        <w:jc w:val="center"/>
        <w:rPr>
          <w:sz w:val="28"/>
          <w:szCs w:val="28"/>
          <w:lang w:val="uk-UA"/>
        </w:rPr>
      </w:pPr>
    </w:p>
    <w:p w:rsidR="00AC6EDA" w:rsidRPr="00CB43ED" w:rsidRDefault="00AC6EDA" w:rsidP="00AC6EDA">
      <w:pPr>
        <w:tabs>
          <w:tab w:val="right" w:pos="0"/>
        </w:tabs>
        <w:rPr>
          <w:sz w:val="28"/>
          <w:szCs w:val="28"/>
          <w:lang w:val="uk-UA"/>
        </w:rPr>
      </w:pPr>
    </w:p>
    <w:p w:rsidR="00AC6EDA" w:rsidRPr="00CB43ED" w:rsidRDefault="00AC6EDA" w:rsidP="00AC6EDA">
      <w:pPr>
        <w:tabs>
          <w:tab w:val="right" w:pos="900"/>
        </w:tabs>
        <w:jc w:val="center"/>
        <w:rPr>
          <w:sz w:val="28"/>
          <w:szCs w:val="28"/>
          <w:lang w:val="uk-UA"/>
        </w:rPr>
      </w:pPr>
    </w:p>
    <w:p w:rsidR="00AC6EDA" w:rsidRPr="00CB43ED" w:rsidRDefault="00AC6EDA" w:rsidP="00AC6EDA">
      <w:pPr>
        <w:tabs>
          <w:tab w:val="right" w:pos="900"/>
        </w:tabs>
        <w:jc w:val="center"/>
        <w:rPr>
          <w:sz w:val="28"/>
          <w:szCs w:val="28"/>
        </w:rPr>
      </w:pPr>
    </w:p>
    <w:p w:rsidR="00AC6EDA" w:rsidRPr="00CB43ED" w:rsidRDefault="00AC6EDA" w:rsidP="00AC6EDA">
      <w:pPr>
        <w:tabs>
          <w:tab w:val="right" w:pos="900"/>
        </w:tabs>
        <w:jc w:val="center"/>
        <w:rPr>
          <w:sz w:val="28"/>
          <w:szCs w:val="28"/>
        </w:rPr>
      </w:pPr>
    </w:p>
    <w:p w:rsidR="00AC6EDA" w:rsidRPr="00CB43ED" w:rsidRDefault="00AC6EDA" w:rsidP="00AC6EDA">
      <w:pPr>
        <w:tabs>
          <w:tab w:val="right" w:pos="900"/>
        </w:tabs>
        <w:jc w:val="center"/>
        <w:rPr>
          <w:sz w:val="28"/>
          <w:szCs w:val="28"/>
          <w:lang w:val="uk-UA"/>
        </w:rPr>
      </w:pPr>
    </w:p>
    <w:p w:rsidR="00AC6EDA" w:rsidRPr="00CB43ED" w:rsidRDefault="00AC6EDA" w:rsidP="00AC6EDA">
      <w:pPr>
        <w:tabs>
          <w:tab w:val="right" w:pos="900"/>
        </w:tabs>
        <w:jc w:val="center"/>
        <w:rPr>
          <w:sz w:val="28"/>
          <w:szCs w:val="28"/>
          <w:lang w:val="uk-UA"/>
        </w:rPr>
      </w:pPr>
    </w:p>
    <w:p w:rsidR="00AC6EDA" w:rsidRPr="00CB43ED" w:rsidRDefault="00AC6EDA" w:rsidP="00AC6EDA">
      <w:pPr>
        <w:tabs>
          <w:tab w:val="right" w:pos="900"/>
        </w:tabs>
        <w:jc w:val="center"/>
        <w:rPr>
          <w:sz w:val="28"/>
          <w:szCs w:val="28"/>
          <w:lang w:val="uk-UA"/>
        </w:rPr>
      </w:pPr>
    </w:p>
    <w:p w:rsidR="00AC6EDA" w:rsidRPr="00CB43ED" w:rsidRDefault="00AC6EDA" w:rsidP="00AC6EDA">
      <w:pPr>
        <w:tabs>
          <w:tab w:val="right" w:pos="900"/>
        </w:tabs>
        <w:jc w:val="center"/>
        <w:rPr>
          <w:sz w:val="28"/>
          <w:szCs w:val="28"/>
          <w:lang w:val="uk-UA"/>
        </w:rPr>
      </w:pPr>
    </w:p>
    <w:p w:rsidR="00AC6EDA" w:rsidRPr="00256C77" w:rsidRDefault="00AC6EDA" w:rsidP="00AC6EDA">
      <w:pPr>
        <w:tabs>
          <w:tab w:val="right" w:pos="900"/>
        </w:tabs>
        <w:jc w:val="center"/>
        <w:outlineLvl w:val="0"/>
        <w:rPr>
          <w:sz w:val="30"/>
          <w:szCs w:val="30"/>
          <w:lang w:val="uk-UA"/>
        </w:rPr>
        <w:sectPr w:rsidR="00AC6EDA" w:rsidRPr="00256C77" w:rsidSect="00483A33">
          <w:headerReference w:type="even" r:id="rId9"/>
          <w:headerReference w:type="default" r:id="rId10"/>
          <w:headerReference w:type="first" r:id="rId11"/>
          <w:pgSz w:w="11906" w:h="16838"/>
          <w:pgMar w:top="1134" w:right="567" w:bottom="1134" w:left="1134" w:header="709" w:footer="709" w:gutter="0"/>
          <w:pgNumType w:start="0"/>
          <w:cols w:space="708"/>
          <w:titlePg/>
          <w:docGrid w:linePitch="360"/>
        </w:sectPr>
      </w:pPr>
      <w:r w:rsidRPr="00256C77">
        <w:rPr>
          <w:sz w:val="30"/>
          <w:szCs w:val="30"/>
          <w:lang w:val="uk-UA"/>
        </w:rPr>
        <w:t>Дніпропетровськ - 2007</w:t>
      </w:r>
    </w:p>
    <w:p w:rsidR="00AC6EDA" w:rsidRPr="00256C77" w:rsidRDefault="00AC6EDA" w:rsidP="00AC6EDA">
      <w:pPr>
        <w:tabs>
          <w:tab w:val="right" w:pos="0"/>
        </w:tabs>
        <w:jc w:val="both"/>
        <w:rPr>
          <w:sz w:val="30"/>
          <w:szCs w:val="30"/>
          <w:lang w:val="uk-UA"/>
        </w:rPr>
      </w:pPr>
      <w:r w:rsidRPr="00256C77">
        <w:rPr>
          <w:sz w:val="30"/>
          <w:szCs w:val="30"/>
          <w:lang w:val="uk-UA"/>
        </w:rPr>
        <w:lastRenderedPageBreak/>
        <w:t>Дисертацією є рукопис.</w:t>
      </w:r>
    </w:p>
    <w:p w:rsidR="00AC6EDA" w:rsidRPr="00256C77" w:rsidRDefault="00AC6EDA" w:rsidP="00AC6EDA">
      <w:pPr>
        <w:tabs>
          <w:tab w:val="right" w:pos="0"/>
        </w:tabs>
        <w:jc w:val="both"/>
        <w:rPr>
          <w:sz w:val="30"/>
          <w:szCs w:val="30"/>
          <w:lang w:val="uk-UA"/>
        </w:rPr>
      </w:pPr>
      <w:r w:rsidRPr="00256C77">
        <w:rPr>
          <w:sz w:val="30"/>
          <w:szCs w:val="30"/>
          <w:lang w:val="uk-UA"/>
        </w:rPr>
        <w:t>Робота виконана в Запорізькому державному медичному університеті</w:t>
      </w:r>
    </w:p>
    <w:p w:rsidR="00AC6EDA" w:rsidRPr="00256C77" w:rsidRDefault="00AC6EDA" w:rsidP="00AC6EDA">
      <w:pPr>
        <w:tabs>
          <w:tab w:val="right" w:pos="0"/>
        </w:tabs>
        <w:jc w:val="both"/>
        <w:outlineLvl w:val="0"/>
        <w:rPr>
          <w:sz w:val="30"/>
          <w:szCs w:val="30"/>
          <w:lang w:val="uk-UA"/>
        </w:rPr>
      </w:pPr>
      <w:r w:rsidRPr="00256C77">
        <w:rPr>
          <w:sz w:val="30"/>
          <w:szCs w:val="30"/>
          <w:lang w:val="uk-UA"/>
        </w:rPr>
        <w:t>МОЗ України</w:t>
      </w: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9"/>
        <w:gridCol w:w="5952"/>
      </w:tblGrid>
      <w:tr w:rsidR="00AC6EDA" w:rsidRPr="00256C77" w:rsidTr="00FD6783">
        <w:tc>
          <w:tcPr>
            <w:tcW w:w="3888" w:type="dxa"/>
          </w:tcPr>
          <w:p w:rsidR="00AC6EDA" w:rsidRPr="00256C77" w:rsidRDefault="00AC6EDA" w:rsidP="00FD6783">
            <w:pPr>
              <w:tabs>
                <w:tab w:val="right" w:pos="0"/>
              </w:tabs>
              <w:rPr>
                <w:b/>
                <w:sz w:val="30"/>
                <w:szCs w:val="30"/>
                <w:lang w:val="uk-UA"/>
              </w:rPr>
            </w:pPr>
            <w:r w:rsidRPr="00256C77">
              <w:rPr>
                <w:b/>
                <w:sz w:val="30"/>
                <w:szCs w:val="30"/>
                <w:lang w:val="uk-UA"/>
              </w:rPr>
              <w:t>Наукові консульт</w:t>
            </w:r>
            <w:r w:rsidRPr="00256C77">
              <w:rPr>
                <w:b/>
                <w:sz w:val="30"/>
                <w:szCs w:val="30"/>
                <w:lang w:val="uk-UA"/>
              </w:rPr>
              <w:t>а</w:t>
            </w:r>
            <w:r w:rsidRPr="00256C77">
              <w:rPr>
                <w:b/>
                <w:sz w:val="30"/>
                <w:szCs w:val="30"/>
                <w:lang w:val="uk-UA"/>
              </w:rPr>
              <w:t>нти</w:t>
            </w:r>
            <w:r w:rsidRPr="00256C77">
              <w:rPr>
                <w:sz w:val="30"/>
                <w:szCs w:val="30"/>
              </w:rPr>
              <w:t>:</w:t>
            </w:r>
          </w:p>
        </w:tc>
        <w:tc>
          <w:tcPr>
            <w:tcW w:w="6533" w:type="dxa"/>
          </w:tcPr>
          <w:p w:rsidR="00AC6EDA" w:rsidRPr="00256C77" w:rsidRDefault="00AC6EDA" w:rsidP="00FD6783">
            <w:pPr>
              <w:tabs>
                <w:tab w:val="right" w:pos="0"/>
              </w:tabs>
              <w:jc w:val="both"/>
              <w:rPr>
                <w:sz w:val="30"/>
                <w:szCs w:val="30"/>
                <w:lang w:val="uk-UA"/>
              </w:rPr>
            </w:pPr>
            <w:r w:rsidRPr="00775306">
              <w:rPr>
                <w:sz w:val="30"/>
                <w:szCs w:val="30"/>
                <w:lang w:val="uk-UA"/>
              </w:rPr>
              <w:t xml:space="preserve">- </w:t>
            </w:r>
            <w:r w:rsidRPr="00256C77">
              <w:rPr>
                <w:sz w:val="30"/>
                <w:szCs w:val="30"/>
                <w:lang w:val="uk-UA"/>
              </w:rPr>
              <w:t>доктор медичних наук, професор</w:t>
            </w:r>
            <w:r w:rsidRPr="00775306">
              <w:rPr>
                <w:sz w:val="30"/>
                <w:szCs w:val="30"/>
                <w:lang w:val="uk-UA"/>
              </w:rPr>
              <w:t xml:space="preserve"> </w:t>
            </w:r>
            <w:r w:rsidRPr="00256C77">
              <w:rPr>
                <w:b/>
                <w:sz w:val="30"/>
                <w:szCs w:val="30"/>
                <w:lang w:val="uk-UA"/>
              </w:rPr>
              <w:t>Клапчук В</w:t>
            </w:r>
            <w:r w:rsidRPr="00256C77">
              <w:rPr>
                <w:b/>
                <w:sz w:val="30"/>
                <w:szCs w:val="30"/>
                <w:lang w:val="uk-UA"/>
              </w:rPr>
              <w:t>а</w:t>
            </w:r>
            <w:r w:rsidRPr="00256C77">
              <w:rPr>
                <w:b/>
                <w:sz w:val="30"/>
                <w:szCs w:val="30"/>
                <w:lang w:val="uk-UA"/>
              </w:rPr>
              <w:t>силь Васильович</w:t>
            </w:r>
            <w:r w:rsidRPr="00256C77">
              <w:rPr>
                <w:sz w:val="30"/>
                <w:szCs w:val="30"/>
                <w:lang w:val="uk-UA"/>
              </w:rPr>
              <w:t>, Дніпропетровський держа</w:t>
            </w:r>
            <w:r w:rsidRPr="00256C77">
              <w:rPr>
                <w:sz w:val="30"/>
                <w:szCs w:val="30"/>
                <w:lang w:val="uk-UA"/>
              </w:rPr>
              <w:t>в</w:t>
            </w:r>
            <w:r w:rsidRPr="00256C77">
              <w:rPr>
                <w:sz w:val="30"/>
                <w:szCs w:val="30"/>
                <w:lang w:val="uk-UA"/>
              </w:rPr>
              <w:t>ний  інститут фізичної культури і спорту Міні</w:t>
            </w:r>
            <w:r w:rsidRPr="00256C77">
              <w:rPr>
                <w:sz w:val="30"/>
                <w:szCs w:val="30"/>
                <w:lang w:val="uk-UA"/>
              </w:rPr>
              <w:t>с</w:t>
            </w:r>
            <w:r w:rsidRPr="00256C77">
              <w:rPr>
                <w:sz w:val="30"/>
                <w:szCs w:val="30"/>
                <w:lang w:val="uk-UA"/>
              </w:rPr>
              <w:t>терства України у справах сім’ї, молоді та спо</w:t>
            </w:r>
            <w:r w:rsidRPr="00256C77">
              <w:rPr>
                <w:sz w:val="30"/>
                <w:szCs w:val="30"/>
                <w:lang w:val="uk-UA"/>
              </w:rPr>
              <w:t>р</w:t>
            </w:r>
            <w:r w:rsidRPr="00256C77">
              <w:rPr>
                <w:sz w:val="30"/>
                <w:szCs w:val="30"/>
                <w:lang w:val="uk-UA"/>
              </w:rPr>
              <w:t>ту, завідувач кафедри фізичної реабілітації;</w:t>
            </w:r>
          </w:p>
        </w:tc>
      </w:tr>
      <w:tr w:rsidR="00AC6EDA" w:rsidTr="00FD6783">
        <w:tc>
          <w:tcPr>
            <w:tcW w:w="3888" w:type="dxa"/>
          </w:tcPr>
          <w:p w:rsidR="00AC6EDA" w:rsidRDefault="00AC6EDA" w:rsidP="00FD6783">
            <w:pPr>
              <w:tabs>
                <w:tab w:val="right" w:pos="0"/>
              </w:tabs>
              <w:rPr>
                <w:b/>
                <w:sz w:val="32"/>
                <w:szCs w:val="32"/>
                <w:lang w:val="uk-UA"/>
              </w:rPr>
            </w:pPr>
          </w:p>
        </w:tc>
        <w:tc>
          <w:tcPr>
            <w:tcW w:w="6533" w:type="dxa"/>
          </w:tcPr>
          <w:p w:rsidR="00AC6EDA" w:rsidRPr="00256C77" w:rsidRDefault="00AC6EDA" w:rsidP="00FD6783">
            <w:pPr>
              <w:tabs>
                <w:tab w:val="right" w:pos="0"/>
              </w:tabs>
              <w:rPr>
                <w:b/>
                <w:sz w:val="30"/>
                <w:szCs w:val="30"/>
                <w:lang w:val="uk-UA"/>
              </w:rPr>
            </w:pPr>
            <w:r w:rsidRPr="00256C77">
              <w:rPr>
                <w:sz w:val="30"/>
                <w:szCs w:val="30"/>
                <w:lang w:val="uk-UA"/>
              </w:rPr>
              <w:t xml:space="preserve">- </w:t>
            </w:r>
            <w:r w:rsidRPr="00775306">
              <w:rPr>
                <w:sz w:val="30"/>
                <w:szCs w:val="30"/>
                <w:lang w:val="uk-UA"/>
              </w:rPr>
              <w:t xml:space="preserve">  </w:t>
            </w:r>
            <w:r w:rsidRPr="00256C77">
              <w:rPr>
                <w:sz w:val="30"/>
                <w:szCs w:val="30"/>
                <w:lang w:val="uk-UA"/>
              </w:rPr>
              <w:t>доктор медичних наук, професор</w:t>
            </w:r>
            <w:r w:rsidRPr="00775306">
              <w:rPr>
                <w:sz w:val="30"/>
                <w:szCs w:val="30"/>
                <w:lang w:val="uk-UA"/>
              </w:rPr>
              <w:t xml:space="preserve"> </w:t>
            </w:r>
            <w:r w:rsidRPr="00256C77">
              <w:rPr>
                <w:b/>
                <w:sz w:val="30"/>
                <w:szCs w:val="30"/>
                <w:lang w:val="uk-UA"/>
              </w:rPr>
              <w:t>Сиволап Віталій Вікторович</w:t>
            </w:r>
            <w:r w:rsidRPr="00256C77">
              <w:rPr>
                <w:sz w:val="30"/>
                <w:szCs w:val="30"/>
                <w:lang w:val="uk-UA"/>
              </w:rPr>
              <w:t>, Запорізький державний медичний університет МОЗ України, завідувач кафедри пропедевтики внутрішніх хвороб з д</w:t>
            </w:r>
            <w:r w:rsidRPr="00256C77">
              <w:rPr>
                <w:sz w:val="30"/>
                <w:szCs w:val="30"/>
                <w:lang w:val="uk-UA"/>
              </w:rPr>
              <w:t>о</w:t>
            </w:r>
            <w:r w:rsidRPr="00256C77">
              <w:rPr>
                <w:sz w:val="30"/>
                <w:szCs w:val="30"/>
                <w:lang w:val="uk-UA"/>
              </w:rPr>
              <w:t>глядом за хворими.</w:t>
            </w:r>
          </w:p>
        </w:tc>
      </w:tr>
      <w:tr w:rsidR="00AC6EDA" w:rsidTr="00FD6783">
        <w:tc>
          <w:tcPr>
            <w:tcW w:w="3888" w:type="dxa"/>
          </w:tcPr>
          <w:p w:rsidR="00AC6EDA" w:rsidRPr="002C3569" w:rsidRDefault="00AC6EDA" w:rsidP="00FD6783">
            <w:pPr>
              <w:tabs>
                <w:tab w:val="right" w:pos="0"/>
              </w:tabs>
              <w:jc w:val="both"/>
              <w:rPr>
                <w:b/>
                <w:sz w:val="30"/>
                <w:szCs w:val="30"/>
                <w:lang w:val="uk-UA"/>
              </w:rPr>
            </w:pPr>
            <w:r w:rsidRPr="002C3569">
              <w:rPr>
                <w:b/>
                <w:sz w:val="30"/>
                <w:szCs w:val="30"/>
                <w:lang w:val="uk-UA"/>
              </w:rPr>
              <w:t>Офіційні опоненти:</w:t>
            </w:r>
          </w:p>
          <w:p w:rsidR="00AC6EDA" w:rsidRDefault="00AC6EDA" w:rsidP="00FD6783">
            <w:pPr>
              <w:tabs>
                <w:tab w:val="right" w:pos="0"/>
              </w:tabs>
              <w:rPr>
                <w:b/>
                <w:sz w:val="32"/>
                <w:szCs w:val="32"/>
                <w:lang w:val="uk-UA"/>
              </w:rPr>
            </w:pPr>
          </w:p>
        </w:tc>
        <w:tc>
          <w:tcPr>
            <w:tcW w:w="6533" w:type="dxa"/>
          </w:tcPr>
          <w:p w:rsidR="00AC6EDA" w:rsidRPr="00256C77" w:rsidRDefault="00AC6EDA" w:rsidP="00FD6783">
            <w:pPr>
              <w:tabs>
                <w:tab w:val="right" w:pos="0"/>
              </w:tabs>
              <w:jc w:val="both"/>
              <w:rPr>
                <w:b/>
                <w:sz w:val="30"/>
                <w:szCs w:val="30"/>
              </w:rPr>
            </w:pPr>
            <w:r w:rsidRPr="00256C77">
              <w:rPr>
                <w:sz w:val="30"/>
                <w:szCs w:val="30"/>
                <w:lang w:val="uk-UA"/>
              </w:rPr>
              <w:t>- Заслужений діяч освіти України, доктор мед</w:t>
            </w:r>
            <w:r w:rsidRPr="00256C77">
              <w:rPr>
                <w:sz w:val="30"/>
                <w:szCs w:val="30"/>
                <w:lang w:val="uk-UA"/>
              </w:rPr>
              <w:t>и</w:t>
            </w:r>
            <w:r w:rsidRPr="00256C77">
              <w:rPr>
                <w:sz w:val="30"/>
                <w:szCs w:val="30"/>
                <w:lang w:val="uk-UA"/>
              </w:rPr>
              <w:t xml:space="preserve">чних наук, професор </w:t>
            </w:r>
            <w:r w:rsidRPr="00256C77">
              <w:rPr>
                <w:b/>
                <w:sz w:val="30"/>
                <w:szCs w:val="30"/>
                <w:lang w:val="uk-UA"/>
              </w:rPr>
              <w:t>Апанасенко Геннадій Л</w:t>
            </w:r>
            <w:r w:rsidRPr="00256C77">
              <w:rPr>
                <w:b/>
                <w:sz w:val="30"/>
                <w:szCs w:val="30"/>
                <w:lang w:val="uk-UA"/>
              </w:rPr>
              <w:t>е</w:t>
            </w:r>
            <w:r w:rsidRPr="00256C77">
              <w:rPr>
                <w:b/>
                <w:sz w:val="30"/>
                <w:szCs w:val="30"/>
                <w:lang w:val="uk-UA"/>
              </w:rPr>
              <w:t>онідович,</w:t>
            </w:r>
            <w:r w:rsidRPr="00256C77">
              <w:rPr>
                <w:sz w:val="30"/>
                <w:szCs w:val="30"/>
                <w:lang w:val="uk-UA"/>
              </w:rPr>
              <w:t xml:space="preserve"> Національна медична академія післ</w:t>
            </w:r>
            <w:r w:rsidRPr="00256C77">
              <w:rPr>
                <w:sz w:val="30"/>
                <w:szCs w:val="30"/>
                <w:lang w:val="uk-UA"/>
              </w:rPr>
              <w:t>я</w:t>
            </w:r>
            <w:r w:rsidRPr="00256C77">
              <w:rPr>
                <w:sz w:val="30"/>
                <w:szCs w:val="30"/>
                <w:lang w:val="uk-UA"/>
              </w:rPr>
              <w:t>дипломної освіти ім. П.Л. Шупика МОЗ України (м.Київ), завідувач кафедри спортивної медиц</w:t>
            </w:r>
            <w:r w:rsidRPr="00256C77">
              <w:rPr>
                <w:sz w:val="30"/>
                <w:szCs w:val="30"/>
                <w:lang w:val="uk-UA"/>
              </w:rPr>
              <w:t>и</w:t>
            </w:r>
            <w:r w:rsidRPr="00256C77">
              <w:rPr>
                <w:sz w:val="30"/>
                <w:szCs w:val="30"/>
                <w:lang w:val="uk-UA"/>
              </w:rPr>
              <w:t>ни та санології</w:t>
            </w:r>
            <w:r w:rsidRPr="00256C77">
              <w:rPr>
                <w:sz w:val="30"/>
                <w:szCs w:val="30"/>
              </w:rPr>
              <w:t>;</w:t>
            </w:r>
          </w:p>
        </w:tc>
      </w:tr>
      <w:tr w:rsidR="00AC6EDA" w:rsidTr="00FD6783">
        <w:tc>
          <w:tcPr>
            <w:tcW w:w="3888" w:type="dxa"/>
          </w:tcPr>
          <w:p w:rsidR="00AC6EDA" w:rsidRDefault="00AC6EDA" w:rsidP="00FD6783">
            <w:pPr>
              <w:tabs>
                <w:tab w:val="right" w:pos="0"/>
              </w:tabs>
              <w:jc w:val="both"/>
              <w:rPr>
                <w:b/>
                <w:sz w:val="32"/>
                <w:szCs w:val="32"/>
                <w:lang w:val="uk-UA"/>
              </w:rPr>
            </w:pPr>
          </w:p>
        </w:tc>
        <w:tc>
          <w:tcPr>
            <w:tcW w:w="6533" w:type="dxa"/>
          </w:tcPr>
          <w:p w:rsidR="00AC6EDA" w:rsidRPr="00256C77" w:rsidRDefault="00AC6EDA" w:rsidP="00FD6783">
            <w:pPr>
              <w:tabs>
                <w:tab w:val="right" w:pos="0"/>
              </w:tabs>
              <w:jc w:val="both"/>
              <w:rPr>
                <w:b/>
                <w:sz w:val="30"/>
                <w:szCs w:val="30"/>
                <w:lang w:val="uk-UA"/>
              </w:rPr>
            </w:pPr>
            <w:r w:rsidRPr="00256C77">
              <w:rPr>
                <w:sz w:val="30"/>
                <w:szCs w:val="30"/>
                <w:lang w:val="uk-UA"/>
              </w:rPr>
              <w:t xml:space="preserve">- доктор медичних наук, професор </w:t>
            </w:r>
            <w:r w:rsidRPr="00256C77">
              <w:rPr>
                <w:b/>
                <w:sz w:val="30"/>
                <w:szCs w:val="30"/>
                <w:lang w:val="uk-UA"/>
              </w:rPr>
              <w:t>Полянська Оксана Степанівна</w:t>
            </w:r>
            <w:r w:rsidRPr="00256C77">
              <w:rPr>
                <w:sz w:val="30"/>
                <w:szCs w:val="30"/>
                <w:lang w:val="uk-UA"/>
              </w:rPr>
              <w:t>, Буковинський державний медичний університет МОЗ України (м. Черні</w:t>
            </w:r>
            <w:r w:rsidRPr="00256C77">
              <w:rPr>
                <w:sz w:val="30"/>
                <w:szCs w:val="30"/>
                <w:lang w:val="uk-UA"/>
              </w:rPr>
              <w:t>в</w:t>
            </w:r>
            <w:r w:rsidRPr="00256C77">
              <w:rPr>
                <w:sz w:val="30"/>
                <w:szCs w:val="30"/>
                <w:lang w:val="uk-UA"/>
              </w:rPr>
              <w:t>ці),  професор кафедри кардіології, функціон</w:t>
            </w:r>
            <w:r w:rsidRPr="00256C77">
              <w:rPr>
                <w:sz w:val="30"/>
                <w:szCs w:val="30"/>
                <w:lang w:val="uk-UA"/>
              </w:rPr>
              <w:t>а</w:t>
            </w:r>
            <w:r w:rsidRPr="00256C77">
              <w:rPr>
                <w:sz w:val="30"/>
                <w:szCs w:val="30"/>
                <w:lang w:val="uk-UA"/>
              </w:rPr>
              <w:t>льної діагностики, лікувальної фізкультури та спорт</w:t>
            </w:r>
            <w:r w:rsidRPr="00256C77">
              <w:rPr>
                <w:sz w:val="30"/>
                <w:szCs w:val="30"/>
                <w:lang w:val="uk-UA"/>
              </w:rPr>
              <w:t>и</w:t>
            </w:r>
            <w:r w:rsidRPr="00256C77">
              <w:rPr>
                <w:sz w:val="30"/>
                <w:szCs w:val="30"/>
                <w:lang w:val="uk-UA"/>
              </w:rPr>
              <w:t>вної медицини;</w:t>
            </w:r>
          </w:p>
        </w:tc>
      </w:tr>
      <w:tr w:rsidR="00AC6EDA" w:rsidRPr="00256C77" w:rsidTr="00FD6783">
        <w:tc>
          <w:tcPr>
            <w:tcW w:w="3888" w:type="dxa"/>
          </w:tcPr>
          <w:p w:rsidR="00AC6EDA" w:rsidRPr="00256C77" w:rsidRDefault="00AC6EDA" w:rsidP="00FD6783">
            <w:pPr>
              <w:tabs>
                <w:tab w:val="right" w:pos="0"/>
              </w:tabs>
              <w:jc w:val="both"/>
              <w:rPr>
                <w:b/>
                <w:sz w:val="30"/>
                <w:szCs w:val="30"/>
                <w:lang w:val="uk-UA"/>
              </w:rPr>
            </w:pPr>
          </w:p>
        </w:tc>
        <w:tc>
          <w:tcPr>
            <w:tcW w:w="6533" w:type="dxa"/>
          </w:tcPr>
          <w:p w:rsidR="00AC6EDA" w:rsidRPr="00256C77" w:rsidRDefault="00AC6EDA" w:rsidP="00FD6783">
            <w:pPr>
              <w:tabs>
                <w:tab w:val="right" w:pos="0"/>
              </w:tabs>
              <w:jc w:val="both"/>
              <w:rPr>
                <w:b/>
                <w:sz w:val="30"/>
                <w:szCs w:val="30"/>
                <w:lang w:val="uk-UA"/>
              </w:rPr>
            </w:pPr>
            <w:r w:rsidRPr="00256C77">
              <w:rPr>
                <w:sz w:val="30"/>
                <w:szCs w:val="30"/>
                <w:lang w:val="uk-UA"/>
              </w:rPr>
              <w:t xml:space="preserve">- доктор медичних наук </w:t>
            </w:r>
            <w:r w:rsidRPr="00256C77">
              <w:rPr>
                <w:b/>
                <w:sz w:val="30"/>
                <w:szCs w:val="30"/>
                <w:lang w:val="uk-UA"/>
              </w:rPr>
              <w:t>Дорофєєва Олена Є</w:t>
            </w:r>
            <w:r w:rsidRPr="00256C77">
              <w:rPr>
                <w:b/>
                <w:sz w:val="30"/>
                <w:szCs w:val="30"/>
                <w:lang w:val="uk-UA"/>
              </w:rPr>
              <w:t>в</w:t>
            </w:r>
            <w:r w:rsidRPr="00256C77">
              <w:rPr>
                <w:b/>
                <w:sz w:val="30"/>
                <w:szCs w:val="30"/>
                <w:lang w:val="uk-UA"/>
              </w:rPr>
              <w:t xml:space="preserve">генівна, </w:t>
            </w:r>
            <w:r w:rsidRPr="00256C77">
              <w:rPr>
                <w:sz w:val="30"/>
                <w:szCs w:val="30"/>
                <w:lang w:val="uk-UA"/>
              </w:rPr>
              <w:t>Донецький інститут управління  МОН України, професор кафедри психології та пед</w:t>
            </w:r>
            <w:r w:rsidRPr="00256C77">
              <w:rPr>
                <w:sz w:val="30"/>
                <w:szCs w:val="30"/>
                <w:lang w:val="uk-UA"/>
              </w:rPr>
              <w:t>а</w:t>
            </w:r>
            <w:r w:rsidRPr="00256C77">
              <w:rPr>
                <w:sz w:val="30"/>
                <w:szCs w:val="30"/>
                <w:lang w:val="uk-UA"/>
              </w:rPr>
              <w:t>гогіки.</w:t>
            </w:r>
          </w:p>
        </w:tc>
      </w:tr>
    </w:tbl>
    <w:p w:rsidR="00AC6EDA" w:rsidRPr="00256C77" w:rsidRDefault="00AC6EDA" w:rsidP="00AC6EDA">
      <w:pPr>
        <w:tabs>
          <w:tab w:val="right" w:pos="0"/>
        </w:tabs>
        <w:ind w:firstLine="284"/>
        <w:jc w:val="both"/>
        <w:rPr>
          <w:sz w:val="30"/>
          <w:szCs w:val="30"/>
          <w:lang w:val="uk-UA"/>
        </w:rPr>
      </w:pPr>
      <w:r w:rsidRPr="00256C77">
        <w:rPr>
          <w:sz w:val="30"/>
          <w:szCs w:val="30"/>
          <w:lang w:val="uk-UA"/>
        </w:rPr>
        <w:t xml:space="preserve">Захист відбудеться “ 21 “  грудня  2007 р.  о 13 </w:t>
      </w:r>
      <w:r w:rsidRPr="00256C77">
        <w:rPr>
          <w:sz w:val="30"/>
          <w:szCs w:val="30"/>
          <w:vertAlign w:val="superscript"/>
          <w:lang w:val="uk-UA"/>
        </w:rPr>
        <w:t>00</w:t>
      </w:r>
      <w:r w:rsidRPr="00256C77">
        <w:rPr>
          <w:sz w:val="30"/>
          <w:szCs w:val="30"/>
          <w:lang w:val="uk-UA"/>
        </w:rPr>
        <w:t xml:space="preserve">  годині на засіданні спеці</w:t>
      </w:r>
      <w:r w:rsidRPr="00256C77">
        <w:rPr>
          <w:sz w:val="30"/>
          <w:szCs w:val="30"/>
          <w:lang w:val="uk-UA"/>
        </w:rPr>
        <w:t>а</w:t>
      </w:r>
      <w:r w:rsidRPr="00256C77">
        <w:rPr>
          <w:sz w:val="30"/>
          <w:szCs w:val="30"/>
          <w:lang w:val="uk-UA"/>
        </w:rPr>
        <w:t>лізованої вченої ради Д.08.601.01 у Дніпропетровській державній медичній академії за адресою: 49027, м. Дніпропетровськ, пл.Жовтнева, 4.</w:t>
      </w:r>
    </w:p>
    <w:p w:rsidR="00AC6EDA" w:rsidRPr="00256C77" w:rsidRDefault="00AC6EDA" w:rsidP="00AC6EDA">
      <w:pPr>
        <w:tabs>
          <w:tab w:val="right" w:pos="0"/>
        </w:tabs>
        <w:ind w:firstLine="284"/>
        <w:jc w:val="both"/>
        <w:rPr>
          <w:sz w:val="30"/>
          <w:szCs w:val="30"/>
          <w:lang w:val="uk-UA"/>
        </w:rPr>
      </w:pPr>
      <w:r w:rsidRPr="00256C77">
        <w:rPr>
          <w:sz w:val="30"/>
          <w:szCs w:val="30"/>
          <w:lang w:val="uk-UA"/>
        </w:rPr>
        <w:t>З дисертацією можна ознайомитися в бібліотеці Дніпропетровської держа</w:t>
      </w:r>
      <w:r w:rsidRPr="00256C77">
        <w:rPr>
          <w:sz w:val="30"/>
          <w:szCs w:val="30"/>
          <w:lang w:val="uk-UA"/>
        </w:rPr>
        <w:t>в</w:t>
      </w:r>
      <w:r w:rsidRPr="00256C77">
        <w:rPr>
          <w:sz w:val="30"/>
          <w:szCs w:val="30"/>
          <w:lang w:val="uk-UA"/>
        </w:rPr>
        <w:t>ної медичної академії  (49044, м. Дніпропетровськ, вул. Дзержинського, 9).</w:t>
      </w:r>
    </w:p>
    <w:p w:rsidR="00AC6EDA" w:rsidRPr="00256C77" w:rsidRDefault="00AC6EDA" w:rsidP="00AC6EDA">
      <w:pPr>
        <w:tabs>
          <w:tab w:val="right" w:pos="0"/>
        </w:tabs>
        <w:jc w:val="both"/>
        <w:rPr>
          <w:sz w:val="30"/>
          <w:szCs w:val="30"/>
          <w:lang w:val="uk-UA"/>
        </w:rPr>
      </w:pPr>
      <w:r w:rsidRPr="00256C77">
        <w:rPr>
          <w:sz w:val="30"/>
          <w:szCs w:val="30"/>
          <w:lang w:val="uk-UA"/>
        </w:rPr>
        <w:t>Автореферат розісланий</w:t>
      </w:r>
      <w:r w:rsidRPr="00256C77">
        <w:rPr>
          <w:sz w:val="30"/>
          <w:szCs w:val="30"/>
        </w:rPr>
        <w:t xml:space="preserve">  “</w:t>
      </w:r>
      <w:r w:rsidRPr="00256C77">
        <w:rPr>
          <w:sz w:val="30"/>
          <w:szCs w:val="30"/>
          <w:u w:val="single"/>
        </w:rPr>
        <w:t xml:space="preserve">   </w:t>
      </w:r>
      <w:r w:rsidRPr="00256C77">
        <w:rPr>
          <w:sz w:val="30"/>
          <w:szCs w:val="30"/>
        </w:rPr>
        <w:t>“</w:t>
      </w:r>
      <w:r w:rsidRPr="00256C77">
        <w:rPr>
          <w:sz w:val="30"/>
          <w:szCs w:val="30"/>
          <w:lang w:val="uk-UA"/>
        </w:rPr>
        <w:t xml:space="preserve"> </w:t>
      </w:r>
      <w:r w:rsidRPr="00256C77">
        <w:rPr>
          <w:sz w:val="30"/>
          <w:szCs w:val="30"/>
          <w:u w:val="single"/>
          <w:lang w:val="uk-UA"/>
        </w:rPr>
        <w:t xml:space="preserve">            </w:t>
      </w:r>
      <w:r w:rsidRPr="00256C77">
        <w:rPr>
          <w:sz w:val="30"/>
          <w:szCs w:val="30"/>
          <w:lang w:val="uk-UA"/>
        </w:rPr>
        <w:t xml:space="preserve"> 2007 року.</w:t>
      </w:r>
    </w:p>
    <w:p w:rsidR="00AC6EDA" w:rsidRPr="00256C77" w:rsidRDefault="00AC6EDA" w:rsidP="00AC6EDA">
      <w:pPr>
        <w:tabs>
          <w:tab w:val="right" w:pos="0"/>
        </w:tabs>
        <w:ind w:firstLine="540"/>
        <w:jc w:val="both"/>
        <w:rPr>
          <w:b/>
          <w:sz w:val="30"/>
          <w:szCs w:val="30"/>
          <w:lang w:val="uk-UA"/>
        </w:rPr>
      </w:pPr>
    </w:p>
    <w:p w:rsidR="00AC6EDA" w:rsidRPr="00256C77" w:rsidRDefault="00AC6EDA" w:rsidP="00AC6EDA">
      <w:pPr>
        <w:tabs>
          <w:tab w:val="right" w:pos="0"/>
        </w:tabs>
        <w:jc w:val="both"/>
        <w:outlineLvl w:val="0"/>
        <w:rPr>
          <w:b/>
          <w:sz w:val="30"/>
          <w:szCs w:val="30"/>
          <w:lang w:val="uk-UA"/>
        </w:rPr>
      </w:pPr>
      <w:r w:rsidRPr="00256C77">
        <w:rPr>
          <w:b/>
          <w:sz w:val="30"/>
          <w:szCs w:val="30"/>
          <w:lang w:val="uk-UA"/>
        </w:rPr>
        <w:t>Вчений секретар</w:t>
      </w:r>
    </w:p>
    <w:p w:rsidR="00AC6EDA" w:rsidRPr="002C6D40" w:rsidRDefault="00AC6EDA" w:rsidP="00AC6EDA">
      <w:pPr>
        <w:tabs>
          <w:tab w:val="right" w:pos="0"/>
        </w:tabs>
        <w:jc w:val="both"/>
        <w:rPr>
          <w:lang w:val="uk-UA"/>
        </w:rPr>
      </w:pPr>
      <w:r w:rsidRPr="002C6D40">
        <w:rPr>
          <w:lang w:val="uk-UA"/>
        </w:rPr>
        <w:t>спеціалізованої вченої ради,</w:t>
      </w:r>
    </w:p>
    <w:p w:rsidR="00AC6EDA" w:rsidRPr="002C6D40" w:rsidRDefault="00AC6EDA" w:rsidP="00AC6EDA">
      <w:pPr>
        <w:tabs>
          <w:tab w:val="right" w:pos="0"/>
        </w:tabs>
        <w:jc w:val="both"/>
        <w:rPr>
          <w:lang w:val="uk-UA"/>
        </w:rPr>
      </w:pPr>
      <w:r w:rsidRPr="002C6D40">
        <w:rPr>
          <w:lang w:val="uk-UA"/>
        </w:rPr>
        <w:t>д.мед.н., професор                                                             Кобеляцький Ю.Ю.</w:t>
      </w:r>
    </w:p>
    <w:p w:rsidR="00AC6EDA" w:rsidRPr="002C6D40" w:rsidRDefault="00AC6EDA" w:rsidP="00AC6EDA">
      <w:pPr>
        <w:pStyle w:val="afffffff6"/>
        <w:jc w:val="left"/>
        <w:rPr>
          <w:szCs w:val="24"/>
          <w:lang w:val="uk-UA"/>
        </w:rPr>
      </w:pPr>
    </w:p>
    <w:p w:rsidR="00AC6EDA" w:rsidRPr="002C6D40" w:rsidRDefault="00AC6EDA" w:rsidP="00AC6EDA">
      <w:pPr>
        <w:pStyle w:val="afffffff6"/>
        <w:outlineLvl w:val="0"/>
        <w:rPr>
          <w:szCs w:val="24"/>
          <w:lang w:val="uk-UA"/>
        </w:rPr>
      </w:pPr>
    </w:p>
    <w:p w:rsidR="00AC6EDA" w:rsidRPr="002C6D40" w:rsidRDefault="00AC6EDA" w:rsidP="00AC6EDA">
      <w:pPr>
        <w:pStyle w:val="afffffff6"/>
        <w:outlineLvl w:val="0"/>
        <w:rPr>
          <w:szCs w:val="24"/>
          <w:lang w:val="uk-UA"/>
        </w:rPr>
      </w:pPr>
    </w:p>
    <w:p w:rsidR="00AC6EDA" w:rsidRDefault="00AC6EDA" w:rsidP="00AC6EDA">
      <w:pPr>
        <w:pStyle w:val="afffffff6"/>
        <w:outlineLvl w:val="0"/>
        <w:rPr>
          <w:szCs w:val="24"/>
          <w:lang w:val="uk-UA"/>
        </w:rPr>
      </w:pPr>
    </w:p>
    <w:p w:rsidR="00AC6EDA" w:rsidRDefault="00AC6EDA" w:rsidP="00AC6EDA">
      <w:pPr>
        <w:pStyle w:val="afffffff6"/>
        <w:outlineLvl w:val="0"/>
        <w:rPr>
          <w:szCs w:val="24"/>
          <w:lang w:val="uk-UA"/>
        </w:rPr>
      </w:pPr>
    </w:p>
    <w:p w:rsidR="00AC6EDA" w:rsidRPr="00FF01EE" w:rsidRDefault="00AC6EDA" w:rsidP="00AC6EDA">
      <w:pPr>
        <w:pStyle w:val="afffffff6"/>
        <w:outlineLvl w:val="0"/>
        <w:rPr>
          <w:b/>
          <w:szCs w:val="24"/>
          <w:lang w:val="uk-UA"/>
        </w:rPr>
      </w:pPr>
      <w:r w:rsidRPr="00FF01EE">
        <w:rPr>
          <w:b/>
          <w:szCs w:val="24"/>
          <w:lang w:val="uk-UA"/>
        </w:rPr>
        <w:t>ЗАГАЛЬНА ХАРАКТЕРИСТИКА РОБОТИ</w:t>
      </w:r>
    </w:p>
    <w:p w:rsidR="00AC6EDA" w:rsidRPr="002C6D40" w:rsidRDefault="00AC6EDA" w:rsidP="00AC6EDA">
      <w:pPr>
        <w:ind w:firstLine="180"/>
        <w:jc w:val="both"/>
        <w:rPr>
          <w:spacing w:val="-4"/>
          <w:lang w:val="uk-UA"/>
        </w:rPr>
      </w:pPr>
      <w:r w:rsidRPr="00FF01EE">
        <w:rPr>
          <w:b/>
          <w:spacing w:val="-4"/>
          <w:lang w:val="uk-UA"/>
        </w:rPr>
        <w:t>Актуальність проблеми.</w:t>
      </w:r>
      <w:r w:rsidRPr="002C6D40">
        <w:rPr>
          <w:spacing w:val="-4"/>
          <w:lang w:val="uk-UA"/>
        </w:rPr>
        <w:t xml:space="preserve"> Сучасний спорт вищих досягнень, який в Законі України “Про фізичну культуру і спорт” за </w:t>
      </w:r>
      <w:r w:rsidRPr="002C6D40">
        <w:rPr>
          <w:spacing w:val="-4"/>
          <w:lang w:val="en-US"/>
        </w:rPr>
        <w:t>N</w:t>
      </w:r>
      <w:r w:rsidRPr="002C6D40">
        <w:rPr>
          <w:spacing w:val="-4"/>
          <w:lang w:val="uk-UA"/>
        </w:rPr>
        <w:t>3808-</w:t>
      </w:r>
      <w:r w:rsidRPr="002C6D40">
        <w:rPr>
          <w:spacing w:val="-4"/>
          <w:lang w:val="en-US"/>
        </w:rPr>
        <w:t>XII</w:t>
      </w:r>
      <w:r w:rsidRPr="002C6D40">
        <w:rPr>
          <w:spacing w:val="-4"/>
          <w:lang w:val="uk-UA"/>
        </w:rPr>
        <w:t xml:space="preserve"> від 24 грудня 1993 року виділено окремо, неминуче пов’язаний з інт</w:t>
      </w:r>
      <w:r w:rsidRPr="002C6D40">
        <w:rPr>
          <w:spacing w:val="-4"/>
          <w:lang w:val="uk-UA"/>
        </w:rPr>
        <w:t>е</w:t>
      </w:r>
      <w:r w:rsidRPr="002C6D40">
        <w:rPr>
          <w:spacing w:val="-4"/>
          <w:lang w:val="uk-UA"/>
        </w:rPr>
        <w:t>нсифікацією тренувального процесу та з крайніми фізичними навантаженнями. Суттєво, що  і в олі</w:t>
      </w:r>
      <w:r w:rsidRPr="002C6D40">
        <w:rPr>
          <w:spacing w:val="-4"/>
          <w:lang w:val="uk-UA"/>
        </w:rPr>
        <w:t>м</w:t>
      </w:r>
      <w:r w:rsidRPr="002C6D40">
        <w:rPr>
          <w:spacing w:val="-4"/>
          <w:lang w:val="uk-UA"/>
        </w:rPr>
        <w:t>пійському та професіональному спорті, де рівень лікарського контролю звичайно вище, крайні фіз</w:t>
      </w:r>
      <w:r w:rsidRPr="002C6D40">
        <w:rPr>
          <w:spacing w:val="-4"/>
          <w:lang w:val="uk-UA"/>
        </w:rPr>
        <w:t>и</w:t>
      </w:r>
      <w:r w:rsidRPr="002C6D40">
        <w:rPr>
          <w:spacing w:val="-4"/>
          <w:lang w:val="uk-UA"/>
        </w:rPr>
        <w:t>чні навантаження, на межі можливостей людини, не виключають гостре та хронічне фізичне перенапр</w:t>
      </w:r>
      <w:r w:rsidRPr="002C6D40">
        <w:rPr>
          <w:spacing w:val="-4"/>
          <w:lang w:val="uk-UA"/>
        </w:rPr>
        <w:t>у</w:t>
      </w:r>
      <w:r w:rsidRPr="002C6D40">
        <w:rPr>
          <w:spacing w:val="-4"/>
          <w:lang w:val="uk-UA"/>
        </w:rPr>
        <w:t>ження з негативними наслідками для здоров’я спортсмена (Абрамов В.В. зі співавт., 2001; Апан</w:t>
      </w:r>
      <w:r w:rsidRPr="002C6D40">
        <w:rPr>
          <w:spacing w:val="-4"/>
          <w:lang w:val="uk-UA"/>
        </w:rPr>
        <w:t>а</w:t>
      </w:r>
      <w:r w:rsidRPr="002C6D40">
        <w:rPr>
          <w:spacing w:val="-4"/>
          <w:lang w:val="uk-UA"/>
        </w:rPr>
        <w:t>сенко Г.Л. зі співавт., 2004; Клапчук В.В. зі співавт., 2004; Поляков С.Д. зі співавт., 2005; Хрущев С.В. зі сп</w:t>
      </w:r>
      <w:r w:rsidRPr="002C6D40">
        <w:rPr>
          <w:spacing w:val="-4"/>
          <w:lang w:val="uk-UA"/>
        </w:rPr>
        <w:t>і</w:t>
      </w:r>
      <w:r w:rsidRPr="002C6D40">
        <w:rPr>
          <w:spacing w:val="-4"/>
          <w:lang w:val="uk-UA"/>
        </w:rPr>
        <w:t xml:space="preserve">вавт., 2005; Дорофєєва О.Є., 2006; Соколовський В.С., 2006;  </w:t>
      </w:r>
      <w:r w:rsidRPr="002C6D40">
        <w:rPr>
          <w:spacing w:val="-4"/>
        </w:rPr>
        <w:t>Perini</w:t>
      </w:r>
      <w:r w:rsidRPr="002C6D40">
        <w:rPr>
          <w:spacing w:val="-4"/>
          <w:lang w:val="uk-UA"/>
        </w:rPr>
        <w:t xml:space="preserve"> </w:t>
      </w:r>
      <w:r w:rsidRPr="002C6D40">
        <w:rPr>
          <w:spacing w:val="-4"/>
        </w:rPr>
        <w:t>R</w:t>
      </w:r>
      <w:r w:rsidRPr="002C6D40">
        <w:rPr>
          <w:spacing w:val="-4"/>
          <w:lang w:val="uk-UA"/>
        </w:rPr>
        <w:t>., 2003). Мають місце і випа</w:t>
      </w:r>
      <w:r w:rsidRPr="002C6D40">
        <w:rPr>
          <w:spacing w:val="-4"/>
          <w:lang w:val="uk-UA"/>
        </w:rPr>
        <w:t>д</w:t>
      </w:r>
      <w:r w:rsidRPr="002C6D40">
        <w:rPr>
          <w:spacing w:val="-4"/>
          <w:lang w:val="uk-UA"/>
        </w:rPr>
        <w:t>ки раптової смерті спортсменів. Так, найбільш частою причиною раптової смерті спортсменів під час ф</w:t>
      </w:r>
      <w:r w:rsidRPr="002C6D40">
        <w:rPr>
          <w:spacing w:val="-4"/>
          <w:lang w:val="uk-UA"/>
        </w:rPr>
        <w:t>і</w:t>
      </w:r>
      <w:r w:rsidRPr="002C6D40">
        <w:rPr>
          <w:spacing w:val="-4"/>
          <w:lang w:val="uk-UA"/>
        </w:rPr>
        <w:t xml:space="preserve">зичних навантажень є гіпертрофічна кардіоміопатія (КМП) </w:t>
      </w:r>
      <w:r w:rsidRPr="002C6D40">
        <w:rPr>
          <w:lang w:val="uk-UA"/>
        </w:rPr>
        <w:t xml:space="preserve"> (Марков Л.Н., 1995; </w:t>
      </w:r>
      <w:r w:rsidRPr="002C6D40">
        <w:rPr>
          <w:lang w:val="en-US"/>
        </w:rPr>
        <w:t>Barlow</w:t>
      </w:r>
      <w:r w:rsidRPr="002C6D40">
        <w:rPr>
          <w:lang w:val="uk-UA"/>
        </w:rPr>
        <w:t xml:space="preserve"> </w:t>
      </w:r>
      <w:r w:rsidRPr="002C6D40">
        <w:rPr>
          <w:lang w:val="en-US"/>
        </w:rPr>
        <w:t>J</w:t>
      </w:r>
      <w:r w:rsidRPr="002C6D40">
        <w:rPr>
          <w:lang w:val="uk-UA"/>
        </w:rPr>
        <w:t xml:space="preserve">., </w:t>
      </w:r>
      <w:r w:rsidRPr="002C6D40">
        <w:rPr>
          <w:lang w:val="en-US"/>
        </w:rPr>
        <w:t>Pocock</w:t>
      </w:r>
      <w:r w:rsidRPr="002C6D40">
        <w:rPr>
          <w:lang w:val="uk-UA"/>
        </w:rPr>
        <w:t xml:space="preserve"> </w:t>
      </w:r>
      <w:r w:rsidRPr="002C6D40">
        <w:rPr>
          <w:lang w:val="en-US"/>
        </w:rPr>
        <w:t>N</w:t>
      </w:r>
      <w:r w:rsidRPr="002C6D40">
        <w:rPr>
          <w:lang w:val="uk-UA"/>
        </w:rPr>
        <w:t xml:space="preserve">., 1984; </w:t>
      </w:r>
      <w:r w:rsidRPr="002C6D40">
        <w:rPr>
          <w:lang w:val="en-US"/>
        </w:rPr>
        <w:t>Jaeger</w:t>
      </w:r>
      <w:r w:rsidRPr="002C6D40">
        <w:rPr>
          <w:lang w:val="uk-UA"/>
        </w:rPr>
        <w:t xml:space="preserve"> </w:t>
      </w:r>
      <w:r w:rsidRPr="002C6D40">
        <w:rPr>
          <w:lang w:val="en-US"/>
        </w:rPr>
        <w:t>M</w:t>
      </w:r>
      <w:r w:rsidRPr="002C6D40">
        <w:rPr>
          <w:lang w:val="uk-UA"/>
        </w:rPr>
        <w:t xml:space="preserve">.,1990), </w:t>
      </w:r>
      <w:r w:rsidRPr="002C6D40">
        <w:rPr>
          <w:spacing w:val="-4"/>
          <w:lang w:val="uk-UA"/>
        </w:rPr>
        <w:t xml:space="preserve"> яка  за даними  </w:t>
      </w:r>
      <w:r w:rsidRPr="002C6D40">
        <w:rPr>
          <w:spacing w:val="-4"/>
          <w:lang w:val="en-US"/>
        </w:rPr>
        <w:t>B</w:t>
      </w:r>
      <w:r w:rsidRPr="002C6D40">
        <w:rPr>
          <w:spacing w:val="-4"/>
          <w:lang w:val="uk-UA"/>
        </w:rPr>
        <w:t>.</w:t>
      </w:r>
      <w:r w:rsidRPr="002C6D40">
        <w:rPr>
          <w:spacing w:val="-4"/>
          <w:lang w:val="en-US"/>
        </w:rPr>
        <w:t>J</w:t>
      </w:r>
      <w:r w:rsidRPr="002C6D40">
        <w:rPr>
          <w:spacing w:val="-4"/>
          <w:lang w:val="uk-UA"/>
        </w:rPr>
        <w:t xml:space="preserve">. </w:t>
      </w:r>
      <w:r w:rsidRPr="002C6D40">
        <w:rPr>
          <w:spacing w:val="-4"/>
          <w:lang w:val="en-US"/>
        </w:rPr>
        <w:t>Maron</w:t>
      </w:r>
      <w:r w:rsidRPr="002C6D40">
        <w:rPr>
          <w:spacing w:val="-4"/>
          <w:lang w:val="uk-UA"/>
        </w:rPr>
        <w:t xml:space="preserve"> (1993) складає  близько 50,0% випадків. </w:t>
      </w:r>
    </w:p>
    <w:p w:rsidR="00AC6EDA" w:rsidRPr="002C6D40" w:rsidRDefault="00AC6EDA" w:rsidP="00AC6EDA">
      <w:pPr>
        <w:jc w:val="both"/>
        <w:rPr>
          <w:spacing w:val="-4"/>
          <w:lang w:val="uk-UA"/>
        </w:rPr>
      </w:pPr>
      <w:r w:rsidRPr="002C6D40">
        <w:rPr>
          <w:spacing w:val="-4"/>
          <w:lang w:val="uk-UA"/>
        </w:rPr>
        <w:t xml:space="preserve">     </w:t>
      </w:r>
      <w:r w:rsidRPr="002C6D40">
        <w:rPr>
          <w:lang w:val="uk-UA"/>
        </w:rPr>
        <w:t>Удосконалення інструментальних методів дослідження дозволяє, з  одного боку, виявляти позитивні  зрушення, які виникають під впливом р</w:t>
      </w:r>
      <w:r w:rsidRPr="002C6D40">
        <w:rPr>
          <w:lang w:val="uk-UA"/>
        </w:rPr>
        <w:t>а</w:t>
      </w:r>
      <w:r w:rsidRPr="002C6D40">
        <w:rPr>
          <w:lang w:val="uk-UA"/>
        </w:rPr>
        <w:t>ціональних занять фізкультурою і спортом, а з другого - своєчасно діагностувати ряд граничних станів та патологічних змін (Дзяк Г.В., Коваленко В.М., 1980; Апан</w:t>
      </w:r>
      <w:r w:rsidRPr="002C6D40">
        <w:rPr>
          <w:lang w:val="uk-UA"/>
        </w:rPr>
        <w:t>а</w:t>
      </w:r>
      <w:r w:rsidRPr="002C6D40">
        <w:rPr>
          <w:lang w:val="uk-UA"/>
        </w:rPr>
        <w:t xml:space="preserve">сенко Г.Л., 2000; Корнеєва І.Т., 2003; Агаджанян М.Г., 2005; Гаврилова Е.А., 2006; </w:t>
      </w:r>
      <w:r w:rsidRPr="002C6D40">
        <w:rPr>
          <w:lang w:val="en-US"/>
        </w:rPr>
        <w:t>Serra</w:t>
      </w:r>
      <w:r w:rsidRPr="002C6D40">
        <w:rPr>
          <w:lang w:val="uk-UA"/>
        </w:rPr>
        <w:t>-</w:t>
      </w:r>
      <w:r w:rsidRPr="002C6D40">
        <w:rPr>
          <w:lang w:val="en-US"/>
        </w:rPr>
        <w:t>Grima</w:t>
      </w:r>
      <w:r w:rsidRPr="002C6D40">
        <w:rPr>
          <w:lang w:val="uk-UA"/>
        </w:rPr>
        <w:t xml:space="preserve"> </w:t>
      </w:r>
      <w:r w:rsidRPr="002C6D40">
        <w:rPr>
          <w:lang w:val="en-US"/>
        </w:rPr>
        <w:t>R</w:t>
      </w:r>
      <w:r w:rsidRPr="002C6D40">
        <w:rPr>
          <w:lang w:val="uk-UA"/>
        </w:rPr>
        <w:t xml:space="preserve">., </w:t>
      </w:r>
      <w:r w:rsidRPr="002C6D40">
        <w:rPr>
          <w:lang w:val="en-US"/>
        </w:rPr>
        <w:t>Estorch</w:t>
      </w:r>
      <w:r w:rsidRPr="002C6D40">
        <w:rPr>
          <w:lang w:val="uk-UA"/>
        </w:rPr>
        <w:t xml:space="preserve"> </w:t>
      </w:r>
      <w:r w:rsidRPr="002C6D40">
        <w:rPr>
          <w:lang w:val="en-US"/>
        </w:rPr>
        <w:t>M</w:t>
      </w:r>
      <w:r w:rsidRPr="002C6D40">
        <w:rPr>
          <w:lang w:val="uk-UA"/>
        </w:rPr>
        <w:t xml:space="preserve">., 2000). </w:t>
      </w:r>
      <w:r w:rsidRPr="002C6D40">
        <w:t>Сво</w:t>
      </w:r>
      <w:r w:rsidRPr="002C6D40">
        <w:rPr>
          <w:lang w:val="uk-UA"/>
        </w:rPr>
        <w:t>є</w:t>
      </w:r>
      <w:r w:rsidRPr="002C6D40">
        <w:t>р</w:t>
      </w:r>
      <w:r w:rsidRPr="002C6D40">
        <w:rPr>
          <w:lang w:val="uk-UA"/>
        </w:rPr>
        <w:t>ідний</w:t>
      </w:r>
      <w:r w:rsidRPr="002C6D40">
        <w:t xml:space="preserve"> с</w:t>
      </w:r>
      <w:r w:rsidRPr="002C6D40">
        <w:rPr>
          <w:lang w:val="uk-UA"/>
        </w:rPr>
        <w:t>тан</w:t>
      </w:r>
      <w:r w:rsidRPr="002C6D40">
        <w:t xml:space="preserve"> орган</w:t>
      </w:r>
      <w:r w:rsidRPr="002C6D40">
        <w:rPr>
          <w:lang w:val="uk-UA"/>
        </w:rPr>
        <w:t>і</w:t>
      </w:r>
      <w:r w:rsidRPr="002C6D40">
        <w:t>зм</w:t>
      </w:r>
      <w:r w:rsidRPr="002C6D40">
        <w:rPr>
          <w:lang w:val="uk-UA"/>
        </w:rPr>
        <w:t xml:space="preserve">у </w:t>
      </w:r>
      <w:r w:rsidRPr="002C6D40">
        <w:t>спортсмена пр</w:t>
      </w:r>
      <w:r w:rsidRPr="002C6D40">
        <w:rPr>
          <w:lang w:val="uk-UA"/>
        </w:rPr>
        <w:t>ипускає</w:t>
      </w:r>
      <w:r w:rsidRPr="002C6D40">
        <w:t xml:space="preserve"> особ</w:t>
      </w:r>
      <w:r w:rsidRPr="002C6D40">
        <w:rPr>
          <w:lang w:val="uk-UA"/>
        </w:rPr>
        <w:t>л</w:t>
      </w:r>
      <w:r w:rsidRPr="002C6D40">
        <w:rPr>
          <w:lang w:val="uk-UA"/>
        </w:rPr>
        <w:t>и</w:t>
      </w:r>
      <w:r w:rsidRPr="002C6D40">
        <w:rPr>
          <w:lang w:val="uk-UA"/>
        </w:rPr>
        <w:t>вості у</w:t>
      </w:r>
      <w:r w:rsidRPr="002C6D40">
        <w:t xml:space="preserve"> в</w:t>
      </w:r>
      <w:r w:rsidRPr="002C6D40">
        <w:rPr>
          <w:lang w:val="uk-UA"/>
        </w:rPr>
        <w:t>и</w:t>
      </w:r>
      <w:r w:rsidRPr="002C6D40">
        <w:t>никн</w:t>
      </w:r>
      <w:r w:rsidRPr="002C6D40">
        <w:rPr>
          <w:lang w:val="uk-UA"/>
        </w:rPr>
        <w:t xml:space="preserve">енні </w:t>
      </w:r>
      <w:r w:rsidRPr="002C6D40">
        <w:t>прояв</w:t>
      </w:r>
      <w:r w:rsidRPr="002C6D40">
        <w:rPr>
          <w:lang w:val="uk-UA"/>
        </w:rPr>
        <w:t xml:space="preserve">ів </w:t>
      </w:r>
      <w:r w:rsidRPr="002C6D40">
        <w:t>п</w:t>
      </w:r>
      <w:r w:rsidRPr="002C6D40">
        <w:rPr>
          <w:lang w:val="uk-UA"/>
        </w:rPr>
        <w:t>еребігу граничних та</w:t>
      </w:r>
      <w:r w:rsidRPr="002C6D40">
        <w:t xml:space="preserve"> патолог</w:t>
      </w:r>
      <w:r w:rsidRPr="002C6D40">
        <w:rPr>
          <w:lang w:val="uk-UA"/>
        </w:rPr>
        <w:t>ічних</w:t>
      </w:r>
      <w:r w:rsidRPr="002C6D40">
        <w:t xml:space="preserve"> с</w:t>
      </w:r>
      <w:r w:rsidRPr="002C6D40">
        <w:rPr>
          <w:lang w:val="uk-UA"/>
        </w:rPr>
        <w:t>танів</w:t>
      </w:r>
      <w:r w:rsidRPr="002C6D40">
        <w:t xml:space="preserve"> </w:t>
      </w:r>
      <w:r w:rsidRPr="002C6D40">
        <w:rPr>
          <w:lang w:val="uk-UA"/>
        </w:rPr>
        <w:t>(</w:t>
      </w:r>
      <w:r w:rsidRPr="002C6D40">
        <w:t>Смоленс</w:t>
      </w:r>
      <w:r w:rsidRPr="002C6D40">
        <w:rPr>
          <w:lang w:val="uk-UA"/>
        </w:rPr>
        <w:t>ь</w:t>
      </w:r>
      <w:r w:rsidRPr="002C6D40">
        <w:t xml:space="preserve">кий А.В. </w:t>
      </w:r>
      <w:r w:rsidRPr="002C6D40">
        <w:rPr>
          <w:lang w:val="uk-UA"/>
        </w:rPr>
        <w:t>зі</w:t>
      </w:r>
      <w:r w:rsidRPr="002C6D40">
        <w:t xml:space="preserve"> с</w:t>
      </w:r>
      <w:r w:rsidRPr="002C6D40">
        <w:rPr>
          <w:lang w:val="uk-UA"/>
        </w:rPr>
        <w:t>пів</w:t>
      </w:r>
      <w:r w:rsidRPr="002C6D40">
        <w:t>авт.</w:t>
      </w:r>
      <w:r w:rsidRPr="002C6D40">
        <w:rPr>
          <w:lang w:val="uk-UA"/>
        </w:rPr>
        <w:t>,</w:t>
      </w:r>
      <w:r w:rsidRPr="002C6D40">
        <w:t xml:space="preserve"> 2006</w:t>
      </w:r>
      <w:r w:rsidRPr="002C6D40">
        <w:rPr>
          <w:lang w:val="uk-UA"/>
        </w:rPr>
        <w:t>)</w:t>
      </w:r>
      <w:r w:rsidRPr="002C6D40">
        <w:t>.</w:t>
      </w:r>
    </w:p>
    <w:p w:rsidR="00AC6EDA" w:rsidRPr="002C6D40" w:rsidRDefault="00AC6EDA" w:rsidP="00AC6EDA">
      <w:pPr>
        <w:jc w:val="both"/>
        <w:rPr>
          <w:lang w:val="uk-UA"/>
        </w:rPr>
      </w:pPr>
      <w:r w:rsidRPr="002C6D40">
        <w:rPr>
          <w:lang w:val="uk-UA"/>
        </w:rPr>
        <w:t xml:space="preserve">     Ранньою ознакою зриву адаптації організму спортсмена служить  порушення вегетативної р</w:t>
      </w:r>
      <w:r w:rsidRPr="002C6D40">
        <w:rPr>
          <w:lang w:val="uk-UA"/>
        </w:rPr>
        <w:t>е</w:t>
      </w:r>
      <w:r w:rsidRPr="002C6D40">
        <w:rPr>
          <w:lang w:val="uk-UA"/>
        </w:rPr>
        <w:t>гуляції серцево-судинної системи, що може проявитися метаболічною кардіоміопатією внаслідок хронічного фізичного перенапруження (КМПФП), проте компенсаторні можливості організму д</w:t>
      </w:r>
      <w:r w:rsidRPr="002C6D40">
        <w:rPr>
          <w:lang w:val="uk-UA"/>
        </w:rPr>
        <w:t>о</w:t>
      </w:r>
      <w:r w:rsidRPr="002C6D40">
        <w:rPr>
          <w:lang w:val="uk-UA"/>
        </w:rPr>
        <w:t>зволяють спортсмену не тільки тренуватися, але й поліпшувати спортивні результати (Приходько В.И., Беляева Л.М., 1996). За даними Г.Л. Апанасенка та В.</w:t>
      </w:r>
      <w:r w:rsidRPr="002C6D40">
        <w:rPr>
          <w:lang w:val="en-US"/>
        </w:rPr>
        <w:t>I</w:t>
      </w:r>
      <w:r w:rsidRPr="002C6D40">
        <w:rPr>
          <w:lang w:val="uk-UA"/>
        </w:rPr>
        <w:t>. Земцової (2000), фрактальний аналіз серцевого ритму в спортсменів з КМПФП дозволяє диференціювати характер пор</w:t>
      </w:r>
      <w:r w:rsidRPr="002C6D40">
        <w:rPr>
          <w:lang w:val="uk-UA"/>
        </w:rPr>
        <w:t>у</w:t>
      </w:r>
      <w:r w:rsidRPr="002C6D40">
        <w:rPr>
          <w:lang w:val="uk-UA"/>
        </w:rPr>
        <w:t>шень.</w:t>
      </w:r>
    </w:p>
    <w:p w:rsidR="00AC6EDA" w:rsidRPr="002C6D40" w:rsidRDefault="00AC6EDA" w:rsidP="00AC6EDA">
      <w:pPr>
        <w:ind w:firstLine="180"/>
        <w:jc w:val="both"/>
        <w:rPr>
          <w:spacing w:val="-4"/>
          <w:lang w:val="uk-UA"/>
        </w:rPr>
      </w:pPr>
      <w:r w:rsidRPr="002C6D40">
        <w:rPr>
          <w:lang w:val="uk-UA"/>
        </w:rPr>
        <w:t xml:space="preserve">     Незважаючи на високі функціональні спроможності серцево-судинної системи спортсменів, крайні фізичні навантаження, що не відповідають можливостям організму, є ведучим етіологічним чинником виникнення порушень метаболізму міокарда (Земцовський Е.В., 1995; Макарова Г.А., 2003). Особливе значення приділяється кардіоміопатіям. П</w:t>
      </w:r>
      <w:r w:rsidRPr="002C6D40">
        <w:rPr>
          <w:spacing w:val="-4"/>
          <w:lang w:val="uk-UA"/>
        </w:rPr>
        <w:t>ри профілактичних обстеженнях гіпер</w:t>
      </w:r>
      <w:r w:rsidRPr="002C6D40">
        <w:rPr>
          <w:spacing w:val="-4"/>
          <w:lang w:val="uk-UA"/>
        </w:rPr>
        <w:t>т</w:t>
      </w:r>
      <w:r w:rsidRPr="002C6D40">
        <w:rPr>
          <w:spacing w:val="-4"/>
          <w:lang w:val="uk-UA"/>
        </w:rPr>
        <w:t>рофічна КМП діагностується у 2,0% спортсменів (</w:t>
      </w:r>
      <w:r w:rsidRPr="002C6D40">
        <w:rPr>
          <w:spacing w:val="-4"/>
          <w:lang w:val="en-US"/>
        </w:rPr>
        <w:t>Maron</w:t>
      </w:r>
      <w:r w:rsidRPr="002C6D40">
        <w:rPr>
          <w:spacing w:val="-4"/>
          <w:lang w:val="uk-UA"/>
        </w:rPr>
        <w:t xml:space="preserve"> </w:t>
      </w:r>
      <w:r w:rsidRPr="002C6D40">
        <w:rPr>
          <w:spacing w:val="-4"/>
          <w:lang w:val="en-US"/>
        </w:rPr>
        <w:t>B</w:t>
      </w:r>
      <w:r w:rsidRPr="002C6D40">
        <w:rPr>
          <w:spacing w:val="-4"/>
          <w:lang w:val="uk-UA"/>
        </w:rPr>
        <w:t>.</w:t>
      </w:r>
      <w:r w:rsidRPr="002C6D40">
        <w:rPr>
          <w:spacing w:val="-4"/>
          <w:lang w:val="en-US"/>
        </w:rPr>
        <w:t>J</w:t>
      </w:r>
      <w:r w:rsidRPr="002C6D40">
        <w:rPr>
          <w:spacing w:val="-4"/>
          <w:lang w:val="uk-UA"/>
        </w:rPr>
        <w:t>., 1993). Метаболічна КМП фізичного п</w:t>
      </w:r>
      <w:r w:rsidRPr="002C6D40">
        <w:rPr>
          <w:spacing w:val="-4"/>
          <w:lang w:val="uk-UA"/>
        </w:rPr>
        <w:t>е</w:t>
      </w:r>
      <w:r w:rsidRPr="002C6D40">
        <w:rPr>
          <w:spacing w:val="-4"/>
          <w:lang w:val="uk-UA"/>
        </w:rPr>
        <w:t>ренапруження зустрічається, за даними Л.А.Бутченка (1989), у кожного дев’ятого спортсмена, а за д</w:t>
      </w:r>
      <w:r w:rsidRPr="002C6D40">
        <w:rPr>
          <w:spacing w:val="-4"/>
          <w:lang w:val="uk-UA"/>
        </w:rPr>
        <w:t>а</w:t>
      </w:r>
      <w:r w:rsidRPr="002C6D40">
        <w:rPr>
          <w:spacing w:val="-4"/>
          <w:lang w:val="uk-UA"/>
        </w:rPr>
        <w:t>ними Ю.С.Чистякової (2005) ЕКГ-ознаки метаболічної КМП спостерігаються у 20,0% спортсменів.</w:t>
      </w:r>
    </w:p>
    <w:p w:rsidR="00AC6EDA" w:rsidRPr="002C6D40" w:rsidRDefault="00AC6EDA" w:rsidP="00AC6EDA">
      <w:pPr>
        <w:jc w:val="both"/>
        <w:rPr>
          <w:lang w:val="uk-UA"/>
        </w:rPr>
      </w:pPr>
      <w:r w:rsidRPr="002C6D40">
        <w:rPr>
          <w:lang w:val="uk-UA"/>
        </w:rPr>
        <w:t xml:space="preserve">     Діагностика КМПФП та визначення стадійності процесу, зважаючи на мізерну клінічну сим</w:t>
      </w:r>
      <w:r w:rsidRPr="002C6D40">
        <w:rPr>
          <w:lang w:val="uk-UA"/>
        </w:rPr>
        <w:t>п</w:t>
      </w:r>
      <w:r w:rsidRPr="002C6D40">
        <w:rPr>
          <w:lang w:val="uk-UA"/>
        </w:rPr>
        <w:t>томатику, грунтується, загалом, на змінах кінцевої частини шлуночкового комплексу ЕКГ. Однак,  зазначені ознаки не мають специфічності у відношенні КМПФП.</w:t>
      </w:r>
    </w:p>
    <w:p w:rsidR="00AC6EDA" w:rsidRPr="002C6D40" w:rsidRDefault="00AC6EDA" w:rsidP="00AC6EDA">
      <w:pPr>
        <w:jc w:val="both"/>
        <w:rPr>
          <w:lang w:val="uk-UA"/>
        </w:rPr>
      </w:pPr>
      <w:r w:rsidRPr="002C6D40">
        <w:rPr>
          <w:lang w:val="uk-UA"/>
        </w:rPr>
        <w:t xml:space="preserve">     В останні роки здійснені спроби  удосконалення  інструментальної діагностики КМПФП за д</w:t>
      </w:r>
      <w:r w:rsidRPr="002C6D40">
        <w:rPr>
          <w:lang w:val="uk-UA"/>
        </w:rPr>
        <w:t>о</w:t>
      </w:r>
      <w:r w:rsidRPr="002C6D40">
        <w:rPr>
          <w:lang w:val="uk-UA"/>
        </w:rPr>
        <w:t>помогою визначення продуктів деградації низькомолекулярних білків (азоальбумін, азокозеїн, азокол) (Полянська О.С., 2004), тр</w:t>
      </w:r>
      <w:r w:rsidRPr="002C6D40">
        <w:rPr>
          <w:lang w:val="uk-UA"/>
        </w:rPr>
        <w:t>о</w:t>
      </w:r>
      <w:r w:rsidRPr="002C6D40">
        <w:rPr>
          <w:lang w:val="uk-UA"/>
        </w:rPr>
        <w:t xml:space="preserve">понінів (Шалаев С.В. зі  співавт., 2001; </w:t>
      </w:r>
      <w:r w:rsidRPr="002C6D40">
        <w:rPr>
          <w:lang w:val="en-US"/>
        </w:rPr>
        <w:t>Cummins</w:t>
      </w:r>
      <w:r w:rsidRPr="002C6D40">
        <w:rPr>
          <w:lang w:val="uk-UA"/>
        </w:rPr>
        <w:t xml:space="preserve"> </w:t>
      </w:r>
      <w:r w:rsidRPr="002C6D40">
        <w:rPr>
          <w:lang w:val="en-US"/>
        </w:rPr>
        <w:t>P</w:t>
      </w:r>
      <w:r w:rsidRPr="002C6D40">
        <w:rPr>
          <w:lang w:val="uk-UA"/>
        </w:rPr>
        <w:t xml:space="preserve">. </w:t>
      </w:r>
      <w:r w:rsidRPr="002C6D40">
        <w:rPr>
          <w:lang w:val="en-US"/>
        </w:rPr>
        <w:t>et</w:t>
      </w:r>
      <w:r w:rsidRPr="002C6D40">
        <w:rPr>
          <w:lang w:val="uk-UA"/>
        </w:rPr>
        <w:t xml:space="preserve"> </w:t>
      </w:r>
      <w:r w:rsidRPr="002C6D40">
        <w:rPr>
          <w:lang w:val="en-US"/>
        </w:rPr>
        <w:t>al</w:t>
      </w:r>
      <w:r w:rsidRPr="002C6D40">
        <w:rPr>
          <w:lang w:val="uk-UA"/>
        </w:rPr>
        <w:t xml:space="preserve">., 1987; </w:t>
      </w:r>
      <w:r w:rsidRPr="002C6D40">
        <w:rPr>
          <w:lang w:val="en-US"/>
        </w:rPr>
        <w:t>Siegel</w:t>
      </w:r>
      <w:r w:rsidRPr="002C6D40">
        <w:rPr>
          <w:lang w:val="uk-UA"/>
        </w:rPr>
        <w:t xml:space="preserve"> </w:t>
      </w:r>
      <w:r w:rsidRPr="002C6D40">
        <w:rPr>
          <w:lang w:val="en-US"/>
        </w:rPr>
        <w:t>A</w:t>
      </w:r>
      <w:r w:rsidRPr="002C6D40">
        <w:rPr>
          <w:lang w:val="uk-UA"/>
        </w:rPr>
        <w:t>.</w:t>
      </w:r>
      <w:r w:rsidRPr="002C6D40">
        <w:rPr>
          <w:lang w:val="en-US"/>
        </w:rPr>
        <w:t>J</w:t>
      </w:r>
      <w:r w:rsidRPr="002C6D40">
        <w:rPr>
          <w:lang w:val="uk-UA"/>
        </w:rPr>
        <w:t xml:space="preserve">. </w:t>
      </w:r>
      <w:r w:rsidRPr="002C6D40">
        <w:rPr>
          <w:lang w:val="en-US"/>
        </w:rPr>
        <w:t>et</w:t>
      </w:r>
      <w:r w:rsidRPr="002C6D40">
        <w:rPr>
          <w:lang w:val="uk-UA"/>
        </w:rPr>
        <w:t xml:space="preserve"> </w:t>
      </w:r>
      <w:r w:rsidRPr="002C6D40">
        <w:rPr>
          <w:lang w:val="en-US"/>
        </w:rPr>
        <w:t>al</w:t>
      </w:r>
      <w:r w:rsidRPr="002C6D40">
        <w:rPr>
          <w:lang w:val="uk-UA"/>
        </w:rPr>
        <w:t xml:space="preserve">., 1997; </w:t>
      </w:r>
      <w:r w:rsidRPr="002C6D40">
        <w:rPr>
          <w:lang w:val="en-US"/>
        </w:rPr>
        <w:t>Neumayr</w:t>
      </w:r>
      <w:r w:rsidRPr="002C6D40">
        <w:rPr>
          <w:lang w:val="uk-UA"/>
        </w:rPr>
        <w:t xml:space="preserve"> </w:t>
      </w:r>
      <w:r w:rsidRPr="002C6D40">
        <w:rPr>
          <w:lang w:val="en-US"/>
        </w:rPr>
        <w:t>G</w:t>
      </w:r>
      <w:r w:rsidRPr="002C6D40">
        <w:rPr>
          <w:lang w:val="uk-UA"/>
        </w:rPr>
        <w:t xml:space="preserve">. </w:t>
      </w:r>
      <w:r w:rsidRPr="002C6D40">
        <w:rPr>
          <w:lang w:val="en-US"/>
        </w:rPr>
        <w:t>et</w:t>
      </w:r>
      <w:r w:rsidRPr="002C6D40">
        <w:rPr>
          <w:lang w:val="uk-UA"/>
        </w:rPr>
        <w:t xml:space="preserve"> </w:t>
      </w:r>
      <w:r w:rsidRPr="002C6D40">
        <w:rPr>
          <w:lang w:val="en-US"/>
        </w:rPr>
        <w:t>al</w:t>
      </w:r>
      <w:r w:rsidRPr="002C6D40">
        <w:rPr>
          <w:lang w:val="uk-UA"/>
        </w:rPr>
        <w:t xml:space="preserve">.,2001; </w:t>
      </w:r>
      <w:r w:rsidRPr="002C6D40">
        <w:rPr>
          <w:lang w:val="en-US"/>
        </w:rPr>
        <w:t>Rifai</w:t>
      </w:r>
      <w:r w:rsidRPr="002C6D40">
        <w:rPr>
          <w:lang w:val="uk-UA"/>
        </w:rPr>
        <w:t xml:space="preserve"> </w:t>
      </w:r>
      <w:r w:rsidRPr="002C6D40">
        <w:rPr>
          <w:lang w:val="en-US"/>
        </w:rPr>
        <w:t>N</w:t>
      </w:r>
      <w:r w:rsidRPr="002C6D40">
        <w:rPr>
          <w:lang w:val="uk-UA"/>
        </w:rPr>
        <w:t>. е</w:t>
      </w:r>
      <w:r w:rsidRPr="002C6D40">
        <w:rPr>
          <w:lang w:val="en-US"/>
        </w:rPr>
        <w:t>t</w:t>
      </w:r>
      <w:r w:rsidRPr="002C6D40">
        <w:rPr>
          <w:lang w:val="uk-UA"/>
        </w:rPr>
        <w:t xml:space="preserve"> </w:t>
      </w:r>
      <w:r w:rsidRPr="002C6D40">
        <w:rPr>
          <w:lang w:val="en-US"/>
        </w:rPr>
        <w:t>al</w:t>
      </w:r>
      <w:r w:rsidRPr="002C6D40">
        <w:rPr>
          <w:lang w:val="uk-UA"/>
        </w:rPr>
        <w:t>., 1999), лактатдегідрогенази  та  креатинкін</w:t>
      </w:r>
      <w:r w:rsidRPr="002C6D40">
        <w:rPr>
          <w:lang w:val="uk-UA"/>
        </w:rPr>
        <w:t>а</w:t>
      </w:r>
      <w:r w:rsidRPr="002C6D40">
        <w:rPr>
          <w:lang w:val="uk-UA"/>
        </w:rPr>
        <w:t>зи (Новіков А.А. зі  співавт., 2002).</w:t>
      </w:r>
    </w:p>
    <w:p w:rsidR="00AC6EDA" w:rsidRPr="002C6D40" w:rsidRDefault="00AC6EDA" w:rsidP="00AC6EDA">
      <w:pPr>
        <w:jc w:val="both"/>
        <w:rPr>
          <w:lang w:val="uk-UA"/>
        </w:rPr>
      </w:pPr>
      <w:r w:rsidRPr="002C6D40">
        <w:rPr>
          <w:lang w:val="uk-UA"/>
        </w:rPr>
        <w:lastRenderedPageBreak/>
        <w:t xml:space="preserve">     Але залишилось неясним питання доцільності самостійного використання біохімічних методів діагностики та в комбінації з сучасними інструментальними методами в підтвердженні КМПФП. До теперішнього часу недостатньо досліджено чутливість та специфічність визначення вмісту тропоніну </w:t>
      </w:r>
      <w:r w:rsidRPr="002C6D40">
        <w:rPr>
          <w:lang w:val="en-US"/>
        </w:rPr>
        <w:t>I</w:t>
      </w:r>
      <w:r w:rsidRPr="002C6D40">
        <w:rPr>
          <w:lang w:val="uk-UA"/>
        </w:rPr>
        <w:t xml:space="preserve"> у спортсменів високого класу з метою верифікації діагнозу КМПФП при в</w:t>
      </w:r>
      <w:r w:rsidRPr="002C6D40">
        <w:rPr>
          <w:lang w:val="uk-UA"/>
        </w:rPr>
        <w:t>и</w:t>
      </w:r>
      <w:r w:rsidRPr="002C6D40">
        <w:rPr>
          <w:lang w:val="uk-UA"/>
        </w:rPr>
        <w:t xml:space="preserve">конанні субмаксимального тесту </w:t>
      </w:r>
      <w:r w:rsidRPr="002C6D40">
        <w:rPr>
          <w:lang w:val="en-US"/>
        </w:rPr>
        <w:t>PWC</w:t>
      </w:r>
      <w:r w:rsidRPr="002C6D40">
        <w:rPr>
          <w:vertAlign w:val="subscript"/>
          <w:lang w:val="uk-UA"/>
        </w:rPr>
        <w:t>170</w:t>
      </w:r>
      <w:r w:rsidRPr="002C6D40">
        <w:rPr>
          <w:lang w:val="uk-UA"/>
        </w:rPr>
        <w:t xml:space="preserve"> та на порозі індивідуальної толерантності до фізичного навант</w:t>
      </w:r>
      <w:r w:rsidRPr="002C6D40">
        <w:rPr>
          <w:lang w:val="uk-UA"/>
        </w:rPr>
        <w:t>а</w:t>
      </w:r>
      <w:r w:rsidRPr="002C6D40">
        <w:rPr>
          <w:lang w:val="uk-UA"/>
        </w:rPr>
        <w:t>ження. Потребує уточнення питання вибору оптимального фізичного навантаження з метою діа</w:t>
      </w:r>
      <w:r w:rsidRPr="002C6D40">
        <w:rPr>
          <w:lang w:val="uk-UA"/>
        </w:rPr>
        <w:t>г</w:t>
      </w:r>
      <w:r w:rsidRPr="002C6D40">
        <w:rPr>
          <w:lang w:val="uk-UA"/>
        </w:rPr>
        <w:t>ностики кардіоміопатії фізичного перенапруження. Сучасна спортивна медицина вимагає удоск</w:t>
      </w:r>
      <w:r w:rsidRPr="002C6D40">
        <w:rPr>
          <w:lang w:val="uk-UA"/>
        </w:rPr>
        <w:t>о</w:t>
      </w:r>
      <w:r w:rsidRPr="002C6D40">
        <w:rPr>
          <w:lang w:val="uk-UA"/>
        </w:rPr>
        <w:t>налення критеріїв діагностики граничних та патологічних станів у спортсменів високого рі</w:t>
      </w:r>
      <w:r w:rsidRPr="002C6D40">
        <w:rPr>
          <w:lang w:val="uk-UA"/>
        </w:rPr>
        <w:t>в</w:t>
      </w:r>
      <w:r w:rsidRPr="002C6D40">
        <w:rPr>
          <w:lang w:val="uk-UA"/>
        </w:rPr>
        <w:t>ня.</w:t>
      </w:r>
    </w:p>
    <w:p w:rsidR="00AC6EDA" w:rsidRPr="002C6D40" w:rsidRDefault="00AC6EDA" w:rsidP="00AC6EDA">
      <w:pPr>
        <w:pStyle w:val="afffffff9"/>
        <w:spacing w:after="0"/>
        <w:ind w:left="0"/>
        <w:jc w:val="both"/>
        <w:rPr>
          <w:lang w:val="uk-UA"/>
        </w:rPr>
      </w:pPr>
      <w:r w:rsidRPr="002C6D40">
        <w:rPr>
          <w:lang w:val="uk-UA"/>
        </w:rPr>
        <w:t xml:space="preserve">     У зв’язку з цим, вирішення завдань ранньої діагностики граничних та патологічних станів КМПФП, досконалість критеріїв їх інструментального та біохімічного підтвердження є актуал</w:t>
      </w:r>
      <w:r w:rsidRPr="002C6D40">
        <w:rPr>
          <w:lang w:val="uk-UA"/>
        </w:rPr>
        <w:t>ь</w:t>
      </w:r>
      <w:r w:rsidRPr="002C6D40">
        <w:rPr>
          <w:lang w:val="uk-UA"/>
        </w:rPr>
        <w:t>ною проблемою спортивної медицини, що особливо важливо напередодні участі спортсменів України в  Олімпійських іграх 2008 року  в  Пекіні.</w:t>
      </w:r>
    </w:p>
    <w:p w:rsidR="00AC6EDA" w:rsidRPr="002C6D40" w:rsidRDefault="00AC6EDA" w:rsidP="00AC6EDA">
      <w:pPr>
        <w:pStyle w:val="afffffff9"/>
        <w:spacing w:after="0"/>
        <w:ind w:left="0"/>
        <w:jc w:val="both"/>
        <w:rPr>
          <w:lang w:val="uk-UA"/>
        </w:rPr>
      </w:pPr>
      <w:r w:rsidRPr="002C6D40">
        <w:rPr>
          <w:lang w:val="uk-UA"/>
        </w:rPr>
        <w:t xml:space="preserve">     </w:t>
      </w:r>
      <w:r w:rsidRPr="002C6D40">
        <w:rPr>
          <w:b/>
        </w:rPr>
        <w:t>Зв’язок роботи з науковими програмами, планами, темами.</w:t>
      </w:r>
      <w:r w:rsidRPr="002C6D40">
        <w:t xml:space="preserve"> </w:t>
      </w:r>
      <w:r w:rsidRPr="002C6D40">
        <w:rPr>
          <w:lang w:val="uk-UA"/>
        </w:rPr>
        <w:t>Дисе</w:t>
      </w:r>
      <w:r w:rsidRPr="002C6D40">
        <w:rPr>
          <w:lang w:val="uk-UA"/>
        </w:rPr>
        <w:t>р</w:t>
      </w:r>
      <w:r w:rsidRPr="002C6D40">
        <w:rPr>
          <w:lang w:val="uk-UA"/>
        </w:rPr>
        <w:t>тац</w:t>
      </w:r>
      <w:r w:rsidRPr="002C6D40">
        <w:rPr>
          <w:lang w:val="en-US"/>
        </w:rPr>
        <w:t>i</w:t>
      </w:r>
      <w:r w:rsidRPr="002C6D40">
        <w:rPr>
          <w:lang w:val="uk-UA"/>
        </w:rPr>
        <w:t>йна робота виконана у рамках планової науково-досл</w:t>
      </w:r>
      <w:r w:rsidRPr="002C6D40">
        <w:rPr>
          <w:lang w:val="en-US"/>
        </w:rPr>
        <w:t>i</w:t>
      </w:r>
      <w:r w:rsidRPr="002C6D40">
        <w:rPr>
          <w:lang w:val="uk-UA"/>
        </w:rPr>
        <w:t>дної роботи кафедри пропедевтики внутр</w:t>
      </w:r>
      <w:r w:rsidRPr="002C6D40">
        <w:rPr>
          <w:lang w:val="en-US"/>
        </w:rPr>
        <w:t>i</w:t>
      </w:r>
      <w:r w:rsidRPr="002C6D40">
        <w:rPr>
          <w:lang w:val="uk-UA"/>
        </w:rPr>
        <w:t>шн</w:t>
      </w:r>
      <w:r w:rsidRPr="002C6D40">
        <w:rPr>
          <w:lang w:val="en-US"/>
        </w:rPr>
        <w:t>i</w:t>
      </w:r>
      <w:r w:rsidRPr="002C6D40">
        <w:rPr>
          <w:lang w:val="uk-UA"/>
        </w:rPr>
        <w:t>х хвороб з доглядом за хворими Запор</w:t>
      </w:r>
      <w:r w:rsidRPr="002C6D40">
        <w:rPr>
          <w:lang w:val="en-US"/>
        </w:rPr>
        <w:t>i</w:t>
      </w:r>
      <w:r w:rsidRPr="002C6D40">
        <w:rPr>
          <w:lang w:val="uk-UA"/>
        </w:rPr>
        <w:t>зького державного медичного ун</w:t>
      </w:r>
      <w:r w:rsidRPr="002C6D40">
        <w:rPr>
          <w:lang w:val="en-US"/>
        </w:rPr>
        <w:t>i</w:t>
      </w:r>
      <w:r w:rsidRPr="002C6D40">
        <w:rPr>
          <w:lang w:val="uk-UA"/>
        </w:rPr>
        <w:t>верситету “Д</w:t>
      </w:r>
      <w:r w:rsidRPr="002C6D40">
        <w:rPr>
          <w:lang w:val="en-US"/>
        </w:rPr>
        <w:t>i</w:t>
      </w:r>
      <w:r w:rsidRPr="002C6D40">
        <w:rPr>
          <w:lang w:val="uk-UA"/>
        </w:rPr>
        <w:t>агностика метабол</w:t>
      </w:r>
      <w:r w:rsidRPr="002C6D40">
        <w:rPr>
          <w:lang w:val="en-US"/>
        </w:rPr>
        <w:t>i</w:t>
      </w:r>
      <w:r w:rsidRPr="002C6D40">
        <w:rPr>
          <w:lang w:val="uk-UA"/>
        </w:rPr>
        <w:t>чної кард</w:t>
      </w:r>
      <w:r w:rsidRPr="002C6D40">
        <w:rPr>
          <w:lang w:val="en-US"/>
        </w:rPr>
        <w:t>i</w:t>
      </w:r>
      <w:r w:rsidRPr="002C6D40">
        <w:rPr>
          <w:lang w:val="uk-UA"/>
        </w:rPr>
        <w:t>ом</w:t>
      </w:r>
      <w:r w:rsidRPr="002C6D40">
        <w:rPr>
          <w:lang w:val="en-US"/>
        </w:rPr>
        <w:t>i</w:t>
      </w:r>
      <w:r w:rsidRPr="002C6D40">
        <w:rPr>
          <w:lang w:val="uk-UA"/>
        </w:rPr>
        <w:t>опат</w:t>
      </w:r>
      <w:r w:rsidRPr="002C6D40">
        <w:rPr>
          <w:lang w:val="en-US"/>
        </w:rPr>
        <w:t>i</w:t>
      </w:r>
      <w:r w:rsidRPr="002C6D40">
        <w:rPr>
          <w:lang w:val="uk-UA"/>
        </w:rPr>
        <w:t>ї внасл</w:t>
      </w:r>
      <w:r w:rsidRPr="002C6D40">
        <w:rPr>
          <w:lang w:val="en-US"/>
        </w:rPr>
        <w:t>i</w:t>
      </w:r>
      <w:r w:rsidRPr="002C6D40">
        <w:rPr>
          <w:lang w:val="uk-UA"/>
        </w:rPr>
        <w:t>док хрон</w:t>
      </w:r>
      <w:r w:rsidRPr="002C6D40">
        <w:rPr>
          <w:lang w:val="en-US"/>
        </w:rPr>
        <w:t>i</w:t>
      </w:r>
      <w:r w:rsidRPr="002C6D40">
        <w:rPr>
          <w:lang w:val="uk-UA"/>
        </w:rPr>
        <w:t>чного ф</w:t>
      </w:r>
      <w:r w:rsidRPr="002C6D40">
        <w:rPr>
          <w:lang w:val="en-US"/>
        </w:rPr>
        <w:t>i</w:t>
      </w:r>
      <w:r w:rsidRPr="002C6D40">
        <w:rPr>
          <w:lang w:val="uk-UA"/>
        </w:rPr>
        <w:t>зичного перенапруження” (</w:t>
      </w:r>
      <w:r w:rsidRPr="002C6D40">
        <w:rPr>
          <w:lang w:val="en-US"/>
        </w:rPr>
        <w:t>N</w:t>
      </w:r>
      <w:r w:rsidRPr="002C6D40">
        <w:rPr>
          <w:lang w:val="uk-UA"/>
        </w:rPr>
        <w:t xml:space="preserve"> державної  реєстрац</w:t>
      </w:r>
      <w:r w:rsidRPr="002C6D40">
        <w:rPr>
          <w:lang w:val="en-US"/>
        </w:rPr>
        <w:t>i</w:t>
      </w:r>
      <w:r w:rsidRPr="002C6D40">
        <w:rPr>
          <w:lang w:val="uk-UA"/>
        </w:rPr>
        <w:t>ї  0106</w:t>
      </w:r>
      <w:r w:rsidRPr="002C6D40">
        <w:rPr>
          <w:lang w:val="en-US"/>
        </w:rPr>
        <w:t>U</w:t>
      </w:r>
      <w:r w:rsidRPr="002C6D40">
        <w:rPr>
          <w:lang w:val="uk-UA"/>
        </w:rPr>
        <w:t>008115), де автор є в</w:t>
      </w:r>
      <w:r w:rsidRPr="002C6D40">
        <w:rPr>
          <w:lang w:val="en-US"/>
        </w:rPr>
        <w:t>i</w:t>
      </w:r>
      <w:r w:rsidRPr="002C6D40">
        <w:rPr>
          <w:lang w:val="uk-UA"/>
        </w:rPr>
        <w:t>дпов</w:t>
      </w:r>
      <w:r w:rsidRPr="002C6D40">
        <w:rPr>
          <w:lang w:val="en-US"/>
        </w:rPr>
        <w:t>i</w:t>
      </w:r>
      <w:r w:rsidRPr="002C6D40">
        <w:rPr>
          <w:lang w:val="uk-UA"/>
        </w:rPr>
        <w:t>дальним викона</w:t>
      </w:r>
      <w:r w:rsidRPr="002C6D40">
        <w:rPr>
          <w:lang w:val="uk-UA"/>
        </w:rPr>
        <w:t>в</w:t>
      </w:r>
      <w:r w:rsidRPr="002C6D40">
        <w:rPr>
          <w:lang w:val="uk-UA"/>
        </w:rPr>
        <w:t>цем.</w:t>
      </w:r>
    </w:p>
    <w:p w:rsidR="00AC6EDA" w:rsidRPr="002C6D40" w:rsidRDefault="00AC6EDA" w:rsidP="00AC6EDA">
      <w:pPr>
        <w:tabs>
          <w:tab w:val="right" w:pos="0"/>
        </w:tabs>
        <w:jc w:val="both"/>
        <w:rPr>
          <w:lang w:val="uk-UA"/>
        </w:rPr>
      </w:pPr>
      <w:r w:rsidRPr="002C6D40">
        <w:rPr>
          <w:lang w:val="uk-UA"/>
        </w:rPr>
        <w:t xml:space="preserve">     </w:t>
      </w:r>
      <w:r w:rsidRPr="002C6D40">
        <w:rPr>
          <w:b/>
          <w:lang w:val="uk-UA"/>
        </w:rPr>
        <w:t>Мета досл</w:t>
      </w:r>
      <w:r w:rsidRPr="002C6D40">
        <w:rPr>
          <w:b/>
          <w:lang w:val="en-US"/>
        </w:rPr>
        <w:t>i</w:t>
      </w:r>
      <w:r w:rsidRPr="002C6D40">
        <w:rPr>
          <w:b/>
          <w:lang w:val="uk-UA"/>
        </w:rPr>
        <w:t>дження.</w:t>
      </w:r>
      <w:r w:rsidRPr="002C6D40">
        <w:rPr>
          <w:lang w:val="uk-UA"/>
        </w:rPr>
        <w:t xml:space="preserve"> Теоретичне обгрунтування і вирішення наукової проблеми д</w:t>
      </w:r>
      <w:r w:rsidRPr="002C6D40">
        <w:rPr>
          <w:lang w:val="en-US"/>
        </w:rPr>
        <w:t>i</w:t>
      </w:r>
      <w:r w:rsidRPr="002C6D40">
        <w:rPr>
          <w:lang w:val="uk-UA"/>
        </w:rPr>
        <w:t>агностики граничних та патолог</w:t>
      </w:r>
      <w:r w:rsidRPr="002C6D40">
        <w:rPr>
          <w:lang w:val="en-US"/>
        </w:rPr>
        <w:t>i</w:t>
      </w:r>
      <w:r w:rsidRPr="002C6D40">
        <w:rPr>
          <w:lang w:val="uk-UA"/>
        </w:rPr>
        <w:t>чних стан</w:t>
      </w:r>
      <w:r w:rsidRPr="002C6D40">
        <w:rPr>
          <w:lang w:val="en-US"/>
        </w:rPr>
        <w:t>i</w:t>
      </w:r>
      <w:r w:rsidRPr="002C6D40">
        <w:rPr>
          <w:lang w:val="uk-UA"/>
        </w:rPr>
        <w:t>в у висококваліфікованих спортсменів шляхом застосування с</w:t>
      </w:r>
      <w:r w:rsidRPr="002C6D40">
        <w:rPr>
          <w:lang w:val="uk-UA"/>
        </w:rPr>
        <w:t>у</w:t>
      </w:r>
      <w:r w:rsidRPr="002C6D40">
        <w:rPr>
          <w:lang w:val="uk-UA"/>
        </w:rPr>
        <w:t>часних функціональних та біохімічних методів дослідження в процесі лікарського контр</w:t>
      </w:r>
      <w:r w:rsidRPr="002C6D40">
        <w:rPr>
          <w:lang w:val="uk-UA"/>
        </w:rPr>
        <w:t>о</w:t>
      </w:r>
      <w:r w:rsidRPr="002C6D40">
        <w:rPr>
          <w:lang w:val="uk-UA"/>
        </w:rPr>
        <w:t>лю для профілактики гострого та хронічного фізичного перенапруження внасл</w:t>
      </w:r>
      <w:r w:rsidRPr="002C6D40">
        <w:rPr>
          <w:lang w:val="uk-UA"/>
        </w:rPr>
        <w:t>і</w:t>
      </w:r>
      <w:r w:rsidRPr="002C6D40">
        <w:rPr>
          <w:lang w:val="uk-UA"/>
        </w:rPr>
        <w:t xml:space="preserve">док крайніх тренувальних та змагальних навантажень. </w:t>
      </w:r>
    </w:p>
    <w:p w:rsidR="00AC6EDA" w:rsidRPr="002C6D40" w:rsidRDefault="00AC6EDA" w:rsidP="00AC6EDA">
      <w:pPr>
        <w:tabs>
          <w:tab w:val="right" w:pos="0"/>
        </w:tabs>
        <w:spacing w:before="120" w:after="120"/>
        <w:jc w:val="both"/>
      </w:pPr>
      <w:r w:rsidRPr="002C6D40">
        <w:rPr>
          <w:lang w:val="uk-UA"/>
        </w:rPr>
        <w:t xml:space="preserve">     </w:t>
      </w:r>
      <w:r w:rsidRPr="002C6D40">
        <w:t>Для досягнення мети поставлен</w:t>
      </w:r>
      <w:r w:rsidRPr="002C6D40">
        <w:rPr>
          <w:lang w:val="en-US"/>
        </w:rPr>
        <w:t>i</w:t>
      </w:r>
      <w:r w:rsidRPr="002C6D40">
        <w:t xml:space="preserve">  так</w:t>
      </w:r>
      <w:r w:rsidRPr="002C6D40">
        <w:rPr>
          <w:lang w:val="en-US"/>
        </w:rPr>
        <w:t>i</w:t>
      </w:r>
      <w:r w:rsidRPr="002C6D40">
        <w:t xml:space="preserve"> </w:t>
      </w:r>
      <w:r w:rsidRPr="002C6D40">
        <w:rPr>
          <w:b/>
        </w:rPr>
        <w:t>задач</w:t>
      </w:r>
      <w:r w:rsidRPr="002C6D40">
        <w:rPr>
          <w:b/>
          <w:lang w:val="en-US"/>
        </w:rPr>
        <w:t>i</w:t>
      </w:r>
      <w:r w:rsidRPr="002C6D40">
        <w:rPr>
          <w:b/>
        </w:rPr>
        <w:t xml:space="preserve"> досл</w:t>
      </w:r>
      <w:r w:rsidRPr="002C6D40">
        <w:rPr>
          <w:b/>
          <w:lang w:val="en-US"/>
        </w:rPr>
        <w:t>i</w:t>
      </w:r>
      <w:r w:rsidRPr="002C6D40">
        <w:rPr>
          <w:b/>
        </w:rPr>
        <w:t>дження</w:t>
      </w:r>
      <w:r w:rsidRPr="002C6D40">
        <w:t>:</w:t>
      </w:r>
    </w:p>
    <w:p w:rsidR="00AC6EDA" w:rsidRPr="002C6D40" w:rsidRDefault="00AC6EDA" w:rsidP="00AC6EDA">
      <w:pPr>
        <w:spacing w:before="120" w:after="120"/>
        <w:ind w:left="540" w:hanging="540"/>
        <w:jc w:val="both"/>
        <w:rPr>
          <w:lang w:val="uk-UA"/>
        </w:rPr>
      </w:pPr>
      <w:r w:rsidRPr="002C6D40">
        <w:rPr>
          <w:lang w:val="uk-UA"/>
        </w:rPr>
        <w:t>1. Дослідити вплив високих тренувальних навантажень на показники вар</w:t>
      </w:r>
      <w:r w:rsidRPr="002C6D40">
        <w:rPr>
          <w:lang w:val="en-US"/>
        </w:rPr>
        <w:t>i</w:t>
      </w:r>
      <w:r w:rsidRPr="002C6D40">
        <w:rPr>
          <w:lang w:val="uk-UA"/>
        </w:rPr>
        <w:t>абельност</w:t>
      </w:r>
      <w:r w:rsidRPr="002C6D40">
        <w:rPr>
          <w:lang w:val="en-US"/>
        </w:rPr>
        <w:t>i</w:t>
      </w:r>
      <w:r w:rsidRPr="002C6D40">
        <w:rPr>
          <w:lang w:val="uk-UA"/>
        </w:rPr>
        <w:t xml:space="preserve"> серцевого ритму, центр</w:t>
      </w:r>
      <w:r w:rsidRPr="002C6D40">
        <w:rPr>
          <w:lang w:val="uk-UA"/>
        </w:rPr>
        <w:t>а</w:t>
      </w:r>
      <w:r w:rsidRPr="002C6D40">
        <w:rPr>
          <w:lang w:val="uk-UA"/>
        </w:rPr>
        <w:t>льної гемодинам</w:t>
      </w:r>
      <w:r w:rsidRPr="002C6D40">
        <w:rPr>
          <w:lang w:val="en-US"/>
        </w:rPr>
        <w:t>i</w:t>
      </w:r>
      <w:r w:rsidRPr="002C6D40">
        <w:rPr>
          <w:lang w:val="uk-UA"/>
        </w:rPr>
        <w:t>ки та ф</w:t>
      </w:r>
      <w:r w:rsidRPr="002C6D40">
        <w:rPr>
          <w:lang w:val="en-US"/>
        </w:rPr>
        <w:t>i</w:t>
      </w:r>
      <w:r w:rsidRPr="002C6D40">
        <w:rPr>
          <w:lang w:val="uk-UA"/>
        </w:rPr>
        <w:t>зичної роботоспроможност</w:t>
      </w:r>
      <w:r w:rsidRPr="002C6D40">
        <w:rPr>
          <w:lang w:val="en-US"/>
        </w:rPr>
        <w:t>i</w:t>
      </w:r>
      <w:r w:rsidRPr="002C6D40">
        <w:rPr>
          <w:lang w:val="uk-UA"/>
        </w:rPr>
        <w:t xml:space="preserve"> спортсмен</w:t>
      </w:r>
      <w:r w:rsidRPr="002C6D40">
        <w:rPr>
          <w:lang w:val="en-US"/>
        </w:rPr>
        <w:t>i</w:t>
      </w:r>
      <w:r w:rsidRPr="002C6D40">
        <w:rPr>
          <w:lang w:val="uk-UA"/>
        </w:rPr>
        <w:t>в високого класу ациклічних  вид</w:t>
      </w:r>
      <w:r w:rsidRPr="002C6D40">
        <w:rPr>
          <w:lang w:val="en-US"/>
        </w:rPr>
        <w:t>i</w:t>
      </w:r>
      <w:r w:rsidRPr="002C6D40">
        <w:rPr>
          <w:lang w:val="uk-UA"/>
        </w:rPr>
        <w:t>в спорту (футбол, м</w:t>
      </w:r>
      <w:r w:rsidRPr="002C6D40">
        <w:rPr>
          <w:lang w:val="en-US"/>
        </w:rPr>
        <w:t>i</w:t>
      </w:r>
      <w:r w:rsidRPr="002C6D40">
        <w:rPr>
          <w:lang w:val="uk-UA"/>
        </w:rPr>
        <w:t>н</w:t>
      </w:r>
      <w:r w:rsidRPr="002C6D40">
        <w:rPr>
          <w:lang w:val="en-US"/>
        </w:rPr>
        <w:t>i</w:t>
      </w:r>
      <w:r w:rsidRPr="002C6D40">
        <w:rPr>
          <w:lang w:val="uk-UA"/>
        </w:rPr>
        <w:t>-футбол, гандбол, баскетбол, дзюдо, стрибки у воду, художня гімнастика) та проаналізувати  залежність показників, що вивчаються, від  рівня спортивної кваліфікації.</w:t>
      </w:r>
    </w:p>
    <w:p w:rsidR="00AC6EDA" w:rsidRPr="002C6D40" w:rsidRDefault="00AC6EDA" w:rsidP="00AC6EDA">
      <w:pPr>
        <w:spacing w:before="120" w:after="120"/>
        <w:ind w:left="540" w:hanging="540"/>
        <w:jc w:val="both"/>
        <w:rPr>
          <w:lang w:val="uk-UA"/>
        </w:rPr>
      </w:pPr>
      <w:r w:rsidRPr="002C6D40">
        <w:rPr>
          <w:lang w:val="uk-UA"/>
        </w:rPr>
        <w:t>2.</w:t>
      </w:r>
      <w:r w:rsidRPr="002C6D40">
        <w:rPr>
          <w:lang w:val="uk-UA"/>
        </w:rPr>
        <w:tab/>
        <w:t>Дослідити вплив високих тренувальних навантажень на показники вар</w:t>
      </w:r>
      <w:r w:rsidRPr="002C6D40">
        <w:rPr>
          <w:lang w:val="en-US"/>
        </w:rPr>
        <w:t>i</w:t>
      </w:r>
      <w:r w:rsidRPr="002C6D40">
        <w:rPr>
          <w:lang w:val="uk-UA"/>
        </w:rPr>
        <w:t>абельност</w:t>
      </w:r>
      <w:r w:rsidRPr="002C6D40">
        <w:rPr>
          <w:lang w:val="en-US"/>
        </w:rPr>
        <w:t>i</w:t>
      </w:r>
      <w:r w:rsidRPr="002C6D40">
        <w:rPr>
          <w:lang w:val="uk-UA"/>
        </w:rPr>
        <w:t xml:space="preserve"> серцевого  ритму,  центральної гемодинам</w:t>
      </w:r>
      <w:r w:rsidRPr="002C6D40">
        <w:rPr>
          <w:lang w:val="en-US"/>
        </w:rPr>
        <w:t>i</w:t>
      </w:r>
      <w:r w:rsidRPr="002C6D40">
        <w:rPr>
          <w:lang w:val="uk-UA"/>
        </w:rPr>
        <w:t>ки та ф</w:t>
      </w:r>
      <w:r w:rsidRPr="002C6D40">
        <w:rPr>
          <w:lang w:val="en-US"/>
        </w:rPr>
        <w:t>i</w:t>
      </w:r>
      <w:r w:rsidRPr="002C6D40">
        <w:rPr>
          <w:lang w:val="uk-UA"/>
        </w:rPr>
        <w:t>зичної роботоспроможності спортсмен</w:t>
      </w:r>
      <w:r w:rsidRPr="002C6D40">
        <w:rPr>
          <w:lang w:val="en-US"/>
        </w:rPr>
        <w:t>i</w:t>
      </w:r>
      <w:r w:rsidRPr="002C6D40">
        <w:rPr>
          <w:lang w:val="uk-UA"/>
        </w:rPr>
        <w:t>в високого класу циклічних  вид</w:t>
      </w:r>
      <w:r w:rsidRPr="002C6D40">
        <w:rPr>
          <w:lang w:val="en-US"/>
        </w:rPr>
        <w:t>i</w:t>
      </w:r>
      <w:r w:rsidRPr="002C6D40">
        <w:rPr>
          <w:lang w:val="uk-UA"/>
        </w:rPr>
        <w:t>в спорту (біг на 100-400 м, плавання на 50-100 м, 200-400 м, академ</w:t>
      </w:r>
      <w:r w:rsidRPr="002C6D40">
        <w:rPr>
          <w:lang w:val="en-US"/>
        </w:rPr>
        <w:t>i</w:t>
      </w:r>
      <w:r w:rsidRPr="002C6D40">
        <w:rPr>
          <w:lang w:val="uk-UA"/>
        </w:rPr>
        <w:t>чне веслування, тріатлон) та проаналізувати  залежність показників, що вивчаються, від  рівня спортивної кваліфікації.</w:t>
      </w:r>
    </w:p>
    <w:p w:rsidR="00AC6EDA" w:rsidRPr="002C6D40" w:rsidRDefault="00AC6EDA" w:rsidP="00AC6EDA">
      <w:pPr>
        <w:spacing w:before="120" w:after="120"/>
        <w:ind w:left="540" w:hanging="540"/>
        <w:jc w:val="both"/>
        <w:rPr>
          <w:lang w:val="uk-UA"/>
        </w:rPr>
      </w:pPr>
      <w:r w:rsidRPr="002C6D40">
        <w:rPr>
          <w:lang w:val="uk-UA"/>
        </w:rPr>
        <w:t xml:space="preserve">3. </w:t>
      </w:r>
      <w:r w:rsidRPr="002C6D40">
        <w:rPr>
          <w:lang w:val="uk-UA"/>
        </w:rPr>
        <w:tab/>
        <w:t>Вивчити гендерні особливості  показник</w:t>
      </w:r>
      <w:r w:rsidRPr="002C6D40">
        <w:rPr>
          <w:lang w:val="en-US"/>
        </w:rPr>
        <w:t>i</w:t>
      </w:r>
      <w:r w:rsidRPr="002C6D40">
        <w:rPr>
          <w:lang w:val="uk-UA"/>
        </w:rPr>
        <w:t>в вар</w:t>
      </w:r>
      <w:r w:rsidRPr="002C6D40">
        <w:rPr>
          <w:lang w:val="en-US"/>
        </w:rPr>
        <w:t>i</w:t>
      </w:r>
      <w:r w:rsidRPr="002C6D40">
        <w:rPr>
          <w:lang w:val="uk-UA"/>
        </w:rPr>
        <w:t>абельност</w:t>
      </w:r>
      <w:r w:rsidRPr="002C6D40">
        <w:rPr>
          <w:lang w:val="en-US"/>
        </w:rPr>
        <w:t>i</w:t>
      </w:r>
      <w:r w:rsidRPr="002C6D40">
        <w:rPr>
          <w:lang w:val="uk-UA"/>
        </w:rPr>
        <w:t xml:space="preserve"> серцевого ритму, центральної  г</w:t>
      </w:r>
      <w:r w:rsidRPr="002C6D40">
        <w:rPr>
          <w:lang w:val="uk-UA"/>
        </w:rPr>
        <w:t>е</w:t>
      </w:r>
      <w:r w:rsidRPr="002C6D40">
        <w:rPr>
          <w:lang w:val="uk-UA"/>
        </w:rPr>
        <w:t>модинам</w:t>
      </w:r>
      <w:r w:rsidRPr="002C6D40">
        <w:rPr>
          <w:lang w:val="en-US"/>
        </w:rPr>
        <w:t>i</w:t>
      </w:r>
      <w:r w:rsidRPr="002C6D40">
        <w:rPr>
          <w:lang w:val="uk-UA"/>
        </w:rPr>
        <w:t>ки та ф</w:t>
      </w:r>
      <w:r w:rsidRPr="002C6D40">
        <w:rPr>
          <w:lang w:val="en-US"/>
        </w:rPr>
        <w:t>i</w:t>
      </w:r>
      <w:r w:rsidRPr="002C6D40">
        <w:rPr>
          <w:lang w:val="uk-UA"/>
        </w:rPr>
        <w:t>зичної роботоспроможност</w:t>
      </w:r>
      <w:r w:rsidRPr="002C6D40">
        <w:rPr>
          <w:lang w:val="en-US"/>
        </w:rPr>
        <w:t>i</w:t>
      </w:r>
      <w:r w:rsidRPr="002C6D40">
        <w:rPr>
          <w:lang w:val="uk-UA"/>
        </w:rPr>
        <w:t xml:space="preserve"> у представників ациклічних та циклічних  вид</w:t>
      </w:r>
      <w:r w:rsidRPr="002C6D40">
        <w:rPr>
          <w:lang w:val="en-US"/>
        </w:rPr>
        <w:t>i</w:t>
      </w:r>
      <w:r w:rsidRPr="002C6D40">
        <w:rPr>
          <w:lang w:val="uk-UA"/>
        </w:rPr>
        <w:t>в спорту.</w:t>
      </w:r>
    </w:p>
    <w:p w:rsidR="00AC6EDA" w:rsidRPr="002C6D40" w:rsidRDefault="00AC6EDA" w:rsidP="00AC6EDA">
      <w:pPr>
        <w:spacing w:before="120" w:after="120"/>
        <w:ind w:left="540" w:hanging="540"/>
        <w:jc w:val="both"/>
        <w:rPr>
          <w:lang w:val="uk-UA"/>
        </w:rPr>
      </w:pPr>
      <w:r w:rsidRPr="002C6D40">
        <w:rPr>
          <w:lang w:val="uk-UA"/>
        </w:rPr>
        <w:t>4.</w:t>
      </w:r>
      <w:r w:rsidRPr="002C6D40">
        <w:rPr>
          <w:lang w:val="uk-UA"/>
        </w:rPr>
        <w:tab/>
        <w:t>З’ясувати законом</w:t>
      </w:r>
      <w:r w:rsidRPr="002C6D40">
        <w:rPr>
          <w:lang w:val="en-US"/>
        </w:rPr>
        <w:t>i</w:t>
      </w:r>
      <w:r w:rsidRPr="002C6D40">
        <w:rPr>
          <w:lang w:val="uk-UA"/>
        </w:rPr>
        <w:t>рност</w:t>
      </w:r>
      <w:r w:rsidRPr="002C6D40">
        <w:rPr>
          <w:lang w:val="en-US"/>
        </w:rPr>
        <w:t>i</w:t>
      </w:r>
      <w:r w:rsidRPr="002C6D40">
        <w:rPr>
          <w:lang w:val="uk-UA"/>
        </w:rPr>
        <w:t xml:space="preserve"> формування тип</w:t>
      </w:r>
      <w:r w:rsidRPr="002C6D40">
        <w:rPr>
          <w:lang w:val="en-US"/>
        </w:rPr>
        <w:t>i</w:t>
      </w:r>
      <w:r w:rsidRPr="002C6D40">
        <w:rPr>
          <w:lang w:val="uk-UA"/>
        </w:rPr>
        <w:t>в гемодинам</w:t>
      </w:r>
      <w:r w:rsidRPr="002C6D40">
        <w:rPr>
          <w:lang w:val="en-US"/>
        </w:rPr>
        <w:t>i</w:t>
      </w:r>
      <w:r w:rsidRPr="002C6D40">
        <w:rPr>
          <w:lang w:val="uk-UA"/>
        </w:rPr>
        <w:t>ки та особливост</w:t>
      </w:r>
      <w:r w:rsidRPr="002C6D40">
        <w:rPr>
          <w:lang w:val="en-US"/>
        </w:rPr>
        <w:t>i</w:t>
      </w:r>
      <w:r w:rsidRPr="002C6D40">
        <w:rPr>
          <w:lang w:val="uk-UA"/>
        </w:rPr>
        <w:t xml:space="preserve"> їх вегетативного забезпечення в процес</w:t>
      </w:r>
      <w:r w:rsidRPr="002C6D40">
        <w:rPr>
          <w:lang w:val="en-US"/>
        </w:rPr>
        <w:t>i</w:t>
      </w:r>
      <w:r w:rsidRPr="002C6D40">
        <w:rPr>
          <w:lang w:val="uk-UA"/>
        </w:rPr>
        <w:t xml:space="preserve">  зростання профес</w:t>
      </w:r>
      <w:r w:rsidRPr="002C6D40">
        <w:rPr>
          <w:lang w:val="en-US"/>
        </w:rPr>
        <w:t>i</w:t>
      </w:r>
      <w:r w:rsidRPr="002C6D40">
        <w:rPr>
          <w:lang w:val="uk-UA"/>
        </w:rPr>
        <w:t>йної  майстерност</w:t>
      </w:r>
      <w:r w:rsidRPr="002C6D40">
        <w:rPr>
          <w:lang w:val="en-US"/>
        </w:rPr>
        <w:t>i</w:t>
      </w:r>
      <w:r w:rsidRPr="002C6D40">
        <w:rPr>
          <w:lang w:val="uk-UA"/>
        </w:rPr>
        <w:t xml:space="preserve"> спортсмен</w:t>
      </w:r>
      <w:r w:rsidRPr="002C6D40">
        <w:rPr>
          <w:lang w:val="en-US"/>
        </w:rPr>
        <w:t>i</w:t>
      </w:r>
      <w:r w:rsidRPr="002C6D40">
        <w:rPr>
          <w:lang w:val="uk-UA"/>
        </w:rPr>
        <w:t>в ациклічних та ци</w:t>
      </w:r>
      <w:r w:rsidRPr="002C6D40">
        <w:rPr>
          <w:lang w:val="uk-UA"/>
        </w:rPr>
        <w:t>к</w:t>
      </w:r>
      <w:r w:rsidRPr="002C6D40">
        <w:rPr>
          <w:lang w:val="uk-UA"/>
        </w:rPr>
        <w:t>лічних  вид</w:t>
      </w:r>
      <w:r w:rsidRPr="002C6D40">
        <w:rPr>
          <w:lang w:val="en-US"/>
        </w:rPr>
        <w:t>i</w:t>
      </w:r>
      <w:r w:rsidRPr="002C6D40">
        <w:rPr>
          <w:lang w:val="uk-UA"/>
        </w:rPr>
        <w:t>в спорту.</w:t>
      </w:r>
    </w:p>
    <w:p w:rsidR="00AC6EDA" w:rsidRPr="002C6D40" w:rsidRDefault="00AC6EDA" w:rsidP="00AC6EDA">
      <w:pPr>
        <w:spacing w:before="120" w:after="120"/>
        <w:ind w:left="540" w:hanging="540"/>
        <w:jc w:val="both"/>
        <w:rPr>
          <w:lang w:val="uk-UA"/>
        </w:rPr>
      </w:pPr>
      <w:r w:rsidRPr="002C6D40">
        <w:rPr>
          <w:lang w:val="uk-UA"/>
        </w:rPr>
        <w:t xml:space="preserve">5. </w:t>
      </w:r>
      <w:r w:rsidRPr="002C6D40">
        <w:rPr>
          <w:lang w:val="uk-UA"/>
        </w:rPr>
        <w:tab/>
        <w:t>Співставити р</w:t>
      </w:r>
      <w:r w:rsidRPr="002C6D40">
        <w:rPr>
          <w:lang w:val="en-US"/>
        </w:rPr>
        <w:t>i</w:t>
      </w:r>
      <w:r w:rsidRPr="002C6D40">
        <w:rPr>
          <w:lang w:val="uk-UA"/>
        </w:rPr>
        <w:t>вень інформативності (специфічності та чутливост</w:t>
      </w:r>
      <w:r w:rsidRPr="002C6D40">
        <w:rPr>
          <w:lang w:val="en-US"/>
        </w:rPr>
        <w:t>i</w:t>
      </w:r>
      <w:r w:rsidRPr="002C6D40">
        <w:rPr>
          <w:lang w:val="uk-UA"/>
        </w:rPr>
        <w:t>) визначення вм</w:t>
      </w:r>
      <w:r w:rsidRPr="002C6D40">
        <w:rPr>
          <w:lang w:val="en-US"/>
        </w:rPr>
        <w:t>i</w:t>
      </w:r>
      <w:r w:rsidRPr="002C6D40">
        <w:rPr>
          <w:lang w:val="uk-UA"/>
        </w:rPr>
        <w:t>сту кард</w:t>
      </w:r>
      <w:r w:rsidRPr="002C6D40">
        <w:rPr>
          <w:lang w:val="en-US"/>
        </w:rPr>
        <w:t>i</w:t>
      </w:r>
      <w:r w:rsidRPr="002C6D40">
        <w:rPr>
          <w:lang w:val="uk-UA"/>
        </w:rPr>
        <w:t>оспециф</w:t>
      </w:r>
      <w:r w:rsidRPr="002C6D40">
        <w:rPr>
          <w:lang w:val="en-US"/>
        </w:rPr>
        <w:t>i</w:t>
      </w:r>
      <w:r w:rsidRPr="002C6D40">
        <w:rPr>
          <w:lang w:val="uk-UA"/>
        </w:rPr>
        <w:t>чного ферменту тропон</w:t>
      </w:r>
      <w:r w:rsidRPr="002C6D40">
        <w:rPr>
          <w:lang w:val="en-US"/>
        </w:rPr>
        <w:t>i</w:t>
      </w:r>
      <w:r w:rsidRPr="002C6D40">
        <w:rPr>
          <w:lang w:val="uk-UA"/>
        </w:rPr>
        <w:t xml:space="preserve">ну </w:t>
      </w:r>
      <w:r w:rsidRPr="002C6D40">
        <w:rPr>
          <w:lang w:val="en-US"/>
        </w:rPr>
        <w:t>I</w:t>
      </w:r>
      <w:r w:rsidRPr="002C6D40">
        <w:rPr>
          <w:lang w:val="uk-UA"/>
        </w:rPr>
        <w:t xml:space="preserve"> у спортсмен</w:t>
      </w:r>
      <w:r w:rsidRPr="002C6D40">
        <w:rPr>
          <w:lang w:val="en-US"/>
        </w:rPr>
        <w:t>i</w:t>
      </w:r>
      <w:r w:rsidRPr="002C6D40">
        <w:rPr>
          <w:lang w:val="uk-UA"/>
        </w:rPr>
        <w:t>в високого класу з метою вериф</w:t>
      </w:r>
      <w:r w:rsidRPr="002C6D40">
        <w:rPr>
          <w:lang w:val="en-US"/>
        </w:rPr>
        <w:t>i</w:t>
      </w:r>
      <w:r w:rsidRPr="002C6D40">
        <w:rPr>
          <w:lang w:val="uk-UA"/>
        </w:rPr>
        <w:t>кац</w:t>
      </w:r>
      <w:r w:rsidRPr="002C6D40">
        <w:rPr>
          <w:lang w:val="en-US"/>
        </w:rPr>
        <w:t>i</w:t>
      </w:r>
      <w:r w:rsidRPr="002C6D40">
        <w:rPr>
          <w:lang w:val="uk-UA"/>
        </w:rPr>
        <w:t>ї  д</w:t>
      </w:r>
      <w:r w:rsidRPr="002C6D40">
        <w:rPr>
          <w:lang w:val="en-US"/>
        </w:rPr>
        <w:t>i</w:t>
      </w:r>
      <w:r w:rsidRPr="002C6D40">
        <w:rPr>
          <w:lang w:val="uk-UA"/>
        </w:rPr>
        <w:t>агнозу  “метабол</w:t>
      </w:r>
      <w:r w:rsidRPr="002C6D40">
        <w:rPr>
          <w:lang w:val="en-US"/>
        </w:rPr>
        <w:t>i</w:t>
      </w:r>
      <w:r w:rsidRPr="002C6D40">
        <w:rPr>
          <w:lang w:val="uk-UA"/>
        </w:rPr>
        <w:t>чна кард</w:t>
      </w:r>
      <w:r w:rsidRPr="002C6D40">
        <w:rPr>
          <w:lang w:val="en-US"/>
        </w:rPr>
        <w:t>i</w:t>
      </w:r>
      <w:r w:rsidRPr="002C6D40">
        <w:rPr>
          <w:lang w:val="uk-UA"/>
        </w:rPr>
        <w:t>ом</w:t>
      </w:r>
      <w:r w:rsidRPr="002C6D40">
        <w:rPr>
          <w:lang w:val="en-US"/>
        </w:rPr>
        <w:t>i</w:t>
      </w:r>
      <w:r w:rsidRPr="002C6D40">
        <w:rPr>
          <w:lang w:val="uk-UA"/>
        </w:rPr>
        <w:t>опат</w:t>
      </w:r>
      <w:r w:rsidRPr="002C6D40">
        <w:rPr>
          <w:lang w:val="en-US"/>
        </w:rPr>
        <w:t>i</w:t>
      </w:r>
      <w:r w:rsidRPr="002C6D40">
        <w:rPr>
          <w:lang w:val="uk-UA"/>
        </w:rPr>
        <w:t>я внасл</w:t>
      </w:r>
      <w:r w:rsidRPr="002C6D40">
        <w:rPr>
          <w:lang w:val="en-US"/>
        </w:rPr>
        <w:t>i</w:t>
      </w:r>
      <w:r w:rsidRPr="002C6D40">
        <w:rPr>
          <w:lang w:val="uk-UA"/>
        </w:rPr>
        <w:t>док хрон</w:t>
      </w:r>
      <w:r w:rsidRPr="002C6D40">
        <w:rPr>
          <w:lang w:val="en-US"/>
        </w:rPr>
        <w:t>i</w:t>
      </w:r>
      <w:r w:rsidRPr="002C6D40">
        <w:rPr>
          <w:lang w:val="uk-UA"/>
        </w:rPr>
        <w:t>чного ф</w:t>
      </w:r>
      <w:r w:rsidRPr="002C6D40">
        <w:rPr>
          <w:lang w:val="en-US"/>
        </w:rPr>
        <w:t>i</w:t>
      </w:r>
      <w:r w:rsidRPr="002C6D40">
        <w:rPr>
          <w:lang w:val="uk-UA"/>
        </w:rPr>
        <w:t>зичного перенапруження” при виконанн</w:t>
      </w:r>
      <w:r w:rsidRPr="002C6D40">
        <w:rPr>
          <w:lang w:val="en-US"/>
        </w:rPr>
        <w:t>i</w:t>
      </w:r>
      <w:r w:rsidRPr="002C6D40">
        <w:rPr>
          <w:lang w:val="uk-UA"/>
        </w:rPr>
        <w:t xml:space="preserve"> субмаксимального тесту </w:t>
      </w:r>
      <w:r w:rsidRPr="002C6D40">
        <w:rPr>
          <w:lang w:val="en-US"/>
        </w:rPr>
        <w:t>PWC</w:t>
      </w:r>
      <w:r w:rsidRPr="002C6D40">
        <w:rPr>
          <w:vertAlign w:val="subscript"/>
          <w:lang w:val="uk-UA"/>
        </w:rPr>
        <w:t>170</w:t>
      </w:r>
      <w:r w:rsidRPr="002C6D40">
        <w:rPr>
          <w:lang w:val="uk-UA"/>
        </w:rPr>
        <w:t xml:space="preserve"> та на пороз</w:t>
      </w:r>
      <w:r w:rsidRPr="002C6D40">
        <w:rPr>
          <w:lang w:val="en-US"/>
        </w:rPr>
        <w:t>i</w:t>
      </w:r>
      <w:r w:rsidRPr="002C6D40">
        <w:rPr>
          <w:lang w:val="uk-UA"/>
        </w:rPr>
        <w:t xml:space="preserve"> </w:t>
      </w:r>
      <w:r w:rsidRPr="002C6D40">
        <w:rPr>
          <w:lang w:val="en-US"/>
        </w:rPr>
        <w:t>i</w:t>
      </w:r>
      <w:r w:rsidRPr="002C6D40">
        <w:rPr>
          <w:lang w:val="uk-UA"/>
        </w:rPr>
        <w:t>ндив</w:t>
      </w:r>
      <w:r w:rsidRPr="002C6D40">
        <w:rPr>
          <w:lang w:val="en-US"/>
        </w:rPr>
        <w:t>i</w:t>
      </w:r>
      <w:r w:rsidRPr="002C6D40">
        <w:rPr>
          <w:lang w:val="uk-UA"/>
        </w:rPr>
        <w:t>дуальної толерантност</w:t>
      </w:r>
      <w:r w:rsidRPr="002C6D40">
        <w:rPr>
          <w:lang w:val="en-US"/>
        </w:rPr>
        <w:t>i</w:t>
      </w:r>
      <w:r w:rsidRPr="002C6D40">
        <w:rPr>
          <w:lang w:val="uk-UA"/>
        </w:rPr>
        <w:t xml:space="preserve">  до ф</w:t>
      </w:r>
      <w:r w:rsidRPr="002C6D40">
        <w:rPr>
          <w:lang w:val="en-US"/>
        </w:rPr>
        <w:t>i</w:t>
      </w:r>
      <w:r w:rsidRPr="002C6D40">
        <w:rPr>
          <w:lang w:val="uk-UA"/>
        </w:rPr>
        <w:t>зичного навантаження.</w:t>
      </w:r>
    </w:p>
    <w:p w:rsidR="00AC6EDA" w:rsidRPr="002C6D40" w:rsidRDefault="00AC6EDA" w:rsidP="00AC6EDA">
      <w:pPr>
        <w:spacing w:before="120" w:after="120"/>
        <w:ind w:left="540" w:hanging="540"/>
        <w:jc w:val="both"/>
        <w:rPr>
          <w:lang w:val="uk-UA"/>
        </w:rPr>
      </w:pPr>
      <w:r w:rsidRPr="002C6D40">
        <w:rPr>
          <w:lang w:val="uk-UA"/>
        </w:rPr>
        <w:lastRenderedPageBreak/>
        <w:t>6.</w:t>
      </w:r>
      <w:r w:rsidRPr="002C6D40">
        <w:rPr>
          <w:lang w:val="uk-UA"/>
        </w:rPr>
        <w:tab/>
        <w:t>З’ясувати залежн</w:t>
      </w:r>
      <w:r w:rsidRPr="002C6D40">
        <w:rPr>
          <w:lang w:val="en-US"/>
        </w:rPr>
        <w:t>ic</w:t>
      </w:r>
      <w:r w:rsidRPr="002C6D40">
        <w:rPr>
          <w:lang w:val="uk-UA"/>
        </w:rPr>
        <w:t>ть динам</w:t>
      </w:r>
      <w:r w:rsidRPr="002C6D40">
        <w:rPr>
          <w:lang w:val="en-US"/>
        </w:rPr>
        <w:t>i</w:t>
      </w:r>
      <w:r w:rsidRPr="002C6D40">
        <w:rPr>
          <w:lang w:val="uk-UA"/>
        </w:rPr>
        <w:t>ки р</w:t>
      </w:r>
      <w:r w:rsidRPr="002C6D40">
        <w:rPr>
          <w:lang w:val="en-US"/>
        </w:rPr>
        <w:t>i</w:t>
      </w:r>
      <w:r w:rsidRPr="002C6D40">
        <w:rPr>
          <w:lang w:val="uk-UA"/>
        </w:rPr>
        <w:t>вня тропон</w:t>
      </w:r>
      <w:r w:rsidRPr="002C6D40">
        <w:rPr>
          <w:lang w:val="en-US"/>
        </w:rPr>
        <w:t>i</w:t>
      </w:r>
      <w:r w:rsidRPr="002C6D40">
        <w:rPr>
          <w:lang w:val="uk-UA"/>
        </w:rPr>
        <w:t xml:space="preserve">ну </w:t>
      </w:r>
      <w:r w:rsidRPr="002C6D40">
        <w:rPr>
          <w:lang w:val="en-US"/>
        </w:rPr>
        <w:t>I</w:t>
      </w:r>
      <w:r w:rsidRPr="002C6D40">
        <w:rPr>
          <w:lang w:val="uk-UA"/>
        </w:rPr>
        <w:t xml:space="preserve"> та структурно-геометричної  перебудови серця у спортсмен</w:t>
      </w:r>
      <w:r w:rsidRPr="002C6D40">
        <w:rPr>
          <w:lang w:val="en-US"/>
        </w:rPr>
        <w:t>i</w:t>
      </w:r>
      <w:r w:rsidRPr="002C6D40">
        <w:rPr>
          <w:lang w:val="uk-UA"/>
        </w:rPr>
        <w:t>в високого класу  з  метаболічною кардіоміопатією  фізичного перенапр</w:t>
      </w:r>
      <w:r w:rsidRPr="002C6D40">
        <w:rPr>
          <w:lang w:val="uk-UA"/>
        </w:rPr>
        <w:t>у</w:t>
      </w:r>
      <w:r w:rsidRPr="002C6D40">
        <w:rPr>
          <w:lang w:val="uk-UA"/>
        </w:rPr>
        <w:t>ження.</w:t>
      </w:r>
    </w:p>
    <w:p w:rsidR="00AC6EDA" w:rsidRPr="002C6D40" w:rsidRDefault="00AC6EDA" w:rsidP="00AC6EDA">
      <w:pPr>
        <w:spacing w:before="120" w:after="120"/>
        <w:ind w:left="540" w:hanging="540"/>
        <w:jc w:val="both"/>
        <w:rPr>
          <w:lang w:val="uk-UA"/>
        </w:rPr>
      </w:pPr>
      <w:r w:rsidRPr="002C6D40">
        <w:rPr>
          <w:lang w:val="uk-UA"/>
        </w:rPr>
        <w:t>7.</w:t>
      </w:r>
      <w:r w:rsidRPr="002C6D40">
        <w:rPr>
          <w:lang w:val="uk-UA"/>
        </w:rPr>
        <w:tab/>
        <w:t>Вдосконалити критер</w:t>
      </w:r>
      <w:r w:rsidRPr="002C6D40">
        <w:rPr>
          <w:lang w:val="en-US"/>
        </w:rPr>
        <w:t>i</w:t>
      </w:r>
      <w:r w:rsidRPr="002C6D40">
        <w:rPr>
          <w:lang w:val="uk-UA"/>
        </w:rPr>
        <w:t>ї граничних та патолог</w:t>
      </w:r>
      <w:r w:rsidRPr="002C6D40">
        <w:rPr>
          <w:lang w:val="en-US"/>
        </w:rPr>
        <w:t>i</w:t>
      </w:r>
      <w:r w:rsidRPr="002C6D40">
        <w:rPr>
          <w:lang w:val="uk-UA"/>
        </w:rPr>
        <w:t>чних  стан</w:t>
      </w:r>
      <w:r w:rsidRPr="002C6D40">
        <w:rPr>
          <w:lang w:val="en-US"/>
        </w:rPr>
        <w:t>i</w:t>
      </w:r>
      <w:r w:rsidRPr="002C6D40">
        <w:rPr>
          <w:lang w:val="uk-UA"/>
        </w:rPr>
        <w:t>в у спортсмен</w:t>
      </w:r>
      <w:r w:rsidRPr="002C6D40">
        <w:rPr>
          <w:lang w:val="en-US"/>
        </w:rPr>
        <w:t>i</w:t>
      </w:r>
      <w:r w:rsidRPr="002C6D40">
        <w:rPr>
          <w:lang w:val="uk-UA"/>
        </w:rPr>
        <w:t>в високого класу  п</w:t>
      </w:r>
      <w:r w:rsidRPr="002C6D40">
        <w:rPr>
          <w:lang w:val="en-US"/>
        </w:rPr>
        <w:t>i</w:t>
      </w:r>
      <w:r w:rsidRPr="002C6D40">
        <w:rPr>
          <w:lang w:val="uk-UA"/>
        </w:rPr>
        <w:t xml:space="preserve">д </w:t>
      </w:r>
      <w:r w:rsidRPr="002C6D40">
        <w:t>впливом високо</w:t>
      </w:r>
      <w:r w:rsidRPr="002C6D40">
        <w:rPr>
          <w:lang w:val="en-US"/>
        </w:rPr>
        <w:t>i</w:t>
      </w:r>
      <w:r w:rsidRPr="002C6D40">
        <w:t>нтенсивних тренувал</w:t>
      </w:r>
      <w:r w:rsidRPr="002C6D40">
        <w:t>ь</w:t>
      </w:r>
      <w:r w:rsidRPr="002C6D40">
        <w:t>них навантажень.</w:t>
      </w:r>
    </w:p>
    <w:p w:rsidR="00AC6EDA" w:rsidRPr="002C6D40" w:rsidRDefault="00AC6EDA" w:rsidP="00AC6EDA">
      <w:pPr>
        <w:tabs>
          <w:tab w:val="num" w:pos="0"/>
        </w:tabs>
        <w:spacing w:before="100" w:after="100"/>
        <w:ind w:firstLine="357"/>
        <w:jc w:val="both"/>
        <w:rPr>
          <w:lang w:val="uk-UA"/>
        </w:rPr>
      </w:pPr>
      <w:r w:rsidRPr="002C6D40">
        <w:rPr>
          <w:b/>
          <w:lang w:val="uk-UA"/>
        </w:rPr>
        <w:t>Об’єкт  досл</w:t>
      </w:r>
      <w:r w:rsidRPr="002C6D40">
        <w:rPr>
          <w:b/>
          <w:lang w:val="en-US"/>
        </w:rPr>
        <w:t>i</w:t>
      </w:r>
      <w:r w:rsidRPr="002C6D40">
        <w:rPr>
          <w:b/>
          <w:lang w:val="uk-UA"/>
        </w:rPr>
        <w:t>дження</w:t>
      </w:r>
      <w:r w:rsidRPr="002C6D40">
        <w:rPr>
          <w:lang w:val="uk-UA"/>
        </w:rPr>
        <w:t xml:space="preserve">  -  процес лікарського контролю в спорті вищих досягнень. </w:t>
      </w:r>
    </w:p>
    <w:p w:rsidR="00AC6EDA" w:rsidRPr="002C6D40" w:rsidRDefault="00AC6EDA" w:rsidP="00AC6EDA">
      <w:pPr>
        <w:tabs>
          <w:tab w:val="num" w:pos="0"/>
        </w:tabs>
        <w:spacing w:before="100" w:after="100"/>
        <w:jc w:val="both"/>
        <w:rPr>
          <w:lang w:val="uk-UA"/>
        </w:rPr>
      </w:pPr>
      <w:r w:rsidRPr="002C6D40">
        <w:rPr>
          <w:lang w:val="uk-UA"/>
        </w:rPr>
        <w:t xml:space="preserve">     </w:t>
      </w:r>
      <w:r w:rsidRPr="002C6D40">
        <w:rPr>
          <w:b/>
          <w:lang w:val="uk-UA"/>
        </w:rPr>
        <w:t>Предмет досл</w:t>
      </w:r>
      <w:r w:rsidRPr="002C6D40">
        <w:rPr>
          <w:b/>
          <w:lang w:val="en-US"/>
        </w:rPr>
        <w:t>i</w:t>
      </w:r>
      <w:r w:rsidRPr="002C6D40">
        <w:rPr>
          <w:b/>
          <w:lang w:val="uk-UA"/>
        </w:rPr>
        <w:t>дження</w:t>
      </w:r>
      <w:r w:rsidRPr="002C6D40">
        <w:rPr>
          <w:lang w:val="uk-UA"/>
        </w:rPr>
        <w:t xml:space="preserve"> – стан серцево-судинної системи, вегетативної нервової системи; заг</w:t>
      </w:r>
      <w:r w:rsidRPr="002C6D40">
        <w:rPr>
          <w:lang w:val="uk-UA"/>
        </w:rPr>
        <w:t>а</w:t>
      </w:r>
      <w:r w:rsidRPr="002C6D40">
        <w:rPr>
          <w:lang w:val="uk-UA"/>
        </w:rPr>
        <w:t xml:space="preserve">льна фізична роботоспроможність, рівень тропоніну </w:t>
      </w:r>
      <w:r w:rsidRPr="002C6D40">
        <w:rPr>
          <w:lang w:val="en-US"/>
        </w:rPr>
        <w:t>I</w:t>
      </w:r>
      <w:r w:rsidRPr="002C6D40">
        <w:rPr>
          <w:lang w:val="uk-UA"/>
        </w:rPr>
        <w:t xml:space="preserve"> під впливом крайніх  ф</w:t>
      </w:r>
      <w:r w:rsidRPr="002C6D40">
        <w:rPr>
          <w:lang w:val="en-US"/>
        </w:rPr>
        <w:t>i</w:t>
      </w:r>
      <w:r w:rsidRPr="002C6D40">
        <w:rPr>
          <w:lang w:val="uk-UA"/>
        </w:rPr>
        <w:t>зичних навантажень у спортсменів вис</w:t>
      </w:r>
      <w:r w:rsidRPr="002C6D40">
        <w:rPr>
          <w:lang w:val="uk-UA"/>
        </w:rPr>
        <w:t>о</w:t>
      </w:r>
      <w:r w:rsidRPr="002C6D40">
        <w:rPr>
          <w:lang w:val="uk-UA"/>
        </w:rPr>
        <w:t xml:space="preserve">кого класу. </w:t>
      </w:r>
    </w:p>
    <w:p w:rsidR="00AC6EDA" w:rsidRPr="002C6D40" w:rsidRDefault="00AC6EDA" w:rsidP="00AC6EDA">
      <w:pPr>
        <w:tabs>
          <w:tab w:val="num" w:pos="0"/>
        </w:tabs>
        <w:spacing w:before="100" w:after="100"/>
        <w:ind w:firstLine="357"/>
        <w:jc w:val="both"/>
        <w:rPr>
          <w:lang w:val="uk-UA"/>
        </w:rPr>
      </w:pPr>
      <w:r w:rsidRPr="002C6D40">
        <w:rPr>
          <w:b/>
          <w:lang w:val="uk-UA"/>
        </w:rPr>
        <w:t>Методи досл</w:t>
      </w:r>
      <w:r w:rsidRPr="002C6D40">
        <w:rPr>
          <w:b/>
          <w:lang w:val="en-US"/>
        </w:rPr>
        <w:t>i</w:t>
      </w:r>
      <w:r w:rsidRPr="002C6D40">
        <w:rPr>
          <w:b/>
          <w:lang w:val="uk-UA"/>
        </w:rPr>
        <w:t>дження:</w:t>
      </w:r>
      <w:r w:rsidRPr="002C6D40">
        <w:rPr>
          <w:lang w:val="uk-UA"/>
        </w:rPr>
        <w:t xml:space="preserve">  загальнокл</w:t>
      </w:r>
      <w:r w:rsidRPr="002C6D40">
        <w:rPr>
          <w:lang w:val="en-US"/>
        </w:rPr>
        <w:t>i</w:t>
      </w:r>
      <w:r w:rsidRPr="002C6D40">
        <w:rPr>
          <w:lang w:val="uk-UA"/>
        </w:rPr>
        <w:t>н</w:t>
      </w:r>
      <w:r w:rsidRPr="002C6D40">
        <w:rPr>
          <w:lang w:val="en-US"/>
        </w:rPr>
        <w:t>i</w:t>
      </w:r>
      <w:r w:rsidRPr="002C6D40">
        <w:rPr>
          <w:lang w:val="uk-UA"/>
        </w:rPr>
        <w:t>чн</w:t>
      </w:r>
      <w:r w:rsidRPr="002C6D40">
        <w:rPr>
          <w:lang w:val="en-US"/>
        </w:rPr>
        <w:t>i</w:t>
      </w:r>
      <w:r w:rsidRPr="002C6D40">
        <w:rPr>
          <w:lang w:val="uk-UA"/>
        </w:rPr>
        <w:t xml:space="preserve">;  </w:t>
      </w:r>
      <w:r w:rsidRPr="002C6D40">
        <w:rPr>
          <w:lang w:val="en-US"/>
        </w:rPr>
        <w:t>i</w:t>
      </w:r>
      <w:r w:rsidRPr="002C6D40">
        <w:rPr>
          <w:lang w:val="uk-UA"/>
        </w:rPr>
        <w:t>нструментальн</w:t>
      </w:r>
      <w:r w:rsidRPr="002C6D40">
        <w:rPr>
          <w:lang w:val="en-US"/>
        </w:rPr>
        <w:t>i</w:t>
      </w:r>
      <w:r w:rsidRPr="002C6D40">
        <w:rPr>
          <w:lang w:val="uk-UA"/>
        </w:rPr>
        <w:t xml:space="preserve"> (ЕКГ, центральна гемодинаміка (ЦГ), ехокардіографія (ЕхоКГ), артеріальний тиск (АТ), велоергометр</w:t>
      </w:r>
      <w:r w:rsidRPr="002C6D40">
        <w:rPr>
          <w:lang w:val="en-US"/>
        </w:rPr>
        <w:t>i</w:t>
      </w:r>
      <w:r w:rsidRPr="002C6D40">
        <w:rPr>
          <w:lang w:val="uk-UA"/>
        </w:rPr>
        <w:t>я (ВЕМ), анал</w:t>
      </w:r>
      <w:r w:rsidRPr="002C6D40">
        <w:rPr>
          <w:lang w:val="en-US"/>
        </w:rPr>
        <w:t>i</w:t>
      </w:r>
      <w:r w:rsidRPr="002C6D40">
        <w:rPr>
          <w:lang w:val="uk-UA"/>
        </w:rPr>
        <w:t>з варіабел</w:t>
      </w:r>
      <w:r w:rsidRPr="002C6D40">
        <w:rPr>
          <w:lang w:val="uk-UA"/>
        </w:rPr>
        <w:t>ь</w:t>
      </w:r>
      <w:r w:rsidRPr="002C6D40">
        <w:rPr>
          <w:lang w:val="uk-UA"/>
        </w:rPr>
        <w:t>ності серцевого ритму (ВСР) за часовими та спектральними показниками);  функц</w:t>
      </w:r>
      <w:r w:rsidRPr="002C6D40">
        <w:rPr>
          <w:lang w:val="en-US"/>
        </w:rPr>
        <w:t>i</w:t>
      </w:r>
      <w:r w:rsidRPr="002C6D40">
        <w:rPr>
          <w:lang w:val="uk-UA"/>
        </w:rPr>
        <w:t>ональн</w:t>
      </w:r>
      <w:r w:rsidRPr="002C6D40">
        <w:rPr>
          <w:lang w:val="en-US"/>
        </w:rPr>
        <w:t>i</w:t>
      </w:r>
      <w:r w:rsidRPr="002C6D40">
        <w:rPr>
          <w:lang w:val="uk-UA"/>
        </w:rPr>
        <w:t xml:space="preserve"> (стрес-ЕхоКГ проби  по тесту </w:t>
      </w:r>
      <w:r w:rsidRPr="002C6D40">
        <w:rPr>
          <w:lang w:val="en-US"/>
        </w:rPr>
        <w:t>PWC</w:t>
      </w:r>
      <w:r w:rsidRPr="002C6D40">
        <w:rPr>
          <w:vertAlign w:val="subscript"/>
          <w:lang w:val="uk-UA"/>
        </w:rPr>
        <w:t>170</w:t>
      </w:r>
      <w:r w:rsidRPr="002C6D40">
        <w:rPr>
          <w:lang w:val="uk-UA"/>
        </w:rPr>
        <w:t xml:space="preserve">, а також на порозі </w:t>
      </w:r>
      <w:r w:rsidRPr="002C6D40">
        <w:rPr>
          <w:lang w:val="en-US"/>
        </w:rPr>
        <w:t>i</w:t>
      </w:r>
      <w:r w:rsidRPr="002C6D40">
        <w:rPr>
          <w:lang w:val="uk-UA"/>
        </w:rPr>
        <w:t>ндив</w:t>
      </w:r>
      <w:r w:rsidRPr="002C6D40">
        <w:rPr>
          <w:lang w:val="en-US"/>
        </w:rPr>
        <w:t>i</w:t>
      </w:r>
      <w:r w:rsidRPr="002C6D40">
        <w:rPr>
          <w:lang w:val="uk-UA"/>
        </w:rPr>
        <w:t>дуальної  толерантност</w:t>
      </w:r>
      <w:r w:rsidRPr="002C6D40">
        <w:rPr>
          <w:lang w:val="en-US"/>
        </w:rPr>
        <w:t>i</w:t>
      </w:r>
      <w:r w:rsidRPr="002C6D40">
        <w:rPr>
          <w:lang w:val="uk-UA"/>
        </w:rPr>
        <w:t xml:space="preserve">  до ф</w:t>
      </w:r>
      <w:r w:rsidRPr="002C6D40">
        <w:rPr>
          <w:lang w:val="en-US"/>
        </w:rPr>
        <w:t>i</w:t>
      </w:r>
      <w:r w:rsidRPr="002C6D40">
        <w:rPr>
          <w:lang w:val="uk-UA"/>
        </w:rPr>
        <w:t>зичного н</w:t>
      </w:r>
      <w:r w:rsidRPr="002C6D40">
        <w:rPr>
          <w:lang w:val="uk-UA"/>
        </w:rPr>
        <w:t>а</w:t>
      </w:r>
      <w:r w:rsidRPr="002C6D40">
        <w:rPr>
          <w:lang w:val="uk-UA"/>
        </w:rPr>
        <w:t xml:space="preserve">вантаження;  </w:t>
      </w:r>
      <w:r w:rsidRPr="002C6D40">
        <w:rPr>
          <w:lang w:val="en-US"/>
        </w:rPr>
        <w:t>i</w:t>
      </w:r>
      <w:r w:rsidRPr="002C6D40">
        <w:rPr>
          <w:lang w:val="uk-UA"/>
        </w:rPr>
        <w:t>мунохем</w:t>
      </w:r>
      <w:r w:rsidRPr="002C6D40">
        <w:rPr>
          <w:lang w:val="en-US"/>
        </w:rPr>
        <w:t>i</w:t>
      </w:r>
      <w:r w:rsidRPr="002C6D40">
        <w:rPr>
          <w:lang w:val="uk-UA"/>
        </w:rPr>
        <w:t>люм</w:t>
      </w:r>
      <w:r w:rsidRPr="002C6D40">
        <w:rPr>
          <w:lang w:val="en-US"/>
        </w:rPr>
        <w:t>i</w:t>
      </w:r>
      <w:r w:rsidRPr="002C6D40">
        <w:rPr>
          <w:lang w:val="uk-UA"/>
        </w:rPr>
        <w:t>несцентне визначення вм</w:t>
      </w:r>
      <w:r w:rsidRPr="002C6D40">
        <w:rPr>
          <w:lang w:val="en-US"/>
        </w:rPr>
        <w:t>i</w:t>
      </w:r>
      <w:r w:rsidRPr="002C6D40">
        <w:rPr>
          <w:lang w:val="uk-UA"/>
        </w:rPr>
        <w:t>сту тропон</w:t>
      </w:r>
      <w:r w:rsidRPr="002C6D40">
        <w:rPr>
          <w:lang w:val="en-US"/>
        </w:rPr>
        <w:t>i</w:t>
      </w:r>
      <w:r w:rsidRPr="002C6D40">
        <w:rPr>
          <w:lang w:val="uk-UA"/>
        </w:rPr>
        <w:t xml:space="preserve">ну </w:t>
      </w:r>
      <w:r w:rsidRPr="002C6D40">
        <w:rPr>
          <w:lang w:val="en-US"/>
        </w:rPr>
        <w:t>I</w:t>
      </w:r>
      <w:r w:rsidRPr="002C6D40">
        <w:rPr>
          <w:lang w:val="uk-UA"/>
        </w:rPr>
        <w:t xml:space="preserve"> (</w:t>
      </w:r>
      <w:r w:rsidRPr="002C6D40">
        <w:rPr>
          <w:lang w:val="en-US"/>
        </w:rPr>
        <w:t>Tn</w:t>
      </w:r>
      <w:r w:rsidRPr="002C6D40">
        <w:rPr>
          <w:lang w:val="uk-UA"/>
        </w:rPr>
        <w:t xml:space="preserve"> </w:t>
      </w:r>
      <w:r w:rsidRPr="002C6D40">
        <w:rPr>
          <w:lang w:val="en-US"/>
        </w:rPr>
        <w:t>I</w:t>
      </w:r>
      <w:r w:rsidRPr="002C6D40">
        <w:rPr>
          <w:lang w:val="uk-UA"/>
        </w:rPr>
        <w:t>));  статистичн</w:t>
      </w:r>
      <w:r w:rsidRPr="002C6D40">
        <w:rPr>
          <w:lang w:val="en-US"/>
        </w:rPr>
        <w:t>i</w:t>
      </w:r>
      <w:r w:rsidRPr="002C6D40">
        <w:rPr>
          <w:lang w:val="uk-UA"/>
        </w:rPr>
        <w:t xml:space="preserve"> (кр</w:t>
      </w:r>
      <w:r w:rsidRPr="002C6D40">
        <w:rPr>
          <w:lang w:val="uk-UA"/>
        </w:rPr>
        <w:t>и</w:t>
      </w:r>
      <w:r w:rsidRPr="002C6D40">
        <w:rPr>
          <w:lang w:val="uk-UA"/>
        </w:rPr>
        <w:t>тер</w:t>
      </w:r>
      <w:r w:rsidRPr="002C6D40">
        <w:rPr>
          <w:lang w:val="en-US"/>
        </w:rPr>
        <w:t>i</w:t>
      </w:r>
      <w:r w:rsidRPr="002C6D40">
        <w:rPr>
          <w:lang w:val="uk-UA"/>
        </w:rPr>
        <w:t>ї Ст’юдента, Фішера,  П</w:t>
      </w:r>
      <w:r w:rsidRPr="002C6D40">
        <w:rPr>
          <w:lang w:val="en-US"/>
        </w:rPr>
        <w:t>i</w:t>
      </w:r>
      <w:r w:rsidRPr="002C6D40">
        <w:rPr>
          <w:lang w:val="uk-UA"/>
        </w:rPr>
        <w:t>рсона, Сп</w:t>
      </w:r>
      <w:r w:rsidRPr="002C6D40">
        <w:rPr>
          <w:lang w:val="en-US"/>
        </w:rPr>
        <w:t>i</w:t>
      </w:r>
      <w:r w:rsidRPr="002C6D40">
        <w:rPr>
          <w:lang w:val="uk-UA"/>
        </w:rPr>
        <w:t xml:space="preserve">рмена). </w:t>
      </w:r>
    </w:p>
    <w:p w:rsidR="00AC6EDA" w:rsidRDefault="00AC6EDA" w:rsidP="00AC6EDA">
      <w:pPr>
        <w:tabs>
          <w:tab w:val="num" w:pos="0"/>
        </w:tabs>
        <w:spacing w:before="100" w:after="100"/>
        <w:ind w:firstLine="357"/>
        <w:jc w:val="both"/>
        <w:rPr>
          <w:lang w:val="uk-UA"/>
        </w:rPr>
      </w:pPr>
    </w:p>
    <w:p w:rsidR="00AC6EDA" w:rsidRPr="002C6D40" w:rsidRDefault="00AC6EDA" w:rsidP="00AC6EDA">
      <w:pPr>
        <w:tabs>
          <w:tab w:val="num" w:pos="0"/>
        </w:tabs>
        <w:spacing w:before="100" w:after="100"/>
        <w:ind w:firstLine="357"/>
        <w:jc w:val="both"/>
        <w:rPr>
          <w:b/>
          <w:lang w:val="en-US"/>
        </w:rPr>
      </w:pPr>
      <w:r w:rsidRPr="002C6D40">
        <w:rPr>
          <w:b/>
          <w:lang w:val="uk-UA"/>
        </w:rPr>
        <w:t>Наукова новизна одержаних результат</w:t>
      </w:r>
      <w:r w:rsidRPr="002C6D40">
        <w:rPr>
          <w:b/>
          <w:lang w:val="en-US"/>
        </w:rPr>
        <w:t>i</w:t>
      </w:r>
      <w:r w:rsidRPr="002C6D40">
        <w:rPr>
          <w:b/>
          <w:lang w:val="uk-UA"/>
        </w:rPr>
        <w:t>в.</w:t>
      </w:r>
    </w:p>
    <w:p w:rsidR="00AC6EDA" w:rsidRPr="002C6D40" w:rsidRDefault="00AC6EDA" w:rsidP="00AC6EDA">
      <w:pPr>
        <w:tabs>
          <w:tab w:val="num" w:pos="0"/>
        </w:tabs>
        <w:spacing w:before="100" w:after="100"/>
        <w:ind w:firstLine="357"/>
        <w:jc w:val="both"/>
        <w:rPr>
          <w:lang w:val="en-US"/>
        </w:rPr>
      </w:pPr>
      <w:r w:rsidRPr="002C6D40">
        <w:rPr>
          <w:lang w:val="uk-UA"/>
        </w:rPr>
        <w:t xml:space="preserve">  Вперше проведено:</w:t>
      </w:r>
    </w:p>
    <w:p w:rsidR="00AC6EDA" w:rsidRPr="002C6D40" w:rsidRDefault="00AC6EDA" w:rsidP="00AC6EDA">
      <w:pPr>
        <w:tabs>
          <w:tab w:val="num" w:pos="0"/>
        </w:tabs>
        <w:spacing w:before="100" w:after="100"/>
        <w:ind w:firstLine="357"/>
        <w:jc w:val="both"/>
        <w:rPr>
          <w:lang w:val="uk-UA"/>
        </w:rPr>
      </w:pPr>
      <w:r w:rsidRPr="002C6D40">
        <w:rPr>
          <w:lang w:val="uk-UA"/>
        </w:rPr>
        <w:t xml:space="preserve">   - комплексне досл</w:t>
      </w:r>
      <w:r w:rsidRPr="002C6D40">
        <w:rPr>
          <w:lang w:val="en-US"/>
        </w:rPr>
        <w:t>i</w:t>
      </w:r>
      <w:r w:rsidRPr="002C6D40">
        <w:rPr>
          <w:lang w:val="uk-UA"/>
        </w:rPr>
        <w:t>дження серцево-судинної системи, вегетативної нервової системи та ф</w:t>
      </w:r>
      <w:r w:rsidRPr="002C6D40">
        <w:rPr>
          <w:lang w:val="en-US"/>
        </w:rPr>
        <w:t>i</w:t>
      </w:r>
      <w:r w:rsidRPr="002C6D40">
        <w:rPr>
          <w:lang w:val="uk-UA"/>
        </w:rPr>
        <w:t>зичної роботоспроможност</w:t>
      </w:r>
      <w:r w:rsidRPr="002C6D40">
        <w:rPr>
          <w:lang w:val="en-US"/>
        </w:rPr>
        <w:t>i</w:t>
      </w:r>
      <w:r w:rsidRPr="002C6D40">
        <w:rPr>
          <w:lang w:val="uk-UA"/>
        </w:rPr>
        <w:t xml:space="preserve"> спортсмен</w:t>
      </w:r>
      <w:r w:rsidRPr="002C6D40">
        <w:rPr>
          <w:lang w:val="en-US"/>
        </w:rPr>
        <w:t>i</w:t>
      </w:r>
      <w:r w:rsidRPr="002C6D40">
        <w:rPr>
          <w:lang w:val="uk-UA"/>
        </w:rPr>
        <w:t>в високого р</w:t>
      </w:r>
      <w:r w:rsidRPr="002C6D40">
        <w:rPr>
          <w:lang w:val="en-US"/>
        </w:rPr>
        <w:t>i</w:t>
      </w:r>
      <w:r w:rsidRPr="002C6D40">
        <w:rPr>
          <w:lang w:val="uk-UA"/>
        </w:rPr>
        <w:t>вня, що займаються профес</w:t>
      </w:r>
      <w:r w:rsidRPr="002C6D40">
        <w:rPr>
          <w:lang w:val="en-US"/>
        </w:rPr>
        <w:t>i</w:t>
      </w:r>
      <w:r w:rsidRPr="002C6D40">
        <w:rPr>
          <w:lang w:val="uk-UA"/>
        </w:rPr>
        <w:t>онально ол</w:t>
      </w:r>
      <w:r w:rsidRPr="002C6D40">
        <w:rPr>
          <w:lang w:val="en-US"/>
        </w:rPr>
        <w:t>i</w:t>
      </w:r>
      <w:r w:rsidRPr="002C6D40">
        <w:rPr>
          <w:lang w:val="uk-UA"/>
        </w:rPr>
        <w:t>мп</w:t>
      </w:r>
      <w:r w:rsidRPr="002C6D40">
        <w:rPr>
          <w:lang w:val="en-US"/>
        </w:rPr>
        <w:t>i</w:t>
      </w:r>
      <w:r w:rsidRPr="002C6D40">
        <w:rPr>
          <w:lang w:val="uk-UA"/>
        </w:rPr>
        <w:t xml:space="preserve">йськими видами спорту;      </w:t>
      </w:r>
    </w:p>
    <w:p w:rsidR="00AC6EDA" w:rsidRPr="002C6D40" w:rsidRDefault="00AC6EDA" w:rsidP="00AC6EDA">
      <w:pPr>
        <w:tabs>
          <w:tab w:val="num" w:pos="0"/>
        </w:tabs>
        <w:spacing w:before="100" w:after="100"/>
        <w:jc w:val="both"/>
        <w:rPr>
          <w:lang w:val="uk-UA"/>
        </w:rPr>
      </w:pPr>
      <w:r w:rsidRPr="002C6D40">
        <w:rPr>
          <w:lang w:val="uk-UA"/>
        </w:rPr>
        <w:t xml:space="preserve"> </w:t>
      </w:r>
      <w:r w:rsidRPr="002C6D40">
        <w:rPr>
          <w:lang w:val="en-US"/>
        </w:rPr>
        <w:t xml:space="preserve">       </w:t>
      </w:r>
      <w:r w:rsidRPr="002C6D40">
        <w:rPr>
          <w:lang w:val="uk-UA"/>
        </w:rPr>
        <w:t>-  пор</w:t>
      </w:r>
      <w:r w:rsidRPr="002C6D40">
        <w:rPr>
          <w:lang w:val="en-US"/>
        </w:rPr>
        <w:t>i</w:t>
      </w:r>
      <w:r w:rsidRPr="002C6D40">
        <w:rPr>
          <w:lang w:val="uk-UA"/>
        </w:rPr>
        <w:t>вняльна оц</w:t>
      </w:r>
      <w:r w:rsidRPr="002C6D40">
        <w:rPr>
          <w:lang w:val="en-US"/>
        </w:rPr>
        <w:t>i</w:t>
      </w:r>
      <w:r w:rsidRPr="002C6D40">
        <w:rPr>
          <w:lang w:val="uk-UA"/>
        </w:rPr>
        <w:t>нка функц</w:t>
      </w:r>
      <w:r w:rsidRPr="002C6D40">
        <w:rPr>
          <w:lang w:val="en-US"/>
        </w:rPr>
        <w:t>i</w:t>
      </w:r>
      <w:r w:rsidRPr="002C6D40">
        <w:rPr>
          <w:lang w:val="uk-UA"/>
        </w:rPr>
        <w:t>ональних можливостей чолов</w:t>
      </w:r>
      <w:r w:rsidRPr="002C6D40">
        <w:rPr>
          <w:lang w:val="en-US"/>
        </w:rPr>
        <w:t>i</w:t>
      </w:r>
      <w:r w:rsidRPr="002C6D40">
        <w:rPr>
          <w:lang w:val="uk-UA"/>
        </w:rPr>
        <w:t>к</w:t>
      </w:r>
      <w:r w:rsidRPr="002C6D40">
        <w:rPr>
          <w:lang w:val="en-US"/>
        </w:rPr>
        <w:t>i</w:t>
      </w:r>
      <w:r w:rsidRPr="002C6D40">
        <w:rPr>
          <w:lang w:val="uk-UA"/>
        </w:rPr>
        <w:t>в та ж</w:t>
      </w:r>
      <w:r w:rsidRPr="002C6D40">
        <w:rPr>
          <w:lang w:val="en-US"/>
        </w:rPr>
        <w:t>i</w:t>
      </w:r>
      <w:r w:rsidRPr="002C6D40">
        <w:rPr>
          <w:lang w:val="uk-UA"/>
        </w:rPr>
        <w:t>нок, як</w:t>
      </w:r>
      <w:r w:rsidRPr="002C6D40">
        <w:rPr>
          <w:lang w:val="en-US"/>
        </w:rPr>
        <w:t>i</w:t>
      </w:r>
      <w:r w:rsidRPr="002C6D40">
        <w:rPr>
          <w:lang w:val="uk-UA"/>
        </w:rPr>
        <w:t xml:space="preserve"> займаються пр</w:t>
      </w:r>
      <w:r w:rsidRPr="002C6D40">
        <w:rPr>
          <w:lang w:val="uk-UA"/>
        </w:rPr>
        <w:t>о</w:t>
      </w:r>
      <w:r w:rsidRPr="002C6D40">
        <w:rPr>
          <w:lang w:val="uk-UA"/>
        </w:rPr>
        <w:t>фес</w:t>
      </w:r>
      <w:r w:rsidRPr="002C6D40">
        <w:rPr>
          <w:lang w:val="en-US"/>
        </w:rPr>
        <w:t>i</w:t>
      </w:r>
      <w:r w:rsidRPr="002C6D40">
        <w:rPr>
          <w:lang w:val="uk-UA"/>
        </w:rPr>
        <w:t xml:space="preserve">онально спортом вищих досягнень; </w:t>
      </w:r>
    </w:p>
    <w:p w:rsidR="00AC6EDA" w:rsidRPr="002C6D40" w:rsidRDefault="00AC6EDA" w:rsidP="00AC6EDA">
      <w:pPr>
        <w:tabs>
          <w:tab w:val="num" w:pos="0"/>
        </w:tabs>
        <w:spacing w:before="100" w:after="100"/>
        <w:jc w:val="both"/>
        <w:rPr>
          <w:lang w:val="uk-UA"/>
        </w:rPr>
      </w:pPr>
      <w:r w:rsidRPr="002C6D40">
        <w:t xml:space="preserve">        </w:t>
      </w:r>
      <w:r w:rsidRPr="002C6D40">
        <w:rPr>
          <w:lang w:val="uk-UA"/>
        </w:rPr>
        <w:t>-  пор</w:t>
      </w:r>
      <w:r w:rsidRPr="002C6D40">
        <w:rPr>
          <w:lang w:val="en-US"/>
        </w:rPr>
        <w:t>i</w:t>
      </w:r>
      <w:r w:rsidRPr="002C6D40">
        <w:rPr>
          <w:lang w:val="uk-UA"/>
        </w:rPr>
        <w:t xml:space="preserve">вняння </w:t>
      </w:r>
      <w:r w:rsidRPr="002C6D40">
        <w:rPr>
          <w:lang w:val="en-US"/>
        </w:rPr>
        <w:t>i</w:t>
      </w:r>
      <w:r w:rsidRPr="002C6D40">
        <w:rPr>
          <w:lang w:val="uk-UA"/>
        </w:rPr>
        <w:t>нструментальних критер</w:t>
      </w:r>
      <w:r w:rsidRPr="002C6D40">
        <w:rPr>
          <w:lang w:val="en-US"/>
        </w:rPr>
        <w:t>i</w:t>
      </w:r>
      <w:r w:rsidRPr="002C6D40">
        <w:rPr>
          <w:lang w:val="uk-UA"/>
        </w:rPr>
        <w:t>їв напруги адаптац</w:t>
      </w:r>
      <w:r w:rsidRPr="002C6D40">
        <w:rPr>
          <w:lang w:val="en-US"/>
        </w:rPr>
        <w:t>i</w:t>
      </w:r>
      <w:r w:rsidRPr="002C6D40">
        <w:rPr>
          <w:lang w:val="uk-UA"/>
        </w:rPr>
        <w:t>ї за даними вар</w:t>
      </w:r>
      <w:r w:rsidRPr="002C6D40">
        <w:rPr>
          <w:lang w:val="en-US"/>
        </w:rPr>
        <w:t>i</w:t>
      </w:r>
      <w:r w:rsidRPr="002C6D40">
        <w:rPr>
          <w:lang w:val="uk-UA"/>
        </w:rPr>
        <w:t>абельност</w:t>
      </w:r>
      <w:r w:rsidRPr="002C6D40">
        <w:rPr>
          <w:lang w:val="en-US"/>
        </w:rPr>
        <w:t>i</w:t>
      </w:r>
      <w:r w:rsidRPr="002C6D40">
        <w:rPr>
          <w:lang w:val="uk-UA"/>
        </w:rPr>
        <w:t xml:space="preserve"> серц</w:t>
      </w:r>
      <w:r w:rsidRPr="002C6D40">
        <w:rPr>
          <w:lang w:val="uk-UA"/>
        </w:rPr>
        <w:t>е</w:t>
      </w:r>
      <w:r w:rsidRPr="002C6D40">
        <w:rPr>
          <w:lang w:val="uk-UA"/>
        </w:rPr>
        <w:t>вого ритму з показниками центральної гемодинам</w:t>
      </w:r>
      <w:r w:rsidRPr="002C6D40">
        <w:rPr>
          <w:lang w:val="en-US"/>
        </w:rPr>
        <w:t>i</w:t>
      </w:r>
      <w:r w:rsidRPr="002C6D40">
        <w:rPr>
          <w:lang w:val="uk-UA"/>
        </w:rPr>
        <w:t>ки та ф</w:t>
      </w:r>
      <w:r w:rsidRPr="002C6D40">
        <w:rPr>
          <w:lang w:val="en-US"/>
        </w:rPr>
        <w:t>i</w:t>
      </w:r>
      <w:r w:rsidRPr="002C6D40">
        <w:rPr>
          <w:lang w:val="uk-UA"/>
        </w:rPr>
        <w:t>зичної роботоспроможност</w:t>
      </w:r>
      <w:r w:rsidRPr="002C6D40">
        <w:rPr>
          <w:lang w:val="en-US"/>
        </w:rPr>
        <w:t>i</w:t>
      </w:r>
      <w:r w:rsidRPr="002C6D40">
        <w:rPr>
          <w:lang w:val="uk-UA"/>
        </w:rPr>
        <w:t xml:space="preserve"> у спортсмен</w:t>
      </w:r>
      <w:r w:rsidRPr="002C6D40">
        <w:rPr>
          <w:lang w:val="en-US"/>
        </w:rPr>
        <w:t>i</w:t>
      </w:r>
      <w:r w:rsidRPr="002C6D40">
        <w:rPr>
          <w:lang w:val="uk-UA"/>
        </w:rPr>
        <w:t>в високого класу.</w:t>
      </w:r>
    </w:p>
    <w:p w:rsidR="00AC6EDA" w:rsidRPr="002C6D40" w:rsidRDefault="00AC6EDA" w:rsidP="00AC6EDA">
      <w:pPr>
        <w:tabs>
          <w:tab w:val="num" w:pos="0"/>
        </w:tabs>
        <w:spacing w:before="100" w:after="100"/>
        <w:jc w:val="both"/>
        <w:rPr>
          <w:lang w:val="uk-UA"/>
        </w:rPr>
      </w:pPr>
      <w:r w:rsidRPr="002C6D40">
        <w:rPr>
          <w:lang w:val="uk-UA"/>
        </w:rPr>
        <w:t xml:space="preserve">     Уперше у в</w:t>
      </w:r>
      <w:r w:rsidRPr="002C6D40">
        <w:rPr>
          <w:lang w:val="en-US"/>
        </w:rPr>
        <w:t>i</w:t>
      </w:r>
      <w:r w:rsidRPr="002C6D40">
        <w:rPr>
          <w:lang w:val="uk-UA"/>
        </w:rPr>
        <w:t>тчизнян</w:t>
      </w:r>
      <w:r w:rsidRPr="002C6D40">
        <w:rPr>
          <w:lang w:val="en-US"/>
        </w:rPr>
        <w:t>i</w:t>
      </w:r>
      <w:r w:rsidRPr="002C6D40">
        <w:rPr>
          <w:lang w:val="uk-UA"/>
        </w:rPr>
        <w:t>й спортивн</w:t>
      </w:r>
      <w:r w:rsidRPr="002C6D40">
        <w:rPr>
          <w:lang w:val="en-US"/>
        </w:rPr>
        <w:t>i</w:t>
      </w:r>
      <w:r w:rsidRPr="002C6D40">
        <w:rPr>
          <w:lang w:val="uk-UA"/>
        </w:rPr>
        <w:t>й медицин</w:t>
      </w:r>
      <w:r w:rsidRPr="002C6D40">
        <w:rPr>
          <w:lang w:val="en-US"/>
        </w:rPr>
        <w:t>i</w:t>
      </w:r>
      <w:r w:rsidRPr="002C6D40">
        <w:rPr>
          <w:lang w:val="uk-UA"/>
        </w:rPr>
        <w:t xml:space="preserve"> запропон</w:t>
      </w:r>
      <w:r w:rsidRPr="002C6D40">
        <w:rPr>
          <w:lang w:val="uk-UA"/>
        </w:rPr>
        <w:t>о</w:t>
      </w:r>
      <w:r w:rsidRPr="002C6D40">
        <w:rPr>
          <w:lang w:val="uk-UA"/>
        </w:rPr>
        <w:t>вано методичний п</w:t>
      </w:r>
      <w:r w:rsidRPr="002C6D40">
        <w:rPr>
          <w:lang w:val="en-US"/>
        </w:rPr>
        <w:t>i</w:t>
      </w:r>
      <w:r w:rsidRPr="002C6D40">
        <w:rPr>
          <w:lang w:val="uk-UA"/>
        </w:rPr>
        <w:t>дх</w:t>
      </w:r>
      <w:r w:rsidRPr="002C6D40">
        <w:rPr>
          <w:lang w:val="en-US"/>
        </w:rPr>
        <w:t>i</w:t>
      </w:r>
      <w:r w:rsidRPr="002C6D40">
        <w:rPr>
          <w:lang w:val="uk-UA"/>
        </w:rPr>
        <w:t>д, завдяки якому були з’ясован</w:t>
      </w:r>
      <w:r w:rsidRPr="002C6D40">
        <w:rPr>
          <w:lang w:val="en-US"/>
        </w:rPr>
        <w:t>i</w:t>
      </w:r>
      <w:r w:rsidRPr="002C6D40">
        <w:rPr>
          <w:lang w:val="uk-UA"/>
        </w:rPr>
        <w:t xml:space="preserve"> взаємод</w:t>
      </w:r>
      <w:r w:rsidRPr="002C6D40">
        <w:rPr>
          <w:lang w:val="en-US"/>
        </w:rPr>
        <w:t>i</w:t>
      </w:r>
      <w:r w:rsidRPr="002C6D40">
        <w:rPr>
          <w:lang w:val="uk-UA"/>
        </w:rPr>
        <w:t>ї м</w:t>
      </w:r>
      <w:r w:rsidRPr="002C6D40">
        <w:rPr>
          <w:lang w:val="en-US"/>
        </w:rPr>
        <w:t>i</w:t>
      </w:r>
      <w:r w:rsidRPr="002C6D40">
        <w:rPr>
          <w:lang w:val="uk-UA"/>
        </w:rPr>
        <w:t>ж показниками центральної гемодинам</w:t>
      </w:r>
      <w:r w:rsidRPr="002C6D40">
        <w:rPr>
          <w:lang w:val="en-US"/>
        </w:rPr>
        <w:t>i</w:t>
      </w:r>
      <w:r w:rsidRPr="002C6D40">
        <w:rPr>
          <w:lang w:val="uk-UA"/>
        </w:rPr>
        <w:t>ки та варіабельності серцевого ритму у групах  спор</w:t>
      </w:r>
      <w:r w:rsidRPr="002C6D40">
        <w:rPr>
          <w:lang w:val="uk-UA"/>
        </w:rPr>
        <w:t>т</w:t>
      </w:r>
      <w:r w:rsidRPr="002C6D40">
        <w:rPr>
          <w:lang w:val="uk-UA"/>
        </w:rPr>
        <w:t>смен</w:t>
      </w:r>
      <w:r w:rsidRPr="002C6D40">
        <w:rPr>
          <w:lang w:val="en-US"/>
        </w:rPr>
        <w:t>i</w:t>
      </w:r>
      <w:r w:rsidRPr="002C6D40">
        <w:rPr>
          <w:lang w:val="uk-UA"/>
        </w:rPr>
        <w:t>в р</w:t>
      </w:r>
      <w:r w:rsidRPr="002C6D40">
        <w:rPr>
          <w:lang w:val="en-US"/>
        </w:rPr>
        <w:t>i</w:t>
      </w:r>
      <w:r w:rsidRPr="002C6D40">
        <w:rPr>
          <w:lang w:val="uk-UA"/>
        </w:rPr>
        <w:t>зної квал</w:t>
      </w:r>
      <w:r w:rsidRPr="002C6D40">
        <w:rPr>
          <w:lang w:val="en-US"/>
        </w:rPr>
        <w:t>i</w:t>
      </w:r>
      <w:r w:rsidRPr="002C6D40">
        <w:rPr>
          <w:lang w:val="uk-UA"/>
        </w:rPr>
        <w:t>ф</w:t>
      </w:r>
      <w:r w:rsidRPr="002C6D40">
        <w:rPr>
          <w:lang w:val="en-US"/>
        </w:rPr>
        <w:t>i</w:t>
      </w:r>
      <w:r w:rsidRPr="002C6D40">
        <w:rPr>
          <w:lang w:val="uk-UA"/>
        </w:rPr>
        <w:t>кац</w:t>
      </w:r>
      <w:r w:rsidRPr="002C6D40">
        <w:rPr>
          <w:lang w:val="en-US"/>
        </w:rPr>
        <w:t>i</w:t>
      </w:r>
      <w:r w:rsidRPr="002C6D40">
        <w:rPr>
          <w:lang w:val="uk-UA"/>
        </w:rPr>
        <w:t>ї  та стат</w:t>
      </w:r>
      <w:r w:rsidRPr="002C6D40">
        <w:rPr>
          <w:lang w:val="en-US"/>
        </w:rPr>
        <w:t>i</w:t>
      </w:r>
      <w:r w:rsidRPr="002C6D40">
        <w:rPr>
          <w:lang w:val="uk-UA"/>
        </w:rPr>
        <w:t>.</w:t>
      </w:r>
    </w:p>
    <w:p w:rsidR="00AC6EDA" w:rsidRPr="002C6D40" w:rsidRDefault="00AC6EDA" w:rsidP="00AC6EDA">
      <w:pPr>
        <w:tabs>
          <w:tab w:val="num" w:pos="0"/>
        </w:tabs>
        <w:spacing w:before="100" w:after="100"/>
        <w:jc w:val="both"/>
        <w:rPr>
          <w:lang w:val="uk-UA"/>
        </w:rPr>
      </w:pPr>
      <w:r w:rsidRPr="002C6D40">
        <w:rPr>
          <w:lang w:val="uk-UA"/>
        </w:rPr>
        <w:t xml:space="preserve">     Отримані нові наукові дані, на основі яких запропоновано електрокардіографічні, ех</w:t>
      </w:r>
      <w:r w:rsidRPr="002C6D40">
        <w:rPr>
          <w:lang w:val="uk-UA"/>
        </w:rPr>
        <w:t>о</w:t>
      </w:r>
      <w:r w:rsidRPr="002C6D40">
        <w:rPr>
          <w:lang w:val="uk-UA"/>
        </w:rPr>
        <w:t>кард</w:t>
      </w:r>
      <w:r w:rsidRPr="002C6D40">
        <w:rPr>
          <w:lang w:val="en-US"/>
        </w:rPr>
        <w:t>i</w:t>
      </w:r>
      <w:r w:rsidRPr="002C6D40">
        <w:rPr>
          <w:lang w:val="uk-UA"/>
        </w:rPr>
        <w:t>ограф</w:t>
      </w:r>
      <w:r w:rsidRPr="002C6D40">
        <w:rPr>
          <w:lang w:val="en-US"/>
        </w:rPr>
        <w:t>i</w:t>
      </w:r>
      <w:r w:rsidRPr="002C6D40">
        <w:rPr>
          <w:lang w:val="uk-UA"/>
        </w:rPr>
        <w:t>чн</w:t>
      </w:r>
      <w:r w:rsidRPr="002C6D40">
        <w:rPr>
          <w:lang w:val="en-US"/>
        </w:rPr>
        <w:t>i</w:t>
      </w:r>
      <w:r w:rsidRPr="002C6D40">
        <w:rPr>
          <w:lang w:val="uk-UA"/>
        </w:rPr>
        <w:t xml:space="preserve"> та б</w:t>
      </w:r>
      <w:r w:rsidRPr="002C6D40">
        <w:rPr>
          <w:lang w:val="en-US"/>
        </w:rPr>
        <w:t>i</w:t>
      </w:r>
      <w:r w:rsidRPr="002C6D40">
        <w:rPr>
          <w:lang w:val="uk-UA"/>
        </w:rPr>
        <w:t>ох</w:t>
      </w:r>
      <w:r w:rsidRPr="002C6D40">
        <w:rPr>
          <w:lang w:val="en-US"/>
        </w:rPr>
        <w:t>i</w:t>
      </w:r>
      <w:r w:rsidRPr="002C6D40">
        <w:rPr>
          <w:lang w:val="uk-UA"/>
        </w:rPr>
        <w:t>м</w:t>
      </w:r>
      <w:r w:rsidRPr="002C6D40">
        <w:rPr>
          <w:lang w:val="en-US"/>
        </w:rPr>
        <w:t>i</w:t>
      </w:r>
      <w:r w:rsidRPr="002C6D40">
        <w:rPr>
          <w:lang w:val="uk-UA"/>
        </w:rPr>
        <w:t>чн</w:t>
      </w:r>
      <w:r w:rsidRPr="002C6D40">
        <w:rPr>
          <w:lang w:val="en-US"/>
        </w:rPr>
        <w:t>i</w:t>
      </w:r>
      <w:r w:rsidRPr="002C6D40">
        <w:rPr>
          <w:lang w:val="uk-UA"/>
        </w:rPr>
        <w:t xml:space="preserve"> критер</w:t>
      </w:r>
      <w:r w:rsidRPr="002C6D40">
        <w:rPr>
          <w:lang w:val="en-US"/>
        </w:rPr>
        <w:t>i</w:t>
      </w:r>
      <w:r w:rsidRPr="002C6D40">
        <w:rPr>
          <w:lang w:val="uk-UA"/>
        </w:rPr>
        <w:t>ї д</w:t>
      </w:r>
      <w:r w:rsidRPr="002C6D40">
        <w:rPr>
          <w:lang w:val="en-US"/>
        </w:rPr>
        <w:t>i</w:t>
      </w:r>
      <w:r w:rsidRPr="002C6D40">
        <w:rPr>
          <w:lang w:val="uk-UA"/>
        </w:rPr>
        <w:t>агностики метаболічної кардіоміопатії фізичного перена</w:t>
      </w:r>
      <w:r w:rsidRPr="002C6D40">
        <w:rPr>
          <w:lang w:val="uk-UA"/>
        </w:rPr>
        <w:t>п</w:t>
      </w:r>
      <w:r w:rsidRPr="002C6D40">
        <w:rPr>
          <w:lang w:val="uk-UA"/>
        </w:rPr>
        <w:t>руження  у спортсмен</w:t>
      </w:r>
      <w:r w:rsidRPr="002C6D40">
        <w:rPr>
          <w:lang w:val="en-US"/>
        </w:rPr>
        <w:t>i</w:t>
      </w:r>
      <w:r w:rsidRPr="002C6D40">
        <w:rPr>
          <w:lang w:val="uk-UA"/>
        </w:rPr>
        <w:t>в високого р</w:t>
      </w:r>
      <w:r w:rsidRPr="002C6D40">
        <w:rPr>
          <w:lang w:val="en-US"/>
        </w:rPr>
        <w:t>i</w:t>
      </w:r>
      <w:r w:rsidRPr="002C6D40">
        <w:rPr>
          <w:lang w:val="uk-UA"/>
        </w:rPr>
        <w:t>вня.</w:t>
      </w:r>
    </w:p>
    <w:p w:rsidR="00AC6EDA" w:rsidRPr="002C6D40" w:rsidRDefault="00AC6EDA" w:rsidP="00AC6EDA">
      <w:pPr>
        <w:tabs>
          <w:tab w:val="num" w:pos="0"/>
        </w:tabs>
        <w:spacing w:before="100" w:after="100"/>
        <w:jc w:val="both"/>
        <w:rPr>
          <w:lang w:val="uk-UA"/>
        </w:rPr>
      </w:pPr>
      <w:r w:rsidRPr="002C6D40">
        <w:rPr>
          <w:lang w:val="uk-UA"/>
        </w:rPr>
        <w:t xml:space="preserve">     Науково обгрунтовано та запропоновано новий спос</w:t>
      </w:r>
      <w:r w:rsidRPr="002C6D40">
        <w:rPr>
          <w:lang w:val="en-US"/>
        </w:rPr>
        <w:t>i</w:t>
      </w:r>
      <w:r w:rsidRPr="002C6D40">
        <w:rPr>
          <w:lang w:val="uk-UA"/>
        </w:rPr>
        <w:t>б комплексної д</w:t>
      </w:r>
      <w:r w:rsidRPr="002C6D40">
        <w:rPr>
          <w:lang w:val="en-US"/>
        </w:rPr>
        <w:t>i</w:t>
      </w:r>
      <w:r w:rsidRPr="002C6D40">
        <w:rPr>
          <w:lang w:val="uk-UA"/>
        </w:rPr>
        <w:t>агностики метабол</w:t>
      </w:r>
      <w:r w:rsidRPr="002C6D40">
        <w:rPr>
          <w:lang w:val="en-US"/>
        </w:rPr>
        <w:t>i</w:t>
      </w:r>
      <w:r w:rsidRPr="002C6D40">
        <w:rPr>
          <w:lang w:val="uk-UA"/>
        </w:rPr>
        <w:t>чної кард</w:t>
      </w:r>
      <w:r w:rsidRPr="002C6D40">
        <w:rPr>
          <w:lang w:val="en-US"/>
        </w:rPr>
        <w:t>i</w:t>
      </w:r>
      <w:r w:rsidRPr="002C6D40">
        <w:rPr>
          <w:lang w:val="uk-UA"/>
        </w:rPr>
        <w:t>ом</w:t>
      </w:r>
      <w:r w:rsidRPr="002C6D40">
        <w:rPr>
          <w:lang w:val="en-US"/>
        </w:rPr>
        <w:t>i</w:t>
      </w:r>
      <w:r w:rsidRPr="002C6D40">
        <w:rPr>
          <w:lang w:val="uk-UA"/>
        </w:rPr>
        <w:t>опат</w:t>
      </w:r>
      <w:r w:rsidRPr="002C6D40">
        <w:rPr>
          <w:lang w:val="en-US"/>
        </w:rPr>
        <w:t>i</w:t>
      </w:r>
      <w:r w:rsidRPr="002C6D40">
        <w:rPr>
          <w:lang w:val="uk-UA"/>
        </w:rPr>
        <w:t>ї  внасл</w:t>
      </w:r>
      <w:r w:rsidRPr="002C6D40">
        <w:rPr>
          <w:lang w:val="en-US"/>
        </w:rPr>
        <w:t>i</w:t>
      </w:r>
      <w:r w:rsidRPr="002C6D40">
        <w:rPr>
          <w:lang w:val="uk-UA"/>
        </w:rPr>
        <w:t>док хрон</w:t>
      </w:r>
      <w:r w:rsidRPr="002C6D40">
        <w:rPr>
          <w:lang w:val="en-US"/>
        </w:rPr>
        <w:t>i</w:t>
      </w:r>
      <w:r w:rsidRPr="002C6D40">
        <w:rPr>
          <w:lang w:val="uk-UA"/>
        </w:rPr>
        <w:t>чного ф</w:t>
      </w:r>
      <w:r w:rsidRPr="002C6D40">
        <w:rPr>
          <w:lang w:val="en-US"/>
        </w:rPr>
        <w:t>i</w:t>
      </w:r>
      <w:r w:rsidRPr="002C6D40">
        <w:rPr>
          <w:lang w:val="uk-UA"/>
        </w:rPr>
        <w:t>зичного  перенапруження у спортсмен</w:t>
      </w:r>
      <w:r w:rsidRPr="002C6D40">
        <w:rPr>
          <w:lang w:val="en-US"/>
        </w:rPr>
        <w:t>i</w:t>
      </w:r>
      <w:r w:rsidRPr="002C6D40">
        <w:rPr>
          <w:lang w:val="uk-UA"/>
        </w:rPr>
        <w:t>в на основ</w:t>
      </w:r>
      <w:r w:rsidRPr="002C6D40">
        <w:rPr>
          <w:lang w:val="en-US"/>
        </w:rPr>
        <w:t>i</w:t>
      </w:r>
      <w:r w:rsidRPr="002C6D40">
        <w:rPr>
          <w:lang w:val="uk-UA"/>
        </w:rPr>
        <w:t xml:space="preserve"> даних ехокард</w:t>
      </w:r>
      <w:r w:rsidRPr="002C6D40">
        <w:rPr>
          <w:lang w:val="en-US"/>
        </w:rPr>
        <w:t>i</w:t>
      </w:r>
      <w:r w:rsidRPr="002C6D40">
        <w:rPr>
          <w:lang w:val="uk-UA"/>
        </w:rPr>
        <w:t>ограф</w:t>
      </w:r>
      <w:r w:rsidRPr="002C6D40">
        <w:rPr>
          <w:lang w:val="en-US"/>
        </w:rPr>
        <w:t>i</w:t>
      </w:r>
      <w:r w:rsidRPr="002C6D40">
        <w:rPr>
          <w:lang w:val="uk-UA"/>
        </w:rPr>
        <w:t>ї та визначення р</w:t>
      </w:r>
      <w:r w:rsidRPr="002C6D40">
        <w:rPr>
          <w:lang w:val="en-US"/>
        </w:rPr>
        <w:t>i</w:t>
      </w:r>
      <w:r w:rsidRPr="002C6D40">
        <w:rPr>
          <w:lang w:val="uk-UA"/>
        </w:rPr>
        <w:t>вня тропон</w:t>
      </w:r>
      <w:r w:rsidRPr="002C6D40">
        <w:rPr>
          <w:lang w:val="en-US"/>
        </w:rPr>
        <w:t>i</w:t>
      </w:r>
      <w:r w:rsidRPr="002C6D40">
        <w:rPr>
          <w:lang w:val="uk-UA"/>
        </w:rPr>
        <w:t xml:space="preserve">ну </w:t>
      </w:r>
      <w:r w:rsidRPr="002C6D40">
        <w:rPr>
          <w:lang w:val="en-US"/>
        </w:rPr>
        <w:t>I</w:t>
      </w:r>
      <w:r w:rsidRPr="002C6D40">
        <w:rPr>
          <w:lang w:val="uk-UA"/>
        </w:rPr>
        <w:t xml:space="preserve"> до та п</w:t>
      </w:r>
      <w:r w:rsidRPr="002C6D40">
        <w:rPr>
          <w:lang w:val="en-US"/>
        </w:rPr>
        <w:t>i</w:t>
      </w:r>
      <w:r w:rsidRPr="002C6D40">
        <w:rPr>
          <w:lang w:val="uk-UA"/>
        </w:rPr>
        <w:t xml:space="preserve">сля субмаксимального тесту </w:t>
      </w:r>
      <w:r w:rsidRPr="002C6D40">
        <w:rPr>
          <w:lang w:val="en-US"/>
        </w:rPr>
        <w:t>PWC</w:t>
      </w:r>
      <w:r w:rsidRPr="002C6D40">
        <w:rPr>
          <w:vertAlign w:val="subscript"/>
          <w:lang w:val="uk-UA"/>
        </w:rPr>
        <w:t>170</w:t>
      </w:r>
      <w:r w:rsidRPr="002C6D40">
        <w:rPr>
          <w:lang w:val="uk-UA"/>
        </w:rPr>
        <w:t>, а т</w:t>
      </w:r>
      <w:r w:rsidRPr="002C6D40">
        <w:rPr>
          <w:lang w:val="uk-UA"/>
        </w:rPr>
        <w:t>а</w:t>
      </w:r>
      <w:r w:rsidRPr="002C6D40">
        <w:rPr>
          <w:lang w:val="uk-UA"/>
        </w:rPr>
        <w:t>кож на пороз</w:t>
      </w:r>
      <w:r w:rsidRPr="002C6D40">
        <w:rPr>
          <w:lang w:val="en-US"/>
        </w:rPr>
        <w:t>i</w:t>
      </w:r>
      <w:r w:rsidRPr="002C6D40">
        <w:rPr>
          <w:lang w:val="uk-UA"/>
        </w:rPr>
        <w:t xml:space="preserve"> </w:t>
      </w:r>
      <w:r w:rsidRPr="002C6D40">
        <w:rPr>
          <w:lang w:val="en-US"/>
        </w:rPr>
        <w:t>i</w:t>
      </w:r>
      <w:r w:rsidRPr="002C6D40">
        <w:rPr>
          <w:lang w:val="uk-UA"/>
        </w:rPr>
        <w:t>ндив</w:t>
      </w:r>
      <w:r w:rsidRPr="002C6D40">
        <w:rPr>
          <w:lang w:val="en-US"/>
        </w:rPr>
        <w:t>i</w:t>
      </w:r>
      <w:r w:rsidRPr="002C6D40">
        <w:rPr>
          <w:lang w:val="uk-UA"/>
        </w:rPr>
        <w:t>дуальної толерантност</w:t>
      </w:r>
      <w:r w:rsidRPr="002C6D40">
        <w:rPr>
          <w:lang w:val="en-US"/>
        </w:rPr>
        <w:t>i</w:t>
      </w:r>
      <w:r w:rsidRPr="002C6D40">
        <w:rPr>
          <w:lang w:val="uk-UA"/>
        </w:rPr>
        <w:t xml:space="preserve"> до ф</w:t>
      </w:r>
      <w:r w:rsidRPr="002C6D40">
        <w:rPr>
          <w:lang w:val="en-US"/>
        </w:rPr>
        <w:t>i</w:t>
      </w:r>
      <w:r w:rsidRPr="002C6D40">
        <w:rPr>
          <w:lang w:val="uk-UA"/>
        </w:rPr>
        <w:t>зичного навантаження</w:t>
      </w:r>
    </w:p>
    <w:p w:rsidR="00AC6EDA" w:rsidRPr="002C6D40" w:rsidRDefault="00AC6EDA" w:rsidP="00AC6EDA">
      <w:pPr>
        <w:tabs>
          <w:tab w:val="num" w:pos="0"/>
        </w:tabs>
        <w:spacing w:before="100" w:after="100"/>
        <w:jc w:val="both"/>
      </w:pPr>
      <w:r w:rsidRPr="002C6D40">
        <w:rPr>
          <w:lang w:val="uk-UA"/>
        </w:rPr>
        <w:t xml:space="preserve">     В</w:t>
      </w:r>
      <w:r w:rsidRPr="002C6D40">
        <w:t>перше</w:t>
      </w:r>
      <w:r w:rsidRPr="002C6D40">
        <w:rPr>
          <w:lang w:val="uk-UA"/>
        </w:rPr>
        <w:t xml:space="preserve"> </w:t>
      </w:r>
      <w:r w:rsidRPr="002C6D40">
        <w:t>запропоновано виб</w:t>
      </w:r>
      <w:r w:rsidRPr="002C6D40">
        <w:rPr>
          <w:lang w:val="en-US"/>
        </w:rPr>
        <w:t>i</w:t>
      </w:r>
      <w:r w:rsidRPr="002C6D40">
        <w:t>р першого ф</w:t>
      </w:r>
      <w:r w:rsidRPr="002C6D40">
        <w:rPr>
          <w:lang w:val="en-US"/>
        </w:rPr>
        <w:t>i</w:t>
      </w:r>
      <w:r w:rsidRPr="002C6D40">
        <w:t>зичного навантаження на велоергометр</w:t>
      </w:r>
      <w:r w:rsidRPr="002C6D40">
        <w:rPr>
          <w:lang w:val="en-US"/>
        </w:rPr>
        <w:t>i</w:t>
      </w:r>
      <w:r w:rsidRPr="002C6D40">
        <w:t xml:space="preserve"> </w:t>
      </w:r>
      <w:r w:rsidRPr="002C6D40">
        <w:rPr>
          <w:lang w:val="uk-UA"/>
        </w:rPr>
        <w:t>п</w:t>
      </w:r>
      <w:r w:rsidRPr="002C6D40">
        <w:t>ри пров</w:t>
      </w:r>
      <w:r w:rsidRPr="002C6D40">
        <w:t>е</w:t>
      </w:r>
      <w:r w:rsidRPr="002C6D40">
        <w:t>денн</w:t>
      </w:r>
      <w:r w:rsidRPr="002C6D40">
        <w:rPr>
          <w:lang w:val="en-US"/>
        </w:rPr>
        <w:t>i</w:t>
      </w:r>
      <w:r w:rsidRPr="002C6D40">
        <w:t xml:space="preserve"> субмаксимального тесту </w:t>
      </w:r>
      <w:r w:rsidRPr="002C6D40">
        <w:rPr>
          <w:lang w:val="en-US"/>
        </w:rPr>
        <w:t>PWC</w:t>
      </w:r>
      <w:r w:rsidRPr="002C6D40">
        <w:rPr>
          <w:vertAlign w:val="subscript"/>
        </w:rPr>
        <w:t>170</w:t>
      </w:r>
      <w:r w:rsidRPr="002C6D40">
        <w:rPr>
          <w:vertAlign w:val="subscript"/>
          <w:lang w:val="uk-UA"/>
        </w:rPr>
        <w:t xml:space="preserve"> </w:t>
      </w:r>
      <w:r w:rsidRPr="002C6D40">
        <w:t xml:space="preserve"> для спортсмен</w:t>
      </w:r>
      <w:r w:rsidRPr="002C6D40">
        <w:rPr>
          <w:lang w:val="en-US"/>
        </w:rPr>
        <w:t>i</w:t>
      </w:r>
      <w:r w:rsidRPr="002C6D40">
        <w:t>в з брад</w:t>
      </w:r>
      <w:r w:rsidRPr="002C6D40">
        <w:rPr>
          <w:lang w:val="en-US"/>
        </w:rPr>
        <w:t>i</w:t>
      </w:r>
      <w:r w:rsidRPr="002C6D40">
        <w:t>кард</w:t>
      </w:r>
      <w:r w:rsidRPr="002C6D40">
        <w:rPr>
          <w:lang w:val="en-US"/>
        </w:rPr>
        <w:t>i</w:t>
      </w:r>
      <w:r w:rsidRPr="002C6D40">
        <w:rPr>
          <w:lang w:val="uk-UA"/>
        </w:rPr>
        <w:t>є</w:t>
      </w:r>
      <w:r w:rsidRPr="002C6D40">
        <w:t>ю та з масою т</w:t>
      </w:r>
      <w:r w:rsidRPr="002C6D40">
        <w:rPr>
          <w:lang w:val="en-US"/>
        </w:rPr>
        <w:t>i</w:t>
      </w:r>
      <w:r w:rsidRPr="002C6D40">
        <w:t>ла менш</w:t>
      </w:r>
      <w:r w:rsidRPr="002C6D40">
        <w:rPr>
          <w:lang w:val="uk-UA"/>
        </w:rPr>
        <w:t xml:space="preserve">е, </w:t>
      </w:r>
      <w:r w:rsidRPr="002C6D40">
        <w:t xml:space="preserve"> н</w:t>
      </w:r>
      <w:r w:rsidRPr="002C6D40">
        <w:rPr>
          <w:lang w:val="en-US"/>
        </w:rPr>
        <w:t>i</w:t>
      </w:r>
      <w:r w:rsidRPr="002C6D40">
        <w:t>ж 55 кг</w:t>
      </w:r>
      <w:r w:rsidRPr="002C6D40">
        <w:rPr>
          <w:lang w:val="uk-UA"/>
        </w:rPr>
        <w:t>.</w:t>
      </w:r>
    </w:p>
    <w:p w:rsidR="00AC6EDA" w:rsidRPr="002C6D40" w:rsidRDefault="00AC6EDA" w:rsidP="00AC6EDA">
      <w:pPr>
        <w:tabs>
          <w:tab w:val="num" w:pos="0"/>
        </w:tabs>
        <w:spacing w:before="100" w:after="100"/>
        <w:ind w:firstLine="357"/>
        <w:jc w:val="both"/>
      </w:pPr>
      <w:r w:rsidRPr="002C6D40">
        <w:t>Поглиблен</w:t>
      </w:r>
      <w:r w:rsidRPr="002C6D40">
        <w:rPr>
          <w:lang w:val="uk-UA"/>
        </w:rPr>
        <w:t xml:space="preserve">і </w:t>
      </w:r>
      <w:r w:rsidRPr="002C6D40">
        <w:t xml:space="preserve"> уявлення про особливост</w:t>
      </w:r>
      <w:r w:rsidRPr="002C6D40">
        <w:rPr>
          <w:lang w:val="en-US"/>
        </w:rPr>
        <w:t>i</w:t>
      </w:r>
      <w:r w:rsidRPr="002C6D40">
        <w:t xml:space="preserve">  вегетативного забезпечення</w:t>
      </w:r>
      <w:r w:rsidRPr="002C6D40">
        <w:rPr>
          <w:lang w:val="uk-UA"/>
        </w:rPr>
        <w:t xml:space="preserve"> </w:t>
      </w:r>
      <w:r w:rsidRPr="002C6D40">
        <w:t>серц</w:t>
      </w:r>
      <w:r w:rsidRPr="002C6D40">
        <w:t>е</w:t>
      </w:r>
      <w:r w:rsidRPr="002C6D40">
        <w:t>во-судинно</w:t>
      </w:r>
      <w:r w:rsidRPr="002C6D40">
        <w:rPr>
          <w:lang w:val="uk-UA"/>
        </w:rPr>
        <w:t>ї</w:t>
      </w:r>
      <w:r w:rsidRPr="002C6D40">
        <w:t xml:space="preserve"> системи п</w:t>
      </w:r>
      <w:r w:rsidRPr="002C6D40">
        <w:rPr>
          <w:lang w:val="en-US"/>
        </w:rPr>
        <w:t>i</w:t>
      </w:r>
      <w:r w:rsidRPr="002C6D40">
        <w:t>д час адаптац</w:t>
      </w:r>
      <w:r w:rsidRPr="002C6D40">
        <w:rPr>
          <w:lang w:val="en-US"/>
        </w:rPr>
        <w:t>i</w:t>
      </w:r>
      <w:r w:rsidRPr="002C6D40">
        <w:rPr>
          <w:lang w:val="uk-UA"/>
        </w:rPr>
        <w:t>ї</w:t>
      </w:r>
      <w:r w:rsidRPr="002C6D40">
        <w:t xml:space="preserve"> спортсмен</w:t>
      </w:r>
      <w:r w:rsidRPr="002C6D40">
        <w:rPr>
          <w:lang w:val="en-US"/>
        </w:rPr>
        <w:t>i</w:t>
      </w:r>
      <w:r w:rsidRPr="002C6D40">
        <w:t>в до значних  ф</w:t>
      </w:r>
      <w:r w:rsidRPr="002C6D40">
        <w:rPr>
          <w:lang w:val="en-US"/>
        </w:rPr>
        <w:t>i</w:t>
      </w:r>
      <w:r w:rsidRPr="002C6D40">
        <w:t>зичних  н</w:t>
      </w:r>
      <w:r w:rsidRPr="002C6D40">
        <w:t>а</w:t>
      </w:r>
      <w:r w:rsidRPr="002C6D40">
        <w:t>вантажень.</w:t>
      </w:r>
    </w:p>
    <w:p w:rsidR="00AC6EDA" w:rsidRPr="002C6D40" w:rsidRDefault="00AC6EDA" w:rsidP="00AC6EDA">
      <w:pPr>
        <w:tabs>
          <w:tab w:val="num" w:pos="0"/>
        </w:tabs>
        <w:spacing w:before="100" w:after="100"/>
        <w:jc w:val="both"/>
        <w:rPr>
          <w:lang w:val="uk-UA"/>
        </w:rPr>
      </w:pPr>
      <w:r w:rsidRPr="002C6D40">
        <w:rPr>
          <w:lang w:val="uk-UA"/>
        </w:rPr>
        <w:t xml:space="preserve">     Сформульовано нове наукове положення щодо</w:t>
      </w:r>
      <w:r w:rsidRPr="002C6D40">
        <w:t xml:space="preserve"> </w:t>
      </w:r>
      <w:r w:rsidRPr="002C6D40">
        <w:rPr>
          <w:lang w:val="uk-UA"/>
        </w:rPr>
        <w:t>інструментальних</w:t>
      </w:r>
      <w:r w:rsidRPr="002C6D40">
        <w:t xml:space="preserve"> </w:t>
      </w:r>
      <w:r w:rsidRPr="002C6D40">
        <w:rPr>
          <w:lang w:val="uk-UA"/>
        </w:rPr>
        <w:t>та біохімічних критеріїв діагностики метаболічної кардіоміопатії на підставі  з</w:t>
      </w:r>
      <w:r w:rsidRPr="002C6D40">
        <w:rPr>
          <w:lang w:val="en-US"/>
        </w:rPr>
        <w:t>i</w:t>
      </w:r>
      <w:r w:rsidRPr="002C6D40">
        <w:rPr>
          <w:lang w:val="uk-UA"/>
        </w:rPr>
        <w:t xml:space="preserve">ставлення </w:t>
      </w:r>
      <w:r w:rsidRPr="002C6D40">
        <w:rPr>
          <w:lang w:val="en-US"/>
        </w:rPr>
        <w:t>i</w:t>
      </w:r>
      <w:r w:rsidRPr="002C6D40">
        <w:rPr>
          <w:lang w:val="uk-UA"/>
        </w:rPr>
        <w:t>нструментальних (ех</w:t>
      </w:r>
      <w:r w:rsidRPr="002C6D40">
        <w:rPr>
          <w:lang w:val="uk-UA"/>
        </w:rPr>
        <w:t>о</w:t>
      </w:r>
      <w:r w:rsidRPr="002C6D40">
        <w:rPr>
          <w:lang w:val="uk-UA"/>
        </w:rPr>
        <w:t>кард</w:t>
      </w:r>
      <w:r w:rsidRPr="002C6D40">
        <w:rPr>
          <w:lang w:val="en-US"/>
        </w:rPr>
        <w:t>i</w:t>
      </w:r>
      <w:r w:rsidRPr="002C6D40">
        <w:rPr>
          <w:lang w:val="uk-UA"/>
        </w:rPr>
        <w:t>ограф</w:t>
      </w:r>
      <w:r w:rsidRPr="002C6D40">
        <w:rPr>
          <w:lang w:val="en-US"/>
        </w:rPr>
        <w:t>i</w:t>
      </w:r>
      <w:r w:rsidRPr="002C6D40">
        <w:rPr>
          <w:lang w:val="uk-UA"/>
        </w:rPr>
        <w:t>чних) критер</w:t>
      </w:r>
      <w:r w:rsidRPr="002C6D40">
        <w:rPr>
          <w:lang w:val="en-US"/>
        </w:rPr>
        <w:t>i</w:t>
      </w:r>
      <w:r w:rsidRPr="002C6D40">
        <w:rPr>
          <w:lang w:val="uk-UA"/>
        </w:rPr>
        <w:t>їв адаптац</w:t>
      </w:r>
      <w:r w:rsidRPr="002C6D40">
        <w:rPr>
          <w:lang w:val="en-US"/>
        </w:rPr>
        <w:t>i</w:t>
      </w:r>
      <w:r w:rsidRPr="002C6D40">
        <w:rPr>
          <w:lang w:val="uk-UA"/>
        </w:rPr>
        <w:t>ї з динам</w:t>
      </w:r>
      <w:r w:rsidRPr="002C6D40">
        <w:rPr>
          <w:lang w:val="en-US"/>
        </w:rPr>
        <w:t>i</w:t>
      </w:r>
      <w:r w:rsidRPr="002C6D40">
        <w:rPr>
          <w:lang w:val="uk-UA"/>
        </w:rPr>
        <w:t>кою вм</w:t>
      </w:r>
      <w:r w:rsidRPr="002C6D40">
        <w:rPr>
          <w:lang w:val="en-US"/>
        </w:rPr>
        <w:t>i</w:t>
      </w:r>
      <w:r w:rsidRPr="002C6D40">
        <w:rPr>
          <w:lang w:val="uk-UA"/>
        </w:rPr>
        <w:t>сту тропон</w:t>
      </w:r>
      <w:r w:rsidRPr="002C6D40">
        <w:rPr>
          <w:lang w:val="en-US"/>
        </w:rPr>
        <w:t>i</w:t>
      </w:r>
      <w:r w:rsidRPr="002C6D40">
        <w:rPr>
          <w:lang w:val="uk-UA"/>
        </w:rPr>
        <w:t xml:space="preserve">ну </w:t>
      </w:r>
      <w:r w:rsidRPr="002C6D40">
        <w:rPr>
          <w:lang w:val="en-US"/>
        </w:rPr>
        <w:t>I</w:t>
      </w:r>
      <w:r w:rsidRPr="002C6D40">
        <w:rPr>
          <w:lang w:val="uk-UA"/>
        </w:rPr>
        <w:t xml:space="preserve"> у в</w:t>
      </w:r>
      <w:r w:rsidRPr="002C6D40">
        <w:rPr>
          <w:lang w:val="en-US"/>
        </w:rPr>
        <w:t>i</w:t>
      </w:r>
      <w:r w:rsidRPr="002C6D40">
        <w:rPr>
          <w:lang w:val="uk-UA"/>
        </w:rPr>
        <w:t>дпов</w:t>
      </w:r>
      <w:r w:rsidRPr="002C6D40">
        <w:rPr>
          <w:lang w:val="en-US"/>
        </w:rPr>
        <w:t>i</w:t>
      </w:r>
      <w:r w:rsidRPr="002C6D40">
        <w:rPr>
          <w:lang w:val="uk-UA"/>
        </w:rPr>
        <w:t>дь на навантаж</w:t>
      </w:r>
      <w:r w:rsidRPr="002C6D40">
        <w:rPr>
          <w:lang w:val="uk-UA"/>
        </w:rPr>
        <w:t>у</w:t>
      </w:r>
      <w:r w:rsidRPr="002C6D40">
        <w:rPr>
          <w:lang w:val="uk-UA"/>
        </w:rPr>
        <w:t>вальн</w:t>
      </w:r>
      <w:r w:rsidRPr="002C6D40">
        <w:rPr>
          <w:lang w:val="en-US"/>
        </w:rPr>
        <w:t>i</w:t>
      </w:r>
      <w:r w:rsidRPr="002C6D40">
        <w:rPr>
          <w:lang w:val="uk-UA"/>
        </w:rPr>
        <w:t xml:space="preserve"> тести: субмаксимальний тест </w:t>
      </w:r>
      <w:r w:rsidRPr="002C6D40">
        <w:rPr>
          <w:lang w:val="en-US"/>
        </w:rPr>
        <w:t>PWC</w:t>
      </w:r>
      <w:r w:rsidRPr="002C6D40">
        <w:rPr>
          <w:vertAlign w:val="subscript"/>
          <w:lang w:val="uk-UA"/>
        </w:rPr>
        <w:t xml:space="preserve">170 </w:t>
      </w:r>
      <w:r w:rsidRPr="002C6D40">
        <w:rPr>
          <w:lang w:val="uk-UA"/>
        </w:rPr>
        <w:t>та на пороз</w:t>
      </w:r>
      <w:r w:rsidRPr="002C6D40">
        <w:rPr>
          <w:lang w:val="en-US"/>
        </w:rPr>
        <w:t>i</w:t>
      </w:r>
      <w:r w:rsidRPr="002C6D40">
        <w:rPr>
          <w:lang w:val="uk-UA"/>
        </w:rPr>
        <w:t xml:space="preserve"> </w:t>
      </w:r>
      <w:r w:rsidRPr="002C6D40">
        <w:rPr>
          <w:lang w:val="en-US"/>
        </w:rPr>
        <w:t>i</w:t>
      </w:r>
      <w:r w:rsidRPr="002C6D40">
        <w:rPr>
          <w:lang w:val="uk-UA"/>
        </w:rPr>
        <w:t>ндив</w:t>
      </w:r>
      <w:r w:rsidRPr="002C6D40">
        <w:rPr>
          <w:lang w:val="en-US"/>
        </w:rPr>
        <w:t>i</w:t>
      </w:r>
      <w:r w:rsidRPr="002C6D40">
        <w:rPr>
          <w:lang w:val="uk-UA"/>
        </w:rPr>
        <w:t>дуальної  толерантност</w:t>
      </w:r>
      <w:r w:rsidRPr="002C6D40">
        <w:rPr>
          <w:lang w:val="en-US"/>
        </w:rPr>
        <w:t>i</w:t>
      </w:r>
      <w:r w:rsidRPr="002C6D40">
        <w:rPr>
          <w:lang w:val="uk-UA"/>
        </w:rPr>
        <w:t xml:space="preserve"> до ф</w:t>
      </w:r>
      <w:r w:rsidRPr="002C6D40">
        <w:rPr>
          <w:lang w:val="en-US"/>
        </w:rPr>
        <w:t>i</w:t>
      </w:r>
      <w:r w:rsidRPr="002C6D40">
        <w:rPr>
          <w:lang w:val="uk-UA"/>
        </w:rPr>
        <w:t>зичного навантаження.</w:t>
      </w:r>
    </w:p>
    <w:p w:rsidR="00AC6EDA" w:rsidRPr="002C6D40" w:rsidRDefault="00AC6EDA" w:rsidP="00AC6EDA">
      <w:pPr>
        <w:tabs>
          <w:tab w:val="num" w:pos="0"/>
        </w:tabs>
        <w:spacing w:before="100" w:after="100"/>
        <w:jc w:val="both"/>
        <w:rPr>
          <w:lang w:val="uk-UA"/>
        </w:rPr>
      </w:pPr>
      <w:r w:rsidRPr="002C6D40">
        <w:rPr>
          <w:lang w:val="uk-UA"/>
        </w:rPr>
        <w:lastRenderedPageBreak/>
        <w:t xml:space="preserve">     </w:t>
      </w:r>
      <w:r w:rsidRPr="002C6D40">
        <w:rPr>
          <w:b/>
          <w:lang w:val="uk-UA"/>
        </w:rPr>
        <w:t>Практичне значення отриманих результат</w:t>
      </w:r>
      <w:r w:rsidRPr="002C6D40">
        <w:rPr>
          <w:b/>
          <w:lang w:val="en-US"/>
        </w:rPr>
        <w:t>i</w:t>
      </w:r>
      <w:r w:rsidRPr="002C6D40">
        <w:rPr>
          <w:b/>
          <w:lang w:val="uk-UA"/>
        </w:rPr>
        <w:t>в.</w:t>
      </w:r>
      <w:r w:rsidRPr="002C6D40">
        <w:rPr>
          <w:lang w:val="uk-UA"/>
        </w:rPr>
        <w:t xml:space="preserve"> Розроблено і впроваджено у практику:“Спосіб вибору потужності першого фізичного нава</w:t>
      </w:r>
      <w:r w:rsidRPr="002C6D40">
        <w:rPr>
          <w:lang w:val="uk-UA"/>
        </w:rPr>
        <w:t>н</w:t>
      </w:r>
      <w:r w:rsidRPr="002C6D40">
        <w:rPr>
          <w:lang w:val="uk-UA"/>
        </w:rPr>
        <w:t>таження на велоергометрі для визначення фізичної працездатності за те</w:t>
      </w:r>
      <w:r w:rsidRPr="002C6D40">
        <w:rPr>
          <w:lang w:val="uk-UA"/>
        </w:rPr>
        <w:t>с</w:t>
      </w:r>
      <w:r w:rsidRPr="002C6D40">
        <w:rPr>
          <w:lang w:val="uk-UA"/>
        </w:rPr>
        <w:t xml:space="preserve">том </w:t>
      </w:r>
      <w:r w:rsidRPr="002C6D40">
        <w:rPr>
          <w:lang w:val="en-US"/>
        </w:rPr>
        <w:t>PWC</w:t>
      </w:r>
      <w:r w:rsidRPr="002C6D40">
        <w:rPr>
          <w:vertAlign w:val="subscript"/>
          <w:lang w:val="uk-UA"/>
        </w:rPr>
        <w:t>170</w:t>
      </w:r>
      <w:r w:rsidRPr="002C6D40">
        <w:rPr>
          <w:lang w:val="uk-UA"/>
        </w:rPr>
        <w:t xml:space="preserve"> спортсменів високого рівня”. Деклараційний патент на винахід </w:t>
      </w:r>
      <w:r w:rsidRPr="002C6D40">
        <w:rPr>
          <w:lang w:val="en-US"/>
        </w:rPr>
        <w:t>N</w:t>
      </w:r>
      <w:r w:rsidRPr="002C6D40">
        <w:rPr>
          <w:lang w:val="uk-UA"/>
        </w:rPr>
        <w:t xml:space="preserve">68836 А, 16.08.2004, Бюл. </w:t>
      </w:r>
      <w:r w:rsidRPr="002C6D40">
        <w:rPr>
          <w:lang w:val="en-US"/>
        </w:rPr>
        <w:t>N</w:t>
      </w:r>
      <w:r w:rsidRPr="002C6D40">
        <w:rPr>
          <w:lang w:val="uk-UA"/>
        </w:rPr>
        <w:t xml:space="preserve">8, 2004р. (Реєстр галузевих нововведень МОЗ України  </w:t>
      </w:r>
      <w:r w:rsidRPr="002C6D40">
        <w:rPr>
          <w:lang w:val="en-US"/>
        </w:rPr>
        <w:t>N</w:t>
      </w:r>
      <w:r w:rsidRPr="002C6D40">
        <w:rPr>
          <w:lang w:val="uk-UA"/>
        </w:rPr>
        <w:t>150/25/06, Вип. 24-25, 2006р.) та  “Спосіб вибору потужності першого фізичного навантаження на велоерг</w:t>
      </w:r>
      <w:r w:rsidRPr="002C6D40">
        <w:rPr>
          <w:lang w:val="uk-UA"/>
        </w:rPr>
        <w:t>о</w:t>
      </w:r>
      <w:r w:rsidRPr="002C6D40">
        <w:rPr>
          <w:lang w:val="uk-UA"/>
        </w:rPr>
        <w:t xml:space="preserve">метрі для визначення фізичної працездатності за тестом </w:t>
      </w:r>
      <w:r w:rsidRPr="002C6D40">
        <w:rPr>
          <w:lang w:val="en-US"/>
        </w:rPr>
        <w:t>PWC</w:t>
      </w:r>
      <w:r w:rsidRPr="002C6D40">
        <w:rPr>
          <w:vertAlign w:val="subscript"/>
          <w:lang w:val="uk-UA"/>
        </w:rPr>
        <w:t>170</w:t>
      </w:r>
      <w:r w:rsidRPr="002C6D40">
        <w:rPr>
          <w:lang w:val="uk-UA"/>
        </w:rPr>
        <w:t xml:space="preserve"> спортсменів. Деклараційний п</w:t>
      </w:r>
      <w:r w:rsidRPr="002C6D40">
        <w:rPr>
          <w:lang w:val="uk-UA"/>
        </w:rPr>
        <w:t>а</w:t>
      </w:r>
      <w:r w:rsidRPr="002C6D40">
        <w:rPr>
          <w:lang w:val="uk-UA"/>
        </w:rPr>
        <w:t xml:space="preserve">тент на винахід </w:t>
      </w:r>
      <w:r w:rsidRPr="002C6D40">
        <w:rPr>
          <w:lang w:val="en-US"/>
        </w:rPr>
        <w:t>N</w:t>
      </w:r>
      <w:r w:rsidRPr="002C6D40">
        <w:rPr>
          <w:lang w:val="uk-UA"/>
        </w:rPr>
        <w:t xml:space="preserve">69613 А, 15.09.2004, Бюл. </w:t>
      </w:r>
      <w:r w:rsidRPr="002C6D40">
        <w:rPr>
          <w:lang w:val="en-US"/>
        </w:rPr>
        <w:t>N</w:t>
      </w:r>
      <w:r w:rsidRPr="002C6D40">
        <w:rPr>
          <w:lang w:val="uk-UA"/>
        </w:rPr>
        <w:t>9, 2004р.  (Реєстр галузевих нововведень МОЗ Укр</w:t>
      </w:r>
      <w:r w:rsidRPr="002C6D40">
        <w:rPr>
          <w:lang w:val="uk-UA"/>
        </w:rPr>
        <w:t>а</w:t>
      </w:r>
      <w:r w:rsidRPr="002C6D40">
        <w:rPr>
          <w:lang w:val="uk-UA"/>
        </w:rPr>
        <w:t xml:space="preserve">їни  </w:t>
      </w:r>
      <w:r w:rsidRPr="002C6D40">
        <w:rPr>
          <w:lang w:val="en-US"/>
        </w:rPr>
        <w:t>N</w:t>
      </w:r>
      <w:r w:rsidRPr="002C6D40">
        <w:rPr>
          <w:lang w:val="uk-UA"/>
        </w:rPr>
        <w:t>151/25/06, Вип. 24-25, 2006р.).</w:t>
      </w:r>
    </w:p>
    <w:p w:rsidR="00AC6EDA" w:rsidRPr="002C6D40" w:rsidRDefault="00AC6EDA" w:rsidP="00AC6EDA">
      <w:pPr>
        <w:tabs>
          <w:tab w:val="num" w:pos="0"/>
        </w:tabs>
        <w:spacing w:before="100" w:after="100"/>
        <w:jc w:val="both"/>
        <w:rPr>
          <w:lang w:val="uk-UA"/>
        </w:rPr>
      </w:pPr>
      <w:r w:rsidRPr="002C6D40">
        <w:rPr>
          <w:lang w:val="uk-UA"/>
        </w:rPr>
        <w:t xml:space="preserve">     Розроблен</w:t>
      </w:r>
      <w:r w:rsidRPr="002C6D40">
        <w:rPr>
          <w:lang w:val="en-US"/>
        </w:rPr>
        <w:t>i</w:t>
      </w:r>
      <w:r w:rsidRPr="002C6D40">
        <w:rPr>
          <w:lang w:val="uk-UA"/>
        </w:rPr>
        <w:t xml:space="preserve"> та  вт</w:t>
      </w:r>
      <w:r w:rsidRPr="002C6D40">
        <w:rPr>
          <w:lang w:val="en-US"/>
        </w:rPr>
        <w:t>i</w:t>
      </w:r>
      <w:r w:rsidRPr="002C6D40">
        <w:rPr>
          <w:lang w:val="uk-UA"/>
        </w:rPr>
        <w:t>лен</w:t>
      </w:r>
      <w:r w:rsidRPr="002C6D40">
        <w:rPr>
          <w:lang w:val="en-US"/>
        </w:rPr>
        <w:t>i</w:t>
      </w:r>
      <w:r w:rsidRPr="002C6D40">
        <w:rPr>
          <w:lang w:val="uk-UA"/>
        </w:rPr>
        <w:t xml:space="preserve"> в практику нов</w:t>
      </w:r>
      <w:r w:rsidRPr="002C6D40">
        <w:rPr>
          <w:lang w:val="en-US"/>
        </w:rPr>
        <w:t>i</w:t>
      </w:r>
      <w:r w:rsidRPr="002C6D40">
        <w:rPr>
          <w:lang w:val="uk-UA"/>
        </w:rPr>
        <w:t xml:space="preserve"> способи діагностики дистрофії міокарда</w:t>
      </w:r>
      <w:r w:rsidRPr="002C6D40">
        <w:t>:</w:t>
      </w:r>
      <w:r w:rsidRPr="002C6D40">
        <w:rPr>
          <w:lang w:val="uk-UA"/>
        </w:rPr>
        <w:t xml:space="preserve">  “Спос</w:t>
      </w:r>
      <w:r w:rsidRPr="002C6D40">
        <w:rPr>
          <w:lang w:val="en-US"/>
        </w:rPr>
        <w:t>i</w:t>
      </w:r>
      <w:r w:rsidRPr="002C6D40">
        <w:rPr>
          <w:lang w:val="uk-UA"/>
        </w:rPr>
        <w:t>б д</w:t>
      </w:r>
      <w:r w:rsidRPr="002C6D40">
        <w:rPr>
          <w:lang w:val="en-US"/>
        </w:rPr>
        <w:t>i</w:t>
      </w:r>
      <w:r w:rsidRPr="002C6D40">
        <w:rPr>
          <w:lang w:val="uk-UA"/>
        </w:rPr>
        <w:t>агностики дистроф</w:t>
      </w:r>
      <w:r w:rsidRPr="002C6D40">
        <w:rPr>
          <w:lang w:val="en-US"/>
        </w:rPr>
        <w:t>i</w:t>
      </w:r>
      <w:r w:rsidRPr="002C6D40">
        <w:rPr>
          <w:lang w:val="uk-UA"/>
        </w:rPr>
        <w:t>ї м</w:t>
      </w:r>
      <w:r w:rsidRPr="002C6D40">
        <w:rPr>
          <w:lang w:val="en-US"/>
        </w:rPr>
        <w:t>i</w:t>
      </w:r>
      <w:r w:rsidRPr="002C6D40">
        <w:rPr>
          <w:lang w:val="uk-UA"/>
        </w:rPr>
        <w:t>окарда у спортсмен</w:t>
      </w:r>
      <w:r w:rsidRPr="002C6D40">
        <w:rPr>
          <w:lang w:val="en-US"/>
        </w:rPr>
        <w:t>i</w:t>
      </w:r>
      <w:r w:rsidRPr="002C6D40">
        <w:rPr>
          <w:lang w:val="uk-UA"/>
        </w:rPr>
        <w:t>в» (Декларац</w:t>
      </w:r>
      <w:r w:rsidRPr="002C6D40">
        <w:rPr>
          <w:lang w:val="en-US"/>
        </w:rPr>
        <w:t>i</w:t>
      </w:r>
      <w:r w:rsidRPr="002C6D40">
        <w:rPr>
          <w:lang w:val="uk-UA"/>
        </w:rPr>
        <w:t xml:space="preserve">йний патент на корисну модель </w:t>
      </w:r>
      <w:r w:rsidRPr="002C6D40">
        <w:rPr>
          <w:lang w:val="en-US"/>
        </w:rPr>
        <w:t>N</w:t>
      </w:r>
      <w:r w:rsidRPr="002C6D40">
        <w:rPr>
          <w:lang w:val="uk-UA"/>
        </w:rPr>
        <w:t>13854. 17.04.2006, Бюл.4, 2006р.</w:t>
      </w:r>
      <w:r w:rsidRPr="002C6D40">
        <w:t>) та “</w:t>
      </w:r>
      <w:r w:rsidRPr="002C6D40">
        <w:rPr>
          <w:lang w:val="en-US"/>
        </w:rPr>
        <w:t>C</w:t>
      </w:r>
      <w:r w:rsidRPr="002C6D40">
        <w:t>пос</w:t>
      </w:r>
      <w:r w:rsidRPr="002C6D40">
        <w:rPr>
          <w:lang w:val="en-US"/>
        </w:rPr>
        <w:t>i</w:t>
      </w:r>
      <w:r w:rsidRPr="002C6D40">
        <w:t>б комплексно</w:t>
      </w:r>
      <w:r w:rsidRPr="002C6D40">
        <w:rPr>
          <w:lang w:val="uk-UA"/>
        </w:rPr>
        <w:t>ї</w:t>
      </w:r>
      <w:r w:rsidRPr="002C6D40">
        <w:t xml:space="preserve"> д</w:t>
      </w:r>
      <w:r w:rsidRPr="002C6D40">
        <w:rPr>
          <w:lang w:val="en-US"/>
        </w:rPr>
        <w:t>i</w:t>
      </w:r>
      <w:r w:rsidRPr="002C6D40">
        <w:t>агностики дистроф</w:t>
      </w:r>
      <w:r w:rsidRPr="002C6D40">
        <w:rPr>
          <w:lang w:val="en-US"/>
        </w:rPr>
        <w:t>i</w:t>
      </w:r>
      <w:r w:rsidRPr="002C6D40">
        <w:rPr>
          <w:lang w:val="uk-UA"/>
        </w:rPr>
        <w:t>ї</w:t>
      </w:r>
      <w:r w:rsidRPr="002C6D40">
        <w:t xml:space="preserve"> м</w:t>
      </w:r>
      <w:r w:rsidRPr="002C6D40">
        <w:rPr>
          <w:lang w:val="en-US"/>
        </w:rPr>
        <w:t>i</w:t>
      </w:r>
      <w:r w:rsidRPr="002C6D40">
        <w:t>окарда внасл</w:t>
      </w:r>
      <w:r w:rsidRPr="002C6D40">
        <w:rPr>
          <w:lang w:val="en-US"/>
        </w:rPr>
        <w:t>i</w:t>
      </w:r>
      <w:r w:rsidRPr="002C6D40">
        <w:t>док ф</w:t>
      </w:r>
      <w:r w:rsidRPr="002C6D40">
        <w:rPr>
          <w:lang w:val="en-US"/>
        </w:rPr>
        <w:t>i</w:t>
      </w:r>
      <w:r w:rsidRPr="002C6D40">
        <w:t>зичного перенапруження у спортсмен</w:t>
      </w:r>
      <w:r w:rsidRPr="002C6D40">
        <w:rPr>
          <w:lang w:val="en-US"/>
        </w:rPr>
        <w:t>i</w:t>
      </w:r>
      <w:r w:rsidRPr="002C6D40">
        <w:t>в” (Декларац</w:t>
      </w:r>
      <w:r w:rsidRPr="002C6D40">
        <w:rPr>
          <w:lang w:val="en-US"/>
        </w:rPr>
        <w:t>i</w:t>
      </w:r>
      <w:r w:rsidRPr="002C6D40">
        <w:t xml:space="preserve">йний патент на корисну модель </w:t>
      </w:r>
      <w:r w:rsidRPr="002C6D40">
        <w:rPr>
          <w:lang w:val="en-US"/>
        </w:rPr>
        <w:t>N</w:t>
      </w:r>
      <w:r w:rsidRPr="002C6D40">
        <w:t>13926</w:t>
      </w:r>
      <w:r w:rsidRPr="002C6D40">
        <w:rPr>
          <w:lang w:val="uk-UA"/>
        </w:rPr>
        <w:t>. 17.04.2006, Бюл.4, 2006р.).</w:t>
      </w:r>
    </w:p>
    <w:p w:rsidR="00AC6EDA" w:rsidRPr="002C6D40" w:rsidRDefault="00AC6EDA" w:rsidP="00AC6EDA">
      <w:pPr>
        <w:tabs>
          <w:tab w:val="num" w:pos="0"/>
        </w:tabs>
        <w:spacing w:before="100" w:after="100"/>
        <w:ind w:firstLine="357"/>
        <w:jc w:val="both"/>
        <w:rPr>
          <w:lang w:val="uk-UA"/>
        </w:rPr>
      </w:pPr>
      <w:r w:rsidRPr="002C6D40">
        <w:rPr>
          <w:lang w:val="uk-UA"/>
        </w:rPr>
        <w:t>Результати досліджень узагальнені в методичних рекомендаціях для лікарів, фізіологів, трен</w:t>
      </w:r>
      <w:r w:rsidRPr="002C6D40">
        <w:rPr>
          <w:lang w:val="uk-UA"/>
        </w:rPr>
        <w:t>е</w:t>
      </w:r>
      <w:r w:rsidRPr="002C6D40">
        <w:rPr>
          <w:lang w:val="uk-UA"/>
        </w:rPr>
        <w:t>рів та студентів медичних і фізкультурних ВНЗ “Функц</w:t>
      </w:r>
      <w:r w:rsidRPr="002C6D40">
        <w:rPr>
          <w:lang w:val="en-US"/>
        </w:rPr>
        <w:t>i</w:t>
      </w:r>
      <w:r w:rsidRPr="002C6D40">
        <w:rPr>
          <w:lang w:val="uk-UA"/>
        </w:rPr>
        <w:t>ональн</w:t>
      </w:r>
      <w:r w:rsidRPr="002C6D40">
        <w:rPr>
          <w:lang w:val="en-US"/>
        </w:rPr>
        <w:t>i</w:t>
      </w:r>
      <w:r w:rsidRPr="002C6D40">
        <w:rPr>
          <w:lang w:val="uk-UA"/>
        </w:rPr>
        <w:t xml:space="preserve">  проби в спортивн</w:t>
      </w:r>
      <w:r w:rsidRPr="002C6D40">
        <w:rPr>
          <w:lang w:val="en-US"/>
        </w:rPr>
        <w:t>i</w:t>
      </w:r>
      <w:r w:rsidRPr="002C6D40">
        <w:rPr>
          <w:lang w:val="uk-UA"/>
        </w:rPr>
        <w:t>й медицин</w:t>
      </w:r>
      <w:r w:rsidRPr="002C6D40">
        <w:rPr>
          <w:lang w:val="en-US"/>
        </w:rPr>
        <w:t>i</w:t>
      </w:r>
      <w:r w:rsidRPr="002C6D40">
        <w:rPr>
          <w:lang w:val="uk-UA"/>
        </w:rPr>
        <w:t>”, МОЗ України (Київ, 2005) і впроваджені в практику роботи Українського центру спортивної медицини (акт від 3.04.2007р.),  відділень спортивної мед</w:t>
      </w:r>
      <w:r w:rsidRPr="002C6D40">
        <w:rPr>
          <w:lang w:val="uk-UA"/>
        </w:rPr>
        <w:t>и</w:t>
      </w:r>
      <w:r w:rsidRPr="002C6D40">
        <w:rPr>
          <w:lang w:val="uk-UA"/>
        </w:rPr>
        <w:t>цини  обласних лікарсько-фізкультурних диспансерів м. Запоріжжя (акт від 9.04.2007р.), Дніпропетровська (акт від 1.12.2006р.), Донецька (акт від 29.01.2007р.), Вінниці (акт від 16.03.2007р.), Сум (акт від 21.12.2006р.), Кіровограда (акт від 22.03.2007р.), Чернівців (акт від 19.02.2007р.).</w:t>
      </w:r>
    </w:p>
    <w:p w:rsidR="00AC6EDA" w:rsidRPr="002C6D40" w:rsidRDefault="00AC6EDA" w:rsidP="00AC6EDA">
      <w:pPr>
        <w:tabs>
          <w:tab w:val="num" w:pos="0"/>
        </w:tabs>
        <w:spacing w:before="100" w:after="100"/>
        <w:ind w:firstLine="357"/>
        <w:jc w:val="both"/>
        <w:rPr>
          <w:lang w:val="uk-UA"/>
        </w:rPr>
      </w:pPr>
      <w:r w:rsidRPr="002C6D40">
        <w:rPr>
          <w:lang w:val="uk-UA"/>
        </w:rPr>
        <w:t>Основні положення дисертації використовуються в навчальному процесі на кафедрах (курсах) лікувальної фізкультури та спортивної медицини Запорізького державного медичного університету (акт від 25.05.2007р.), Дніпропетро</w:t>
      </w:r>
      <w:r w:rsidRPr="002C6D40">
        <w:rPr>
          <w:lang w:val="uk-UA"/>
        </w:rPr>
        <w:t>в</w:t>
      </w:r>
      <w:r w:rsidRPr="002C6D40">
        <w:rPr>
          <w:lang w:val="uk-UA"/>
        </w:rPr>
        <w:t>ської державної медичної академії (акт від 20.03.2007р.), Дніпропетровського  медичного  інституту  народної медицини (акт від 20.03.2007р.), Кримськ</w:t>
      </w:r>
      <w:r w:rsidRPr="002C6D40">
        <w:rPr>
          <w:lang w:val="uk-UA"/>
        </w:rPr>
        <w:t>о</w:t>
      </w:r>
      <w:r w:rsidRPr="002C6D40">
        <w:rPr>
          <w:lang w:val="uk-UA"/>
        </w:rPr>
        <w:t>го державного медичного університету ім. С</w:t>
      </w:r>
      <w:r w:rsidRPr="002C6D40">
        <w:t>.</w:t>
      </w:r>
      <w:r w:rsidRPr="002C6D40">
        <w:rPr>
          <w:lang w:val="uk-UA"/>
        </w:rPr>
        <w:t>І.Георгієвського (акт від 12.10.2006р.), Вінницького національного медичного університету ім. М.І.Пирогова (акт від 19.03.2007р.), Національної м</w:t>
      </w:r>
      <w:r w:rsidRPr="002C6D40">
        <w:rPr>
          <w:lang w:val="uk-UA"/>
        </w:rPr>
        <w:t>е</w:t>
      </w:r>
      <w:r w:rsidRPr="002C6D40">
        <w:rPr>
          <w:lang w:val="uk-UA"/>
        </w:rPr>
        <w:t>дичної академії післядипломної освіти ім. П.Л.Шупика (акт від 27.12.2006р.), Дніпропетровськ</w:t>
      </w:r>
      <w:r w:rsidRPr="002C6D40">
        <w:rPr>
          <w:lang w:val="uk-UA"/>
        </w:rPr>
        <w:t>о</w:t>
      </w:r>
      <w:r w:rsidRPr="002C6D40">
        <w:rPr>
          <w:lang w:val="uk-UA"/>
        </w:rPr>
        <w:t>го  державного інституту  фізичної культури і спорту (акт від 19.03.2007р.).</w:t>
      </w:r>
    </w:p>
    <w:p w:rsidR="00AC6EDA" w:rsidRPr="002C6D40" w:rsidRDefault="00AC6EDA" w:rsidP="00AC6EDA">
      <w:pPr>
        <w:tabs>
          <w:tab w:val="num" w:pos="0"/>
        </w:tabs>
        <w:spacing w:before="100" w:after="100"/>
        <w:ind w:firstLine="357"/>
        <w:jc w:val="both"/>
        <w:rPr>
          <w:lang w:val="uk-UA"/>
        </w:rPr>
      </w:pPr>
      <w:r w:rsidRPr="002C6D40">
        <w:t>На основ</w:t>
      </w:r>
      <w:r w:rsidRPr="002C6D40">
        <w:rPr>
          <w:lang w:val="en-US"/>
        </w:rPr>
        <w:t>i</w:t>
      </w:r>
      <w:r w:rsidRPr="002C6D40">
        <w:t xml:space="preserve">  даних дисертац</w:t>
      </w:r>
      <w:r w:rsidRPr="002C6D40">
        <w:rPr>
          <w:lang w:val="en-US"/>
        </w:rPr>
        <w:t>i</w:t>
      </w:r>
      <w:r w:rsidRPr="002C6D40">
        <w:t>йно</w:t>
      </w:r>
      <w:r w:rsidRPr="002C6D40">
        <w:rPr>
          <w:lang w:val="uk-UA"/>
        </w:rPr>
        <w:t>ї</w:t>
      </w:r>
      <w:r w:rsidRPr="002C6D40">
        <w:t xml:space="preserve">  роботи видано </w:t>
      </w:r>
      <w:r w:rsidRPr="002C6D40">
        <w:rPr>
          <w:lang w:val="en-US"/>
        </w:rPr>
        <w:t>i</w:t>
      </w:r>
      <w:r w:rsidRPr="002C6D40">
        <w:t>нформац</w:t>
      </w:r>
      <w:r w:rsidRPr="002C6D40">
        <w:rPr>
          <w:lang w:val="en-US"/>
        </w:rPr>
        <w:t>i</w:t>
      </w:r>
      <w:r w:rsidRPr="002C6D40">
        <w:t>йний лист “Д</w:t>
      </w:r>
      <w:r w:rsidRPr="002C6D40">
        <w:rPr>
          <w:lang w:val="en-US"/>
        </w:rPr>
        <w:t>i</w:t>
      </w:r>
      <w:r w:rsidRPr="002C6D40">
        <w:t>а</w:t>
      </w:r>
      <w:r w:rsidRPr="002C6D40">
        <w:t>г</w:t>
      </w:r>
      <w:r w:rsidRPr="002C6D40">
        <w:t>ностика патолог</w:t>
      </w:r>
      <w:r w:rsidRPr="002C6D40">
        <w:rPr>
          <w:lang w:val="en-US"/>
        </w:rPr>
        <w:t>i</w:t>
      </w:r>
      <w:r w:rsidRPr="002C6D40">
        <w:t>чних стан</w:t>
      </w:r>
      <w:r w:rsidRPr="002C6D40">
        <w:rPr>
          <w:lang w:val="en-US"/>
        </w:rPr>
        <w:t>i</w:t>
      </w:r>
      <w:r w:rsidRPr="002C6D40">
        <w:t>в се</w:t>
      </w:r>
      <w:r w:rsidRPr="002C6D40">
        <w:t>р</w:t>
      </w:r>
      <w:r w:rsidRPr="002C6D40">
        <w:t>цево-судинно</w:t>
      </w:r>
      <w:r w:rsidRPr="002C6D40">
        <w:rPr>
          <w:lang w:val="uk-UA"/>
        </w:rPr>
        <w:t>ї</w:t>
      </w:r>
      <w:r w:rsidRPr="002C6D40">
        <w:t xml:space="preserve">  системи у спортсмен</w:t>
      </w:r>
      <w:r w:rsidRPr="002C6D40">
        <w:rPr>
          <w:lang w:val="en-US"/>
        </w:rPr>
        <w:t>i</w:t>
      </w:r>
      <w:r w:rsidRPr="002C6D40">
        <w:t>в”, МОЗ Укра</w:t>
      </w:r>
      <w:r w:rsidRPr="002C6D40">
        <w:rPr>
          <w:lang w:val="uk-UA"/>
        </w:rPr>
        <w:t>ї</w:t>
      </w:r>
      <w:r w:rsidRPr="002C6D40">
        <w:t>ни</w:t>
      </w:r>
      <w:r w:rsidRPr="002C6D40">
        <w:rPr>
          <w:lang w:val="uk-UA"/>
        </w:rPr>
        <w:t>,</w:t>
      </w:r>
      <w:r w:rsidRPr="002C6D40">
        <w:t xml:space="preserve"> </w:t>
      </w:r>
      <w:r w:rsidRPr="002C6D40">
        <w:rPr>
          <w:lang w:val="en-US"/>
        </w:rPr>
        <w:t>N</w:t>
      </w:r>
      <w:r w:rsidRPr="002C6D40">
        <w:t>36-2006.</w:t>
      </w:r>
    </w:p>
    <w:p w:rsidR="00AC6EDA" w:rsidRPr="002C6D40" w:rsidRDefault="00AC6EDA" w:rsidP="00AC6EDA">
      <w:pPr>
        <w:tabs>
          <w:tab w:val="num" w:pos="0"/>
        </w:tabs>
        <w:spacing w:before="100" w:after="100"/>
        <w:ind w:firstLine="357"/>
        <w:jc w:val="both"/>
        <w:rPr>
          <w:lang w:val="uk-UA"/>
        </w:rPr>
      </w:pPr>
      <w:r w:rsidRPr="002C6D40">
        <w:rPr>
          <w:b/>
          <w:lang w:val="uk-UA"/>
        </w:rPr>
        <w:t>Особистий внесок здобувача</w:t>
      </w:r>
      <w:r w:rsidRPr="002C6D40">
        <w:rPr>
          <w:lang w:val="uk-UA"/>
        </w:rPr>
        <w:t>. Здобувачем самостійно обрана тема дисертації, виконаний на</w:t>
      </w:r>
      <w:r w:rsidRPr="002C6D40">
        <w:rPr>
          <w:lang w:val="uk-UA"/>
        </w:rPr>
        <w:t>у</w:t>
      </w:r>
      <w:r w:rsidRPr="002C6D40">
        <w:rPr>
          <w:lang w:val="uk-UA"/>
        </w:rPr>
        <w:t>ковий пошук, опрацьовані спеціальні літературні джерела, сформульована мета та завдання дослідження, розроблена методологія досл</w:t>
      </w:r>
      <w:r w:rsidRPr="002C6D40">
        <w:rPr>
          <w:lang w:val="uk-UA"/>
        </w:rPr>
        <w:t>і</w:t>
      </w:r>
      <w:r w:rsidRPr="002C6D40">
        <w:rPr>
          <w:lang w:val="uk-UA"/>
        </w:rPr>
        <w:t>дження та оформлена документація з планування дисертації. Автор самостійно провів комплексне обстеження спортсменів,  оцінку даних ЕКГ, ЕхоКГ, ВСР,  оцінку функціонального стану серцево-судинної системи та вимірювання фізичної роботоспром</w:t>
      </w:r>
      <w:r w:rsidRPr="002C6D40">
        <w:rPr>
          <w:lang w:val="uk-UA"/>
        </w:rPr>
        <w:t>о</w:t>
      </w:r>
      <w:r w:rsidRPr="002C6D40">
        <w:rPr>
          <w:lang w:val="uk-UA"/>
        </w:rPr>
        <w:t xml:space="preserve">жності за тестом </w:t>
      </w:r>
      <w:r w:rsidRPr="002C6D40">
        <w:rPr>
          <w:lang w:val="en-US"/>
        </w:rPr>
        <w:t>PWC</w:t>
      </w:r>
      <w:r w:rsidRPr="002C6D40">
        <w:rPr>
          <w:vertAlign w:val="subscript"/>
          <w:lang w:val="uk-UA"/>
        </w:rPr>
        <w:t>170</w:t>
      </w:r>
      <w:r w:rsidRPr="002C6D40">
        <w:rPr>
          <w:lang w:val="uk-UA"/>
        </w:rPr>
        <w:t xml:space="preserve">. Проведені навантажувальні тести: субмаксимальний тест </w:t>
      </w:r>
      <w:r w:rsidRPr="002C6D40">
        <w:rPr>
          <w:lang w:val="en-US"/>
        </w:rPr>
        <w:t>PWC</w:t>
      </w:r>
      <w:r w:rsidRPr="002C6D40">
        <w:rPr>
          <w:vertAlign w:val="subscript"/>
          <w:lang w:val="uk-UA"/>
        </w:rPr>
        <w:t>170</w:t>
      </w:r>
      <w:r w:rsidRPr="002C6D40">
        <w:rPr>
          <w:lang w:val="uk-UA"/>
        </w:rPr>
        <w:t xml:space="preserve"> і на порозі індивідуальної толерантності до фізичного навантаження поруч з динамікою ехокардіографічних та біохімі</w:t>
      </w:r>
      <w:r w:rsidRPr="002C6D40">
        <w:rPr>
          <w:lang w:val="uk-UA"/>
        </w:rPr>
        <w:t>ч</w:t>
      </w:r>
      <w:r w:rsidRPr="002C6D40">
        <w:rPr>
          <w:lang w:val="uk-UA"/>
        </w:rPr>
        <w:t>них досліджень (вимірювання вмісту рівня тропоніна І). Автором самостійно проведена математична обробка</w:t>
      </w:r>
      <w:r w:rsidRPr="002C6D40">
        <w:t xml:space="preserve">, </w:t>
      </w:r>
      <w:r w:rsidRPr="002C6D40">
        <w:rPr>
          <w:lang w:val="uk-UA"/>
        </w:rPr>
        <w:t>аналіз і узагальнення результатів, оформлена дисертаційна роб</w:t>
      </w:r>
      <w:r w:rsidRPr="002C6D40">
        <w:rPr>
          <w:lang w:val="uk-UA"/>
        </w:rPr>
        <w:t>о</w:t>
      </w:r>
      <w:r w:rsidRPr="002C6D40">
        <w:rPr>
          <w:lang w:val="uk-UA"/>
        </w:rPr>
        <w:t>та, сформульовані наукові положення, висновки та практичні рекомендації, впровадження отр</w:t>
      </w:r>
      <w:r w:rsidRPr="002C6D40">
        <w:rPr>
          <w:lang w:val="uk-UA"/>
        </w:rPr>
        <w:t>и</w:t>
      </w:r>
      <w:r w:rsidRPr="002C6D40">
        <w:rPr>
          <w:lang w:val="uk-UA"/>
        </w:rPr>
        <w:t>маних результатів і проведено їх апроб</w:t>
      </w:r>
      <w:r w:rsidRPr="002C6D40">
        <w:rPr>
          <w:lang w:val="uk-UA"/>
        </w:rPr>
        <w:t>а</w:t>
      </w:r>
      <w:r w:rsidRPr="002C6D40">
        <w:rPr>
          <w:lang w:val="uk-UA"/>
        </w:rPr>
        <w:t xml:space="preserve">цію.         </w:t>
      </w:r>
    </w:p>
    <w:p w:rsidR="00AC6EDA" w:rsidRPr="002C6D40" w:rsidRDefault="00AC6EDA" w:rsidP="00AC6EDA">
      <w:pPr>
        <w:tabs>
          <w:tab w:val="num" w:pos="0"/>
        </w:tabs>
        <w:spacing w:before="100" w:after="100"/>
        <w:ind w:firstLine="357"/>
        <w:jc w:val="both"/>
        <w:rPr>
          <w:lang w:val="uk-UA"/>
        </w:rPr>
      </w:pPr>
      <w:r w:rsidRPr="002C6D40">
        <w:rPr>
          <w:lang w:val="uk-UA"/>
        </w:rPr>
        <w:t>У наукових розробках, що висвітлені в статтях, опублікованих спіл</w:t>
      </w:r>
      <w:r w:rsidRPr="002C6D40">
        <w:rPr>
          <w:lang w:val="uk-UA"/>
        </w:rPr>
        <w:t>ь</w:t>
      </w:r>
      <w:r w:rsidRPr="002C6D40">
        <w:rPr>
          <w:lang w:val="uk-UA"/>
        </w:rPr>
        <w:t>но зі співавторами, участь здобувача є визначальною. Запозичень ідей та розробок співавторів публікацій не було. Матеріали та висновки  кандидатської дисертації у написанні докторської дисертації не використовувал</w:t>
      </w:r>
      <w:r w:rsidRPr="002C6D40">
        <w:rPr>
          <w:lang w:val="uk-UA"/>
        </w:rPr>
        <w:t>и</w:t>
      </w:r>
      <w:r w:rsidRPr="002C6D40">
        <w:rPr>
          <w:lang w:val="uk-UA"/>
        </w:rPr>
        <w:t>ся.</w:t>
      </w:r>
    </w:p>
    <w:p w:rsidR="00AC6EDA" w:rsidRPr="002C6D40" w:rsidRDefault="00AC6EDA" w:rsidP="00AC6EDA">
      <w:pPr>
        <w:tabs>
          <w:tab w:val="num" w:pos="0"/>
        </w:tabs>
        <w:spacing w:before="100" w:after="100"/>
        <w:ind w:firstLine="357"/>
        <w:jc w:val="both"/>
        <w:rPr>
          <w:lang w:val="uk-UA"/>
        </w:rPr>
      </w:pPr>
      <w:r w:rsidRPr="002C6D40">
        <w:rPr>
          <w:b/>
          <w:lang w:val="uk-UA"/>
        </w:rPr>
        <w:t>Апробац</w:t>
      </w:r>
      <w:r w:rsidRPr="002C6D40">
        <w:rPr>
          <w:b/>
          <w:lang w:val="en-US"/>
        </w:rPr>
        <w:t>i</w:t>
      </w:r>
      <w:r w:rsidRPr="002C6D40">
        <w:rPr>
          <w:b/>
          <w:lang w:val="uk-UA"/>
        </w:rPr>
        <w:t>я результат</w:t>
      </w:r>
      <w:r w:rsidRPr="002C6D40">
        <w:rPr>
          <w:b/>
          <w:lang w:val="en-US"/>
        </w:rPr>
        <w:t>i</w:t>
      </w:r>
      <w:r w:rsidRPr="002C6D40">
        <w:rPr>
          <w:b/>
          <w:lang w:val="uk-UA"/>
        </w:rPr>
        <w:t>в дисертац</w:t>
      </w:r>
      <w:r w:rsidRPr="002C6D40">
        <w:rPr>
          <w:b/>
          <w:lang w:val="en-US"/>
        </w:rPr>
        <w:t>i</w:t>
      </w:r>
      <w:r w:rsidRPr="002C6D40">
        <w:rPr>
          <w:b/>
          <w:lang w:val="uk-UA"/>
        </w:rPr>
        <w:t>ї.</w:t>
      </w:r>
      <w:r w:rsidRPr="002C6D40">
        <w:rPr>
          <w:lang w:val="uk-UA"/>
        </w:rPr>
        <w:t xml:space="preserve">  Основн</w:t>
      </w:r>
      <w:r w:rsidRPr="002C6D40">
        <w:rPr>
          <w:lang w:val="en-US"/>
        </w:rPr>
        <w:t>i</w:t>
      </w:r>
      <w:r w:rsidRPr="002C6D40">
        <w:rPr>
          <w:lang w:val="uk-UA"/>
        </w:rPr>
        <w:t xml:space="preserve"> положення дисертац</w:t>
      </w:r>
      <w:r w:rsidRPr="002C6D40">
        <w:rPr>
          <w:lang w:val="en-US"/>
        </w:rPr>
        <w:t>i</w:t>
      </w:r>
      <w:r w:rsidRPr="002C6D40">
        <w:rPr>
          <w:lang w:val="uk-UA"/>
        </w:rPr>
        <w:t xml:space="preserve">ї  були представлені  на  </w:t>
      </w:r>
      <w:r w:rsidRPr="002C6D40">
        <w:rPr>
          <w:lang w:val="en-US"/>
        </w:rPr>
        <w:t>II</w:t>
      </w:r>
      <w:r w:rsidRPr="002C6D40">
        <w:rPr>
          <w:lang w:val="uk-UA"/>
        </w:rPr>
        <w:t xml:space="preserve"> Всеукраїнськ</w:t>
      </w:r>
      <w:r w:rsidRPr="002C6D40">
        <w:rPr>
          <w:lang w:val="en-US"/>
        </w:rPr>
        <w:t>i</w:t>
      </w:r>
      <w:r w:rsidRPr="002C6D40">
        <w:rPr>
          <w:lang w:val="uk-UA"/>
        </w:rPr>
        <w:t>й науково-практичн</w:t>
      </w:r>
      <w:r w:rsidRPr="002C6D40">
        <w:rPr>
          <w:lang w:val="en-US"/>
        </w:rPr>
        <w:t>i</w:t>
      </w:r>
      <w:r w:rsidRPr="002C6D40">
        <w:rPr>
          <w:lang w:val="uk-UA"/>
        </w:rPr>
        <w:t>й конференц</w:t>
      </w:r>
      <w:r w:rsidRPr="002C6D40">
        <w:rPr>
          <w:lang w:val="en-US"/>
        </w:rPr>
        <w:t>i</w:t>
      </w:r>
      <w:r w:rsidRPr="002C6D40">
        <w:rPr>
          <w:lang w:val="uk-UA"/>
        </w:rPr>
        <w:t>ї “Актуальн</w:t>
      </w:r>
      <w:r w:rsidRPr="002C6D40">
        <w:rPr>
          <w:lang w:val="en-US"/>
        </w:rPr>
        <w:t>i</w:t>
      </w:r>
      <w:r w:rsidRPr="002C6D40">
        <w:rPr>
          <w:lang w:val="uk-UA"/>
        </w:rPr>
        <w:t xml:space="preserve">  проблеми ф</w:t>
      </w:r>
      <w:r w:rsidRPr="002C6D40">
        <w:rPr>
          <w:lang w:val="en-US"/>
        </w:rPr>
        <w:t>i</w:t>
      </w:r>
      <w:r w:rsidRPr="002C6D40">
        <w:rPr>
          <w:lang w:val="uk-UA"/>
        </w:rPr>
        <w:t>зичного виховання у вуз</w:t>
      </w:r>
      <w:r w:rsidRPr="002C6D40">
        <w:rPr>
          <w:lang w:val="en-US"/>
        </w:rPr>
        <w:t>i</w:t>
      </w:r>
      <w:r w:rsidRPr="002C6D40">
        <w:rPr>
          <w:lang w:val="uk-UA"/>
        </w:rPr>
        <w:t xml:space="preserve"> (Донецьк, 1998), Всеукраїнськ</w:t>
      </w:r>
      <w:r w:rsidRPr="002C6D40">
        <w:rPr>
          <w:lang w:val="en-US"/>
        </w:rPr>
        <w:t>i</w:t>
      </w:r>
      <w:r w:rsidRPr="002C6D40">
        <w:rPr>
          <w:lang w:val="uk-UA"/>
        </w:rPr>
        <w:t>й  м</w:t>
      </w:r>
      <w:r w:rsidRPr="002C6D40">
        <w:rPr>
          <w:lang w:val="en-US"/>
        </w:rPr>
        <w:t>i</w:t>
      </w:r>
      <w:r w:rsidRPr="002C6D40">
        <w:rPr>
          <w:lang w:val="uk-UA"/>
        </w:rPr>
        <w:t>жвуз</w:t>
      </w:r>
      <w:r w:rsidRPr="002C6D40">
        <w:rPr>
          <w:lang w:val="en-US"/>
        </w:rPr>
        <w:t>i</w:t>
      </w:r>
      <w:r w:rsidRPr="002C6D40">
        <w:rPr>
          <w:lang w:val="uk-UA"/>
        </w:rPr>
        <w:t>вській науково-практичн</w:t>
      </w:r>
      <w:r w:rsidRPr="002C6D40">
        <w:rPr>
          <w:lang w:val="en-US"/>
        </w:rPr>
        <w:t>i</w:t>
      </w:r>
      <w:r w:rsidRPr="002C6D40">
        <w:rPr>
          <w:lang w:val="uk-UA"/>
        </w:rPr>
        <w:t>й конференц</w:t>
      </w:r>
      <w:r w:rsidRPr="002C6D40">
        <w:rPr>
          <w:lang w:val="en-US"/>
        </w:rPr>
        <w:t>i</w:t>
      </w:r>
      <w:r w:rsidRPr="002C6D40">
        <w:rPr>
          <w:lang w:val="uk-UA"/>
        </w:rPr>
        <w:t>ї “Медичн</w:t>
      </w:r>
      <w:r w:rsidRPr="002C6D40">
        <w:rPr>
          <w:lang w:val="en-US"/>
        </w:rPr>
        <w:t>i</w:t>
      </w:r>
      <w:r w:rsidRPr="002C6D40">
        <w:rPr>
          <w:lang w:val="uk-UA"/>
        </w:rPr>
        <w:t xml:space="preserve"> пр</w:t>
      </w:r>
      <w:r w:rsidRPr="002C6D40">
        <w:rPr>
          <w:lang w:val="uk-UA"/>
        </w:rPr>
        <w:t>о</w:t>
      </w:r>
      <w:r w:rsidRPr="002C6D40">
        <w:rPr>
          <w:lang w:val="uk-UA"/>
        </w:rPr>
        <w:t>блеми ф</w:t>
      </w:r>
      <w:r w:rsidRPr="002C6D40">
        <w:rPr>
          <w:lang w:val="en-US"/>
        </w:rPr>
        <w:t>i</w:t>
      </w:r>
      <w:r w:rsidRPr="002C6D40">
        <w:rPr>
          <w:lang w:val="uk-UA"/>
        </w:rPr>
        <w:t xml:space="preserve">зичної культури </w:t>
      </w:r>
      <w:r w:rsidRPr="002C6D40">
        <w:rPr>
          <w:lang w:val="en-US"/>
        </w:rPr>
        <w:t>i</w:t>
      </w:r>
      <w:r w:rsidRPr="002C6D40">
        <w:rPr>
          <w:lang w:val="uk-UA"/>
        </w:rPr>
        <w:t xml:space="preserve"> спорту: досв</w:t>
      </w:r>
      <w:r w:rsidRPr="002C6D40">
        <w:rPr>
          <w:lang w:val="en-US"/>
        </w:rPr>
        <w:t>i</w:t>
      </w:r>
      <w:r w:rsidRPr="002C6D40">
        <w:rPr>
          <w:lang w:val="uk-UA"/>
        </w:rPr>
        <w:t>д, сучасн</w:t>
      </w:r>
      <w:r w:rsidRPr="002C6D40">
        <w:rPr>
          <w:lang w:val="en-US"/>
        </w:rPr>
        <w:t>i</w:t>
      </w:r>
      <w:r w:rsidRPr="002C6D40">
        <w:rPr>
          <w:lang w:val="uk-UA"/>
        </w:rPr>
        <w:t xml:space="preserve">  напрямки та </w:t>
      </w:r>
      <w:r w:rsidRPr="002C6D40">
        <w:rPr>
          <w:lang w:val="uk-UA"/>
        </w:rPr>
        <w:lastRenderedPageBreak/>
        <w:t>перспективи” (Дн</w:t>
      </w:r>
      <w:r w:rsidRPr="002C6D40">
        <w:rPr>
          <w:lang w:val="en-US"/>
        </w:rPr>
        <w:t>i</w:t>
      </w:r>
      <w:r w:rsidRPr="002C6D40">
        <w:rPr>
          <w:lang w:val="uk-UA"/>
        </w:rPr>
        <w:t>пропетровськ, 1999), Всеукраїнськ</w:t>
      </w:r>
      <w:r w:rsidRPr="002C6D40">
        <w:rPr>
          <w:lang w:val="en-US"/>
        </w:rPr>
        <w:t>i</w:t>
      </w:r>
      <w:r w:rsidRPr="002C6D40">
        <w:rPr>
          <w:lang w:val="uk-UA"/>
        </w:rPr>
        <w:t>й науково-методичн</w:t>
      </w:r>
      <w:r w:rsidRPr="002C6D40">
        <w:rPr>
          <w:lang w:val="en-US"/>
        </w:rPr>
        <w:t>i</w:t>
      </w:r>
      <w:r w:rsidRPr="002C6D40">
        <w:rPr>
          <w:lang w:val="uk-UA"/>
        </w:rPr>
        <w:t>й конференц</w:t>
      </w:r>
      <w:r w:rsidRPr="002C6D40">
        <w:rPr>
          <w:lang w:val="en-US"/>
        </w:rPr>
        <w:t>i</w:t>
      </w:r>
      <w:r w:rsidRPr="002C6D40">
        <w:rPr>
          <w:lang w:val="uk-UA"/>
        </w:rPr>
        <w:t>ї “Здоров’я та осв</w:t>
      </w:r>
      <w:r w:rsidRPr="002C6D40">
        <w:rPr>
          <w:lang w:val="en-US"/>
        </w:rPr>
        <w:t>i</w:t>
      </w:r>
      <w:r w:rsidRPr="002C6D40">
        <w:rPr>
          <w:lang w:val="uk-UA"/>
        </w:rPr>
        <w:t>та: проблеми та перспе</w:t>
      </w:r>
      <w:r w:rsidRPr="002C6D40">
        <w:rPr>
          <w:lang w:val="uk-UA"/>
        </w:rPr>
        <w:t>к</w:t>
      </w:r>
      <w:r w:rsidRPr="002C6D40">
        <w:rPr>
          <w:lang w:val="uk-UA"/>
        </w:rPr>
        <w:t xml:space="preserve">тиви” (Донецьк, 2000), </w:t>
      </w:r>
      <w:r w:rsidRPr="002C6D40">
        <w:rPr>
          <w:lang w:val="en-US"/>
        </w:rPr>
        <w:t>IV</w:t>
      </w:r>
      <w:r w:rsidRPr="002C6D40">
        <w:rPr>
          <w:lang w:val="uk-UA"/>
        </w:rPr>
        <w:t xml:space="preserve"> Міжнародному науковому конгресі “Олімпійський спорт і спорт для всіх: проблеми здоров’я, рекреації, спортивної медицини та реабілітації“ (Київ, 2000), </w:t>
      </w:r>
      <w:r w:rsidRPr="002C6D40">
        <w:rPr>
          <w:lang w:val="en-US"/>
        </w:rPr>
        <w:t>III</w:t>
      </w:r>
      <w:r w:rsidRPr="002C6D40">
        <w:rPr>
          <w:lang w:val="uk-UA"/>
        </w:rPr>
        <w:t xml:space="preserve"> Всеукр</w:t>
      </w:r>
      <w:r w:rsidRPr="002C6D40">
        <w:rPr>
          <w:lang w:val="uk-UA"/>
        </w:rPr>
        <w:t>а</w:t>
      </w:r>
      <w:r w:rsidRPr="002C6D40">
        <w:rPr>
          <w:lang w:val="uk-UA"/>
        </w:rPr>
        <w:t>їнськ</w:t>
      </w:r>
      <w:r w:rsidRPr="002C6D40">
        <w:rPr>
          <w:lang w:val="en-US"/>
        </w:rPr>
        <w:t>i</w:t>
      </w:r>
      <w:r w:rsidRPr="002C6D40">
        <w:rPr>
          <w:lang w:val="uk-UA"/>
        </w:rPr>
        <w:t>й науково-практичн</w:t>
      </w:r>
      <w:r w:rsidRPr="002C6D40">
        <w:rPr>
          <w:lang w:val="en-US"/>
        </w:rPr>
        <w:t>i</w:t>
      </w:r>
      <w:r w:rsidRPr="002C6D40">
        <w:rPr>
          <w:lang w:val="uk-UA"/>
        </w:rPr>
        <w:t>й конференц</w:t>
      </w:r>
      <w:r w:rsidRPr="002C6D40">
        <w:rPr>
          <w:lang w:val="en-US"/>
        </w:rPr>
        <w:t>i</w:t>
      </w:r>
      <w:r w:rsidRPr="002C6D40">
        <w:rPr>
          <w:lang w:val="uk-UA"/>
        </w:rPr>
        <w:t>ї “Актуальн</w:t>
      </w:r>
      <w:r w:rsidRPr="002C6D40">
        <w:rPr>
          <w:lang w:val="en-US"/>
        </w:rPr>
        <w:t>i</w:t>
      </w:r>
      <w:r w:rsidRPr="002C6D40">
        <w:rPr>
          <w:lang w:val="uk-UA"/>
        </w:rPr>
        <w:t xml:space="preserve"> проблеми ф</w:t>
      </w:r>
      <w:r w:rsidRPr="002C6D40">
        <w:rPr>
          <w:lang w:val="en-US"/>
        </w:rPr>
        <w:t>i</w:t>
      </w:r>
      <w:r w:rsidRPr="002C6D40">
        <w:rPr>
          <w:lang w:val="uk-UA"/>
        </w:rPr>
        <w:t>зичного виховання у вуз</w:t>
      </w:r>
      <w:r w:rsidRPr="002C6D40">
        <w:rPr>
          <w:lang w:val="en-US"/>
        </w:rPr>
        <w:t>i</w:t>
      </w:r>
      <w:r w:rsidRPr="002C6D40">
        <w:rPr>
          <w:lang w:val="uk-UA"/>
        </w:rPr>
        <w:t>“ (Д</w:t>
      </w:r>
      <w:r w:rsidRPr="002C6D40">
        <w:rPr>
          <w:lang w:val="uk-UA"/>
        </w:rPr>
        <w:t>о</w:t>
      </w:r>
      <w:r w:rsidRPr="002C6D40">
        <w:rPr>
          <w:lang w:val="uk-UA"/>
        </w:rPr>
        <w:t xml:space="preserve">нецьк, 2001), </w:t>
      </w:r>
      <w:r w:rsidRPr="002C6D40">
        <w:rPr>
          <w:lang w:val="en-US"/>
        </w:rPr>
        <w:t>VII</w:t>
      </w:r>
      <w:r w:rsidRPr="002C6D40">
        <w:rPr>
          <w:lang w:val="uk-UA"/>
        </w:rPr>
        <w:t>-</w:t>
      </w:r>
      <w:r w:rsidRPr="002C6D40">
        <w:rPr>
          <w:lang w:val="en-US"/>
        </w:rPr>
        <w:t>XII</w:t>
      </w:r>
      <w:r w:rsidRPr="002C6D40">
        <w:rPr>
          <w:lang w:val="uk-UA"/>
        </w:rPr>
        <w:t xml:space="preserve"> М</w:t>
      </w:r>
      <w:r w:rsidRPr="002C6D40">
        <w:rPr>
          <w:lang w:val="en-US"/>
        </w:rPr>
        <w:t>i</w:t>
      </w:r>
      <w:r w:rsidRPr="002C6D40">
        <w:rPr>
          <w:lang w:val="uk-UA"/>
        </w:rPr>
        <w:t>жнародних  науково-практичних  конференц</w:t>
      </w:r>
      <w:r w:rsidRPr="002C6D40">
        <w:rPr>
          <w:lang w:val="en-US"/>
        </w:rPr>
        <w:t>i</w:t>
      </w:r>
      <w:r w:rsidRPr="002C6D40">
        <w:rPr>
          <w:lang w:val="uk-UA"/>
        </w:rPr>
        <w:t>ях “Сучасн</w:t>
      </w:r>
      <w:r w:rsidRPr="002C6D40">
        <w:rPr>
          <w:lang w:val="en-US"/>
        </w:rPr>
        <w:t>i</w:t>
      </w:r>
      <w:r w:rsidRPr="002C6D40">
        <w:rPr>
          <w:lang w:val="uk-UA"/>
        </w:rPr>
        <w:t xml:space="preserve"> досягнення спортивної медицини, л</w:t>
      </w:r>
      <w:r w:rsidRPr="002C6D40">
        <w:rPr>
          <w:lang w:val="en-US"/>
        </w:rPr>
        <w:t>i</w:t>
      </w:r>
      <w:r w:rsidRPr="002C6D40">
        <w:rPr>
          <w:lang w:val="uk-UA"/>
        </w:rPr>
        <w:t>кувальної ф</w:t>
      </w:r>
      <w:r w:rsidRPr="002C6D40">
        <w:rPr>
          <w:lang w:val="en-US"/>
        </w:rPr>
        <w:t>i</w:t>
      </w:r>
      <w:r w:rsidRPr="002C6D40">
        <w:rPr>
          <w:lang w:val="uk-UA"/>
        </w:rPr>
        <w:t>зкультури та валеолог</w:t>
      </w:r>
      <w:r w:rsidRPr="002C6D40">
        <w:rPr>
          <w:lang w:val="en-US"/>
        </w:rPr>
        <w:t>i</w:t>
      </w:r>
      <w:r w:rsidRPr="002C6D40">
        <w:rPr>
          <w:lang w:val="uk-UA"/>
        </w:rPr>
        <w:t xml:space="preserve">ї” (Одеса, 2001, 2003-2006),  </w:t>
      </w:r>
      <w:r w:rsidRPr="002C6D40">
        <w:rPr>
          <w:lang w:val="en-US"/>
        </w:rPr>
        <w:t>I</w:t>
      </w:r>
      <w:r w:rsidRPr="002C6D40">
        <w:rPr>
          <w:lang w:val="uk-UA"/>
        </w:rPr>
        <w:t xml:space="preserve"> Всеукр</w:t>
      </w:r>
      <w:r w:rsidRPr="002C6D40">
        <w:rPr>
          <w:lang w:val="uk-UA"/>
        </w:rPr>
        <w:t>а</w:t>
      </w:r>
      <w:r w:rsidRPr="002C6D40">
        <w:rPr>
          <w:lang w:val="uk-UA"/>
        </w:rPr>
        <w:t>їнському з’</w:t>
      </w:r>
      <w:r w:rsidRPr="002C6D40">
        <w:rPr>
          <w:lang w:val="en-US"/>
        </w:rPr>
        <w:t>i</w:t>
      </w:r>
      <w:r w:rsidRPr="002C6D40">
        <w:rPr>
          <w:lang w:val="uk-UA"/>
        </w:rPr>
        <w:t>зд</w:t>
      </w:r>
      <w:r w:rsidRPr="002C6D40">
        <w:rPr>
          <w:lang w:val="en-US"/>
        </w:rPr>
        <w:t>i</w:t>
      </w:r>
      <w:r w:rsidRPr="002C6D40">
        <w:rPr>
          <w:lang w:val="uk-UA"/>
        </w:rPr>
        <w:t xml:space="preserve"> фах</w:t>
      </w:r>
      <w:r w:rsidRPr="002C6D40">
        <w:rPr>
          <w:lang w:val="en-US"/>
        </w:rPr>
        <w:t>i</w:t>
      </w:r>
      <w:r w:rsidRPr="002C6D40">
        <w:rPr>
          <w:lang w:val="uk-UA"/>
        </w:rPr>
        <w:t>вц</w:t>
      </w:r>
      <w:r w:rsidRPr="002C6D40">
        <w:rPr>
          <w:lang w:val="en-US"/>
        </w:rPr>
        <w:t>i</w:t>
      </w:r>
      <w:r w:rsidRPr="002C6D40">
        <w:rPr>
          <w:lang w:val="uk-UA"/>
        </w:rPr>
        <w:t>в з л</w:t>
      </w:r>
      <w:r w:rsidRPr="002C6D40">
        <w:rPr>
          <w:lang w:val="en-US"/>
        </w:rPr>
        <w:t>i</w:t>
      </w:r>
      <w:r w:rsidRPr="002C6D40">
        <w:rPr>
          <w:lang w:val="uk-UA"/>
        </w:rPr>
        <w:t>кувальної ф</w:t>
      </w:r>
      <w:r w:rsidRPr="002C6D40">
        <w:rPr>
          <w:lang w:val="en-US"/>
        </w:rPr>
        <w:t>i</w:t>
      </w:r>
      <w:r w:rsidRPr="002C6D40">
        <w:rPr>
          <w:lang w:val="uk-UA"/>
        </w:rPr>
        <w:t xml:space="preserve">зкультури та спортивної медицини (Одеса, 2002), </w:t>
      </w:r>
      <w:r w:rsidRPr="002C6D40">
        <w:rPr>
          <w:lang w:val="en-US"/>
        </w:rPr>
        <w:t>VII</w:t>
      </w:r>
      <w:r w:rsidRPr="002C6D40">
        <w:rPr>
          <w:lang w:val="uk-UA"/>
        </w:rPr>
        <w:t xml:space="preserve"> М</w:t>
      </w:r>
      <w:r w:rsidRPr="002C6D40">
        <w:rPr>
          <w:lang w:val="uk-UA"/>
        </w:rPr>
        <w:t>і</w:t>
      </w:r>
      <w:r w:rsidRPr="002C6D40">
        <w:rPr>
          <w:lang w:val="uk-UA"/>
        </w:rPr>
        <w:t xml:space="preserve">жнародному науковому конгресі “Современный олимпийский спорт и спорт для всех” (Москва, 2003), </w:t>
      </w:r>
      <w:r w:rsidRPr="002C6D40">
        <w:rPr>
          <w:lang w:val="en-US"/>
        </w:rPr>
        <w:t>IX</w:t>
      </w:r>
      <w:r w:rsidRPr="002C6D40">
        <w:rPr>
          <w:lang w:val="uk-UA"/>
        </w:rPr>
        <w:t xml:space="preserve"> Міжнародному науковому конгресі “Олімпійс</w:t>
      </w:r>
      <w:r w:rsidRPr="002C6D40">
        <w:rPr>
          <w:lang w:val="uk-UA"/>
        </w:rPr>
        <w:t>ь</w:t>
      </w:r>
      <w:r w:rsidRPr="002C6D40">
        <w:rPr>
          <w:lang w:val="uk-UA"/>
        </w:rPr>
        <w:t xml:space="preserve">кий спорт і спорт для всіх“ (Київ, 2005),  </w:t>
      </w:r>
      <w:r w:rsidRPr="002C6D40">
        <w:rPr>
          <w:lang w:val="en-US"/>
        </w:rPr>
        <w:t>II</w:t>
      </w:r>
      <w:r w:rsidRPr="002C6D40">
        <w:rPr>
          <w:lang w:val="uk-UA"/>
        </w:rPr>
        <w:t>-</w:t>
      </w:r>
      <w:r w:rsidRPr="002C6D40">
        <w:rPr>
          <w:lang w:val="en-US"/>
        </w:rPr>
        <w:t>III</w:t>
      </w:r>
      <w:r w:rsidRPr="002C6D40">
        <w:rPr>
          <w:lang w:val="uk-UA"/>
        </w:rPr>
        <w:t xml:space="preserve"> М</w:t>
      </w:r>
      <w:r w:rsidRPr="002C6D40">
        <w:rPr>
          <w:lang w:val="en-US"/>
        </w:rPr>
        <w:t>i</w:t>
      </w:r>
      <w:r w:rsidRPr="002C6D40">
        <w:rPr>
          <w:lang w:val="uk-UA"/>
        </w:rPr>
        <w:t>жнародних науково-практичних  конференц</w:t>
      </w:r>
      <w:r w:rsidRPr="002C6D40">
        <w:rPr>
          <w:lang w:val="en-US"/>
        </w:rPr>
        <w:t>i</w:t>
      </w:r>
      <w:r w:rsidRPr="002C6D40">
        <w:rPr>
          <w:lang w:val="uk-UA"/>
        </w:rPr>
        <w:t>ях “Основн</w:t>
      </w:r>
      <w:r w:rsidRPr="002C6D40">
        <w:rPr>
          <w:lang w:val="en-US"/>
        </w:rPr>
        <w:t>i</w:t>
      </w:r>
      <w:r w:rsidRPr="002C6D40">
        <w:rPr>
          <w:lang w:val="uk-UA"/>
        </w:rPr>
        <w:t xml:space="preserve"> напрямки розвитку ф</w:t>
      </w:r>
      <w:r w:rsidRPr="002C6D40">
        <w:rPr>
          <w:lang w:val="en-US"/>
        </w:rPr>
        <w:t>i</w:t>
      </w:r>
      <w:r w:rsidRPr="002C6D40">
        <w:rPr>
          <w:lang w:val="uk-UA"/>
        </w:rPr>
        <w:t>зичної к</w:t>
      </w:r>
      <w:r w:rsidRPr="002C6D40">
        <w:rPr>
          <w:lang w:val="uk-UA"/>
        </w:rPr>
        <w:t>у</w:t>
      </w:r>
      <w:r w:rsidRPr="002C6D40">
        <w:rPr>
          <w:lang w:val="uk-UA"/>
        </w:rPr>
        <w:t>льтури, спорту та ф</w:t>
      </w:r>
      <w:r w:rsidRPr="002C6D40">
        <w:rPr>
          <w:lang w:val="en-US"/>
        </w:rPr>
        <w:t>i</w:t>
      </w:r>
      <w:r w:rsidRPr="002C6D40">
        <w:rPr>
          <w:lang w:val="uk-UA"/>
        </w:rPr>
        <w:t>зичної  реаб</w:t>
      </w:r>
      <w:r w:rsidRPr="002C6D40">
        <w:rPr>
          <w:lang w:val="en-US"/>
        </w:rPr>
        <w:t>i</w:t>
      </w:r>
      <w:r w:rsidRPr="002C6D40">
        <w:rPr>
          <w:lang w:val="uk-UA"/>
        </w:rPr>
        <w:t>л</w:t>
      </w:r>
      <w:r w:rsidRPr="002C6D40">
        <w:rPr>
          <w:lang w:val="en-US"/>
        </w:rPr>
        <w:t>i</w:t>
      </w:r>
      <w:r w:rsidRPr="002C6D40">
        <w:rPr>
          <w:lang w:val="uk-UA"/>
        </w:rPr>
        <w:t>тац</w:t>
      </w:r>
      <w:r w:rsidRPr="002C6D40">
        <w:rPr>
          <w:lang w:val="en-US"/>
        </w:rPr>
        <w:t>i</w:t>
      </w:r>
      <w:r w:rsidRPr="002C6D40">
        <w:rPr>
          <w:lang w:val="uk-UA"/>
        </w:rPr>
        <w:t>ї” (Дн</w:t>
      </w:r>
      <w:r w:rsidRPr="002C6D40">
        <w:rPr>
          <w:lang w:val="en-US"/>
        </w:rPr>
        <w:t>i</w:t>
      </w:r>
      <w:r w:rsidRPr="002C6D40">
        <w:rPr>
          <w:lang w:val="uk-UA"/>
        </w:rPr>
        <w:t xml:space="preserve">пропетровськ, 2005, 2006), </w:t>
      </w:r>
      <w:r w:rsidRPr="002C6D40">
        <w:rPr>
          <w:lang w:val="en-US"/>
        </w:rPr>
        <w:t>I</w:t>
      </w:r>
      <w:r w:rsidRPr="002C6D40">
        <w:rPr>
          <w:lang w:val="uk-UA"/>
        </w:rPr>
        <w:t xml:space="preserve"> М</w:t>
      </w:r>
      <w:r w:rsidRPr="002C6D40">
        <w:rPr>
          <w:lang w:val="en-US"/>
        </w:rPr>
        <w:t>i</w:t>
      </w:r>
      <w:r w:rsidRPr="002C6D40">
        <w:rPr>
          <w:lang w:val="uk-UA"/>
        </w:rPr>
        <w:t>жнародн</w:t>
      </w:r>
      <w:r w:rsidRPr="002C6D40">
        <w:rPr>
          <w:lang w:val="en-US"/>
        </w:rPr>
        <w:t>i</w:t>
      </w:r>
      <w:r w:rsidRPr="002C6D40">
        <w:rPr>
          <w:lang w:val="uk-UA"/>
        </w:rPr>
        <w:t>й науково-практичн</w:t>
      </w:r>
      <w:r w:rsidRPr="002C6D40">
        <w:rPr>
          <w:lang w:val="en-US"/>
        </w:rPr>
        <w:t>i</w:t>
      </w:r>
      <w:r w:rsidRPr="002C6D40">
        <w:rPr>
          <w:lang w:val="uk-UA"/>
        </w:rPr>
        <w:t>й конференц</w:t>
      </w:r>
      <w:r w:rsidRPr="002C6D40">
        <w:rPr>
          <w:lang w:val="en-US"/>
        </w:rPr>
        <w:t>i</w:t>
      </w:r>
      <w:r w:rsidRPr="002C6D40">
        <w:rPr>
          <w:lang w:val="uk-UA"/>
        </w:rPr>
        <w:t>ї “Роль ф</w:t>
      </w:r>
      <w:r w:rsidRPr="002C6D40">
        <w:rPr>
          <w:lang w:val="en-US"/>
        </w:rPr>
        <w:t>i</w:t>
      </w:r>
      <w:r w:rsidRPr="002C6D40">
        <w:rPr>
          <w:lang w:val="uk-UA"/>
        </w:rPr>
        <w:t xml:space="preserve">зичної культури як вагомого фактора покращення стану здоров’я населення </w:t>
      </w:r>
      <w:r w:rsidRPr="002C6D40">
        <w:rPr>
          <w:lang w:val="en-US"/>
        </w:rPr>
        <w:t>i</w:t>
      </w:r>
      <w:r w:rsidRPr="002C6D40">
        <w:rPr>
          <w:lang w:val="uk-UA"/>
        </w:rPr>
        <w:t xml:space="preserve"> модиф</w:t>
      </w:r>
      <w:r w:rsidRPr="002C6D40">
        <w:rPr>
          <w:lang w:val="en-US"/>
        </w:rPr>
        <w:t>i</w:t>
      </w:r>
      <w:r w:rsidRPr="002C6D40">
        <w:rPr>
          <w:lang w:val="uk-UA"/>
        </w:rPr>
        <w:t>кац</w:t>
      </w:r>
      <w:r w:rsidRPr="002C6D40">
        <w:rPr>
          <w:lang w:val="en-US"/>
        </w:rPr>
        <w:t>i</w:t>
      </w:r>
      <w:r w:rsidRPr="002C6D40">
        <w:rPr>
          <w:lang w:val="uk-UA"/>
        </w:rPr>
        <w:t>ї стилю життя” (</w:t>
      </w:r>
      <w:r w:rsidRPr="002C6D40">
        <w:rPr>
          <w:lang w:val="en-US"/>
        </w:rPr>
        <w:t>I</w:t>
      </w:r>
      <w:r w:rsidRPr="002C6D40">
        <w:rPr>
          <w:lang w:val="uk-UA"/>
        </w:rPr>
        <w:t>вано-Франк</w:t>
      </w:r>
      <w:r w:rsidRPr="002C6D40">
        <w:rPr>
          <w:lang w:val="en-US"/>
        </w:rPr>
        <w:t>i</w:t>
      </w:r>
      <w:r w:rsidRPr="002C6D40">
        <w:rPr>
          <w:lang w:val="uk-UA"/>
        </w:rPr>
        <w:t xml:space="preserve">вськ, 2006), </w:t>
      </w:r>
      <w:r w:rsidRPr="002C6D40">
        <w:rPr>
          <w:lang w:val="en-US"/>
        </w:rPr>
        <w:t>VI</w:t>
      </w:r>
      <w:r w:rsidRPr="002C6D40">
        <w:rPr>
          <w:lang w:val="uk-UA"/>
        </w:rPr>
        <w:t xml:space="preserve"> М</w:t>
      </w:r>
      <w:r w:rsidRPr="002C6D40">
        <w:rPr>
          <w:lang w:val="en-US"/>
        </w:rPr>
        <w:t>i</w:t>
      </w:r>
      <w:r w:rsidRPr="002C6D40">
        <w:rPr>
          <w:lang w:val="uk-UA"/>
        </w:rPr>
        <w:t>жнародн</w:t>
      </w:r>
      <w:r w:rsidRPr="002C6D40">
        <w:rPr>
          <w:lang w:val="en-US"/>
        </w:rPr>
        <w:t>i</w:t>
      </w:r>
      <w:r w:rsidRPr="002C6D40">
        <w:rPr>
          <w:lang w:val="uk-UA"/>
        </w:rPr>
        <w:t>й науково-практичн</w:t>
      </w:r>
      <w:r w:rsidRPr="002C6D40">
        <w:rPr>
          <w:lang w:val="en-US"/>
        </w:rPr>
        <w:t>i</w:t>
      </w:r>
      <w:r w:rsidRPr="002C6D40">
        <w:rPr>
          <w:lang w:val="uk-UA"/>
        </w:rPr>
        <w:t>й конференц</w:t>
      </w:r>
      <w:r w:rsidRPr="002C6D40">
        <w:rPr>
          <w:lang w:val="en-US"/>
        </w:rPr>
        <w:t>i</w:t>
      </w:r>
      <w:r w:rsidRPr="002C6D40">
        <w:rPr>
          <w:lang w:val="uk-UA"/>
        </w:rPr>
        <w:t>ї “Ф</w:t>
      </w:r>
      <w:r w:rsidRPr="002C6D40">
        <w:rPr>
          <w:lang w:val="en-US"/>
        </w:rPr>
        <w:t>i</w:t>
      </w:r>
      <w:r w:rsidRPr="002C6D40">
        <w:rPr>
          <w:lang w:val="uk-UA"/>
        </w:rPr>
        <w:t>зична культура, спорт та здоров’я нац</w:t>
      </w:r>
      <w:r w:rsidRPr="002C6D40">
        <w:rPr>
          <w:lang w:val="en-US"/>
        </w:rPr>
        <w:t>i</w:t>
      </w:r>
      <w:r w:rsidRPr="002C6D40">
        <w:rPr>
          <w:lang w:val="uk-UA"/>
        </w:rPr>
        <w:t>ї“ (В</w:t>
      </w:r>
      <w:r w:rsidRPr="002C6D40">
        <w:rPr>
          <w:lang w:val="en-US"/>
        </w:rPr>
        <w:t>i</w:t>
      </w:r>
      <w:r w:rsidRPr="002C6D40">
        <w:rPr>
          <w:lang w:val="uk-UA"/>
        </w:rPr>
        <w:t xml:space="preserve">нниця, 2006), </w:t>
      </w:r>
      <w:r w:rsidRPr="002C6D40">
        <w:rPr>
          <w:lang w:val="en-US"/>
        </w:rPr>
        <w:t>VIII</w:t>
      </w:r>
      <w:r w:rsidRPr="002C6D40">
        <w:rPr>
          <w:lang w:val="uk-UA"/>
        </w:rPr>
        <w:t xml:space="preserve"> М</w:t>
      </w:r>
      <w:r w:rsidRPr="002C6D40">
        <w:rPr>
          <w:lang w:val="en-US"/>
        </w:rPr>
        <w:t>i</w:t>
      </w:r>
      <w:r w:rsidRPr="002C6D40">
        <w:rPr>
          <w:lang w:val="uk-UA"/>
        </w:rPr>
        <w:t>жнародн</w:t>
      </w:r>
      <w:r w:rsidRPr="002C6D40">
        <w:rPr>
          <w:lang w:val="en-US"/>
        </w:rPr>
        <w:t>i</w:t>
      </w:r>
      <w:r w:rsidRPr="002C6D40">
        <w:rPr>
          <w:lang w:val="uk-UA"/>
        </w:rPr>
        <w:t>й  науково-практичн</w:t>
      </w:r>
      <w:r w:rsidRPr="002C6D40">
        <w:rPr>
          <w:lang w:val="en-US"/>
        </w:rPr>
        <w:t>i</w:t>
      </w:r>
      <w:r w:rsidRPr="002C6D40">
        <w:rPr>
          <w:lang w:val="uk-UA"/>
        </w:rPr>
        <w:t>й конференц</w:t>
      </w:r>
      <w:r w:rsidRPr="002C6D40">
        <w:rPr>
          <w:lang w:val="en-US"/>
        </w:rPr>
        <w:t>i</w:t>
      </w:r>
      <w:r w:rsidRPr="002C6D40">
        <w:rPr>
          <w:lang w:val="uk-UA"/>
        </w:rPr>
        <w:t>ї “Ф</w:t>
      </w:r>
      <w:r w:rsidRPr="002C6D40">
        <w:rPr>
          <w:lang w:val="en-US"/>
        </w:rPr>
        <w:t>i</w:t>
      </w:r>
      <w:r w:rsidRPr="002C6D40">
        <w:rPr>
          <w:lang w:val="uk-UA"/>
        </w:rPr>
        <w:t>зична культура, спорт та здоров’я” (Харк</w:t>
      </w:r>
      <w:r w:rsidRPr="002C6D40">
        <w:rPr>
          <w:lang w:val="en-US"/>
        </w:rPr>
        <w:t>i</w:t>
      </w:r>
      <w:r w:rsidRPr="002C6D40">
        <w:rPr>
          <w:lang w:val="uk-UA"/>
        </w:rPr>
        <w:t>в, 2006), зас</w:t>
      </w:r>
      <w:r w:rsidRPr="002C6D40">
        <w:rPr>
          <w:lang w:val="en-US"/>
        </w:rPr>
        <w:t>i</w:t>
      </w:r>
      <w:r w:rsidRPr="002C6D40">
        <w:rPr>
          <w:lang w:val="uk-UA"/>
        </w:rPr>
        <w:t>даннях Запорізької  обласної  асоц</w:t>
      </w:r>
      <w:r w:rsidRPr="002C6D40">
        <w:rPr>
          <w:lang w:val="en-US"/>
        </w:rPr>
        <w:t>i</w:t>
      </w:r>
      <w:r w:rsidRPr="002C6D40">
        <w:rPr>
          <w:lang w:val="uk-UA"/>
        </w:rPr>
        <w:t>ац</w:t>
      </w:r>
      <w:r w:rsidRPr="002C6D40">
        <w:rPr>
          <w:lang w:val="en-US"/>
        </w:rPr>
        <w:t>i</w:t>
      </w:r>
      <w:r w:rsidRPr="002C6D40">
        <w:rPr>
          <w:lang w:val="uk-UA"/>
        </w:rPr>
        <w:t>ї фах</w:t>
      </w:r>
      <w:r w:rsidRPr="002C6D40">
        <w:rPr>
          <w:lang w:val="en-US"/>
        </w:rPr>
        <w:t>i</w:t>
      </w:r>
      <w:r w:rsidRPr="002C6D40">
        <w:rPr>
          <w:lang w:val="uk-UA"/>
        </w:rPr>
        <w:t>вц</w:t>
      </w:r>
      <w:r w:rsidRPr="002C6D40">
        <w:rPr>
          <w:lang w:val="en-US"/>
        </w:rPr>
        <w:t>i</w:t>
      </w:r>
      <w:r w:rsidRPr="002C6D40">
        <w:rPr>
          <w:lang w:val="uk-UA"/>
        </w:rPr>
        <w:t>в з л</w:t>
      </w:r>
      <w:r w:rsidRPr="002C6D40">
        <w:rPr>
          <w:lang w:val="en-US"/>
        </w:rPr>
        <w:t>i</w:t>
      </w:r>
      <w:r w:rsidRPr="002C6D40">
        <w:rPr>
          <w:lang w:val="uk-UA"/>
        </w:rPr>
        <w:t>кувальної ф</w:t>
      </w:r>
      <w:r w:rsidRPr="002C6D40">
        <w:rPr>
          <w:lang w:val="en-US"/>
        </w:rPr>
        <w:t>i</w:t>
      </w:r>
      <w:r w:rsidRPr="002C6D40">
        <w:rPr>
          <w:lang w:val="uk-UA"/>
        </w:rPr>
        <w:t>зкультури та спортивної  медиц</w:t>
      </w:r>
      <w:r w:rsidRPr="002C6D40">
        <w:rPr>
          <w:lang w:val="uk-UA"/>
        </w:rPr>
        <w:t>и</w:t>
      </w:r>
      <w:r w:rsidRPr="002C6D40">
        <w:rPr>
          <w:lang w:val="uk-UA"/>
        </w:rPr>
        <w:t>ни (Запор</w:t>
      </w:r>
      <w:r w:rsidRPr="002C6D40">
        <w:rPr>
          <w:lang w:val="en-US"/>
        </w:rPr>
        <w:t>i</w:t>
      </w:r>
      <w:r w:rsidRPr="002C6D40">
        <w:rPr>
          <w:lang w:val="uk-UA"/>
        </w:rPr>
        <w:t>жжя, 2002-2007).</w:t>
      </w:r>
    </w:p>
    <w:p w:rsidR="00AC6EDA" w:rsidRPr="002C6D40" w:rsidRDefault="00AC6EDA" w:rsidP="00AC6EDA">
      <w:pPr>
        <w:tabs>
          <w:tab w:val="num" w:pos="0"/>
        </w:tabs>
        <w:spacing w:before="100" w:after="100"/>
        <w:ind w:firstLine="357"/>
        <w:jc w:val="both"/>
        <w:rPr>
          <w:lang w:val="uk-UA"/>
        </w:rPr>
      </w:pPr>
      <w:r w:rsidRPr="002C6D40">
        <w:rPr>
          <w:lang w:val="uk-UA"/>
        </w:rPr>
        <w:t>Апробац</w:t>
      </w:r>
      <w:r w:rsidRPr="002C6D40">
        <w:rPr>
          <w:lang w:val="en-US"/>
        </w:rPr>
        <w:t>i</w:t>
      </w:r>
      <w:r w:rsidRPr="002C6D40">
        <w:rPr>
          <w:lang w:val="uk-UA"/>
        </w:rPr>
        <w:t>я дисертац</w:t>
      </w:r>
      <w:r w:rsidRPr="002C6D40">
        <w:rPr>
          <w:lang w:val="en-US"/>
        </w:rPr>
        <w:t>i</w:t>
      </w:r>
      <w:r w:rsidRPr="002C6D40">
        <w:rPr>
          <w:lang w:val="uk-UA"/>
        </w:rPr>
        <w:t>ї проведена на міжкафедральному  зас</w:t>
      </w:r>
      <w:r w:rsidRPr="002C6D40">
        <w:rPr>
          <w:lang w:val="en-US"/>
        </w:rPr>
        <w:t>i</w:t>
      </w:r>
      <w:r w:rsidRPr="002C6D40">
        <w:rPr>
          <w:lang w:val="uk-UA"/>
        </w:rPr>
        <w:t>данн</w:t>
      </w:r>
      <w:r w:rsidRPr="002C6D40">
        <w:rPr>
          <w:lang w:val="en-US"/>
        </w:rPr>
        <w:t>i</w:t>
      </w:r>
      <w:r w:rsidRPr="002C6D40">
        <w:rPr>
          <w:lang w:val="uk-UA"/>
        </w:rPr>
        <w:t xml:space="preserve">  кафедр пропедевтики внутр</w:t>
      </w:r>
      <w:r w:rsidRPr="002C6D40">
        <w:rPr>
          <w:lang w:val="en-US"/>
        </w:rPr>
        <w:t>i</w:t>
      </w:r>
      <w:r w:rsidRPr="002C6D40">
        <w:rPr>
          <w:lang w:val="uk-UA"/>
        </w:rPr>
        <w:t>шн</w:t>
      </w:r>
      <w:r w:rsidRPr="002C6D40">
        <w:rPr>
          <w:lang w:val="en-US"/>
        </w:rPr>
        <w:t>i</w:t>
      </w:r>
      <w:r w:rsidRPr="002C6D40">
        <w:rPr>
          <w:lang w:val="uk-UA"/>
        </w:rPr>
        <w:t xml:space="preserve">х хвороб з доглядом за хворими, внутрішніх хвороб </w:t>
      </w:r>
      <w:r w:rsidRPr="002C6D40">
        <w:rPr>
          <w:lang w:val="en-US"/>
        </w:rPr>
        <w:t>N</w:t>
      </w:r>
      <w:r w:rsidRPr="002C6D40">
        <w:rPr>
          <w:lang w:val="uk-UA"/>
        </w:rPr>
        <w:t xml:space="preserve">1 та </w:t>
      </w:r>
      <w:r w:rsidRPr="002C6D40">
        <w:rPr>
          <w:lang w:val="en-US"/>
        </w:rPr>
        <w:t>N</w:t>
      </w:r>
      <w:r w:rsidRPr="002C6D40">
        <w:rPr>
          <w:lang w:val="uk-UA"/>
        </w:rPr>
        <w:t>2, фізичного виховання і здоров’я з курсом лікувальної фізкультури та спортивної медицини Запор</w:t>
      </w:r>
      <w:r w:rsidRPr="002C6D40">
        <w:rPr>
          <w:lang w:val="en-US"/>
        </w:rPr>
        <w:t>i</w:t>
      </w:r>
      <w:r w:rsidRPr="002C6D40">
        <w:rPr>
          <w:lang w:val="uk-UA"/>
        </w:rPr>
        <w:t>зького державного м</w:t>
      </w:r>
      <w:r w:rsidRPr="002C6D40">
        <w:rPr>
          <w:lang w:val="uk-UA"/>
        </w:rPr>
        <w:t>е</w:t>
      </w:r>
      <w:r w:rsidRPr="002C6D40">
        <w:rPr>
          <w:lang w:val="uk-UA"/>
        </w:rPr>
        <w:t>дичного ун</w:t>
      </w:r>
      <w:r w:rsidRPr="002C6D40">
        <w:rPr>
          <w:lang w:val="en-US"/>
        </w:rPr>
        <w:t>i</w:t>
      </w:r>
      <w:r w:rsidRPr="002C6D40">
        <w:rPr>
          <w:lang w:val="uk-UA"/>
        </w:rPr>
        <w:t>верситету,  а також на фаховому семінарі з лікувальної фізкультури та спортивної медицини в Дніпропе</w:t>
      </w:r>
      <w:r w:rsidRPr="002C6D40">
        <w:rPr>
          <w:lang w:val="uk-UA"/>
        </w:rPr>
        <w:t>т</w:t>
      </w:r>
      <w:r w:rsidRPr="002C6D40">
        <w:rPr>
          <w:lang w:val="uk-UA"/>
        </w:rPr>
        <w:t>ровській державній медичній академії.</w:t>
      </w:r>
    </w:p>
    <w:p w:rsidR="00AC6EDA" w:rsidRPr="002C6D40" w:rsidRDefault="00AC6EDA" w:rsidP="00AC6EDA">
      <w:pPr>
        <w:tabs>
          <w:tab w:val="num" w:pos="0"/>
        </w:tabs>
        <w:spacing w:before="100" w:after="100"/>
        <w:ind w:firstLine="357"/>
        <w:jc w:val="both"/>
        <w:rPr>
          <w:lang w:val="uk-UA"/>
        </w:rPr>
      </w:pPr>
      <w:r w:rsidRPr="002C6D40">
        <w:rPr>
          <w:b/>
        </w:rPr>
        <w:t>Публ</w:t>
      </w:r>
      <w:r w:rsidRPr="002C6D40">
        <w:rPr>
          <w:b/>
          <w:lang w:val="en-US"/>
        </w:rPr>
        <w:t>i</w:t>
      </w:r>
      <w:r w:rsidRPr="002C6D40">
        <w:rPr>
          <w:b/>
        </w:rPr>
        <w:t>кац</w:t>
      </w:r>
      <w:r w:rsidRPr="002C6D40">
        <w:rPr>
          <w:b/>
          <w:lang w:val="en-US"/>
        </w:rPr>
        <w:t>i</w:t>
      </w:r>
      <w:r w:rsidRPr="002C6D40">
        <w:rPr>
          <w:b/>
          <w:lang w:val="uk-UA"/>
        </w:rPr>
        <w:t>ї</w:t>
      </w:r>
      <w:r w:rsidRPr="002C6D40">
        <w:rPr>
          <w:b/>
        </w:rPr>
        <w:t>.</w:t>
      </w:r>
      <w:r w:rsidRPr="002C6D40">
        <w:t xml:space="preserve"> За матер</w:t>
      </w:r>
      <w:r w:rsidRPr="002C6D40">
        <w:rPr>
          <w:lang w:val="en-US"/>
        </w:rPr>
        <w:t>i</w:t>
      </w:r>
      <w:r w:rsidRPr="002C6D40">
        <w:t>алами дисертац</w:t>
      </w:r>
      <w:r w:rsidRPr="002C6D40">
        <w:rPr>
          <w:lang w:val="en-US"/>
        </w:rPr>
        <w:t>i</w:t>
      </w:r>
      <w:r w:rsidRPr="002C6D40">
        <w:rPr>
          <w:lang w:val="uk-UA"/>
        </w:rPr>
        <w:t>ї</w:t>
      </w:r>
      <w:r w:rsidRPr="002C6D40">
        <w:t xml:space="preserve"> надруковано 5</w:t>
      </w:r>
      <w:r w:rsidRPr="002C6D40">
        <w:rPr>
          <w:lang w:val="uk-UA"/>
        </w:rPr>
        <w:t>1</w:t>
      </w:r>
      <w:r w:rsidRPr="002C6D40">
        <w:t xml:space="preserve"> роб</w:t>
      </w:r>
      <w:r w:rsidRPr="002C6D40">
        <w:rPr>
          <w:lang w:val="uk-UA"/>
        </w:rPr>
        <w:t>о</w:t>
      </w:r>
      <w:r w:rsidRPr="002C6D40">
        <w:t>т</w:t>
      </w:r>
      <w:r w:rsidRPr="002C6D40">
        <w:rPr>
          <w:lang w:val="uk-UA"/>
        </w:rPr>
        <w:t xml:space="preserve">у, в т.ч. </w:t>
      </w:r>
      <w:r w:rsidRPr="002C6D40">
        <w:t xml:space="preserve"> 2</w:t>
      </w:r>
      <w:r w:rsidRPr="002C6D40">
        <w:rPr>
          <w:lang w:val="uk-UA"/>
        </w:rPr>
        <w:t>3</w:t>
      </w:r>
      <w:r w:rsidRPr="002C6D40">
        <w:t xml:space="preserve"> статт</w:t>
      </w:r>
      <w:r w:rsidRPr="002C6D40">
        <w:rPr>
          <w:lang w:val="en-US"/>
        </w:rPr>
        <w:t>i</w:t>
      </w:r>
      <w:r w:rsidRPr="002C6D40">
        <w:t xml:space="preserve"> у фахових на</w:t>
      </w:r>
      <w:r w:rsidRPr="002C6D40">
        <w:t>у</w:t>
      </w:r>
      <w:r w:rsidRPr="002C6D40">
        <w:t>кових виданнях, рекомендованих ВАК Укра</w:t>
      </w:r>
      <w:r w:rsidRPr="002C6D40">
        <w:rPr>
          <w:lang w:val="uk-UA"/>
        </w:rPr>
        <w:t>ї</w:t>
      </w:r>
      <w:r w:rsidRPr="002C6D40">
        <w:t>ни (з них 17 самост</w:t>
      </w:r>
      <w:r w:rsidRPr="002C6D40">
        <w:rPr>
          <w:lang w:val="en-US"/>
        </w:rPr>
        <w:t>i</w:t>
      </w:r>
      <w:r w:rsidRPr="002C6D40">
        <w:t>йно), 4 декларац</w:t>
      </w:r>
      <w:r w:rsidRPr="002C6D40">
        <w:rPr>
          <w:lang w:val="en-US"/>
        </w:rPr>
        <w:t>i</w:t>
      </w:r>
      <w:r w:rsidRPr="002C6D40">
        <w:t>йн</w:t>
      </w:r>
      <w:r w:rsidRPr="002C6D40">
        <w:rPr>
          <w:lang w:val="uk-UA"/>
        </w:rPr>
        <w:t>і</w:t>
      </w:r>
      <w:r w:rsidRPr="002C6D40">
        <w:t xml:space="preserve"> патент</w:t>
      </w:r>
      <w:r w:rsidRPr="002C6D40">
        <w:rPr>
          <w:lang w:val="uk-UA"/>
        </w:rPr>
        <w:t>и</w:t>
      </w:r>
      <w:r w:rsidRPr="002C6D40">
        <w:t xml:space="preserve"> Укра</w:t>
      </w:r>
      <w:r w:rsidRPr="002C6D40">
        <w:rPr>
          <w:lang w:val="uk-UA"/>
        </w:rPr>
        <w:t>ї</w:t>
      </w:r>
      <w:r w:rsidRPr="002C6D40">
        <w:t xml:space="preserve">ни на винаходи </w:t>
      </w:r>
      <w:r w:rsidRPr="002C6D40">
        <w:rPr>
          <w:lang w:val="uk-UA"/>
        </w:rPr>
        <w:t>н</w:t>
      </w:r>
      <w:r w:rsidRPr="002C6D40">
        <w:t>а корисну модель (з них 2 самост</w:t>
      </w:r>
      <w:r w:rsidRPr="002C6D40">
        <w:rPr>
          <w:lang w:val="en-US"/>
        </w:rPr>
        <w:t>i</w:t>
      </w:r>
      <w:r w:rsidRPr="002C6D40">
        <w:t xml:space="preserve">йно), 6 статей в </w:t>
      </w:r>
      <w:r w:rsidRPr="002C6D40">
        <w:rPr>
          <w:lang w:val="en-US"/>
        </w:rPr>
        <w:t>i</w:t>
      </w:r>
      <w:r w:rsidRPr="002C6D40">
        <w:t>нших виданнях, 18 м</w:t>
      </w:r>
      <w:r w:rsidRPr="002C6D40">
        <w:t>а</w:t>
      </w:r>
      <w:r w:rsidRPr="002C6D40">
        <w:t>тер</w:t>
      </w:r>
      <w:r w:rsidRPr="002C6D40">
        <w:rPr>
          <w:lang w:val="en-US"/>
        </w:rPr>
        <w:t>i</w:t>
      </w:r>
      <w:r w:rsidRPr="002C6D40">
        <w:t>ал</w:t>
      </w:r>
      <w:r w:rsidRPr="002C6D40">
        <w:rPr>
          <w:lang w:val="en-US"/>
        </w:rPr>
        <w:t>i</w:t>
      </w:r>
      <w:r w:rsidRPr="002C6D40">
        <w:t>в у зб</w:t>
      </w:r>
      <w:r w:rsidRPr="002C6D40">
        <w:rPr>
          <w:lang w:val="en-US"/>
        </w:rPr>
        <w:t>i</w:t>
      </w:r>
      <w:r w:rsidRPr="002C6D40">
        <w:t>рниках наукових конгрес</w:t>
      </w:r>
      <w:r w:rsidRPr="002C6D40">
        <w:rPr>
          <w:lang w:val="en-US"/>
        </w:rPr>
        <w:t>i</w:t>
      </w:r>
      <w:r w:rsidRPr="002C6D40">
        <w:t>в, з’</w:t>
      </w:r>
      <w:r w:rsidRPr="002C6D40">
        <w:rPr>
          <w:lang w:val="uk-UA"/>
        </w:rPr>
        <w:t>ї</w:t>
      </w:r>
      <w:r w:rsidRPr="002C6D40">
        <w:t>зд</w:t>
      </w:r>
      <w:r w:rsidRPr="002C6D40">
        <w:rPr>
          <w:lang w:val="en-US"/>
        </w:rPr>
        <w:t>i</w:t>
      </w:r>
      <w:r w:rsidRPr="002C6D40">
        <w:t>в, конференц</w:t>
      </w:r>
      <w:r w:rsidRPr="002C6D40">
        <w:rPr>
          <w:lang w:val="en-US"/>
        </w:rPr>
        <w:t>i</w:t>
      </w:r>
      <w:r w:rsidRPr="002C6D40">
        <w:t>й</w:t>
      </w:r>
      <w:r w:rsidRPr="002C6D40">
        <w:rPr>
          <w:lang w:val="uk-UA"/>
        </w:rPr>
        <w:t>.</w:t>
      </w:r>
    </w:p>
    <w:p w:rsidR="00AC6EDA" w:rsidRPr="002C6D40" w:rsidRDefault="00AC6EDA" w:rsidP="00AC6EDA">
      <w:pPr>
        <w:tabs>
          <w:tab w:val="num" w:pos="0"/>
        </w:tabs>
        <w:spacing w:before="100" w:after="100"/>
        <w:ind w:firstLine="357"/>
        <w:jc w:val="both"/>
        <w:rPr>
          <w:lang w:val="uk-UA"/>
        </w:rPr>
      </w:pPr>
      <w:r w:rsidRPr="002C6D40">
        <w:rPr>
          <w:b/>
          <w:lang w:val="uk-UA"/>
        </w:rPr>
        <w:t>Структура та обсяг дисертації</w:t>
      </w:r>
      <w:r w:rsidRPr="002C6D40">
        <w:rPr>
          <w:lang w:val="uk-UA"/>
        </w:rPr>
        <w:t xml:space="preserve">. Дисертація викладена на </w:t>
      </w:r>
      <w:r w:rsidRPr="002C6D40">
        <w:rPr>
          <w:b/>
          <w:lang w:val="uk-UA"/>
        </w:rPr>
        <w:t>424</w:t>
      </w:r>
      <w:r w:rsidRPr="002C6D40">
        <w:rPr>
          <w:lang w:val="uk-UA"/>
        </w:rPr>
        <w:t xml:space="preserve"> сторінках друкованого тексту, складається із вступу, огляду літератури, опису методів дослідження, 4 розділів власних досл</w:t>
      </w:r>
      <w:r w:rsidRPr="002C6D40">
        <w:rPr>
          <w:lang w:val="uk-UA"/>
        </w:rPr>
        <w:t>і</w:t>
      </w:r>
      <w:r w:rsidRPr="002C6D40">
        <w:rPr>
          <w:lang w:val="uk-UA"/>
        </w:rPr>
        <w:t>джень, аналізу та узагальнення результатів дослідження, висновків, практичних рекомендацій, списку використаних джерел, додатків.  Ілюстрована 180 таблицями,  з них 40  таблиць займ</w:t>
      </w:r>
      <w:r w:rsidRPr="002C6D40">
        <w:rPr>
          <w:lang w:val="uk-UA"/>
        </w:rPr>
        <w:t>а</w:t>
      </w:r>
      <w:r w:rsidRPr="002C6D40">
        <w:rPr>
          <w:lang w:val="uk-UA"/>
        </w:rPr>
        <w:t>ють  повну сторінку та одним рисунком. Список літератури  включає 5</w:t>
      </w:r>
      <w:r w:rsidRPr="002C6D40">
        <w:t>11</w:t>
      </w:r>
      <w:r w:rsidRPr="002C6D40">
        <w:rPr>
          <w:lang w:val="uk-UA"/>
        </w:rPr>
        <w:t xml:space="preserve"> наукових робіт, серед яких  кирилицею написано 380,  латиною – 1</w:t>
      </w:r>
      <w:r w:rsidRPr="002C6D40">
        <w:t>31</w:t>
      </w:r>
      <w:r w:rsidRPr="002C6D40">
        <w:rPr>
          <w:lang w:val="uk-UA"/>
        </w:rPr>
        <w:t>.</w:t>
      </w:r>
    </w:p>
    <w:p w:rsidR="00AC6EDA" w:rsidRPr="002C6D40" w:rsidRDefault="00AC6EDA" w:rsidP="00AC6EDA">
      <w:pPr>
        <w:spacing w:before="120" w:after="120"/>
        <w:jc w:val="center"/>
        <w:outlineLvl w:val="0"/>
        <w:rPr>
          <w:b/>
        </w:rPr>
      </w:pPr>
      <w:r w:rsidRPr="002C6D40">
        <w:rPr>
          <w:b/>
          <w:lang w:val="uk-UA"/>
        </w:rPr>
        <w:t>ОСНОВНИЙ ЗМІСТ РОБОТИ</w:t>
      </w:r>
    </w:p>
    <w:p w:rsidR="00AC6EDA" w:rsidRPr="002C6D40" w:rsidRDefault="00AC6EDA" w:rsidP="00AC6EDA">
      <w:pPr>
        <w:spacing w:before="120" w:after="120"/>
        <w:ind w:firstLine="360"/>
        <w:jc w:val="both"/>
      </w:pPr>
      <w:r w:rsidRPr="002C6D40">
        <w:rPr>
          <w:b/>
        </w:rPr>
        <w:t>Матер</w:t>
      </w:r>
      <w:r w:rsidRPr="002C6D40">
        <w:rPr>
          <w:b/>
          <w:lang w:val="uk-UA"/>
        </w:rPr>
        <w:t>іал та методи дослідження.</w:t>
      </w:r>
      <w:r w:rsidRPr="002C6D40">
        <w:rPr>
          <w:lang w:val="uk-UA"/>
        </w:rPr>
        <w:t xml:space="preserve"> Проведено комплексне обстеження 3091 спортсменів кваліфікації від  ІІІ  ро</w:t>
      </w:r>
      <w:r w:rsidRPr="002C6D40">
        <w:rPr>
          <w:lang w:val="uk-UA"/>
        </w:rPr>
        <w:t>з</w:t>
      </w:r>
      <w:r w:rsidRPr="002C6D40">
        <w:rPr>
          <w:lang w:val="uk-UA"/>
        </w:rPr>
        <w:t>ряду  до заслужених майстрів спорту  (ЗМС), у  тому числі 1</w:t>
      </w:r>
      <w:r w:rsidRPr="002C6D40">
        <w:t>457</w:t>
      </w:r>
      <w:r w:rsidRPr="002C6D40">
        <w:rPr>
          <w:lang w:val="uk-UA"/>
        </w:rPr>
        <w:t xml:space="preserve"> спортсменів високого класу.</w:t>
      </w:r>
    </w:p>
    <w:p w:rsidR="00AC6EDA" w:rsidRPr="002C6D40" w:rsidRDefault="00AC6EDA" w:rsidP="00AC6EDA">
      <w:pPr>
        <w:spacing w:before="120" w:after="120"/>
        <w:ind w:firstLine="360"/>
        <w:jc w:val="both"/>
      </w:pPr>
      <w:r w:rsidRPr="002C6D40">
        <w:rPr>
          <w:lang w:val="uk-UA"/>
        </w:rPr>
        <w:t xml:space="preserve">Відповідно до </w:t>
      </w:r>
      <w:r w:rsidRPr="002C6D40">
        <w:t>груп вид</w:t>
      </w:r>
      <w:r w:rsidRPr="002C6D40">
        <w:rPr>
          <w:lang w:val="uk-UA"/>
        </w:rPr>
        <w:t>і</w:t>
      </w:r>
      <w:r w:rsidRPr="002C6D40">
        <w:t>в спорт</w:t>
      </w:r>
      <w:r w:rsidRPr="002C6D40">
        <w:rPr>
          <w:lang w:val="uk-UA"/>
        </w:rPr>
        <w:t>у</w:t>
      </w:r>
      <w:r w:rsidRPr="002C6D40">
        <w:t>,</w:t>
      </w:r>
      <w:r w:rsidRPr="002C6D40">
        <w:rPr>
          <w:lang w:val="uk-UA"/>
        </w:rPr>
        <w:t xml:space="preserve"> що запропон</w:t>
      </w:r>
      <w:r w:rsidRPr="002C6D40">
        <w:rPr>
          <w:lang w:val="uk-UA"/>
        </w:rPr>
        <w:t>о</w:t>
      </w:r>
      <w:r w:rsidRPr="002C6D40">
        <w:rPr>
          <w:lang w:val="uk-UA"/>
        </w:rPr>
        <w:t>вано</w:t>
      </w:r>
      <w:r w:rsidRPr="002C6D40">
        <w:t xml:space="preserve"> А.Г.</w:t>
      </w:r>
      <w:r w:rsidRPr="002C6D40">
        <w:rPr>
          <w:lang w:val="uk-UA"/>
        </w:rPr>
        <w:t xml:space="preserve"> </w:t>
      </w:r>
      <w:r w:rsidRPr="002C6D40">
        <w:t xml:space="preserve">Дембо </w:t>
      </w:r>
      <w:r w:rsidRPr="002C6D40">
        <w:rPr>
          <w:lang w:val="uk-UA"/>
        </w:rPr>
        <w:t xml:space="preserve">зі </w:t>
      </w:r>
      <w:r w:rsidRPr="002C6D40">
        <w:t xml:space="preserve"> с</w:t>
      </w:r>
      <w:r w:rsidRPr="002C6D40">
        <w:rPr>
          <w:lang w:val="uk-UA"/>
        </w:rPr>
        <w:t>пів</w:t>
      </w:r>
      <w:r w:rsidRPr="002C6D40">
        <w:t xml:space="preserve">авт., </w:t>
      </w:r>
      <w:r w:rsidRPr="002C6D40">
        <w:rPr>
          <w:lang w:val="uk-UA"/>
        </w:rPr>
        <w:t xml:space="preserve">(1966), </w:t>
      </w:r>
      <w:r w:rsidRPr="002C6D40">
        <w:t xml:space="preserve"> обс</w:t>
      </w:r>
      <w:r w:rsidRPr="002C6D40">
        <w:rPr>
          <w:lang w:val="uk-UA"/>
        </w:rPr>
        <w:t xml:space="preserve">тежені </w:t>
      </w:r>
      <w:r w:rsidRPr="002C6D40">
        <w:t xml:space="preserve"> спортсмен</w:t>
      </w:r>
      <w:r w:rsidRPr="002C6D40">
        <w:rPr>
          <w:lang w:val="uk-UA"/>
        </w:rPr>
        <w:t>и</w:t>
      </w:r>
      <w:r w:rsidRPr="002C6D40">
        <w:t xml:space="preserve"> б</w:t>
      </w:r>
      <w:r w:rsidRPr="002C6D40">
        <w:rPr>
          <w:lang w:val="uk-UA"/>
        </w:rPr>
        <w:t>у</w:t>
      </w:r>
      <w:r w:rsidRPr="002C6D40">
        <w:t>ли расп</w:t>
      </w:r>
      <w:r w:rsidRPr="002C6D40">
        <w:rPr>
          <w:lang w:val="uk-UA"/>
        </w:rPr>
        <w:t>оділені</w:t>
      </w:r>
      <w:r w:rsidRPr="002C6D40">
        <w:t xml:space="preserve"> на</w:t>
      </w:r>
      <w:r w:rsidRPr="002C6D40">
        <w:rPr>
          <w:lang w:val="uk-UA"/>
        </w:rPr>
        <w:t xml:space="preserve"> дві</w:t>
      </w:r>
      <w:r w:rsidRPr="002C6D40">
        <w:t xml:space="preserve"> груп</w:t>
      </w:r>
      <w:r w:rsidRPr="002C6D40">
        <w:rPr>
          <w:lang w:val="uk-UA"/>
        </w:rPr>
        <w:t>и</w:t>
      </w:r>
      <w:r w:rsidRPr="002C6D40">
        <w:t>. В пер</w:t>
      </w:r>
      <w:r w:rsidRPr="002C6D40">
        <w:rPr>
          <w:lang w:val="uk-UA"/>
        </w:rPr>
        <w:t>шу</w:t>
      </w:r>
      <w:r w:rsidRPr="002C6D40">
        <w:t xml:space="preserve"> </w:t>
      </w:r>
      <w:r w:rsidRPr="002C6D40">
        <w:rPr>
          <w:lang w:val="uk-UA"/>
        </w:rPr>
        <w:t>групу</w:t>
      </w:r>
      <w:r w:rsidRPr="002C6D40">
        <w:t xml:space="preserve"> в</w:t>
      </w:r>
      <w:r w:rsidRPr="002C6D40">
        <w:rPr>
          <w:lang w:val="uk-UA"/>
        </w:rPr>
        <w:t>ій</w:t>
      </w:r>
      <w:r w:rsidRPr="002C6D40">
        <w:t>шл</w:t>
      </w:r>
      <w:r w:rsidRPr="002C6D40">
        <w:rPr>
          <w:lang w:val="uk-UA"/>
        </w:rPr>
        <w:t xml:space="preserve">о </w:t>
      </w:r>
      <w:r w:rsidRPr="002C6D40">
        <w:t xml:space="preserve">878 </w:t>
      </w:r>
      <w:r w:rsidRPr="002C6D40">
        <w:rPr>
          <w:lang w:val="uk-UA"/>
        </w:rPr>
        <w:t xml:space="preserve">спортсменів </w:t>
      </w:r>
      <w:r w:rsidRPr="002C6D40">
        <w:t>(</w:t>
      </w:r>
      <w:r w:rsidRPr="002C6D40">
        <w:rPr>
          <w:lang w:val="uk-UA"/>
        </w:rPr>
        <w:t>чоловіків</w:t>
      </w:r>
      <w:r w:rsidRPr="002C6D40">
        <w:t>-509, ж</w:t>
      </w:r>
      <w:r w:rsidRPr="002C6D40">
        <w:rPr>
          <w:lang w:val="uk-UA"/>
        </w:rPr>
        <w:t>інок</w:t>
      </w:r>
      <w:r w:rsidRPr="002C6D40">
        <w:t>-369), в трен</w:t>
      </w:r>
      <w:r w:rsidRPr="002C6D40">
        <w:rPr>
          <w:lang w:val="uk-UA"/>
        </w:rPr>
        <w:t>увальному</w:t>
      </w:r>
      <w:r w:rsidRPr="002C6D40">
        <w:t xml:space="preserve"> процес</w:t>
      </w:r>
      <w:r w:rsidRPr="002C6D40">
        <w:rPr>
          <w:lang w:val="uk-UA"/>
        </w:rPr>
        <w:t>і</w:t>
      </w:r>
      <w:r w:rsidRPr="002C6D40">
        <w:t xml:space="preserve"> </w:t>
      </w:r>
      <w:r w:rsidRPr="002C6D40">
        <w:rPr>
          <w:lang w:val="uk-UA"/>
        </w:rPr>
        <w:t xml:space="preserve">яких </w:t>
      </w:r>
      <w:r w:rsidRPr="002C6D40">
        <w:t xml:space="preserve"> п</w:t>
      </w:r>
      <w:r w:rsidRPr="002C6D40">
        <w:rPr>
          <w:lang w:val="uk-UA"/>
        </w:rPr>
        <w:t>е</w:t>
      </w:r>
      <w:r w:rsidRPr="002C6D40">
        <w:t>ре</w:t>
      </w:r>
      <w:r w:rsidRPr="002C6D40">
        <w:rPr>
          <w:lang w:val="uk-UA"/>
        </w:rPr>
        <w:t xml:space="preserve">важала </w:t>
      </w:r>
      <w:r w:rsidRPr="002C6D40">
        <w:t>ацикл</w:t>
      </w:r>
      <w:r w:rsidRPr="002C6D40">
        <w:rPr>
          <w:lang w:val="uk-UA"/>
        </w:rPr>
        <w:t>і</w:t>
      </w:r>
      <w:r w:rsidRPr="002C6D40">
        <w:t>ч</w:t>
      </w:r>
      <w:r w:rsidRPr="002C6D40">
        <w:rPr>
          <w:lang w:val="uk-UA"/>
        </w:rPr>
        <w:t>на</w:t>
      </w:r>
      <w:r w:rsidRPr="002C6D40">
        <w:t xml:space="preserve"> р</w:t>
      </w:r>
      <w:r w:rsidRPr="002C6D40">
        <w:rPr>
          <w:lang w:val="uk-UA"/>
        </w:rPr>
        <w:t>о</w:t>
      </w:r>
      <w:r w:rsidRPr="002C6D40">
        <w:t>бота перем</w:t>
      </w:r>
      <w:r w:rsidRPr="002C6D40">
        <w:rPr>
          <w:lang w:val="uk-UA"/>
        </w:rPr>
        <w:t>і</w:t>
      </w:r>
      <w:r w:rsidRPr="002C6D40">
        <w:t>нн</w:t>
      </w:r>
      <w:r w:rsidRPr="002C6D40">
        <w:rPr>
          <w:lang w:val="uk-UA"/>
        </w:rPr>
        <w:t>ої</w:t>
      </w:r>
      <w:r w:rsidRPr="002C6D40">
        <w:t xml:space="preserve"> </w:t>
      </w:r>
      <w:r w:rsidRPr="002C6D40">
        <w:rPr>
          <w:lang w:val="uk-UA"/>
        </w:rPr>
        <w:t>або</w:t>
      </w:r>
      <w:r w:rsidRPr="002C6D40">
        <w:t xml:space="preserve"> макс</w:t>
      </w:r>
      <w:r w:rsidRPr="002C6D40">
        <w:t>и</w:t>
      </w:r>
      <w:r w:rsidRPr="002C6D40">
        <w:t>мальн</w:t>
      </w:r>
      <w:r w:rsidRPr="002C6D40">
        <w:rPr>
          <w:lang w:val="uk-UA"/>
        </w:rPr>
        <w:t>ої потужності.</w:t>
      </w:r>
      <w:r w:rsidRPr="002C6D40">
        <w:t xml:space="preserve"> </w:t>
      </w:r>
      <w:r w:rsidRPr="002C6D40">
        <w:rPr>
          <w:lang w:val="uk-UA"/>
        </w:rPr>
        <w:t>Це</w:t>
      </w:r>
      <w:r w:rsidRPr="002C6D40">
        <w:t xml:space="preserve"> футбол</w:t>
      </w:r>
      <w:r w:rsidRPr="002C6D40">
        <w:rPr>
          <w:lang w:val="uk-UA"/>
        </w:rPr>
        <w:t>і</w:t>
      </w:r>
      <w:r w:rsidRPr="002C6D40">
        <w:t>ст</w:t>
      </w:r>
      <w:r w:rsidRPr="002C6D40">
        <w:rPr>
          <w:lang w:val="uk-UA"/>
        </w:rPr>
        <w:t>и</w:t>
      </w:r>
      <w:r w:rsidRPr="002C6D40">
        <w:t>, представ</w:t>
      </w:r>
      <w:r w:rsidRPr="002C6D40">
        <w:rPr>
          <w:lang w:val="uk-UA"/>
        </w:rPr>
        <w:t xml:space="preserve">ники </w:t>
      </w:r>
      <w:r w:rsidRPr="002C6D40">
        <w:t xml:space="preserve"> м</w:t>
      </w:r>
      <w:r w:rsidRPr="002C6D40">
        <w:rPr>
          <w:lang w:val="uk-UA"/>
        </w:rPr>
        <w:t>і</w:t>
      </w:r>
      <w:r w:rsidRPr="002C6D40">
        <w:t>н</w:t>
      </w:r>
      <w:r w:rsidRPr="002C6D40">
        <w:rPr>
          <w:lang w:val="uk-UA"/>
        </w:rPr>
        <w:t>і</w:t>
      </w:r>
      <w:r w:rsidRPr="002C6D40">
        <w:t>-футбол</w:t>
      </w:r>
      <w:r w:rsidRPr="002C6D40">
        <w:rPr>
          <w:lang w:val="uk-UA"/>
        </w:rPr>
        <w:t>у</w:t>
      </w:r>
      <w:r w:rsidRPr="002C6D40">
        <w:t>, гандбол</w:t>
      </w:r>
      <w:r w:rsidRPr="002C6D40">
        <w:rPr>
          <w:lang w:val="uk-UA"/>
        </w:rPr>
        <w:t>у</w:t>
      </w:r>
      <w:r w:rsidRPr="002C6D40">
        <w:t>, баскетбол</w:t>
      </w:r>
      <w:r w:rsidRPr="002C6D40">
        <w:rPr>
          <w:lang w:val="uk-UA"/>
        </w:rPr>
        <w:t>у</w:t>
      </w:r>
      <w:r w:rsidRPr="002C6D40">
        <w:t xml:space="preserve">, дзюдо, </w:t>
      </w:r>
      <w:r w:rsidRPr="002C6D40">
        <w:rPr>
          <w:lang w:val="uk-UA"/>
        </w:rPr>
        <w:t>стрибків у</w:t>
      </w:r>
      <w:r w:rsidRPr="002C6D40">
        <w:t xml:space="preserve"> воду </w:t>
      </w:r>
      <w:r w:rsidRPr="002C6D40">
        <w:rPr>
          <w:lang w:val="uk-UA"/>
        </w:rPr>
        <w:t xml:space="preserve">та </w:t>
      </w:r>
      <w:r w:rsidRPr="002C6D40">
        <w:t xml:space="preserve"> худож</w:t>
      </w:r>
      <w:r w:rsidRPr="002C6D40">
        <w:rPr>
          <w:lang w:val="uk-UA"/>
        </w:rPr>
        <w:t>ньої</w:t>
      </w:r>
      <w:r w:rsidRPr="002C6D40">
        <w:t xml:space="preserve"> г</w:t>
      </w:r>
      <w:r w:rsidRPr="002C6D40">
        <w:rPr>
          <w:lang w:val="uk-UA"/>
        </w:rPr>
        <w:t>і</w:t>
      </w:r>
      <w:r w:rsidRPr="002C6D40">
        <w:t xml:space="preserve">мнастики. В </w:t>
      </w:r>
      <w:r w:rsidRPr="002C6D40">
        <w:rPr>
          <w:lang w:val="uk-UA"/>
        </w:rPr>
        <w:t>другу включено</w:t>
      </w:r>
      <w:r w:rsidRPr="002C6D40">
        <w:t xml:space="preserve"> 579 </w:t>
      </w:r>
      <w:r w:rsidRPr="002C6D40">
        <w:rPr>
          <w:lang w:val="uk-UA"/>
        </w:rPr>
        <w:t xml:space="preserve">спортсменів </w:t>
      </w:r>
      <w:r w:rsidRPr="002C6D40">
        <w:t>(</w:t>
      </w:r>
      <w:r w:rsidRPr="002C6D40">
        <w:rPr>
          <w:lang w:val="uk-UA"/>
        </w:rPr>
        <w:t>чоловіків</w:t>
      </w:r>
      <w:r w:rsidRPr="002C6D40">
        <w:t>-369, ж</w:t>
      </w:r>
      <w:r w:rsidRPr="002C6D40">
        <w:rPr>
          <w:lang w:val="uk-UA"/>
        </w:rPr>
        <w:t>і</w:t>
      </w:r>
      <w:r w:rsidRPr="002C6D40">
        <w:rPr>
          <w:lang w:val="uk-UA"/>
        </w:rPr>
        <w:t>нок</w:t>
      </w:r>
      <w:r w:rsidRPr="002C6D40">
        <w:t>-210)</w:t>
      </w:r>
      <w:r w:rsidRPr="002C6D40">
        <w:rPr>
          <w:lang w:val="uk-UA"/>
        </w:rPr>
        <w:t xml:space="preserve">, </w:t>
      </w:r>
      <w:r w:rsidRPr="002C6D40">
        <w:t xml:space="preserve"> у </w:t>
      </w:r>
      <w:r w:rsidRPr="002C6D40">
        <w:rPr>
          <w:lang w:val="uk-UA"/>
        </w:rPr>
        <w:t>яких</w:t>
      </w:r>
      <w:r w:rsidRPr="002C6D40">
        <w:t xml:space="preserve"> в трен</w:t>
      </w:r>
      <w:r w:rsidRPr="002C6D40">
        <w:rPr>
          <w:lang w:val="uk-UA"/>
        </w:rPr>
        <w:t>увальному</w:t>
      </w:r>
      <w:r w:rsidRPr="002C6D40">
        <w:t xml:space="preserve"> процес</w:t>
      </w:r>
      <w:r w:rsidRPr="002C6D40">
        <w:rPr>
          <w:lang w:val="uk-UA"/>
        </w:rPr>
        <w:t>і</w:t>
      </w:r>
      <w:r w:rsidRPr="002C6D40">
        <w:t xml:space="preserve"> п</w:t>
      </w:r>
      <w:r w:rsidRPr="002C6D40">
        <w:rPr>
          <w:lang w:val="uk-UA"/>
        </w:rPr>
        <w:t>е</w:t>
      </w:r>
      <w:r w:rsidRPr="002C6D40">
        <w:t>ре</w:t>
      </w:r>
      <w:r w:rsidRPr="002C6D40">
        <w:rPr>
          <w:lang w:val="uk-UA"/>
        </w:rPr>
        <w:t>важала</w:t>
      </w:r>
      <w:r w:rsidRPr="002C6D40">
        <w:t xml:space="preserve"> цикл</w:t>
      </w:r>
      <w:r w:rsidRPr="002C6D40">
        <w:rPr>
          <w:lang w:val="uk-UA"/>
        </w:rPr>
        <w:t>і</w:t>
      </w:r>
      <w:r w:rsidRPr="002C6D40">
        <w:t>ч</w:t>
      </w:r>
      <w:r w:rsidRPr="002C6D40">
        <w:rPr>
          <w:lang w:val="uk-UA"/>
        </w:rPr>
        <w:t xml:space="preserve">на </w:t>
      </w:r>
      <w:r w:rsidRPr="002C6D40">
        <w:t xml:space="preserve"> р</w:t>
      </w:r>
      <w:r w:rsidRPr="002C6D40">
        <w:rPr>
          <w:lang w:val="uk-UA"/>
        </w:rPr>
        <w:t>о</w:t>
      </w:r>
      <w:r w:rsidRPr="002C6D40">
        <w:t>бота</w:t>
      </w:r>
      <w:r w:rsidRPr="002C6D40">
        <w:rPr>
          <w:lang w:val="uk-UA"/>
        </w:rPr>
        <w:t xml:space="preserve"> </w:t>
      </w:r>
      <w:r w:rsidRPr="002C6D40">
        <w:t xml:space="preserve"> максимально</w:t>
      </w:r>
      <w:r w:rsidRPr="002C6D40">
        <w:rPr>
          <w:lang w:val="uk-UA"/>
        </w:rPr>
        <w:t xml:space="preserve">ї </w:t>
      </w:r>
      <w:r w:rsidRPr="002C6D40">
        <w:t xml:space="preserve"> </w:t>
      </w:r>
      <w:r w:rsidRPr="002C6D40">
        <w:rPr>
          <w:lang w:val="uk-UA"/>
        </w:rPr>
        <w:t xml:space="preserve">або </w:t>
      </w:r>
      <w:r w:rsidRPr="002C6D40">
        <w:t xml:space="preserve"> субмаксимально</w:t>
      </w:r>
      <w:r w:rsidRPr="002C6D40">
        <w:rPr>
          <w:lang w:val="uk-UA"/>
        </w:rPr>
        <w:t>ї  потужності</w:t>
      </w:r>
      <w:r w:rsidRPr="002C6D40">
        <w:t>.</w:t>
      </w:r>
      <w:r w:rsidRPr="002C6D40">
        <w:rPr>
          <w:lang w:val="uk-UA"/>
        </w:rPr>
        <w:t xml:space="preserve"> Серед них </w:t>
      </w:r>
      <w:r w:rsidRPr="002C6D40">
        <w:t>б</w:t>
      </w:r>
      <w:r w:rsidRPr="002C6D40">
        <w:rPr>
          <w:lang w:val="uk-UA"/>
        </w:rPr>
        <w:t>і</w:t>
      </w:r>
      <w:r w:rsidRPr="002C6D40">
        <w:t>гун</w:t>
      </w:r>
      <w:r w:rsidRPr="002C6D40">
        <w:rPr>
          <w:lang w:val="uk-UA"/>
        </w:rPr>
        <w:t>и</w:t>
      </w:r>
      <w:r w:rsidRPr="002C6D40">
        <w:t xml:space="preserve"> на ди</w:t>
      </w:r>
      <w:r w:rsidRPr="002C6D40">
        <w:t>с</w:t>
      </w:r>
      <w:r w:rsidRPr="002C6D40">
        <w:t>танц</w:t>
      </w:r>
      <w:r w:rsidRPr="002C6D40">
        <w:rPr>
          <w:lang w:val="uk-UA"/>
        </w:rPr>
        <w:t>ії</w:t>
      </w:r>
      <w:r w:rsidRPr="002C6D40">
        <w:t xml:space="preserve"> 100-400</w:t>
      </w:r>
      <w:r w:rsidRPr="002C6D40">
        <w:rPr>
          <w:lang w:val="uk-UA"/>
        </w:rPr>
        <w:t xml:space="preserve"> </w:t>
      </w:r>
      <w:r w:rsidRPr="002C6D40">
        <w:t>м, представ</w:t>
      </w:r>
      <w:r w:rsidRPr="002C6D40">
        <w:rPr>
          <w:lang w:val="uk-UA"/>
        </w:rPr>
        <w:t>ники</w:t>
      </w:r>
      <w:r w:rsidRPr="002C6D40">
        <w:t xml:space="preserve"> плаван</w:t>
      </w:r>
      <w:r w:rsidRPr="002C6D40">
        <w:rPr>
          <w:lang w:val="uk-UA"/>
        </w:rPr>
        <w:t xml:space="preserve">ня </w:t>
      </w:r>
      <w:r w:rsidRPr="002C6D40">
        <w:t xml:space="preserve"> на 50-100</w:t>
      </w:r>
      <w:r w:rsidRPr="002C6D40">
        <w:rPr>
          <w:lang w:val="uk-UA"/>
        </w:rPr>
        <w:t xml:space="preserve"> </w:t>
      </w:r>
      <w:r w:rsidRPr="002C6D40">
        <w:t>м, 200-400</w:t>
      </w:r>
      <w:r w:rsidRPr="002C6D40">
        <w:rPr>
          <w:lang w:val="uk-UA"/>
        </w:rPr>
        <w:t xml:space="preserve"> </w:t>
      </w:r>
      <w:r w:rsidRPr="002C6D40">
        <w:t>м, ак</w:t>
      </w:r>
      <w:r w:rsidRPr="002C6D40">
        <w:t>а</w:t>
      </w:r>
      <w:r w:rsidRPr="002C6D40">
        <w:t>дем</w:t>
      </w:r>
      <w:r w:rsidRPr="002C6D40">
        <w:rPr>
          <w:lang w:val="uk-UA"/>
        </w:rPr>
        <w:t>і</w:t>
      </w:r>
      <w:r w:rsidRPr="002C6D40">
        <w:t>ч</w:t>
      </w:r>
      <w:r w:rsidRPr="002C6D40">
        <w:rPr>
          <w:lang w:val="uk-UA"/>
        </w:rPr>
        <w:t>ного веслування</w:t>
      </w:r>
      <w:r w:rsidRPr="002C6D40">
        <w:t xml:space="preserve"> </w:t>
      </w:r>
      <w:r w:rsidRPr="002C6D40">
        <w:rPr>
          <w:lang w:val="uk-UA"/>
        </w:rPr>
        <w:t>та</w:t>
      </w:r>
      <w:r w:rsidRPr="002C6D40">
        <w:t xml:space="preserve"> тр</w:t>
      </w:r>
      <w:r w:rsidRPr="002C6D40">
        <w:rPr>
          <w:lang w:val="uk-UA"/>
        </w:rPr>
        <w:t>і</w:t>
      </w:r>
      <w:r w:rsidRPr="002C6D40">
        <w:t>атлон</w:t>
      </w:r>
      <w:r w:rsidRPr="002C6D40">
        <w:rPr>
          <w:lang w:val="uk-UA"/>
        </w:rPr>
        <w:t>у</w:t>
      </w:r>
      <w:r w:rsidRPr="002C6D40">
        <w:t>.</w:t>
      </w:r>
    </w:p>
    <w:p w:rsidR="00AC6EDA" w:rsidRPr="002C6D40" w:rsidRDefault="00AC6EDA" w:rsidP="00AC6EDA">
      <w:pPr>
        <w:spacing w:before="120" w:after="120"/>
        <w:ind w:firstLine="360"/>
        <w:jc w:val="both"/>
        <w:rPr>
          <w:lang w:val="uk-UA"/>
        </w:rPr>
      </w:pPr>
      <w:r w:rsidRPr="002C6D40">
        <w:t>В числ</w:t>
      </w:r>
      <w:r w:rsidRPr="002C6D40">
        <w:rPr>
          <w:lang w:val="uk-UA"/>
        </w:rPr>
        <w:t>і</w:t>
      </w:r>
      <w:r w:rsidRPr="002C6D40">
        <w:t xml:space="preserve"> спортсмен</w:t>
      </w:r>
      <w:r w:rsidRPr="002C6D40">
        <w:rPr>
          <w:lang w:val="uk-UA"/>
        </w:rPr>
        <w:t>і</w:t>
      </w:r>
      <w:r w:rsidRPr="002C6D40">
        <w:t>в ацикл</w:t>
      </w:r>
      <w:r w:rsidRPr="002C6D40">
        <w:rPr>
          <w:lang w:val="uk-UA"/>
        </w:rPr>
        <w:t>і</w:t>
      </w:r>
      <w:r w:rsidRPr="002C6D40">
        <w:t>ч</w:t>
      </w:r>
      <w:r w:rsidRPr="002C6D40">
        <w:rPr>
          <w:lang w:val="uk-UA"/>
        </w:rPr>
        <w:t xml:space="preserve">них </w:t>
      </w:r>
      <w:r w:rsidRPr="002C6D40">
        <w:t xml:space="preserve"> вид</w:t>
      </w:r>
      <w:r w:rsidRPr="002C6D40">
        <w:rPr>
          <w:lang w:val="uk-UA"/>
        </w:rPr>
        <w:t>і</w:t>
      </w:r>
      <w:r w:rsidRPr="002C6D40">
        <w:t>в спорт</w:t>
      </w:r>
      <w:r w:rsidRPr="002C6D40">
        <w:rPr>
          <w:lang w:val="uk-UA"/>
        </w:rPr>
        <w:t xml:space="preserve">у </w:t>
      </w:r>
      <w:r w:rsidRPr="002C6D40">
        <w:t xml:space="preserve"> обс</w:t>
      </w:r>
      <w:r w:rsidRPr="002C6D40">
        <w:rPr>
          <w:lang w:val="uk-UA"/>
        </w:rPr>
        <w:t>тежено</w:t>
      </w:r>
      <w:r w:rsidRPr="002C6D40">
        <w:t xml:space="preserve">  147 футбол</w:t>
      </w:r>
      <w:r w:rsidRPr="002C6D40">
        <w:rPr>
          <w:lang w:val="uk-UA"/>
        </w:rPr>
        <w:t>і</w:t>
      </w:r>
      <w:r w:rsidRPr="002C6D40">
        <w:t>ст</w:t>
      </w:r>
      <w:r w:rsidRPr="002C6D40">
        <w:rPr>
          <w:lang w:val="uk-UA"/>
        </w:rPr>
        <w:t>і</w:t>
      </w:r>
      <w:r w:rsidRPr="002C6D40">
        <w:t>в, 53 представ</w:t>
      </w:r>
      <w:r w:rsidRPr="002C6D40">
        <w:rPr>
          <w:lang w:val="uk-UA"/>
        </w:rPr>
        <w:t>н</w:t>
      </w:r>
      <w:r w:rsidRPr="002C6D40">
        <w:t>и</w:t>
      </w:r>
      <w:r w:rsidRPr="002C6D40">
        <w:rPr>
          <w:lang w:val="uk-UA"/>
        </w:rPr>
        <w:t>ка</w:t>
      </w:r>
      <w:r w:rsidRPr="002C6D40">
        <w:t xml:space="preserve"> м</w:t>
      </w:r>
      <w:r w:rsidRPr="002C6D40">
        <w:rPr>
          <w:lang w:val="uk-UA"/>
        </w:rPr>
        <w:t>і</w:t>
      </w:r>
      <w:r w:rsidRPr="002C6D40">
        <w:t>н</w:t>
      </w:r>
      <w:r w:rsidRPr="002C6D40">
        <w:rPr>
          <w:lang w:val="uk-UA"/>
        </w:rPr>
        <w:t>і</w:t>
      </w:r>
      <w:r w:rsidRPr="002C6D40">
        <w:t>-футбол</w:t>
      </w:r>
      <w:r w:rsidRPr="002C6D40">
        <w:rPr>
          <w:lang w:val="uk-UA"/>
        </w:rPr>
        <w:t>у</w:t>
      </w:r>
      <w:r w:rsidRPr="002C6D40">
        <w:t>, 257 гандбол</w:t>
      </w:r>
      <w:r w:rsidRPr="002C6D40">
        <w:rPr>
          <w:lang w:val="uk-UA"/>
        </w:rPr>
        <w:t>і</w:t>
      </w:r>
      <w:r w:rsidRPr="002C6D40">
        <w:t>ст</w:t>
      </w:r>
      <w:r w:rsidRPr="002C6D40">
        <w:rPr>
          <w:lang w:val="uk-UA"/>
        </w:rPr>
        <w:t>і</w:t>
      </w:r>
      <w:r w:rsidRPr="002C6D40">
        <w:t>в (</w:t>
      </w:r>
      <w:r w:rsidRPr="002C6D40">
        <w:rPr>
          <w:lang w:val="uk-UA"/>
        </w:rPr>
        <w:t>чоловіків</w:t>
      </w:r>
      <w:r w:rsidRPr="002C6D40">
        <w:t>–160, ж</w:t>
      </w:r>
      <w:r w:rsidRPr="002C6D40">
        <w:rPr>
          <w:lang w:val="uk-UA"/>
        </w:rPr>
        <w:t>інок</w:t>
      </w:r>
      <w:r w:rsidRPr="002C6D40">
        <w:t>–97),  86 баскетбол</w:t>
      </w:r>
      <w:r w:rsidRPr="002C6D40">
        <w:rPr>
          <w:lang w:val="uk-UA"/>
        </w:rPr>
        <w:t>і</w:t>
      </w:r>
      <w:r w:rsidRPr="002C6D40">
        <w:t>ст</w:t>
      </w:r>
      <w:r w:rsidRPr="002C6D40">
        <w:rPr>
          <w:lang w:val="uk-UA"/>
        </w:rPr>
        <w:t>і</w:t>
      </w:r>
      <w:r w:rsidRPr="002C6D40">
        <w:t>в (</w:t>
      </w:r>
      <w:r w:rsidRPr="002C6D40">
        <w:rPr>
          <w:lang w:val="uk-UA"/>
        </w:rPr>
        <w:t>чоловіків</w:t>
      </w:r>
      <w:r w:rsidRPr="002C6D40">
        <w:t>–21, ж</w:t>
      </w:r>
      <w:r w:rsidRPr="002C6D40">
        <w:rPr>
          <w:lang w:val="uk-UA"/>
        </w:rPr>
        <w:t>інок</w:t>
      </w:r>
      <w:r w:rsidRPr="002C6D40">
        <w:t>–65), 151 дзюдо</w:t>
      </w:r>
      <w:r w:rsidRPr="002C6D40">
        <w:rPr>
          <w:lang w:val="uk-UA"/>
        </w:rPr>
        <w:t>ї</w:t>
      </w:r>
      <w:r w:rsidRPr="002C6D40">
        <w:t>ст</w:t>
      </w:r>
      <w:r w:rsidRPr="002C6D40">
        <w:rPr>
          <w:lang w:val="uk-UA"/>
        </w:rPr>
        <w:t xml:space="preserve">ів </w:t>
      </w:r>
      <w:r w:rsidRPr="002C6D40">
        <w:t>(</w:t>
      </w:r>
      <w:r w:rsidRPr="002C6D40">
        <w:rPr>
          <w:lang w:val="uk-UA"/>
        </w:rPr>
        <w:t>чоловіків</w:t>
      </w:r>
      <w:r w:rsidRPr="002C6D40">
        <w:t>–77, ж</w:t>
      </w:r>
      <w:r w:rsidRPr="002C6D40">
        <w:rPr>
          <w:lang w:val="uk-UA"/>
        </w:rPr>
        <w:t>інок</w:t>
      </w:r>
      <w:r w:rsidRPr="002C6D40">
        <w:t xml:space="preserve">–74), 107 </w:t>
      </w:r>
      <w:r w:rsidRPr="002C6D40">
        <w:rPr>
          <w:lang w:val="uk-UA"/>
        </w:rPr>
        <w:t xml:space="preserve">стрибунів у </w:t>
      </w:r>
      <w:r w:rsidRPr="002C6D40">
        <w:t xml:space="preserve"> воду (</w:t>
      </w:r>
      <w:r w:rsidRPr="002C6D40">
        <w:rPr>
          <w:lang w:val="uk-UA"/>
        </w:rPr>
        <w:t>чоловіків</w:t>
      </w:r>
      <w:r w:rsidRPr="002C6D40">
        <w:t>–51, ж</w:t>
      </w:r>
      <w:r w:rsidRPr="002C6D40">
        <w:rPr>
          <w:lang w:val="uk-UA"/>
        </w:rPr>
        <w:t>інок</w:t>
      </w:r>
      <w:r w:rsidRPr="002C6D40">
        <w:t xml:space="preserve">–56) </w:t>
      </w:r>
      <w:r w:rsidRPr="002C6D40">
        <w:rPr>
          <w:lang w:val="uk-UA"/>
        </w:rPr>
        <w:t>та</w:t>
      </w:r>
      <w:r w:rsidRPr="002C6D40">
        <w:t xml:space="preserve">  77 спортсменок,</w:t>
      </w:r>
      <w:r w:rsidRPr="002C6D40">
        <w:rPr>
          <w:lang w:val="uk-UA"/>
        </w:rPr>
        <w:t xml:space="preserve"> які </w:t>
      </w:r>
      <w:r w:rsidRPr="002C6D40">
        <w:t xml:space="preserve"> з</w:t>
      </w:r>
      <w:r w:rsidRPr="002C6D40">
        <w:t>а</w:t>
      </w:r>
      <w:r w:rsidRPr="002C6D40">
        <w:rPr>
          <w:lang w:val="uk-UA"/>
        </w:rPr>
        <w:t>ймаються</w:t>
      </w:r>
      <w:r w:rsidRPr="002C6D40">
        <w:t xml:space="preserve"> худож</w:t>
      </w:r>
      <w:r w:rsidRPr="002C6D40">
        <w:rPr>
          <w:lang w:val="uk-UA"/>
        </w:rPr>
        <w:t xml:space="preserve">ньою </w:t>
      </w:r>
      <w:r w:rsidRPr="002C6D40">
        <w:t xml:space="preserve"> г</w:t>
      </w:r>
      <w:r w:rsidRPr="002C6D40">
        <w:rPr>
          <w:lang w:val="uk-UA"/>
        </w:rPr>
        <w:t>і</w:t>
      </w:r>
      <w:r w:rsidRPr="002C6D40">
        <w:t>мнастико</w:t>
      </w:r>
      <w:r w:rsidRPr="002C6D40">
        <w:rPr>
          <w:lang w:val="uk-UA"/>
        </w:rPr>
        <w:t>ю.</w:t>
      </w:r>
      <w:r w:rsidRPr="002C6D40">
        <w:t xml:space="preserve"> </w:t>
      </w:r>
    </w:p>
    <w:p w:rsidR="00AC6EDA" w:rsidRPr="002C6D40" w:rsidRDefault="00AC6EDA" w:rsidP="00AC6EDA">
      <w:pPr>
        <w:spacing w:before="120" w:after="120"/>
        <w:ind w:firstLine="360"/>
        <w:jc w:val="both"/>
        <w:rPr>
          <w:lang w:val="uk-UA"/>
        </w:rPr>
      </w:pPr>
      <w:r w:rsidRPr="002C6D40">
        <w:rPr>
          <w:lang w:val="uk-UA"/>
        </w:rPr>
        <w:lastRenderedPageBreak/>
        <w:t>В числі спортсменів циклічних  видів спорту  було  121  бігун  на дистанції 100-400 м (чолов</w:t>
      </w:r>
      <w:r w:rsidRPr="002C6D40">
        <w:rPr>
          <w:lang w:val="uk-UA"/>
        </w:rPr>
        <w:t>і</w:t>
      </w:r>
      <w:r w:rsidRPr="002C6D40">
        <w:rPr>
          <w:lang w:val="uk-UA"/>
        </w:rPr>
        <w:t>ків–74, жінок–47), 56 плавців на дистанції 50-100 м (чоловіків–25, жінок–31),  72 плавця  на дист</w:t>
      </w:r>
      <w:r w:rsidRPr="002C6D40">
        <w:rPr>
          <w:lang w:val="uk-UA"/>
        </w:rPr>
        <w:t>а</w:t>
      </w:r>
      <w:r w:rsidRPr="002C6D40">
        <w:rPr>
          <w:lang w:val="uk-UA"/>
        </w:rPr>
        <w:t>нції  200-400 м (чоловіків–35, жінок–37), 219 представників  академічного веслування  (чоловіків–159, жінок–60) та 111 тріатлоністів (чоловіків –76, ж</w:t>
      </w:r>
      <w:r w:rsidRPr="002C6D40">
        <w:rPr>
          <w:lang w:val="uk-UA"/>
        </w:rPr>
        <w:t>і</w:t>
      </w:r>
      <w:r w:rsidRPr="002C6D40">
        <w:rPr>
          <w:lang w:val="uk-UA"/>
        </w:rPr>
        <w:t>нок–35).</w:t>
      </w:r>
    </w:p>
    <w:p w:rsidR="00AC6EDA" w:rsidRPr="002C6D40" w:rsidRDefault="00AC6EDA" w:rsidP="00AC6EDA">
      <w:pPr>
        <w:spacing w:before="120" w:after="120"/>
        <w:ind w:firstLine="360"/>
        <w:jc w:val="both"/>
        <w:rPr>
          <w:lang w:val="uk-UA"/>
        </w:rPr>
      </w:pPr>
      <w:r w:rsidRPr="002C6D40">
        <w:rPr>
          <w:lang w:val="uk-UA"/>
        </w:rPr>
        <w:t>Спортсменів ациклічних та циклічних видів спорту віком до 18 років було - 426 (29,3%), чол</w:t>
      </w:r>
      <w:r w:rsidRPr="002C6D40">
        <w:rPr>
          <w:lang w:val="uk-UA"/>
        </w:rPr>
        <w:t>о</w:t>
      </w:r>
      <w:r w:rsidRPr="002C6D40">
        <w:rPr>
          <w:lang w:val="uk-UA"/>
        </w:rPr>
        <w:t>віків-167 (11,5%), жінок-259 (17,8%);  від 18 до 23 років -  786 (54,0%), чоловіків-549 (37,7%), ж</w:t>
      </w:r>
      <w:r w:rsidRPr="002C6D40">
        <w:rPr>
          <w:lang w:val="uk-UA"/>
        </w:rPr>
        <w:t>і</w:t>
      </w:r>
      <w:r w:rsidRPr="002C6D40">
        <w:rPr>
          <w:lang w:val="uk-UA"/>
        </w:rPr>
        <w:t>нок-237 (16,3%);  від 24 до 29 років – 179 (12,2%), чоловіків-126 (8,6%), жінок-53 (3,6%);  більш ніж 30 років – 66 (4,5%), чоловіків-36 (2,5%), жінок-30 (2,0%).</w:t>
      </w:r>
    </w:p>
    <w:p w:rsidR="00AC6EDA" w:rsidRPr="002C6D40" w:rsidRDefault="00AC6EDA" w:rsidP="00AC6EDA">
      <w:pPr>
        <w:spacing w:before="120" w:after="120"/>
        <w:ind w:firstLine="360"/>
        <w:jc w:val="both"/>
        <w:rPr>
          <w:lang w:val="uk-UA"/>
        </w:rPr>
      </w:pPr>
      <w:r w:rsidRPr="002C6D40">
        <w:rPr>
          <w:lang w:val="uk-UA"/>
        </w:rPr>
        <w:t>Серед обстежених спортсменів рівня майстер спорту міжнародного класу (МСМК) та ЗМС б</w:t>
      </w:r>
      <w:r w:rsidRPr="002C6D40">
        <w:rPr>
          <w:lang w:val="uk-UA"/>
        </w:rPr>
        <w:t>у</w:t>
      </w:r>
      <w:r w:rsidRPr="002C6D40">
        <w:rPr>
          <w:lang w:val="uk-UA"/>
        </w:rPr>
        <w:t>ло-107 (чоловіків-45, жінок-62), рівня майстер спорту  (МС) – 479 (чоловіків-248, жінок-231), ка</w:t>
      </w:r>
      <w:r w:rsidRPr="002C6D40">
        <w:rPr>
          <w:lang w:val="uk-UA"/>
        </w:rPr>
        <w:t>н</w:t>
      </w:r>
      <w:r w:rsidRPr="002C6D40">
        <w:rPr>
          <w:lang w:val="uk-UA"/>
        </w:rPr>
        <w:t>дидат у майстри спорту  (КМС) – 677 (чоловіків-418, жінок-259) та першорозрядників – 194 (чол</w:t>
      </w:r>
      <w:r w:rsidRPr="002C6D40">
        <w:rPr>
          <w:lang w:val="uk-UA"/>
        </w:rPr>
        <w:t>о</w:t>
      </w:r>
      <w:r w:rsidRPr="002C6D40">
        <w:rPr>
          <w:lang w:val="uk-UA"/>
        </w:rPr>
        <w:t xml:space="preserve">віків-167, жінок-27). </w:t>
      </w:r>
    </w:p>
    <w:p w:rsidR="00AC6EDA" w:rsidRPr="002C6D40" w:rsidRDefault="00AC6EDA" w:rsidP="00AC6EDA">
      <w:pPr>
        <w:spacing w:before="120" w:after="120"/>
        <w:ind w:firstLine="360"/>
        <w:jc w:val="both"/>
        <w:rPr>
          <w:lang w:val="uk-UA"/>
        </w:rPr>
      </w:pPr>
      <w:r w:rsidRPr="002C6D40">
        <w:rPr>
          <w:lang w:val="uk-UA"/>
        </w:rPr>
        <w:t>С</w:t>
      </w:r>
      <w:r w:rsidRPr="002C6D40">
        <w:t>портсмен</w:t>
      </w:r>
      <w:r w:rsidRPr="002C6D40">
        <w:rPr>
          <w:lang w:val="uk-UA"/>
        </w:rPr>
        <w:t xml:space="preserve">и </w:t>
      </w:r>
      <w:r w:rsidRPr="002C6D40">
        <w:t xml:space="preserve"> </w:t>
      </w:r>
      <w:r w:rsidRPr="002C6D40">
        <w:rPr>
          <w:lang w:val="en-US"/>
        </w:rPr>
        <w:t>I</w:t>
      </w:r>
      <w:r w:rsidRPr="002C6D40">
        <w:t>–го р</w:t>
      </w:r>
      <w:r w:rsidRPr="002C6D40">
        <w:rPr>
          <w:lang w:val="uk-UA"/>
        </w:rPr>
        <w:t>о</w:t>
      </w:r>
      <w:r w:rsidRPr="002C6D40">
        <w:t>зряд</w:t>
      </w:r>
      <w:r w:rsidRPr="002C6D40">
        <w:rPr>
          <w:lang w:val="uk-UA"/>
        </w:rPr>
        <w:t>у</w:t>
      </w:r>
      <w:r w:rsidRPr="002C6D40">
        <w:t xml:space="preserve"> </w:t>
      </w:r>
      <w:r w:rsidRPr="002C6D40">
        <w:rPr>
          <w:lang w:val="uk-UA"/>
        </w:rPr>
        <w:t xml:space="preserve">і </w:t>
      </w:r>
      <w:r w:rsidRPr="002C6D40">
        <w:t xml:space="preserve"> р</w:t>
      </w:r>
      <w:r w:rsidRPr="002C6D40">
        <w:rPr>
          <w:lang w:val="uk-UA"/>
        </w:rPr>
        <w:t>і</w:t>
      </w:r>
      <w:r w:rsidRPr="002C6D40">
        <w:t>вня</w:t>
      </w:r>
      <w:r w:rsidRPr="002C6D40">
        <w:rPr>
          <w:lang w:val="uk-UA"/>
        </w:rPr>
        <w:t xml:space="preserve"> </w:t>
      </w:r>
      <w:r w:rsidRPr="002C6D40">
        <w:t xml:space="preserve"> КМС об’</w:t>
      </w:r>
      <w:r w:rsidRPr="002C6D40">
        <w:rPr>
          <w:lang w:val="uk-UA"/>
        </w:rPr>
        <w:t>є</w:t>
      </w:r>
      <w:r w:rsidRPr="002C6D40">
        <w:t>дн</w:t>
      </w:r>
      <w:r w:rsidRPr="002C6D40">
        <w:rPr>
          <w:lang w:val="uk-UA"/>
        </w:rPr>
        <w:t>ані</w:t>
      </w:r>
      <w:r w:rsidRPr="002C6D40">
        <w:t xml:space="preserve"> нами в одну групу, оск</w:t>
      </w:r>
      <w:r w:rsidRPr="002C6D40">
        <w:rPr>
          <w:lang w:val="uk-UA"/>
        </w:rPr>
        <w:t>і</w:t>
      </w:r>
      <w:r w:rsidRPr="002C6D40">
        <w:t>льк</w:t>
      </w:r>
      <w:r w:rsidRPr="002C6D40">
        <w:rPr>
          <w:lang w:val="uk-UA"/>
        </w:rPr>
        <w:t>и</w:t>
      </w:r>
      <w:r w:rsidRPr="002C6D40">
        <w:t xml:space="preserve"> в </w:t>
      </w:r>
      <w:r w:rsidRPr="002C6D40">
        <w:rPr>
          <w:lang w:val="uk-UA"/>
        </w:rPr>
        <w:t xml:space="preserve">багатьох </w:t>
      </w:r>
      <w:r w:rsidRPr="002C6D40">
        <w:t xml:space="preserve"> в</w:t>
      </w:r>
      <w:r w:rsidRPr="002C6D40">
        <w:t>и</w:t>
      </w:r>
      <w:r w:rsidRPr="002C6D40">
        <w:t>дах спорт</w:t>
      </w:r>
      <w:r w:rsidRPr="002C6D40">
        <w:rPr>
          <w:lang w:val="uk-UA"/>
        </w:rPr>
        <w:t>у</w:t>
      </w:r>
      <w:r w:rsidRPr="002C6D40">
        <w:t>, особ</w:t>
      </w:r>
      <w:r w:rsidRPr="002C6D40">
        <w:rPr>
          <w:lang w:val="uk-UA"/>
        </w:rPr>
        <w:t xml:space="preserve">ливо </w:t>
      </w:r>
      <w:r w:rsidRPr="002C6D40">
        <w:t xml:space="preserve">в </w:t>
      </w:r>
      <w:r w:rsidRPr="002C6D40">
        <w:rPr>
          <w:lang w:val="uk-UA"/>
        </w:rPr>
        <w:t>і</w:t>
      </w:r>
      <w:r w:rsidRPr="002C6D40">
        <w:t>гров</w:t>
      </w:r>
      <w:r w:rsidRPr="002C6D40">
        <w:rPr>
          <w:lang w:val="uk-UA"/>
        </w:rPr>
        <w:t>и</w:t>
      </w:r>
      <w:r w:rsidRPr="002C6D40">
        <w:t xml:space="preserve">х, </w:t>
      </w:r>
      <w:r w:rsidRPr="002C6D40">
        <w:rPr>
          <w:lang w:val="uk-UA"/>
        </w:rPr>
        <w:t xml:space="preserve">значної </w:t>
      </w:r>
      <w:r w:rsidRPr="002C6D40">
        <w:t xml:space="preserve"> р</w:t>
      </w:r>
      <w:r w:rsidRPr="002C6D40">
        <w:rPr>
          <w:lang w:val="uk-UA"/>
        </w:rPr>
        <w:t>і</w:t>
      </w:r>
      <w:r w:rsidRPr="002C6D40">
        <w:t>зниц</w:t>
      </w:r>
      <w:r w:rsidRPr="002C6D40">
        <w:rPr>
          <w:lang w:val="uk-UA"/>
        </w:rPr>
        <w:t>і</w:t>
      </w:r>
      <w:r w:rsidRPr="002C6D40">
        <w:t xml:space="preserve"> с</w:t>
      </w:r>
      <w:r w:rsidRPr="002C6D40">
        <w:rPr>
          <w:lang w:val="uk-UA"/>
        </w:rPr>
        <w:t>е</w:t>
      </w:r>
      <w:r w:rsidRPr="002C6D40">
        <w:t>ред техн</w:t>
      </w:r>
      <w:r w:rsidRPr="002C6D40">
        <w:rPr>
          <w:lang w:val="uk-UA"/>
        </w:rPr>
        <w:t>і</w:t>
      </w:r>
      <w:r w:rsidRPr="002C6D40">
        <w:t>ч</w:t>
      </w:r>
      <w:r w:rsidRPr="002C6D40">
        <w:rPr>
          <w:lang w:val="uk-UA"/>
        </w:rPr>
        <w:t xml:space="preserve">них </w:t>
      </w:r>
      <w:r w:rsidRPr="002C6D40">
        <w:t xml:space="preserve"> результат</w:t>
      </w:r>
      <w:r w:rsidRPr="002C6D40">
        <w:rPr>
          <w:lang w:val="uk-UA"/>
        </w:rPr>
        <w:t>і</w:t>
      </w:r>
      <w:r w:rsidRPr="002C6D40">
        <w:t>в у спортсмен</w:t>
      </w:r>
      <w:r w:rsidRPr="002C6D40">
        <w:rPr>
          <w:lang w:val="uk-UA"/>
        </w:rPr>
        <w:t>і</w:t>
      </w:r>
      <w:r w:rsidRPr="002C6D40">
        <w:t xml:space="preserve">в не </w:t>
      </w:r>
      <w:r w:rsidRPr="002C6D40">
        <w:rPr>
          <w:lang w:val="uk-UA"/>
        </w:rPr>
        <w:t>в</w:t>
      </w:r>
      <w:r w:rsidRPr="002C6D40">
        <w:rPr>
          <w:lang w:val="uk-UA"/>
        </w:rPr>
        <w:t>и</w:t>
      </w:r>
      <w:r w:rsidRPr="002C6D40">
        <w:rPr>
          <w:lang w:val="uk-UA"/>
        </w:rPr>
        <w:t>явлено</w:t>
      </w:r>
      <w:r w:rsidRPr="002C6D40">
        <w:t xml:space="preserve">. </w:t>
      </w:r>
      <w:r w:rsidRPr="002C6D40">
        <w:rPr>
          <w:lang w:val="uk-UA"/>
        </w:rPr>
        <w:t xml:space="preserve">З </w:t>
      </w:r>
      <w:r w:rsidRPr="002C6D40">
        <w:t xml:space="preserve"> </w:t>
      </w:r>
      <w:r w:rsidRPr="002C6D40">
        <w:rPr>
          <w:lang w:val="uk-UA"/>
        </w:rPr>
        <w:t>цієї</w:t>
      </w:r>
      <w:r w:rsidRPr="002C6D40">
        <w:t xml:space="preserve"> </w:t>
      </w:r>
      <w:r w:rsidRPr="002C6D40">
        <w:rPr>
          <w:lang w:val="uk-UA"/>
        </w:rPr>
        <w:t xml:space="preserve">ж </w:t>
      </w:r>
      <w:r w:rsidRPr="002C6D40">
        <w:t xml:space="preserve"> причин</w:t>
      </w:r>
      <w:r w:rsidRPr="002C6D40">
        <w:rPr>
          <w:lang w:val="uk-UA"/>
        </w:rPr>
        <w:t>и</w:t>
      </w:r>
      <w:r w:rsidRPr="002C6D40">
        <w:t xml:space="preserve"> б</w:t>
      </w:r>
      <w:r w:rsidRPr="002C6D40">
        <w:rPr>
          <w:lang w:val="uk-UA"/>
        </w:rPr>
        <w:t>у</w:t>
      </w:r>
      <w:r w:rsidRPr="002C6D40">
        <w:t>ли об’</w:t>
      </w:r>
      <w:r w:rsidRPr="002C6D40">
        <w:rPr>
          <w:lang w:val="uk-UA"/>
        </w:rPr>
        <w:t>є</w:t>
      </w:r>
      <w:r w:rsidRPr="002C6D40">
        <w:t>д</w:t>
      </w:r>
      <w:r w:rsidRPr="002C6D40">
        <w:rPr>
          <w:lang w:val="uk-UA"/>
        </w:rPr>
        <w:t>нані</w:t>
      </w:r>
      <w:r w:rsidRPr="002C6D40">
        <w:t xml:space="preserve"> спортсмен</w:t>
      </w:r>
      <w:r w:rsidRPr="002C6D40">
        <w:rPr>
          <w:lang w:val="uk-UA"/>
        </w:rPr>
        <w:t>и</w:t>
      </w:r>
      <w:r w:rsidRPr="002C6D40">
        <w:t xml:space="preserve"> р</w:t>
      </w:r>
      <w:r w:rsidRPr="002C6D40">
        <w:rPr>
          <w:lang w:val="uk-UA"/>
        </w:rPr>
        <w:t>і</w:t>
      </w:r>
      <w:r w:rsidRPr="002C6D40">
        <w:t xml:space="preserve">вня МСМК </w:t>
      </w:r>
      <w:r w:rsidRPr="002C6D40">
        <w:rPr>
          <w:lang w:val="uk-UA"/>
        </w:rPr>
        <w:t xml:space="preserve">і </w:t>
      </w:r>
      <w:r w:rsidRPr="002C6D40">
        <w:t xml:space="preserve"> ЗМС. </w:t>
      </w:r>
      <w:r w:rsidRPr="002C6D40">
        <w:rPr>
          <w:lang w:val="uk-UA"/>
        </w:rPr>
        <w:t xml:space="preserve">У </w:t>
      </w:r>
      <w:r w:rsidRPr="002C6D40">
        <w:t xml:space="preserve"> </w:t>
      </w:r>
      <w:r w:rsidRPr="002C6D40">
        <w:rPr>
          <w:lang w:val="uk-UA"/>
        </w:rPr>
        <w:t>з</w:t>
      </w:r>
      <w:r w:rsidRPr="002C6D40">
        <w:t>в’яз</w:t>
      </w:r>
      <w:r w:rsidRPr="002C6D40">
        <w:rPr>
          <w:lang w:val="uk-UA"/>
        </w:rPr>
        <w:t>ку</w:t>
      </w:r>
      <w:r w:rsidRPr="002C6D40">
        <w:t xml:space="preserve"> </w:t>
      </w:r>
      <w:r w:rsidRPr="002C6D40">
        <w:rPr>
          <w:lang w:val="uk-UA"/>
        </w:rPr>
        <w:t>з</w:t>
      </w:r>
      <w:r w:rsidRPr="002C6D40">
        <w:t xml:space="preserve"> т</w:t>
      </w:r>
      <w:r w:rsidRPr="002C6D40">
        <w:rPr>
          <w:lang w:val="uk-UA"/>
        </w:rPr>
        <w:t>и</w:t>
      </w:r>
      <w:r w:rsidRPr="002C6D40">
        <w:t xml:space="preserve">м, </w:t>
      </w:r>
      <w:r w:rsidRPr="002C6D40">
        <w:rPr>
          <w:lang w:val="uk-UA"/>
        </w:rPr>
        <w:t>щ</w:t>
      </w:r>
      <w:r w:rsidRPr="002C6D40">
        <w:t>о к</w:t>
      </w:r>
      <w:r w:rsidRPr="002C6D40">
        <w:rPr>
          <w:lang w:val="uk-UA"/>
        </w:rPr>
        <w:t>ількість</w:t>
      </w:r>
      <w:r w:rsidRPr="002C6D40">
        <w:t xml:space="preserve"> гандбол</w:t>
      </w:r>
      <w:r w:rsidRPr="002C6D40">
        <w:rPr>
          <w:lang w:val="uk-UA"/>
        </w:rPr>
        <w:t>і</w:t>
      </w:r>
      <w:r w:rsidRPr="002C6D40">
        <w:t>ст</w:t>
      </w:r>
      <w:r w:rsidRPr="002C6D40">
        <w:rPr>
          <w:lang w:val="uk-UA"/>
        </w:rPr>
        <w:t>і</w:t>
      </w:r>
      <w:r w:rsidRPr="002C6D40">
        <w:t>в р</w:t>
      </w:r>
      <w:r w:rsidRPr="002C6D40">
        <w:rPr>
          <w:lang w:val="uk-UA"/>
        </w:rPr>
        <w:t>і</w:t>
      </w:r>
      <w:r w:rsidRPr="002C6D40">
        <w:t xml:space="preserve">вня МСМК </w:t>
      </w:r>
      <w:r w:rsidRPr="002C6D40">
        <w:rPr>
          <w:lang w:val="uk-UA"/>
        </w:rPr>
        <w:t>за</w:t>
      </w:r>
      <w:r w:rsidRPr="002C6D40">
        <w:t xml:space="preserve"> чис</w:t>
      </w:r>
      <w:r w:rsidRPr="002C6D40">
        <w:rPr>
          <w:lang w:val="uk-UA"/>
        </w:rPr>
        <w:t>ельністю</w:t>
      </w:r>
      <w:r w:rsidRPr="002C6D40">
        <w:t xml:space="preserve"> б</w:t>
      </w:r>
      <w:r w:rsidRPr="002C6D40">
        <w:rPr>
          <w:lang w:val="uk-UA"/>
        </w:rPr>
        <w:t>у</w:t>
      </w:r>
      <w:r w:rsidRPr="002C6D40">
        <w:t>л</w:t>
      </w:r>
      <w:r w:rsidRPr="002C6D40">
        <w:rPr>
          <w:lang w:val="uk-UA"/>
        </w:rPr>
        <w:t xml:space="preserve">а </w:t>
      </w:r>
      <w:r w:rsidRPr="002C6D40">
        <w:t xml:space="preserve"> достат</w:t>
      </w:r>
      <w:r w:rsidRPr="002C6D40">
        <w:rPr>
          <w:lang w:val="uk-UA"/>
        </w:rPr>
        <w:t xml:space="preserve">ньою </w:t>
      </w:r>
      <w:r w:rsidRPr="002C6D40">
        <w:t xml:space="preserve"> для статистич</w:t>
      </w:r>
      <w:r w:rsidRPr="002C6D40">
        <w:rPr>
          <w:lang w:val="uk-UA"/>
        </w:rPr>
        <w:t xml:space="preserve">ної </w:t>
      </w:r>
      <w:r w:rsidRPr="002C6D40">
        <w:t xml:space="preserve"> о</w:t>
      </w:r>
      <w:r w:rsidRPr="002C6D40">
        <w:t>б</w:t>
      </w:r>
      <w:r w:rsidRPr="002C6D40">
        <w:t>р</w:t>
      </w:r>
      <w:r w:rsidRPr="002C6D40">
        <w:rPr>
          <w:lang w:val="uk-UA"/>
        </w:rPr>
        <w:t>о</w:t>
      </w:r>
      <w:r w:rsidRPr="002C6D40">
        <w:t>б</w:t>
      </w:r>
      <w:r w:rsidRPr="002C6D40">
        <w:rPr>
          <w:lang w:val="uk-UA"/>
        </w:rPr>
        <w:t xml:space="preserve">ки </w:t>
      </w:r>
      <w:r w:rsidRPr="002C6D40">
        <w:t xml:space="preserve"> </w:t>
      </w:r>
      <w:r w:rsidRPr="002C6D40">
        <w:rPr>
          <w:lang w:val="uk-UA"/>
        </w:rPr>
        <w:t xml:space="preserve">і </w:t>
      </w:r>
      <w:r w:rsidRPr="002C6D40">
        <w:t xml:space="preserve"> </w:t>
      </w:r>
      <w:r w:rsidRPr="002C6D40">
        <w:rPr>
          <w:lang w:val="uk-UA"/>
        </w:rPr>
        <w:t>багато</w:t>
      </w:r>
      <w:r w:rsidRPr="002C6D40">
        <w:t xml:space="preserve"> спортсмен</w:t>
      </w:r>
      <w:r w:rsidRPr="002C6D40">
        <w:rPr>
          <w:lang w:val="uk-UA"/>
        </w:rPr>
        <w:t xml:space="preserve">ів </w:t>
      </w:r>
      <w:r w:rsidRPr="002C6D40">
        <w:t xml:space="preserve"> входил</w:t>
      </w:r>
      <w:r w:rsidRPr="002C6D40">
        <w:rPr>
          <w:lang w:val="uk-UA"/>
        </w:rPr>
        <w:t>о</w:t>
      </w:r>
      <w:r w:rsidRPr="002C6D40">
        <w:t xml:space="preserve"> </w:t>
      </w:r>
      <w:r w:rsidRPr="002C6D40">
        <w:rPr>
          <w:lang w:val="uk-UA"/>
        </w:rPr>
        <w:t xml:space="preserve">до </w:t>
      </w:r>
      <w:r w:rsidRPr="002C6D40">
        <w:t xml:space="preserve"> </w:t>
      </w:r>
      <w:r w:rsidRPr="002C6D40">
        <w:rPr>
          <w:lang w:val="uk-UA"/>
        </w:rPr>
        <w:t>з</w:t>
      </w:r>
      <w:r w:rsidRPr="002C6D40">
        <w:t>б</w:t>
      </w:r>
      <w:r w:rsidRPr="002C6D40">
        <w:rPr>
          <w:lang w:val="uk-UA"/>
        </w:rPr>
        <w:t xml:space="preserve">ірних </w:t>
      </w:r>
      <w:r w:rsidRPr="002C6D40">
        <w:t xml:space="preserve"> команд</w:t>
      </w:r>
      <w:r w:rsidRPr="002C6D40">
        <w:rPr>
          <w:lang w:val="uk-UA"/>
        </w:rPr>
        <w:t xml:space="preserve"> </w:t>
      </w:r>
      <w:r w:rsidRPr="002C6D40">
        <w:t xml:space="preserve"> Укра</w:t>
      </w:r>
      <w:r w:rsidRPr="002C6D40">
        <w:rPr>
          <w:lang w:val="uk-UA"/>
        </w:rPr>
        <w:t xml:space="preserve">їни </w:t>
      </w:r>
      <w:r w:rsidRPr="002C6D40">
        <w:t xml:space="preserve"> для участ</w:t>
      </w:r>
      <w:r w:rsidRPr="002C6D40">
        <w:rPr>
          <w:lang w:val="uk-UA"/>
        </w:rPr>
        <w:t xml:space="preserve">і </w:t>
      </w:r>
      <w:r w:rsidRPr="002C6D40">
        <w:t xml:space="preserve"> </w:t>
      </w:r>
      <w:r w:rsidRPr="002C6D40">
        <w:rPr>
          <w:lang w:val="uk-UA"/>
        </w:rPr>
        <w:t xml:space="preserve">у </w:t>
      </w:r>
      <w:r w:rsidRPr="002C6D40">
        <w:t xml:space="preserve"> Чемп</w:t>
      </w:r>
      <w:r w:rsidRPr="002C6D40">
        <w:rPr>
          <w:lang w:val="uk-UA"/>
        </w:rPr>
        <w:t>і</w:t>
      </w:r>
      <w:r w:rsidRPr="002C6D40">
        <w:t xml:space="preserve">онатах </w:t>
      </w:r>
      <w:r w:rsidRPr="002C6D40">
        <w:rPr>
          <w:lang w:val="uk-UA"/>
        </w:rPr>
        <w:t>Є</w:t>
      </w:r>
      <w:r w:rsidRPr="002C6D40">
        <w:t>вроп</w:t>
      </w:r>
      <w:r w:rsidRPr="002C6D40">
        <w:rPr>
          <w:lang w:val="uk-UA"/>
        </w:rPr>
        <w:t>и</w:t>
      </w:r>
      <w:r w:rsidRPr="002C6D40">
        <w:t xml:space="preserve">, </w:t>
      </w:r>
      <w:r w:rsidRPr="002C6D40">
        <w:rPr>
          <w:lang w:val="uk-UA"/>
        </w:rPr>
        <w:t>Св</w:t>
      </w:r>
      <w:r w:rsidRPr="002C6D40">
        <w:rPr>
          <w:lang w:val="uk-UA"/>
        </w:rPr>
        <w:t>і</w:t>
      </w:r>
      <w:r w:rsidRPr="002C6D40">
        <w:rPr>
          <w:lang w:val="uk-UA"/>
        </w:rPr>
        <w:t xml:space="preserve">ту </w:t>
      </w:r>
      <w:r w:rsidRPr="002C6D40">
        <w:t xml:space="preserve"> </w:t>
      </w:r>
      <w:r w:rsidRPr="002C6D40">
        <w:rPr>
          <w:lang w:val="uk-UA"/>
        </w:rPr>
        <w:t xml:space="preserve">і </w:t>
      </w:r>
      <w:r w:rsidRPr="002C6D40">
        <w:t xml:space="preserve"> Ол</w:t>
      </w:r>
      <w:r w:rsidRPr="002C6D40">
        <w:rPr>
          <w:lang w:val="uk-UA"/>
        </w:rPr>
        <w:t>і</w:t>
      </w:r>
      <w:r w:rsidRPr="002C6D40">
        <w:t>мп</w:t>
      </w:r>
      <w:r w:rsidRPr="002C6D40">
        <w:rPr>
          <w:lang w:val="uk-UA"/>
        </w:rPr>
        <w:t>і</w:t>
      </w:r>
      <w:r w:rsidRPr="002C6D40">
        <w:t>йс</w:t>
      </w:r>
      <w:r w:rsidRPr="002C6D40">
        <w:rPr>
          <w:lang w:val="uk-UA"/>
        </w:rPr>
        <w:t>ь</w:t>
      </w:r>
      <w:r w:rsidRPr="002C6D40">
        <w:t xml:space="preserve">ких </w:t>
      </w:r>
      <w:r w:rsidRPr="002C6D40">
        <w:rPr>
          <w:lang w:val="uk-UA"/>
        </w:rPr>
        <w:t>і</w:t>
      </w:r>
      <w:r w:rsidRPr="002C6D40">
        <w:t>г</w:t>
      </w:r>
      <w:r w:rsidRPr="002C6D40">
        <w:rPr>
          <w:lang w:val="uk-UA"/>
        </w:rPr>
        <w:t>о</w:t>
      </w:r>
      <w:r w:rsidRPr="002C6D40">
        <w:t>р, а ж</w:t>
      </w:r>
      <w:r w:rsidRPr="002C6D40">
        <w:rPr>
          <w:lang w:val="uk-UA"/>
        </w:rPr>
        <w:t xml:space="preserve">інки </w:t>
      </w:r>
      <w:r w:rsidRPr="002C6D40">
        <w:t xml:space="preserve"> б</w:t>
      </w:r>
      <w:r w:rsidRPr="002C6D40">
        <w:rPr>
          <w:lang w:val="uk-UA"/>
        </w:rPr>
        <w:t>у</w:t>
      </w:r>
      <w:r w:rsidRPr="002C6D40">
        <w:t>ли бронзов</w:t>
      </w:r>
      <w:r w:rsidRPr="002C6D40">
        <w:rPr>
          <w:lang w:val="uk-UA"/>
        </w:rPr>
        <w:t>и</w:t>
      </w:r>
      <w:r w:rsidRPr="002C6D40">
        <w:t>ми призерами Ол</w:t>
      </w:r>
      <w:r w:rsidRPr="002C6D40">
        <w:rPr>
          <w:lang w:val="uk-UA"/>
        </w:rPr>
        <w:t>і</w:t>
      </w:r>
      <w:r w:rsidRPr="002C6D40">
        <w:t>мп</w:t>
      </w:r>
      <w:r w:rsidRPr="002C6D40">
        <w:rPr>
          <w:lang w:val="uk-UA"/>
        </w:rPr>
        <w:t>і</w:t>
      </w:r>
      <w:r w:rsidRPr="002C6D40">
        <w:t>йс</w:t>
      </w:r>
      <w:r w:rsidRPr="002C6D40">
        <w:rPr>
          <w:lang w:val="uk-UA"/>
        </w:rPr>
        <w:t>ь</w:t>
      </w:r>
      <w:r w:rsidRPr="002C6D40">
        <w:t xml:space="preserve">ких </w:t>
      </w:r>
      <w:r w:rsidRPr="002C6D40">
        <w:rPr>
          <w:lang w:val="uk-UA"/>
        </w:rPr>
        <w:t>і</w:t>
      </w:r>
      <w:r w:rsidRPr="002C6D40">
        <w:t>г</w:t>
      </w:r>
      <w:r w:rsidRPr="002C6D40">
        <w:rPr>
          <w:lang w:val="uk-UA"/>
        </w:rPr>
        <w:t>о</w:t>
      </w:r>
      <w:r w:rsidRPr="002C6D40">
        <w:t>р в Аф</w:t>
      </w:r>
      <w:r w:rsidRPr="002C6D40">
        <w:rPr>
          <w:lang w:val="uk-UA"/>
        </w:rPr>
        <w:t>і</w:t>
      </w:r>
      <w:r w:rsidRPr="002C6D40">
        <w:t xml:space="preserve">нах (2004 </w:t>
      </w:r>
      <w:r w:rsidRPr="002C6D40">
        <w:rPr>
          <w:lang w:val="uk-UA"/>
        </w:rPr>
        <w:t>р</w:t>
      </w:r>
      <w:r w:rsidRPr="002C6D40">
        <w:t>.)</w:t>
      </w:r>
      <w:r w:rsidRPr="002C6D40">
        <w:rPr>
          <w:lang w:val="uk-UA"/>
        </w:rPr>
        <w:t>,</w:t>
      </w:r>
      <w:r w:rsidRPr="002C6D40">
        <w:t xml:space="preserve"> м</w:t>
      </w:r>
      <w:r w:rsidRPr="002C6D40">
        <w:rPr>
          <w:lang w:val="uk-UA"/>
        </w:rPr>
        <w:t>и</w:t>
      </w:r>
      <w:r w:rsidRPr="002C6D40">
        <w:t xml:space="preserve"> в</w:t>
      </w:r>
      <w:r w:rsidRPr="002C6D40">
        <w:rPr>
          <w:lang w:val="uk-UA"/>
        </w:rPr>
        <w:t>и</w:t>
      </w:r>
      <w:r w:rsidRPr="002C6D40">
        <w:t>д</w:t>
      </w:r>
      <w:r w:rsidRPr="002C6D40">
        <w:rPr>
          <w:lang w:val="uk-UA"/>
        </w:rPr>
        <w:t xml:space="preserve">ілили </w:t>
      </w:r>
      <w:r w:rsidRPr="002C6D40">
        <w:t xml:space="preserve"> о</w:t>
      </w:r>
      <w:r w:rsidRPr="002C6D40">
        <w:rPr>
          <w:lang w:val="uk-UA"/>
        </w:rPr>
        <w:t xml:space="preserve">кремо </w:t>
      </w:r>
      <w:r w:rsidRPr="002C6D40">
        <w:t xml:space="preserve"> групу</w:t>
      </w:r>
      <w:r w:rsidRPr="002C6D40">
        <w:rPr>
          <w:lang w:val="uk-UA"/>
        </w:rPr>
        <w:t xml:space="preserve"> </w:t>
      </w:r>
      <w:r w:rsidRPr="002C6D40">
        <w:t xml:space="preserve"> МСМК у </w:t>
      </w:r>
      <w:r w:rsidRPr="002C6D40">
        <w:rPr>
          <w:lang w:val="uk-UA"/>
        </w:rPr>
        <w:t>чоловіків</w:t>
      </w:r>
      <w:r w:rsidRPr="002C6D40">
        <w:t xml:space="preserve">, </w:t>
      </w:r>
      <w:r w:rsidRPr="002C6D40">
        <w:rPr>
          <w:lang w:val="uk-UA"/>
        </w:rPr>
        <w:t xml:space="preserve"> і  МСМК-ЗМС у жінок.</w:t>
      </w:r>
    </w:p>
    <w:p w:rsidR="00AC6EDA" w:rsidRPr="002C6D40" w:rsidRDefault="00AC6EDA" w:rsidP="00AC6EDA">
      <w:pPr>
        <w:spacing w:before="120" w:after="120"/>
        <w:ind w:firstLine="360"/>
        <w:jc w:val="both"/>
      </w:pPr>
      <w:r w:rsidRPr="002C6D40">
        <w:rPr>
          <w:lang w:val="uk-UA"/>
        </w:rPr>
        <w:t>Дослідження варіабельності серцевого ритму, центральної гемодинаміки та ЕКГ проводили на діагностичному автоматизованому компле</w:t>
      </w:r>
      <w:r w:rsidRPr="002C6D40">
        <w:rPr>
          <w:lang w:val="uk-UA"/>
        </w:rPr>
        <w:t>к</w:t>
      </w:r>
      <w:r w:rsidRPr="002C6D40">
        <w:rPr>
          <w:lang w:val="uk-UA"/>
        </w:rPr>
        <w:t>сі “Кардіо+” з можливостями автоматичного аналізу варіабельності серц</w:t>
      </w:r>
      <w:r w:rsidRPr="002C6D40">
        <w:rPr>
          <w:lang w:val="uk-UA"/>
        </w:rPr>
        <w:t>е</w:t>
      </w:r>
      <w:r w:rsidRPr="002C6D40">
        <w:rPr>
          <w:lang w:val="uk-UA"/>
        </w:rPr>
        <w:t>вого ритму і центральної гемодинаміки.  Для аналізу  вегетативної  регуляції серцевої  діяльності  використали математичні методи  аналізу вар</w:t>
      </w:r>
      <w:r w:rsidRPr="002C6D40">
        <w:rPr>
          <w:lang w:val="uk-UA"/>
        </w:rPr>
        <w:t>і</w:t>
      </w:r>
      <w:r w:rsidRPr="002C6D40">
        <w:rPr>
          <w:lang w:val="uk-UA"/>
        </w:rPr>
        <w:t xml:space="preserve">абельності серцевого  ритму (Баєвський Р.М., Мотилянська Р.Ю., 1986; Баєвський Р.М., 2002).  Виділили наступні </w:t>
      </w:r>
      <w:r w:rsidRPr="002C6D40">
        <w:t>характер</w:t>
      </w:r>
      <w:r w:rsidRPr="002C6D40">
        <w:t>и</w:t>
      </w:r>
      <w:r w:rsidRPr="002C6D40">
        <w:t>стики вар</w:t>
      </w:r>
      <w:r w:rsidRPr="002C6D40">
        <w:rPr>
          <w:lang w:val="uk-UA"/>
        </w:rPr>
        <w:t>і</w:t>
      </w:r>
      <w:r w:rsidRPr="002C6D40">
        <w:t>абельност</w:t>
      </w:r>
      <w:r w:rsidRPr="002C6D40">
        <w:rPr>
          <w:lang w:val="uk-UA"/>
        </w:rPr>
        <w:t xml:space="preserve">і </w:t>
      </w:r>
      <w:r w:rsidRPr="002C6D40">
        <w:t xml:space="preserve"> сер</w:t>
      </w:r>
      <w:r w:rsidRPr="002C6D40">
        <w:rPr>
          <w:lang w:val="uk-UA"/>
        </w:rPr>
        <w:t>цевого</w:t>
      </w:r>
      <w:r w:rsidRPr="002C6D40">
        <w:t xml:space="preserve"> ритм</w:t>
      </w:r>
      <w:r w:rsidRPr="002C6D40">
        <w:rPr>
          <w:lang w:val="uk-UA"/>
        </w:rPr>
        <w:t>у</w:t>
      </w:r>
      <w:r w:rsidRPr="002C6D40">
        <w:t xml:space="preserve"> (ВСР): мода (Мо, с)</w:t>
      </w:r>
      <w:r w:rsidRPr="002C6D40">
        <w:rPr>
          <w:lang w:val="uk-UA"/>
        </w:rPr>
        <w:t xml:space="preserve">, </w:t>
      </w:r>
      <w:r w:rsidRPr="002C6D40">
        <w:t>ампл</w:t>
      </w:r>
      <w:r w:rsidRPr="002C6D40">
        <w:rPr>
          <w:lang w:val="uk-UA"/>
        </w:rPr>
        <w:t>і</w:t>
      </w:r>
      <w:r w:rsidRPr="002C6D40">
        <w:t>туда мод</w:t>
      </w:r>
      <w:r w:rsidRPr="002C6D40">
        <w:rPr>
          <w:lang w:val="uk-UA"/>
        </w:rPr>
        <w:t>и</w:t>
      </w:r>
      <w:r w:rsidRPr="002C6D40">
        <w:t xml:space="preserve"> </w:t>
      </w:r>
      <w:r w:rsidRPr="002C6D40">
        <w:rPr>
          <w:lang w:val="uk-UA"/>
        </w:rPr>
        <w:t>(</w:t>
      </w:r>
      <w:r w:rsidRPr="002C6D40">
        <w:t>АМо,%)</w:t>
      </w:r>
      <w:r w:rsidRPr="002C6D40">
        <w:rPr>
          <w:lang w:val="uk-UA"/>
        </w:rPr>
        <w:t>,</w:t>
      </w:r>
      <w:r w:rsidRPr="002C6D40">
        <w:t xml:space="preserve"> вар</w:t>
      </w:r>
      <w:r w:rsidRPr="002C6D40">
        <w:rPr>
          <w:lang w:val="uk-UA"/>
        </w:rPr>
        <w:t>і</w:t>
      </w:r>
      <w:r w:rsidRPr="002C6D40">
        <w:t>ац</w:t>
      </w:r>
      <w:r w:rsidRPr="002C6D40">
        <w:rPr>
          <w:lang w:val="uk-UA"/>
        </w:rPr>
        <w:t xml:space="preserve">ійний </w:t>
      </w:r>
      <w:r w:rsidRPr="002C6D40">
        <w:t xml:space="preserve"> р</w:t>
      </w:r>
      <w:r w:rsidRPr="002C6D40">
        <w:rPr>
          <w:lang w:val="uk-UA"/>
        </w:rPr>
        <w:t>о</w:t>
      </w:r>
      <w:r w:rsidRPr="002C6D40">
        <w:t xml:space="preserve">змах (Д,с). </w:t>
      </w:r>
      <w:r w:rsidRPr="002C6D40">
        <w:rPr>
          <w:lang w:val="uk-UA"/>
        </w:rPr>
        <w:t>Разраховували</w:t>
      </w:r>
      <w:r w:rsidRPr="002C6D40">
        <w:t xml:space="preserve"> ряд п</w:t>
      </w:r>
      <w:r w:rsidRPr="002C6D40">
        <w:rPr>
          <w:lang w:val="uk-UA"/>
        </w:rPr>
        <w:t xml:space="preserve">охідних </w:t>
      </w:r>
      <w:r w:rsidRPr="002C6D40">
        <w:t xml:space="preserve"> показ</w:t>
      </w:r>
      <w:r w:rsidRPr="002C6D40">
        <w:rPr>
          <w:lang w:val="uk-UA"/>
        </w:rPr>
        <w:t>ників</w:t>
      </w:r>
      <w:r w:rsidRPr="002C6D40">
        <w:t xml:space="preserve">: </w:t>
      </w:r>
      <w:r w:rsidRPr="002C6D40">
        <w:rPr>
          <w:lang w:val="uk-UA"/>
        </w:rPr>
        <w:t>і</w:t>
      </w:r>
      <w:r w:rsidRPr="002C6D40">
        <w:t>ндекс вегетативно</w:t>
      </w:r>
      <w:r w:rsidRPr="002C6D40">
        <w:rPr>
          <w:lang w:val="uk-UA"/>
        </w:rPr>
        <w:t>ї</w:t>
      </w:r>
      <w:r w:rsidRPr="002C6D40">
        <w:t xml:space="preserve"> р</w:t>
      </w:r>
      <w:r w:rsidRPr="002C6D40">
        <w:rPr>
          <w:lang w:val="uk-UA"/>
        </w:rPr>
        <w:t>івноваги</w:t>
      </w:r>
      <w:r w:rsidRPr="002C6D40">
        <w:t xml:space="preserve"> (АМо/Д, %/с)</w:t>
      </w:r>
      <w:r w:rsidRPr="002C6D40">
        <w:rPr>
          <w:lang w:val="uk-UA"/>
        </w:rPr>
        <w:t>,</w:t>
      </w:r>
      <w:r w:rsidRPr="002C6D40">
        <w:t xml:space="preserve"> вегетативн</w:t>
      </w:r>
      <w:r w:rsidRPr="002C6D40">
        <w:rPr>
          <w:lang w:val="uk-UA"/>
        </w:rPr>
        <w:t>и</w:t>
      </w:r>
      <w:r w:rsidRPr="002C6D40">
        <w:t>й</w:t>
      </w:r>
      <w:r w:rsidRPr="002C6D40">
        <w:rPr>
          <w:lang w:val="uk-UA"/>
        </w:rPr>
        <w:t xml:space="preserve"> </w:t>
      </w:r>
      <w:r w:rsidRPr="002C6D40">
        <w:t xml:space="preserve"> показ</w:t>
      </w:r>
      <w:r w:rsidRPr="002C6D40">
        <w:rPr>
          <w:lang w:val="uk-UA"/>
        </w:rPr>
        <w:t>ник</w:t>
      </w:r>
      <w:r w:rsidRPr="002C6D40">
        <w:t xml:space="preserve"> ритм</w:t>
      </w:r>
      <w:r w:rsidRPr="002C6D40">
        <w:rPr>
          <w:lang w:val="uk-UA"/>
        </w:rPr>
        <w:t>у</w:t>
      </w:r>
      <w:r w:rsidRPr="002C6D40">
        <w:t xml:space="preserve"> (ВПР, 1/с</w:t>
      </w:r>
      <w:r w:rsidRPr="002C6D40">
        <w:rPr>
          <w:vertAlign w:val="superscript"/>
        </w:rPr>
        <w:t>2</w:t>
      </w:r>
      <w:r w:rsidRPr="002C6D40">
        <w:t>)</w:t>
      </w:r>
      <w:r w:rsidRPr="002C6D40">
        <w:rPr>
          <w:lang w:val="uk-UA"/>
        </w:rPr>
        <w:t>,</w:t>
      </w:r>
      <w:r w:rsidRPr="002C6D40">
        <w:t xml:space="preserve"> показ</w:t>
      </w:r>
      <w:r w:rsidRPr="002C6D40">
        <w:rPr>
          <w:lang w:val="uk-UA"/>
        </w:rPr>
        <w:t xml:space="preserve">ник </w:t>
      </w:r>
      <w:r w:rsidRPr="002C6D40">
        <w:t xml:space="preserve"> адекватност</w:t>
      </w:r>
      <w:r w:rsidRPr="002C6D40">
        <w:rPr>
          <w:lang w:val="uk-UA"/>
        </w:rPr>
        <w:t>і</w:t>
      </w:r>
      <w:r w:rsidRPr="002C6D40">
        <w:t xml:space="preserve"> процес</w:t>
      </w:r>
      <w:r w:rsidRPr="002C6D40">
        <w:rPr>
          <w:lang w:val="uk-UA"/>
        </w:rPr>
        <w:t>і</w:t>
      </w:r>
      <w:r w:rsidRPr="002C6D40">
        <w:t>в</w:t>
      </w:r>
      <w:r w:rsidRPr="002C6D40">
        <w:rPr>
          <w:lang w:val="uk-UA"/>
        </w:rPr>
        <w:t xml:space="preserve"> </w:t>
      </w:r>
      <w:r w:rsidRPr="002C6D40">
        <w:t xml:space="preserve"> регуляц</w:t>
      </w:r>
      <w:r w:rsidRPr="002C6D40">
        <w:rPr>
          <w:lang w:val="uk-UA"/>
        </w:rPr>
        <w:t xml:space="preserve">ії </w:t>
      </w:r>
      <w:r w:rsidRPr="002C6D40">
        <w:t xml:space="preserve"> (ПАПР, %/с)</w:t>
      </w:r>
      <w:r w:rsidRPr="002C6D40">
        <w:rPr>
          <w:lang w:val="uk-UA"/>
        </w:rPr>
        <w:t xml:space="preserve">, </w:t>
      </w:r>
      <w:r w:rsidRPr="002C6D40">
        <w:t xml:space="preserve"> </w:t>
      </w:r>
      <w:r w:rsidRPr="002C6D40">
        <w:rPr>
          <w:lang w:val="uk-UA"/>
        </w:rPr>
        <w:t>і</w:t>
      </w:r>
      <w:r w:rsidRPr="002C6D40">
        <w:t>ндекс напр</w:t>
      </w:r>
      <w:r w:rsidRPr="002C6D40">
        <w:rPr>
          <w:lang w:val="uk-UA"/>
        </w:rPr>
        <w:t>у</w:t>
      </w:r>
      <w:r w:rsidRPr="002C6D40">
        <w:t>жен</w:t>
      </w:r>
      <w:r w:rsidRPr="002C6D40">
        <w:rPr>
          <w:lang w:val="uk-UA"/>
        </w:rPr>
        <w:t>н</w:t>
      </w:r>
      <w:r w:rsidRPr="002C6D40">
        <w:t>я (</w:t>
      </w:r>
      <w:r w:rsidRPr="002C6D40">
        <w:rPr>
          <w:lang w:val="uk-UA"/>
        </w:rPr>
        <w:t>І</w:t>
      </w:r>
      <w:r w:rsidRPr="002C6D40">
        <w:t xml:space="preserve">Н, </w:t>
      </w:r>
      <w:r w:rsidRPr="002C6D40">
        <w:rPr>
          <w:lang w:val="uk-UA"/>
        </w:rPr>
        <w:t>відн</w:t>
      </w:r>
      <w:r w:rsidRPr="002C6D40">
        <w:t>.</w:t>
      </w:r>
      <w:r w:rsidRPr="002C6D40">
        <w:rPr>
          <w:lang w:val="uk-UA"/>
        </w:rPr>
        <w:t>о</w:t>
      </w:r>
      <w:r w:rsidRPr="002C6D40">
        <w:t>д.).</w:t>
      </w:r>
      <w:r w:rsidRPr="002C6D40">
        <w:rPr>
          <w:lang w:val="uk-UA"/>
        </w:rPr>
        <w:t xml:space="preserve"> </w:t>
      </w:r>
      <w:r w:rsidRPr="002C6D40">
        <w:t>Ви</w:t>
      </w:r>
      <w:r w:rsidRPr="002C6D40">
        <w:rPr>
          <w:lang w:val="uk-UA"/>
        </w:rPr>
        <w:t>користовувались</w:t>
      </w:r>
      <w:r w:rsidRPr="002C6D40">
        <w:t xml:space="preserve"> параметр</w:t>
      </w:r>
      <w:r w:rsidRPr="002C6D40">
        <w:rPr>
          <w:lang w:val="uk-UA"/>
        </w:rPr>
        <w:t>и</w:t>
      </w:r>
      <w:r w:rsidRPr="002C6D40">
        <w:t xml:space="preserve"> сер</w:t>
      </w:r>
      <w:r w:rsidRPr="002C6D40">
        <w:rPr>
          <w:lang w:val="uk-UA"/>
        </w:rPr>
        <w:t>цевого</w:t>
      </w:r>
      <w:r w:rsidRPr="002C6D40">
        <w:t xml:space="preserve"> ритм</w:t>
      </w:r>
      <w:r w:rsidRPr="002C6D40">
        <w:rPr>
          <w:lang w:val="uk-UA"/>
        </w:rPr>
        <w:t>у</w:t>
      </w:r>
      <w:r w:rsidRPr="002C6D40">
        <w:t xml:space="preserve">, </w:t>
      </w:r>
      <w:r w:rsidRPr="002C6D40">
        <w:rPr>
          <w:lang w:val="uk-UA"/>
        </w:rPr>
        <w:t>я</w:t>
      </w:r>
      <w:r w:rsidRPr="002C6D40">
        <w:t>к</w:t>
      </w:r>
      <w:r w:rsidRPr="002C6D40">
        <w:rPr>
          <w:lang w:val="uk-UA"/>
        </w:rPr>
        <w:t>і</w:t>
      </w:r>
      <w:r w:rsidRPr="002C6D40">
        <w:t xml:space="preserve"> б</w:t>
      </w:r>
      <w:r w:rsidRPr="002C6D40">
        <w:rPr>
          <w:lang w:val="uk-UA"/>
        </w:rPr>
        <w:t>у</w:t>
      </w:r>
      <w:r w:rsidRPr="002C6D40">
        <w:t>ли</w:t>
      </w:r>
      <w:r w:rsidRPr="002C6D40">
        <w:rPr>
          <w:lang w:val="uk-UA"/>
        </w:rPr>
        <w:t xml:space="preserve"> </w:t>
      </w:r>
      <w:r w:rsidRPr="002C6D40">
        <w:t xml:space="preserve"> рекомендован</w:t>
      </w:r>
      <w:r w:rsidRPr="002C6D40">
        <w:rPr>
          <w:lang w:val="uk-UA"/>
        </w:rPr>
        <w:t>і</w:t>
      </w:r>
      <w:r w:rsidRPr="002C6D40">
        <w:t xml:space="preserve"> р</w:t>
      </w:r>
      <w:r w:rsidRPr="002C6D40">
        <w:rPr>
          <w:lang w:val="uk-UA"/>
        </w:rPr>
        <w:t>о</w:t>
      </w:r>
      <w:r w:rsidRPr="002C6D40">
        <w:t>боч</w:t>
      </w:r>
      <w:r w:rsidRPr="002C6D40">
        <w:rPr>
          <w:lang w:val="uk-UA"/>
        </w:rPr>
        <w:t>ою</w:t>
      </w:r>
      <w:r w:rsidRPr="002C6D40">
        <w:t xml:space="preserve"> групо</w:t>
      </w:r>
      <w:r w:rsidRPr="002C6D40">
        <w:rPr>
          <w:lang w:val="uk-UA"/>
        </w:rPr>
        <w:t>ю Е</w:t>
      </w:r>
      <w:r w:rsidRPr="002C6D40">
        <w:t>вропейс</w:t>
      </w:r>
      <w:r w:rsidRPr="002C6D40">
        <w:rPr>
          <w:lang w:val="uk-UA"/>
        </w:rPr>
        <w:t>ь</w:t>
      </w:r>
      <w:r w:rsidRPr="002C6D40">
        <w:t>кого кард</w:t>
      </w:r>
      <w:r w:rsidRPr="002C6D40">
        <w:rPr>
          <w:lang w:val="uk-UA"/>
        </w:rPr>
        <w:t>і</w:t>
      </w:r>
      <w:r w:rsidRPr="002C6D40">
        <w:t>олог</w:t>
      </w:r>
      <w:r w:rsidRPr="002C6D40">
        <w:rPr>
          <w:lang w:val="uk-UA"/>
        </w:rPr>
        <w:t>і</w:t>
      </w:r>
      <w:r w:rsidRPr="002C6D40">
        <w:t>ч</w:t>
      </w:r>
      <w:r w:rsidRPr="002C6D40">
        <w:rPr>
          <w:lang w:val="uk-UA"/>
        </w:rPr>
        <w:t>ного</w:t>
      </w:r>
      <w:r w:rsidRPr="002C6D40">
        <w:t xml:space="preserve"> </w:t>
      </w:r>
      <w:r w:rsidRPr="002C6D40">
        <w:rPr>
          <w:lang w:val="uk-UA"/>
        </w:rPr>
        <w:t>товариства</w:t>
      </w:r>
      <w:r w:rsidRPr="002C6D40">
        <w:t xml:space="preserve"> </w:t>
      </w:r>
      <w:r w:rsidRPr="002C6D40">
        <w:rPr>
          <w:lang w:val="uk-UA"/>
        </w:rPr>
        <w:t>та</w:t>
      </w:r>
      <w:r w:rsidRPr="002C6D40">
        <w:t xml:space="preserve"> </w:t>
      </w:r>
      <w:r w:rsidRPr="002C6D40">
        <w:rPr>
          <w:lang w:val="uk-UA"/>
        </w:rPr>
        <w:t>Північн</w:t>
      </w:r>
      <w:r w:rsidRPr="002C6D40">
        <w:rPr>
          <w:lang w:val="uk-UA"/>
        </w:rPr>
        <w:t>о</w:t>
      </w:r>
      <w:r w:rsidRPr="002C6D40">
        <w:rPr>
          <w:lang w:val="uk-UA"/>
        </w:rPr>
        <w:t>американським</w:t>
      </w:r>
      <w:r w:rsidRPr="002C6D40">
        <w:t xml:space="preserve"> </w:t>
      </w:r>
      <w:r w:rsidRPr="002C6D40">
        <w:rPr>
          <w:lang w:val="uk-UA"/>
        </w:rPr>
        <w:t>товариством</w:t>
      </w:r>
      <w:r w:rsidRPr="002C6D40">
        <w:t xml:space="preserve"> </w:t>
      </w:r>
      <w:r w:rsidRPr="002C6D40">
        <w:rPr>
          <w:lang w:val="uk-UA"/>
        </w:rPr>
        <w:t>кардіо</w:t>
      </w:r>
      <w:r w:rsidRPr="002C6D40">
        <w:t>стимуляц</w:t>
      </w:r>
      <w:r w:rsidRPr="002C6D40">
        <w:rPr>
          <w:lang w:val="uk-UA"/>
        </w:rPr>
        <w:t>ії</w:t>
      </w:r>
      <w:r w:rsidRPr="002C6D40">
        <w:t xml:space="preserve"> </w:t>
      </w:r>
      <w:r w:rsidRPr="002C6D40">
        <w:rPr>
          <w:lang w:val="uk-UA"/>
        </w:rPr>
        <w:t>і е</w:t>
      </w:r>
      <w:r w:rsidRPr="002C6D40">
        <w:t>лектроф</w:t>
      </w:r>
      <w:r w:rsidRPr="002C6D40">
        <w:rPr>
          <w:lang w:val="uk-UA"/>
        </w:rPr>
        <w:t>і</w:t>
      </w:r>
      <w:r w:rsidRPr="002C6D40">
        <w:t>з</w:t>
      </w:r>
      <w:r w:rsidRPr="002C6D40">
        <w:rPr>
          <w:lang w:val="uk-UA"/>
        </w:rPr>
        <w:t>і</w:t>
      </w:r>
      <w:r w:rsidRPr="002C6D40">
        <w:t>олог</w:t>
      </w:r>
      <w:r w:rsidRPr="002C6D40">
        <w:rPr>
          <w:lang w:val="uk-UA"/>
        </w:rPr>
        <w:t>ії</w:t>
      </w:r>
      <w:r w:rsidRPr="002C6D40">
        <w:t xml:space="preserve"> (1996). Ре</w:t>
      </w:r>
      <w:r w:rsidRPr="002C6D40">
        <w:rPr>
          <w:lang w:val="uk-UA"/>
        </w:rPr>
        <w:t>єстрація</w:t>
      </w:r>
      <w:r w:rsidRPr="002C6D40">
        <w:t xml:space="preserve"> кард</w:t>
      </w:r>
      <w:r w:rsidRPr="002C6D40">
        <w:rPr>
          <w:lang w:val="uk-UA"/>
        </w:rPr>
        <w:t>і</w:t>
      </w:r>
      <w:r w:rsidRPr="002C6D40">
        <w:t>о</w:t>
      </w:r>
      <w:r w:rsidRPr="002C6D40">
        <w:rPr>
          <w:lang w:val="uk-UA"/>
        </w:rPr>
        <w:t>і</w:t>
      </w:r>
      <w:r w:rsidRPr="002C6D40">
        <w:t>нте</w:t>
      </w:r>
      <w:r w:rsidRPr="002C6D40">
        <w:t>р</w:t>
      </w:r>
      <w:r w:rsidRPr="002C6D40">
        <w:t>вал</w:t>
      </w:r>
      <w:r w:rsidRPr="002C6D40">
        <w:rPr>
          <w:lang w:val="uk-UA"/>
        </w:rPr>
        <w:t>і</w:t>
      </w:r>
      <w:r w:rsidRPr="002C6D40">
        <w:t xml:space="preserve">в </w:t>
      </w:r>
      <w:r w:rsidRPr="002C6D40">
        <w:rPr>
          <w:lang w:val="uk-UA"/>
        </w:rPr>
        <w:t xml:space="preserve">здійснювалась </w:t>
      </w:r>
      <w:r w:rsidRPr="002C6D40">
        <w:t xml:space="preserve"> п</w:t>
      </w:r>
      <w:r w:rsidRPr="002C6D40">
        <w:rPr>
          <w:lang w:val="uk-UA"/>
        </w:rPr>
        <w:t>і</w:t>
      </w:r>
      <w:r w:rsidRPr="002C6D40">
        <w:t>сл</w:t>
      </w:r>
      <w:r w:rsidRPr="002C6D40">
        <w:rPr>
          <w:lang w:val="uk-UA"/>
        </w:rPr>
        <w:t xml:space="preserve">я </w:t>
      </w:r>
      <w:r w:rsidRPr="002C6D40">
        <w:t xml:space="preserve"> 5-ти </w:t>
      </w:r>
      <w:r w:rsidRPr="002C6D40">
        <w:rPr>
          <w:lang w:val="uk-UA"/>
        </w:rPr>
        <w:t xml:space="preserve">хвилинного </w:t>
      </w:r>
      <w:r w:rsidRPr="002C6D40">
        <w:t xml:space="preserve"> </w:t>
      </w:r>
      <w:r w:rsidRPr="002C6D40">
        <w:rPr>
          <w:lang w:val="uk-UA"/>
        </w:rPr>
        <w:t xml:space="preserve">відпочинку, </w:t>
      </w:r>
      <w:r w:rsidRPr="002C6D40">
        <w:t xml:space="preserve"> в положен</w:t>
      </w:r>
      <w:r w:rsidRPr="002C6D40">
        <w:rPr>
          <w:lang w:val="uk-UA"/>
        </w:rPr>
        <w:t xml:space="preserve">ні </w:t>
      </w:r>
      <w:r w:rsidRPr="002C6D40">
        <w:t xml:space="preserve"> лежа</w:t>
      </w:r>
      <w:r w:rsidRPr="002C6D40">
        <w:rPr>
          <w:lang w:val="uk-UA"/>
        </w:rPr>
        <w:t>чи, протягом</w:t>
      </w:r>
      <w:r w:rsidRPr="002C6D40">
        <w:t xml:space="preserve">  5</w:t>
      </w:r>
      <w:r w:rsidRPr="002C6D40">
        <w:rPr>
          <w:lang w:val="uk-UA"/>
        </w:rPr>
        <w:t>-ти хв</w:t>
      </w:r>
      <w:r w:rsidRPr="002C6D40">
        <w:rPr>
          <w:lang w:val="uk-UA"/>
        </w:rPr>
        <w:t>и</w:t>
      </w:r>
      <w:r w:rsidRPr="002C6D40">
        <w:rPr>
          <w:lang w:val="uk-UA"/>
        </w:rPr>
        <w:t>лин</w:t>
      </w:r>
      <w:r w:rsidRPr="002C6D40">
        <w:t xml:space="preserve"> (</w:t>
      </w:r>
      <w:r w:rsidRPr="002C6D40">
        <w:rPr>
          <w:lang w:val="en-US"/>
        </w:rPr>
        <w:t>Shot</w:t>
      </w:r>
      <w:r w:rsidRPr="002C6D40">
        <w:t>-</w:t>
      </w:r>
      <w:r w:rsidRPr="002C6D40">
        <w:rPr>
          <w:lang w:val="en-US"/>
        </w:rPr>
        <w:t>term</w:t>
      </w:r>
      <w:r w:rsidRPr="002C6D40">
        <w:t xml:space="preserve"> </w:t>
      </w:r>
      <w:r w:rsidRPr="002C6D40">
        <w:rPr>
          <w:lang w:val="en-US"/>
        </w:rPr>
        <w:t>Rekording</w:t>
      </w:r>
      <w:r w:rsidRPr="002C6D40">
        <w:t xml:space="preserve">), </w:t>
      </w:r>
      <w:r w:rsidRPr="002C6D40">
        <w:rPr>
          <w:lang w:val="uk-UA"/>
        </w:rPr>
        <w:t>щ</w:t>
      </w:r>
      <w:r w:rsidRPr="002C6D40">
        <w:t xml:space="preserve">о </w:t>
      </w:r>
      <w:r w:rsidRPr="002C6D40">
        <w:rPr>
          <w:lang w:val="uk-UA"/>
        </w:rPr>
        <w:t xml:space="preserve">є </w:t>
      </w:r>
      <w:r w:rsidRPr="002C6D40">
        <w:t xml:space="preserve"> достат</w:t>
      </w:r>
      <w:r w:rsidRPr="002C6D40">
        <w:rPr>
          <w:lang w:val="uk-UA"/>
        </w:rPr>
        <w:t xml:space="preserve">нім </w:t>
      </w:r>
      <w:r w:rsidRPr="002C6D40">
        <w:t xml:space="preserve"> для </w:t>
      </w:r>
      <w:r w:rsidRPr="002C6D40">
        <w:rPr>
          <w:lang w:val="uk-UA"/>
        </w:rPr>
        <w:t xml:space="preserve">визначення </w:t>
      </w:r>
      <w:r w:rsidRPr="002C6D40">
        <w:t xml:space="preserve"> основн</w:t>
      </w:r>
      <w:r w:rsidRPr="002C6D40">
        <w:rPr>
          <w:lang w:val="uk-UA"/>
        </w:rPr>
        <w:t>и</w:t>
      </w:r>
      <w:r w:rsidRPr="002C6D40">
        <w:t>х параметр</w:t>
      </w:r>
      <w:r w:rsidRPr="002C6D40">
        <w:rPr>
          <w:lang w:val="uk-UA"/>
        </w:rPr>
        <w:t>і</w:t>
      </w:r>
      <w:r w:rsidRPr="002C6D40">
        <w:t xml:space="preserve">в </w:t>
      </w:r>
      <w:r w:rsidRPr="002C6D40">
        <w:rPr>
          <w:lang w:val="uk-UA"/>
        </w:rPr>
        <w:t>та</w:t>
      </w:r>
      <w:r w:rsidRPr="002C6D40">
        <w:t xml:space="preserve"> оц</w:t>
      </w:r>
      <w:r w:rsidRPr="002C6D40">
        <w:rPr>
          <w:lang w:val="uk-UA"/>
        </w:rPr>
        <w:t>і</w:t>
      </w:r>
      <w:r w:rsidRPr="002C6D40">
        <w:t>нки на</w:t>
      </w:r>
      <w:r w:rsidRPr="002C6D40">
        <w:rPr>
          <w:lang w:val="uk-UA"/>
        </w:rPr>
        <w:t>й</w:t>
      </w:r>
      <w:r w:rsidRPr="002C6D40">
        <w:rPr>
          <w:lang w:val="uk-UA"/>
        </w:rPr>
        <w:t xml:space="preserve">більш </w:t>
      </w:r>
      <w:r w:rsidRPr="002C6D40">
        <w:t xml:space="preserve"> </w:t>
      </w:r>
      <w:r w:rsidRPr="002C6D40">
        <w:rPr>
          <w:lang w:val="uk-UA"/>
        </w:rPr>
        <w:t>і</w:t>
      </w:r>
      <w:r w:rsidRPr="002C6D40">
        <w:t>нформативн</w:t>
      </w:r>
      <w:r w:rsidRPr="002C6D40">
        <w:rPr>
          <w:lang w:val="uk-UA"/>
        </w:rPr>
        <w:t>и</w:t>
      </w:r>
      <w:r w:rsidRPr="002C6D40">
        <w:t>х</w:t>
      </w:r>
      <w:r w:rsidRPr="002C6D40">
        <w:rPr>
          <w:lang w:val="uk-UA"/>
        </w:rPr>
        <w:t xml:space="preserve"> </w:t>
      </w:r>
      <w:r w:rsidRPr="002C6D40">
        <w:t xml:space="preserve"> показ</w:t>
      </w:r>
      <w:r w:rsidRPr="002C6D40">
        <w:rPr>
          <w:lang w:val="uk-UA"/>
        </w:rPr>
        <w:t>ників</w:t>
      </w:r>
      <w:r w:rsidRPr="002C6D40">
        <w:t xml:space="preserve"> (Рябцев С.М., Василь</w:t>
      </w:r>
      <w:r w:rsidRPr="002C6D40">
        <w:rPr>
          <w:lang w:val="uk-UA"/>
        </w:rPr>
        <w:t>є</w:t>
      </w:r>
      <w:r w:rsidRPr="002C6D40">
        <w:t>ва Т.Н., 2007). Анал</w:t>
      </w:r>
      <w:r w:rsidRPr="002C6D40">
        <w:rPr>
          <w:lang w:val="uk-UA"/>
        </w:rPr>
        <w:t>і</w:t>
      </w:r>
      <w:r w:rsidRPr="002C6D40">
        <w:t xml:space="preserve">з </w:t>
      </w:r>
      <w:r w:rsidRPr="002C6D40">
        <w:rPr>
          <w:lang w:val="uk-UA"/>
        </w:rPr>
        <w:t>та</w:t>
      </w:r>
      <w:r w:rsidRPr="002C6D40">
        <w:t xml:space="preserve"> оц</w:t>
      </w:r>
      <w:r w:rsidRPr="002C6D40">
        <w:rPr>
          <w:lang w:val="uk-UA"/>
        </w:rPr>
        <w:t>і</w:t>
      </w:r>
      <w:r w:rsidRPr="002C6D40">
        <w:t>нка пер</w:t>
      </w:r>
      <w:r w:rsidRPr="002C6D40">
        <w:rPr>
          <w:lang w:val="uk-UA"/>
        </w:rPr>
        <w:t>і</w:t>
      </w:r>
      <w:r w:rsidRPr="002C6D40">
        <w:t>одич</w:t>
      </w:r>
      <w:r w:rsidRPr="002C6D40">
        <w:rPr>
          <w:lang w:val="uk-UA"/>
        </w:rPr>
        <w:t xml:space="preserve">них </w:t>
      </w:r>
      <w:r w:rsidRPr="002C6D40">
        <w:t xml:space="preserve"> компонент</w:t>
      </w:r>
      <w:r w:rsidRPr="002C6D40">
        <w:rPr>
          <w:lang w:val="uk-UA"/>
        </w:rPr>
        <w:t>і</w:t>
      </w:r>
      <w:r w:rsidRPr="002C6D40">
        <w:t>в</w:t>
      </w:r>
      <w:r w:rsidRPr="002C6D40">
        <w:rPr>
          <w:lang w:val="uk-UA"/>
        </w:rPr>
        <w:t xml:space="preserve"> </w:t>
      </w:r>
      <w:r w:rsidRPr="002C6D40">
        <w:t xml:space="preserve"> сер</w:t>
      </w:r>
      <w:r w:rsidRPr="002C6D40">
        <w:rPr>
          <w:lang w:val="uk-UA"/>
        </w:rPr>
        <w:t xml:space="preserve">цевого </w:t>
      </w:r>
      <w:r w:rsidRPr="002C6D40">
        <w:t xml:space="preserve"> ритм</w:t>
      </w:r>
      <w:r w:rsidRPr="002C6D40">
        <w:rPr>
          <w:lang w:val="uk-UA"/>
        </w:rPr>
        <w:t xml:space="preserve">у </w:t>
      </w:r>
      <w:r w:rsidRPr="002C6D40">
        <w:t xml:space="preserve"> про</w:t>
      </w:r>
      <w:r w:rsidRPr="002C6D40">
        <w:rPr>
          <w:lang w:val="uk-UA"/>
        </w:rPr>
        <w:t xml:space="preserve">водилась </w:t>
      </w:r>
      <w:r w:rsidRPr="002C6D40">
        <w:t xml:space="preserve"> </w:t>
      </w:r>
      <w:r w:rsidRPr="002C6D40">
        <w:rPr>
          <w:lang w:val="uk-UA"/>
        </w:rPr>
        <w:t>шляхом</w:t>
      </w:r>
      <w:r w:rsidRPr="002C6D40">
        <w:t xml:space="preserve"> </w:t>
      </w:r>
      <w:r w:rsidRPr="002C6D40">
        <w:rPr>
          <w:lang w:val="uk-UA"/>
        </w:rPr>
        <w:t>дослідження</w:t>
      </w:r>
      <w:r w:rsidRPr="002C6D40">
        <w:t xml:space="preserve"> спе</w:t>
      </w:r>
      <w:r w:rsidRPr="002C6D40">
        <w:t>к</w:t>
      </w:r>
      <w:r w:rsidRPr="002C6D40">
        <w:t>тральн</w:t>
      </w:r>
      <w:r w:rsidRPr="002C6D40">
        <w:rPr>
          <w:lang w:val="uk-UA"/>
        </w:rPr>
        <w:t>и</w:t>
      </w:r>
      <w:r w:rsidRPr="002C6D40">
        <w:t>х</w:t>
      </w:r>
      <w:r w:rsidRPr="002C6D40">
        <w:rPr>
          <w:lang w:val="uk-UA"/>
        </w:rPr>
        <w:t xml:space="preserve"> </w:t>
      </w:r>
      <w:r w:rsidRPr="002C6D40">
        <w:t xml:space="preserve"> показ</w:t>
      </w:r>
      <w:r w:rsidRPr="002C6D40">
        <w:rPr>
          <w:lang w:val="uk-UA"/>
        </w:rPr>
        <w:t xml:space="preserve">ників </w:t>
      </w:r>
      <w:r w:rsidRPr="002C6D40">
        <w:t xml:space="preserve"> автокореляц</w:t>
      </w:r>
      <w:r w:rsidRPr="002C6D40">
        <w:rPr>
          <w:lang w:val="uk-UA"/>
        </w:rPr>
        <w:t xml:space="preserve">ійних </w:t>
      </w:r>
      <w:r w:rsidRPr="002C6D40">
        <w:t xml:space="preserve"> функц</w:t>
      </w:r>
      <w:r w:rsidRPr="002C6D40">
        <w:rPr>
          <w:lang w:val="uk-UA"/>
        </w:rPr>
        <w:t>і</w:t>
      </w:r>
      <w:r w:rsidRPr="002C6D40">
        <w:t xml:space="preserve">й: </w:t>
      </w:r>
      <w:r w:rsidRPr="002C6D40">
        <w:rPr>
          <w:lang w:val="uk-UA"/>
        </w:rPr>
        <w:t xml:space="preserve">загальної </w:t>
      </w:r>
      <w:r w:rsidRPr="002C6D40">
        <w:t xml:space="preserve"> </w:t>
      </w:r>
      <w:r w:rsidRPr="002C6D40">
        <w:rPr>
          <w:lang w:val="uk-UA"/>
        </w:rPr>
        <w:t xml:space="preserve">потужності </w:t>
      </w:r>
      <w:r w:rsidRPr="002C6D40">
        <w:t xml:space="preserve"> спектр</w:t>
      </w:r>
      <w:r w:rsidRPr="002C6D40">
        <w:rPr>
          <w:lang w:val="uk-UA"/>
        </w:rPr>
        <w:t xml:space="preserve">у </w:t>
      </w:r>
      <w:r w:rsidRPr="002C6D40">
        <w:t xml:space="preserve"> ТР,</w:t>
      </w:r>
      <w:r w:rsidRPr="002C6D40">
        <w:rPr>
          <w:lang w:val="uk-UA"/>
        </w:rPr>
        <w:t xml:space="preserve"> (</w:t>
      </w:r>
      <w:r w:rsidRPr="002C6D40">
        <w:t>мс</w:t>
      </w:r>
      <w:r w:rsidRPr="002C6D40">
        <w:rPr>
          <w:vertAlign w:val="superscript"/>
        </w:rPr>
        <w:t>2</w:t>
      </w:r>
      <w:r w:rsidRPr="002C6D40">
        <w:t>)</w:t>
      </w:r>
      <w:r w:rsidRPr="002C6D40">
        <w:rPr>
          <w:lang w:val="uk-UA"/>
        </w:rPr>
        <w:t>, потужності у діапазоні н</w:t>
      </w:r>
      <w:r w:rsidRPr="002C6D40">
        <w:rPr>
          <w:lang w:val="uk-UA"/>
        </w:rPr>
        <w:t>и</w:t>
      </w:r>
      <w:r w:rsidRPr="002C6D40">
        <w:rPr>
          <w:lang w:val="uk-UA"/>
        </w:rPr>
        <w:t xml:space="preserve">зьких </w:t>
      </w:r>
      <w:r w:rsidRPr="002C6D40">
        <w:rPr>
          <w:lang w:val="en-US"/>
        </w:rPr>
        <w:t>LF</w:t>
      </w:r>
      <w:r w:rsidRPr="002C6D40">
        <w:t xml:space="preserve"> (мс</w:t>
      </w:r>
      <w:r w:rsidRPr="002C6D40">
        <w:rPr>
          <w:vertAlign w:val="superscript"/>
        </w:rPr>
        <w:t>2</w:t>
      </w:r>
      <w:r w:rsidRPr="002C6D40">
        <w:t xml:space="preserve">) </w:t>
      </w:r>
      <w:r w:rsidRPr="002C6D40">
        <w:rPr>
          <w:lang w:val="uk-UA"/>
        </w:rPr>
        <w:t xml:space="preserve">та високих частот </w:t>
      </w:r>
      <w:r w:rsidRPr="002C6D40">
        <w:rPr>
          <w:lang w:val="en-US"/>
        </w:rPr>
        <w:t>HF</w:t>
      </w:r>
      <w:r w:rsidRPr="002C6D40">
        <w:t xml:space="preserve"> (м</w:t>
      </w:r>
      <w:r w:rsidRPr="002C6D40">
        <w:rPr>
          <w:lang w:val="en-US"/>
        </w:rPr>
        <w:t>c</w:t>
      </w:r>
      <w:r w:rsidRPr="002C6D40">
        <w:rPr>
          <w:vertAlign w:val="superscript"/>
        </w:rPr>
        <w:t>2</w:t>
      </w:r>
      <w:r w:rsidRPr="002C6D40">
        <w:t>)</w:t>
      </w:r>
      <w:r w:rsidRPr="002C6D40">
        <w:rPr>
          <w:lang w:val="uk-UA"/>
        </w:rPr>
        <w:t xml:space="preserve">, </w:t>
      </w:r>
      <w:r w:rsidRPr="002C6D40">
        <w:rPr>
          <w:lang w:val="en-US"/>
        </w:rPr>
        <w:t>LF</w:t>
      </w:r>
      <w:r w:rsidRPr="002C6D40">
        <w:rPr>
          <w:lang w:val="uk-UA"/>
        </w:rPr>
        <w:t xml:space="preserve"> і </w:t>
      </w:r>
      <w:r w:rsidRPr="002C6D40">
        <w:rPr>
          <w:lang w:val="en-US"/>
        </w:rPr>
        <w:t>HF</w:t>
      </w:r>
      <w:r w:rsidRPr="002C6D40">
        <w:rPr>
          <w:lang w:val="uk-UA"/>
        </w:rPr>
        <w:t xml:space="preserve"> у нормалізованих один</w:t>
      </w:r>
      <w:r w:rsidRPr="002C6D40">
        <w:rPr>
          <w:lang w:val="uk-UA"/>
        </w:rPr>
        <w:t>и</w:t>
      </w:r>
      <w:r w:rsidRPr="002C6D40">
        <w:rPr>
          <w:lang w:val="uk-UA"/>
        </w:rPr>
        <w:t>цях (</w:t>
      </w:r>
      <w:r w:rsidRPr="002C6D40">
        <w:rPr>
          <w:lang w:val="en-US"/>
        </w:rPr>
        <w:t>LFn</w:t>
      </w:r>
      <w:r w:rsidRPr="002C6D40">
        <w:t>,%</w:t>
      </w:r>
      <w:r w:rsidRPr="002C6D40">
        <w:rPr>
          <w:lang w:val="uk-UA"/>
        </w:rPr>
        <w:t>,</w:t>
      </w:r>
      <w:r w:rsidRPr="002C6D40">
        <w:t xml:space="preserve"> </w:t>
      </w:r>
      <w:r w:rsidRPr="002C6D40">
        <w:rPr>
          <w:lang w:val="en-US"/>
        </w:rPr>
        <w:t>HFn</w:t>
      </w:r>
      <w:r w:rsidRPr="002C6D40">
        <w:t>,%</w:t>
      </w:r>
      <w:r w:rsidRPr="002C6D40">
        <w:rPr>
          <w:lang w:val="uk-UA"/>
        </w:rPr>
        <w:t>)</w:t>
      </w:r>
      <w:r w:rsidRPr="002C6D40">
        <w:t xml:space="preserve">, </w:t>
      </w:r>
      <w:r w:rsidRPr="002C6D40">
        <w:rPr>
          <w:lang w:val="uk-UA"/>
        </w:rPr>
        <w:t xml:space="preserve">співвідношення </w:t>
      </w:r>
      <w:r w:rsidRPr="002C6D40">
        <w:t xml:space="preserve"> </w:t>
      </w:r>
      <w:r w:rsidRPr="002C6D40">
        <w:rPr>
          <w:lang w:val="en-US"/>
        </w:rPr>
        <w:t>LF</w:t>
      </w:r>
      <w:r w:rsidRPr="002C6D40">
        <w:t>/</w:t>
      </w:r>
      <w:r w:rsidRPr="002C6D40">
        <w:rPr>
          <w:lang w:val="en-US"/>
        </w:rPr>
        <w:t>HF</w:t>
      </w:r>
      <w:r w:rsidRPr="002C6D40">
        <w:rPr>
          <w:lang w:val="uk-UA"/>
        </w:rPr>
        <w:t xml:space="preserve"> (відн.од.).</w:t>
      </w:r>
    </w:p>
    <w:p w:rsidR="00AC6EDA" w:rsidRPr="002C6D40" w:rsidRDefault="00AC6EDA" w:rsidP="00AC6EDA">
      <w:pPr>
        <w:spacing w:before="120" w:after="120"/>
        <w:ind w:firstLine="360"/>
        <w:jc w:val="both"/>
        <w:rPr>
          <w:lang w:val="uk-UA"/>
        </w:rPr>
      </w:pPr>
      <w:r w:rsidRPr="002C6D40">
        <w:rPr>
          <w:lang w:val="uk-UA"/>
        </w:rPr>
        <w:t>Центральна гемодинаміка вивчалась методом автоматизованої  тетраполя</w:t>
      </w:r>
      <w:r w:rsidRPr="002C6D40">
        <w:rPr>
          <w:lang w:val="uk-UA"/>
        </w:rPr>
        <w:t>р</w:t>
      </w:r>
      <w:r w:rsidRPr="002C6D40">
        <w:rPr>
          <w:lang w:val="uk-UA"/>
        </w:rPr>
        <w:t xml:space="preserve">ної  реографії за </w:t>
      </w:r>
      <w:r w:rsidRPr="002C6D40">
        <w:rPr>
          <w:lang w:val="en-US"/>
        </w:rPr>
        <w:t>W</w:t>
      </w:r>
      <w:r w:rsidRPr="002C6D40">
        <w:rPr>
          <w:lang w:val="uk-UA"/>
        </w:rPr>
        <w:t xml:space="preserve">. </w:t>
      </w:r>
      <w:r w:rsidRPr="002C6D40">
        <w:rPr>
          <w:lang w:val="en-US"/>
        </w:rPr>
        <w:t>Kubi</w:t>
      </w:r>
      <w:r w:rsidRPr="002C6D40">
        <w:rPr>
          <w:lang w:val="uk-UA"/>
        </w:rPr>
        <w:t>č</w:t>
      </w:r>
      <w:r w:rsidRPr="002C6D40">
        <w:rPr>
          <w:lang w:val="en-US"/>
        </w:rPr>
        <w:t>ek</w:t>
      </w:r>
      <w:r w:rsidRPr="002C6D40">
        <w:rPr>
          <w:lang w:val="uk-UA"/>
        </w:rPr>
        <w:t xml:space="preserve"> </w:t>
      </w:r>
      <w:r w:rsidRPr="002C6D40">
        <w:rPr>
          <w:lang w:val="en-US"/>
        </w:rPr>
        <w:t>et</w:t>
      </w:r>
      <w:r w:rsidRPr="002C6D40">
        <w:rPr>
          <w:lang w:val="uk-UA"/>
        </w:rPr>
        <w:t xml:space="preserve"> </w:t>
      </w:r>
      <w:r w:rsidRPr="002C6D40">
        <w:rPr>
          <w:lang w:val="en-US"/>
        </w:rPr>
        <w:t>al</w:t>
      </w:r>
      <w:r w:rsidRPr="002C6D40">
        <w:rPr>
          <w:lang w:val="uk-UA"/>
        </w:rPr>
        <w:t>., (1970) в модифікації  Ю.Т.Пушкаря зі  співавт. (1977). Разраховували ударний і  хвилинний  об’єми серця (УО, ХОК), ударний і серцевий індекси (УІ, СІ), загальний та питомий периферійний опір судин (ЗПОС, ППО).</w:t>
      </w:r>
    </w:p>
    <w:p w:rsidR="00AC6EDA" w:rsidRPr="002C6D40" w:rsidRDefault="00AC6EDA" w:rsidP="00AC6EDA">
      <w:pPr>
        <w:spacing w:before="120" w:after="120"/>
        <w:ind w:firstLine="360"/>
        <w:jc w:val="both"/>
        <w:rPr>
          <w:lang w:val="uk-UA"/>
        </w:rPr>
      </w:pPr>
      <w:r w:rsidRPr="002C6D40">
        <w:rPr>
          <w:lang w:val="uk-UA"/>
        </w:rPr>
        <w:t xml:space="preserve">Визначення фізичної роботоспроможності проводилось за загальноприйнятою  методикою на велоергометрі з використанням  субмаксимального  тесту  </w:t>
      </w:r>
      <w:r w:rsidRPr="002C6D40">
        <w:rPr>
          <w:lang w:val="en-US"/>
        </w:rPr>
        <w:t>PWC</w:t>
      </w:r>
      <w:r w:rsidRPr="002C6D40">
        <w:rPr>
          <w:vertAlign w:val="subscript"/>
          <w:lang w:val="uk-UA"/>
        </w:rPr>
        <w:t xml:space="preserve">170  </w:t>
      </w:r>
      <w:r w:rsidRPr="002C6D40">
        <w:rPr>
          <w:lang w:val="uk-UA"/>
        </w:rPr>
        <w:t>(Карпман В.Л  зі  співавт., 1988) та з розраху</w:t>
      </w:r>
      <w:r w:rsidRPr="002C6D40">
        <w:rPr>
          <w:lang w:val="uk-UA"/>
        </w:rPr>
        <w:t>н</w:t>
      </w:r>
      <w:r w:rsidRPr="002C6D40">
        <w:rPr>
          <w:lang w:val="uk-UA"/>
        </w:rPr>
        <w:t xml:space="preserve">ком відносної до маси тіла  величини показника - </w:t>
      </w:r>
      <w:r w:rsidRPr="002C6D40">
        <w:rPr>
          <w:lang w:val="en-US"/>
        </w:rPr>
        <w:t>PWC</w:t>
      </w:r>
      <w:r w:rsidRPr="002C6D40">
        <w:rPr>
          <w:vertAlign w:val="subscript"/>
          <w:lang w:val="uk-UA"/>
        </w:rPr>
        <w:t>170/кг</w:t>
      </w:r>
      <w:r w:rsidRPr="002C6D40">
        <w:rPr>
          <w:lang w:val="uk-UA"/>
        </w:rPr>
        <w:t>.</w:t>
      </w:r>
    </w:p>
    <w:p w:rsidR="00AC6EDA" w:rsidRPr="002C6D40" w:rsidRDefault="00AC6EDA" w:rsidP="00AC6EDA">
      <w:pPr>
        <w:spacing w:before="120" w:after="120"/>
        <w:ind w:firstLine="360"/>
        <w:jc w:val="both"/>
        <w:rPr>
          <w:lang w:val="uk-UA"/>
        </w:rPr>
      </w:pPr>
      <w:r w:rsidRPr="002C6D40">
        <w:t>На апарат</w:t>
      </w:r>
      <w:r w:rsidRPr="002C6D40">
        <w:rPr>
          <w:lang w:val="uk-UA"/>
        </w:rPr>
        <w:t>і</w:t>
      </w:r>
      <w:r w:rsidRPr="002C6D40">
        <w:t xml:space="preserve"> </w:t>
      </w:r>
      <w:r w:rsidRPr="002C6D40">
        <w:rPr>
          <w:lang w:val="en-US"/>
        </w:rPr>
        <w:t>Sim</w:t>
      </w:r>
      <w:r w:rsidRPr="002C6D40">
        <w:t xml:space="preserve"> 5000 </w:t>
      </w:r>
      <w:r w:rsidRPr="002C6D40">
        <w:rPr>
          <w:lang w:val="en-US"/>
        </w:rPr>
        <w:t>Plus</w:t>
      </w:r>
      <w:r w:rsidRPr="002C6D40">
        <w:t xml:space="preserve"> (</w:t>
      </w:r>
      <w:r w:rsidRPr="002C6D40">
        <w:rPr>
          <w:lang w:val="uk-UA"/>
        </w:rPr>
        <w:t>І</w:t>
      </w:r>
      <w:r w:rsidRPr="002C6D40">
        <w:t>тал</w:t>
      </w:r>
      <w:r w:rsidRPr="002C6D40">
        <w:rPr>
          <w:lang w:val="uk-UA"/>
        </w:rPr>
        <w:t>і</w:t>
      </w:r>
      <w:r w:rsidRPr="002C6D40">
        <w:t xml:space="preserve">я) проводили </w:t>
      </w:r>
      <w:r w:rsidRPr="002C6D40">
        <w:rPr>
          <w:lang w:val="uk-UA"/>
        </w:rPr>
        <w:t>е</w:t>
      </w:r>
      <w:r w:rsidRPr="002C6D40">
        <w:t>ходоплеркард</w:t>
      </w:r>
      <w:r w:rsidRPr="002C6D40">
        <w:rPr>
          <w:lang w:val="uk-UA"/>
        </w:rPr>
        <w:t>і</w:t>
      </w:r>
      <w:r w:rsidRPr="002C6D40">
        <w:t>оскоп</w:t>
      </w:r>
      <w:r w:rsidRPr="002C6D40">
        <w:rPr>
          <w:lang w:val="uk-UA"/>
        </w:rPr>
        <w:t>і</w:t>
      </w:r>
      <w:r w:rsidRPr="002C6D40">
        <w:t>ю. Показ</w:t>
      </w:r>
      <w:r w:rsidRPr="002C6D40">
        <w:rPr>
          <w:lang w:val="uk-UA"/>
        </w:rPr>
        <w:t>ники</w:t>
      </w:r>
      <w:r w:rsidRPr="002C6D40">
        <w:t xml:space="preserve"> серц</w:t>
      </w:r>
      <w:r w:rsidRPr="002C6D40">
        <w:rPr>
          <w:lang w:val="uk-UA"/>
        </w:rPr>
        <w:t xml:space="preserve">я </w:t>
      </w:r>
      <w:r w:rsidRPr="002C6D40">
        <w:t xml:space="preserve"> оц</w:t>
      </w:r>
      <w:r w:rsidRPr="002C6D40">
        <w:rPr>
          <w:lang w:val="uk-UA"/>
        </w:rPr>
        <w:t>і</w:t>
      </w:r>
      <w:r w:rsidRPr="002C6D40">
        <w:t>н</w:t>
      </w:r>
      <w:r w:rsidRPr="002C6D40">
        <w:rPr>
          <w:lang w:val="uk-UA"/>
        </w:rPr>
        <w:t>ю</w:t>
      </w:r>
      <w:r w:rsidRPr="002C6D40">
        <w:rPr>
          <w:lang w:val="uk-UA"/>
        </w:rPr>
        <w:t xml:space="preserve">вали </w:t>
      </w:r>
      <w:r w:rsidRPr="002C6D40">
        <w:t xml:space="preserve"> в одном</w:t>
      </w:r>
      <w:r w:rsidRPr="002C6D40">
        <w:rPr>
          <w:lang w:val="uk-UA"/>
        </w:rPr>
        <w:t>і</w:t>
      </w:r>
      <w:r w:rsidRPr="002C6D40">
        <w:t>рном</w:t>
      </w:r>
      <w:r w:rsidRPr="002C6D40">
        <w:rPr>
          <w:lang w:val="uk-UA"/>
        </w:rPr>
        <w:t xml:space="preserve">у </w:t>
      </w:r>
      <w:r w:rsidRPr="002C6D40">
        <w:t xml:space="preserve"> </w:t>
      </w:r>
      <w:r w:rsidRPr="002C6D40">
        <w:rPr>
          <w:lang w:val="uk-UA"/>
        </w:rPr>
        <w:t xml:space="preserve">та </w:t>
      </w:r>
      <w:r w:rsidRPr="002C6D40">
        <w:t xml:space="preserve"> дв</w:t>
      </w:r>
      <w:r w:rsidRPr="002C6D40">
        <w:rPr>
          <w:lang w:val="uk-UA"/>
        </w:rPr>
        <w:t>о</w:t>
      </w:r>
      <w:r w:rsidRPr="002C6D40">
        <w:t>м</w:t>
      </w:r>
      <w:r w:rsidRPr="002C6D40">
        <w:rPr>
          <w:lang w:val="uk-UA"/>
        </w:rPr>
        <w:t>і</w:t>
      </w:r>
      <w:r w:rsidRPr="002C6D40">
        <w:t>рном</w:t>
      </w:r>
      <w:r w:rsidRPr="002C6D40">
        <w:rPr>
          <w:lang w:val="uk-UA"/>
        </w:rPr>
        <w:t xml:space="preserve">у </w:t>
      </w:r>
      <w:r w:rsidRPr="002C6D40">
        <w:t xml:space="preserve"> режим</w:t>
      </w:r>
      <w:r w:rsidRPr="002C6D40">
        <w:rPr>
          <w:lang w:val="uk-UA"/>
        </w:rPr>
        <w:t>ах Е</w:t>
      </w:r>
      <w:r w:rsidRPr="002C6D40">
        <w:t xml:space="preserve">хоКГ (Шиллер </w:t>
      </w:r>
      <w:r w:rsidRPr="002C6D40">
        <w:rPr>
          <w:lang w:val="uk-UA"/>
        </w:rPr>
        <w:t>Н., Осипов М.А.</w:t>
      </w:r>
      <w:r w:rsidRPr="002C6D40">
        <w:t xml:space="preserve">, 1993). </w:t>
      </w:r>
      <w:r w:rsidRPr="002C6D40">
        <w:rPr>
          <w:lang w:val="uk-UA"/>
        </w:rPr>
        <w:t>Вимір</w:t>
      </w:r>
      <w:r w:rsidRPr="002C6D40">
        <w:rPr>
          <w:lang w:val="uk-UA"/>
        </w:rPr>
        <w:t>ю</w:t>
      </w:r>
      <w:r w:rsidRPr="002C6D40">
        <w:rPr>
          <w:lang w:val="uk-UA"/>
        </w:rPr>
        <w:t xml:space="preserve">вали </w:t>
      </w:r>
      <w:r w:rsidRPr="002C6D40">
        <w:t xml:space="preserve"> р</w:t>
      </w:r>
      <w:r w:rsidRPr="002C6D40">
        <w:rPr>
          <w:lang w:val="uk-UA"/>
        </w:rPr>
        <w:t>о</w:t>
      </w:r>
      <w:r w:rsidRPr="002C6D40">
        <w:t>зм</w:t>
      </w:r>
      <w:r w:rsidRPr="002C6D40">
        <w:rPr>
          <w:lang w:val="uk-UA"/>
        </w:rPr>
        <w:t>і</w:t>
      </w:r>
      <w:r w:rsidRPr="002C6D40">
        <w:t>р аорт</w:t>
      </w:r>
      <w:r w:rsidRPr="002C6D40">
        <w:rPr>
          <w:lang w:val="uk-UA"/>
        </w:rPr>
        <w:t>и</w:t>
      </w:r>
      <w:r w:rsidRPr="002C6D40">
        <w:t>, л</w:t>
      </w:r>
      <w:r w:rsidRPr="002C6D40">
        <w:rPr>
          <w:lang w:val="uk-UA"/>
        </w:rPr>
        <w:t xml:space="preserve">івого </w:t>
      </w:r>
      <w:r w:rsidRPr="002C6D40">
        <w:t xml:space="preserve"> п</w:t>
      </w:r>
      <w:r w:rsidRPr="002C6D40">
        <w:rPr>
          <w:lang w:val="uk-UA"/>
        </w:rPr>
        <w:t>е</w:t>
      </w:r>
      <w:r w:rsidRPr="002C6D40">
        <w:t>редсерд</w:t>
      </w:r>
      <w:r w:rsidRPr="002C6D40">
        <w:rPr>
          <w:lang w:val="uk-UA"/>
        </w:rPr>
        <w:t xml:space="preserve">я (ЛП) </w:t>
      </w:r>
      <w:r w:rsidRPr="002C6D40">
        <w:t xml:space="preserve"> в д</w:t>
      </w:r>
      <w:r w:rsidRPr="002C6D40">
        <w:rPr>
          <w:lang w:val="uk-UA"/>
        </w:rPr>
        <w:t>і</w:t>
      </w:r>
      <w:r w:rsidRPr="002C6D40">
        <w:t>астолу, к</w:t>
      </w:r>
      <w:r w:rsidRPr="002C6D40">
        <w:rPr>
          <w:lang w:val="uk-UA"/>
        </w:rPr>
        <w:t>інцево</w:t>
      </w:r>
      <w:r w:rsidRPr="002C6D40">
        <w:t>-д</w:t>
      </w:r>
      <w:r w:rsidRPr="002C6D40">
        <w:rPr>
          <w:lang w:val="uk-UA"/>
        </w:rPr>
        <w:t>і</w:t>
      </w:r>
      <w:r w:rsidRPr="002C6D40">
        <w:t>астол</w:t>
      </w:r>
      <w:r w:rsidRPr="002C6D40">
        <w:rPr>
          <w:lang w:val="uk-UA"/>
        </w:rPr>
        <w:t>і</w:t>
      </w:r>
      <w:r w:rsidRPr="002C6D40">
        <w:t>ч</w:t>
      </w:r>
      <w:r w:rsidRPr="002C6D40">
        <w:rPr>
          <w:lang w:val="uk-UA"/>
        </w:rPr>
        <w:t>ний</w:t>
      </w:r>
      <w:r w:rsidRPr="002C6D40">
        <w:t xml:space="preserve"> (КДР, </w:t>
      </w:r>
      <w:r w:rsidRPr="002C6D40">
        <w:lastRenderedPageBreak/>
        <w:t xml:space="preserve">см) </w:t>
      </w:r>
      <w:r w:rsidRPr="002C6D40">
        <w:rPr>
          <w:lang w:val="uk-UA"/>
        </w:rPr>
        <w:t>і</w:t>
      </w:r>
      <w:r w:rsidRPr="002C6D40">
        <w:t xml:space="preserve"> к</w:t>
      </w:r>
      <w:r w:rsidRPr="002C6D40">
        <w:rPr>
          <w:lang w:val="uk-UA"/>
        </w:rPr>
        <w:t>інцево</w:t>
      </w:r>
      <w:r w:rsidRPr="002C6D40">
        <w:t>-систол</w:t>
      </w:r>
      <w:r w:rsidRPr="002C6D40">
        <w:rPr>
          <w:lang w:val="uk-UA"/>
        </w:rPr>
        <w:t>і</w:t>
      </w:r>
      <w:r w:rsidRPr="002C6D40">
        <w:t>ч</w:t>
      </w:r>
      <w:r w:rsidRPr="002C6D40">
        <w:rPr>
          <w:lang w:val="uk-UA"/>
        </w:rPr>
        <w:t>ний</w:t>
      </w:r>
      <w:r w:rsidRPr="002C6D40">
        <w:t xml:space="preserve"> (КСР, см) р</w:t>
      </w:r>
      <w:r w:rsidRPr="002C6D40">
        <w:rPr>
          <w:lang w:val="uk-UA"/>
        </w:rPr>
        <w:t>о</w:t>
      </w:r>
      <w:r w:rsidRPr="002C6D40">
        <w:t>зм</w:t>
      </w:r>
      <w:r w:rsidRPr="002C6D40">
        <w:rPr>
          <w:lang w:val="uk-UA"/>
        </w:rPr>
        <w:t>і</w:t>
      </w:r>
      <w:r w:rsidRPr="002C6D40">
        <w:t>р</w:t>
      </w:r>
      <w:r w:rsidRPr="002C6D40">
        <w:rPr>
          <w:lang w:val="uk-UA"/>
        </w:rPr>
        <w:t>и</w:t>
      </w:r>
      <w:r w:rsidRPr="002C6D40">
        <w:t xml:space="preserve"> л</w:t>
      </w:r>
      <w:r w:rsidRPr="002C6D40">
        <w:rPr>
          <w:lang w:val="uk-UA"/>
        </w:rPr>
        <w:t>і</w:t>
      </w:r>
      <w:r w:rsidRPr="002C6D40">
        <w:t xml:space="preserve">вого </w:t>
      </w:r>
      <w:r w:rsidRPr="002C6D40">
        <w:rPr>
          <w:lang w:val="uk-UA"/>
        </w:rPr>
        <w:t>шлуночка (ЛШ)</w:t>
      </w:r>
      <w:r w:rsidRPr="002C6D40">
        <w:t xml:space="preserve">. </w:t>
      </w:r>
      <w:r w:rsidRPr="002C6D40">
        <w:rPr>
          <w:lang w:val="uk-UA"/>
        </w:rPr>
        <w:t xml:space="preserve">Визначали </w:t>
      </w:r>
      <w:r w:rsidRPr="002C6D40">
        <w:t xml:space="preserve"> д</w:t>
      </w:r>
      <w:r w:rsidRPr="002C6D40">
        <w:rPr>
          <w:lang w:val="uk-UA"/>
        </w:rPr>
        <w:t>і</w:t>
      </w:r>
      <w:r w:rsidRPr="002C6D40">
        <w:t>астол</w:t>
      </w:r>
      <w:r w:rsidRPr="002C6D40">
        <w:rPr>
          <w:lang w:val="uk-UA"/>
        </w:rPr>
        <w:t>і</w:t>
      </w:r>
      <w:r w:rsidRPr="002C6D40">
        <w:t>ч</w:t>
      </w:r>
      <w:r w:rsidRPr="002C6D40">
        <w:rPr>
          <w:lang w:val="uk-UA"/>
        </w:rPr>
        <w:t>ну</w:t>
      </w:r>
      <w:r w:rsidRPr="002C6D40">
        <w:t xml:space="preserve"> (ТЗСЛ</w:t>
      </w:r>
      <w:r w:rsidRPr="002C6D40">
        <w:rPr>
          <w:lang w:val="uk-UA"/>
        </w:rPr>
        <w:t>Ш</w:t>
      </w:r>
      <w:r w:rsidRPr="002C6D40">
        <w:t xml:space="preserve">д, см) </w:t>
      </w:r>
      <w:r w:rsidRPr="002C6D40">
        <w:rPr>
          <w:lang w:val="uk-UA"/>
        </w:rPr>
        <w:t>та</w:t>
      </w:r>
      <w:r w:rsidRPr="002C6D40">
        <w:t xml:space="preserve"> систол</w:t>
      </w:r>
      <w:r w:rsidRPr="002C6D40">
        <w:rPr>
          <w:lang w:val="uk-UA"/>
        </w:rPr>
        <w:t>і</w:t>
      </w:r>
      <w:r w:rsidRPr="002C6D40">
        <w:t>ч</w:t>
      </w:r>
      <w:r w:rsidRPr="002C6D40">
        <w:rPr>
          <w:lang w:val="uk-UA"/>
        </w:rPr>
        <w:t>ну</w:t>
      </w:r>
      <w:r w:rsidRPr="002C6D40">
        <w:t xml:space="preserve"> (ТЗСЛ</w:t>
      </w:r>
      <w:r w:rsidRPr="002C6D40">
        <w:rPr>
          <w:lang w:val="uk-UA"/>
        </w:rPr>
        <w:t>Ш</w:t>
      </w:r>
      <w:r w:rsidRPr="002C6D40">
        <w:t>с, см) то</w:t>
      </w:r>
      <w:r w:rsidRPr="002C6D40">
        <w:rPr>
          <w:lang w:val="uk-UA"/>
        </w:rPr>
        <w:t>в</w:t>
      </w:r>
      <w:r w:rsidRPr="002C6D40">
        <w:t>щину задн</w:t>
      </w:r>
      <w:r w:rsidRPr="002C6D40">
        <w:rPr>
          <w:lang w:val="uk-UA"/>
        </w:rPr>
        <w:t>ьої</w:t>
      </w:r>
      <w:r w:rsidRPr="002C6D40">
        <w:t xml:space="preserve"> ст</w:t>
      </w:r>
      <w:r w:rsidRPr="002C6D40">
        <w:rPr>
          <w:lang w:val="uk-UA"/>
        </w:rPr>
        <w:t>і</w:t>
      </w:r>
      <w:r w:rsidRPr="002C6D40">
        <w:t>нки л</w:t>
      </w:r>
      <w:r w:rsidRPr="002C6D40">
        <w:rPr>
          <w:lang w:val="uk-UA"/>
        </w:rPr>
        <w:t>івого</w:t>
      </w:r>
      <w:r w:rsidRPr="002C6D40">
        <w:t xml:space="preserve"> </w:t>
      </w:r>
      <w:r w:rsidRPr="002C6D40">
        <w:rPr>
          <w:lang w:val="uk-UA"/>
        </w:rPr>
        <w:t>шлуночка</w:t>
      </w:r>
      <w:r w:rsidRPr="002C6D40">
        <w:t>, м</w:t>
      </w:r>
      <w:r w:rsidRPr="002C6D40">
        <w:rPr>
          <w:lang w:val="uk-UA"/>
        </w:rPr>
        <w:t>і</w:t>
      </w:r>
      <w:r w:rsidRPr="002C6D40">
        <w:t>ж</w:t>
      </w:r>
      <w:r w:rsidRPr="002C6D40">
        <w:rPr>
          <w:lang w:val="uk-UA"/>
        </w:rPr>
        <w:t>шлуно</w:t>
      </w:r>
      <w:r w:rsidRPr="002C6D40">
        <w:rPr>
          <w:lang w:val="uk-UA"/>
        </w:rPr>
        <w:t>ч</w:t>
      </w:r>
      <w:r w:rsidRPr="002C6D40">
        <w:rPr>
          <w:lang w:val="uk-UA"/>
        </w:rPr>
        <w:t>кової</w:t>
      </w:r>
      <w:r w:rsidRPr="002C6D40">
        <w:t xml:space="preserve"> пере</w:t>
      </w:r>
      <w:r w:rsidRPr="002C6D40">
        <w:rPr>
          <w:lang w:val="uk-UA"/>
        </w:rPr>
        <w:t>тинки</w:t>
      </w:r>
      <w:r w:rsidRPr="002C6D40">
        <w:t xml:space="preserve"> (ТМ</w:t>
      </w:r>
      <w:r w:rsidRPr="002C6D40">
        <w:rPr>
          <w:lang w:val="uk-UA"/>
        </w:rPr>
        <w:t>Ш</w:t>
      </w:r>
      <w:r w:rsidRPr="002C6D40">
        <w:t xml:space="preserve">Пд, см </w:t>
      </w:r>
      <w:r w:rsidRPr="002C6D40">
        <w:rPr>
          <w:lang w:val="uk-UA"/>
        </w:rPr>
        <w:t>і</w:t>
      </w:r>
      <w:r w:rsidRPr="002C6D40">
        <w:t xml:space="preserve"> ТМ</w:t>
      </w:r>
      <w:r w:rsidRPr="002C6D40">
        <w:rPr>
          <w:lang w:val="uk-UA"/>
        </w:rPr>
        <w:t>Ш</w:t>
      </w:r>
      <w:r w:rsidRPr="002C6D40">
        <w:t xml:space="preserve">Пс, см). </w:t>
      </w:r>
      <w:r w:rsidRPr="002C6D40">
        <w:rPr>
          <w:lang w:val="uk-UA"/>
        </w:rPr>
        <w:t xml:space="preserve">Обчислювали </w:t>
      </w:r>
      <w:r w:rsidRPr="002C6D40">
        <w:t xml:space="preserve"> фракц</w:t>
      </w:r>
      <w:r w:rsidRPr="002C6D40">
        <w:rPr>
          <w:lang w:val="uk-UA"/>
        </w:rPr>
        <w:t>і</w:t>
      </w:r>
      <w:r w:rsidRPr="002C6D40">
        <w:t>ю в</w:t>
      </w:r>
      <w:r w:rsidRPr="002C6D40">
        <w:rPr>
          <w:lang w:val="uk-UA"/>
        </w:rPr>
        <w:t xml:space="preserve">икиду </w:t>
      </w:r>
      <w:r w:rsidRPr="002C6D40">
        <w:t xml:space="preserve"> л</w:t>
      </w:r>
      <w:r w:rsidRPr="002C6D40">
        <w:rPr>
          <w:lang w:val="uk-UA"/>
        </w:rPr>
        <w:t>і</w:t>
      </w:r>
      <w:r w:rsidRPr="002C6D40">
        <w:t xml:space="preserve">вого </w:t>
      </w:r>
      <w:r w:rsidRPr="002C6D40">
        <w:rPr>
          <w:lang w:val="uk-UA"/>
        </w:rPr>
        <w:t>шлуночка</w:t>
      </w:r>
      <w:r w:rsidRPr="002C6D40">
        <w:t xml:space="preserve"> (ФВ,%)</w:t>
      </w:r>
      <w:r w:rsidRPr="002C6D40">
        <w:rPr>
          <w:lang w:val="uk-UA"/>
        </w:rPr>
        <w:t xml:space="preserve"> за  H.  Feigenbaum (1994). </w:t>
      </w:r>
    </w:p>
    <w:p w:rsidR="00AC6EDA" w:rsidRPr="002C6D40" w:rsidRDefault="00AC6EDA" w:rsidP="00AC6EDA">
      <w:pPr>
        <w:spacing w:before="120" w:after="120"/>
        <w:ind w:firstLine="360"/>
        <w:jc w:val="both"/>
      </w:pPr>
      <w:r w:rsidRPr="002C6D40">
        <w:rPr>
          <w:lang w:val="uk-UA"/>
        </w:rPr>
        <w:t>Діастолічну функцію ЛШ вивчали за допомогою імпульсної доплерехокардіографії  з  реєстр</w:t>
      </w:r>
      <w:r w:rsidRPr="002C6D40">
        <w:rPr>
          <w:lang w:val="uk-UA"/>
        </w:rPr>
        <w:t>а</w:t>
      </w:r>
      <w:r w:rsidRPr="002C6D40">
        <w:rPr>
          <w:lang w:val="uk-UA"/>
        </w:rPr>
        <w:t>цією показників трансмітрального кровотоку. Обчислювали показники: максимальну (</w:t>
      </w:r>
      <w:r w:rsidRPr="002C6D40">
        <w:rPr>
          <w:lang w:val="en-US"/>
        </w:rPr>
        <w:t>VE</w:t>
      </w:r>
      <w:r w:rsidRPr="002C6D40">
        <w:rPr>
          <w:lang w:val="uk-UA"/>
        </w:rPr>
        <w:t>, м/с) швидкість кровотоку під час  ранньої  діастоли, максимальну (</w:t>
      </w:r>
      <w:r w:rsidRPr="002C6D40">
        <w:rPr>
          <w:lang w:val="en-US"/>
        </w:rPr>
        <w:t>VA</w:t>
      </w:r>
      <w:r w:rsidRPr="002C6D40">
        <w:rPr>
          <w:lang w:val="uk-UA"/>
        </w:rPr>
        <w:t xml:space="preserve">, м/с) швидкість під час систоли передсердя, співвідношення показників </w:t>
      </w:r>
      <w:r w:rsidRPr="002C6D40">
        <w:rPr>
          <w:lang w:val="en-US"/>
        </w:rPr>
        <w:t>VE</w:t>
      </w:r>
      <w:r w:rsidRPr="002C6D40">
        <w:rPr>
          <w:lang w:val="uk-UA"/>
        </w:rPr>
        <w:t>/</w:t>
      </w:r>
      <w:r w:rsidRPr="002C6D40">
        <w:rPr>
          <w:lang w:val="en-US"/>
        </w:rPr>
        <w:t>VA</w:t>
      </w:r>
      <w:r w:rsidRPr="002C6D40">
        <w:rPr>
          <w:lang w:val="uk-UA"/>
        </w:rPr>
        <w:t>,  час сповільнення кровотоку в ранню діастолу (ДТ, с), час ізоволюмічного послаблення (</w:t>
      </w:r>
      <w:r w:rsidRPr="002C6D40">
        <w:rPr>
          <w:lang w:val="en-US"/>
        </w:rPr>
        <w:t>IVRT</w:t>
      </w:r>
      <w:r w:rsidRPr="002C6D40">
        <w:rPr>
          <w:lang w:val="uk-UA"/>
        </w:rPr>
        <w:t xml:space="preserve">, с). </w:t>
      </w:r>
      <w:r w:rsidRPr="002C6D40">
        <w:t>Р</w:t>
      </w:r>
      <w:r w:rsidRPr="002C6D40">
        <w:rPr>
          <w:lang w:val="uk-UA"/>
        </w:rPr>
        <w:t>озраховували час вигнання</w:t>
      </w:r>
      <w:r w:rsidRPr="002C6D40">
        <w:t xml:space="preserve"> </w:t>
      </w:r>
      <w:r w:rsidRPr="002C6D40">
        <w:rPr>
          <w:lang w:val="uk-UA"/>
        </w:rPr>
        <w:t xml:space="preserve"> </w:t>
      </w:r>
      <w:r w:rsidRPr="002C6D40">
        <w:t xml:space="preserve">з правого </w:t>
      </w:r>
      <w:r w:rsidRPr="002C6D40">
        <w:rPr>
          <w:lang w:val="uk-UA"/>
        </w:rPr>
        <w:t>шлун</w:t>
      </w:r>
      <w:r w:rsidRPr="002C6D40">
        <w:rPr>
          <w:lang w:val="uk-UA"/>
        </w:rPr>
        <w:t>о</w:t>
      </w:r>
      <w:r w:rsidRPr="002C6D40">
        <w:rPr>
          <w:lang w:val="uk-UA"/>
        </w:rPr>
        <w:t>чка</w:t>
      </w:r>
      <w:r w:rsidRPr="002C6D40">
        <w:t xml:space="preserve"> (</w:t>
      </w:r>
      <w:r w:rsidRPr="002C6D40">
        <w:rPr>
          <w:lang w:val="en-US"/>
        </w:rPr>
        <w:t>RVET</w:t>
      </w:r>
      <w:r w:rsidRPr="002C6D40">
        <w:t xml:space="preserve">, </w:t>
      </w:r>
      <w:r w:rsidRPr="002C6D40">
        <w:rPr>
          <w:lang w:val="en-US"/>
        </w:rPr>
        <w:t>c</w:t>
      </w:r>
      <w:r w:rsidRPr="002C6D40">
        <w:t xml:space="preserve">) </w:t>
      </w:r>
      <w:r w:rsidRPr="002C6D40">
        <w:rPr>
          <w:lang w:val="uk-UA"/>
        </w:rPr>
        <w:t>та час</w:t>
      </w:r>
      <w:r w:rsidRPr="002C6D40">
        <w:t xml:space="preserve"> </w:t>
      </w:r>
      <w:r w:rsidRPr="002C6D40">
        <w:rPr>
          <w:lang w:val="uk-UA"/>
        </w:rPr>
        <w:t>прискорення</w:t>
      </w:r>
      <w:r w:rsidRPr="002C6D40">
        <w:t xml:space="preserve">  поток</w:t>
      </w:r>
      <w:r w:rsidRPr="002C6D40">
        <w:rPr>
          <w:lang w:val="uk-UA"/>
        </w:rPr>
        <w:t>у</w:t>
      </w:r>
      <w:r w:rsidRPr="002C6D40">
        <w:t xml:space="preserve"> </w:t>
      </w:r>
      <w:r w:rsidRPr="002C6D40">
        <w:rPr>
          <w:lang w:val="uk-UA"/>
        </w:rPr>
        <w:t>в</w:t>
      </w:r>
      <w:r w:rsidRPr="002C6D40">
        <w:t>игнан</w:t>
      </w:r>
      <w:r w:rsidRPr="002C6D40">
        <w:rPr>
          <w:lang w:val="uk-UA"/>
        </w:rPr>
        <w:t>н</w:t>
      </w:r>
      <w:r w:rsidRPr="002C6D40">
        <w:t>я (</w:t>
      </w:r>
      <w:r w:rsidRPr="002C6D40">
        <w:rPr>
          <w:lang w:val="en-US"/>
        </w:rPr>
        <w:t>ACT</w:t>
      </w:r>
      <w:r w:rsidRPr="002C6D40">
        <w:t xml:space="preserve">, </w:t>
      </w:r>
      <w:r w:rsidRPr="002C6D40">
        <w:rPr>
          <w:lang w:val="en-US"/>
        </w:rPr>
        <w:t>c</w:t>
      </w:r>
      <w:r w:rsidRPr="002C6D40">
        <w:t xml:space="preserve">) </w:t>
      </w:r>
      <w:r w:rsidRPr="002C6D40">
        <w:rPr>
          <w:lang w:val="uk-UA"/>
        </w:rPr>
        <w:t xml:space="preserve">у </w:t>
      </w:r>
      <w:r w:rsidRPr="002C6D40">
        <w:t xml:space="preserve"> лег</w:t>
      </w:r>
      <w:r w:rsidRPr="002C6D40">
        <w:rPr>
          <w:lang w:val="uk-UA"/>
        </w:rPr>
        <w:t>еневій</w:t>
      </w:r>
      <w:r w:rsidRPr="002C6D40">
        <w:t xml:space="preserve"> артер</w:t>
      </w:r>
      <w:r w:rsidRPr="002C6D40">
        <w:rPr>
          <w:lang w:val="uk-UA"/>
        </w:rPr>
        <w:t>ії</w:t>
      </w:r>
      <w:r w:rsidRPr="002C6D40">
        <w:t xml:space="preserve">. </w:t>
      </w:r>
      <w:r w:rsidRPr="002C6D40">
        <w:rPr>
          <w:lang w:val="uk-UA"/>
        </w:rPr>
        <w:t>Визначали</w:t>
      </w:r>
      <w:r w:rsidRPr="002C6D40">
        <w:t xml:space="preserve"> ма</w:t>
      </w:r>
      <w:r w:rsidRPr="002C6D40">
        <w:t>к</w:t>
      </w:r>
      <w:r w:rsidRPr="002C6D40">
        <w:t>симальну (</w:t>
      </w:r>
      <w:r w:rsidRPr="002C6D40">
        <w:rPr>
          <w:lang w:val="en-US"/>
        </w:rPr>
        <w:t>VAP</w:t>
      </w:r>
      <w:r w:rsidRPr="002C6D40">
        <w:t xml:space="preserve">, м/с) </w:t>
      </w:r>
      <w:r w:rsidRPr="002C6D40">
        <w:rPr>
          <w:lang w:val="uk-UA"/>
        </w:rPr>
        <w:t xml:space="preserve">та </w:t>
      </w:r>
      <w:r w:rsidRPr="002C6D40">
        <w:t xml:space="preserve"> </w:t>
      </w:r>
      <w:r w:rsidRPr="002C6D40">
        <w:rPr>
          <w:lang w:val="uk-UA"/>
        </w:rPr>
        <w:t>і</w:t>
      </w:r>
      <w:r w:rsidRPr="002C6D40">
        <w:t>нтегральну (</w:t>
      </w:r>
      <w:r w:rsidRPr="002C6D40">
        <w:rPr>
          <w:lang w:val="en-US"/>
        </w:rPr>
        <w:t>IAP</w:t>
      </w:r>
      <w:r w:rsidRPr="002C6D40">
        <w:t xml:space="preserve">, м) </w:t>
      </w:r>
      <w:r w:rsidRPr="002C6D40">
        <w:rPr>
          <w:lang w:val="uk-UA"/>
        </w:rPr>
        <w:t>швидкість</w:t>
      </w:r>
      <w:r w:rsidRPr="002C6D40">
        <w:t xml:space="preserve"> поток</w:t>
      </w:r>
      <w:r w:rsidRPr="002C6D40">
        <w:rPr>
          <w:lang w:val="uk-UA"/>
        </w:rPr>
        <w:t xml:space="preserve">у </w:t>
      </w:r>
      <w:r w:rsidRPr="002C6D40">
        <w:t xml:space="preserve"> в лег</w:t>
      </w:r>
      <w:r w:rsidRPr="002C6D40">
        <w:rPr>
          <w:lang w:val="uk-UA"/>
        </w:rPr>
        <w:t xml:space="preserve">еневій </w:t>
      </w:r>
      <w:r w:rsidRPr="002C6D40">
        <w:t xml:space="preserve"> а</w:t>
      </w:r>
      <w:r w:rsidRPr="002C6D40">
        <w:t>р</w:t>
      </w:r>
      <w:r w:rsidRPr="002C6D40">
        <w:t>тер</w:t>
      </w:r>
      <w:r w:rsidRPr="002C6D40">
        <w:rPr>
          <w:lang w:val="uk-UA"/>
        </w:rPr>
        <w:t>ії</w:t>
      </w:r>
      <w:r w:rsidRPr="002C6D40">
        <w:t>.</w:t>
      </w:r>
    </w:p>
    <w:p w:rsidR="00AC6EDA" w:rsidRPr="002C6D40" w:rsidRDefault="00AC6EDA" w:rsidP="00AC6EDA">
      <w:pPr>
        <w:spacing w:before="120" w:after="120"/>
        <w:ind w:firstLine="360"/>
        <w:jc w:val="both"/>
        <w:rPr>
          <w:lang w:val="uk-UA"/>
        </w:rPr>
      </w:pPr>
      <w:r w:rsidRPr="002C6D40">
        <w:rPr>
          <w:lang w:val="uk-UA"/>
        </w:rPr>
        <w:t>Оцінка регіональної скоротливої функції лівого та  правого шлуночка (ПШ)  виконувалась у співвідношенні з вимогами  Американського ехокардіографічного товариства (</w:t>
      </w:r>
      <w:r w:rsidRPr="002C6D40">
        <w:rPr>
          <w:lang w:val="en-US"/>
        </w:rPr>
        <w:t>Lewis</w:t>
      </w:r>
      <w:r w:rsidRPr="002C6D40">
        <w:rPr>
          <w:lang w:val="uk-UA"/>
        </w:rPr>
        <w:t xml:space="preserve"> </w:t>
      </w:r>
      <w:r w:rsidRPr="002C6D40">
        <w:rPr>
          <w:lang w:val="en-US"/>
        </w:rPr>
        <w:t>et</w:t>
      </w:r>
      <w:r w:rsidRPr="002C6D40">
        <w:rPr>
          <w:lang w:val="uk-UA"/>
        </w:rPr>
        <w:t xml:space="preserve"> </w:t>
      </w:r>
      <w:r w:rsidRPr="002C6D40">
        <w:rPr>
          <w:lang w:val="en-US"/>
        </w:rPr>
        <w:t>al</w:t>
      </w:r>
      <w:r w:rsidRPr="002C6D40">
        <w:rPr>
          <w:lang w:val="uk-UA"/>
        </w:rPr>
        <w:t xml:space="preserve">., 1991; Дзяк В.Г.,1997). Виявляли наступні варіанти порушень  локальної  контрактильності: гіпокінезія, гіперкінезія, акінезія, дискінезія. </w:t>
      </w:r>
    </w:p>
    <w:p w:rsidR="00AC6EDA" w:rsidRPr="002C6D40" w:rsidRDefault="00AC6EDA" w:rsidP="00AC6EDA">
      <w:pPr>
        <w:spacing w:before="120" w:after="120"/>
        <w:ind w:firstLine="360"/>
        <w:jc w:val="both"/>
        <w:rPr>
          <w:lang w:val="uk-UA"/>
        </w:rPr>
      </w:pPr>
      <w:r w:rsidRPr="002C6D40">
        <w:rPr>
          <w:lang w:val="uk-UA"/>
        </w:rPr>
        <w:t>Проведено  порівняльний  аналіз  показників у  групах  спортсменів обох статей  в залежності від типів кровообігу  (ТК) (СІ  менше і більше 2,750 л/хв/м</w:t>
      </w:r>
      <w:r w:rsidRPr="002C6D40">
        <w:rPr>
          <w:vertAlign w:val="superscript"/>
          <w:lang w:val="uk-UA"/>
        </w:rPr>
        <w:t>2</w:t>
      </w:r>
      <w:r w:rsidRPr="002C6D40">
        <w:rPr>
          <w:lang w:val="uk-UA"/>
        </w:rPr>
        <w:t xml:space="preserve">), від стану  ВСР (ІН менше 80 відн.од. і більше), а також від  величини індекса </w:t>
      </w:r>
      <w:r w:rsidRPr="002C6D40">
        <w:rPr>
          <w:lang w:val="en-US"/>
        </w:rPr>
        <w:t>LF</w:t>
      </w:r>
      <w:r w:rsidRPr="002C6D40">
        <w:rPr>
          <w:lang w:val="uk-UA"/>
        </w:rPr>
        <w:t>/</w:t>
      </w:r>
      <w:r w:rsidRPr="002C6D40">
        <w:rPr>
          <w:lang w:val="en-US"/>
        </w:rPr>
        <w:t>HF</w:t>
      </w:r>
      <w:r w:rsidRPr="002C6D40">
        <w:rPr>
          <w:lang w:val="uk-UA"/>
        </w:rPr>
        <w:t xml:space="preserve"> (менше 1,0 відн.од. і більше). Згідно  класифікації (Оганов Р.Г. зі  співавт., 1984) ми порівнювали показники, що вивчаються, у спортсменів, які м</w:t>
      </w:r>
      <w:r w:rsidRPr="002C6D40">
        <w:rPr>
          <w:lang w:val="uk-UA"/>
        </w:rPr>
        <w:t>а</w:t>
      </w:r>
      <w:r w:rsidRPr="002C6D40">
        <w:rPr>
          <w:lang w:val="uk-UA"/>
        </w:rPr>
        <w:t>ють  гіпокінетичний ТК, який є економічно більш вигідним (СІ  менше  2,750 л/хв/м</w:t>
      </w:r>
      <w:r w:rsidRPr="002C6D40">
        <w:rPr>
          <w:vertAlign w:val="superscript"/>
          <w:lang w:val="uk-UA"/>
        </w:rPr>
        <w:t>2</w:t>
      </w:r>
      <w:r w:rsidRPr="002C6D40">
        <w:rPr>
          <w:lang w:val="uk-UA"/>
        </w:rPr>
        <w:t>) зі  спортсменами, які мають еу- і гіперкінетичний  ТК (СІ  біл</w:t>
      </w:r>
      <w:r w:rsidRPr="002C6D40">
        <w:rPr>
          <w:lang w:val="uk-UA"/>
        </w:rPr>
        <w:t>ь</w:t>
      </w:r>
      <w:r w:rsidRPr="002C6D40">
        <w:rPr>
          <w:lang w:val="uk-UA"/>
        </w:rPr>
        <w:t>ше 2,750 л/хв/м</w:t>
      </w:r>
      <w:r w:rsidRPr="002C6D40">
        <w:rPr>
          <w:vertAlign w:val="superscript"/>
          <w:lang w:val="uk-UA"/>
        </w:rPr>
        <w:t>2</w:t>
      </w:r>
      <w:r w:rsidRPr="002C6D40">
        <w:rPr>
          <w:lang w:val="uk-UA"/>
        </w:rPr>
        <w:t>).</w:t>
      </w:r>
    </w:p>
    <w:p w:rsidR="00AC6EDA" w:rsidRPr="002C6D40" w:rsidRDefault="00AC6EDA" w:rsidP="00AC6EDA">
      <w:pPr>
        <w:spacing w:before="120" w:after="120"/>
        <w:ind w:firstLine="360"/>
        <w:jc w:val="both"/>
      </w:pPr>
      <w:r w:rsidRPr="002C6D40">
        <w:rPr>
          <w:lang w:val="uk-UA"/>
        </w:rPr>
        <w:t>Е</w:t>
      </w:r>
      <w:r w:rsidRPr="002C6D40">
        <w:t>КГ–</w:t>
      </w:r>
      <w:r w:rsidRPr="002C6D40">
        <w:rPr>
          <w:lang w:val="uk-UA"/>
        </w:rPr>
        <w:t xml:space="preserve">дослідження </w:t>
      </w:r>
      <w:r w:rsidRPr="002C6D40">
        <w:t xml:space="preserve"> проведен</w:t>
      </w:r>
      <w:r w:rsidRPr="002C6D40">
        <w:rPr>
          <w:lang w:val="uk-UA"/>
        </w:rPr>
        <w:t xml:space="preserve">і </w:t>
      </w:r>
      <w:r w:rsidRPr="002C6D40">
        <w:t xml:space="preserve"> у 3091 спортсмен</w:t>
      </w:r>
      <w:r w:rsidRPr="002C6D40">
        <w:rPr>
          <w:lang w:val="uk-UA"/>
        </w:rPr>
        <w:t>і</w:t>
      </w:r>
      <w:r w:rsidRPr="002C6D40">
        <w:t>в обо</w:t>
      </w:r>
      <w:r w:rsidRPr="002C6D40">
        <w:rPr>
          <w:lang w:val="uk-UA"/>
        </w:rPr>
        <w:t>х статей</w:t>
      </w:r>
      <w:r w:rsidRPr="002C6D40">
        <w:t xml:space="preserve">  </w:t>
      </w:r>
      <w:r w:rsidRPr="002C6D40">
        <w:rPr>
          <w:lang w:val="uk-UA"/>
        </w:rPr>
        <w:t xml:space="preserve">і </w:t>
      </w:r>
      <w:r w:rsidRPr="002C6D40">
        <w:t xml:space="preserve"> квал</w:t>
      </w:r>
      <w:r w:rsidRPr="002C6D40">
        <w:rPr>
          <w:lang w:val="uk-UA"/>
        </w:rPr>
        <w:t>і</w:t>
      </w:r>
      <w:r w:rsidRPr="002C6D40">
        <w:t>ф</w:t>
      </w:r>
      <w:r w:rsidRPr="002C6D40">
        <w:rPr>
          <w:lang w:val="uk-UA"/>
        </w:rPr>
        <w:t>і</w:t>
      </w:r>
      <w:r w:rsidRPr="002C6D40">
        <w:t>кац</w:t>
      </w:r>
      <w:r w:rsidRPr="002C6D40">
        <w:rPr>
          <w:lang w:val="uk-UA"/>
        </w:rPr>
        <w:t xml:space="preserve">ії </w:t>
      </w:r>
      <w:r w:rsidRPr="002C6D40">
        <w:t xml:space="preserve"> </w:t>
      </w:r>
      <w:r w:rsidRPr="002C6D40">
        <w:rPr>
          <w:lang w:val="uk-UA"/>
        </w:rPr>
        <w:t xml:space="preserve">від </w:t>
      </w:r>
      <w:r w:rsidRPr="002C6D40">
        <w:t xml:space="preserve"> </w:t>
      </w:r>
      <w:r w:rsidRPr="002C6D40">
        <w:rPr>
          <w:lang w:val="uk-UA"/>
        </w:rPr>
        <w:t>ІІІ</w:t>
      </w:r>
      <w:r w:rsidRPr="002C6D40">
        <w:t>-го р</w:t>
      </w:r>
      <w:r w:rsidRPr="002C6D40">
        <w:rPr>
          <w:lang w:val="uk-UA"/>
        </w:rPr>
        <w:t>о</w:t>
      </w:r>
      <w:r w:rsidRPr="002C6D40">
        <w:t>зряд</w:t>
      </w:r>
      <w:r w:rsidRPr="002C6D40">
        <w:rPr>
          <w:lang w:val="uk-UA"/>
        </w:rPr>
        <w:t xml:space="preserve">у </w:t>
      </w:r>
      <w:r w:rsidRPr="002C6D40">
        <w:t xml:space="preserve"> до ЗМС. </w:t>
      </w:r>
      <w:r w:rsidRPr="002C6D40">
        <w:rPr>
          <w:lang w:val="uk-UA"/>
        </w:rPr>
        <w:t>З  цього</w:t>
      </w:r>
      <w:r w:rsidRPr="002C6D40">
        <w:t xml:space="preserve">  числа у 199 спортсмен</w:t>
      </w:r>
      <w:r w:rsidRPr="002C6D40">
        <w:rPr>
          <w:lang w:val="uk-UA"/>
        </w:rPr>
        <w:t>і</w:t>
      </w:r>
      <w:r w:rsidRPr="002C6D40">
        <w:t>в</w:t>
      </w:r>
      <w:r w:rsidRPr="002C6D40">
        <w:rPr>
          <w:lang w:val="uk-UA"/>
        </w:rPr>
        <w:t xml:space="preserve"> </w:t>
      </w:r>
      <w:r w:rsidRPr="002C6D40">
        <w:t xml:space="preserve"> в</w:t>
      </w:r>
      <w:r w:rsidRPr="002C6D40">
        <w:rPr>
          <w:lang w:val="uk-UA"/>
        </w:rPr>
        <w:t>и</w:t>
      </w:r>
      <w:r w:rsidRPr="002C6D40">
        <w:t>соко</w:t>
      </w:r>
      <w:r w:rsidRPr="002C6D40">
        <w:rPr>
          <w:lang w:val="uk-UA"/>
        </w:rPr>
        <w:t xml:space="preserve">ї </w:t>
      </w:r>
      <w:r w:rsidRPr="002C6D40">
        <w:t xml:space="preserve"> квал</w:t>
      </w:r>
      <w:r w:rsidRPr="002C6D40">
        <w:rPr>
          <w:lang w:val="uk-UA"/>
        </w:rPr>
        <w:t>і</w:t>
      </w:r>
      <w:r w:rsidRPr="002C6D40">
        <w:t>ф</w:t>
      </w:r>
      <w:r w:rsidRPr="002C6D40">
        <w:rPr>
          <w:lang w:val="uk-UA"/>
        </w:rPr>
        <w:t>і</w:t>
      </w:r>
      <w:r w:rsidRPr="002C6D40">
        <w:t>кац</w:t>
      </w:r>
      <w:r w:rsidRPr="002C6D40">
        <w:rPr>
          <w:lang w:val="uk-UA"/>
        </w:rPr>
        <w:t>ії</w:t>
      </w:r>
      <w:r w:rsidRPr="002C6D40">
        <w:t xml:space="preserve"> (6,4%) б</w:t>
      </w:r>
      <w:r w:rsidRPr="002C6D40">
        <w:rPr>
          <w:lang w:val="uk-UA"/>
        </w:rPr>
        <w:t>у</w:t>
      </w:r>
      <w:r w:rsidRPr="002C6D40">
        <w:t xml:space="preserve">ли </w:t>
      </w:r>
      <w:r w:rsidRPr="002C6D40">
        <w:rPr>
          <w:lang w:val="uk-UA"/>
        </w:rPr>
        <w:t>виявлені зміни кінц</w:t>
      </w:r>
      <w:r w:rsidRPr="002C6D40">
        <w:rPr>
          <w:lang w:val="uk-UA"/>
        </w:rPr>
        <w:t>е</w:t>
      </w:r>
      <w:r w:rsidRPr="002C6D40">
        <w:rPr>
          <w:lang w:val="uk-UA"/>
        </w:rPr>
        <w:t xml:space="preserve">вої частини шлуночкового комплексу </w:t>
      </w:r>
      <w:r w:rsidRPr="002C6D40">
        <w:t xml:space="preserve"> дистроф</w:t>
      </w:r>
      <w:r w:rsidRPr="002C6D40">
        <w:rPr>
          <w:lang w:val="uk-UA"/>
        </w:rPr>
        <w:t>і</w:t>
      </w:r>
      <w:r w:rsidRPr="002C6D40">
        <w:t>ч</w:t>
      </w:r>
      <w:r w:rsidRPr="002C6D40">
        <w:rPr>
          <w:lang w:val="uk-UA"/>
        </w:rPr>
        <w:t>ного</w:t>
      </w:r>
      <w:r w:rsidRPr="002C6D40">
        <w:t xml:space="preserve"> характер</w:t>
      </w:r>
      <w:r w:rsidRPr="002C6D40">
        <w:rPr>
          <w:lang w:val="uk-UA"/>
        </w:rPr>
        <w:t>у</w:t>
      </w:r>
      <w:r w:rsidRPr="002C6D40">
        <w:t xml:space="preserve">. </w:t>
      </w:r>
      <w:r w:rsidRPr="002C6D40">
        <w:rPr>
          <w:lang w:val="uk-UA"/>
        </w:rPr>
        <w:t xml:space="preserve">З метою </w:t>
      </w:r>
      <w:r w:rsidRPr="002C6D40">
        <w:t>диференц</w:t>
      </w:r>
      <w:r w:rsidRPr="002C6D40">
        <w:rPr>
          <w:lang w:val="uk-UA"/>
        </w:rPr>
        <w:t>і</w:t>
      </w:r>
      <w:r w:rsidRPr="002C6D40">
        <w:t>ально</w:t>
      </w:r>
      <w:r w:rsidRPr="002C6D40">
        <w:rPr>
          <w:lang w:val="uk-UA"/>
        </w:rPr>
        <w:t xml:space="preserve">ї </w:t>
      </w:r>
      <w:r w:rsidRPr="002C6D40">
        <w:t>д</w:t>
      </w:r>
      <w:r w:rsidRPr="002C6D40">
        <w:rPr>
          <w:lang w:val="uk-UA"/>
        </w:rPr>
        <w:t>і</w:t>
      </w:r>
      <w:r w:rsidRPr="002C6D40">
        <w:t>агн</w:t>
      </w:r>
      <w:r w:rsidRPr="002C6D40">
        <w:t>о</w:t>
      </w:r>
      <w:r w:rsidRPr="002C6D40">
        <w:t xml:space="preserve">стики </w:t>
      </w:r>
      <w:r w:rsidRPr="002C6D40">
        <w:rPr>
          <w:lang w:val="uk-UA"/>
        </w:rPr>
        <w:t>ц</w:t>
      </w:r>
      <w:r w:rsidRPr="002C6D40">
        <w:t>им спортсменам проводилось вело</w:t>
      </w:r>
      <w:r w:rsidRPr="002C6D40">
        <w:rPr>
          <w:lang w:val="uk-UA"/>
        </w:rPr>
        <w:t>е</w:t>
      </w:r>
      <w:r w:rsidRPr="002C6D40">
        <w:t>ргометрич</w:t>
      </w:r>
      <w:r w:rsidRPr="002C6D40">
        <w:rPr>
          <w:lang w:val="uk-UA"/>
        </w:rPr>
        <w:t>не дослідження</w:t>
      </w:r>
      <w:r w:rsidRPr="002C6D40">
        <w:t>. У 152 спортсмен</w:t>
      </w:r>
      <w:r w:rsidRPr="002C6D40">
        <w:rPr>
          <w:lang w:val="uk-UA"/>
        </w:rPr>
        <w:t>і</w:t>
      </w:r>
      <w:r w:rsidRPr="002C6D40">
        <w:t>в</w:t>
      </w:r>
      <w:r w:rsidRPr="002C6D40">
        <w:rPr>
          <w:lang w:val="uk-UA"/>
        </w:rPr>
        <w:t xml:space="preserve">  відбув</w:t>
      </w:r>
      <w:r w:rsidRPr="002C6D40">
        <w:rPr>
          <w:lang w:val="uk-UA"/>
        </w:rPr>
        <w:t>а</w:t>
      </w:r>
      <w:r w:rsidRPr="002C6D40">
        <w:rPr>
          <w:lang w:val="uk-UA"/>
        </w:rPr>
        <w:t>лась</w:t>
      </w:r>
      <w:r w:rsidRPr="002C6D40">
        <w:t xml:space="preserve">  позитивац</w:t>
      </w:r>
      <w:r w:rsidRPr="002C6D40">
        <w:rPr>
          <w:lang w:val="uk-UA"/>
        </w:rPr>
        <w:t>і</w:t>
      </w:r>
      <w:r w:rsidRPr="002C6D40">
        <w:t>я</w:t>
      </w:r>
      <w:r w:rsidRPr="002C6D40">
        <w:rPr>
          <w:lang w:val="uk-UA"/>
        </w:rPr>
        <w:t xml:space="preserve"> </w:t>
      </w:r>
      <w:r w:rsidRPr="002C6D40">
        <w:t xml:space="preserve"> зубц</w:t>
      </w:r>
      <w:r w:rsidRPr="002C6D40">
        <w:rPr>
          <w:lang w:val="uk-UA"/>
        </w:rPr>
        <w:t>і</w:t>
      </w:r>
      <w:r w:rsidRPr="002C6D40">
        <w:t>в</w:t>
      </w:r>
      <w:r w:rsidRPr="002C6D40">
        <w:rPr>
          <w:lang w:val="uk-UA"/>
        </w:rPr>
        <w:t xml:space="preserve"> </w:t>
      </w:r>
      <w:r w:rsidRPr="002C6D40">
        <w:t xml:space="preserve"> Т при в</w:t>
      </w:r>
      <w:r w:rsidRPr="002C6D40">
        <w:rPr>
          <w:lang w:val="uk-UA"/>
        </w:rPr>
        <w:t xml:space="preserve">иконанні </w:t>
      </w:r>
      <w:r w:rsidRPr="002C6D40">
        <w:t xml:space="preserve"> </w:t>
      </w:r>
      <w:r w:rsidRPr="002C6D40">
        <w:rPr>
          <w:lang w:val="uk-UA"/>
        </w:rPr>
        <w:t>н</w:t>
      </w:r>
      <w:r w:rsidRPr="002C6D40">
        <w:t>ими В</w:t>
      </w:r>
      <w:r w:rsidRPr="002C6D40">
        <w:rPr>
          <w:lang w:val="uk-UA"/>
        </w:rPr>
        <w:t>Е</w:t>
      </w:r>
      <w:r w:rsidRPr="002C6D40">
        <w:t>М тест</w:t>
      </w:r>
      <w:r w:rsidRPr="002C6D40">
        <w:rPr>
          <w:lang w:val="uk-UA"/>
        </w:rPr>
        <w:t>у</w:t>
      </w:r>
      <w:r w:rsidRPr="002C6D40">
        <w:t xml:space="preserve">. </w:t>
      </w:r>
      <w:r w:rsidRPr="002C6D40">
        <w:rPr>
          <w:lang w:val="uk-UA"/>
        </w:rPr>
        <w:t xml:space="preserve">Ці </w:t>
      </w:r>
      <w:r w:rsidRPr="002C6D40">
        <w:t xml:space="preserve"> спортсмен</w:t>
      </w:r>
      <w:r w:rsidRPr="002C6D40">
        <w:rPr>
          <w:lang w:val="uk-UA"/>
        </w:rPr>
        <w:t xml:space="preserve">и </w:t>
      </w:r>
      <w:r w:rsidRPr="002C6D40">
        <w:t xml:space="preserve"> р</w:t>
      </w:r>
      <w:r w:rsidRPr="002C6D40">
        <w:rPr>
          <w:lang w:val="uk-UA"/>
        </w:rPr>
        <w:t xml:space="preserve">озглядались </w:t>
      </w:r>
      <w:r w:rsidRPr="002C6D40">
        <w:t xml:space="preserve"> н</w:t>
      </w:r>
      <w:r w:rsidRPr="002C6D40">
        <w:t>а</w:t>
      </w:r>
      <w:r w:rsidRPr="002C6D40">
        <w:t xml:space="preserve">ми </w:t>
      </w:r>
      <w:r w:rsidRPr="002C6D40">
        <w:rPr>
          <w:lang w:val="uk-UA"/>
        </w:rPr>
        <w:t>я</w:t>
      </w:r>
      <w:r w:rsidRPr="002C6D40">
        <w:t>к</w:t>
      </w:r>
      <w:r w:rsidRPr="002C6D40">
        <w:rPr>
          <w:lang w:val="uk-UA"/>
        </w:rPr>
        <w:t xml:space="preserve"> </w:t>
      </w:r>
      <w:r w:rsidRPr="002C6D40">
        <w:t xml:space="preserve"> практич</w:t>
      </w:r>
      <w:r w:rsidRPr="002C6D40">
        <w:rPr>
          <w:lang w:val="uk-UA"/>
        </w:rPr>
        <w:t>но</w:t>
      </w:r>
      <w:r w:rsidRPr="002C6D40">
        <w:t xml:space="preserve"> здоров</w:t>
      </w:r>
      <w:r w:rsidRPr="002C6D40">
        <w:rPr>
          <w:lang w:val="uk-UA"/>
        </w:rPr>
        <w:t>і</w:t>
      </w:r>
      <w:r w:rsidRPr="002C6D40">
        <w:t xml:space="preserve"> </w:t>
      </w:r>
      <w:r w:rsidRPr="002C6D40">
        <w:rPr>
          <w:lang w:val="uk-UA"/>
        </w:rPr>
        <w:t>особи.</w:t>
      </w:r>
      <w:r w:rsidRPr="002C6D40">
        <w:t xml:space="preserve">  У  47 спортсмен</w:t>
      </w:r>
      <w:r w:rsidRPr="002C6D40">
        <w:rPr>
          <w:lang w:val="uk-UA"/>
        </w:rPr>
        <w:t>і</w:t>
      </w:r>
      <w:r w:rsidRPr="002C6D40">
        <w:t>в</w:t>
      </w:r>
      <w:r w:rsidRPr="002C6D40">
        <w:rPr>
          <w:lang w:val="uk-UA"/>
        </w:rPr>
        <w:t xml:space="preserve"> </w:t>
      </w:r>
      <w:r w:rsidRPr="002C6D40">
        <w:t xml:space="preserve"> п</w:t>
      </w:r>
      <w:r w:rsidRPr="002C6D40">
        <w:rPr>
          <w:lang w:val="uk-UA"/>
        </w:rPr>
        <w:t>і</w:t>
      </w:r>
      <w:r w:rsidRPr="002C6D40">
        <w:t>сл</w:t>
      </w:r>
      <w:r w:rsidRPr="002C6D40">
        <w:rPr>
          <w:lang w:val="uk-UA"/>
        </w:rPr>
        <w:t xml:space="preserve">я </w:t>
      </w:r>
      <w:r w:rsidRPr="002C6D40">
        <w:t xml:space="preserve"> доз</w:t>
      </w:r>
      <w:r w:rsidRPr="002C6D40">
        <w:rPr>
          <w:lang w:val="uk-UA"/>
        </w:rPr>
        <w:t xml:space="preserve">ованого </w:t>
      </w:r>
      <w:r w:rsidRPr="002C6D40">
        <w:t xml:space="preserve"> на</w:t>
      </w:r>
      <w:r w:rsidRPr="002C6D40">
        <w:rPr>
          <w:lang w:val="uk-UA"/>
        </w:rPr>
        <w:t xml:space="preserve">вантаження </w:t>
      </w:r>
      <w:r w:rsidRPr="002C6D40">
        <w:t xml:space="preserve"> на вело</w:t>
      </w:r>
      <w:r w:rsidRPr="002C6D40">
        <w:rPr>
          <w:lang w:val="uk-UA"/>
        </w:rPr>
        <w:t>е</w:t>
      </w:r>
      <w:r w:rsidRPr="002C6D40">
        <w:t>ргоме</w:t>
      </w:r>
      <w:r w:rsidRPr="002C6D40">
        <w:t>т</w:t>
      </w:r>
      <w:r w:rsidRPr="002C6D40">
        <w:t>р</w:t>
      </w:r>
      <w:r w:rsidRPr="002C6D40">
        <w:rPr>
          <w:lang w:val="uk-UA"/>
        </w:rPr>
        <w:t>і зміни  кінцевої</w:t>
      </w:r>
      <w:r w:rsidRPr="002C6D40">
        <w:t xml:space="preserve"> части</w:t>
      </w:r>
      <w:r w:rsidRPr="002C6D40">
        <w:rPr>
          <w:lang w:val="uk-UA"/>
        </w:rPr>
        <w:t>ни</w:t>
      </w:r>
      <w:r w:rsidRPr="002C6D40">
        <w:t xml:space="preserve"> </w:t>
      </w:r>
      <w:r w:rsidRPr="002C6D40">
        <w:rPr>
          <w:lang w:val="uk-UA"/>
        </w:rPr>
        <w:t>шлуноч</w:t>
      </w:r>
      <w:r w:rsidRPr="002C6D40">
        <w:t>кового комплекс</w:t>
      </w:r>
      <w:r w:rsidRPr="002C6D40">
        <w:rPr>
          <w:lang w:val="uk-UA"/>
        </w:rPr>
        <w:t>у або</w:t>
      </w:r>
      <w:r w:rsidRPr="002C6D40">
        <w:t xml:space="preserve"> </w:t>
      </w:r>
      <w:r w:rsidRPr="002C6D40">
        <w:rPr>
          <w:lang w:val="uk-UA"/>
        </w:rPr>
        <w:t>зберігались</w:t>
      </w:r>
      <w:r w:rsidRPr="002C6D40">
        <w:t xml:space="preserve">, </w:t>
      </w:r>
      <w:r w:rsidRPr="002C6D40">
        <w:rPr>
          <w:lang w:val="uk-UA"/>
        </w:rPr>
        <w:t>або</w:t>
      </w:r>
      <w:r w:rsidRPr="002C6D40">
        <w:t xml:space="preserve"> </w:t>
      </w:r>
      <w:r w:rsidRPr="002C6D40">
        <w:rPr>
          <w:lang w:val="uk-UA"/>
        </w:rPr>
        <w:t>посилювалися</w:t>
      </w:r>
      <w:r w:rsidRPr="002C6D40">
        <w:t xml:space="preserve">, </w:t>
      </w:r>
      <w:r w:rsidRPr="002C6D40">
        <w:rPr>
          <w:lang w:val="uk-UA"/>
        </w:rPr>
        <w:t>що</w:t>
      </w:r>
      <w:r w:rsidRPr="002C6D40">
        <w:t xml:space="preserve"> </w:t>
      </w:r>
      <w:r w:rsidRPr="002C6D40">
        <w:rPr>
          <w:lang w:val="uk-UA"/>
        </w:rPr>
        <w:t>д</w:t>
      </w:r>
      <w:r w:rsidRPr="002C6D40">
        <w:t>озв</w:t>
      </w:r>
      <w:r w:rsidRPr="002C6D40">
        <w:t>о</w:t>
      </w:r>
      <w:r w:rsidRPr="002C6D40">
        <w:t xml:space="preserve">лило </w:t>
      </w:r>
      <w:r w:rsidRPr="002C6D40">
        <w:rPr>
          <w:lang w:val="uk-UA"/>
        </w:rPr>
        <w:t>від</w:t>
      </w:r>
      <w:r w:rsidRPr="002C6D40">
        <w:t xml:space="preserve">нести </w:t>
      </w:r>
      <w:r w:rsidRPr="002C6D40">
        <w:rPr>
          <w:lang w:val="uk-UA"/>
        </w:rPr>
        <w:t xml:space="preserve">їх </w:t>
      </w:r>
      <w:r w:rsidRPr="002C6D40">
        <w:t xml:space="preserve"> </w:t>
      </w:r>
      <w:r w:rsidRPr="002C6D40">
        <w:rPr>
          <w:lang w:val="uk-UA"/>
        </w:rPr>
        <w:t xml:space="preserve">до </w:t>
      </w:r>
      <w:r w:rsidRPr="002C6D40">
        <w:t xml:space="preserve"> груп</w:t>
      </w:r>
      <w:r w:rsidRPr="002C6D40">
        <w:rPr>
          <w:lang w:val="uk-UA"/>
        </w:rPr>
        <w:t xml:space="preserve">и </w:t>
      </w:r>
      <w:r w:rsidRPr="002C6D40">
        <w:t xml:space="preserve"> </w:t>
      </w:r>
      <w:r w:rsidRPr="002C6D40">
        <w:rPr>
          <w:lang w:val="uk-UA"/>
        </w:rPr>
        <w:t xml:space="preserve">з </w:t>
      </w:r>
      <w:r w:rsidRPr="002C6D40">
        <w:t xml:space="preserve"> п</w:t>
      </w:r>
      <w:r w:rsidRPr="002C6D40">
        <w:rPr>
          <w:lang w:val="uk-UA"/>
        </w:rPr>
        <w:t>і</w:t>
      </w:r>
      <w:r w:rsidRPr="002C6D40">
        <w:t>дозр</w:t>
      </w:r>
      <w:r w:rsidRPr="002C6D40">
        <w:rPr>
          <w:lang w:val="uk-UA"/>
        </w:rPr>
        <w:t xml:space="preserve">ою </w:t>
      </w:r>
      <w:r w:rsidRPr="002C6D40">
        <w:t xml:space="preserve"> на метабол</w:t>
      </w:r>
      <w:r w:rsidRPr="002C6D40">
        <w:rPr>
          <w:lang w:val="uk-UA"/>
        </w:rPr>
        <w:t>і</w:t>
      </w:r>
      <w:r w:rsidRPr="002C6D40">
        <w:t>ч</w:t>
      </w:r>
      <w:r w:rsidRPr="002C6D40">
        <w:rPr>
          <w:lang w:val="uk-UA"/>
        </w:rPr>
        <w:t xml:space="preserve">ну </w:t>
      </w:r>
      <w:r w:rsidRPr="002C6D40">
        <w:t xml:space="preserve"> кард</w:t>
      </w:r>
      <w:r w:rsidRPr="002C6D40">
        <w:rPr>
          <w:lang w:val="uk-UA"/>
        </w:rPr>
        <w:t>і</w:t>
      </w:r>
      <w:r w:rsidRPr="002C6D40">
        <w:t>ом</w:t>
      </w:r>
      <w:r w:rsidRPr="002C6D40">
        <w:rPr>
          <w:lang w:val="uk-UA"/>
        </w:rPr>
        <w:t>і</w:t>
      </w:r>
      <w:r w:rsidRPr="002C6D40">
        <w:t>опат</w:t>
      </w:r>
      <w:r w:rsidRPr="002C6D40">
        <w:rPr>
          <w:lang w:val="uk-UA"/>
        </w:rPr>
        <w:t>і</w:t>
      </w:r>
      <w:r w:rsidRPr="002C6D40">
        <w:t>ю. Вс</w:t>
      </w:r>
      <w:r w:rsidRPr="002C6D40">
        <w:rPr>
          <w:lang w:val="uk-UA"/>
        </w:rPr>
        <w:t>і</w:t>
      </w:r>
      <w:r w:rsidRPr="002C6D40">
        <w:t xml:space="preserve"> спортсмен</w:t>
      </w:r>
      <w:r w:rsidRPr="002C6D40">
        <w:rPr>
          <w:lang w:val="uk-UA"/>
        </w:rPr>
        <w:t>и</w:t>
      </w:r>
      <w:r w:rsidRPr="002C6D40">
        <w:t xml:space="preserve"> (47 ч</w:t>
      </w:r>
      <w:r w:rsidRPr="002C6D40">
        <w:rPr>
          <w:lang w:val="uk-UA"/>
        </w:rPr>
        <w:t>о</w:t>
      </w:r>
      <w:r w:rsidRPr="002C6D40">
        <w:t>л</w:t>
      </w:r>
      <w:r w:rsidRPr="002C6D40">
        <w:t>о</w:t>
      </w:r>
      <w:r w:rsidRPr="002C6D40">
        <w:t>в</w:t>
      </w:r>
      <w:r w:rsidRPr="002C6D40">
        <w:rPr>
          <w:lang w:val="uk-UA"/>
        </w:rPr>
        <w:t>і</w:t>
      </w:r>
      <w:r w:rsidRPr="002C6D40">
        <w:t xml:space="preserve">к) </w:t>
      </w:r>
      <w:r w:rsidRPr="002C6D40">
        <w:rPr>
          <w:lang w:val="uk-UA"/>
        </w:rPr>
        <w:t xml:space="preserve">з </w:t>
      </w:r>
      <w:r w:rsidRPr="002C6D40">
        <w:t xml:space="preserve"> п</w:t>
      </w:r>
      <w:r w:rsidRPr="002C6D40">
        <w:rPr>
          <w:lang w:val="uk-UA"/>
        </w:rPr>
        <w:t>і</w:t>
      </w:r>
      <w:r w:rsidRPr="002C6D40">
        <w:t>дозр</w:t>
      </w:r>
      <w:r w:rsidRPr="002C6D40">
        <w:rPr>
          <w:lang w:val="uk-UA"/>
        </w:rPr>
        <w:t xml:space="preserve">ою </w:t>
      </w:r>
      <w:r w:rsidRPr="002C6D40">
        <w:t xml:space="preserve"> на КМП  п</w:t>
      </w:r>
      <w:r w:rsidRPr="002C6D40">
        <w:rPr>
          <w:lang w:val="uk-UA"/>
        </w:rPr>
        <w:t>і</w:t>
      </w:r>
      <w:r w:rsidRPr="002C6D40">
        <w:t>д</w:t>
      </w:r>
      <w:r w:rsidRPr="002C6D40">
        <w:rPr>
          <w:lang w:val="uk-UA"/>
        </w:rPr>
        <w:t xml:space="preserve">лягали </w:t>
      </w:r>
      <w:r w:rsidRPr="002C6D40">
        <w:t xml:space="preserve"> стрес-</w:t>
      </w:r>
      <w:r w:rsidRPr="002C6D40">
        <w:rPr>
          <w:lang w:val="uk-UA"/>
        </w:rPr>
        <w:t>Е</w:t>
      </w:r>
      <w:r w:rsidRPr="002C6D40">
        <w:t>хотест</w:t>
      </w:r>
      <w:r w:rsidRPr="002C6D40">
        <w:rPr>
          <w:lang w:val="uk-UA"/>
        </w:rPr>
        <w:t>уванню</w:t>
      </w:r>
      <w:r w:rsidRPr="002C6D40">
        <w:t xml:space="preserve"> </w:t>
      </w:r>
      <w:r w:rsidRPr="002C6D40">
        <w:rPr>
          <w:lang w:val="uk-UA"/>
        </w:rPr>
        <w:t xml:space="preserve">з </w:t>
      </w:r>
      <w:r w:rsidRPr="002C6D40">
        <w:t xml:space="preserve"> </w:t>
      </w:r>
      <w:r w:rsidRPr="002C6D40">
        <w:rPr>
          <w:lang w:val="uk-UA"/>
        </w:rPr>
        <w:t>використанням</w:t>
      </w:r>
      <w:r w:rsidRPr="002C6D40">
        <w:t xml:space="preserve"> вело</w:t>
      </w:r>
      <w:r w:rsidRPr="002C6D40">
        <w:rPr>
          <w:lang w:val="uk-UA"/>
        </w:rPr>
        <w:t>е</w:t>
      </w:r>
      <w:r w:rsidRPr="002C6D40">
        <w:t>ргометри</w:t>
      </w:r>
      <w:r w:rsidRPr="002C6D40">
        <w:t>ч</w:t>
      </w:r>
      <w:r w:rsidRPr="002C6D40">
        <w:rPr>
          <w:lang w:val="uk-UA"/>
        </w:rPr>
        <w:t xml:space="preserve">них </w:t>
      </w:r>
      <w:r w:rsidRPr="002C6D40">
        <w:t xml:space="preserve"> на</w:t>
      </w:r>
      <w:r w:rsidRPr="002C6D40">
        <w:rPr>
          <w:lang w:val="uk-UA"/>
        </w:rPr>
        <w:t>вантажень за двома</w:t>
      </w:r>
      <w:r w:rsidRPr="002C6D40">
        <w:t xml:space="preserve">  протоколам</w:t>
      </w:r>
      <w:r w:rsidRPr="002C6D40">
        <w:rPr>
          <w:lang w:val="uk-UA"/>
        </w:rPr>
        <w:t>и</w:t>
      </w:r>
      <w:r w:rsidRPr="002C6D40">
        <w:t>. Пер</w:t>
      </w:r>
      <w:r w:rsidRPr="002C6D40">
        <w:rPr>
          <w:lang w:val="uk-UA"/>
        </w:rPr>
        <w:t xml:space="preserve">шою </w:t>
      </w:r>
      <w:r w:rsidRPr="002C6D40">
        <w:t>груп</w:t>
      </w:r>
      <w:r w:rsidRPr="002C6D40">
        <w:rPr>
          <w:lang w:val="uk-UA"/>
        </w:rPr>
        <w:t xml:space="preserve">ою </w:t>
      </w:r>
      <w:r w:rsidRPr="002C6D40">
        <w:t xml:space="preserve"> в с</w:t>
      </w:r>
      <w:r w:rsidRPr="002C6D40">
        <w:rPr>
          <w:lang w:val="uk-UA"/>
        </w:rPr>
        <w:t xml:space="preserve">кладі </w:t>
      </w:r>
      <w:r w:rsidRPr="002C6D40">
        <w:t xml:space="preserve"> 27 ч</w:t>
      </w:r>
      <w:r w:rsidRPr="002C6D40">
        <w:rPr>
          <w:lang w:val="uk-UA"/>
        </w:rPr>
        <w:t>о</w:t>
      </w:r>
      <w:r w:rsidRPr="002C6D40">
        <w:t>лов</w:t>
      </w:r>
      <w:r w:rsidRPr="002C6D40">
        <w:rPr>
          <w:lang w:val="uk-UA"/>
        </w:rPr>
        <w:t>і</w:t>
      </w:r>
      <w:r w:rsidRPr="002C6D40">
        <w:t>к</w:t>
      </w:r>
      <w:r w:rsidRPr="002C6D40">
        <w:rPr>
          <w:lang w:val="uk-UA"/>
        </w:rPr>
        <w:t xml:space="preserve"> </w:t>
      </w:r>
      <w:r w:rsidRPr="002C6D40">
        <w:t xml:space="preserve"> б</w:t>
      </w:r>
      <w:r w:rsidRPr="002C6D40">
        <w:rPr>
          <w:lang w:val="uk-UA"/>
        </w:rPr>
        <w:t>ув</w:t>
      </w:r>
      <w:r w:rsidRPr="002C6D40">
        <w:t xml:space="preserve"> в</w:t>
      </w:r>
      <w:r w:rsidRPr="002C6D40">
        <w:rPr>
          <w:lang w:val="uk-UA"/>
        </w:rPr>
        <w:t xml:space="preserve">иконаний </w:t>
      </w:r>
      <w:r w:rsidRPr="002C6D40">
        <w:t xml:space="preserve"> су</w:t>
      </w:r>
      <w:r w:rsidRPr="002C6D40">
        <w:t>б</w:t>
      </w:r>
      <w:r w:rsidRPr="002C6D40">
        <w:t>максимальн</w:t>
      </w:r>
      <w:r w:rsidRPr="002C6D40">
        <w:rPr>
          <w:lang w:val="uk-UA"/>
        </w:rPr>
        <w:t>и</w:t>
      </w:r>
      <w:r w:rsidRPr="002C6D40">
        <w:t xml:space="preserve">й тест </w:t>
      </w:r>
      <w:r w:rsidRPr="002C6D40">
        <w:rPr>
          <w:lang w:val="en-US"/>
        </w:rPr>
        <w:t>PWC</w:t>
      </w:r>
      <w:r w:rsidRPr="002C6D40">
        <w:rPr>
          <w:vertAlign w:val="subscript"/>
        </w:rPr>
        <w:t>170</w:t>
      </w:r>
      <w:r w:rsidRPr="002C6D40">
        <w:t xml:space="preserve">. </w:t>
      </w:r>
      <w:r w:rsidRPr="002C6D40">
        <w:rPr>
          <w:lang w:val="uk-UA"/>
        </w:rPr>
        <w:t xml:space="preserve">У другій </w:t>
      </w:r>
      <w:r w:rsidRPr="002C6D40">
        <w:t xml:space="preserve"> груп</w:t>
      </w:r>
      <w:r w:rsidRPr="002C6D40">
        <w:rPr>
          <w:lang w:val="uk-UA"/>
        </w:rPr>
        <w:t xml:space="preserve">і </w:t>
      </w:r>
      <w:r w:rsidRPr="002C6D40">
        <w:t xml:space="preserve"> спортсмен</w:t>
      </w:r>
      <w:r w:rsidRPr="002C6D40">
        <w:rPr>
          <w:lang w:val="uk-UA"/>
        </w:rPr>
        <w:t>і</w:t>
      </w:r>
      <w:r w:rsidRPr="002C6D40">
        <w:t>в  к</w:t>
      </w:r>
      <w:r w:rsidRPr="002C6D40">
        <w:rPr>
          <w:lang w:val="uk-UA"/>
        </w:rPr>
        <w:t>і</w:t>
      </w:r>
      <w:r w:rsidRPr="002C6D40">
        <w:t>л</w:t>
      </w:r>
      <w:r w:rsidRPr="002C6D40">
        <w:rPr>
          <w:lang w:val="uk-UA"/>
        </w:rPr>
        <w:t xml:space="preserve">ькістю </w:t>
      </w:r>
      <w:r w:rsidRPr="002C6D40">
        <w:t xml:space="preserve"> 20 ч</w:t>
      </w:r>
      <w:r w:rsidRPr="002C6D40">
        <w:rPr>
          <w:lang w:val="uk-UA"/>
        </w:rPr>
        <w:t>о</w:t>
      </w:r>
      <w:r w:rsidRPr="002C6D40">
        <w:t>лов</w:t>
      </w:r>
      <w:r w:rsidRPr="002C6D40">
        <w:rPr>
          <w:lang w:val="uk-UA"/>
        </w:rPr>
        <w:t>і</w:t>
      </w:r>
      <w:r w:rsidRPr="002C6D40">
        <w:t>к проведен</w:t>
      </w:r>
      <w:r w:rsidRPr="002C6D40">
        <w:rPr>
          <w:lang w:val="uk-UA"/>
        </w:rPr>
        <w:t xml:space="preserve">о </w:t>
      </w:r>
      <w:r w:rsidRPr="002C6D40">
        <w:t xml:space="preserve"> тест до порог</w:t>
      </w:r>
      <w:r w:rsidRPr="002C6D40">
        <w:rPr>
          <w:lang w:val="uk-UA"/>
        </w:rPr>
        <w:t xml:space="preserve">у </w:t>
      </w:r>
      <w:r w:rsidRPr="002C6D40">
        <w:t xml:space="preserve"> </w:t>
      </w:r>
      <w:r w:rsidRPr="002C6D40">
        <w:rPr>
          <w:lang w:val="uk-UA"/>
        </w:rPr>
        <w:t>і</w:t>
      </w:r>
      <w:r w:rsidRPr="002C6D40">
        <w:t>ндив</w:t>
      </w:r>
      <w:r w:rsidRPr="002C6D40">
        <w:rPr>
          <w:lang w:val="uk-UA"/>
        </w:rPr>
        <w:t>і</w:t>
      </w:r>
      <w:r w:rsidRPr="002C6D40">
        <w:t>дуально</w:t>
      </w:r>
      <w:r w:rsidRPr="002C6D40">
        <w:rPr>
          <w:lang w:val="uk-UA"/>
        </w:rPr>
        <w:t xml:space="preserve">ї </w:t>
      </w:r>
      <w:r w:rsidRPr="002C6D40">
        <w:t xml:space="preserve"> толерантност</w:t>
      </w:r>
      <w:r w:rsidRPr="002C6D40">
        <w:rPr>
          <w:lang w:val="uk-UA"/>
        </w:rPr>
        <w:t>і</w:t>
      </w:r>
      <w:r w:rsidRPr="002C6D40">
        <w:t xml:space="preserve">. </w:t>
      </w:r>
      <w:r w:rsidRPr="002C6D40">
        <w:rPr>
          <w:lang w:val="uk-UA"/>
        </w:rPr>
        <w:t>Е</w:t>
      </w:r>
      <w:r w:rsidRPr="002C6D40">
        <w:t>хокард</w:t>
      </w:r>
      <w:r w:rsidRPr="002C6D40">
        <w:rPr>
          <w:lang w:val="uk-UA"/>
        </w:rPr>
        <w:t>і</w:t>
      </w:r>
      <w:r w:rsidRPr="002C6D40">
        <w:t>оскоп</w:t>
      </w:r>
      <w:r w:rsidRPr="002C6D40">
        <w:rPr>
          <w:lang w:val="uk-UA"/>
        </w:rPr>
        <w:t>і</w:t>
      </w:r>
      <w:r w:rsidRPr="002C6D40">
        <w:t>ч</w:t>
      </w:r>
      <w:r w:rsidRPr="002C6D40">
        <w:rPr>
          <w:lang w:val="uk-UA"/>
        </w:rPr>
        <w:t xml:space="preserve">на </w:t>
      </w:r>
      <w:r w:rsidRPr="002C6D40">
        <w:t xml:space="preserve"> в</w:t>
      </w:r>
      <w:r w:rsidRPr="002C6D40">
        <w:rPr>
          <w:lang w:val="uk-UA"/>
        </w:rPr>
        <w:t>і</w:t>
      </w:r>
      <w:r w:rsidRPr="002C6D40">
        <w:t>зуал</w:t>
      </w:r>
      <w:r w:rsidRPr="002C6D40">
        <w:rPr>
          <w:lang w:val="uk-UA"/>
        </w:rPr>
        <w:t>і</w:t>
      </w:r>
      <w:r w:rsidRPr="002C6D40">
        <w:t>зац</w:t>
      </w:r>
      <w:r w:rsidRPr="002C6D40">
        <w:rPr>
          <w:lang w:val="uk-UA"/>
        </w:rPr>
        <w:t>і</w:t>
      </w:r>
      <w:r w:rsidRPr="002C6D40">
        <w:t>я структур серц</w:t>
      </w:r>
      <w:r w:rsidRPr="002C6D40">
        <w:rPr>
          <w:lang w:val="uk-UA"/>
        </w:rPr>
        <w:t xml:space="preserve">я </w:t>
      </w:r>
      <w:r w:rsidRPr="002C6D40">
        <w:t xml:space="preserve"> провод</w:t>
      </w:r>
      <w:r w:rsidRPr="002C6D40">
        <w:t>и</w:t>
      </w:r>
      <w:r w:rsidRPr="002C6D40">
        <w:t>лась до на</w:t>
      </w:r>
      <w:r w:rsidRPr="002C6D40">
        <w:rPr>
          <w:lang w:val="uk-UA"/>
        </w:rPr>
        <w:t>вантажувального тесту, відразу після</w:t>
      </w:r>
      <w:r w:rsidRPr="002C6D40">
        <w:t xml:space="preserve"> В</w:t>
      </w:r>
      <w:r w:rsidRPr="002C6D40">
        <w:rPr>
          <w:lang w:val="uk-UA"/>
        </w:rPr>
        <w:t>Е</w:t>
      </w:r>
      <w:r w:rsidRPr="002C6D40">
        <w:t>М тест</w:t>
      </w:r>
      <w:r w:rsidRPr="002C6D40">
        <w:rPr>
          <w:lang w:val="uk-UA"/>
        </w:rPr>
        <w:t>ування</w:t>
      </w:r>
      <w:r w:rsidRPr="002C6D40">
        <w:t xml:space="preserve"> </w:t>
      </w:r>
      <w:r w:rsidRPr="002C6D40">
        <w:rPr>
          <w:lang w:val="uk-UA"/>
        </w:rPr>
        <w:t>і</w:t>
      </w:r>
      <w:r w:rsidRPr="002C6D40">
        <w:t xml:space="preserve"> на 5-</w:t>
      </w:r>
      <w:r w:rsidRPr="002C6D40">
        <w:rPr>
          <w:lang w:val="uk-UA"/>
        </w:rPr>
        <w:t>і</w:t>
      </w:r>
      <w:r w:rsidRPr="002C6D40">
        <w:t xml:space="preserve">й </w:t>
      </w:r>
      <w:r w:rsidRPr="002C6D40">
        <w:rPr>
          <w:lang w:val="uk-UA"/>
        </w:rPr>
        <w:t xml:space="preserve">хвилині </w:t>
      </w:r>
      <w:r w:rsidRPr="002C6D40">
        <w:t xml:space="preserve"> в</w:t>
      </w:r>
      <w:r w:rsidRPr="002C6D40">
        <w:rPr>
          <w:lang w:val="uk-UA"/>
        </w:rPr>
        <w:t>ідновлювал</w:t>
      </w:r>
      <w:r w:rsidRPr="002C6D40">
        <w:rPr>
          <w:lang w:val="uk-UA"/>
        </w:rPr>
        <w:t>ь</w:t>
      </w:r>
      <w:r w:rsidRPr="002C6D40">
        <w:rPr>
          <w:lang w:val="uk-UA"/>
        </w:rPr>
        <w:t>ного</w:t>
      </w:r>
      <w:r w:rsidRPr="002C6D40">
        <w:t xml:space="preserve"> пер</w:t>
      </w:r>
      <w:r w:rsidRPr="002C6D40">
        <w:rPr>
          <w:lang w:val="uk-UA"/>
        </w:rPr>
        <w:t>і</w:t>
      </w:r>
      <w:r w:rsidRPr="002C6D40">
        <w:t>од</w:t>
      </w:r>
      <w:r w:rsidRPr="002C6D40">
        <w:rPr>
          <w:lang w:val="uk-UA"/>
        </w:rPr>
        <w:t>у</w:t>
      </w:r>
      <w:r w:rsidRPr="002C6D40">
        <w:t xml:space="preserve">. </w:t>
      </w:r>
      <w:r w:rsidRPr="002C6D40">
        <w:rPr>
          <w:lang w:val="uk-UA"/>
        </w:rPr>
        <w:t>Подальша</w:t>
      </w:r>
      <w:r w:rsidRPr="002C6D40">
        <w:t xml:space="preserve"> диференц</w:t>
      </w:r>
      <w:r w:rsidRPr="002C6D40">
        <w:rPr>
          <w:lang w:val="uk-UA"/>
        </w:rPr>
        <w:t>і</w:t>
      </w:r>
      <w:r w:rsidRPr="002C6D40">
        <w:t>альна д</w:t>
      </w:r>
      <w:r w:rsidRPr="002C6D40">
        <w:rPr>
          <w:lang w:val="uk-UA"/>
        </w:rPr>
        <w:t>і</w:t>
      </w:r>
      <w:r w:rsidRPr="002C6D40">
        <w:t xml:space="preserve">агностика </w:t>
      </w:r>
      <w:r w:rsidRPr="002C6D40">
        <w:rPr>
          <w:lang w:val="uk-UA"/>
        </w:rPr>
        <w:t xml:space="preserve">метаболічної </w:t>
      </w:r>
      <w:r w:rsidRPr="002C6D40">
        <w:t>КМП ф</w:t>
      </w:r>
      <w:r w:rsidRPr="002C6D40">
        <w:rPr>
          <w:lang w:val="uk-UA"/>
        </w:rPr>
        <w:t>і</w:t>
      </w:r>
      <w:r w:rsidRPr="002C6D40">
        <w:t>зич</w:t>
      </w:r>
      <w:r w:rsidRPr="002C6D40">
        <w:rPr>
          <w:lang w:val="uk-UA"/>
        </w:rPr>
        <w:t xml:space="preserve">ного </w:t>
      </w:r>
      <w:r w:rsidRPr="002C6D40">
        <w:t xml:space="preserve"> перенапр</w:t>
      </w:r>
      <w:r w:rsidRPr="002C6D40">
        <w:rPr>
          <w:lang w:val="uk-UA"/>
        </w:rPr>
        <w:t>у</w:t>
      </w:r>
      <w:r w:rsidRPr="002C6D40">
        <w:t>жен</w:t>
      </w:r>
      <w:r w:rsidRPr="002C6D40">
        <w:rPr>
          <w:lang w:val="uk-UA"/>
        </w:rPr>
        <w:t>н</w:t>
      </w:r>
      <w:r w:rsidRPr="002C6D40">
        <w:t xml:space="preserve">я </w:t>
      </w:r>
      <w:r w:rsidRPr="002C6D40">
        <w:rPr>
          <w:lang w:val="uk-UA"/>
        </w:rPr>
        <w:t>с</w:t>
      </w:r>
      <w:r w:rsidRPr="002C6D40">
        <w:t>пиралась на б</w:t>
      </w:r>
      <w:r w:rsidRPr="002C6D40">
        <w:rPr>
          <w:lang w:val="uk-UA"/>
        </w:rPr>
        <w:t>і</w:t>
      </w:r>
      <w:r w:rsidRPr="002C6D40">
        <w:t>ох</w:t>
      </w:r>
      <w:r w:rsidRPr="002C6D40">
        <w:rPr>
          <w:lang w:val="uk-UA"/>
        </w:rPr>
        <w:t>і</w:t>
      </w:r>
      <w:r w:rsidRPr="002C6D40">
        <w:t>м</w:t>
      </w:r>
      <w:r w:rsidRPr="002C6D40">
        <w:rPr>
          <w:lang w:val="uk-UA"/>
        </w:rPr>
        <w:t>і</w:t>
      </w:r>
      <w:r w:rsidRPr="002C6D40">
        <w:t>ч</w:t>
      </w:r>
      <w:r w:rsidRPr="002C6D40">
        <w:rPr>
          <w:lang w:val="uk-UA"/>
        </w:rPr>
        <w:t>ні</w:t>
      </w:r>
      <w:r w:rsidRPr="002C6D40">
        <w:t xml:space="preserve"> тест</w:t>
      </w:r>
      <w:r w:rsidRPr="002C6D40">
        <w:rPr>
          <w:lang w:val="uk-UA"/>
        </w:rPr>
        <w:t>и</w:t>
      </w:r>
      <w:r w:rsidRPr="002C6D40">
        <w:t>.</w:t>
      </w:r>
    </w:p>
    <w:p w:rsidR="00AC6EDA" w:rsidRPr="002C6D40" w:rsidRDefault="00AC6EDA" w:rsidP="00AC6EDA">
      <w:pPr>
        <w:spacing w:before="120" w:after="120"/>
        <w:ind w:firstLine="360"/>
        <w:jc w:val="both"/>
        <w:rPr>
          <w:lang w:val="uk-UA"/>
        </w:rPr>
      </w:pPr>
      <w:r w:rsidRPr="002C6D40">
        <w:rPr>
          <w:lang w:val="uk-UA"/>
        </w:rPr>
        <w:t>Визначення рівня тропоніну І за допомогою імунохемілюмінесцентного методу на апараті “</w:t>
      </w:r>
      <w:r w:rsidRPr="002C6D40">
        <w:rPr>
          <w:lang w:val="en-US"/>
        </w:rPr>
        <w:t>IMMULITE</w:t>
      </w:r>
      <w:r w:rsidRPr="002C6D40">
        <w:rPr>
          <w:lang w:val="uk-UA"/>
        </w:rPr>
        <w:t>” (США), виконані в незалежній діагностичній лабораторії  “ДІАсервіс”, яка відпов</w:t>
      </w:r>
      <w:r w:rsidRPr="002C6D40">
        <w:rPr>
          <w:lang w:val="uk-UA"/>
        </w:rPr>
        <w:t>і</w:t>
      </w:r>
      <w:r w:rsidRPr="002C6D40">
        <w:rPr>
          <w:lang w:val="uk-UA"/>
        </w:rPr>
        <w:t xml:space="preserve">дає критеріям акредитації. Вміст тропоніну </w:t>
      </w:r>
      <w:r w:rsidRPr="002C6D40">
        <w:rPr>
          <w:lang w:val="en-US"/>
        </w:rPr>
        <w:t>I</w:t>
      </w:r>
      <w:r w:rsidRPr="002C6D40">
        <w:rPr>
          <w:lang w:val="uk-UA"/>
        </w:rPr>
        <w:t xml:space="preserve"> в крові спортсменів вивчався до та  24 години  по</w:t>
      </w:r>
      <w:r w:rsidRPr="002C6D40">
        <w:rPr>
          <w:lang w:val="uk-UA"/>
        </w:rPr>
        <w:t>с</w:t>
      </w:r>
      <w:r w:rsidRPr="002C6D40">
        <w:rPr>
          <w:lang w:val="uk-UA"/>
        </w:rPr>
        <w:t xml:space="preserve">піль навантажувальних тестів. </w:t>
      </w:r>
    </w:p>
    <w:p w:rsidR="00AC6EDA" w:rsidRPr="002C6D40" w:rsidRDefault="00AC6EDA" w:rsidP="00AC6EDA">
      <w:pPr>
        <w:spacing w:before="120" w:after="120"/>
        <w:ind w:firstLine="360"/>
        <w:jc w:val="both"/>
        <w:rPr>
          <w:lang w:val="uk-UA"/>
        </w:rPr>
      </w:pPr>
      <w:r w:rsidRPr="002C6D40">
        <w:rPr>
          <w:lang w:val="uk-UA"/>
        </w:rPr>
        <w:t>Статистичну обробку отриманих результатів проведено на персональному комп</w:t>
      </w:r>
      <w:r w:rsidRPr="002C6D40">
        <w:t>’</w:t>
      </w:r>
      <w:r w:rsidRPr="002C6D40">
        <w:rPr>
          <w:lang w:val="uk-UA"/>
        </w:rPr>
        <w:t xml:space="preserve">ютері методами варіаційної статистики за допомогою критерія </w:t>
      </w:r>
      <w:r w:rsidRPr="002C6D40">
        <w:rPr>
          <w:lang w:val="en-US"/>
        </w:rPr>
        <w:t>t</w:t>
      </w:r>
      <w:r w:rsidRPr="002C6D40">
        <w:t xml:space="preserve"> </w:t>
      </w:r>
      <w:r w:rsidRPr="002C6D40">
        <w:rPr>
          <w:lang w:val="uk-UA"/>
        </w:rPr>
        <w:t>Ст</w:t>
      </w:r>
      <w:r w:rsidRPr="002C6D40">
        <w:t>’</w:t>
      </w:r>
      <w:r w:rsidRPr="002C6D40">
        <w:rPr>
          <w:lang w:val="uk-UA"/>
        </w:rPr>
        <w:t>юдента для парних в</w:t>
      </w:r>
      <w:r w:rsidRPr="002C6D40">
        <w:rPr>
          <w:lang w:val="uk-UA"/>
        </w:rPr>
        <w:t>е</w:t>
      </w:r>
      <w:r w:rsidRPr="002C6D40">
        <w:rPr>
          <w:lang w:val="uk-UA"/>
        </w:rPr>
        <w:t>личин, χ</w:t>
      </w:r>
      <w:r w:rsidRPr="002C6D40">
        <w:rPr>
          <w:vertAlign w:val="superscript"/>
          <w:lang w:val="uk-UA"/>
        </w:rPr>
        <w:t>2</w:t>
      </w:r>
      <w:r w:rsidRPr="002C6D40">
        <w:rPr>
          <w:lang w:val="uk-UA"/>
        </w:rPr>
        <w:t xml:space="preserve"> Пірсона та </w:t>
      </w:r>
      <w:r w:rsidRPr="002C6D40">
        <w:rPr>
          <w:lang w:val="en-US"/>
        </w:rPr>
        <w:t>F</w:t>
      </w:r>
      <w:r w:rsidRPr="002C6D40">
        <w:rPr>
          <w:lang w:val="uk-UA"/>
        </w:rPr>
        <w:t xml:space="preserve"> Фішера для частотних величин</w:t>
      </w:r>
      <w:r w:rsidRPr="002C6D40">
        <w:t xml:space="preserve">, метода </w:t>
      </w:r>
      <w:r w:rsidRPr="002C6D40">
        <w:rPr>
          <w:lang w:val="en-US"/>
        </w:rPr>
        <w:t>ANOVA</w:t>
      </w:r>
      <w:r w:rsidRPr="002C6D40">
        <w:t xml:space="preserve"> для непарних величин.</w:t>
      </w:r>
      <w:r w:rsidRPr="002C6D40">
        <w:rPr>
          <w:lang w:val="uk-UA"/>
        </w:rPr>
        <w:t xml:space="preserve"> Кореляційні зв’язки вер</w:t>
      </w:r>
      <w:r w:rsidRPr="002C6D40">
        <w:rPr>
          <w:lang w:val="uk-UA"/>
        </w:rPr>
        <w:t>и</w:t>
      </w:r>
      <w:r w:rsidRPr="002C6D40">
        <w:rPr>
          <w:lang w:val="uk-UA"/>
        </w:rPr>
        <w:t xml:space="preserve">фіковані за допомогою критерія </w:t>
      </w:r>
      <w:r w:rsidRPr="002C6D40">
        <w:rPr>
          <w:lang w:val="en-US"/>
        </w:rPr>
        <w:t>r</w:t>
      </w:r>
      <w:r w:rsidRPr="002C6D40">
        <w:rPr>
          <w:lang w:val="uk-UA"/>
        </w:rPr>
        <w:t xml:space="preserve"> Спірмена.</w:t>
      </w:r>
    </w:p>
    <w:p w:rsidR="00AC6EDA" w:rsidRPr="002C6D40" w:rsidRDefault="00AC6EDA" w:rsidP="00AC6EDA">
      <w:pPr>
        <w:spacing w:before="120" w:after="120"/>
        <w:ind w:firstLine="360"/>
        <w:jc w:val="both"/>
        <w:rPr>
          <w:b/>
          <w:lang w:val="uk-UA"/>
        </w:rPr>
      </w:pPr>
      <w:r w:rsidRPr="002C6D40">
        <w:rPr>
          <w:b/>
          <w:lang w:val="uk-UA"/>
        </w:rPr>
        <w:t>Вплив високих тренувальних навантажень на показники варіабельності серцевого ри</w:t>
      </w:r>
      <w:r w:rsidRPr="002C6D40">
        <w:rPr>
          <w:b/>
          <w:lang w:val="uk-UA"/>
        </w:rPr>
        <w:t>т</w:t>
      </w:r>
      <w:r w:rsidRPr="002C6D40">
        <w:rPr>
          <w:b/>
          <w:lang w:val="uk-UA"/>
        </w:rPr>
        <w:t>му, центральної гемодинаміки та фізичної роботоспроможності спортсменів високого класу ациклічних та циклічних  видів спорту.</w:t>
      </w:r>
    </w:p>
    <w:p w:rsidR="00AC6EDA" w:rsidRPr="002C6D40" w:rsidRDefault="00AC6EDA" w:rsidP="00AC6EDA">
      <w:pPr>
        <w:spacing w:before="120" w:after="120"/>
        <w:ind w:firstLine="360"/>
        <w:jc w:val="both"/>
        <w:rPr>
          <w:lang w:val="uk-UA"/>
        </w:rPr>
      </w:pPr>
      <w:r w:rsidRPr="002C6D40">
        <w:rPr>
          <w:i/>
          <w:lang w:val="uk-UA"/>
        </w:rPr>
        <w:lastRenderedPageBreak/>
        <w:t>Характеристика представників ациклічних видів спорту. Спортсмени  ациклічних  видів сп</w:t>
      </w:r>
      <w:r w:rsidRPr="002C6D40">
        <w:rPr>
          <w:i/>
          <w:lang w:val="uk-UA"/>
        </w:rPr>
        <w:t>о</w:t>
      </w:r>
      <w:r w:rsidRPr="002C6D40">
        <w:rPr>
          <w:i/>
          <w:lang w:val="uk-UA"/>
        </w:rPr>
        <w:t>рту кваліфікації 1 розряд-КМС (чоловіки)</w:t>
      </w:r>
      <w:r w:rsidRPr="002C6D40">
        <w:rPr>
          <w:lang w:val="uk-UA"/>
        </w:rPr>
        <w:t xml:space="preserve"> мали середній вік  19,7±0,2 років, стаж занять 8,2±0,2 років. За</w:t>
      </w:r>
      <w:r w:rsidRPr="002C6D40">
        <w:t xml:space="preserve"> </w:t>
      </w:r>
      <w:r w:rsidRPr="002C6D40">
        <w:rPr>
          <w:lang w:val="uk-UA"/>
        </w:rPr>
        <w:t xml:space="preserve"> даними </w:t>
      </w:r>
      <w:r w:rsidRPr="002C6D40">
        <w:t xml:space="preserve"> ВСР</w:t>
      </w:r>
      <w:r w:rsidRPr="002C6D40">
        <w:rPr>
          <w:lang w:val="uk-UA"/>
        </w:rPr>
        <w:t xml:space="preserve"> середня  ЧСС була 57,3±0,6 уд/хв., </w:t>
      </w:r>
      <w:r w:rsidRPr="002C6D40">
        <w:t>у</w:t>
      </w:r>
      <w:r w:rsidRPr="002C6D40">
        <w:rPr>
          <w:lang w:val="uk-UA"/>
        </w:rPr>
        <w:t xml:space="preserve"> всіх </w:t>
      </w:r>
      <w:r w:rsidRPr="002C6D40">
        <w:t xml:space="preserve"> спортсмен</w:t>
      </w:r>
      <w:r w:rsidRPr="002C6D40">
        <w:rPr>
          <w:lang w:val="uk-UA"/>
        </w:rPr>
        <w:t>і</w:t>
      </w:r>
      <w:r w:rsidRPr="002C6D40">
        <w:t>в  п</w:t>
      </w:r>
      <w:r w:rsidRPr="002C6D40">
        <w:rPr>
          <w:lang w:val="uk-UA"/>
        </w:rPr>
        <w:t>е</w:t>
      </w:r>
      <w:r w:rsidRPr="002C6D40">
        <w:t>ре</w:t>
      </w:r>
      <w:r w:rsidRPr="002C6D40">
        <w:rPr>
          <w:lang w:val="uk-UA"/>
        </w:rPr>
        <w:t xml:space="preserve">важала </w:t>
      </w:r>
      <w:r w:rsidRPr="002C6D40">
        <w:t xml:space="preserve"> пар</w:t>
      </w:r>
      <w:r w:rsidRPr="002C6D40">
        <w:t>а</w:t>
      </w:r>
      <w:r w:rsidRPr="002C6D40">
        <w:t>симпатич</w:t>
      </w:r>
      <w:r w:rsidRPr="002C6D40">
        <w:rPr>
          <w:lang w:val="uk-UA"/>
        </w:rPr>
        <w:t xml:space="preserve">на </w:t>
      </w:r>
      <w:r w:rsidRPr="002C6D40">
        <w:t xml:space="preserve"> </w:t>
      </w:r>
      <w:r w:rsidRPr="002C6D40">
        <w:rPr>
          <w:lang w:val="uk-UA"/>
        </w:rPr>
        <w:t>ланка вегетативної нервової системи (</w:t>
      </w:r>
      <w:r w:rsidRPr="002C6D40">
        <w:t>ВНС</w:t>
      </w:r>
      <w:r w:rsidRPr="002C6D40">
        <w:rPr>
          <w:lang w:val="uk-UA"/>
        </w:rPr>
        <w:t>) та гіпокінетичний ТК, за винятком стр</w:t>
      </w:r>
      <w:r w:rsidRPr="002C6D40">
        <w:rPr>
          <w:lang w:val="uk-UA"/>
        </w:rPr>
        <w:t>и</w:t>
      </w:r>
      <w:r w:rsidRPr="002C6D40">
        <w:rPr>
          <w:lang w:val="uk-UA"/>
        </w:rPr>
        <w:t xml:space="preserve">бунів у воду, у яких був еукінетичний ТК. Середня відносна величина показника </w:t>
      </w:r>
      <w:r w:rsidRPr="002C6D40">
        <w:rPr>
          <w:lang w:val="en-US"/>
        </w:rPr>
        <w:t>PWC</w:t>
      </w:r>
      <w:r w:rsidRPr="002C6D40">
        <w:rPr>
          <w:vertAlign w:val="subscript"/>
          <w:lang w:val="uk-UA"/>
        </w:rPr>
        <w:t>170</w:t>
      </w:r>
      <w:r w:rsidRPr="002C6D40">
        <w:rPr>
          <w:lang w:val="uk-UA"/>
        </w:rPr>
        <w:t xml:space="preserve"> </w:t>
      </w:r>
      <w:r w:rsidRPr="002C6D40">
        <w:t xml:space="preserve"> </w:t>
      </w:r>
      <w:r w:rsidRPr="002C6D40">
        <w:rPr>
          <w:lang w:val="uk-UA"/>
        </w:rPr>
        <w:t>спор</w:t>
      </w:r>
      <w:r w:rsidRPr="002C6D40">
        <w:rPr>
          <w:lang w:val="uk-UA"/>
        </w:rPr>
        <w:t>т</w:t>
      </w:r>
      <w:r w:rsidRPr="002C6D40">
        <w:rPr>
          <w:lang w:val="uk-UA"/>
        </w:rPr>
        <w:t xml:space="preserve">сменів цієї  кваліфікації склала </w:t>
      </w:r>
      <w:r w:rsidRPr="002C6D40">
        <w:t>20</w:t>
      </w:r>
      <w:r w:rsidRPr="002C6D40">
        <w:rPr>
          <w:lang w:val="uk-UA"/>
        </w:rPr>
        <w:t>,</w:t>
      </w:r>
      <w:r w:rsidRPr="002C6D40">
        <w:t>3</w:t>
      </w:r>
      <w:r w:rsidRPr="002C6D40">
        <w:rPr>
          <w:lang w:val="uk-UA"/>
        </w:rPr>
        <w:t>±</w:t>
      </w:r>
      <w:r w:rsidRPr="002C6D40">
        <w:t>0,2</w:t>
      </w:r>
      <w:r w:rsidRPr="002C6D40">
        <w:rPr>
          <w:lang w:val="uk-UA"/>
        </w:rPr>
        <w:t xml:space="preserve"> кгм/хв/кг.</w:t>
      </w:r>
    </w:p>
    <w:p w:rsidR="00AC6EDA" w:rsidRPr="002C6D40" w:rsidRDefault="00AC6EDA" w:rsidP="00AC6EDA">
      <w:pPr>
        <w:spacing w:before="120" w:after="120"/>
        <w:ind w:firstLine="360"/>
        <w:jc w:val="both"/>
        <w:rPr>
          <w:lang w:val="uk-UA"/>
        </w:rPr>
      </w:pPr>
      <w:r w:rsidRPr="002C6D40">
        <w:rPr>
          <w:i/>
        </w:rPr>
        <w:t>Спортсменки</w:t>
      </w:r>
      <w:r w:rsidRPr="002C6D40">
        <w:t xml:space="preserve"> аналог</w:t>
      </w:r>
      <w:r w:rsidRPr="002C6D40">
        <w:rPr>
          <w:lang w:val="uk-UA"/>
        </w:rPr>
        <w:t>і</w:t>
      </w:r>
      <w:r w:rsidRPr="002C6D40">
        <w:t>чно</w:t>
      </w:r>
      <w:r w:rsidRPr="002C6D40">
        <w:rPr>
          <w:lang w:val="uk-UA"/>
        </w:rPr>
        <w:t xml:space="preserve">ї </w:t>
      </w:r>
      <w:r w:rsidRPr="002C6D40">
        <w:t xml:space="preserve"> квал</w:t>
      </w:r>
      <w:r w:rsidRPr="002C6D40">
        <w:rPr>
          <w:lang w:val="uk-UA"/>
        </w:rPr>
        <w:t>і</w:t>
      </w:r>
      <w:r w:rsidRPr="002C6D40">
        <w:t>ф</w:t>
      </w:r>
      <w:r w:rsidRPr="002C6D40">
        <w:rPr>
          <w:lang w:val="uk-UA"/>
        </w:rPr>
        <w:t>і</w:t>
      </w:r>
      <w:r w:rsidRPr="002C6D40">
        <w:t>кац</w:t>
      </w:r>
      <w:r w:rsidRPr="002C6D40">
        <w:rPr>
          <w:lang w:val="uk-UA"/>
        </w:rPr>
        <w:t xml:space="preserve">ії </w:t>
      </w:r>
      <w:r w:rsidRPr="002C6D40">
        <w:t xml:space="preserve"> м</w:t>
      </w:r>
      <w:r w:rsidRPr="002C6D40">
        <w:rPr>
          <w:lang w:val="uk-UA"/>
        </w:rPr>
        <w:t>а</w:t>
      </w:r>
      <w:r w:rsidRPr="002C6D40">
        <w:t>ли</w:t>
      </w:r>
      <w:r w:rsidRPr="002C6D40">
        <w:rPr>
          <w:lang w:val="uk-UA"/>
        </w:rPr>
        <w:t xml:space="preserve"> </w:t>
      </w:r>
      <w:r w:rsidRPr="002C6D40">
        <w:t xml:space="preserve"> с</w:t>
      </w:r>
      <w:r w:rsidRPr="002C6D40">
        <w:rPr>
          <w:lang w:val="uk-UA"/>
        </w:rPr>
        <w:t>е</w:t>
      </w:r>
      <w:r w:rsidRPr="002C6D40">
        <w:t>редн</w:t>
      </w:r>
      <w:r w:rsidRPr="002C6D40">
        <w:rPr>
          <w:lang w:val="uk-UA"/>
        </w:rPr>
        <w:t>і</w:t>
      </w:r>
      <w:r w:rsidRPr="002C6D40">
        <w:t>й в</w:t>
      </w:r>
      <w:r w:rsidRPr="002C6D40">
        <w:rPr>
          <w:lang w:val="uk-UA"/>
        </w:rPr>
        <w:t>ік</w:t>
      </w:r>
      <w:r w:rsidRPr="002C6D40">
        <w:t xml:space="preserve"> 15,8</w:t>
      </w:r>
      <w:r w:rsidRPr="002C6D40">
        <w:rPr>
          <w:lang w:val="uk-UA"/>
        </w:rPr>
        <w:t>±</w:t>
      </w:r>
      <w:r w:rsidRPr="002C6D40">
        <w:t>0</w:t>
      </w:r>
      <w:r w:rsidRPr="002C6D40">
        <w:rPr>
          <w:lang w:val="uk-UA"/>
        </w:rPr>
        <w:t xml:space="preserve">,2 </w:t>
      </w:r>
      <w:r w:rsidRPr="002C6D40">
        <w:t xml:space="preserve"> </w:t>
      </w:r>
      <w:r w:rsidRPr="002C6D40">
        <w:rPr>
          <w:lang w:val="uk-UA"/>
        </w:rPr>
        <w:t>років</w:t>
      </w:r>
      <w:r w:rsidRPr="002C6D40">
        <w:t>, стаж занят</w:t>
      </w:r>
      <w:r w:rsidRPr="002C6D40">
        <w:rPr>
          <w:lang w:val="uk-UA"/>
        </w:rPr>
        <w:t>ь</w:t>
      </w:r>
      <w:r w:rsidRPr="002C6D40">
        <w:t xml:space="preserve"> </w:t>
      </w:r>
      <w:r w:rsidRPr="002C6D40">
        <w:rPr>
          <w:lang w:val="uk-UA"/>
        </w:rPr>
        <w:t xml:space="preserve">7,2±0,2 </w:t>
      </w:r>
      <w:r w:rsidRPr="002C6D40">
        <w:t xml:space="preserve"> </w:t>
      </w:r>
      <w:r w:rsidRPr="002C6D40">
        <w:rPr>
          <w:lang w:val="uk-UA"/>
        </w:rPr>
        <w:t>років</w:t>
      </w:r>
      <w:r w:rsidRPr="002C6D40">
        <w:t xml:space="preserve">. </w:t>
      </w:r>
      <w:r w:rsidRPr="002C6D40">
        <w:rPr>
          <w:lang w:val="uk-UA"/>
        </w:rPr>
        <w:t>За часовими</w:t>
      </w:r>
      <w:r w:rsidRPr="002C6D40">
        <w:t xml:space="preserve">  </w:t>
      </w:r>
      <w:r w:rsidRPr="002C6D40">
        <w:rPr>
          <w:lang w:val="uk-UA"/>
        </w:rPr>
        <w:t xml:space="preserve">і </w:t>
      </w:r>
      <w:r w:rsidRPr="002C6D40">
        <w:t xml:space="preserve"> частотн</w:t>
      </w:r>
      <w:r w:rsidRPr="002C6D40">
        <w:rPr>
          <w:lang w:val="uk-UA"/>
        </w:rPr>
        <w:t>и</w:t>
      </w:r>
      <w:r w:rsidRPr="002C6D40">
        <w:t>м</w:t>
      </w:r>
      <w:r w:rsidRPr="002C6D40">
        <w:rPr>
          <w:lang w:val="uk-UA"/>
        </w:rPr>
        <w:t>и</w:t>
      </w:r>
      <w:r w:rsidRPr="002C6D40">
        <w:t xml:space="preserve"> с</w:t>
      </w:r>
      <w:r w:rsidRPr="002C6D40">
        <w:rPr>
          <w:lang w:val="uk-UA"/>
        </w:rPr>
        <w:t xml:space="preserve">кладовими  </w:t>
      </w:r>
      <w:r w:rsidRPr="002C6D40">
        <w:t>ВСР у спортсменок п</w:t>
      </w:r>
      <w:r w:rsidRPr="002C6D40">
        <w:rPr>
          <w:lang w:val="uk-UA"/>
        </w:rPr>
        <w:t>е</w:t>
      </w:r>
      <w:r w:rsidRPr="002C6D40">
        <w:t>ре</w:t>
      </w:r>
      <w:r w:rsidRPr="002C6D40">
        <w:rPr>
          <w:lang w:val="uk-UA"/>
        </w:rPr>
        <w:t xml:space="preserve">важала </w:t>
      </w:r>
      <w:r w:rsidRPr="002C6D40">
        <w:t>парасимпатич</w:t>
      </w:r>
      <w:r w:rsidRPr="002C6D40">
        <w:rPr>
          <w:lang w:val="uk-UA"/>
        </w:rPr>
        <w:t xml:space="preserve">на </w:t>
      </w:r>
      <w:r w:rsidRPr="002C6D40">
        <w:t xml:space="preserve"> </w:t>
      </w:r>
      <w:r w:rsidRPr="002C6D40">
        <w:rPr>
          <w:lang w:val="uk-UA"/>
        </w:rPr>
        <w:t xml:space="preserve">ланка </w:t>
      </w:r>
      <w:r w:rsidRPr="002C6D40">
        <w:t xml:space="preserve"> ВНС, за </w:t>
      </w:r>
      <w:r w:rsidRPr="002C6D40">
        <w:rPr>
          <w:lang w:val="uk-UA"/>
        </w:rPr>
        <w:t>в</w:t>
      </w:r>
      <w:r w:rsidRPr="002C6D40">
        <w:t>и</w:t>
      </w:r>
      <w:r w:rsidRPr="002C6D40">
        <w:rPr>
          <w:lang w:val="uk-UA"/>
        </w:rPr>
        <w:t xml:space="preserve">нятком </w:t>
      </w:r>
      <w:r w:rsidRPr="002C6D40">
        <w:t xml:space="preserve"> </w:t>
      </w:r>
      <w:r w:rsidRPr="002C6D40">
        <w:rPr>
          <w:lang w:val="uk-UA"/>
        </w:rPr>
        <w:t>дзюдоїсток та представниць художньої гімнастики</w:t>
      </w:r>
      <w:r w:rsidRPr="002C6D40">
        <w:t xml:space="preserve">, у </w:t>
      </w:r>
      <w:r w:rsidRPr="002C6D40">
        <w:rPr>
          <w:lang w:val="uk-UA"/>
        </w:rPr>
        <w:t>я</w:t>
      </w:r>
      <w:r w:rsidRPr="002C6D40">
        <w:t>к</w:t>
      </w:r>
      <w:r w:rsidRPr="002C6D40">
        <w:rPr>
          <w:lang w:val="uk-UA"/>
        </w:rPr>
        <w:t>их</w:t>
      </w:r>
      <w:r w:rsidRPr="002C6D40">
        <w:t xml:space="preserve"> </w:t>
      </w:r>
      <w:r w:rsidRPr="002C6D40">
        <w:rPr>
          <w:lang w:val="uk-UA"/>
        </w:rPr>
        <w:t>за обома</w:t>
      </w:r>
      <w:r w:rsidRPr="002C6D40">
        <w:t xml:space="preserve"> с</w:t>
      </w:r>
      <w:r w:rsidRPr="002C6D40">
        <w:rPr>
          <w:lang w:val="uk-UA"/>
        </w:rPr>
        <w:t xml:space="preserve">кладовими </w:t>
      </w:r>
      <w:r w:rsidRPr="002C6D40">
        <w:t>п</w:t>
      </w:r>
      <w:r w:rsidRPr="002C6D40">
        <w:rPr>
          <w:lang w:val="uk-UA"/>
        </w:rPr>
        <w:t>е</w:t>
      </w:r>
      <w:r w:rsidRPr="002C6D40">
        <w:t>рева</w:t>
      </w:r>
      <w:r w:rsidRPr="002C6D40">
        <w:rPr>
          <w:lang w:val="uk-UA"/>
        </w:rPr>
        <w:t xml:space="preserve">жала </w:t>
      </w:r>
      <w:r w:rsidRPr="002C6D40">
        <w:t>симпатич</w:t>
      </w:r>
      <w:r w:rsidRPr="002C6D40">
        <w:rPr>
          <w:lang w:val="uk-UA"/>
        </w:rPr>
        <w:t>на</w:t>
      </w:r>
      <w:r w:rsidRPr="002C6D40">
        <w:t xml:space="preserve"> </w:t>
      </w:r>
      <w:r w:rsidRPr="002C6D40">
        <w:rPr>
          <w:lang w:val="uk-UA"/>
        </w:rPr>
        <w:t>ланка</w:t>
      </w:r>
      <w:r w:rsidRPr="002C6D40">
        <w:t xml:space="preserve"> ВНС.</w:t>
      </w:r>
      <w:r w:rsidRPr="002C6D40">
        <w:rPr>
          <w:lang w:val="uk-UA"/>
        </w:rPr>
        <w:t xml:space="preserve"> Дані центральної гемодинаміки свідчать, що у гандболісток й баскетболісток частіше зустрічається гіпокінетичний ТК, тоді як у дзюдоїсток, представниць стрибків у воду та художньої гімнастики – еукінетичний ТК. Середня  ЧСС спокою рівнялась 66,0±0,9 уд/хв. Відносні значення показника </w:t>
      </w:r>
      <w:r w:rsidRPr="002C6D40">
        <w:rPr>
          <w:lang w:val="en-US"/>
        </w:rPr>
        <w:t>PWC</w:t>
      </w:r>
      <w:r w:rsidRPr="002C6D40">
        <w:rPr>
          <w:vertAlign w:val="subscript"/>
          <w:lang w:val="uk-UA"/>
        </w:rPr>
        <w:t>170</w:t>
      </w:r>
      <w:r w:rsidRPr="002C6D40">
        <w:rPr>
          <w:lang w:val="uk-UA"/>
        </w:rPr>
        <w:t xml:space="preserve"> спортсменок ациклічних видів сп</w:t>
      </w:r>
      <w:r w:rsidRPr="002C6D40">
        <w:rPr>
          <w:lang w:val="uk-UA"/>
        </w:rPr>
        <w:t>о</w:t>
      </w:r>
      <w:r w:rsidRPr="002C6D40">
        <w:rPr>
          <w:lang w:val="uk-UA"/>
        </w:rPr>
        <w:t>рту  кваліфікації  1 розряд-КМС склали в середнь</w:t>
      </w:r>
      <w:r w:rsidRPr="002C6D40">
        <w:rPr>
          <w:lang w:val="uk-UA"/>
        </w:rPr>
        <w:t>о</w:t>
      </w:r>
      <w:r w:rsidRPr="002C6D40">
        <w:rPr>
          <w:lang w:val="uk-UA"/>
        </w:rPr>
        <w:t>му 17,6±0,3  кгм/хв/кг.</w:t>
      </w:r>
    </w:p>
    <w:p w:rsidR="00AC6EDA" w:rsidRPr="002C6D40" w:rsidRDefault="00AC6EDA" w:rsidP="00AC6EDA">
      <w:pPr>
        <w:spacing w:before="120" w:after="120"/>
        <w:ind w:firstLine="360"/>
        <w:jc w:val="both"/>
        <w:rPr>
          <w:lang w:val="uk-UA"/>
        </w:rPr>
      </w:pPr>
      <w:r w:rsidRPr="002C6D40">
        <w:rPr>
          <w:i/>
        </w:rPr>
        <w:t>Спортсмен</w:t>
      </w:r>
      <w:r w:rsidRPr="002C6D40">
        <w:rPr>
          <w:i/>
          <w:lang w:val="uk-UA"/>
        </w:rPr>
        <w:t>и</w:t>
      </w:r>
      <w:r w:rsidRPr="002C6D40">
        <w:rPr>
          <w:i/>
        </w:rPr>
        <w:t xml:space="preserve"> </w:t>
      </w:r>
      <w:r w:rsidRPr="002C6D40">
        <w:rPr>
          <w:i/>
          <w:lang w:val="uk-UA"/>
        </w:rPr>
        <w:t>ациклічних</w:t>
      </w:r>
      <w:r w:rsidRPr="002C6D40">
        <w:rPr>
          <w:i/>
        </w:rPr>
        <w:t xml:space="preserve"> вид</w:t>
      </w:r>
      <w:r w:rsidRPr="002C6D40">
        <w:rPr>
          <w:i/>
          <w:lang w:val="uk-UA"/>
        </w:rPr>
        <w:t>і</w:t>
      </w:r>
      <w:r w:rsidRPr="002C6D40">
        <w:rPr>
          <w:i/>
        </w:rPr>
        <w:t>в спорт</w:t>
      </w:r>
      <w:r w:rsidRPr="002C6D40">
        <w:rPr>
          <w:i/>
          <w:lang w:val="uk-UA"/>
        </w:rPr>
        <w:t>у</w:t>
      </w:r>
      <w:r w:rsidRPr="002C6D40">
        <w:rPr>
          <w:i/>
        </w:rPr>
        <w:t xml:space="preserve"> р</w:t>
      </w:r>
      <w:r w:rsidRPr="002C6D40">
        <w:rPr>
          <w:i/>
          <w:lang w:val="uk-UA"/>
        </w:rPr>
        <w:t>і</w:t>
      </w:r>
      <w:r w:rsidRPr="002C6D40">
        <w:rPr>
          <w:i/>
        </w:rPr>
        <w:t>вня МС</w:t>
      </w:r>
      <w:r w:rsidRPr="002C6D40">
        <w:rPr>
          <w:i/>
          <w:lang w:val="uk-UA"/>
        </w:rPr>
        <w:t>, МС-</w:t>
      </w:r>
      <w:r w:rsidRPr="002C6D40">
        <w:rPr>
          <w:i/>
        </w:rPr>
        <w:t>МСМК</w:t>
      </w:r>
      <w:r w:rsidRPr="002C6D40">
        <w:rPr>
          <w:i/>
          <w:lang w:val="uk-UA"/>
        </w:rPr>
        <w:t>, МС-ЗМС</w:t>
      </w:r>
      <w:r w:rsidRPr="002C6D40">
        <w:t xml:space="preserve"> м</w:t>
      </w:r>
      <w:r w:rsidRPr="002C6D40">
        <w:rPr>
          <w:lang w:val="uk-UA"/>
        </w:rPr>
        <w:t>ал</w:t>
      </w:r>
      <w:r w:rsidRPr="002C6D40">
        <w:t>и с</w:t>
      </w:r>
      <w:r w:rsidRPr="002C6D40">
        <w:rPr>
          <w:lang w:val="uk-UA"/>
        </w:rPr>
        <w:t>е</w:t>
      </w:r>
      <w:r w:rsidRPr="002C6D40">
        <w:t>редн</w:t>
      </w:r>
      <w:r w:rsidRPr="002C6D40">
        <w:rPr>
          <w:lang w:val="uk-UA"/>
        </w:rPr>
        <w:t>і</w:t>
      </w:r>
      <w:r w:rsidRPr="002C6D40">
        <w:t>й в</w:t>
      </w:r>
      <w:r w:rsidRPr="002C6D40">
        <w:rPr>
          <w:lang w:val="uk-UA"/>
        </w:rPr>
        <w:t>ік</w:t>
      </w:r>
      <w:r w:rsidRPr="002C6D40">
        <w:t xml:space="preserve"> 23,</w:t>
      </w:r>
      <w:r w:rsidRPr="002C6D40">
        <w:rPr>
          <w:lang w:val="uk-UA"/>
        </w:rPr>
        <w:t>3±0,3</w:t>
      </w:r>
      <w:r w:rsidRPr="002C6D40">
        <w:t xml:space="preserve"> </w:t>
      </w:r>
      <w:r w:rsidRPr="002C6D40">
        <w:rPr>
          <w:lang w:val="uk-UA"/>
        </w:rPr>
        <w:t>років</w:t>
      </w:r>
      <w:r w:rsidRPr="002C6D40">
        <w:t>, стаж занят</w:t>
      </w:r>
      <w:r w:rsidRPr="002C6D40">
        <w:rPr>
          <w:lang w:val="uk-UA"/>
        </w:rPr>
        <w:t xml:space="preserve">ь </w:t>
      </w:r>
      <w:r w:rsidRPr="002C6D40">
        <w:t xml:space="preserve"> </w:t>
      </w:r>
      <w:r w:rsidRPr="002C6D40">
        <w:rPr>
          <w:lang w:val="uk-UA"/>
        </w:rPr>
        <w:t>11</w:t>
      </w:r>
      <w:r w:rsidRPr="002C6D40">
        <w:t>,</w:t>
      </w:r>
      <w:r w:rsidRPr="002C6D40">
        <w:rPr>
          <w:lang w:val="uk-UA"/>
        </w:rPr>
        <w:t>3±0,3</w:t>
      </w:r>
      <w:r w:rsidRPr="002C6D40">
        <w:t xml:space="preserve"> </w:t>
      </w:r>
      <w:r w:rsidRPr="002C6D40">
        <w:rPr>
          <w:lang w:val="uk-UA"/>
        </w:rPr>
        <w:t>років</w:t>
      </w:r>
      <w:r w:rsidRPr="002C6D40">
        <w:t xml:space="preserve">. </w:t>
      </w:r>
      <w:r w:rsidRPr="002C6D40">
        <w:rPr>
          <w:lang w:val="uk-UA"/>
        </w:rPr>
        <w:t>За</w:t>
      </w:r>
      <w:r w:rsidRPr="002C6D40">
        <w:t xml:space="preserve"> </w:t>
      </w:r>
      <w:r w:rsidRPr="002C6D40">
        <w:rPr>
          <w:lang w:val="uk-UA"/>
        </w:rPr>
        <w:t>часовими складовими</w:t>
      </w:r>
      <w:r w:rsidRPr="002C6D40">
        <w:t xml:space="preserve"> ВСР у спортсмен</w:t>
      </w:r>
      <w:r w:rsidRPr="002C6D40">
        <w:rPr>
          <w:lang w:val="uk-UA"/>
        </w:rPr>
        <w:t>і</w:t>
      </w:r>
      <w:r w:rsidRPr="002C6D40">
        <w:t>в п</w:t>
      </w:r>
      <w:r w:rsidRPr="002C6D40">
        <w:rPr>
          <w:lang w:val="uk-UA"/>
        </w:rPr>
        <w:t>е</w:t>
      </w:r>
      <w:r w:rsidRPr="002C6D40">
        <w:t>ре</w:t>
      </w:r>
      <w:r w:rsidRPr="002C6D40">
        <w:rPr>
          <w:lang w:val="uk-UA"/>
        </w:rPr>
        <w:t>важ</w:t>
      </w:r>
      <w:r w:rsidRPr="002C6D40">
        <w:rPr>
          <w:lang w:val="uk-UA"/>
        </w:rPr>
        <w:t>а</w:t>
      </w:r>
      <w:r w:rsidRPr="002C6D40">
        <w:rPr>
          <w:lang w:val="uk-UA"/>
        </w:rPr>
        <w:t>ла</w:t>
      </w:r>
      <w:r w:rsidRPr="002C6D40">
        <w:t xml:space="preserve"> парасимпатич</w:t>
      </w:r>
      <w:r w:rsidRPr="002C6D40">
        <w:rPr>
          <w:lang w:val="uk-UA"/>
        </w:rPr>
        <w:t>на</w:t>
      </w:r>
      <w:r w:rsidRPr="002C6D40">
        <w:t xml:space="preserve"> </w:t>
      </w:r>
      <w:r w:rsidRPr="002C6D40">
        <w:rPr>
          <w:lang w:val="uk-UA"/>
        </w:rPr>
        <w:t xml:space="preserve">ланка </w:t>
      </w:r>
      <w:r w:rsidRPr="002C6D40">
        <w:t xml:space="preserve"> ВНС.</w:t>
      </w:r>
      <w:r w:rsidRPr="002C6D40">
        <w:rPr>
          <w:lang w:val="uk-UA"/>
        </w:rPr>
        <w:t xml:space="preserve"> У  всіх групах спортсменів  переважав  гіпокінетичний  ТК. Вел</w:t>
      </w:r>
      <w:r w:rsidRPr="002C6D40">
        <w:rPr>
          <w:lang w:val="uk-UA"/>
        </w:rPr>
        <w:t>и</w:t>
      </w:r>
      <w:r w:rsidRPr="002C6D40">
        <w:rPr>
          <w:lang w:val="uk-UA"/>
        </w:rPr>
        <w:t xml:space="preserve">чина ЧСС спокою рівнялась 57,3±0,5 уд/хв. Середня відносна  величина показника </w:t>
      </w:r>
      <w:r w:rsidRPr="002C6D40">
        <w:rPr>
          <w:lang w:val="en-US"/>
        </w:rPr>
        <w:t>PWC</w:t>
      </w:r>
      <w:r w:rsidRPr="002C6D40">
        <w:rPr>
          <w:vertAlign w:val="subscript"/>
          <w:lang w:val="uk-UA"/>
        </w:rPr>
        <w:t>170</w:t>
      </w:r>
      <w:r w:rsidRPr="002C6D40">
        <w:rPr>
          <w:lang w:val="uk-UA"/>
        </w:rPr>
        <w:t xml:space="preserve">  спор</w:t>
      </w:r>
      <w:r w:rsidRPr="002C6D40">
        <w:rPr>
          <w:lang w:val="uk-UA"/>
        </w:rPr>
        <w:t>т</w:t>
      </w:r>
      <w:r w:rsidRPr="002C6D40">
        <w:rPr>
          <w:lang w:val="uk-UA"/>
        </w:rPr>
        <w:t>сменів цього  рівня склала  20,1±0,2  кгм/хв/кг.</w:t>
      </w:r>
    </w:p>
    <w:p w:rsidR="00AC6EDA" w:rsidRPr="002C6D40" w:rsidRDefault="00AC6EDA" w:rsidP="00AC6EDA">
      <w:pPr>
        <w:spacing w:before="120" w:after="120"/>
        <w:ind w:firstLine="360"/>
        <w:jc w:val="both"/>
      </w:pPr>
      <w:r w:rsidRPr="002C6D40">
        <w:rPr>
          <w:i/>
          <w:lang w:val="uk-UA"/>
        </w:rPr>
        <w:t>Спортсменки рівня МС, МС-МСМК, МС-ЗМС</w:t>
      </w:r>
      <w:r w:rsidRPr="002C6D40">
        <w:rPr>
          <w:lang w:val="uk-UA"/>
        </w:rPr>
        <w:t xml:space="preserve">  мали середній вік 20,9±0,3 роки, стаж занять 9,9±0,3 років</w:t>
      </w:r>
      <w:r w:rsidRPr="002C6D40">
        <w:t xml:space="preserve">. </w:t>
      </w:r>
      <w:r w:rsidRPr="002C6D40">
        <w:rPr>
          <w:lang w:val="uk-UA"/>
        </w:rPr>
        <w:t>Дані ВСР демонструють переважання</w:t>
      </w:r>
      <w:r w:rsidRPr="002C6D40">
        <w:t xml:space="preserve">  пар</w:t>
      </w:r>
      <w:r w:rsidRPr="002C6D40">
        <w:t>а</w:t>
      </w:r>
      <w:r w:rsidRPr="002C6D40">
        <w:t>симпатич</w:t>
      </w:r>
      <w:r w:rsidRPr="002C6D40">
        <w:rPr>
          <w:lang w:val="uk-UA"/>
        </w:rPr>
        <w:t xml:space="preserve">ної </w:t>
      </w:r>
      <w:r w:rsidRPr="002C6D40">
        <w:t xml:space="preserve"> </w:t>
      </w:r>
      <w:r w:rsidRPr="002C6D40">
        <w:rPr>
          <w:lang w:val="uk-UA"/>
        </w:rPr>
        <w:t xml:space="preserve">ланки </w:t>
      </w:r>
      <w:r w:rsidRPr="002C6D40">
        <w:t xml:space="preserve"> ВНС</w:t>
      </w:r>
      <w:r w:rsidRPr="002C6D40">
        <w:rPr>
          <w:lang w:val="uk-UA"/>
        </w:rPr>
        <w:t xml:space="preserve"> за часовими складовими</w:t>
      </w:r>
      <w:r w:rsidRPr="002C6D40">
        <w:t xml:space="preserve"> у</w:t>
      </w:r>
      <w:r w:rsidRPr="002C6D40">
        <w:rPr>
          <w:lang w:val="uk-UA"/>
        </w:rPr>
        <w:t xml:space="preserve"> представників більшості видів спорту (у дзюдоїсток ще й за  частотними), за виня</w:t>
      </w:r>
      <w:r w:rsidRPr="002C6D40">
        <w:rPr>
          <w:lang w:val="uk-UA"/>
        </w:rPr>
        <w:t>т</w:t>
      </w:r>
      <w:r w:rsidRPr="002C6D40">
        <w:rPr>
          <w:lang w:val="uk-UA"/>
        </w:rPr>
        <w:t xml:space="preserve">ком </w:t>
      </w:r>
      <w:r w:rsidRPr="002C6D40">
        <w:t xml:space="preserve"> баскетбол</w:t>
      </w:r>
      <w:r w:rsidRPr="002C6D40">
        <w:rPr>
          <w:lang w:val="uk-UA"/>
        </w:rPr>
        <w:t>і</w:t>
      </w:r>
      <w:r w:rsidRPr="002C6D40">
        <w:t>сток</w:t>
      </w:r>
      <w:r w:rsidRPr="002C6D40">
        <w:rPr>
          <w:lang w:val="uk-UA"/>
        </w:rPr>
        <w:t xml:space="preserve">, у яких переважає </w:t>
      </w:r>
      <w:r w:rsidRPr="002C6D40">
        <w:t>симпатич</w:t>
      </w:r>
      <w:r w:rsidRPr="002C6D40">
        <w:rPr>
          <w:lang w:val="uk-UA"/>
        </w:rPr>
        <w:t>на ланка ВНС.</w:t>
      </w:r>
      <w:r w:rsidRPr="002C6D40">
        <w:t xml:space="preserve"> </w:t>
      </w:r>
      <w:r w:rsidRPr="002C6D40">
        <w:rPr>
          <w:lang w:val="uk-UA"/>
        </w:rPr>
        <w:t xml:space="preserve">У </w:t>
      </w:r>
      <w:r w:rsidRPr="002C6D40">
        <w:t xml:space="preserve"> вс</w:t>
      </w:r>
      <w:r w:rsidRPr="002C6D40">
        <w:rPr>
          <w:lang w:val="uk-UA"/>
        </w:rPr>
        <w:t>і</w:t>
      </w:r>
      <w:r w:rsidRPr="002C6D40">
        <w:t>х групах п</w:t>
      </w:r>
      <w:r w:rsidRPr="002C6D40">
        <w:rPr>
          <w:lang w:val="uk-UA"/>
        </w:rPr>
        <w:t>е</w:t>
      </w:r>
      <w:r w:rsidRPr="002C6D40">
        <w:t>ре</w:t>
      </w:r>
      <w:r w:rsidRPr="002C6D40">
        <w:rPr>
          <w:lang w:val="uk-UA"/>
        </w:rPr>
        <w:t xml:space="preserve">важав </w:t>
      </w:r>
      <w:r w:rsidRPr="002C6D40">
        <w:t xml:space="preserve"> г</w:t>
      </w:r>
      <w:r w:rsidRPr="002C6D40">
        <w:rPr>
          <w:lang w:val="uk-UA"/>
        </w:rPr>
        <w:t>і</w:t>
      </w:r>
      <w:r w:rsidRPr="002C6D40">
        <w:t>пок</w:t>
      </w:r>
      <w:r w:rsidRPr="002C6D40">
        <w:rPr>
          <w:lang w:val="uk-UA"/>
        </w:rPr>
        <w:t>і</w:t>
      </w:r>
      <w:r w:rsidRPr="002C6D40">
        <w:t>н</w:t>
      </w:r>
      <w:r w:rsidRPr="002C6D40">
        <w:t>е</w:t>
      </w:r>
      <w:r w:rsidRPr="002C6D40">
        <w:t>тич</w:t>
      </w:r>
      <w:r w:rsidRPr="002C6D40">
        <w:rPr>
          <w:lang w:val="uk-UA"/>
        </w:rPr>
        <w:t>ний</w:t>
      </w:r>
      <w:r w:rsidRPr="002C6D40">
        <w:t xml:space="preserve"> ТК</w:t>
      </w:r>
      <w:r w:rsidRPr="002C6D40">
        <w:rPr>
          <w:lang w:val="uk-UA"/>
        </w:rPr>
        <w:t>, за винятком стрибунок у воду, у яких частіше зустрічався  еукінетичний ТК. Середня величина ЧСС склала 56,5±0,7 уд/хв</w:t>
      </w:r>
      <w:r w:rsidRPr="002C6D40">
        <w:t>.</w:t>
      </w:r>
      <w:r w:rsidRPr="002C6D40">
        <w:rPr>
          <w:lang w:val="uk-UA"/>
        </w:rPr>
        <w:t xml:space="preserve"> Відносні значення показника </w:t>
      </w:r>
      <w:r w:rsidRPr="002C6D40">
        <w:rPr>
          <w:lang w:val="en-US"/>
        </w:rPr>
        <w:t>PWC</w:t>
      </w:r>
      <w:r w:rsidRPr="002C6D40">
        <w:rPr>
          <w:vertAlign w:val="subscript"/>
          <w:lang w:val="uk-UA"/>
        </w:rPr>
        <w:t>170</w:t>
      </w:r>
      <w:r w:rsidRPr="002C6D40">
        <w:rPr>
          <w:lang w:val="uk-UA"/>
        </w:rPr>
        <w:t xml:space="preserve"> </w:t>
      </w:r>
      <w:r w:rsidRPr="002C6D40">
        <w:t>спортсменок</w:t>
      </w:r>
      <w:r w:rsidRPr="002C6D40">
        <w:rPr>
          <w:lang w:val="uk-UA"/>
        </w:rPr>
        <w:t xml:space="preserve"> ациклі</w:t>
      </w:r>
      <w:r w:rsidRPr="002C6D40">
        <w:rPr>
          <w:lang w:val="uk-UA"/>
        </w:rPr>
        <w:t>ч</w:t>
      </w:r>
      <w:r w:rsidRPr="002C6D40">
        <w:rPr>
          <w:lang w:val="uk-UA"/>
        </w:rPr>
        <w:t>них</w:t>
      </w:r>
      <w:r w:rsidRPr="002C6D40">
        <w:t xml:space="preserve"> вид</w:t>
      </w:r>
      <w:r w:rsidRPr="002C6D40">
        <w:rPr>
          <w:lang w:val="uk-UA"/>
        </w:rPr>
        <w:t>і</w:t>
      </w:r>
      <w:r w:rsidRPr="002C6D40">
        <w:t>в спорт</w:t>
      </w:r>
      <w:r w:rsidRPr="002C6D40">
        <w:rPr>
          <w:lang w:val="uk-UA"/>
        </w:rPr>
        <w:t xml:space="preserve">у цього </w:t>
      </w:r>
      <w:r w:rsidRPr="002C6D40">
        <w:t xml:space="preserve"> р</w:t>
      </w:r>
      <w:r w:rsidRPr="002C6D40">
        <w:rPr>
          <w:lang w:val="uk-UA"/>
        </w:rPr>
        <w:t>і</w:t>
      </w:r>
      <w:r w:rsidRPr="002C6D40">
        <w:t>вн</w:t>
      </w:r>
      <w:r w:rsidRPr="002C6D40">
        <w:rPr>
          <w:lang w:val="uk-UA"/>
        </w:rPr>
        <w:t xml:space="preserve">я </w:t>
      </w:r>
      <w:r w:rsidRPr="002C6D40">
        <w:t xml:space="preserve"> с</w:t>
      </w:r>
      <w:r w:rsidRPr="002C6D40">
        <w:rPr>
          <w:lang w:val="uk-UA"/>
        </w:rPr>
        <w:t xml:space="preserve">клали </w:t>
      </w:r>
      <w:r w:rsidRPr="002C6D40">
        <w:t xml:space="preserve"> в с</w:t>
      </w:r>
      <w:r w:rsidRPr="002C6D40">
        <w:rPr>
          <w:lang w:val="uk-UA"/>
        </w:rPr>
        <w:t>е</w:t>
      </w:r>
      <w:r w:rsidRPr="002C6D40">
        <w:t>редн</w:t>
      </w:r>
      <w:r w:rsidRPr="002C6D40">
        <w:rPr>
          <w:lang w:val="uk-UA"/>
        </w:rPr>
        <w:t>ь</w:t>
      </w:r>
      <w:r w:rsidRPr="002C6D40">
        <w:rPr>
          <w:lang w:val="uk-UA"/>
        </w:rPr>
        <w:t>о</w:t>
      </w:r>
      <w:r w:rsidRPr="002C6D40">
        <w:rPr>
          <w:lang w:val="uk-UA"/>
        </w:rPr>
        <w:t>му</w:t>
      </w:r>
      <w:r w:rsidRPr="002C6D40">
        <w:t xml:space="preserve"> 18,</w:t>
      </w:r>
      <w:r w:rsidRPr="002C6D40">
        <w:rPr>
          <w:lang w:val="uk-UA"/>
        </w:rPr>
        <w:t xml:space="preserve">9±0,2 </w:t>
      </w:r>
      <w:r w:rsidRPr="002C6D40">
        <w:t>кгм/</w:t>
      </w:r>
      <w:r w:rsidRPr="002C6D40">
        <w:rPr>
          <w:lang w:val="uk-UA"/>
        </w:rPr>
        <w:t>хв</w:t>
      </w:r>
      <w:r w:rsidRPr="002C6D40">
        <w:t xml:space="preserve">/кг. </w:t>
      </w:r>
    </w:p>
    <w:p w:rsidR="00AC6EDA" w:rsidRPr="002C6D40" w:rsidRDefault="00AC6EDA" w:rsidP="00AC6EDA">
      <w:pPr>
        <w:spacing w:before="120" w:after="120"/>
        <w:ind w:firstLine="360"/>
        <w:jc w:val="both"/>
        <w:rPr>
          <w:lang w:val="uk-UA"/>
        </w:rPr>
      </w:pPr>
      <w:r w:rsidRPr="002C6D40">
        <w:rPr>
          <w:i/>
        </w:rPr>
        <w:t>Спортсмен</w:t>
      </w:r>
      <w:r w:rsidRPr="002C6D40">
        <w:rPr>
          <w:i/>
          <w:lang w:val="uk-UA"/>
        </w:rPr>
        <w:t>и</w:t>
      </w:r>
      <w:r w:rsidRPr="002C6D40">
        <w:rPr>
          <w:i/>
        </w:rPr>
        <w:t xml:space="preserve"> </w:t>
      </w:r>
      <w:r w:rsidRPr="002C6D40">
        <w:rPr>
          <w:i/>
          <w:lang w:val="uk-UA"/>
        </w:rPr>
        <w:t>е</w:t>
      </w:r>
      <w:r w:rsidRPr="002C6D40">
        <w:rPr>
          <w:i/>
        </w:rPr>
        <w:t>кстра-клас</w:t>
      </w:r>
      <w:r w:rsidRPr="002C6D40">
        <w:rPr>
          <w:i/>
          <w:lang w:val="uk-UA"/>
        </w:rPr>
        <w:t>у</w:t>
      </w:r>
      <w:r w:rsidRPr="002C6D40">
        <w:rPr>
          <w:i/>
        </w:rPr>
        <w:t xml:space="preserve"> (гандбол)</w:t>
      </w:r>
      <w:r w:rsidRPr="002C6D40">
        <w:t xml:space="preserve"> м</w:t>
      </w:r>
      <w:r w:rsidRPr="002C6D40">
        <w:rPr>
          <w:lang w:val="uk-UA"/>
        </w:rPr>
        <w:t xml:space="preserve">али </w:t>
      </w:r>
      <w:r w:rsidRPr="002C6D40">
        <w:t>с</w:t>
      </w:r>
      <w:r w:rsidRPr="002C6D40">
        <w:rPr>
          <w:lang w:val="uk-UA"/>
        </w:rPr>
        <w:t>е</w:t>
      </w:r>
      <w:r w:rsidRPr="002C6D40">
        <w:t>редн</w:t>
      </w:r>
      <w:r w:rsidRPr="002C6D40">
        <w:rPr>
          <w:lang w:val="uk-UA"/>
        </w:rPr>
        <w:t>і</w:t>
      </w:r>
      <w:r w:rsidRPr="002C6D40">
        <w:t>й в</w:t>
      </w:r>
      <w:r w:rsidRPr="002C6D40">
        <w:rPr>
          <w:lang w:val="uk-UA"/>
        </w:rPr>
        <w:t xml:space="preserve">ік </w:t>
      </w:r>
      <w:r w:rsidRPr="002C6D40">
        <w:t>25,5</w:t>
      </w:r>
      <w:r w:rsidRPr="002C6D40">
        <w:rPr>
          <w:lang w:val="uk-UA"/>
        </w:rPr>
        <w:t>±0,5 років</w:t>
      </w:r>
      <w:r w:rsidRPr="002C6D40">
        <w:t>, стаж  занят</w:t>
      </w:r>
      <w:r w:rsidRPr="002C6D40">
        <w:rPr>
          <w:lang w:val="uk-UA"/>
        </w:rPr>
        <w:t>ь</w:t>
      </w:r>
      <w:r w:rsidRPr="002C6D40">
        <w:t xml:space="preserve"> 13,5</w:t>
      </w:r>
      <w:r w:rsidRPr="002C6D40">
        <w:rPr>
          <w:lang w:val="uk-UA"/>
        </w:rPr>
        <w:t>±1,4</w:t>
      </w:r>
      <w:r w:rsidRPr="002C6D40">
        <w:t xml:space="preserve"> </w:t>
      </w:r>
      <w:r w:rsidRPr="002C6D40">
        <w:rPr>
          <w:lang w:val="uk-UA"/>
        </w:rPr>
        <w:t>р</w:t>
      </w:r>
      <w:r w:rsidRPr="002C6D40">
        <w:rPr>
          <w:lang w:val="uk-UA"/>
        </w:rPr>
        <w:t>о</w:t>
      </w:r>
      <w:r w:rsidRPr="002C6D40">
        <w:rPr>
          <w:lang w:val="uk-UA"/>
        </w:rPr>
        <w:t>ків</w:t>
      </w:r>
      <w:r w:rsidRPr="002C6D40">
        <w:t xml:space="preserve">. </w:t>
      </w:r>
      <w:r w:rsidRPr="002C6D40">
        <w:rPr>
          <w:lang w:val="uk-UA"/>
        </w:rPr>
        <w:t xml:space="preserve">За </w:t>
      </w:r>
      <w:r w:rsidRPr="002C6D40">
        <w:t xml:space="preserve"> дан</w:t>
      </w:r>
      <w:r w:rsidRPr="002C6D40">
        <w:rPr>
          <w:lang w:val="uk-UA"/>
        </w:rPr>
        <w:t xml:space="preserve">ими </w:t>
      </w:r>
      <w:r w:rsidRPr="002C6D40">
        <w:t xml:space="preserve"> ВСР парасимпатич</w:t>
      </w:r>
      <w:r w:rsidRPr="002C6D40">
        <w:rPr>
          <w:lang w:val="uk-UA"/>
        </w:rPr>
        <w:t>на ланка</w:t>
      </w:r>
      <w:r w:rsidRPr="002C6D40">
        <w:t xml:space="preserve"> ВНС п</w:t>
      </w:r>
      <w:r w:rsidRPr="002C6D40">
        <w:rPr>
          <w:lang w:val="uk-UA"/>
        </w:rPr>
        <w:t>е</w:t>
      </w:r>
      <w:r w:rsidRPr="002C6D40">
        <w:t>ре</w:t>
      </w:r>
      <w:r w:rsidRPr="002C6D40">
        <w:rPr>
          <w:lang w:val="uk-UA"/>
        </w:rPr>
        <w:t xml:space="preserve">важала </w:t>
      </w:r>
      <w:r w:rsidRPr="002C6D40">
        <w:t xml:space="preserve"> </w:t>
      </w:r>
      <w:r w:rsidRPr="002C6D40">
        <w:rPr>
          <w:lang w:val="uk-UA"/>
        </w:rPr>
        <w:t xml:space="preserve">за </w:t>
      </w:r>
      <w:r w:rsidRPr="002C6D40">
        <w:t xml:space="preserve"> </w:t>
      </w:r>
      <w:r w:rsidRPr="002C6D40">
        <w:rPr>
          <w:lang w:val="uk-UA"/>
        </w:rPr>
        <w:t>часовими</w:t>
      </w:r>
      <w:r w:rsidRPr="002C6D40">
        <w:t xml:space="preserve"> с</w:t>
      </w:r>
      <w:r w:rsidRPr="002C6D40">
        <w:rPr>
          <w:lang w:val="uk-UA"/>
        </w:rPr>
        <w:t>кладовими</w:t>
      </w:r>
      <w:r w:rsidRPr="002C6D40">
        <w:t xml:space="preserve"> у спорт</w:t>
      </w:r>
      <w:r w:rsidRPr="002C6D40">
        <w:t>с</w:t>
      </w:r>
      <w:r w:rsidRPr="002C6D40">
        <w:t>мен</w:t>
      </w:r>
      <w:r w:rsidRPr="002C6D40">
        <w:rPr>
          <w:lang w:val="uk-UA"/>
        </w:rPr>
        <w:t>і</w:t>
      </w:r>
      <w:r w:rsidRPr="002C6D40">
        <w:t xml:space="preserve">в </w:t>
      </w:r>
      <w:r w:rsidRPr="002C6D40">
        <w:rPr>
          <w:lang w:val="uk-UA"/>
        </w:rPr>
        <w:t>у</w:t>
      </w:r>
      <w:r w:rsidRPr="002C6D40">
        <w:t>с</w:t>
      </w:r>
      <w:r w:rsidRPr="002C6D40">
        <w:rPr>
          <w:lang w:val="uk-UA"/>
        </w:rPr>
        <w:t>ієї</w:t>
      </w:r>
      <w:r w:rsidRPr="002C6D40">
        <w:t xml:space="preserve"> груп</w:t>
      </w:r>
      <w:r w:rsidRPr="002C6D40">
        <w:rPr>
          <w:lang w:val="uk-UA"/>
        </w:rPr>
        <w:t>и</w:t>
      </w:r>
      <w:r w:rsidRPr="002C6D40">
        <w:t>.</w:t>
      </w:r>
      <w:r w:rsidRPr="002C6D40">
        <w:rPr>
          <w:lang w:val="uk-UA"/>
        </w:rPr>
        <w:t xml:space="preserve"> У цих спортсменів в 80,0 %  переважав гіпокінетичний ТК. Величина </w:t>
      </w:r>
      <w:r w:rsidRPr="002C6D40">
        <w:t>ЧСС</w:t>
      </w:r>
      <w:r w:rsidRPr="002C6D40">
        <w:rPr>
          <w:lang w:val="uk-UA"/>
        </w:rPr>
        <w:t xml:space="preserve"> сп</w:t>
      </w:r>
      <w:r w:rsidRPr="002C6D40">
        <w:rPr>
          <w:lang w:val="uk-UA"/>
        </w:rPr>
        <w:t>о</w:t>
      </w:r>
      <w:r w:rsidRPr="002C6D40">
        <w:rPr>
          <w:lang w:val="uk-UA"/>
        </w:rPr>
        <w:t>кою становила</w:t>
      </w:r>
      <w:r w:rsidRPr="002C6D40">
        <w:t xml:space="preserve"> 59,1</w:t>
      </w:r>
      <w:r w:rsidRPr="002C6D40">
        <w:rPr>
          <w:lang w:val="uk-UA"/>
        </w:rPr>
        <w:t>±1,2</w:t>
      </w:r>
      <w:r w:rsidRPr="002C6D40">
        <w:t xml:space="preserve"> уд/</w:t>
      </w:r>
      <w:r w:rsidRPr="002C6D40">
        <w:rPr>
          <w:lang w:val="uk-UA"/>
        </w:rPr>
        <w:t>хв</w:t>
      </w:r>
      <w:r w:rsidRPr="002C6D40">
        <w:t xml:space="preserve">.  </w:t>
      </w:r>
      <w:r w:rsidRPr="002C6D40">
        <w:rPr>
          <w:lang w:val="uk-UA"/>
        </w:rPr>
        <w:t>Середня відносна величина показника</w:t>
      </w:r>
      <w:r w:rsidRPr="002C6D40">
        <w:t xml:space="preserve"> </w:t>
      </w:r>
      <w:r w:rsidRPr="002C6D40">
        <w:rPr>
          <w:lang w:val="en-US"/>
        </w:rPr>
        <w:t>PWC</w:t>
      </w:r>
      <w:r w:rsidRPr="002C6D40">
        <w:rPr>
          <w:vertAlign w:val="subscript"/>
          <w:lang w:val="uk-UA"/>
        </w:rPr>
        <w:t>170</w:t>
      </w:r>
      <w:r w:rsidRPr="002C6D40">
        <w:rPr>
          <w:lang w:val="uk-UA"/>
        </w:rPr>
        <w:t xml:space="preserve">   гандболістів  екс</w:t>
      </w:r>
      <w:r w:rsidRPr="002C6D40">
        <w:rPr>
          <w:lang w:val="uk-UA"/>
        </w:rPr>
        <w:t>т</w:t>
      </w:r>
      <w:r w:rsidRPr="002C6D40">
        <w:rPr>
          <w:lang w:val="uk-UA"/>
        </w:rPr>
        <w:t xml:space="preserve">ра-класу  склала  19,7±0,8 кгм/хв/кг. </w:t>
      </w:r>
    </w:p>
    <w:p w:rsidR="00AC6EDA" w:rsidRPr="002C6D40" w:rsidRDefault="00AC6EDA" w:rsidP="00AC6EDA">
      <w:pPr>
        <w:spacing w:before="120" w:after="120"/>
        <w:ind w:firstLine="360"/>
        <w:jc w:val="both"/>
      </w:pPr>
      <w:r w:rsidRPr="002C6D40">
        <w:rPr>
          <w:i/>
        </w:rPr>
        <w:t xml:space="preserve">У спортсменок </w:t>
      </w:r>
      <w:r w:rsidRPr="002C6D40">
        <w:rPr>
          <w:i/>
          <w:lang w:val="uk-UA"/>
        </w:rPr>
        <w:t>е</w:t>
      </w:r>
      <w:r w:rsidRPr="002C6D40">
        <w:rPr>
          <w:i/>
        </w:rPr>
        <w:t>кстра-клас</w:t>
      </w:r>
      <w:r w:rsidRPr="002C6D40">
        <w:rPr>
          <w:i/>
          <w:lang w:val="uk-UA"/>
        </w:rPr>
        <w:t>у</w:t>
      </w:r>
      <w:r w:rsidRPr="002C6D40">
        <w:rPr>
          <w:i/>
        </w:rPr>
        <w:t xml:space="preserve"> (гандбол)</w:t>
      </w:r>
      <w:r w:rsidRPr="002C6D40">
        <w:t xml:space="preserve"> с</w:t>
      </w:r>
      <w:r w:rsidRPr="002C6D40">
        <w:rPr>
          <w:lang w:val="uk-UA"/>
        </w:rPr>
        <w:t>е</w:t>
      </w:r>
      <w:r w:rsidRPr="002C6D40">
        <w:t>редн</w:t>
      </w:r>
      <w:r w:rsidRPr="002C6D40">
        <w:rPr>
          <w:lang w:val="uk-UA"/>
        </w:rPr>
        <w:t>і</w:t>
      </w:r>
      <w:r w:rsidRPr="002C6D40">
        <w:t>й в</w:t>
      </w:r>
      <w:r w:rsidRPr="002C6D40">
        <w:rPr>
          <w:lang w:val="uk-UA"/>
        </w:rPr>
        <w:t xml:space="preserve">ік </w:t>
      </w:r>
      <w:r w:rsidRPr="002C6D40">
        <w:t xml:space="preserve"> с</w:t>
      </w:r>
      <w:r w:rsidRPr="002C6D40">
        <w:rPr>
          <w:lang w:val="uk-UA"/>
        </w:rPr>
        <w:t>клав</w:t>
      </w:r>
      <w:r w:rsidRPr="002C6D40">
        <w:t xml:space="preserve"> 30,3</w:t>
      </w:r>
      <w:r w:rsidRPr="002C6D40">
        <w:rPr>
          <w:lang w:val="uk-UA"/>
        </w:rPr>
        <w:t>±0,7</w:t>
      </w:r>
      <w:r w:rsidRPr="002C6D40">
        <w:t xml:space="preserve"> </w:t>
      </w:r>
      <w:r w:rsidRPr="002C6D40">
        <w:rPr>
          <w:lang w:val="uk-UA"/>
        </w:rPr>
        <w:t>років</w:t>
      </w:r>
      <w:r w:rsidRPr="002C6D40">
        <w:t>, стаж занят</w:t>
      </w:r>
      <w:r w:rsidRPr="002C6D40">
        <w:rPr>
          <w:lang w:val="uk-UA"/>
        </w:rPr>
        <w:t>ь</w:t>
      </w:r>
      <w:r w:rsidRPr="002C6D40">
        <w:t xml:space="preserve"> 17,4</w:t>
      </w:r>
      <w:r w:rsidRPr="002C6D40">
        <w:rPr>
          <w:lang w:val="uk-UA"/>
        </w:rPr>
        <w:t>±0,8</w:t>
      </w:r>
      <w:r w:rsidRPr="002C6D40">
        <w:t xml:space="preserve"> </w:t>
      </w:r>
      <w:r w:rsidRPr="002C6D40">
        <w:rPr>
          <w:lang w:val="uk-UA"/>
        </w:rPr>
        <w:t>років</w:t>
      </w:r>
      <w:r w:rsidRPr="002C6D40">
        <w:t xml:space="preserve">.  </w:t>
      </w:r>
      <w:r w:rsidRPr="002C6D40">
        <w:rPr>
          <w:lang w:val="uk-UA"/>
        </w:rPr>
        <w:t xml:space="preserve">За </w:t>
      </w:r>
      <w:r w:rsidRPr="002C6D40">
        <w:t xml:space="preserve"> </w:t>
      </w:r>
      <w:r w:rsidRPr="002C6D40">
        <w:rPr>
          <w:lang w:val="uk-UA"/>
        </w:rPr>
        <w:t>часовими і частотними</w:t>
      </w:r>
      <w:r w:rsidRPr="002C6D40">
        <w:t xml:space="preserve"> с</w:t>
      </w:r>
      <w:r w:rsidRPr="002C6D40">
        <w:rPr>
          <w:lang w:val="uk-UA"/>
        </w:rPr>
        <w:t xml:space="preserve">кладовими </w:t>
      </w:r>
      <w:r w:rsidRPr="002C6D40">
        <w:t xml:space="preserve"> ВСР у  гандбол</w:t>
      </w:r>
      <w:r w:rsidRPr="002C6D40">
        <w:rPr>
          <w:lang w:val="uk-UA"/>
        </w:rPr>
        <w:t>і</w:t>
      </w:r>
      <w:r w:rsidRPr="002C6D40">
        <w:t>сток п</w:t>
      </w:r>
      <w:r w:rsidRPr="002C6D40">
        <w:rPr>
          <w:lang w:val="uk-UA"/>
        </w:rPr>
        <w:t>е</w:t>
      </w:r>
      <w:r w:rsidRPr="002C6D40">
        <w:t>ре</w:t>
      </w:r>
      <w:r w:rsidRPr="002C6D40">
        <w:rPr>
          <w:lang w:val="uk-UA"/>
        </w:rPr>
        <w:t>важала</w:t>
      </w:r>
      <w:r w:rsidRPr="002C6D40">
        <w:t xml:space="preserve"> </w:t>
      </w:r>
      <w:r w:rsidRPr="002C6D40">
        <w:rPr>
          <w:lang w:val="uk-UA"/>
        </w:rPr>
        <w:t>пара</w:t>
      </w:r>
      <w:r w:rsidRPr="002C6D40">
        <w:t>симпатич</w:t>
      </w:r>
      <w:r w:rsidRPr="002C6D40">
        <w:rPr>
          <w:lang w:val="uk-UA"/>
        </w:rPr>
        <w:t xml:space="preserve">на </w:t>
      </w:r>
      <w:r w:rsidRPr="002C6D40">
        <w:t xml:space="preserve"> </w:t>
      </w:r>
      <w:r w:rsidRPr="002C6D40">
        <w:rPr>
          <w:lang w:val="uk-UA"/>
        </w:rPr>
        <w:t xml:space="preserve">ланка </w:t>
      </w:r>
      <w:r w:rsidRPr="002C6D40">
        <w:t xml:space="preserve"> ВНС.</w:t>
      </w:r>
      <w:r w:rsidRPr="002C6D40">
        <w:rPr>
          <w:lang w:val="uk-UA"/>
        </w:rPr>
        <w:t xml:space="preserve"> У</w:t>
      </w:r>
      <w:r w:rsidRPr="002C6D40">
        <w:t xml:space="preserve"> 90,0% </w:t>
      </w:r>
      <w:r w:rsidRPr="002C6D40">
        <w:rPr>
          <w:lang w:val="uk-UA"/>
        </w:rPr>
        <w:t>випадків</w:t>
      </w:r>
      <w:r w:rsidRPr="002C6D40">
        <w:t xml:space="preserve"> у спортсменок п</w:t>
      </w:r>
      <w:r w:rsidRPr="002C6D40">
        <w:rPr>
          <w:lang w:val="uk-UA"/>
        </w:rPr>
        <w:t>е</w:t>
      </w:r>
      <w:r w:rsidRPr="002C6D40">
        <w:t>ре</w:t>
      </w:r>
      <w:r w:rsidRPr="002C6D40">
        <w:rPr>
          <w:lang w:val="uk-UA"/>
        </w:rPr>
        <w:t>важав</w:t>
      </w:r>
      <w:r w:rsidRPr="002C6D40">
        <w:t xml:space="preserve"> г</w:t>
      </w:r>
      <w:r w:rsidRPr="002C6D40">
        <w:rPr>
          <w:lang w:val="uk-UA"/>
        </w:rPr>
        <w:t>і</w:t>
      </w:r>
      <w:r w:rsidRPr="002C6D40">
        <w:t>пок</w:t>
      </w:r>
      <w:r w:rsidRPr="002C6D40">
        <w:rPr>
          <w:lang w:val="uk-UA"/>
        </w:rPr>
        <w:t>і</w:t>
      </w:r>
      <w:r w:rsidRPr="002C6D40">
        <w:t>нетич</w:t>
      </w:r>
      <w:r w:rsidRPr="002C6D40">
        <w:rPr>
          <w:lang w:val="uk-UA"/>
        </w:rPr>
        <w:t>ний</w:t>
      </w:r>
      <w:r w:rsidRPr="002C6D40">
        <w:t xml:space="preserve"> ТК.</w:t>
      </w:r>
      <w:r w:rsidRPr="002C6D40">
        <w:rPr>
          <w:lang w:val="uk-UA"/>
        </w:rPr>
        <w:t xml:space="preserve"> Середня величина ЧСС становила </w:t>
      </w:r>
      <w:r w:rsidRPr="002C6D40">
        <w:t>48,2</w:t>
      </w:r>
      <w:r w:rsidRPr="002C6D40">
        <w:rPr>
          <w:lang w:val="uk-UA"/>
        </w:rPr>
        <w:t>±1,3</w:t>
      </w:r>
      <w:r w:rsidRPr="002C6D40">
        <w:t xml:space="preserve"> уд/</w:t>
      </w:r>
      <w:r w:rsidRPr="002C6D40">
        <w:rPr>
          <w:lang w:val="uk-UA"/>
        </w:rPr>
        <w:t>хв</w:t>
      </w:r>
      <w:r w:rsidRPr="002C6D40">
        <w:t>.</w:t>
      </w:r>
      <w:r w:rsidRPr="002C6D40">
        <w:rPr>
          <w:lang w:val="uk-UA"/>
        </w:rPr>
        <w:t xml:space="preserve"> Відносні значення показника</w:t>
      </w:r>
      <w:r w:rsidRPr="002C6D40">
        <w:t xml:space="preserve"> </w:t>
      </w:r>
      <w:r w:rsidRPr="002C6D40">
        <w:rPr>
          <w:lang w:val="en-US"/>
        </w:rPr>
        <w:t>PWC</w:t>
      </w:r>
      <w:r w:rsidRPr="002C6D40">
        <w:rPr>
          <w:vertAlign w:val="subscript"/>
          <w:lang w:val="uk-UA"/>
        </w:rPr>
        <w:t>170</w:t>
      </w:r>
      <w:r w:rsidRPr="002C6D40">
        <w:rPr>
          <w:lang w:val="uk-UA"/>
        </w:rPr>
        <w:t xml:space="preserve">  </w:t>
      </w:r>
      <w:r w:rsidRPr="002C6D40">
        <w:t>гандбол</w:t>
      </w:r>
      <w:r w:rsidRPr="002C6D40">
        <w:rPr>
          <w:lang w:val="uk-UA"/>
        </w:rPr>
        <w:t>і</w:t>
      </w:r>
      <w:r w:rsidRPr="002C6D40">
        <w:t xml:space="preserve">сток  </w:t>
      </w:r>
      <w:r w:rsidRPr="002C6D40">
        <w:rPr>
          <w:lang w:val="uk-UA"/>
        </w:rPr>
        <w:t>е</w:t>
      </w:r>
      <w:r w:rsidRPr="002C6D40">
        <w:t>кстра-клас</w:t>
      </w:r>
      <w:r w:rsidRPr="002C6D40">
        <w:rPr>
          <w:lang w:val="uk-UA"/>
        </w:rPr>
        <w:t>у</w:t>
      </w:r>
      <w:r w:rsidRPr="002C6D40">
        <w:t xml:space="preserve">  с</w:t>
      </w:r>
      <w:r w:rsidRPr="002C6D40">
        <w:rPr>
          <w:lang w:val="uk-UA"/>
        </w:rPr>
        <w:t xml:space="preserve">клали  </w:t>
      </w:r>
      <w:r w:rsidRPr="002C6D40">
        <w:t>в с</w:t>
      </w:r>
      <w:r w:rsidRPr="002C6D40">
        <w:rPr>
          <w:lang w:val="uk-UA"/>
        </w:rPr>
        <w:t>е</w:t>
      </w:r>
      <w:r w:rsidRPr="002C6D40">
        <w:t>редн</w:t>
      </w:r>
      <w:r w:rsidRPr="002C6D40">
        <w:rPr>
          <w:lang w:val="uk-UA"/>
        </w:rPr>
        <w:t>ьому</w:t>
      </w:r>
      <w:r w:rsidRPr="002C6D40">
        <w:t xml:space="preserve"> 19,</w:t>
      </w:r>
      <w:r w:rsidRPr="002C6D40">
        <w:rPr>
          <w:lang w:val="uk-UA"/>
        </w:rPr>
        <w:t xml:space="preserve">4±0,5 </w:t>
      </w:r>
      <w:r w:rsidRPr="002C6D40">
        <w:t>кгм/</w:t>
      </w:r>
      <w:r w:rsidRPr="002C6D40">
        <w:rPr>
          <w:lang w:val="uk-UA"/>
        </w:rPr>
        <w:t>хв</w:t>
      </w:r>
      <w:r w:rsidRPr="002C6D40">
        <w:t>/кг.</w:t>
      </w:r>
    </w:p>
    <w:p w:rsidR="00AC6EDA" w:rsidRPr="002C6D40" w:rsidRDefault="00AC6EDA" w:rsidP="00AC6EDA">
      <w:pPr>
        <w:spacing w:before="120" w:after="120"/>
        <w:ind w:firstLine="360"/>
        <w:jc w:val="both"/>
        <w:rPr>
          <w:lang w:val="uk-UA"/>
        </w:rPr>
      </w:pPr>
      <w:r w:rsidRPr="002C6D40">
        <w:rPr>
          <w:i/>
          <w:lang w:val="uk-UA"/>
        </w:rPr>
        <w:t>Характеристика представників циклічних видів спорту. У спортсменів циклічних видів спо</w:t>
      </w:r>
      <w:r w:rsidRPr="002C6D40">
        <w:rPr>
          <w:i/>
          <w:lang w:val="uk-UA"/>
        </w:rPr>
        <w:t>р</w:t>
      </w:r>
      <w:r w:rsidRPr="002C6D40">
        <w:rPr>
          <w:i/>
          <w:lang w:val="uk-UA"/>
        </w:rPr>
        <w:t>ту кваліфікації 1 розряд-КМС</w:t>
      </w:r>
      <w:r w:rsidRPr="002C6D40">
        <w:rPr>
          <w:lang w:val="uk-UA"/>
        </w:rPr>
        <w:t xml:space="preserve"> (чоловіки) середній вік склав 19,2±0,2 років та стаж занять 5,7±0,2 р</w:t>
      </w:r>
      <w:r w:rsidRPr="002C6D40">
        <w:rPr>
          <w:lang w:val="uk-UA"/>
        </w:rPr>
        <w:t>о</w:t>
      </w:r>
      <w:r w:rsidRPr="002C6D40">
        <w:rPr>
          <w:lang w:val="uk-UA"/>
        </w:rPr>
        <w:t xml:space="preserve">ків. За даними </w:t>
      </w:r>
      <w:r w:rsidRPr="002C6D40">
        <w:t>ВСР</w:t>
      </w:r>
      <w:r w:rsidRPr="002C6D40">
        <w:rPr>
          <w:lang w:val="uk-UA"/>
        </w:rPr>
        <w:t xml:space="preserve"> середня ЧСС становила 60,1±0,6 уд/хв., </w:t>
      </w:r>
      <w:r w:rsidRPr="002C6D40">
        <w:t>у вс</w:t>
      </w:r>
      <w:r w:rsidRPr="002C6D40">
        <w:rPr>
          <w:lang w:val="uk-UA"/>
        </w:rPr>
        <w:t>і</w:t>
      </w:r>
      <w:r w:rsidRPr="002C6D40">
        <w:t>х спортсмен</w:t>
      </w:r>
      <w:r w:rsidRPr="002C6D40">
        <w:rPr>
          <w:lang w:val="uk-UA"/>
        </w:rPr>
        <w:t>і</w:t>
      </w:r>
      <w:r w:rsidRPr="002C6D40">
        <w:t>в п</w:t>
      </w:r>
      <w:r w:rsidRPr="002C6D40">
        <w:rPr>
          <w:lang w:val="uk-UA"/>
        </w:rPr>
        <w:t>е</w:t>
      </w:r>
      <w:r w:rsidRPr="002C6D40">
        <w:t>ре</w:t>
      </w:r>
      <w:r w:rsidRPr="002C6D40">
        <w:rPr>
          <w:lang w:val="uk-UA"/>
        </w:rPr>
        <w:t xml:space="preserve">важала </w:t>
      </w:r>
      <w:r w:rsidRPr="002C6D40">
        <w:t xml:space="preserve"> парасимпатич</w:t>
      </w:r>
      <w:r w:rsidRPr="002C6D40">
        <w:rPr>
          <w:lang w:val="uk-UA"/>
        </w:rPr>
        <w:t>на</w:t>
      </w:r>
      <w:r w:rsidRPr="002C6D40">
        <w:t xml:space="preserve"> </w:t>
      </w:r>
      <w:r w:rsidRPr="002C6D40">
        <w:rPr>
          <w:lang w:val="uk-UA"/>
        </w:rPr>
        <w:t xml:space="preserve">ланка </w:t>
      </w:r>
      <w:r w:rsidRPr="002C6D40">
        <w:t>ВНС.</w:t>
      </w:r>
      <w:r w:rsidRPr="002C6D40">
        <w:rPr>
          <w:lang w:val="uk-UA"/>
        </w:rPr>
        <w:t xml:space="preserve"> Гіпокінетичний ТК переважав у біг</w:t>
      </w:r>
      <w:r w:rsidRPr="002C6D40">
        <w:rPr>
          <w:lang w:val="uk-UA"/>
        </w:rPr>
        <w:t>у</w:t>
      </w:r>
      <w:r w:rsidRPr="002C6D40">
        <w:rPr>
          <w:lang w:val="uk-UA"/>
        </w:rPr>
        <w:t xml:space="preserve">нів на 100-400 м і тріатлоністів, а в решті груп спортсменів частіше зустрічався  еукінетичний ТК. Середня відносна  величина показника </w:t>
      </w:r>
      <w:r w:rsidRPr="002C6D40">
        <w:rPr>
          <w:lang w:val="en-US"/>
        </w:rPr>
        <w:t>PWC</w:t>
      </w:r>
      <w:r w:rsidRPr="002C6D40">
        <w:rPr>
          <w:vertAlign w:val="subscript"/>
          <w:lang w:val="uk-UA"/>
        </w:rPr>
        <w:t>170</w:t>
      </w:r>
      <w:r w:rsidRPr="002C6D40">
        <w:rPr>
          <w:lang w:val="uk-UA"/>
        </w:rPr>
        <w:t xml:space="preserve"> предста</w:t>
      </w:r>
      <w:r w:rsidRPr="002C6D40">
        <w:rPr>
          <w:lang w:val="uk-UA"/>
        </w:rPr>
        <w:t>в</w:t>
      </w:r>
      <w:r w:rsidRPr="002C6D40">
        <w:rPr>
          <w:lang w:val="uk-UA"/>
        </w:rPr>
        <w:t xml:space="preserve">ників  циклічних видів спорту кваліфікації 1 розряд-КМС склала 20,5±0,2 кгм/хв/кг. </w:t>
      </w:r>
      <w:r w:rsidRPr="002C6D40">
        <w:t>Спортсменки аналог</w:t>
      </w:r>
      <w:r w:rsidRPr="002C6D40">
        <w:rPr>
          <w:lang w:val="uk-UA"/>
        </w:rPr>
        <w:t>і</w:t>
      </w:r>
      <w:r w:rsidRPr="002C6D40">
        <w:t>чно</w:t>
      </w:r>
      <w:r w:rsidRPr="002C6D40">
        <w:rPr>
          <w:lang w:val="uk-UA"/>
        </w:rPr>
        <w:t>ї</w:t>
      </w:r>
      <w:r w:rsidRPr="002C6D40">
        <w:t xml:space="preserve"> квал</w:t>
      </w:r>
      <w:r w:rsidRPr="002C6D40">
        <w:rPr>
          <w:lang w:val="uk-UA"/>
        </w:rPr>
        <w:t>і</w:t>
      </w:r>
      <w:r w:rsidRPr="002C6D40">
        <w:t>ф</w:t>
      </w:r>
      <w:r w:rsidRPr="002C6D40">
        <w:rPr>
          <w:lang w:val="uk-UA"/>
        </w:rPr>
        <w:t>і</w:t>
      </w:r>
      <w:r w:rsidRPr="002C6D40">
        <w:t>кац</w:t>
      </w:r>
      <w:r w:rsidRPr="002C6D40">
        <w:rPr>
          <w:lang w:val="uk-UA"/>
        </w:rPr>
        <w:t>ії</w:t>
      </w:r>
      <w:r w:rsidRPr="002C6D40">
        <w:t xml:space="preserve"> м</w:t>
      </w:r>
      <w:r w:rsidRPr="002C6D40">
        <w:rPr>
          <w:lang w:val="uk-UA"/>
        </w:rPr>
        <w:t>а</w:t>
      </w:r>
      <w:r w:rsidRPr="002C6D40">
        <w:t>ли с</w:t>
      </w:r>
      <w:r w:rsidRPr="002C6D40">
        <w:rPr>
          <w:lang w:val="uk-UA"/>
        </w:rPr>
        <w:t>е</w:t>
      </w:r>
      <w:r w:rsidRPr="002C6D40">
        <w:t>редн</w:t>
      </w:r>
      <w:r w:rsidRPr="002C6D40">
        <w:rPr>
          <w:lang w:val="uk-UA"/>
        </w:rPr>
        <w:t>і</w:t>
      </w:r>
      <w:r w:rsidRPr="002C6D40">
        <w:t>й в</w:t>
      </w:r>
      <w:r w:rsidRPr="002C6D40">
        <w:rPr>
          <w:lang w:val="uk-UA"/>
        </w:rPr>
        <w:t>ік</w:t>
      </w:r>
      <w:r w:rsidRPr="002C6D40">
        <w:t xml:space="preserve"> 1</w:t>
      </w:r>
      <w:r w:rsidRPr="002C6D40">
        <w:rPr>
          <w:lang w:val="uk-UA"/>
        </w:rPr>
        <w:t>7,5±0,2 років</w:t>
      </w:r>
      <w:r w:rsidRPr="002C6D40">
        <w:t>, стаж занят</w:t>
      </w:r>
      <w:r w:rsidRPr="002C6D40">
        <w:rPr>
          <w:lang w:val="uk-UA"/>
        </w:rPr>
        <w:t>ь</w:t>
      </w:r>
      <w:r w:rsidRPr="002C6D40">
        <w:t xml:space="preserve"> </w:t>
      </w:r>
      <w:r w:rsidRPr="002C6D40">
        <w:rPr>
          <w:lang w:val="uk-UA"/>
        </w:rPr>
        <w:t>4</w:t>
      </w:r>
      <w:r w:rsidRPr="002C6D40">
        <w:t>,</w:t>
      </w:r>
      <w:r w:rsidRPr="002C6D40">
        <w:rPr>
          <w:lang w:val="uk-UA"/>
        </w:rPr>
        <w:t>7±0,2 років</w:t>
      </w:r>
      <w:r w:rsidRPr="002C6D40">
        <w:t>. Дан</w:t>
      </w:r>
      <w:r w:rsidRPr="002C6D40">
        <w:rPr>
          <w:lang w:val="uk-UA"/>
        </w:rPr>
        <w:t>і</w:t>
      </w:r>
      <w:r w:rsidRPr="002C6D40">
        <w:t xml:space="preserve"> ВСР св</w:t>
      </w:r>
      <w:r w:rsidRPr="002C6D40">
        <w:rPr>
          <w:lang w:val="uk-UA"/>
        </w:rPr>
        <w:t>ідчать, що у всіх групах спортсменок переважає парасимпати</w:t>
      </w:r>
      <w:r w:rsidRPr="002C6D40">
        <w:rPr>
          <w:lang w:val="uk-UA"/>
        </w:rPr>
        <w:t>ч</w:t>
      </w:r>
      <w:r w:rsidRPr="002C6D40">
        <w:rPr>
          <w:lang w:val="uk-UA"/>
        </w:rPr>
        <w:t xml:space="preserve">на ланка </w:t>
      </w:r>
      <w:r w:rsidRPr="002C6D40">
        <w:t>ВНС</w:t>
      </w:r>
      <w:r w:rsidRPr="002C6D40">
        <w:rPr>
          <w:lang w:val="uk-UA"/>
        </w:rPr>
        <w:t>, за винятком бігунок на 100-400 м, у яких переважає симпатична ланка.  У всіх групах спор</w:t>
      </w:r>
      <w:r w:rsidRPr="002C6D40">
        <w:rPr>
          <w:lang w:val="uk-UA"/>
        </w:rPr>
        <w:t>т</w:t>
      </w:r>
      <w:r w:rsidRPr="002C6D40">
        <w:rPr>
          <w:lang w:val="uk-UA"/>
        </w:rPr>
        <w:t>сменок переважав еукінетичний ТК, за винятком бігунок на 100-400 м, у яких переважав гіпокінетичний ТК. Величина ЧСС спокою стан</w:t>
      </w:r>
      <w:r w:rsidRPr="002C6D40">
        <w:rPr>
          <w:lang w:val="uk-UA"/>
        </w:rPr>
        <w:t>о</w:t>
      </w:r>
      <w:r w:rsidRPr="002C6D40">
        <w:rPr>
          <w:lang w:val="uk-UA"/>
        </w:rPr>
        <w:t xml:space="preserve">вила 62,8±0,9 уд/хв. Відносні значення показника </w:t>
      </w:r>
      <w:r w:rsidRPr="002C6D40">
        <w:rPr>
          <w:lang w:val="en-US"/>
        </w:rPr>
        <w:t>PWC</w:t>
      </w:r>
      <w:r w:rsidRPr="002C6D40">
        <w:rPr>
          <w:vertAlign w:val="subscript"/>
          <w:lang w:val="uk-UA"/>
        </w:rPr>
        <w:t>170</w:t>
      </w:r>
      <w:r w:rsidRPr="002C6D40">
        <w:rPr>
          <w:lang w:val="uk-UA"/>
        </w:rPr>
        <w:t xml:space="preserve"> представниць циклічних видів спорту  кваліфікації 1 розряд-КМС в середнь</w:t>
      </w:r>
      <w:r w:rsidRPr="002C6D40">
        <w:rPr>
          <w:lang w:val="uk-UA"/>
        </w:rPr>
        <w:t>о</w:t>
      </w:r>
      <w:r w:rsidRPr="002C6D40">
        <w:rPr>
          <w:lang w:val="uk-UA"/>
        </w:rPr>
        <w:t xml:space="preserve">му склали  18,8±0,3 кгм/хв/кг.                      </w:t>
      </w:r>
    </w:p>
    <w:p w:rsidR="00AC6EDA" w:rsidRPr="002C6D40" w:rsidRDefault="00AC6EDA" w:rsidP="00AC6EDA">
      <w:pPr>
        <w:autoSpaceDE w:val="0"/>
        <w:autoSpaceDN w:val="0"/>
        <w:spacing w:before="120" w:after="120"/>
        <w:ind w:firstLine="360"/>
        <w:jc w:val="both"/>
        <w:rPr>
          <w:color w:val="000000"/>
          <w:lang w:val="uk-UA"/>
        </w:rPr>
      </w:pPr>
      <w:r w:rsidRPr="002C6D40">
        <w:rPr>
          <w:i/>
          <w:color w:val="000000"/>
          <w:lang w:val="uk-UA"/>
        </w:rPr>
        <w:lastRenderedPageBreak/>
        <w:t>У спортсменів циклічних видів спорту рівня МС і МС-МСМК</w:t>
      </w:r>
      <w:r w:rsidRPr="002C6D40">
        <w:rPr>
          <w:color w:val="000000"/>
          <w:lang w:val="uk-UA"/>
        </w:rPr>
        <w:t xml:space="preserve"> сере</w:t>
      </w:r>
      <w:r w:rsidRPr="002C6D40">
        <w:rPr>
          <w:color w:val="000000"/>
          <w:lang w:val="uk-UA"/>
        </w:rPr>
        <w:t>д</w:t>
      </w:r>
      <w:r w:rsidRPr="002C6D40">
        <w:rPr>
          <w:color w:val="000000"/>
          <w:lang w:val="uk-UA"/>
        </w:rPr>
        <w:t>ній вік склав 22,3</w:t>
      </w:r>
      <w:r w:rsidRPr="002C6D40">
        <w:rPr>
          <w:lang w:val="uk-UA"/>
        </w:rPr>
        <w:t>±0,2</w:t>
      </w:r>
      <w:r w:rsidRPr="002C6D40">
        <w:rPr>
          <w:color w:val="000000"/>
          <w:lang w:val="uk-UA"/>
        </w:rPr>
        <w:t xml:space="preserve"> роки, стаж занять 9,5</w:t>
      </w:r>
      <w:r w:rsidRPr="002C6D40">
        <w:rPr>
          <w:lang w:val="uk-UA"/>
        </w:rPr>
        <w:t>±0,3</w:t>
      </w:r>
      <w:r w:rsidRPr="002C6D40">
        <w:rPr>
          <w:color w:val="000000"/>
          <w:lang w:val="uk-UA"/>
        </w:rPr>
        <w:t xml:space="preserve"> років. За даними часових складових у всіх спортсменів переважала парасимп</w:t>
      </w:r>
      <w:r w:rsidRPr="002C6D40">
        <w:rPr>
          <w:color w:val="000000"/>
          <w:lang w:val="uk-UA"/>
        </w:rPr>
        <w:t>а</w:t>
      </w:r>
      <w:r w:rsidRPr="002C6D40">
        <w:rPr>
          <w:color w:val="000000"/>
          <w:lang w:val="uk-UA"/>
        </w:rPr>
        <w:t xml:space="preserve">тична  ланка </w:t>
      </w:r>
      <w:r w:rsidRPr="002C6D40">
        <w:rPr>
          <w:color w:val="000000"/>
        </w:rPr>
        <w:t>ВНС</w:t>
      </w:r>
      <w:r w:rsidRPr="002C6D40">
        <w:rPr>
          <w:color w:val="000000"/>
          <w:lang w:val="uk-UA"/>
        </w:rPr>
        <w:t>. У всіх групах переважав гіпокінетичний ТК, за винятком представників акад</w:t>
      </w:r>
      <w:r w:rsidRPr="002C6D40">
        <w:rPr>
          <w:color w:val="000000"/>
          <w:lang w:val="uk-UA"/>
        </w:rPr>
        <w:t>е</w:t>
      </w:r>
      <w:r w:rsidRPr="002C6D40">
        <w:rPr>
          <w:color w:val="000000"/>
          <w:lang w:val="uk-UA"/>
        </w:rPr>
        <w:t>мічного веслування, у яких частіше зустрічався еукінетичний ТК. Величина ЧСС спокою станов</w:t>
      </w:r>
      <w:r w:rsidRPr="002C6D40">
        <w:rPr>
          <w:color w:val="000000"/>
          <w:lang w:val="uk-UA"/>
        </w:rPr>
        <w:t>и</w:t>
      </w:r>
      <w:r w:rsidRPr="002C6D40">
        <w:rPr>
          <w:color w:val="000000"/>
          <w:lang w:val="uk-UA"/>
        </w:rPr>
        <w:t>ла 56,2</w:t>
      </w:r>
      <w:r w:rsidRPr="002C6D40">
        <w:rPr>
          <w:lang w:val="uk-UA"/>
        </w:rPr>
        <w:t>±0,5</w:t>
      </w:r>
      <w:r w:rsidRPr="002C6D40">
        <w:rPr>
          <w:color w:val="000000"/>
          <w:lang w:val="uk-UA"/>
        </w:rPr>
        <w:t xml:space="preserve"> уд/хв.  Середня відносна  величина показника</w:t>
      </w:r>
      <w:r w:rsidRPr="002C6D40">
        <w:rPr>
          <w:lang w:val="uk-UA"/>
        </w:rPr>
        <w:t xml:space="preserve"> </w:t>
      </w:r>
      <w:r w:rsidRPr="002C6D40">
        <w:rPr>
          <w:lang w:val="en-US"/>
        </w:rPr>
        <w:t>PWC</w:t>
      </w:r>
      <w:r w:rsidRPr="002C6D40">
        <w:rPr>
          <w:vertAlign w:val="subscript"/>
          <w:lang w:val="uk-UA"/>
        </w:rPr>
        <w:t>170</w:t>
      </w:r>
      <w:r w:rsidRPr="002C6D40">
        <w:rPr>
          <w:color w:val="000000"/>
          <w:lang w:val="uk-UA"/>
        </w:rPr>
        <w:t xml:space="preserve">  спортсменів циклічних видів спорту рівня МС і МС-МСМК  була абсолютно більшою серед чоловіків і склала в середньому 23,5</w:t>
      </w:r>
      <w:r w:rsidRPr="002C6D40">
        <w:rPr>
          <w:lang w:val="uk-UA"/>
        </w:rPr>
        <w:t>±0,2</w:t>
      </w:r>
      <w:r w:rsidRPr="002C6D40">
        <w:rPr>
          <w:color w:val="000000"/>
          <w:lang w:val="uk-UA"/>
        </w:rPr>
        <w:t xml:space="preserve"> кгм/хв/кг.</w:t>
      </w:r>
    </w:p>
    <w:p w:rsidR="00AC6EDA" w:rsidRPr="002C6D40" w:rsidRDefault="00AC6EDA" w:rsidP="00AC6EDA">
      <w:pPr>
        <w:autoSpaceDE w:val="0"/>
        <w:autoSpaceDN w:val="0"/>
        <w:spacing w:before="120" w:after="120"/>
        <w:ind w:firstLine="360"/>
        <w:jc w:val="both"/>
        <w:rPr>
          <w:color w:val="000000"/>
          <w:lang w:val="uk-UA"/>
        </w:rPr>
      </w:pPr>
      <w:r w:rsidRPr="002C6D40">
        <w:rPr>
          <w:i/>
          <w:color w:val="000000"/>
          <w:lang w:val="uk-UA"/>
        </w:rPr>
        <w:t>Спортсменки аналогічної кваліфікації мали</w:t>
      </w:r>
      <w:r w:rsidRPr="002C6D40">
        <w:rPr>
          <w:color w:val="000000"/>
          <w:lang w:val="uk-UA"/>
        </w:rPr>
        <w:t xml:space="preserve"> середній вік 20,5</w:t>
      </w:r>
      <w:r w:rsidRPr="002C6D40">
        <w:rPr>
          <w:lang w:val="uk-UA"/>
        </w:rPr>
        <w:t>±0,3</w:t>
      </w:r>
      <w:r w:rsidRPr="002C6D40">
        <w:rPr>
          <w:color w:val="000000"/>
          <w:lang w:val="uk-UA"/>
        </w:rPr>
        <w:t xml:space="preserve"> роки, стаж занять 8,0</w:t>
      </w:r>
      <w:r w:rsidRPr="002C6D40">
        <w:rPr>
          <w:lang w:val="uk-UA"/>
        </w:rPr>
        <w:t>±0,3</w:t>
      </w:r>
      <w:r w:rsidRPr="002C6D40">
        <w:rPr>
          <w:color w:val="000000"/>
          <w:lang w:val="uk-UA"/>
        </w:rPr>
        <w:t xml:space="preserve"> р</w:t>
      </w:r>
      <w:r w:rsidRPr="002C6D40">
        <w:rPr>
          <w:color w:val="000000"/>
          <w:lang w:val="uk-UA"/>
        </w:rPr>
        <w:t>о</w:t>
      </w:r>
      <w:r w:rsidRPr="002C6D40">
        <w:rPr>
          <w:color w:val="000000"/>
          <w:lang w:val="uk-UA"/>
        </w:rPr>
        <w:t xml:space="preserve">ків. Дані </w:t>
      </w:r>
      <w:r w:rsidRPr="002C6D40">
        <w:rPr>
          <w:color w:val="000000"/>
        </w:rPr>
        <w:t>ВСР</w:t>
      </w:r>
      <w:r w:rsidRPr="002C6D40">
        <w:rPr>
          <w:color w:val="000000"/>
          <w:lang w:val="uk-UA"/>
        </w:rPr>
        <w:t xml:space="preserve"> демонструють переважання парасимпатичної ланки </w:t>
      </w:r>
      <w:r w:rsidRPr="002C6D40">
        <w:rPr>
          <w:color w:val="000000"/>
        </w:rPr>
        <w:t>ВНС</w:t>
      </w:r>
      <w:r w:rsidRPr="002C6D40">
        <w:rPr>
          <w:color w:val="000000"/>
          <w:lang w:val="uk-UA"/>
        </w:rPr>
        <w:t xml:space="preserve"> за часовими  складовими у представників більшості видів спорту, за винятком  представниць академічного веслування й  тріатлону, у яких переважає симпатична ланка. У більшості груп перев</w:t>
      </w:r>
      <w:r w:rsidRPr="002C6D40">
        <w:rPr>
          <w:color w:val="000000"/>
          <w:lang w:val="uk-UA"/>
        </w:rPr>
        <w:t>а</w:t>
      </w:r>
      <w:r w:rsidRPr="002C6D40">
        <w:rPr>
          <w:color w:val="000000"/>
          <w:lang w:val="uk-UA"/>
        </w:rPr>
        <w:t xml:space="preserve">жав </w:t>
      </w:r>
      <w:r w:rsidRPr="002C6D40">
        <w:rPr>
          <w:color w:val="000000"/>
        </w:rPr>
        <w:t>г</w:t>
      </w:r>
      <w:r w:rsidRPr="002C6D40">
        <w:rPr>
          <w:color w:val="000000"/>
          <w:lang w:val="uk-UA"/>
        </w:rPr>
        <w:t>і</w:t>
      </w:r>
      <w:r w:rsidRPr="002C6D40">
        <w:rPr>
          <w:color w:val="000000"/>
        </w:rPr>
        <w:t>пок</w:t>
      </w:r>
      <w:r w:rsidRPr="002C6D40">
        <w:rPr>
          <w:color w:val="000000"/>
          <w:lang w:val="uk-UA"/>
        </w:rPr>
        <w:t>і</w:t>
      </w:r>
      <w:r w:rsidRPr="002C6D40">
        <w:rPr>
          <w:color w:val="000000"/>
        </w:rPr>
        <w:t>нет</w:t>
      </w:r>
      <w:r w:rsidRPr="002C6D40">
        <w:rPr>
          <w:color w:val="000000"/>
          <w:lang w:val="uk-UA"/>
        </w:rPr>
        <w:t xml:space="preserve">ичний </w:t>
      </w:r>
      <w:r w:rsidRPr="002C6D40">
        <w:rPr>
          <w:color w:val="000000"/>
        </w:rPr>
        <w:t>ТК</w:t>
      </w:r>
      <w:r w:rsidRPr="002C6D40">
        <w:rPr>
          <w:color w:val="000000"/>
          <w:lang w:val="uk-UA"/>
        </w:rPr>
        <w:t xml:space="preserve">, за винятком </w:t>
      </w:r>
      <w:r w:rsidRPr="002C6D40">
        <w:rPr>
          <w:color w:val="000000"/>
        </w:rPr>
        <w:t>б</w:t>
      </w:r>
      <w:r w:rsidRPr="002C6D40">
        <w:rPr>
          <w:color w:val="000000"/>
          <w:lang w:val="uk-UA"/>
        </w:rPr>
        <w:t>і</w:t>
      </w:r>
      <w:r w:rsidRPr="002C6D40">
        <w:rPr>
          <w:color w:val="000000"/>
        </w:rPr>
        <w:t>гун</w:t>
      </w:r>
      <w:r w:rsidRPr="002C6D40">
        <w:rPr>
          <w:color w:val="000000"/>
          <w:lang w:val="uk-UA"/>
        </w:rPr>
        <w:t>ок на дистанції 100-400 м та представниць академічного веслування. Середня вел</w:t>
      </w:r>
      <w:r w:rsidRPr="002C6D40">
        <w:rPr>
          <w:color w:val="000000"/>
          <w:lang w:val="uk-UA"/>
        </w:rPr>
        <w:t>и</w:t>
      </w:r>
      <w:r w:rsidRPr="002C6D40">
        <w:rPr>
          <w:color w:val="000000"/>
          <w:lang w:val="uk-UA"/>
        </w:rPr>
        <w:t>чина ЧСС становила 59,8</w:t>
      </w:r>
      <w:r w:rsidRPr="002C6D40">
        <w:rPr>
          <w:lang w:val="uk-UA"/>
        </w:rPr>
        <w:t>±0,9</w:t>
      </w:r>
      <w:r w:rsidRPr="002C6D40">
        <w:rPr>
          <w:color w:val="000000"/>
          <w:lang w:val="uk-UA"/>
        </w:rPr>
        <w:t xml:space="preserve"> уд/хв. Відносні значення показника </w:t>
      </w:r>
      <w:r w:rsidRPr="002C6D40">
        <w:rPr>
          <w:lang w:val="en-US"/>
        </w:rPr>
        <w:t>PWC</w:t>
      </w:r>
      <w:r w:rsidRPr="002C6D40">
        <w:rPr>
          <w:vertAlign w:val="subscript"/>
          <w:lang w:val="uk-UA"/>
        </w:rPr>
        <w:t>170</w:t>
      </w:r>
      <w:r w:rsidRPr="002C6D40">
        <w:rPr>
          <w:color w:val="000000"/>
          <w:lang w:val="uk-UA"/>
        </w:rPr>
        <w:t xml:space="preserve"> у спортсменок циклі</w:t>
      </w:r>
      <w:r w:rsidRPr="002C6D40">
        <w:rPr>
          <w:color w:val="000000"/>
          <w:lang w:val="uk-UA"/>
        </w:rPr>
        <w:t>ч</w:t>
      </w:r>
      <w:r w:rsidRPr="002C6D40">
        <w:rPr>
          <w:color w:val="000000"/>
          <w:lang w:val="uk-UA"/>
        </w:rPr>
        <w:t>них  видів спорту рівня МС і  МС-МСМК  були найвищі серед жінок і склали  в середньому 20,4</w:t>
      </w:r>
      <w:r w:rsidRPr="002C6D40">
        <w:rPr>
          <w:lang w:val="uk-UA"/>
        </w:rPr>
        <w:t>±0,3</w:t>
      </w:r>
      <w:r w:rsidRPr="002C6D40">
        <w:rPr>
          <w:color w:val="000000"/>
          <w:lang w:val="uk-UA"/>
        </w:rPr>
        <w:t xml:space="preserve">  кгм/хв/кг.</w:t>
      </w:r>
    </w:p>
    <w:p w:rsidR="00AC6EDA" w:rsidRPr="002C6D40" w:rsidRDefault="00AC6EDA" w:rsidP="00AC6EDA">
      <w:pPr>
        <w:autoSpaceDE w:val="0"/>
        <w:autoSpaceDN w:val="0"/>
        <w:spacing w:before="120" w:after="120"/>
        <w:ind w:firstLine="360"/>
        <w:jc w:val="both"/>
        <w:rPr>
          <w:color w:val="000000"/>
          <w:lang w:val="uk-UA"/>
        </w:rPr>
      </w:pPr>
      <w:r w:rsidRPr="002C6D40">
        <w:rPr>
          <w:i/>
          <w:color w:val="000000"/>
          <w:lang w:val="uk-UA"/>
        </w:rPr>
        <w:t>Особливості ВСР, ЦГ та фізичної роботоспроможності у спортсменів ациклічних та циклі</w:t>
      </w:r>
      <w:r w:rsidRPr="002C6D40">
        <w:rPr>
          <w:i/>
          <w:color w:val="000000"/>
          <w:lang w:val="uk-UA"/>
        </w:rPr>
        <w:t>ч</w:t>
      </w:r>
      <w:r w:rsidRPr="002C6D40">
        <w:rPr>
          <w:i/>
          <w:color w:val="000000"/>
          <w:lang w:val="uk-UA"/>
        </w:rPr>
        <w:t xml:space="preserve">них видів спорту в залежності від рівня кваліфікації. </w:t>
      </w:r>
      <w:r w:rsidRPr="002C6D40">
        <w:rPr>
          <w:color w:val="000000"/>
          <w:lang w:val="uk-UA"/>
        </w:rPr>
        <w:t>Порівняння вивчаємих показників у спор</w:t>
      </w:r>
      <w:r w:rsidRPr="002C6D40">
        <w:rPr>
          <w:color w:val="000000"/>
          <w:lang w:val="uk-UA"/>
        </w:rPr>
        <w:t>т</w:t>
      </w:r>
      <w:r w:rsidRPr="002C6D40">
        <w:rPr>
          <w:color w:val="000000"/>
          <w:lang w:val="uk-UA"/>
        </w:rPr>
        <w:t xml:space="preserve">сменів </w:t>
      </w:r>
      <w:r w:rsidRPr="002C6D40">
        <w:rPr>
          <w:i/>
          <w:color w:val="000000"/>
          <w:lang w:val="uk-UA"/>
        </w:rPr>
        <w:t xml:space="preserve">ациклічних видів спорту </w:t>
      </w:r>
      <w:r w:rsidRPr="002C6D40">
        <w:rPr>
          <w:color w:val="000000"/>
          <w:lang w:val="uk-UA"/>
        </w:rPr>
        <w:t>зале</w:t>
      </w:r>
      <w:r w:rsidRPr="002C6D40">
        <w:rPr>
          <w:color w:val="000000"/>
          <w:lang w:val="uk-UA"/>
        </w:rPr>
        <w:t>ж</w:t>
      </w:r>
      <w:r w:rsidRPr="002C6D40">
        <w:rPr>
          <w:color w:val="000000"/>
          <w:lang w:val="uk-UA"/>
        </w:rPr>
        <w:t>но від кваліфікації від 1 розряду-КМС до МС, МС-МСМК та МСМК-ЗМС п</w:t>
      </w:r>
      <w:r w:rsidRPr="002C6D40">
        <w:rPr>
          <w:color w:val="000000"/>
          <w:lang w:val="uk-UA"/>
        </w:rPr>
        <w:t>о</w:t>
      </w:r>
      <w:r w:rsidRPr="002C6D40">
        <w:rPr>
          <w:color w:val="000000"/>
          <w:lang w:val="uk-UA"/>
        </w:rPr>
        <w:t>казало таке. За даними ВСР у футболістів та дзюдоїстів кваліфікації 1 розряд-КМС відсутні вірогідні  відмінності у порівнянні зі спортсменами рівня МС-МСМК. В той час парасимпатична ланка ВНС  переважає у спортсменів кв</w:t>
      </w:r>
      <w:r w:rsidRPr="002C6D40">
        <w:rPr>
          <w:color w:val="000000"/>
          <w:lang w:val="uk-UA"/>
        </w:rPr>
        <w:t>а</w:t>
      </w:r>
      <w:r w:rsidRPr="002C6D40">
        <w:rPr>
          <w:color w:val="000000"/>
          <w:lang w:val="uk-UA"/>
        </w:rPr>
        <w:t>ліфікації 1 розряд-КМС, це представники  міні-футболу, гандболу (чоловіки), баскетболу (жінки), а також стрибків у воду (чоловіки),  у порівнянні зі спор</w:t>
      </w:r>
      <w:r w:rsidRPr="002C6D40">
        <w:rPr>
          <w:color w:val="000000"/>
          <w:lang w:val="uk-UA"/>
        </w:rPr>
        <w:t>т</w:t>
      </w:r>
      <w:r w:rsidRPr="002C6D40">
        <w:rPr>
          <w:color w:val="000000"/>
          <w:lang w:val="uk-UA"/>
        </w:rPr>
        <w:t>сменами більш високої кваліфікації. У представників  гандболу (чоловіки та  жінки екстра-класу, жінки рівня МС), дзюдо (жінки, МС-МСМК), стрибків у воду (жінки, МС-ЗМС), х</w:t>
      </w:r>
      <w:r w:rsidRPr="002C6D40">
        <w:rPr>
          <w:color w:val="000000"/>
          <w:lang w:val="uk-UA"/>
        </w:rPr>
        <w:t>у</w:t>
      </w:r>
      <w:r w:rsidRPr="002C6D40">
        <w:rPr>
          <w:color w:val="000000"/>
          <w:lang w:val="uk-UA"/>
        </w:rPr>
        <w:t>дожньої гімнастики (МС) переважає парасимпатична ланка ВНС, у  порівнянні зі спортсменами  нижчої  кваліфікації.</w:t>
      </w:r>
    </w:p>
    <w:p w:rsidR="00AC6EDA" w:rsidRPr="002C6D40" w:rsidRDefault="00AC6EDA" w:rsidP="00AC6EDA">
      <w:pPr>
        <w:autoSpaceDE w:val="0"/>
        <w:autoSpaceDN w:val="0"/>
        <w:spacing w:before="120" w:after="120"/>
        <w:jc w:val="both"/>
        <w:rPr>
          <w:color w:val="000000"/>
        </w:rPr>
      </w:pPr>
      <w:r w:rsidRPr="002C6D40">
        <w:rPr>
          <w:color w:val="000000"/>
          <w:lang w:val="uk-UA"/>
        </w:rPr>
        <w:t xml:space="preserve">     Порівняння показників центральної гемодинаміки за кваліфікацією від 1 розряду-КМС до МС-МСМК, МС-ЗМС у чоловіків і жінок  демонструє відсутність відмінностей серед величин СІ,  у них частіше зустрічався гіпокінетичний ТК. У гандболісток екстра-класу, у порівнянні з МС, при наявності гіпокінетичного ТК, виявлені менші величини СІ (на 10,6%, p&lt;0,01). У дзюдоїсток, стрибунів у воду та представниць художньої гімнастики, що мають кваліфікацію 1 розряд-КМС і КМС,  виявлений еукінетичний ТК, який у спортсменів рівня МС-МСМК та МС стає гіпокінети</w:t>
      </w:r>
      <w:r w:rsidRPr="002C6D40">
        <w:rPr>
          <w:color w:val="000000"/>
          <w:lang w:val="uk-UA"/>
        </w:rPr>
        <w:t>ч</w:t>
      </w:r>
      <w:r w:rsidRPr="002C6D40">
        <w:rPr>
          <w:color w:val="000000"/>
          <w:lang w:val="uk-UA"/>
        </w:rPr>
        <w:t>ним, при цьому величина СІ у представниць  дзюдо та художньої  гімнастики  була меншою, ві</w:t>
      </w:r>
      <w:r w:rsidRPr="002C6D40">
        <w:rPr>
          <w:color w:val="000000"/>
          <w:lang w:val="uk-UA"/>
        </w:rPr>
        <w:t>д</w:t>
      </w:r>
      <w:r w:rsidRPr="002C6D40">
        <w:rPr>
          <w:color w:val="000000"/>
          <w:lang w:val="uk-UA"/>
        </w:rPr>
        <w:t>повідно на 14,6% (p&lt;0,01) і 11,6% (p&lt;0,01). Для спортсменів ациклічних видів спорту є характе</w:t>
      </w:r>
      <w:r w:rsidRPr="002C6D40">
        <w:rPr>
          <w:color w:val="000000"/>
          <w:lang w:val="uk-UA"/>
        </w:rPr>
        <w:t>р</w:t>
      </w:r>
      <w:r w:rsidRPr="002C6D40">
        <w:rPr>
          <w:color w:val="000000"/>
          <w:lang w:val="uk-UA"/>
        </w:rPr>
        <w:t xml:space="preserve">ним відсутність вірогідних розбіжностей серед показників  </w:t>
      </w:r>
      <w:r w:rsidRPr="002C6D40">
        <w:rPr>
          <w:color w:val="000000"/>
          <w:lang w:val="uk-UA" w:eastAsia="uk-UA"/>
        </w:rPr>
        <w:t>PWC</w:t>
      </w:r>
      <w:r w:rsidRPr="002C6D40">
        <w:rPr>
          <w:color w:val="000000"/>
          <w:vertAlign w:val="subscript"/>
          <w:lang w:val="uk-UA" w:eastAsia="uk-UA"/>
        </w:rPr>
        <w:t xml:space="preserve">170/кг </w:t>
      </w:r>
      <w:r w:rsidRPr="002C6D40">
        <w:rPr>
          <w:color w:val="000000"/>
          <w:lang w:val="uk-UA"/>
        </w:rPr>
        <w:t xml:space="preserve"> при порівнянні їх за кваліфікацією від 1 розряду-КМС до МС-МСМК або МС-ЗМС. Вин</w:t>
      </w:r>
      <w:r w:rsidRPr="002C6D40">
        <w:rPr>
          <w:color w:val="000000"/>
          <w:lang w:val="uk-UA"/>
        </w:rPr>
        <w:t>я</w:t>
      </w:r>
      <w:r w:rsidRPr="002C6D40">
        <w:rPr>
          <w:color w:val="000000"/>
          <w:lang w:val="uk-UA"/>
        </w:rPr>
        <w:t xml:space="preserve">ток склали дзюдоїстки рівня МС-МСМК, у яких величина </w:t>
      </w:r>
      <w:r w:rsidRPr="002C6D40">
        <w:rPr>
          <w:color w:val="000000"/>
          <w:lang w:val="uk-UA" w:eastAsia="uk-UA"/>
        </w:rPr>
        <w:t>PWC</w:t>
      </w:r>
      <w:r w:rsidRPr="002C6D40">
        <w:rPr>
          <w:color w:val="000000"/>
          <w:vertAlign w:val="subscript"/>
          <w:lang w:val="uk-UA" w:eastAsia="uk-UA"/>
        </w:rPr>
        <w:t xml:space="preserve">170/кг </w:t>
      </w:r>
      <w:r w:rsidRPr="002C6D40">
        <w:rPr>
          <w:color w:val="000000"/>
          <w:lang w:val="uk-UA"/>
        </w:rPr>
        <w:t xml:space="preserve"> була на 13,8% (p&lt;0,01) більша, ніж у спортсменок кваліфікації 1 розряд-КМС (рис. 1, А)  </w:t>
      </w:r>
    </w:p>
    <w:p w:rsidR="00AC6EDA" w:rsidRPr="002C6D40" w:rsidRDefault="00AC6EDA" w:rsidP="00AC6EDA">
      <w:pPr>
        <w:autoSpaceDE w:val="0"/>
        <w:autoSpaceDN w:val="0"/>
        <w:spacing w:before="120" w:after="120"/>
        <w:ind w:firstLine="360"/>
        <w:jc w:val="both"/>
        <w:rPr>
          <w:color w:val="000000"/>
          <w:lang w:val="uk-UA"/>
        </w:rPr>
      </w:pPr>
      <w:r w:rsidRPr="002C6D40">
        <w:rPr>
          <w:color w:val="000000"/>
          <w:lang w:val="uk-UA"/>
        </w:rPr>
        <w:t xml:space="preserve">Порівняння показників, що вивчаються, у спортсменів </w:t>
      </w:r>
      <w:r w:rsidRPr="003715E8">
        <w:rPr>
          <w:i/>
          <w:color w:val="000000"/>
          <w:lang w:val="uk-UA"/>
        </w:rPr>
        <w:t>циклічних видів спорту</w:t>
      </w:r>
      <w:r w:rsidRPr="002C6D40">
        <w:rPr>
          <w:color w:val="000000"/>
          <w:lang w:val="uk-UA"/>
        </w:rPr>
        <w:t xml:space="preserve"> залежно від кв</w:t>
      </w:r>
      <w:r w:rsidRPr="002C6D40">
        <w:rPr>
          <w:color w:val="000000"/>
          <w:lang w:val="uk-UA"/>
        </w:rPr>
        <w:t>а</w:t>
      </w:r>
      <w:r w:rsidRPr="002C6D40">
        <w:rPr>
          <w:color w:val="000000"/>
          <w:lang w:val="uk-UA"/>
        </w:rPr>
        <w:t>ліфікації від 1 розряду-КМС до МС-МСМК  показало переважання парасимпатичної ланки ВНС у спортсменів рівня 1 ро</w:t>
      </w:r>
      <w:r w:rsidRPr="002C6D40">
        <w:rPr>
          <w:color w:val="000000"/>
          <w:lang w:val="uk-UA"/>
        </w:rPr>
        <w:t>з</w:t>
      </w:r>
      <w:r w:rsidRPr="002C6D40">
        <w:rPr>
          <w:color w:val="000000"/>
          <w:lang w:val="uk-UA"/>
        </w:rPr>
        <w:t>ряд-КМС ( це  бігуни  на 100-400 м (чоловіки), плавці на 50-100 м (жінки), веслувальники (чоловіки) та  тріатлоністи (чоловіки). Серед спортсменів рівня МС-МСМК – у б</w:t>
      </w:r>
      <w:r w:rsidRPr="002C6D40">
        <w:rPr>
          <w:color w:val="000000"/>
          <w:lang w:val="uk-UA"/>
        </w:rPr>
        <w:t>і</w:t>
      </w:r>
      <w:r w:rsidRPr="002C6D40">
        <w:rPr>
          <w:color w:val="000000"/>
          <w:lang w:val="uk-UA"/>
        </w:rPr>
        <w:t>гунок на 100-400 м,  плавців на 50-100 м (чоловіки), представниць тріатлону (жінки) та академі</w:t>
      </w:r>
      <w:r w:rsidRPr="002C6D40">
        <w:rPr>
          <w:color w:val="000000"/>
          <w:lang w:val="uk-UA"/>
        </w:rPr>
        <w:t>ч</w:t>
      </w:r>
      <w:r w:rsidRPr="002C6D40">
        <w:rPr>
          <w:color w:val="000000"/>
          <w:lang w:val="uk-UA"/>
        </w:rPr>
        <w:t>ного веслування рівня МС (жінки)  виявлено збільшення тонусу  парасимпатичної ланки ВНС. У плавців на дистанції 200-400 м рівня КМС (чоловіки та жінки) у порівнянні з плавцями рівня МС-МСМК були відсутні вірогідні ві</w:t>
      </w:r>
      <w:r w:rsidRPr="002C6D40">
        <w:rPr>
          <w:color w:val="000000"/>
          <w:lang w:val="uk-UA"/>
        </w:rPr>
        <w:t>д</w:t>
      </w:r>
      <w:r w:rsidRPr="002C6D40">
        <w:rPr>
          <w:color w:val="000000"/>
          <w:lang w:val="uk-UA"/>
        </w:rPr>
        <w:t xml:space="preserve">мінності за даними ВСР. </w:t>
      </w:r>
    </w:p>
    <w:p w:rsidR="00AC6EDA" w:rsidRDefault="00AC6EDA" w:rsidP="00AC6EDA">
      <w:pPr>
        <w:autoSpaceDE w:val="0"/>
        <w:autoSpaceDN w:val="0"/>
        <w:spacing w:before="120" w:after="120"/>
        <w:jc w:val="both"/>
        <w:rPr>
          <w:lang w:val="en-US"/>
        </w:rPr>
      </w:pPr>
      <w:r>
        <w:rPr>
          <w:noProof/>
          <w:lang w:eastAsia="ru-RU"/>
        </w:rPr>
        <w:lastRenderedPageBreak/>
        <w:drawing>
          <wp:inline distT="0" distB="0" distL="0" distR="0">
            <wp:extent cx="6238875" cy="3745865"/>
            <wp:effectExtent l="0" t="0" r="0" b="0"/>
            <wp:docPr id="70" name="Диаграмма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EDA" w:rsidRPr="003715E8" w:rsidRDefault="00AC6EDA" w:rsidP="00AC6EDA">
      <w:pPr>
        <w:autoSpaceDE w:val="0"/>
        <w:autoSpaceDN w:val="0"/>
        <w:spacing w:before="120" w:after="120"/>
        <w:jc w:val="both"/>
        <w:rPr>
          <w:b/>
          <w:color w:val="000000"/>
          <w:lang w:val="uk-UA"/>
        </w:rPr>
      </w:pPr>
      <w:r w:rsidRPr="003715E8">
        <w:rPr>
          <w:b/>
          <w:color w:val="000000"/>
        </w:rPr>
        <w:t>Рис. 1. Вплив спортивно</w:t>
      </w:r>
      <w:r w:rsidRPr="003715E8">
        <w:rPr>
          <w:b/>
          <w:color w:val="000000"/>
          <w:lang w:val="uk-UA"/>
        </w:rPr>
        <w:t>ї</w:t>
      </w:r>
      <w:r w:rsidRPr="003715E8">
        <w:rPr>
          <w:b/>
          <w:color w:val="000000"/>
        </w:rPr>
        <w:t xml:space="preserve"> квал</w:t>
      </w:r>
      <w:r w:rsidRPr="003715E8">
        <w:rPr>
          <w:b/>
          <w:color w:val="000000"/>
          <w:lang w:val="uk-UA"/>
        </w:rPr>
        <w:t>і</w:t>
      </w:r>
      <w:r w:rsidRPr="003715E8">
        <w:rPr>
          <w:b/>
          <w:color w:val="000000"/>
        </w:rPr>
        <w:t>ф</w:t>
      </w:r>
      <w:r w:rsidRPr="003715E8">
        <w:rPr>
          <w:b/>
          <w:color w:val="000000"/>
          <w:lang w:val="uk-UA"/>
        </w:rPr>
        <w:t>і</w:t>
      </w:r>
      <w:r w:rsidRPr="003715E8">
        <w:rPr>
          <w:b/>
          <w:color w:val="000000"/>
        </w:rPr>
        <w:t>кац</w:t>
      </w:r>
      <w:r w:rsidRPr="003715E8">
        <w:rPr>
          <w:b/>
          <w:color w:val="000000"/>
          <w:lang w:val="uk-UA"/>
        </w:rPr>
        <w:t>ії</w:t>
      </w:r>
      <w:r w:rsidRPr="003715E8">
        <w:rPr>
          <w:b/>
          <w:color w:val="000000"/>
        </w:rPr>
        <w:t xml:space="preserve"> на в</w:t>
      </w:r>
      <w:r w:rsidRPr="003715E8">
        <w:rPr>
          <w:b/>
          <w:color w:val="000000"/>
          <w:lang w:val="uk-UA"/>
        </w:rPr>
        <w:t>і</w:t>
      </w:r>
      <w:r w:rsidRPr="003715E8">
        <w:rPr>
          <w:b/>
          <w:color w:val="000000"/>
        </w:rPr>
        <w:t>дносн</w:t>
      </w:r>
      <w:r w:rsidRPr="003715E8">
        <w:rPr>
          <w:b/>
          <w:color w:val="000000"/>
          <w:lang w:val="uk-UA"/>
        </w:rPr>
        <w:t>і</w:t>
      </w:r>
      <w:r w:rsidRPr="003715E8">
        <w:rPr>
          <w:b/>
          <w:color w:val="000000"/>
        </w:rPr>
        <w:t xml:space="preserve"> величини показника </w:t>
      </w:r>
      <w:r w:rsidRPr="003715E8">
        <w:rPr>
          <w:b/>
          <w:color w:val="000000"/>
          <w:lang w:val="uk-UA" w:eastAsia="uk-UA"/>
        </w:rPr>
        <w:t>PWC</w:t>
      </w:r>
      <w:r w:rsidRPr="003715E8">
        <w:rPr>
          <w:b/>
          <w:color w:val="000000"/>
          <w:vertAlign w:val="subscript"/>
          <w:lang w:val="uk-UA" w:eastAsia="uk-UA"/>
        </w:rPr>
        <w:t>170</w:t>
      </w:r>
      <w:r w:rsidRPr="003715E8">
        <w:rPr>
          <w:b/>
          <w:color w:val="000000"/>
        </w:rPr>
        <w:t xml:space="preserve"> спортсмен</w:t>
      </w:r>
      <w:r w:rsidRPr="003715E8">
        <w:rPr>
          <w:b/>
          <w:color w:val="000000"/>
          <w:lang w:val="uk-UA"/>
        </w:rPr>
        <w:t>і</w:t>
      </w:r>
      <w:r w:rsidRPr="003715E8">
        <w:rPr>
          <w:b/>
          <w:color w:val="000000"/>
        </w:rPr>
        <w:t>в</w:t>
      </w:r>
      <w:r w:rsidRPr="003715E8">
        <w:rPr>
          <w:b/>
          <w:color w:val="000000"/>
          <w:lang w:val="uk-UA"/>
        </w:rPr>
        <w:t>: А – ациклічних видів спо</w:t>
      </w:r>
      <w:r w:rsidRPr="003715E8">
        <w:rPr>
          <w:b/>
          <w:color w:val="000000"/>
          <w:lang w:val="uk-UA"/>
        </w:rPr>
        <w:t>р</w:t>
      </w:r>
      <w:r w:rsidRPr="003715E8">
        <w:rPr>
          <w:b/>
          <w:color w:val="000000"/>
          <w:lang w:val="uk-UA"/>
        </w:rPr>
        <w:t xml:space="preserve">ту; Б – циклічних  видів спорту.  </w:t>
      </w:r>
    </w:p>
    <w:p w:rsidR="00AC6EDA" w:rsidRPr="00281419" w:rsidRDefault="00AC6EDA" w:rsidP="00AC6EDA">
      <w:pPr>
        <w:autoSpaceDE w:val="0"/>
        <w:autoSpaceDN w:val="0"/>
        <w:spacing w:before="120" w:after="120"/>
        <w:jc w:val="both"/>
        <w:rPr>
          <w:color w:val="000000"/>
          <w:lang w:val="uk-UA"/>
        </w:rPr>
      </w:pPr>
      <w:r w:rsidRPr="00281419">
        <w:rPr>
          <w:color w:val="000000"/>
          <w:lang w:val="uk-UA"/>
        </w:rPr>
        <w:t xml:space="preserve">     Серед показників центральної гемодинаміки тільки у плавців на 50-100 м рівня МС-МСМК (чоловіки) виявлені вірогідні зниження показника СІ на 17,6% (p&lt;0,01), у порівнянні з плавцями рівня КМС. В решті груп спортсменів величини показників СІ вірогідно не відрізнялися в зале</w:t>
      </w:r>
      <w:r w:rsidRPr="00281419">
        <w:rPr>
          <w:color w:val="000000"/>
          <w:lang w:val="uk-UA"/>
        </w:rPr>
        <w:t>ж</w:t>
      </w:r>
      <w:r w:rsidRPr="00281419">
        <w:rPr>
          <w:color w:val="000000"/>
          <w:lang w:val="uk-UA"/>
        </w:rPr>
        <w:t>ності від кваліфікації.  Сприятливіші зміни ТК (з еукінетичного до гіпокінетичного),  в міру підвищення кваліфікації, виявлені у плавців на 200-400 м (ч</w:t>
      </w:r>
      <w:r w:rsidRPr="00281419">
        <w:rPr>
          <w:color w:val="000000"/>
          <w:lang w:val="uk-UA"/>
        </w:rPr>
        <w:t>о</w:t>
      </w:r>
      <w:r w:rsidRPr="00281419">
        <w:rPr>
          <w:color w:val="000000"/>
          <w:lang w:val="uk-UA"/>
        </w:rPr>
        <w:t>ловіки й жінки), тріатлоністів (жінки) та веслувальників (чоловіки), при цьому зниження СІ носило невірогідний характер.</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rPr>
        <w:t xml:space="preserve">     У кваліфікованіших спортсменів виявлені достовірно більші величини </w:t>
      </w:r>
      <w:r w:rsidRPr="00281419">
        <w:rPr>
          <w:color w:val="000000"/>
          <w:lang w:val="uk-UA" w:eastAsia="uk-UA"/>
        </w:rPr>
        <w:t>PWC</w:t>
      </w:r>
      <w:r w:rsidRPr="00281419">
        <w:rPr>
          <w:color w:val="000000"/>
          <w:vertAlign w:val="subscript"/>
          <w:lang w:val="uk-UA" w:eastAsia="uk-UA"/>
        </w:rPr>
        <w:t>170/кг</w:t>
      </w:r>
      <w:r w:rsidRPr="00281419">
        <w:rPr>
          <w:color w:val="000000"/>
          <w:lang w:val="uk-UA"/>
        </w:rPr>
        <w:t xml:space="preserve">, це бігуни  на 100-400 м (чоловіки на 15,1%, </w:t>
      </w:r>
      <w:r w:rsidRPr="00281419">
        <w:rPr>
          <w:color w:val="000000"/>
          <w:lang w:val="uk-UA" w:eastAsia="uk-UA"/>
        </w:rPr>
        <w:t>p&lt;0,05)</w:t>
      </w:r>
      <w:r w:rsidRPr="00281419">
        <w:rPr>
          <w:color w:val="000000"/>
          <w:lang w:val="uk-UA"/>
        </w:rPr>
        <w:t xml:space="preserve">, плавці на дистанції 200-400 м (чоловіки на 12,5%, </w:t>
      </w:r>
      <w:r w:rsidRPr="00281419">
        <w:rPr>
          <w:color w:val="000000"/>
          <w:lang w:val="uk-UA" w:eastAsia="uk-UA"/>
        </w:rPr>
        <w:t xml:space="preserve">p&lt;0,01), </w:t>
      </w:r>
      <w:r w:rsidRPr="00281419">
        <w:rPr>
          <w:color w:val="000000"/>
          <w:lang w:val="uk-UA"/>
        </w:rPr>
        <w:t xml:space="preserve"> веслувальники  (чоловіки на 12,2%, p&lt;0,001, жінки на 17,8%, </w:t>
      </w:r>
      <w:r w:rsidRPr="00281419">
        <w:rPr>
          <w:color w:val="000000"/>
          <w:lang w:val="uk-UA" w:eastAsia="uk-UA"/>
        </w:rPr>
        <w:t>p&lt;0,01)</w:t>
      </w:r>
      <w:r w:rsidRPr="00281419">
        <w:rPr>
          <w:color w:val="000000"/>
          <w:lang w:val="uk-UA"/>
        </w:rPr>
        <w:t xml:space="preserve"> (Рис.1,Б). Отже,  достовірні відмінності серед величин </w:t>
      </w:r>
      <w:r w:rsidRPr="00281419">
        <w:rPr>
          <w:color w:val="000000"/>
          <w:lang w:val="uk-UA" w:eastAsia="uk-UA"/>
        </w:rPr>
        <w:t>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uk-UA"/>
        </w:rPr>
        <w:t>були  відсутні</w:t>
      </w:r>
      <w:r w:rsidRPr="00281419">
        <w:rPr>
          <w:color w:val="000000"/>
          <w:lang w:val="uk-UA" w:eastAsia="uk-UA"/>
        </w:rPr>
        <w:t xml:space="preserve"> </w:t>
      </w:r>
      <w:r w:rsidRPr="00281419">
        <w:rPr>
          <w:color w:val="000000"/>
          <w:lang w:val="uk-UA"/>
        </w:rPr>
        <w:t xml:space="preserve"> у 60,0% циклічних  видів спорту. </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rPr>
        <w:t xml:space="preserve">     </w:t>
      </w:r>
      <w:r w:rsidRPr="003715E8">
        <w:rPr>
          <w:i/>
          <w:color w:val="000000"/>
          <w:lang w:val="uk-UA"/>
        </w:rPr>
        <w:t>У представників ациклічних видів спорту кваліфікації 1 розряд-КМС (чоловіки)</w:t>
      </w:r>
      <w:r w:rsidRPr="00281419">
        <w:rPr>
          <w:color w:val="000000"/>
          <w:lang w:val="uk-UA"/>
        </w:rPr>
        <w:t xml:space="preserve"> з гіпокінети</w:t>
      </w:r>
      <w:r w:rsidRPr="00281419">
        <w:rPr>
          <w:color w:val="000000"/>
          <w:lang w:val="uk-UA"/>
        </w:rPr>
        <w:t>ч</w:t>
      </w:r>
      <w:r w:rsidRPr="00281419">
        <w:rPr>
          <w:color w:val="000000"/>
          <w:lang w:val="uk-UA"/>
        </w:rPr>
        <w:t>ним ТК помітно збільшення тонусу парасимпатичної ла</w:t>
      </w:r>
      <w:r w:rsidRPr="00281419">
        <w:rPr>
          <w:color w:val="000000"/>
          <w:lang w:val="uk-UA"/>
        </w:rPr>
        <w:t>н</w:t>
      </w:r>
      <w:r w:rsidRPr="00281419">
        <w:rPr>
          <w:color w:val="000000"/>
          <w:lang w:val="uk-UA"/>
        </w:rPr>
        <w:t>ки ВНС, а  у гандболістів – ще  значне зниження  ІН на 51,8% (</w:t>
      </w:r>
      <w:r w:rsidRPr="00281419">
        <w:rPr>
          <w:color w:val="000000"/>
          <w:lang w:val="uk-UA" w:eastAsia="uk-UA"/>
        </w:rPr>
        <w:t xml:space="preserve">p&lt;0,001). </w:t>
      </w:r>
      <w:r w:rsidRPr="00281419">
        <w:rPr>
          <w:color w:val="000000"/>
          <w:lang w:val="uk-UA"/>
        </w:rPr>
        <w:t>У фу</w:t>
      </w:r>
      <w:r w:rsidRPr="00281419">
        <w:rPr>
          <w:color w:val="000000"/>
          <w:lang w:val="uk-UA"/>
        </w:rPr>
        <w:t>т</w:t>
      </w:r>
      <w:r w:rsidRPr="00281419">
        <w:rPr>
          <w:color w:val="000000"/>
          <w:lang w:val="uk-UA"/>
        </w:rPr>
        <w:t xml:space="preserve">болістів виявлений  позитивний кореляційний зв’язок між СІ та ІН,  </w:t>
      </w:r>
      <w:r w:rsidRPr="00281419">
        <w:rPr>
          <w:color w:val="000000"/>
          <w:lang w:val="uk-UA" w:eastAsia="uk-UA"/>
        </w:rPr>
        <w:t>r=0,22 (p&lt;0,05). Крім цього, мало місце збільшення PWC</w:t>
      </w:r>
      <w:r w:rsidRPr="00281419">
        <w:rPr>
          <w:color w:val="000000"/>
          <w:vertAlign w:val="subscript"/>
          <w:lang w:val="uk-UA" w:eastAsia="uk-UA"/>
        </w:rPr>
        <w:t xml:space="preserve">170/кг </w:t>
      </w:r>
      <w:r w:rsidRPr="00281419">
        <w:rPr>
          <w:color w:val="000000"/>
          <w:lang w:val="uk-UA"/>
        </w:rPr>
        <w:t>у футболістів на 11,0% (</w:t>
      </w:r>
      <w:r w:rsidRPr="00281419">
        <w:rPr>
          <w:color w:val="000000"/>
          <w:lang w:val="uk-UA" w:eastAsia="uk-UA"/>
        </w:rPr>
        <w:t>p&lt;0,001)</w:t>
      </w:r>
      <w:r w:rsidRPr="00281419">
        <w:rPr>
          <w:color w:val="000000"/>
          <w:lang w:val="uk-UA"/>
        </w:rPr>
        <w:t>, дзюдоїстів на  9,1% (</w:t>
      </w:r>
      <w:r w:rsidRPr="00281419">
        <w:rPr>
          <w:color w:val="000000"/>
          <w:lang w:val="uk-UA" w:eastAsia="uk-UA"/>
        </w:rPr>
        <w:t>p&lt;0,05)</w:t>
      </w:r>
      <w:r w:rsidRPr="00281419">
        <w:rPr>
          <w:color w:val="000000"/>
          <w:lang w:val="uk-UA"/>
        </w:rPr>
        <w:t xml:space="preserve"> та стриб</w:t>
      </w:r>
      <w:r w:rsidRPr="00281419">
        <w:rPr>
          <w:color w:val="000000"/>
          <w:lang w:val="uk-UA"/>
        </w:rPr>
        <w:t>у</w:t>
      </w:r>
      <w:r w:rsidRPr="00281419">
        <w:rPr>
          <w:color w:val="000000"/>
          <w:lang w:val="uk-UA"/>
        </w:rPr>
        <w:t>нів у воду на 18,7% (</w:t>
      </w:r>
      <w:r w:rsidRPr="00281419">
        <w:rPr>
          <w:color w:val="000000"/>
          <w:lang w:val="uk-UA" w:eastAsia="uk-UA"/>
        </w:rPr>
        <w:t>p&lt;0,01),</w:t>
      </w:r>
      <w:r w:rsidRPr="00281419">
        <w:rPr>
          <w:color w:val="000000"/>
          <w:lang w:val="uk-UA"/>
        </w:rPr>
        <w:t xml:space="preserve"> що підтверджується негативним кореляційним зв'язком між СІ і </w:t>
      </w:r>
      <w:r w:rsidRPr="00281419">
        <w:rPr>
          <w:color w:val="000000"/>
          <w:lang w:val="uk-UA" w:eastAsia="uk-UA"/>
        </w:rPr>
        <w:t>PWC</w:t>
      </w:r>
      <w:r w:rsidRPr="00281419">
        <w:rPr>
          <w:color w:val="000000"/>
          <w:vertAlign w:val="subscript"/>
          <w:lang w:val="uk-UA" w:eastAsia="uk-UA"/>
        </w:rPr>
        <w:t>170/кг</w:t>
      </w:r>
      <w:r w:rsidRPr="00281419">
        <w:rPr>
          <w:color w:val="000000"/>
          <w:lang w:val="uk-UA"/>
        </w:rPr>
        <w:t xml:space="preserve">, відповідно, </w:t>
      </w:r>
      <w:r w:rsidRPr="00281419">
        <w:rPr>
          <w:color w:val="000000"/>
          <w:lang w:val="uk-UA" w:eastAsia="uk-UA"/>
        </w:rPr>
        <w:t>r=-0,34 (p&lt;0,001), r=-0,46 (p&lt;0,05) і  r=-0,69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спортсменів супроводжуються збільшенням тонусу парасимпати</w:t>
      </w:r>
      <w:r w:rsidRPr="00281419">
        <w:rPr>
          <w:color w:val="000000"/>
          <w:lang w:val="uk-UA" w:eastAsia="uk-UA"/>
        </w:rPr>
        <w:t>ч</w:t>
      </w:r>
      <w:r w:rsidRPr="00281419">
        <w:rPr>
          <w:color w:val="000000"/>
          <w:lang w:val="uk-UA" w:eastAsia="uk-UA"/>
        </w:rPr>
        <w:t xml:space="preserve">ної ланки ВНС, а у футболістів ще виявлені зниження показника СІ на 9,7% </w:t>
      </w:r>
      <w:r w:rsidRPr="00281419">
        <w:rPr>
          <w:color w:val="000000"/>
          <w:lang w:val="uk-UA"/>
        </w:rPr>
        <w:t>(</w:t>
      </w:r>
      <w:r w:rsidRPr="00281419">
        <w:rPr>
          <w:color w:val="000000"/>
          <w:lang w:val="uk-UA" w:eastAsia="uk-UA"/>
        </w:rPr>
        <w:t>p&lt;0,01)</w:t>
      </w:r>
      <w:r w:rsidRPr="00281419">
        <w:rPr>
          <w:color w:val="000000"/>
          <w:lang w:val="uk-UA"/>
        </w:rPr>
        <w:t>, які  підтве</w:t>
      </w:r>
      <w:r w:rsidRPr="00281419">
        <w:rPr>
          <w:color w:val="000000"/>
          <w:lang w:val="uk-UA"/>
        </w:rPr>
        <w:t>р</w:t>
      </w:r>
      <w:r w:rsidRPr="00281419">
        <w:rPr>
          <w:color w:val="000000"/>
          <w:lang w:val="uk-UA"/>
        </w:rPr>
        <w:t>джуються позитивним кореляційним зв’язком між ІН і СІ,</w:t>
      </w:r>
      <w:r w:rsidRPr="00281419">
        <w:rPr>
          <w:color w:val="000000"/>
          <w:lang w:val="uk-UA" w:eastAsia="uk-UA"/>
        </w:rPr>
        <w:t xml:space="preserve"> r=0,22 (p&lt;0,05), а у гандболістів зн</w:t>
      </w:r>
      <w:r w:rsidRPr="00281419">
        <w:rPr>
          <w:color w:val="000000"/>
          <w:lang w:val="uk-UA" w:eastAsia="uk-UA"/>
        </w:rPr>
        <w:t>и</w:t>
      </w:r>
      <w:r w:rsidRPr="00281419">
        <w:rPr>
          <w:color w:val="000000"/>
          <w:lang w:val="uk-UA" w:eastAsia="uk-UA"/>
        </w:rPr>
        <w:t>ження СІ було на 12,9% (p&lt;0,001).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У гандболістів та стрибунів у воду виявлені  збільшення  PWC</w:t>
      </w:r>
      <w:r w:rsidRPr="00281419">
        <w:rPr>
          <w:color w:val="000000"/>
          <w:vertAlign w:val="subscript"/>
          <w:lang w:val="uk-UA" w:eastAsia="uk-UA"/>
        </w:rPr>
        <w:t>170/кг</w:t>
      </w:r>
      <w:r w:rsidRPr="00281419">
        <w:rPr>
          <w:color w:val="000000"/>
          <w:lang w:val="uk-UA" w:eastAsia="uk-UA"/>
        </w:rPr>
        <w:t>, відповідно на 13,7% (p&lt;0,05) й на 40,3% (p&lt;0,01), що підтверджуються у стрибунів у воду негати</w:t>
      </w:r>
      <w:r w:rsidRPr="00281419">
        <w:rPr>
          <w:color w:val="000000"/>
          <w:lang w:val="uk-UA" w:eastAsia="uk-UA"/>
        </w:rPr>
        <w:t>в</w:t>
      </w:r>
      <w:r w:rsidRPr="00281419">
        <w:rPr>
          <w:color w:val="000000"/>
          <w:lang w:val="uk-UA" w:eastAsia="uk-UA"/>
        </w:rPr>
        <w:t>ним кореляційним зв’язком між ІН та  PWC</w:t>
      </w:r>
      <w:r w:rsidRPr="00281419">
        <w:rPr>
          <w:color w:val="000000"/>
          <w:vertAlign w:val="subscript"/>
          <w:lang w:val="uk-UA" w:eastAsia="uk-UA"/>
        </w:rPr>
        <w:t>170/кг</w:t>
      </w:r>
      <w:r w:rsidRPr="00281419">
        <w:rPr>
          <w:color w:val="000000"/>
          <w:lang w:val="uk-UA" w:eastAsia="uk-UA"/>
        </w:rPr>
        <w:t>, r=-0,76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lastRenderedPageBreak/>
        <w:t xml:space="preserve">     Величина симпато-вагального індексу менша,  ніж 1,0 відн.од., поєднується зі  зниженням СІ у представників міні-футболу на 9,6% </w:t>
      </w:r>
      <w:r w:rsidRPr="00281419">
        <w:rPr>
          <w:color w:val="000000"/>
          <w:lang w:val="uk-UA"/>
        </w:rPr>
        <w:t>(</w:t>
      </w:r>
      <w:r w:rsidRPr="00281419">
        <w:rPr>
          <w:color w:val="000000"/>
          <w:lang w:val="uk-UA" w:eastAsia="uk-UA"/>
        </w:rPr>
        <w:t>p&lt;0,05)</w:t>
      </w:r>
      <w:r w:rsidRPr="00281419">
        <w:rPr>
          <w:color w:val="000000"/>
          <w:lang w:val="uk-UA"/>
        </w:rPr>
        <w:t>, що підтверджується позитивним кореляційним зв</w:t>
      </w:r>
      <w:r w:rsidRPr="00281419">
        <w:rPr>
          <w:color w:val="000000"/>
          <w:lang w:val="uk-UA" w:eastAsia="uk-UA"/>
        </w:rPr>
        <w:t>’</w:t>
      </w:r>
      <w:r w:rsidRPr="00281419">
        <w:rPr>
          <w:color w:val="000000"/>
          <w:lang w:val="uk-UA"/>
        </w:rPr>
        <w:t>язком між</w:t>
      </w:r>
      <w:r w:rsidRPr="00281419">
        <w:rPr>
          <w:color w:val="000000"/>
          <w:lang w:val="uk-UA" w:eastAsia="uk-UA"/>
        </w:rPr>
        <w:t xml:space="preserve"> LF/HF та СІ, r=0,35 (p&lt;0,05), а у гандболістів цей  кореляційний зв’язок складає,  r=0,44 (p&lt;0,05). У гандболістів також  відмічене  зниження ІН  на 27,5% (p&lt;0,05), які сполуч</w:t>
      </w:r>
      <w:r w:rsidRPr="00281419">
        <w:rPr>
          <w:color w:val="000000"/>
          <w:lang w:val="uk-UA" w:eastAsia="uk-UA"/>
        </w:rPr>
        <w:t>а</w:t>
      </w:r>
      <w:r w:rsidRPr="00281419">
        <w:rPr>
          <w:color w:val="000000"/>
          <w:lang w:val="uk-UA" w:eastAsia="uk-UA"/>
        </w:rPr>
        <w:t>ються з  позитивним кореляційним зв’язком між LF/HF та ІН, r=0,68 (p&lt;0,05). У стрибунів у воду вел</w:t>
      </w:r>
      <w:r w:rsidRPr="00281419">
        <w:rPr>
          <w:color w:val="000000"/>
          <w:lang w:val="uk-UA" w:eastAsia="uk-UA"/>
        </w:rPr>
        <w:t>и</w:t>
      </w:r>
      <w:r w:rsidRPr="00281419">
        <w:rPr>
          <w:color w:val="000000"/>
          <w:lang w:val="uk-UA" w:eastAsia="uk-UA"/>
        </w:rPr>
        <w:t>чина симпато-вагального індексу менша,  ніж 1,0 відн.од., пов’язана позитивним кореляційним звязком з ІН, r=0,80 (p&lt;0,01)  та негати</w:t>
      </w:r>
      <w:r w:rsidRPr="00281419">
        <w:rPr>
          <w:color w:val="000000"/>
          <w:lang w:val="uk-UA" w:eastAsia="uk-UA"/>
        </w:rPr>
        <w:t>в</w:t>
      </w:r>
      <w:r w:rsidRPr="00281419">
        <w:rPr>
          <w:color w:val="000000"/>
          <w:lang w:val="uk-UA" w:eastAsia="uk-UA"/>
        </w:rPr>
        <w:t>ним – з  PWC</w:t>
      </w:r>
      <w:r w:rsidRPr="00281419">
        <w:rPr>
          <w:color w:val="000000"/>
          <w:vertAlign w:val="subscript"/>
          <w:lang w:val="uk-UA" w:eastAsia="uk-UA"/>
        </w:rPr>
        <w:t>170/кг</w:t>
      </w:r>
      <w:r w:rsidRPr="00281419">
        <w:rPr>
          <w:color w:val="000000"/>
          <w:lang w:val="uk-UA" w:eastAsia="uk-UA"/>
        </w:rPr>
        <w:t xml:space="preserve">, r=-0,74 (p&lt;0,01).  </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У спортсменів високого  рівня з  гіпокінетичним ТК зафіксовано  збільшення тонусу параси</w:t>
      </w:r>
      <w:r w:rsidRPr="00281419">
        <w:rPr>
          <w:color w:val="000000"/>
          <w:lang w:val="uk-UA" w:eastAsia="uk-UA"/>
        </w:rPr>
        <w:t>м</w:t>
      </w:r>
      <w:r w:rsidRPr="00281419">
        <w:rPr>
          <w:color w:val="000000"/>
          <w:lang w:val="uk-UA" w:eastAsia="uk-UA"/>
        </w:rPr>
        <w:t>патичної ланки ВНС. Окрім цього, відмічені  зниження ІН у футболістів на 52,8% (p&lt;0,01) та дз</w:t>
      </w:r>
      <w:r w:rsidRPr="00281419">
        <w:rPr>
          <w:color w:val="000000"/>
          <w:lang w:val="uk-UA" w:eastAsia="uk-UA"/>
        </w:rPr>
        <w:t>ю</w:t>
      </w:r>
      <w:r w:rsidRPr="00281419">
        <w:rPr>
          <w:color w:val="000000"/>
          <w:lang w:val="uk-UA" w:eastAsia="uk-UA"/>
        </w:rPr>
        <w:t>доїстів на 49,2%  (p&lt;0,05). У дзюдоїстів, крім цього, виявлено  збільшення PWC</w:t>
      </w:r>
      <w:r w:rsidRPr="00281419">
        <w:rPr>
          <w:color w:val="000000"/>
          <w:vertAlign w:val="subscript"/>
          <w:lang w:val="uk-UA" w:eastAsia="uk-UA"/>
        </w:rPr>
        <w:t>170/кг</w:t>
      </w:r>
      <w:r w:rsidRPr="00281419">
        <w:rPr>
          <w:color w:val="000000"/>
          <w:lang w:val="uk-UA" w:eastAsia="uk-UA"/>
        </w:rPr>
        <w:t xml:space="preserve">  на 10,2% (p&lt;0,05), яке  підтверджується негативним  кореляційним зв’язком між СІ та PWC</w:t>
      </w:r>
      <w:r w:rsidRPr="00281419">
        <w:rPr>
          <w:color w:val="000000"/>
          <w:vertAlign w:val="subscript"/>
          <w:lang w:val="uk-UA" w:eastAsia="uk-UA"/>
        </w:rPr>
        <w:t>170/кг</w:t>
      </w:r>
      <w:r w:rsidRPr="00281419">
        <w:rPr>
          <w:color w:val="000000"/>
          <w:lang w:val="uk-UA" w:eastAsia="uk-UA"/>
        </w:rPr>
        <w:t>,  r=-0,53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спортсменів високого класу пов</w:t>
      </w:r>
      <w:r w:rsidRPr="00281419">
        <w:rPr>
          <w:color w:val="000000"/>
          <w:lang w:eastAsia="uk-UA"/>
        </w:rPr>
        <w:t>’</w:t>
      </w:r>
      <w:r w:rsidRPr="00281419">
        <w:rPr>
          <w:color w:val="000000"/>
          <w:lang w:val="uk-UA" w:eastAsia="uk-UA"/>
        </w:rPr>
        <w:t>язані з переважанням парасимпат</w:t>
      </w:r>
      <w:r w:rsidRPr="00281419">
        <w:rPr>
          <w:color w:val="000000"/>
          <w:lang w:val="uk-UA" w:eastAsia="uk-UA"/>
        </w:rPr>
        <w:t>и</w:t>
      </w:r>
      <w:r w:rsidRPr="00281419">
        <w:rPr>
          <w:color w:val="000000"/>
          <w:lang w:val="uk-UA" w:eastAsia="uk-UA"/>
        </w:rPr>
        <w:t>чної ланки ВНС, а у гандболістів ще й вірогідним зниженням СІ на 14,0%  (p&lt;0,001). У футболі</w:t>
      </w:r>
      <w:r w:rsidRPr="00281419">
        <w:rPr>
          <w:color w:val="000000"/>
          <w:lang w:val="uk-UA" w:eastAsia="uk-UA"/>
        </w:rPr>
        <w:t>с</w:t>
      </w:r>
      <w:r w:rsidRPr="00281419">
        <w:rPr>
          <w:color w:val="000000"/>
          <w:lang w:val="uk-UA" w:eastAsia="uk-UA"/>
        </w:rPr>
        <w:t>тів відмічені вірогідні збільшення PWC</w:t>
      </w:r>
      <w:r w:rsidRPr="00281419">
        <w:rPr>
          <w:color w:val="000000"/>
          <w:vertAlign w:val="subscript"/>
          <w:lang w:val="uk-UA" w:eastAsia="uk-UA"/>
        </w:rPr>
        <w:t>170/кг</w:t>
      </w:r>
      <w:r w:rsidRPr="00281419">
        <w:rPr>
          <w:color w:val="000000"/>
          <w:lang w:val="uk-UA" w:eastAsia="uk-UA"/>
        </w:rPr>
        <w:t xml:space="preserve"> на 15,2% (p&lt;0,001), які  підтверджуються негати</w:t>
      </w:r>
      <w:r w:rsidRPr="00281419">
        <w:rPr>
          <w:color w:val="000000"/>
          <w:lang w:val="uk-UA" w:eastAsia="uk-UA"/>
        </w:rPr>
        <w:t>в</w:t>
      </w:r>
      <w:r w:rsidRPr="00281419">
        <w:rPr>
          <w:color w:val="000000"/>
          <w:lang w:val="uk-UA" w:eastAsia="uk-UA"/>
        </w:rPr>
        <w:t>ним кореляційним зв’язком між ІН та PWC</w:t>
      </w:r>
      <w:r w:rsidRPr="00281419">
        <w:rPr>
          <w:color w:val="000000"/>
          <w:vertAlign w:val="subscript"/>
          <w:lang w:val="uk-UA" w:eastAsia="uk-UA"/>
        </w:rPr>
        <w:t>170/кг</w:t>
      </w:r>
      <w:r w:rsidRPr="00281419">
        <w:rPr>
          <w:color w:val="000000"/>
          <w:lang w:val="uk-UA" w:eastAsia="uk-UA"/>
        </w:rPr>
        <w:t>,  r=-0,50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Величина симпато-вагального індексу менша,  ніж 1,0 відн.од., поєднується зі збільшенням парасимпатичних впливів ВНС, а у футболістів виявлений  негативний кор</w:t>
      </w:r>
      <w:r w:rsidRPr="00281419">
        <w:rPr>
          <w:color w:val="000000"/>
          <w:lang w:val="uk-UA" w:eastAsia="uk-UA"/>
        </w:rPr>
        <w:t>е</w:t>
      </w:r>
      <w:r w:rsidRPr="00281419">
        <w:rPr>
          <w:color w:val="000000"/>
          <w:lang w:val="uk-UA" w:eastAsia="uk-UA"/>
        </w:rPr>
        <w:t>ляційний зв’язок між  LF/HF та  PWC</w:t>
      </w:r>
      <w:r w:rsidRPr="00281419">
        <w:rPr>
          <w:color w:val="000000"/>
          <w:vertAlign w:val="subscript"/>
          <w:lang w:val="uk-UA" w:eastAsia="uk-UA"/>
        </w:rPr>
        <w:t>170/кг</w:t>
      </w:r>
      <w:r w:rsidRPr="00281419">
        <w:rPr>
          <w:color w:val="000000"/>
          <w:lang w:val="uk-UA" w:eastAsia="uk-UA"/>
        </w:rPr>
        <w:t>,  r=-0,46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Слід відмітити, що у спортсменів екстра-класу (гандбол, чоловіки) гіпокінетичний ТК, оптим</w:t>
      </w:r>
      <w:r w:rsidRPr="00281419">
        <w:rPr>
          <w:color w:val="000000"/>
          <w:lang w:val="uk-UA" w:eastAsia="uk-UA"/>
        </w:rPr>
        <w:t>а</w:t>
      </w:r>
      <w:r w:rsidRPr="00281419">
        <w:rPr>
          <w:color w:val="000000"/>
          <w:lang w:val="uk-UA" w:eastAsia="uk-UA"/>
        </w:rPr>
        <w:t>льні величини ІН та величина індексу LF/HF менша, ніж 1,0 відн.од., супроводжуються перев</w:t>
      </w:r>
      <w:r w:rsidRPr="00281419">
        <w:rPr>
          <w:color w:val="000000"/>
          <w:lang w:val="uk-UA" w:eastAsia="uk-UA"/>
        </w:rPr>
        <w:t>а</w:t>
      </w:r>
      <w:r w:rsidRPr="00281419">
        <w:rPr>
          <w:color w:val="000000"/>
          <w:lang w:val="uk-UA" w:eastAsia="uk-UA"/>
        </w:rPr>
        <w:t>жанням парасимпатичної ланки ВНС.</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Подібний аналіз, проведений у спортсменок,  виявив наступне.  У спортсменок кваліфікації 1 розряд-КМС з гіпокінетичним ТК помітно  зниження ІН  у баскетболісток на 55,3% (p&lt;0,01), пре</w:t>
      </w:r>
      <w:r w:rsidRPr="00281419">
        <w:rPr>
          <w:color w:val="000000"/>
          <w:lang w:val="uk-UA" w:eastAsia="uk-UA"/>
        </w:rPr>
        <w:t>д</w:t>
      </w:r>
      <w:r w:rsidRPr="00281419">
        <w:rPr>
          <w:color w:val="000000"/>
          <w:lang w:val="uk-UA" w:eastAsia="uk-UA"/>
        </w:rPr>
        <w:t>ставниць художньої гімнастики на 44,2% (p&lt;0,05) та дзюдоїсток на 38,9% (p&lt;0,01), що підтверджується позити</w:t>
      </w:r>
      <w:r w:rsidRPr="00281419">
        <w:rPr>
          <w:color w:val="000000"/>
          <w:lang w:val="uk-UA" w:eastAsia="uk-UA"/>
        </w:rPr>
        <w:t>в</w:t>
      </w:r>
      <w:r w:rsidRPr="00281419">
        <w:rPr>
          <w:color w:val="000000"/>
          <w:lang w:val="uk-UA" w:eastAsia="uk-UA"/>
        </w:rPr>
        <w:t>ним кореляційним зв</w:t>
      </w:r>
      <w:r w:rsidRPr="00281419">
        <w:rPr>
          <w:color w:val="000000"/>
          <w:lang w:val="uk-UA"/>
        </w:rPr>
        <w:t>'</w:t>
      </w:r>
      <w:r w:rsidRPr="00281419">
        <w:rPr>
          <w:color w:val="000000"/>
          <w:lang w:val="uk-UA" w:eastAsia="uk-UA"/>
        </w:rPr>
        <w:t>язком між СІ та ІН у баскетболісток і гімнасток, відповідно r=0,79 (p&lt;0,01) і  r=0,34 (p&lt;0,01). У представниць стрибків у  воду, що мають  гіпокінетичний ТК,  виявлено  збільшення  PWC</w:t>
      </w:r>
      <w:r w:rsidRPr="00281419">
        <w:rPr>
          <w:color w:val="000000"/>
          <w:vertAlign w:val="subscript"/>
          <w:lang w:val="uk-UA" w:eastAsia="uk-UA"/>
        </w:rPr>
        <w:t>170/кг</w:t>
      </w:r>
      <w:r w:rsidRPr="00281419">
        <w:rPr>
          <w:color w:val="000000"/>
          <w:lang w:val="uk-UA" w:eastAsia="uk-UA"/>
        </w:rPr>
        <w:t xml:space="preserve">  на 10,5%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спортсменок пов</w:t>
      </w:r>
      <w:r w:rsidRPr="00281419">
        <w:rPr>
          <w:color w:val="000000"/>
          <w:lang w:eastAsia="uk-UA"/>
        </w:rPr>
        <w:t>’</w:t>
      </w:r>
      <w:r w:rsidRPr="00281419">
        <w:rPr>
          <w:color w:val="000000"/>
          <w:lang w:val="uk-UA" w:eastAsia="uk-UA"/>
        </w:rPr>
        <w:t>язані з  переважанням парасимпатичної ланки ВНС. Окрім цього,  помітні зменшення СІ у баскетболісток на 26,9% (p&lt;0,05) та дзюдоїсток на 38,9% (p&lt;0,01), які  підтверджуються  високим позитивним кореляційним зв</w:t>
      </w:r>
      <w:r w:rsidRPr="00281419">
        <w:rPr>
          <w:color w:val="000000"/>
          <w:lang w:val="uk-UA"/>
        </w:rPr>
        <w:t>'</w:t>
      </w:r>
      <w:r w:rsidRPr="00281419">
        <w:rPr>
          <w:color w:val="000000"/>
          <w:lang w:val="uk-UA" w:eastAsia="uk-UA"/>
        </w:rPr>
        <w:t>язком між ІН і СІ, r=0,79 (p&lt;0,001) у баскетболісток, а у представниць художньої гімнастики -  середнім, r=0,34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Величина симпато-вагального індексу менша,  ніж 1,0 відн.од., поєднується з  переважанням парасимпатичної ланки ВНС. У гандболісток це супроводжується збільше</w:t>
      </w:r>
      <w:r w:rsidRPr="00281419">
        <w:rPr>
          <w:color w:val="000000"/>
          <w:lang w:val="uk-UA" w:eastAsia="uk-UA"/>
        </w:rPr>
        <w:t>н</w:t>
      </w:r>
      <w:r w:rsidRPr="00281419">
        <w:rPr>
          <w:color w:val="000000"/>
          <w:lang w:val="uk-UA" w:eastAsia="uk-UA"/>
        </w:rPr>
        <w:t>ням PWC</w:t>
      </w:r>
      <w:r w:rsidRPr="00281419">
        <w:rPr>
          <w:color w:val="000000"/>
          <w:vertAlign w:val="subscript"/>
          <w:lang w:val="uk-UA" w:eastAsia="uk-UA"/>
        </w:rPr>
        <w:t>170/кг</w:t>
      </w:r>
      <w:r w:rsidRPr="00281419">
        <w:rPr>
          <w:color w:val="000000"/>
          <w:lang w:val="uk-UA" w:eastAsia="uk-UA"/>
        </w:rPr>
        <w:t xml:space="preserve"> на 14,6% (p&lt;0,05) та зниженням СІ у пре</w:t>
      </w:r>
      <w:r w:rsidRPr="00281419">
        <w:rPr>
          <w:color w:val="000000"/>
          <w:lang w:val="uk-UA" w:eastAsia="uk-UA"/>
        </w:rPr>
        <w:t>д</w:t>
      </w:r>
      <w:r w:rsidRPr="00281419">
        <w:rPr>
          <w:color w:val="000000"/>
          <w:lang w:val="uk-UA" w:eastAsia="uk-UA"/>
        </w:rPr>
        <w:t>ставниць художньої гімнастики на 7,6%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w:t>
      </w:r>
      <w:r w:rsidRPr="003715E8">
        <w:rPr>
          <w:i/>
          <w:color w:val="000000"/>
          <w:lang w:val="uk-UA" w:eastAsia="uk-UA"/>
        </w:rPr>
        <w:t>У спортсменок рівня МС, МС-МСМК, МС-ЗМС</w:t>
      </w:r>
      <w:r w:rsidRPr="00281419">
        <w:rPr>
          <w:color w:val="000000"/>
          <w:lang w:val="uk-UA" w:eastAsia="uk-UA"/>
        </w:rPr>
        <w:t xml:space="preserve"> з гіпокінетичним ТК зафіксовано посилення парасимпатичних впливів ВНС. Помітні вірогідні зниження ІН у баскетболісток на 64,3% (p&lt;0,001), представниць художньої гімнастики на 45,4% (p&lt;0,05) та дзюдоїсток на 46,8% (p&lt;0,01), які  підтверджуються позитивним кореляційним зв</w:t>
      </w:r>
      <w:r w:rsidRPr="00281419">
        <w:rPr>
          <w:color w:val="000000"/>
          <w:lang w:val="uk-UA"/>
        </w:rPr>
        <w:t>'</w:t>
      </w:r>
      <w:r w:rsidRPr="00281419">
        <w:rPr>
          <w:color w:val="000000"/>
          <w:lang w:val="uk-UA" w:eastAsia="uk-UA"/>
        </w:rPr>
        <w:t>язком між СІ та ІН у баскетболісток і гімна</w:t>
      </w:r>
      <w:r w:rsidRPr="00281419">
        <w:rPr>
          <w:color w:val="000000"/>
          <w:lang w:val="uk-UA" w:eastAsia="uk-UA"/>
        </w:rPr>
        <w:t>с</w:t>
      </w:r>
      <w:r w:rsidRPr="00281419">
        <w:rPr>
          <w:color w:val="000000"/>
          <w:lang w:val="uk-UA" w:eastAsia="uk-UA"/>
        </w:rPr>
        <w:t>ток, відповідно r=0,67 (p&lt;0,001) й  r=0,63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спортсменок пов</w:t>
      </w:r>
      <w:r w:rsidRPr="00281419">
        <w:rPr>
          <w:color w:val="000000"/>
          <w:lang w:eastAsia="uk-UA"/>
        </w:rPr>
        <w:t>’</w:t>
      </w:r>
      <w:r w:rsidRPr="00281419">
        <w:rPr>
          <w:color w:val="000000"/>
          <w:lang w:val="uk-UA" w:eastAsia="uk-UA"/>
        </w:rPr>
        <w:t>язані з переважанням парасимпатичної ланки ВНС. Вірогідні зниження СІ виявлені  у баскетболісток на 15,8% (p&lt;0,001), представниць художньої гімнастики на 21,6% (p&lt;0,05), дзюдо</w:t>
      </w:r>
      <w:r w:rsidRPr="00281419">
        <w:rPr>
          <w:color w:val="000000"/>
          <w:lang w:val="uk-UA" w:eastAsia="uk-UA"/>
        </w:rPr>
        <w:t>ї</w:t>
      </w:r>
      <w:r w:rsidRPr="00281419">
        <w:rPr>
          <w:color w:val="000000"/>
          <w:lang w:val="uk-UA" w:eastAsia="uk-UA"/>
        </w:rPr>
        <w:t xml:space="preserve">сток на 13,8% (p&lt;0,05) та стрибунок у воду на 14,3% (p&lt;0,05). </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lastRenderedPageBreak/>
        <w:t xml:space="preserve">     Величина симпато-вагального індексу менша,  ніж 1,0 відн.од., у спортсменок поєднується зі  збільшенням пар</w:t>
      </w:r>
      <w:r w:rsidRPr="00281419">
        <w:rPr>
          <w:color w:val="000000"/>
          <w:lang w:val="uk-UA" w:eastAsia="uk-UA"/>
        </w:rPr>
        <w:t>а</w:t>
      </w:r>
      <w:r w:rsidRPr="00281419">
        <w:rPr>
          <w:color w:val="000000"/>
          <w:lang w:val="uk-UA" w:eastAsia="uk-UA"/>
        </w:rPr>
        <w:t>симпатичних впливів ВНС. Крім цього, помітне зниження СІ у гандболісток на 8,6% (p&lt;0,05) і баскетболісток на 10,4% (p&lt;0,05). У гандболісток відзначається збільшення PWC</w:t>
      </w:r>
      <w:r w:rsidRPr="00281419">
        <w:rPr>
          <w:color w:val="000000"/>
          <w:vertAlign w:val="subscript"/>
          <w:lang w:val="uk-UA" w:eastAsia="uk-UA"/>
        </w:rPr>
        <w:t>170/кг</w:t>
      </w:r>
      <w:r w:rsidRPr="00281419">
        <w:rPr>
          <w:color w:val="000000"/>
          <w:lang w:val="uk-UA" w:eastAsia="uk-UA"/>
        </w:rPr>
        <w:t xml:space="preserve"> на 18,3% (p&lt;0,01), що підтверджується негативним кореляційним зв</w:t>
      </w:r>
      <w:r w:rsidRPr="00281419">
        <w:rPr>
          <w:color w:val="000000"/>
          <w:lang w:val="uk-UA"/>
        </w:rPr>
        <w:t>'</w:t>
      </w:r>
      <w:r w:rsidRPr="00281419">
        <w:rPr>
          <w:color w:val="000000"/>
          <w:lang w:val="uk-UA" w:eastAsia="uk-UA"/>
        </w:rPr>
        <w:t>язком між LF/HF та  PWC</w:t>
      </w:r>
      <w:r w:rsidRPr="00281419">
        <w:rPr>
          <w:color w:val="000000"/>
          <w:vertAlign w:val="subscript"/>
          <w:lang w:val="uk-UA" w:eastAsia="uk-UA"/>
        </w:rPr>
        <w:t>170/кг</w:t>
      </w:r>
      <w:r w:rsidRPr="00281419">
        <w:rPr>
          <w:color w:val="000000"/>
          <w:lang w:val="uk-UA" w:eastAsia="uk-UA"/>
        </w:rPr>
        <w:t>, r=-0,58 (p&lt;0,001), а у баскетболі</w:t>
      </w:r>
      <w:r w:rsidRPr="00281419">
        <w:rPr>
          <w:color w:val="000000"/>
          <w:lang w:val="uk-UA" w:eastAsia="uk-UA"/>
        </w:rPr>
        <w:t>с</w:t>
      </w:r>
      <w:r w:rsidRPr="00281419">
        <w:rPr>
          <w:color w:val="000000"/>
          <w:lang w:val="uk-UA" w:eastAsia="uk-UA"/>
        </w:rPr>
        <w:t>ток помітне зниження ІН на 43,2%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У спортсменок екстра-класу (гандбол) гіпокінетичний ТК, оптимальні величини ІН та велич</w:t>
      </w:r>
      <w:r w:rsidRPr="00281419">
        <w:rPr>
          <w:color w:val="000000"/>
          <w:lang w:val="uk-UA" w:eastAsia="uk-UA"/>
        </w:rPr>
        <w:t>и</w:t>
      </w:r>
      <w:r w:rsidRPr="00281419">
        <w:rPr>
          <w:color w:val="000000"/>
          <w:lang w:val="uk-UA" w:eastAsia="uk-UA"/>
        </w:rPr>
        <w:t>на індексу LF/HF менша,  ніж 1,0 відн.од., супроводжуються переважанням парасимпатичної ланки ВНС, а між LF/HF та ІН виявл</w:t>
      </w:r>
      <w:r w:rsidRPr="00281419">
        <w:rPr>
          <w:color w:val="000000"/>
          <w:lang w:val="uk-UA" w:eastAsia="uk-UA"/>
        </w:rPr>
        <w:t>е</w:t>
      </w:r>
      <w:r w:rsidRPr="00281419">
        <w:rPr>
          <w:color w:val="000000"/>
          <w:lang w:val="uk-UA" w:eastAsia="uk-UA"/>
        </w:rPr>
        <w:t>ний позитивний  кореляційний зв</w:t>
      </w:r>
      <w:r w:rsidRPr="00281419">
        <w:rPr>
          <w:color w:val="000000"/>
          <w:lang w:val="uk-UA"/>
        </w:rPr>
        <w:t>'</w:t>
      </w:r>
      <w:r w:rsidRPr="00281419">
        <w:rPr>
          <w:color w:val="000000"/>
          <w:lang w:val="uk-UA" w:eastAsia="uk-UA"/>
        </w:rPr>
        <w:t>язок, r=0,53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w:t>
      </w:r>
      <w:r w:rsidRPr="003715E8">
        <w:rPr>
          <w:i/>
          <w:color w:val="000000"/>
          <w:lang w:val="uk-UA" w:eastAsia="uk-UA"/>
        </w:rPr>
        <w:t>У представників циклічних видів спорту кваліфікації 1 розряд-КМС (чоловіки</w:t>
      </w:r>
      <w:r w:rsidRPr="00281419">
        <w:rPr>
          <w:color w:val="000000"/>
          <w:lang w:val="uk-UA" w:eastAsia="uk-UA"/>
        </w:rPr>
        <w:t>), що мають гіпокінетичний ТК, виявлено збільшення тонусу парасимпат</w:t>
      </w:r>
      <w:r w:rsidRPr="00281419">
        <w:rPr>
          <w:color w:val="000000"/>
          <w:lang w:val="uk-UA" w:eastAsia="uk-UA"/>
        </w:rPr>
        <w:t>и</w:t>
      </w:r>
      <w:r w:rsidRPr="00281419">
        <w:rPr>
          <w:color w:val="000000"/>
          <w:lang w:val="uk-UA" w:eastAsia="uk-UA"/>
        </w:rPr>
        <w:t>чної ланки ВНС, за винятком плавців на 50-100 м, у яких переважає симпати</w:t>
      </w:r>
      <w:r w:rsidRPr="00281419">
        <w:rPr>
          <w:color w:val="000000"/>
          <w:lang w:val="uk-UA" w:eastAsia="uk-UA"/>
        </w:rPr>
        <w:t>ч</w:t>
      </w:r>
      <w:r w:rsidRPr="00281419">
        <w:rPr>
          <w:color w:val="000000"/>
          <w:lang w:val="uk-UA" w:eastAsia="uk-UA"/>
        </w:rPr>
        <w:t xml:space="preserve">на ланка. Відзначені  вірогідні  зниження ІН у бігунів на 100-400 м на 38,5% </w:t>
      </w:r>
      <w:r w:rsidRPr="00281419">
        <w:rPr>
          <w:color w:val="000000"/>
          <w:lang w:val="uk-UA"/>
        </w:rPr>
        <w:t>(</w:t>
      </w:r>
      <w:r w:rsidRPr="00281419">
        <w:rPr>
          <w:color w:val="000000"/>
          <w:lang w:val="uk-UA" w:eastAsia="uk-UA"/>
        </w:rPr>
        <w:t>p&lt;0,05)</w:t>
      </w:r>
      <w:r w:rsidRPr="00281419">
        <w:rPr>
          <w:color w:val="000000"/>
          <w:lang w:val="uk-UA"/>
        </w:rPr>
        <w:t xml:space="preserve"> і тріатлоністів на 51,5% (</w:t>
      </w:r>
      <w:r w:rsidRPr="00281419">
        <w:rPr>
          <w:color w:val="000000"/>
          <w:lang w:val="uk-UA" w:eastAsia="uk-UA"/>
        </w:rPr>
        <w:t>p&lt;0,05), які  підтверджуються позитивним кореляційним зв</w:t>
      </w:r>
      <w:r w:rsidRPr="00281419">
        <w:rPr>
          <w:color w:val="000000"/>
          <w:lang w:val="uk-UA"/>
        </w:rPr>
        <w:t>'</w:t>
      </w:r>
      <w:r w:rsidRPr="00281419">
        <w:rPr>
          <w:color w:val="000000"/>
          <w:lang w:val="uk-UA" w:eastAsia="uk-UA"/>
        </w:rPr>
        <w:t>язком між СІ та ІН у бігунів, r=0,57 (p&lt;0,01). У пла</w:t>
      </w:r>
      <w:r w:rsidRPr="00281419">
        <w:rPr>
          <w:color w:val="000000"/>
          <w:lang w:val="uk-UA" w:eastAsia="uk-UA"/>
        </w:rPr>
        <w:t>в</w:t>
      </w:r>
      <w:r w:rsidRPr="00281419">
        <w:rPr>
          <w:color w:val="000000"/>
          <w:lang w:val="uk-UA" w:eastAsia="uk-UA"/>
        </w:rPr>
        <w:t>ців на 200-400 м з  гіпокінетичним ТК помітно  збільшення PWC</w:t>
      </w:r>
      <w:r w:rsidRPr="00281419">
        <w:rPr>
          <w:color w:val="000000"/>
          <w:vertAlign w:val="subscript"/>
          <w:lang w:val="uk-UA" w:eastAsia="uk-UA"/>
        </w:rPr>
        <w:t>170/кг</w:t>
      </w:r>
      <w:r w:rsidRPr="00281419">
        <w:rPr>
          <w:color w:val="000000"/>
          <w:lang w:val="uk-UA" w:eastAsia="uk-UA"/>
        </w:rPr>
        <w:t xml:space="preserve"> на 11,7% (p&lt;0,05), що підтверджується негативним кореляці</w:t>
      </w:r>
      <w:r w:rsidRPr="00281419">
        <w:rPr>
          <w:color w:val="000000"/>
          <w:lang w:val="uk-UA" w:eastAsia="uk-UA"/>
        </w:rPr>
        <w:t>й</w:t>
      </w:r>
      <w:r w:rsidRPr="00281419">
        <w:rPr>
          <w:color w:val="000000"/>
          <w:lang w:val="uk-UA" w:eastAsia="uk-UA"/>
        </w:rPr>
        <w:t>ним зв</w:t>
      </w:r>
      <w:r w:rsidRPr="00281419">
        <w:rPr>
          <w:color w:val="000000"/>
          <w:lang w:val="uk-UA"/>
        </w:rPr>
        <w:t>'</w:t>
      </w:r>
      <w:r w:rsidRPr="00281419">
        <w:rPr>
          <w:color w:val="000000"/>
          <w:lang w:val="uk-UA" w:eastAsia="uk-UA"/>
        </w:rPr>
        <w:t>язком між СІ та PWC</w:t>
      </w:r>
      <w:r w:rsidRPr="00281419">
        <w:rPr>
          <w:color w:val="000000"/>
          <w:vertAlign w:val="subscript"/>
          <w:lang w:val="uk-UA" w:eastAsia="uk-UA"/>
        </w:rPr>
        <w:t>170/кг</w:t>
      </w:r>
      <w:r w:rsidRPr="00281419">
        <w:rPr>
          <w:color w:val="000000"/>
          <w:lang w:val="uk-UA"/>
        </w:rPr>
        <w:t xml:space="preserve">, </w:t>
      </w:r>
      <w:r w:rsidRPr="00281419">
        <w:rPr>
          <w:color w:val="000000"/>
          <w:lang w:val="uk-UA" w:eastAsia="uk-UA"/>
        </w:rPr>
        <w:t>r=-0,71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пов</w:t>
      </w:r>
      <w:r w:rsidRPr="00281419">
        <w:rPr>
          <w:color w:val="000000"/>
          <w:lang w:eastAsia="uk-UA"/>
        </w:rPr>
        <w:t>’</w:t>
      </w:r>
      <w:r w:rsidRPr="00281419">
        <w:rPr>
          <w:color w:val="000000"/>
          <w:lang w:val="uk-UA" w:eastAsia="uk-UA"/>
        </w:rPr>
        <w:t>язані з переважанням парасимпатичних впливів ВНС. Крім цього,  помітне зниження СІ у бігунів на 100-400 м на 10,1% (p&lt;0,01), а у тріатлоні</w:t>
      </w:r>
      <w:r w:rsidRPr="00281419">
        <w:rPr>
          <w:color w:val="000000"/>
          <w:lang w:val="uk-UA" w:eastAsia="uk-UA"/>
        </w:rPr>
        <w:t>с</w:t>
      </w:r>
      <w:r w:rsidRPr="00281419">
        <w:rPr>
          <w:color w:val="000000"/>
          <w:lang w:val="uk-UA" w:eastAsia="uk-UA"/>
        </w:rPr>
        <w:t>тів на 11,8% (p&lt;0,05), що підтверджується у бігунів позитивним кореляційним зв</w:t>
      </w:r>
      <w:r w:rsidRPr="00281419">
        <w:rPr>
          <w:color w:val="000000"/>
          <w:lang w:val="uk-UA"/>
        </w:rPr>
        <w:t>'</w:t>
      </w:r>
      <w:r w:rsidRPr="00281419">
        <w:rPr>
          <w:color w:val="000000"/>
          <w:lang w:val="uk-UA" w:eastAsia="uk-UA"/>
        </w:rPr>
        <w:t>язком, r=0,57 (p&lt;0,01). У плавців на 200-400 м помітне збільшення  PWC</w:t>
      </w:r>
      <w:r w:rsidRPr="00281419">
        <w:rPr>
          <w:color w:val="000000"/>
          <w:vertAlign w:val="subscript"/>
          <w:lang w:val="uk-UA" w:eastAsia="uk-UA"/>
        </w:rPr>
        <w:t>170/кг</w:t>
      </w:r>
      <w:r w:rsidRPr="00281419">
        <w:rPr>
          <w:color w:val="000000"/>
          <w:lang w:val="uk-UA" w:eastAsia="uk-UA"/>
        </w:rPr>
        <w:t xml:space="preserve">  на 14,5%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Величина симпато-вагального індексу менша,  ніж 1,0 відн.од., поєднується зі збільшенням т</w:t>
      </w:r>
      <w:r w:rsidRPr="00281419">
        <w:rPr>
          <w:color w:val="000000"/>
          <w:lang w:val="uk-UA" w:eastAsia="uk-UA"/>
        </w:rPr>
        <w:t>о</w:t>
      </w:r>
      <w:r w:rsidRPr="00281419">
        <w:rPr>
          <w:color w:val="000000"/>
          <w:lang w:val="uk-UA" w:eastAsia="uk-UA"/>
        </w:rPr>
        <w:t>нусу парасимпатичної ланки ВНС. Крім цього, знижується ІН у плавців на 50-100 м на 51,6% (p&lt;0,05) та тріатлоністів на 55,8% (p&lt;0,05). Вірогідні зниження СІ виявлені  у плавців на 200-400 м на 11,3% (p&lt;0,01), тріатлоністів на 15,9% (p&lt;0,01) та представників академ</w:t>
      </w:r>
      <w:r w:rsidRPr="00281419">
        <w:rPr>
          <w:color w:val="000000"/>
          <w:lang w:val="uk-UA" w:eastAsia="uk-UA"/>
        </w:rPr>
        <w:t>і</w:t>
      </w:r>
      <w:r w:rsidRPr="00281419">
        <w:rPr>
          <w:color w:val="000000"/>
          <w:lang w:val="uk-UA" w:eastAsia="uk-UA"/>
        </w:rPr>
        <w:t>чного веслування на 10,3% (p&lt;0,05), які підтверджуються у веслувальників  позитивним кореляційним зв</w:t>
      </w:r>
      <w:r w:rsidRPr="00281419">
        <w:rPr>
          <w:color w:val="000000"/>
          <w:lang w:val="uk-UA"/>
        </w:rPr>
        <w:t>'</w:t>
      </w:r>
      <w:r w:rsidRPr="00281419">
        <w:rPr>
          <w:color w:val="000000"/>
          <w:lang w:val="uk-UA" w:eastAsia="uk-UA"/>
        </w:rPr>
        <w:t>язком між LF/HF і СІ, r=0,63 (p&lt;0,05). У бігунів на 100-400 м також виявлений позитивний  кореляційний зв</w:t>
      </w:r>
      <w:r w:rsidRPr="00281419">
        <w:rPr>
          <w:color w:val="000000"/>
          <w:lang w:val="uk-UA"/>
        </w:rPr>
        <w:t>'</w:t>
      </w:r>
      <w:r w:rsidRPr="00281419">
        <w:rPr>
          <w:color w:val="000000"/>
          <w:lang w:val="uk-UA" w:eastAsia="uk-UA"/>
        </w:rPr>
        <w:t>язок між LF/HF і СІ, r=0,47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w:t>
      </w:r>
      <w:r w:rsidRPr="003715E8">
        <w:rPr>
          <w:i/>
          <w:color w:val="000000"/>
          <w:lang w:val="uk-UA" w:eastAsia="uk-UA"/>
        </w:rPr>
        <w:t>У спортсменів циклічних видів спорту  високої кваліфікації,</w:t>
      </w:r>
      <w:r w:rsidRPr="00281419">
        <w:rPr>
          <w:color w:val="000000"/>
          <w:lang w:val="uk-UA" w:eastAsia="uk-UA"/>
        </w:rPr>
        <w:t xml:space="preserve"> що мають гіпокінетичний ТК,  з</w:t>
      </w:r>
      <w:r w:rsidRPr="00281419">
        <w:rPr>
          <w:color w:val="000000"/>
          <w:lang w:val="uk-UA" w:eastAsia="uk-UA"/>
        </w:rPr>
        <w:t>а</w:t>
      </w:r>
      <w:r w:rsidRPr="00281419">
        <w:rPr>
          <w:color w:val="000000"/>
          <w:lang w:val="uk-UA" w:eastAsia="uk-UA"/>
        </w:rPr>
        <w:t>фіксовано  переважання парасимпатичної ланки ВНС. У бігунів на 100-400 м це поєднується зі зниженням індексу  LF/HF на 53,3%  (p&lt;0,05), а у представників академічного веслування зі зн</w:t>
      </w:r>
      <w:r w:rsidRPr="00281419">
        <w:rPr>
          <w:color w:val="000000"/>
          <w:lang w:val="uk-UA" w:eastAsia="uk-UA"/>
        </w:rPr>
        <w:t>и</w:t>
      </w:r>
      <w:r w:rsidRPr="00281419">
        <w:rPr>
          <w:color w:val="000000"/>
          <w:lang w:val="uk-UA" w:eastAsia="uk-UA"/>
        </w:rPr>
        <w:t>женням ІН на 14,6% (p&lt;0,05), що підтверджується у веслувальників  високим позитивним корел</w:t>
      </w:r>
      <w:r w:rsidRPr="00281419">
        <w:rPr>
          <w:color w:val="000000"/>
          <w:lang w:val="uk-UA" w:eastAsia="uk-UA"/>
        </w:rPr>
        <w:t>я</w:t>
      </w:r>
      <w:r w:rsidRPr="00281419">
        <w:rPr>
          <w:color w:val="000000"/>
          <w:lang w:val="uk-UA" w:eastAsia="uk-UA"/>
        </w:rPr>
        <w:t>ційним  зв</w:t>
      </w:r>
      <w:r w:rsidRPr="00281419">
        <w:rPr>
          <w:color w:val="000000"/>
          <w:lang w:val="uk-UA"/>
        </w:rPr>
        <w:t>'</w:t>
      </w:r>
      <w:r w:rsidRPr="00281419">
        <w:rPr>
          <w:color w:val="000000"/>
          <w:lang w:val="uk-UA" w:eastAsia="uk-UA"/>
        </w:rPr>
        <w:t>язком між LF/HF та ІН, r=0,85 (p&lt;0,01). У них також виявлений  негативний кореляці</w:t>
      </w:r>
      <w:r w:rsidRPr="00281419">
        <w:rPr>
          <w:color w:val="000000"/>
          <w:lang w:val="uk-UA" w:eastAsia="uk-UA"/>
        </w:rPr>
        <w:t>й</w:t>
      </w:r>
      <w:r w:rsidRPr="00281419">
        <w:rPr>
          <w:color w:val="000000"/>
          <w:lang w:val="uk-UA" w:eastAsia="uk-UA"/>
        </w:rPr>
        <w:t>ний зв</w:t>
      </w:r>
      <w:r w:rsidRPr="00281419">
        <w:rPr>
          <w:color w:val="000000"/>
          <w:lang w:val="uk-UA"/>
        </w:rPr>
        <w:t>'</w:t>
      </w:r>
      <w:r w:rsidRPr="00281419">
        <w:rPr>
          <w:color w:val="000000"/>
          <w:lang w:val="uk-UA" w:eastAsia="uk-UA"/>
        </w:rPr>
        <w:t>язок між СІ та  PWC</w:t>
      </w:r>
      <w:r w:rsidRPr="00281419">
        <w:rPr>
          <w:color w:val="000000"/>
          <w:vertAlign w:val="subscript"/>
          <w:lang w:val="uk-UA" w:eastAsia="uk-UA"/>
        </w:rPr>
        <w:t>170/кг</w:t>
      </w:r>
      <w:r w:rsidRPr="00281419">
        <w:rPr>
          <w:color w:val="000000"/>
          <w:lang w:val="uk-UA" w:eastAsia="uk-UA"/>
        </w:rPr>
        <w:t>, r=-0,76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супроводжуються посиленням парасимпатичних впливів ВНС. У пл</w:t>
      </w:r>
      <w:r w:rsidRPr="00281419">
        <w:rPr>
          <w:color w:val="000000"/>
          <w:lang w:val="uk-UA" w:eastAsia="uk-UA"/>
        </w:rPr>
        <w:t>а</w:t>
      </w:r>
      <w:r w:rsidRPr="00281419">
        <w:rPr>
          <w:color w:val="000000"/>
          <w:lang w:val="uk-UA" w:eastAsia="uk-UA"/>
        </w:rPr>
        <w:t>вців на 50-100 м та тріатлоністів збільшується величина PWC</w:t>
      </w:r>
      <w:r w:rsidRPr="00281419">
        <w:rPr>
          <w:color w:val="000000"/>
          <w:vertAlign w:val="subscript"/>
          <w:lang w:val="uk-UA" w:eastAsia="uk-UA"/>
        </w:rPr>
        <w:t>170/кг,</w:t>
      </w:r>
      <w:r w:rsidRPr="00281419">
        <w:rPr>
          <w:color w:val="000000"/>
          <w:lang w:val="uk-UA" w:eastAsia="uk-UA"/>
        </w:rPr>
        <w:t xml:space="preserve"> відповідно на 18,4% (p&lt;0,05) і 15,5% (p&lt;0,01). У представників академічного веслування зафіксований  високий  позитивний к</w:t>
      </w:r>
      <w:r w:rsidRPr="00281419">
        <w:rPr>
          <w:color w:val="000000"/>
          <w:lang w:val="uk-UA" w:eastAsia="uk-UA"/>
        </w:rPr>
        <w:t>о</w:t>
      </w:r>
      <w:r w:rsidRPr="00281419">
        <w:rPr>
          <w:color w:val="000000"/>
          <w:lang w:val="uk-UA" w:eastAsia="uk-UA"/>
        </w:rPr>
        <w:t>реляційний зв</w:t>
      </w:r>
      <w:r w:rsidRPr="00281419">
        <w:rPr>
          <w:color w:val="000000"/>
          <w:lang w:val="uk-UA"/>
        </w:rPr>
        <w:t>'</w:t>
      </w:r>
      <w:r w:rsidRPr="00281419">
        <w:rPr>
          <w:color w:val="000000"/>
          <w:lang w:val="uk-UA" w:eastAsia="uk-UA"/>
        </w:rPr>
        <w:t>язок між ІН та СІ, r=0,85 (p&lt;0,01) та негативний - між ІН та  PWC</w:t>
      </w:r>
      <w:r w:rsidRPr="00281419">
        <w:rPr>
          <w:color w:val="000000"/>
          <w:vertAlign w:val="subscript"/>
          <w:lang w:val="uk-UA" w:eastAsia="uk-UA"/>
        </w:rPr>
        <w:t>170/кг</w:t>
      </w:r>
      <w:r w:rsidRPr="00281419">
        <w:rPr>
          <w:color w:val="000000"/>
          <w:lang w:val="uk-UA" w:eastAsia="uk-UA"/>
        </w:rPr>
        <w:t>, r=-0,86 (p&lt;0,01).</w:t>
      </w:r>
    </w:p>
    <w:p w:rsidR="00AC6EDA" w:rsidRPr="00281419" w:rsidRDefault="00AC6EDA" w:rsidP="00AC6EDA">
      <w:pPr>
        <w:autoSpaceDE w:val="0"/>
        <w:autoSpaceDN w:val="0"/>
        <w:spacing w:before="120" w:after="120"/>
        <w:jc w:val="both"/>
        <w:rPr>
          <w:color w:val="000000"/>
          <w:lang w:eastAsia="uk-UA"/>
        </w:rPr>
      </w:pPr>
      <w:r w:rsidRPr="00281419">
        <w:rPr>
          <w:color w:val="000000"/>
          <w:lang w:val="uk-UA" w:eastAsia="uk-UA"/>
        </w:rPr>
        <w:t xml:space="preserve">     Величина симпато-вагального індексу менша,  ніж 1,0 відн.од., сполучаєт</w:t>
      </w:r>
      <w:r w:rsidRPr="00281419">
        <w:rPr>
          <w:color w:val="000000"/>
          <w:lang w:val="uk-UA" w:eastAsia="uk-UA"/>
        </w:rPr>
        <w:t>ь</w:t>
      </w:r>
      <w:r w:rsidRPr="00281419">
        <w:rPr>
          <w:color w:val="000000"/>
          <w:lang w:val="uk-UA" w:eastAsia="uk-UA"/>
        </w:rPr>
        <w:t>ся з переважанням парасимпатичної ланки ВНС. Крім цього,  знижується СІ у плавців на 50-100 м на 15,7% (p&lt;0,01), що підтверджується позитивним кореляційним зв</w:t>
      </w:r>
      <w:r w:rsidRPr="00281419">
        <w:rPr>
          <w:color w:val="000000"/>
          <w:lang w:val="uk-UA"/>
        </w:rPr>
        <w:t>'</w:t>
      </w:r>
      <w:r w:rsidRPr="00281419">
        <w:rPr>
          <w:color w:val="000000"/>
          <w:lang w:val="uk-UA" w:eastAsia="uk-UA"/>
        </w:rPr>
        <w:t>язком між LF/HF та СІ, r=0,68 (p&lt;0,05), зниження СІ  також  зафіксовано у плавців на 200-400 м  та тріатлоністів, ві</w:t>
      </w:r>
      <w:r w:rsidRPr="00281419">
        <w:rPr>
          <w:color w:val="000000"/>
          <w:lang w:val="uk-UA" w:eastAsia="uk-UA"/>
        </w:rPr>
        <w:t>д</w:t>
      </w:r>
      <w:r w:rsidRPr="00281419">
        <w:rPr>
          <w:color w:val="000000"/>
          <w:lang w:val="uk-UA" w:eastAsia="uk-UA"/>
        </w:rPr>
        <w:t>повідно на 12,9% (p&lt;0,05) і 12,3% (p&lt;0,01). У плавців на 200-400 м помітне  збільшення  PWC</w:t>
      </w:r>
      <w:r w:rsidRPr="00281419">
        <w:rPr>
          <w:color w:val="000000"/>
          <w:vertAlign w:val="subscript"/>
          <w:lang w:val="uk-UA" w:eastAsia="uk-UA"/>
        </w:rPr>
        <w:t>170/кг</w:t>
      </w:r>
      <w:r w:rsidRPr="00281419">
        <w:rPr>
          <w:color w:val="000000"/>
          <w:lang w:val="uk-UA" w:eastAsia="uk-UA"/>
        </w:rPr>
        <w:t xml:space="preserve">  на 8,6% (p&lt;0,05), а у веслувальників на 7,7% (p&lt;0,05), що підтверджується поз</w:t>
      </w:r>
      <w:r w:rsidRPr="00281419">
        <w:rPr>
          <w:color w:val="000000"/>
          <w:lang w:val="uk-UA" w:eastAsia="uk-UA"/>
        </w:rPr>
        <w:t>и</w:t>
      </w:r>
      <w:r w:rsidRPr="00281419">
        <w:rPr>
          <w:color w:val="000000"/>
          <w:lang w:val="uk-UA" w:eastAsia="uk-UA"/>
        </w:rPr>
        <w:t>тивним кореляційним зв</w:t>
      </w:r>
      <w:r w:rsidRPr="00281419">
        <w:rPr>
          <w:color w:val="000000"/>
          <w:lang w:val="uk-UA"/>
        </w:rPr>
        <w:t>'</w:t>
      </w:r>
      <w:r w:rsidRPr="00281419">
        <w:rPr>
          <w:color w:val="000000"/>
          <w:lang w:val="uk-UA" w:eastAsia="uk-UA"/>
        </w:rPr>
        <w:t>язком  між  LF/HF та  PWC</w:t>
      </w:r>
      <w:r w:rsidRPr="00281419">
        <w:rPr>
          <w:color w:val="000000"/>
          <w:vertAlign w:val="subscript"/>
          <w:lang w:val="uk-UA" w:eastAsia="uk-UA"/>
        </w:rPr>
        <w:t>170/кг,</w:t>
      </w:r>
      <w:r w:rsidRPr="00281419">
        <w:rPr>
          <w:color w:val="000000"/>
          <w:lang w:val="uk-UA" w:eastAsia="uk-UA"/>
        </w:rPr>
        <w:t xml:space="preserve"> r=0,73 (p&lt;0,01). У веслувальників також виявлений позитивний кореляційний зв</w:t>
      </w:r>
      <w:r w:rsidRPr="00281419">
        <w:rPr>
          <w:color w:val="000000"/>
          <w:lang w:val="uk-UA"/>
        </w:rPr>
        <w:t>'</w:t>
      </w:r>
      <w:r w:rsidRPr="00281419">
        <w:rPr>
          <w:color w:val="000000"/>
          <w:lang w:val="uk-UA" w:eastAsia="uk-UA"/>
        </w:rPr>
        <w:t>язок між LF/HF та ІН,  r=0,77 (p&lt;0,01).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w:t>
      </w:r>
      <w:r w:rsidRPr="003715E8">
        <w:rPr>
          <w:i/>
          <w:color w:val="000000"/>
          <w:lang w:val="uk-UA" w:eastAsia="uk-UA"/>
        </w:rPr>
        <w:t>У спортсменок циклічних  видів  спорту  кваліфікації 1 розряд-КМС,</w:t>
      </w:r>
      <w:r w:rsidRPr="00281419">
        <w:rPr>
          <w:color w:val="000000"/>
          <w:lang w:val="uk-UA" w:eastAsia="uk-UA"/>
        </w:rPr>
        <w:t xml:space="preserve"> що мають гіпокінетичний ТК,  виявлено  переважання парасимпатичної ланки ВНС. Окрім цього,  помітне зниження </w:t>
      </w:r>
      <w:r w:rsidRPr="00281419">
        <w:rPr>
          <w:color w:val="000000"/>
          <w:lang w:val="uk-UA" w:eastAsia="uk-UA"/>
        </w:rPr>
        <w:lastRenderedPageBreak/>
        <w:t>ІН у представниць плавання на 200-400 м та тріатлону,  відповідно на 66,6% (p&lt;0,05)  і  46,1%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спортсменок пов’язані з посиленням парасимп</w:t>
      </w:r>
      <w:r w:rsidRPr="00281419">
        <w:rPr>
          <w:color w:val="000000"/>
          <w:lang w:val="uk-UA" w:eastAsia="uk-UA"/>
        </w:rPr>
        <w:t>а</w:t>
      </w:r>
      <w:r w:rsidRPr="00281419">
        <w:rPr>
          <w:color w:val="000000"/>
          <w:lang w:val="uk-UA" w:eastAsia="uk-UA"/>
        </w:rPr>
        <w:t>тичних впливів ВНС, що сполучається зі зниженням СІ у бігунок на 100-400 м і тріатлоністок, відповідно на 13,7% (p&lt;0,01) та 16,8% (p&lt;0,01). У представниць академічного веслування помітне збільшення  PWC</w:t>
      </w:r>
      <w:r w:rsidRPr="00281419">
        <w:rPr>
          <w:color w:val="000000"/>
          <w:vertAlign w:val="subscript"/>
          <w:lang w:val="uk-UA" w:eastAsia="uk-UA"/>
        </w:rPr>
        <w:t>170/кг</w:t>
      </w:r>
      <w:r w:rsidRPr="00281419">
        <w:rPr>
          <w:color w:val="000000"/>
          <w:lang w:val="uk-UA" w:eastAsia="uk-UA"/>
        </w:rPr>
        <w:t xml:space="preserve"> на 9,2% (p&lt;0,05), що підтверджується негативним кореляційним зв</w:t>
      </w:r>
      <w:r w:rsidRPr="00281419">
        <w:rPr>
          <w:color w:val="000000"/>
          <w:lang w:val="uk-UA"/>
        </w:rPr>
        <w:t>'</w:t>
      </w:r>
      <w:r w:rsidRPr="00281419">
        <w:rPr>
          <w:color w:val="000000"/>
          <w:lang w:val="uk-UA" w:eastAsia="uk-UA"/>
        </w:rPr>
        <w:t>язком між ІН та  PWC</w:t>
      </w:r>
      <w:r w:rsidRPr="00281419">
        <w:rPr>
          <w:color w:val="000000"/>
          <w:vertAlign w:val="subscript"/>
          <w:lang w:val="uk-UA" w:eastAsia="uk-UA"/>
        </w:rPr>
        <w:t>170/кг</w:t>
      </w:r>
      <w:r w:rsidRPr="00281419">
        <w:rPr>
          <w:color w:val="000000"/>
          <w:lang w:val="uk-UA" w:eastAsia="uk-UA"/>
        </w:rPr>
        <w:t>, r=-0,82 (p&lt;0,001).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Величина симпато-вагального індексу менша,  ніж 1,0 відн.од., поєднується переважанням парасимпатичної ланки ВНС, а у  представниць плавання на 50-100 м помітне суттєве зн</w:t>
      </w:r>
      <w:r w:rsidRPr="00281419">
        <w:rPr>
          <w:color w:val="000000"/>
          <w:lang w:val="uk-UA" w:eastAsia="uk-UA"/>
        </w:rPr>
        <w:t>и</w:t>
      </w:r>
      <w:r w:rsidRPr="00281419">
        <w:rPr>
          <w:color w:val="000000"/>
          <w:lang w:val="uk-UA" w:eastAsia="uk-UA"/>
        </w:rPr>
        <w:t>ження ІН на 50,7%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w:t>
      </w:r>
      <w:r w:rsidRPr="003715E8">
        <w:rPr>
          <w:i/>
          <w:color w:val="000000"/>
          <w:lang w:val="uk-UA" w:eastAsia="uk-UA"/>
        </w:rPr>
        <w:t>У більшості спортсменок високого класу циклічних видів спорту,</w:t>
      </w:r>
      <w:r w:rsidRPr="00281419">
        <w:rPr>
          <w:color w:val="000000"/>
          <w:lang w:val="uk-UA" w:eastAsia="uk-UA"/>
        </w:rPr>
        <w:t xml:space="preserve"> що мають гіпокінетичний ТК, зафіксовано переважання парасимпатичної ланки ВНС, а у представниць академічного весл</w:t>
      </w:r>
      <w:r w:rsidRPr="00281419">
        <w:rPr>
          <w:color w:val="000000"/>
          <w:lang w:val="uk-UA" w:eastAsia="uk-UA"/>
        </w:rPr>
        <w:t>у</w:t>
      </w:r>
      <w:r w:rsidRPr="00281419">
        <w:rPr>
          <w:color w:val="000000"/>
          <w:lang w:val="uk-UA" w:eastAsia="uk-UA"/>
        </w:rPr>
        <w:t>вання знижується ІН на 73,5% (p&lt;0,001) та збільшується  PWC</w:t>
      </w:r>
      <w:r w:rsidRPr="00281419">
        <w:rPr>
          <w:color w:val="000000"/>
          <w:vertAlign w:val="subscript"/>
          <w:lang w:val="uk-UA" w:eastAsia="uk-UA"/>
        </w:rPr>
        <w:t>170/кг</w:t>
      </w:r>
      <w:r w:rsidRPr="00281419">
        <w:rPr>
          <w:color w:val="000000"/>
          <w:lang w:val="uk-UA" w:eastAsia="uk-UA"/>
        </w:rPr>
        <w:t xml:space="preserve">  на 23,7% (p&lt;0,001). Ці дані п</w:t>
      </w:r>
      <w:r w:rsidRPr="00281419">
        <w:rPr>
          <w:color w:val="000000"/>
          <w:lang w:val="uk-UA" w:eastAsia="uk-UA"/>
        </w:rPr>
        <w:t>і</w:t>
      </w:r>
      <w:r w:rsidRPr="00281419">
        <w:rPr>
          <w:color w:val="000000"/>
          <w:lang w:val="uk-UA" w:eastAsia="uk-UA"/>
        </w:rPr>
        <w:t>дтверджуються позитивним кореляційним зв</w:t>
      </w:r>
      <w:r w:rsidRPr="00281419">
        <w:rPr>
          <w:color w:val="000000"/>
          <w:lang w:val="uk-UA"/>
        </w:rPr>
        <w:t>'</w:t>
      </w:r>
      <w:r w:rsidRPr="00281419">
        <w:rPr>
          <w:color w:val="000000"/>
          <w:lang w:val="uk-UA" w:eastAsia="uk-UA"/>
        </w:rPr>
        <w:t>язком  між СІ та ІН, r=0,68 (p&lt;0,01) і високим негат</w:t>
      </w:r>
      <w:r w:rsidRPr="00281419">
        <w:rPr>
          <w:color w:val="000000"/>
          <w:lang w:val="uk-UA" w:eastAsia="uk-UA"/>
        </w:rPr>
        <w:t>и</w:t>
      </w:r>
      <w:r w:rsidRPr="00281419">
        <w:rPr>
          <w:color w:val="000000"/>
          <w:lang w:val="uk-UA" w:eastAsia="uk-UA"/>
        </w:rPr>
        <w:t>вним – між СІ та  PWC</w:t>
      </w:r>
      <w:r w:rsidRPr="00281419">
        <w:rPr>
          <w:color w:val="000000"/>
          <w:vertAlign w:val="subscript"/>
          <w:lang w:val="uk-UA" w:eastAsia="uk-UA"/>
        </w:rPr>
        <w:t>170/кг</w:t>
      </w:r>
      <w:r w:rsidRPr="00281419">
        <w:rPr>
          <w:color w:val="000000"/>
          <w:lang w:val="uk-UA" w:eastAsia="uk-UA"/>
        </w:rPr>
        <w:t>,  r=-0,82 (p&lt;0,001).</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Оптимальні величини ІН у спортсменок супроводжуються посиленням парасимпатичних впливів ВНС, за вин</w:t>
      </w:r>
      <w:r w:rsidRPr="00281419">
        <w:rPr>
          <w:color w:val="000000"/>
          <w:lang w:val="uk-UA" w:eastAsia="uk-UA"/>
        </w:rPr>
        <w:t>я</w:t>
      </w:r>
      <w:r w:rsidRPr="00281419">
        <w:rPr>
          <w:color w:val="000000"/>
          <w:lang w:val="uk-UA" w:eastAsia="uk-UA"/>
        </w:rPr>
        <w:t>тком бігунок на 100-400 м, у яких переважає симпатична ланка. У представниць академічного весл</w:t>
      </w:r>
      <w:r w:rsidRPr="00281419">
        <w:rPr>
          <w:color w:val="000000"/>
          <w:lang w:val="uk-UA" w:eastAsia="uk-UA"/>
        </w:rPr>
        <w:t>у</w:t>
      </w:r>
      <w:r w:rsidRPr="00281419">
        <w:rPr>
          <w:color w:val="000000"/>
          <w:lang w:val="uk-UA" w:eastAsia="uk-UA"/>
        </w:rPr>
        <w:t>вання помітне достовірне зниження СІ на 19,4% (p&lt;0,01), що підтверджується позитивним кореляційним зв</w:t>
      </w:r>
      <w:r w:rsidRPr="00281419">
        <w:rPr>
          <w:color w:val="000000"/>
          <w:lang w:val="uk-UA"/>
        </w:rPr>
        <w:t>'</w:t>
      </w:r>
      <w:r w:rsidRPr="00281419">
        <w:rPr>
          <w:color w:val="000000"/>
          <w:lang w:val="uk-UA" w:eastAsia="uk-UA"/>
        </w:rPr>
        <w:t>язком, r=0,68 (p&lt;0,01). У представниць плавання на 200-400 м  та академічного веслування помітне збільшення PWC</w:t>
      </w:r>
      <w:r w:rsidRPr="00281419">
        <w:rPr>
          <w:color w:val="000000"/>
          <w:vertAlign w:val="subscript"/>
          <w:lang w:val="uk-UA" w:eastAsia="uk-UA"/>
        </w:rPr>
        <w:t>170/кг</w:t>
      </w:r>
      <w:r w:rsidRPr="00281419">
        <w:rPr>
          <w:color w:val="000000"/>
          <w:lang w:val="uk-UA" w:eastAsia="uk-UA"/>
        </w:rPr>
        <w:t>, відповідно на 17,9% (p&lt;0,05) та 19,3% (p&lt;0,01), що  у веслувальниць підтверджується негативним кореляційним звязком між ІН та  PWC</w:t>
      </w:r>
      <w:r w:rsidRPr="00281419">
        <w:rPr>
          <w:color w:val="000000"/>
          <w:vertAlign w:val="subscript"/>
          <w:lang w:val="uk-UA" w:eastAsia="uk-UA"/>
        </w:rPr>
        <w:t>170/кг,</w:t>
      </w:r>
      <w:r w:rsidRPr="00281419">
        <w:rPr>
          <w:color w:val="000000"/>
          <w:lang w:val="uk-UA" w:eastAsia="uk-UA"/>
        </w:rPr>
        <w:t xml:space="preserve"> r=-0,63 (p&lt;0,05). У тріатлоністок виявлений негативний кореляційний зв</w:t>
      </w:r>
      <w:r w:rsidRPr="00281419">
        <w:rPr>
          <w:color w:val="000000"/>
          <w:lang w:val="uk-UA"/>
        </w:rPr>
        <w:t>'</w:t>
      </w:r>
      <w:r w:rsidRPr="00281419">
        <w:rPr>
          <w:color w:val="000000"/>
          <w:lang w:val="uk-UA" w:eastAsia="uk-UA"/>
        </w:rPr>
        <w:t>язок між ІН та  PWC</w:t>
      </w:r>
      <w:r w:rsidRPr="00281419">
        <w:rPr>
          <w:color w:val="000000"/>
          <w:vertAlign w:val="subscript"/>
          <w:lang w:val="uk-UA" w:eastAsia="uk-UA"/>
        </w:rPr>
        <w:t>170/кг</w:t>
      </w:r>
      <w:r w:rsidRPr="00281419">
        <w:rPr>
          <w:color w:val="000000"/>
          <w:lang w:val="uk-UA" w:eastAsia="uk-UA"/>
        </w:rPr>
        <w:t>, r=-0,83 (p&lt;0,05).</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Величина симпато-вагального індексу менша,  ніж 1,0 відн.од., у більшості спортсменок поє</w:t>
      </w:r>
      <w:r w:rsidRPr="00281419">
        <w:rPr>
          <w:color w:val="000000"/>
          <w:lang w:val="uk-UA" w:eastAsia="uk-UA"/>
        </w:rPr>
        <w:t>д</w:t>
      </w:r>
      <w:r w:rsidRPr="00281419">
        <w:rPr>
          <w:color w:val="000000"/>
          <w:lang w:val="uk-UA" w:eastAsia="uk-UA"/>
        </w:rPr>
        <w:t>нується з переважанням парасимпатичної ланки ВНС, що сполучається зі зниженням СІ на 33,3% (p&lt;0,05) у бігунок на 100-400 м. У представниць плавання на 50-100 м зафіксований  високий п</w:t>
      </w:r>
      <w:r w:rsidRPr="00281419">
        <w:rPr>
          <w:color w:val="000000"/>
          <w:lang w:val="uk-UA" w:eastAsia="uk-UA"/>
        </w:rPr>
        <w:t>о</w:t>
      </w:r>
      <w:r w:rsidRPr="00281419">
        <w:rPr>
          <w:color w:val="000000"/>
          <w:lang w:val="uk-UA" w:eastAsia="uk-UA"/>
        </w:rPr>
        <w:t>зитивний кореляційний зв</w:t>
      </w:r>
      <w:r w:rsidRPr="00281419">
        <w:rPr>
          <w:color w:val="000000"/>
          <w:lang w:val="uk-UA"/>
        </w:rPr>
        <w:t>'</w:t>
      </w:r>
      <w:r w:rsidRPr="00281419">
        <w:rPr>
          <w:color w:val="000000"/>
          <w:lang w:val="uk-UA" w:eastAsia="uk-UA"/>
        </w:rPr>
        <w:t>язок  між LF/HF та ІН, r=0,99 (p&lt;0,01), а у представниць академічного веслування – н</w:t>
      </w:r>
      <w:r w:rsidRPr="00281419">
        <w:rPr>
          <w:color w:val="000000"/>
          <w:lang w:val="uk-UA" w:eastAsia="uk-UA"/>
        </w:rPr>
        <w:t>е</w:t>
      </w:r>
      <w:r w:rsidRPr="00281419">
        <w:rPr>
          <w:color w:val="000000"/>
          <w:lang w:val="uk-UA" w:eastAsia="uk-UA"/>
        </w:rPr>
        <w:t>гативний, між LF/HF та  PWC</w:t>
      </w:r>
      <w:r w:rsidRPr="00281419">
        <w:rPr>
          <w:color w:val="000000"/>
          <w:vertAlign w:val="subscript"/>
          <w:lang w:val="uk-UA" w:eastAsia="uk-UA"/>
        </w:rPr>
        <w:t>170/кг</w:t>
      </w:r>
      <w:r w:rsidRPr="00281419">
        <w:rPr>
          <w:color w:val="000000"/>
          <w:lang w:val="uk-UA" w:eastAsia="uk-UA"/>
        </w:rPr>
        <w:t>, r=-0,60 (p&lt;0,05).</w:t>
      </w:r>
    </w:p>
    <w:p w:rsidR="00AC6EDA" w:rsidRPr="00281419" w:rsidRDefault="00AC6EDA" w:rsidP="00AC6EDA">
      <w:pPr>
        <w:autoSpaceDE w:val="0"/>
        <w:autoSpaceDN w:val="0"/>
        <w:spacing w:before="120" w:after="120"/>
        <w:jc w:val="both"/>
        <w:rPr>
          <w:color w:val="000000"/>
          <w:lang w:val="uk-UA"/>
        </w:rPr>
      </w:pPr>
      <w:r w:rsidRPr="00281419">
        <w:rPr>
          <w:color w:val="000000"/>
          <w:lang w:val="uk-UA"/>
        </w:rPr>
        <w:t xml:space="preserve">     </w:t>
      </w:r>
      <w:r w:rsidRPr="00281419">
        <w:rPr>
          <w:b/>
          <w:color w:val="000000"/>
          <w:lang w:val="uk-UA"/>
        </w:rPr>
        <w:t>Гендерні відмінності показників варіабельності серцевого ритму, центральної гемодин</w:t>
      </w:r>
      <w:r w:rsidRPr="00281419">
        <w:rPr>
          <w:b/>
          <w:color w:val="000000"/>
          <w:lang w:val="uk-UA"/>
        </w:rPr>
        <w:t>а</w:t>
      </w:r>
      <w:r w:rsidRPr="00281419">
        <w:rPr>
          <w:b/>
          <w:color w:val="000000"/>
          <w:lang w:val="uk-UA"/>
        </w:rPr>
        <w:t>міки та фізичної роботоспроможності спортсменів високого класу.</w:t>
      </w:r>
      <w:r w:rsidRPr="00281419">
        <w:rPr>
          <w:color w:val="000000"/>
          <w:lang w:val="uk-UA"/>
        </w:rPr>
        <w:t xml:space="preserve"> </w:t>
      </w:r>
      <w:r w:rsidRPr="003715E8">
        <w:rPr>
          <w:i/>
          <w:color w:val="000000"/>
          <w:lang w:val="uk-UA"/>
        </w:rPr>
        <w:t>У спортсменок</w:t>
      </w:r>
      <w:r w:rsidRPr="00281419">
        <w:rPr>
          <w:color w:val="000000"/>
          <w:lang w:val="uk-UA"/>
        </w:rPr>
        <w:t xml:space="preserve"> </w:t>
      </w:r>
      <w:r w:rsidRPr="003715E8">
        <w:rPr>
          <w:i/>
          <w:color w:val="000000"/>
          <w:lang w:val="uk-UA"/>
        </w:rPr>
        <w:t>ациклічних видів спорту</w:t>
      </w:r>
      <w:r w:rsidRPr="00281419">
        <w:rPr>
          <w:color w:val="000000"/>
          <w:lang w:val="uk-UA"/>
        </w:rPr>
        <w:t xml:space="preserve"> кваліфікації 1 розряд-КМС та рівня МС, МС-МСМК, МС-ЗМС та МСМК-ЗМС у п</w:t>
      </w:r>
      <w:r w:rsidRPr="00281419">
        <w:rPr>
          <w:color w:val="000000"/>
          <w:lang w:val="uk-UA"/>
        </w:rPr>
        <w:t>о</w:t>
      </w:r>
      <w:r w:rsidRPr="00281419">
        <w:rPr>
          <w:color w:val="000000"/>
          <w:lang w:val="uk-UA"/>
        </w:rPr>
        <w:t>рівнянні зі спортсменами (чоловіками) переважає парасимпатична ланка ВНС, за винятком дзюд</w:t>
      </w:r>
      <w:r w:rsidRPr="00281419">
        <w:rPr>
          <w:color w:val="000000"/>
          <w:lang w:val="uk-UA"/>
        </w:rPr>
        <w:t>о</w:t>
      </w:r>
      <w:r w:rsidRPr="00281419">
        <w:rPr>
          <w:color w:val="000000"/>
          <w:lang w:val="uk-UA"/>
        </w:rPr>
        <w:t>їсток кваліфікації 1 розряд-КМС, у яких переважала симпатична ланка. Порівняння даних центр</w:t>
      </w:r>
      <w:r w:rsidRPr="00281419">
        <w:rPr>
          <w:color w:val="000000"/>
          <w:lang w:val="uk-UA"/>
        </w:rPr>
        <w:t>а</w:t>
      </w:r>
      <w:r w:rsidRPr="00281419">
        <w:rPr>
          <w:color w:val="000000"/>
          <w:lang w:val="uk-UA"/>
        </w:rPr>
        <w:t>льної гемодинаміки свідчать  про відсутність вірогідної різниці серед чоловіків і жінок, за винятком дзюдоїстів квал</w:t>
      </w:r>
      <w:r w:rsidRPr="00281419">
        <w:rPr>
          <w:color w:val="000000"/>
          <w:lang w:val="uk-UA"/>
        </w:rPr>
        <w:t>і</w:t>
      </w:r>
      <w:r w:rsidRPr="00281419">
        <w:rPr>
          <w:color w:val="000000"/>
          <w:lang w:val="uk-UA"/>
        </w:rPr>
        <w:t>фікації 1 розряд-КМС, стрибунів у воду рівня  МС-ЗМС, а також дзюдоїсток рівня МС-МСМК, у яких переважає гіпок</w:t>
      </w:r>
      <w:r w:rsidRPr="00281419">
        <w:rPr>
          <w:color w:val="000000"/>
          <w:lang w:val="uk-UA"/>
        </w:rPr>
        <w:t>і</w:t>
      </w:r>
      <w:r w:rsidRPr="00281419">
        <w:rPr>
          <w:color w:val="000000"/>
          <w:lang w:val="uk-UA"/>
        </w:rPr>
        <w:t>нетичний ТК.</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rPr>
        <w:t xml:space="preserve">     Гендерні розбіжності відносних значень показника </w:t>
      </w:r>
      <w:r w:rsidRPr="00281419">
        <w:rPr>
          <w:color w:val="000000"/>
          <w:lang w:val="uk-UA" w:eastAsia="uk-UA"/>
        </w:rPr>
        <w:t>PWC</w:t>
      </w:r>
      <w:r w:rsidRPr="00281419">
        <w:rPr>
          <w:color w:val="000000"/>
          <w:vertAlign w:val="subscript"/>
          <w:lang w:val="uk-UA" w:eastAsia="uk-UA"/>
        </w:rPr>
        <w:t>170</w:t>
      </w:r>
      <w:r w:rsidRPr="00281419">
        <w:rPr>
          <w:color w:val="000000"/>
          <w:lang w:val="uk-UA"/>
        </w:rPr>
        <w:t xml:space="preserve">  у спортсменів ациклічних видів спорту кваліфікації 1 розряд-КМС  визначаються  більшими величинами </w:t>
      </w:r>
      <w:r w:rsidRPr="00281419">
        <w:rPr>
          <w:color w:val="000000"/>
          <w:vertAlign w:val="subscript"/>
          <w:lang w:val="uk-UA" w:eastAsia="uk-UA"/>
        </w:rPr>
        <w:t xml:space="preserve"> </w:t>
      </w:r>
      <w:r w:rsidRPr="00281419">
        <w:rPr>
          <w:color w:val="000000"/>
          <w:lang w:val="uk-UA"/>
        </w:rPr>
        <w:t>у дзюдоїстів на 13,0% (</w:t>
      </w:r>
      <w:r w:rsidRPr="00281419">
        <w:rPr>
          <w:color w:val="000000"/>
          <w:lang w:val="uk-UA" w:eastAsia="uk-UA"/>
        </w:rPr>
        <w:t xml:space="preserve">p&lt;0,01) та  стрибунів у воду на 10,9% </w:t>
      </w:r>
      <w:r w:rsidRPr="00281419">
        <w:rPr>
          <w:color w:val="000000"/>
          <w:lang w:val="uk-UA"/>
        </w:rPr>
        <w:t>(</w:t>
      </w:r>
      <w:r w:rsidRPr="00281419">
        <w:rPr>
          <w:color w:val="000000"/>
          <w:lang w:val="uk-UA" w:eastAsia="uk-UA"/>
        </w:rPr>
        <w:t xml:space="preserve">p&lt;0,05) </w:t>
      </w:r>
      <w:r w:rsidRPr="00281419">
        <w:rPr>
          <w:color w:val="000000"/>
          <w:lang w:val="uk-UA"/>
        </w:rPr>
        <w:t>(рис. 2, А).</w:t>
      </w:r>
      <w:r w:rsidRPr="00281419">
        <w:rPr>
          <w:color w:val="000000"/>
          <w:lang w:val="uk-UA" w:eastAsia="uk-UA"/>
        </w:rPr>
        <w:t xml:space="preserve"> Серед спортсменів високого класу тіл</w:t>
      </w:r>
      <w:r w:rsidRPr="00281419">
        <w:rPr>
          <w:color w:val="000000"/>
          <w:lang w:val="uk-UA" w:eastAsia="uk-UA"/>
        </w:rPr>
        <w:t>ь</w:t>
      </w:r>
      <w:r w:rsidRPr="00281419">
        <w:rPr>
          <w:color w:val="000000"/>
          <w:lang w:val="uk-UA" w:eastAsia="uk-UA"/>
        </w:rPr>
        <w:t>ки  у дзюдоїсток рівня МС-МСМК  величина PWC</w:t>
      </w:r>
      <w:r w:rsidRPr="00281419">
        <w:rPr>
          <w:color w:val="000000"/>
          <w:vertAlign w:val="subscript"/>
          <w:lang w:val="uk-UA" w:eastAsia="uk-UA"/>
        </w:rPr>
        <w:t xml:space="preserve">170/кг  </w:t>
      </w:r>
      <w:r w:rsidRPr="00281419">
        <w:rPr>
          <w:color w:val="000000"/>
          <w:lang w:val="uk-UA" w:eastAsia="uk-UA"/>
        </w:rPr>
        <w:t xml:space="preserve">була більша на  7,5% </w:t>
      </w:r>
      <w:r w:rsidRPr="00281419">
        <w:rPr>
          <w:color w:val="000000"/>
          <w:lang w:val="uk-UA"/>
        </w:rPr>
        <w:t>(</w:t>
      </w:r>
      <w:r w:rsidRPr="00281419">
        <w:rPr>
          <w:color w:val="000000"/>
          <w:lang w:val="uk-UA" w:eastAsia="uk-UA"/>
        </w:rPr>
        <w:t>p&lt;0,05),  ніж  у дзюдоїстів аналогічного  рі</w:t>
      </w:r>
      <w:r w:rsidRPr="00281419">
        <w:rPr>
          <w:color w:val="000000"/>
          <w:lang w:val="uk-UA" w:eastAsia="uk-UA"/>
        </w:rPr>
        <w:t>в</w:t>
      </w:r>
      <w:r w:rsidRPr="00281419">
        <w:rPr>
          <w:color w:val="000000"/>
          <w:lang w:val="uk-UA" w:eastAsia="uk-UA"/>
        </w:rPr>
        <w:t>ня кваліфікації.</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Порівняння показників ВСР представників циклічних видів спорту кваліфікації 1 розряд-КМС свідчать, що у жінок виявлені переважання парасимпатичної ланки ВНС, за винятком предста</w:t>
      </w:r>
      <w:r w:rsidRPr="00281419">
        <w:rPr>
          <w:color w:val="000000"/>
          <w:lang w:val="uk-UA" w:eastAsia="uk-UA"/>
        </w:rPr>
        <w:t>в</w:t>
      </w:r>
      <w:r w:rsidRPr="00281419">
        <w:rPr>
          <w:color w:val="000000"/>
          <w:lang w:val="uk-UA" w:eastAsia="uk-UA"/>
        </w:rPr>
        <w:t>ниць  тріатлону, у яких переважає симпатична ланка. У спортсменів високого класу переважання парасимпатичної ланки ВНС виявлені  у жінок, що  займаються  бігом на 100-400 м, плаванням на 50-100 м, 200-400 м,  та у чоловіків -  представників академічн</w:t>
      </w:r>
      <w:r w:rsidRPr="00281419">
        <w:rPr>
          <w:color w:val="000000"/>
          <w:lang w:val="uk-UA" w:eastAsia="uk-UA"/>
        </w:rPr>
        <w:t>о</w:t>
      </w:r>
      <w:r w:rsidRPr="00281419">
        <w:rPr>
          <w:color w:val="000000"/>
          <w:lang w:val="uk-UA" w:eastAsia="uk-UA"/>
        </w:rPr>
        <w:t>го веслування і тріатлону.</w:t>
      </w:r>
    </w:p>
    <w:p w:rsidR="00AC6EDA" w:rsidRDefault="00AC6EDA" w:rsidP="00AC6EDA">
      <w:pPr>
        <w:autoSpaceDE w:val="0"/>
        <w:autoSpaceDN w:val="0"/>
        <w:spacing w:before="120" w:after="120"/>
        <w:jc w:val="both"/>
        <w:rPr>
          <w:lang w:val="uk-UA"/>
        </w:rPr>
      </w:pPr>
    </w:p>
    <w:p w:rsidR="00AC6EDA" w:rsidRPr="00281419" w:rsidRDefault="00AC6EDA" w:rsidP="00AC6EDA">
      <w:pPr>
        <w:autoSpaceDE w:val="0"/>
        <w:autoSpaceDN w:val="0"/>
        <w:spacing w:before="120" w:after="120"/>
        <w:jc w:val="both"/>
        <w:rPr>
          <w:lang w:val="uk-UA"/>
        </w:rPr>
      </w:pPr>
      <w:r>
        <w:rPr>
          <w:noProof/>
          <w:lang w:eastAsia="ru-RU"/>
        </w:rPr>
        <w:drawing>
          <wp:inline distT="0" distB="0" distL="0" distR="0">
            <wp:extent cx="6651625" cy="4867275"/>
            <wp:effectExtent l="0" t="0" r="0" b="0"/>
            <wp:docPr id="69" name="Диаграмма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6EDA" w:rsidRPr="003715E8" w:rsidRDefault="00AC6EDA" w:rsidP="00AC6EDA">
      <w:pPr>
        <w:autoSpaceDE w:val="0"/>
        <w:autoSpaceDN w:val="0"/>
        <w:spacing w:before="120" w:after="120"/>
        <w:jc w:val="both"/>
        <w:rPr>
          <w:b/>
          <w:color w:val="000000"/>
          <w:lang w:val="uk-UA" w:eastAsia="uk-UA"/>
        </w:rPr>
      </w:pPr>
      <w:r w:rsidRPr="00281419">
        <w:rPr>
          <w:color w:val="000000"/>
          <w:lang w:val="uk-UA" w:eastAsia="uk-UA"/>
        </w:rPr>
        <w:tab/>
      </w:r>
      <w:r w:rsidRPr="003715E8">
        <w:rPr>
          <w:b/>
          <w:color w:val="000000"/>
          <w:lang w:val="uk-UA" w:eastAsia="uk-UA"/>
        </w:rPr>
        <w:t>Рис.2. Гендерні розбіжності відносної величини показника PWC</w:t>
      </w:r>
      <w:r w:rsidRPr="003715E8">
        <w:rPr>
          <w:b/>
          <w:color w:val="000000"/>
          <w:vertAlign w:val="subscript"/>
          <w:lang w:val="uk-UA" w:eastAsia="uk-UA"/>
        </w:rPr>
        <w:t xml:space="preserve">170 </w:t>
      </w:r>
      <w:r w:rsidRPr="003715E8">
        <w:rPr>
          <w:b/>
          <w:color w:val="000000"/>
          <w:lang w:val="uk-UA" w:eastAsia="uk-UA"/>
        </w:rPr>
        <w:t>спортсменів: А - ациклічних видів спорту; Б - циклічних видів спорту.</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Дані  центральної гемодинаміки свідчать, що незважаючи на розбіжності серед ТК,  у  деяких групах спортсменів в цілому, вірогідної різниці у представників циклічних в</w:t>
      </w:r>
      <w:r w:rsidRPr="00281419">
        <w:rPr>
          <w:color w:val="000000"/>
          <w:lang w:val="uk-UA" w:eastAsia="uk-UA"/>
        </w:rPr>
        <w:t>и</w:t>
      </w:r>
      <w:r w:rsidRPr="00281419">
        <w:rPr>
          <w:color w:val="000000"/>
          <w:lang w:val="uk-UA" w:eastAsia="uk-UA"/>
        </w:rPr>
        <w:t>дів спорту (чоловіків і жінок),  не виявлено.</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Порівняння відносних значень показника PWC</w:t>
      </w:r>
      <w:r w:rsidRPr="00281419">
        <w:rPr>
          <w:color w:val="000000"/>
          <w:vertAlign w:val="subscript"/>
          <w:lang w:val="uk-UA" w:eastAsia="uk-UA"/>
        </w:rPr>
        <w:t>170</w:t>
      </w:r>
      <w:r w:rsidRPr="00281419">
        <w:rPr>
          <w:color w:val="000000"/>
          <w:lang w:val="uk-UA" w:eastAsia="uk-UA"/>
        </w:rPr>
        <w:t xml:space="preserve">  свідчить, що серед спортсменів кваліфікації 1 розряд-КМС тільки у представників академічного веслування та тріатлону вони були  більші у ч</w:t>
      </w:r>
      <w:r w:rsidRPr="00281419">
        <w:rPr>
          <w:color w:val="000000"/>
          <w:lang w:val="uk-UA" w:eastAsia="uk-UA"/>
        </w:rPr>
        <w:t>о</w:t>
      </w:r>
      <w:r w:rsidRPr="00281419">
        <w:rPr>
          <w:color w:val="000000"/>
          <w:lang w:val="uk-UA" w:eastAsia="uk-UA"/>
        </w:rPr>
        <w:t xml:space="preserve">ловіків, відповідно на 20,9% </w:t>
      </w:r>
      <w:r w:rsidRPr="00281419">
        <w:rPr>
          <w:color w:val="000000"/>
          <w:lang w:val="uk-UA"/>
        </w:rPr>
        <w:t>(</w:t>
      </w:r>
      <w:r w:rsidRPr="00281419">
        <w:rPr>
          <w:color w:val="000000"/>
          <w:lang w:val="uk-UA" w:eastAsia="uk-UA"/>
        </w:rPr>
        <w:t xml:space="preserve">p&lt;0,001) і  27,0% </w:t>
      </w:r>
      <w:r w:rsidRPr="00281419">
        <w:rPr>
          <w:color w:val="000000"/>
          <w:lang w:val="uk-UA"/>
        </w:rPr>
        <w:t>(</w:t>
      </w:r>
      <w:r>
        <w:rPr>
          <w:color w:val="000000"/>
          <w:lang w:val="uk-UA" w:eastAsia="uk-UA"/>
        </w:rPr>
        <w:t>p&lt;0,01) (р</w:t>
      </w:r>
      <w:r w:rsidRPr="00281419">
        <w:rPr>
          <w:color w:val="000000"/>
          <w:lang w:val="uk-UA" w:eastAsia="uk-UA"/>
        </w:rPr>
        <w:t>ис. 2, Б). Серед спортсменів решти  видів спо</w:t>
      </w:r>
      <w:r w:rsidRPr="00281419">
        <w:rPr>
          <w:color w:val="000000"/>
          <w:lang w:val="uk-UA" w:eastAsia="uk-UA"/>
        </w:rPr>
        <w:t>р</w:t>
      </w:r>
      <w:r w:rsidRPr="00281419">
        <w:rPr>
          <w:color w:val="000000"/>
          <w:lang w:val="uk-UA" w:eastAsia="uk-UA"/>
        </w:rPr>
        <w:t>ту вірогідної різниці не виявлено.</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eastAsia="uk-UA"/>
        </w:rPr>
        <w:t xml:space="preserve">     У спортсменів циклічних видів спорту високого класу вірогідної різниці серед відносних вел</w:t>
      </w:r>
      <w:r w:rsidRPr="00281419">
        <w:rPr>
          <w:color w:val="000000"/>
          <w:lang w:val="uk-UA" w:eastAsia="uk-UA"/>
        </w:rPr>
        <w:t>и</w:t>
      </w:r>
      <w:r w:rsidRPr="00281419">
        <w:rPr>
          <w:color w:val="000000"/>
          <w:lang w:val="uk-UA" w:eastAsia="uk-UA"/>
        </w:rPr>
        <w:t>чин  показника PWC</w:t>
      </w:r>
      <w:r w:rsidRPr="00281419">
        <w:rPr>
          <w:color w:val="000000"/>
          <w:vertAlign w:val="subscript"/>
          <w:lang w:val="uk-UA" w:eastAsia="uk-UA"/>
        </w:rPr>
        <w:t>170</w:t>
      </w:r>
      <w:r w:rsidRPr="00281419">
        <w:rPr>
          <w:color w:val="000000"/>
          <w:lang w:val="uk-UA" w:eastAsia="uk-UA"/>
        </w:rPr>
        <w:t xml:space="preserve"> у чоловіків та жінок не виявлено, за винятком представників академічного веслування (чоловіки) та пл</w:t>
      </w:r>
      <w:r w:rsidRPr="00281419">
        <w:rPr>
          <w:color w:val="000000"/>
          <w:lang w:val="uk-UA" w:eastAsia="uk-UA"/>
        </w:rPr>
        <w:t>а</w:t>
      </w:r>
      <w:r w:rsidRPr="00281419">
        <w:rPr>
          <w:color w:val="000000"/>
          <w:lang w:val="uk-UA" w:eastAsia="uk-UA"/>
        </w:rPr>
        <w:t>вців на 200-400м (чоловіки), у яких величина PWC</w:t>
      </w:r>
      <w:r w:rsidRPr="00281419">
        <w:rPr>
          <w:color w:val="000000"/>
          <w:vertAlign w:val="subscript"/>
          <w:lang w:val="uk-UA" w:eastAsia="uk-UA"/>
        </w:rPr>
        <w:t xml:space="preserve">170/кг  </w:t>
      </w:r>
      <w:r w:rsidRPr="00281419">
        <w:rPr>
          <w:color w:val="000000"/>
          <w:lang w:val="uk-UA" w:eastAsia="uk-UA"/>
        </w:rPr>
        <w:t xml:space="preserve">була більша, відповідно на 15,5% </w:t>
      </w:r>
      <w:r w:rsidRPr="00281419">
        <w:rPr>
          <w:color w:val="000000"/>
          <w:lang w:val="uk-UA"/>
        </w:rPr>
        <w:t>(</w:t>
      </w:r>
      <w:r w:rsidRPr="00281419">
        <w:rPr>
          <w:color w:val="000000"/>
          <w:lang w:val="uk-UA" w:eastAsia="uk-UA"/>
        </w:rPr>
        <w:t xml:space="preserve">p&lt;0,01) та  11,1%  </w:t>
      </w:r>
      <w:r w:rsidRPr="00281419">
        <w:rPr>
          <w:color w:val="000000"/>
          <w:lang w:val="uk-UA"/>
        </w:rPr>
        <w:t>(</w:t>
      </w:r>
      <w:r w:rsidRPr="00281419">
        <w:rPr>
          <w:color w:val="000000"/>
          <w:lang w:val="uk-UA" w:eastAsia="uk-UA"/>
        </w:rPr>
        <w:t>p&lt;0,05)</w:t>
      </w:r>
      <w:r>
        <w:rPr>
          <w:color w:val="000000"/>
          <w:lang w:val="uk-UA" w:eastAsia="uk-UA"/>
        </w:rPr>
        <w:t xml:space="preserve"> (р</w:t>
      </w:r>
      <w:r w:rsidRPr="00281419">
        <w:rPr>
          <w:color w:val="000000"/>
          <w:lang w:val="uk-UA" w:eastAsia="uk-UA"/>
        </w:rPr>
        <w:t>ис. 2, Б).</w:t>
      </w:r>
    </w:p>
    <w:p w:rsidR="00AC6EDA" w:rsidRPr="00281419" w:rsidRDefault="00AC6EDA" w:rsidP="00AC6EDA">
      <w:pPr>
        <w:autoSpaceDE w:val="0"/>
        <w:autoSpaceDN w:val="0"/>
        <w:spacing w:before="120" w:after="120"/>
        <w:jc w:val="both"/>
        <w:rPr>
          <w:b/>
          <w:color w:val="000000"/>
          <w:lang w:val="uk-UA" w:eastAsia="uk-UA"/>
        </w:rPr>
      </w:pPr>
      <w:r w:rsidRPr="00281419">
        <w:rPr>
          <w:color w:val="000000"/>
          <w:lang w:val="uk-UA" w:eastAsia="uk-UA"/>
        </w:rPr>
        <w:t xml:space="preserve">     </w:t>
      </w:r>
      <w:r w:rsidRPr="00281419">
        <w:rPr>
          <w:b/>
          <w:color w:val="000000"/>
          <w:lang w:val="uk-UA" w:eastAsia="uk-UA"/>
        </w:rPr>
        <w:t>Граничні та патологічні стани у спортсменів високого класу під впливом крайніх фізи</w:t>
      </w:r>
      <w:r w:rsidRPr="00281419">
        <w:rPr>
          <w:b/>
          <w:color w:val="000000"/>
          <w:lang w:val="uk-UA" w:eastAsia="uk-UA"/>
        </w:rPr>
        <w:t>ч</w:t>
      </w:r>
      <w:r w:rsidRPr="00281419">
        <w:rPr>
          <w:b/>
          <w:color w:val="000000"/>
          <w:lang w:val="uk-UA" w:eastAsia="uk-UA"/>
        </w:rPr>
        <w:t>них навантажень та їх діагностика.</w:t>
      </w:r>
    </w:p>
    <w:p w:rsidR="00AC6EDA" w:rsidRPr="00281419" w:rsidRDefault="00AC6EDA" w:rsidP="00AC6EDA">
      <w:pPr>
        <w:autoSpaceDE w:val="0"/>
        <w:autoSpaceDN w:val="0"/>
        <w:spacing w:before="120" w:after="120"/>
        <w:jc w:val="both"/>
        <w:rPr>
          <w:color w:val="000000"/>
          <w:lang w:val="uk-UA"/>
        </w:rPr>
      </w:pPr>
      <w:r w:rsidRPr="00281419">
        <w:rPr>
          <w:lang w:val="uk-UA" w:eastAsia="uk-UA"/>
        </w:rPr>
        <w:t xml:space="preserve">     </w:t>
      </w:r>
      <w:r w:rsidRPr="00281419">
        <w:rPr>
          <w:i/>
          <w:lang w:val="uk-UA" w:eastAsia="uk-UA"/>
        </w:rPr>
        <w:t xml:space="preserve">Стрес </w:t>
      </w:r>
      <w:r w:rsidRPr="00281419">
        <w:rPr>
          <w:i/>
          <w:lang w:val="uk-UA"/>
        </w:rPr>
        <w:t>ВЕМ-тест з субмаксимальним навантаженням</w:t>
      </w:r>
      <w:r w:rsidRPr="00281419">
        <w:rPr>
          <w:lang w:val="uk-UA"/>
        </w:rPr>
        <w:t xml:space="preserve"> і визначенням рівня тропоніну </w:t>
      </w:r>
      <w:r w:rsidRPr="00281419">
        <w:rPr>
          <w:lang w:eastAsia="uk-UA"/>
        </w:rPr>
        <w:t>I</w:t>
      </w:r>
      <w:r w:rsidRPr="00281419">
        <w:rPr>
          <w:lang w:val="uk-UA" w:eastAsia="uk-UA"/>
        </w:rPr>
        <w:t xml:space="preserve"> </w:t>
      </w:r>
      <w:r w:rsidRPr="00281419">
        <w:rPr>
          <w:lang w:val="uk-UA"/>
        </w:rPr>
        <w:t>до і п</w:t>
      </w:r>
      <w:r w:rsidRPr="00281419">
        <w:rPr>
          <w:lang w:val="uk-UA"/>
        </w:rPr>
        <w:t>і</w:t>
      </w:r>
      <w:r w:rsidRPr="00281419">
        <w:rPr>
          <w:lang w:val="uk-UA"/>
        </w:rPr>
        <w:t>сля навантаження д</w:t>
      </w:r>
      <w:r w:rsidRPr="00281419">
        <w:rPr>
          <w:lang w:val="uk-UA"/>
        </w:rPr>
        <w:t>о</w:t>
      </w:r>
      <w:r w:rsidRPr="00281419">
        <w:rPr>
          <w:lang w:val="uk-UA"/>
        </w:rPr>
        <w:t xml:space="preserve">зволив з числа спортсменів виявити 25,9% з метаболічною КМП фізичного перенапруження. </w:t>
      </w:r>
    </w:p>
    <w:p w:rsidR="00AC6EDA" w:rsidRPr="00281419" w:rsidRDefault="00AC6EDA" w:rsidP="00AC6EDA">
      <w:pPr>
        <w:spacing w:before="120" w:after="120"/>
        <w:jc w:val="both"/>
        <w:rPr>
          <w:color w:val="000000"/>
          <w:lang w:val="uk-UA"/>
        </w:rPr>
      </w:pPr>
      <w:r w:rsidRPr="00281419">
        <w:rPr>
          <w:lang w:val="uk-UA"/>
        </w:rPr>
        <w:t xml:space="preserve">     У спортсменів з метаболічною КМП фізичного перенапруження, у порівнянні зі спортсменами з граничним станом,  початкові структурно-геометричні показники ехок</w:t>
      </w:r>
      <w:r w:rsidRPr="00281419">
        <w:rPr>
          <w:lang w:val="uk-UA"/>
        </w:rPr>
        <w:t>а</w:t>
      </w:r>
      <w:r w:rsidRPr="00281419">
        <w:rPr>
          <w:lang w:val="uk-UA"/>
        </w:rPr>
        <w:t xml:space="preserve">рдіографії </w:t>
      </w:r>
      <w:r w:rsidRPr="00281419">
        <w:rPr>
          <w:lang w:val="uk-UA" w:eastAsia="uk-UA"/>
        </w:rPr>
        <w:t xml:space="preserve">до виконання субмаксимального тесту </w:t>
      </w:r>
      <w:r w:rsidRPr="00281419">
        <w:rPr>
          <w:lang w:eastAsia="uk-UA"/>
        </w:rPr>
        <w:t>PWC</w:t>
      </w:r>
      <w:r w:rsidRPr="00281419">
        <w:rPr>
          <w:vertAlign w:val="subscript"/>
          <w:lang w:val="uk-UA" w:eastAsia="uk-UA"/>
        </w:rPr>
        <w:t>170</w:t>
      </w:r>
      <w:r w:rsidRPr="00281419">
        <w:rPr>
          <w:lang w:val="uk-UA" w:eastAsia="uk-UA"/>
        </w:rPr>
        <w:t xml:space="preserve"> </w:t>
      </w:r>
      <w:r w:rsidRPr="00281419">
        <w:rPr>
          <w:lang w:val="uk-UA"/>
        </w:rPr>
        <w:t xml:space="preserve">виявили тенденцію до </w:t>
      </w:r>
      <w:r w:rsidRPr="00281419">
        <w:rPr>
          <w:lang w:val="uk-UA"/>
        </w:rPr>
        <w:lastRenderedPageBreak/>
        <w:t xml:space="preserve">збільшення порожнини </w:t>
      </w:r>
      <w:r w:rsidRPr="00281419">
        <w:rPr>
          <w:lang w:val="uk-UA" w:eastAsia="uk-UA"/>
        </w:rPr>
        <w:t xml:space="preserve">ЛП </w:t>
      </w:r>
      <w:r w:rsidRPr="00281419">
        <w:rPr>
          <w:lang w:val="uk-UA"/>
        </w:rPr>
        <w:t>під час систоли ЛШ, і вірогідне збільшення діастолічного розміру  ЛШ  на 6,4% (</w:t>
      </w:r>
      <w:r w:rsidRPr="00281419">
        <w:t>p</w:t>
      </w:r>
      <w:r w:rsidRPr="00281419">
        <w:rPr>
          <w:lang w:val="uk-UA"/>
        </w:rPr>
        <w:t xml:space="preserve">&lt;0,05). Не знайдено зниження систолічної функції  ЛШ  (ФВ і </w:t>
      </w:r>
      <w:r w:rsidRPr="00281419">
        <w:t>FS</w:t>
      </w:r>
      <w:r w:rsidRPr="00281419">
        <w:rPr>
          <w:lang w:val="uk-UA"/>
        </w:rPr>
        <w:t>) і дилятації  ПШ. Спостерігалося збільшення часу вигнання у  легеневій артерії на 15,3%, (</w:t>
      </w:r>
      <w:r w:rsidRPr="00281419">
        <w:rPr>
          <w:lang w:eastAsia="uk-UA"/>
        </w:rPr>
        <w:t>p</w:t>
      </w:r>
      <w:r w:rsidRPr="00281419">
        <w:rPr>
          <w:lang w:val="uk-UA" w:eastAsia="uk-UA"/>
        </w:rPr>
        <w:t xml:space="preserve">&lt;0,04), </w:t>
      </w:r>
      <w:r w:rsidRPr="00281419">
        <w:rPr>
          <w:lang w:val="uk-UA"/>
        </w:rPr>
        <w:t xml:space="preserve">що </w:t>
      </w:r>
      <w:r w:rsidRPr="00281419">
        <w:rPr>
          <w:lang w:val="uk-UA" w:eastAsia="uk-UA"/>
        </w:rPr>
        <w:t>стає  не тільки проявом пристосовної реакції ПШ</w:t>
      </w:r>
      <w:r w:rsidRPr="00281419">
        <w:rPr>
          <w:lang w:val="uk-UA"/>
        </w:rPr>
        <w:t xml:space="preserve">, </w:t>
      </w:r>
      <w:r w:rsidRPr="00281419">
        <w:rPr>
          <w:lang w:val="uk-UA" w:eastAsia="uk-UA"/>
        </w:rPr>
        <w:t>напр</w:t>
      </w:r>
      <w:r w:rsidRPr="00281419">
        <w:rPr>
          <w:lang w:val="uk-UA" w:eastAsia="uk-UA"/>
        </w:rPr>
        <w:t>а</w:t>
      </w:r>
      <w:r w:rsidRPr="00281419">
        <w:rPr>
          <w:lang w:val="uk-UA" w:eastAsia="uk-UA"/>
        </w:rPr>
        <w:t>вленої на збереження об'ємної швидкості кровотоку в легеневій артерії, але і  віддзеркаленням й</w:t>
      </w:r>
      <w:r w:rsidRPr="00281419">
        <w:rPr>
          <w:lang w:val="uk-UA" w:eastAsia="uk-UA"/>
        </w:rPr>
        <w:t>о</w:t>
      </w:r>
      <w:r w:rsidRPr="00281419">
        <w:rPr>
          <w:lang w:val="uk-UA" w:eastAsia="uk-UA"/>
        </w:rPr>
        <w:t xml:space="preserve">го систолічної дисфункції.  Аналогічні дані одержані у дослідженні  </w:t>
      </w:r>
      <w:r w:rsidRPr="00281419">
        <w:rPr>
          <w:lang w:val="uk-UA"/>
        </w:rPr>
        <w:t>Е.Ф.Яковлєва</w:t>
      </w:r>
      <w:r w:rsidRPr="00281419">
        <w:rPr>
          <w:lang w:val="uk-UA" w:eastAsia="uk-UA"/>
        </w:rPr>
        <w:t xml:space="preserve"> і  </w:t>
      </w:r>
      <w:r w:rsidRPr="00281419">
        <w:rPr>
          <w:lang w:val="uk-UA"/>
        </w:rPr>
        <w:t>Р.Д.</w:t>
      </w:r>
      <w:r w:rsidRPr="00281419">
        <w:rPr>
          <w:lang w:val="uk-UA" w:eastAsia="uk-UA"/>
        </w:rPr>
        <w:t xml:space="preserve"> </w:t>
      </w:r>
      <w:r w:rsidRPr="00281419">
        <w:rPr>
          <w:lang w:val="uk-UA"/>
        </w:rPr>
        <w:t xml:space="preserve">Дібнер </w:t>
      </w:r>
      <w:r w:rsidRPr="00281419">
        <w:rPr>
          <w:lang w:val="uk-UA" w:eastAsia="uk-UA"/>
        </w:rPr>
        <w:t>(</w:t>
      </w:r>
      <w:r w:rsidRPr="00281419">
        <w:rPr>
          <w:lang w:val="uk-UA"/>
        </w:rPr>
        <w:t>1983)</w:t>
      </w:r>
      <w:r w:rsidRPr="00281419">
        <w:rPr>
          <w:lang w:val="uk-UA" w:eastAsia="uk-UA"/>
        </w:rPr>
        <w:t xml:space="preserve">. </w:t>
      </w:r>
      <w:r w:rsidRPr="00281419">
        <w:rPr>
          <w:lang w:eastAsia="uk-UA"/>
        </w:rPr>
        <w:t xml:space="preserve">Період </w:t>
      </w:r>
      <w:r w:rsidRPr="00281419">
        <w:t>напруги П</w:t>
      </w:r>
      <w:r w:rsidRPr="00281419">
        <w:rPr>
          <w:lang w:val="uk-UA"/>
        </w:rPr>
        <w:t xml:space="preserve">Ш </w:t>
      </w:r>
      <w:r w:rsidRPr="00281419">
        <w:t xml:space="preserve"> серця у здорових спортсменів склав 0,10 </w:t>
      </w:r>
      <w:r w:rsidRPr="00281419">
        <w:rPr>
          <w:lang w:val="uk-UA" w:eastAsia="uk-UA"/>
        </w:rPr>
        <w:t>с</w:t>
      </w:r>
      <w:r w:rsidRPr="00281419">
        <w:t>, а у спортсменів з мет</w:t>
      </w:r>
      <w:r w:rsidRPr="00281419">
        <w:t>а</w:t>
      </w:r>
      <w:r w:rsidRPr="00281419">
        <w:t xml:space="preserve">болічною КМП фізичного перенапруження </w:t>
      </w:r>
      <w:r w:rsidRPr="00281419">
        <w:rPr>
          <w:lang w:eastAsia="uk-UA"/>
        </w:rPr>
        <w:t xml:space="preserve">– </w:t>
      </w:r>
      <w:r w:rsidRPr="00281419">
        <w:t xml:space="preserve">0,24 </w:t>
      </w:r>
      <w:r w:rsidRPr="00281419">
        <w:rPr>
          <w:lang w:val="uk-UA" w:eastAsia="uk-UA"/>
        </w:rPr>
        <w:t>с</w:t>
      </w:r>
      <w:r w:rsidRPr="00281419">
        <w:t xml:space="preserve">. Автори </w:t>
      </w:r>
      <w:r w:rsidRPr="00281419">
        <w:rPr>
          <w:lang w:eastAsia="uk-UA"/>
        </w:rPr>
        <w:t xml:space="preserve">також вважають, що значне </w:t>
      </w:r>
      <w:r w:rsidRPr="00281419">
        <w:t>подо</w:t>
      </w:r>
      <w:r w:rsidRPr="00281419">
        <w:t>в</w:t>
      </w:r>
      <w:r w:rsidRPr="00281419">
        <w:t>ження періоду напруги П</w:t>
      </w:r>
      <w:r w:rsidRPr="00281419">
        <w:rPr>
          <w:lang w:val="uk-UA"/>
        </w:rPr>
        <w:t xml:space="preserve">Ш </w:t>
      </w:r>
      <w:r w:rsidRPr="00281419">
        <w:t xml:space="preserve"> серця у спортсменів з метаболічною КМП фізичного перенапр</w:t>
      </w:r>
      <w:r w:rsidRPr="00281419">
        <w:t>у</w:t>
      </w:r>
      <w:r w:rsidRPr="00281419">
        <w:t xml:space="preserve">ження </w:t>
      </w:r>
      <w:r w:rsidRPr="00281419">
        <w:rPr>
          <w:lang w:val="uk-UA"/>
        </w:rPr>
        <w:t>в</w:t>
      </w:r>
      <w:r w:rsidRPr="00281419">
        <w:t>казує на порушення скоротливої здатності міокард</w:t>
      </w:r>
      <w:r w:rsidRPr="00281419">
        <w:rPr>
          <w:lang w:val="uk-UA"/>
        </w:rPr>
        <w:t>а</w:t>
      </w:r>
      <w:r w:rsidRPr="00281419">
        <w:t xml:space="preserve"> </w:t>
      </w:r>
      <w:r w:rsidRPr="00281419">
        <w:rPr>
          <w:lang w:val="uk-UA"/>
        </w:rPr>
        <w:t>(</w:t>
      </w:r>
      <w:r w:rsidRPr="00281419">
        <w:t>Яковл</w:t>
      </w:r>
      <w:r w:rsidRPr="00281419">
        <w:rPr>
          <w:lang w:val="uk-UA"/>
        </w:rPr>
        <w:t>є</w:t>
      </w:r>
      <w:r w:rsidRPr="00281419">
        <w:t>в Е.Ф.</w:t>
      </w:r>
      <w:r w:rsidRPr="00281419">
        <w:rPr>
          <w:lang w:eastAsia="uk-UA"/>
        </w:rPr>
        <w:t xml:space="preserve">, </w:t>
      </w:r>
      <w:r w:rsidRPr="00281419">
        <w:t>Дібнер Р.Д.</w:t>
      </w:r>
      <w:r w:rsidRPr="00281419">
        <w:rPr>
          <w:lang w:eastAsia="uk-UA"/>
        </w:rPr>
        <w:t>,</w:t>
      </w:r>
      <w:r w:rsidRPr="00281419">
        <w:rPr>
          <w:lang w:val="uk-UA" w:eastAsia="uk-UA"/>
        </w:rPr>
        <w:t xml:space="preserve"> </w:t>
      </w:r>
      <w:r w:rsidRPr="00281419">
        <w:rPr>
          <w:lang w:eastAsia="uk-UA"/>
        </w:rPr>
        <w:t>1983</w:t>
      </w:r>
      <w:r w:rsidRPr="00281419">
        <w:rPr>
          <w:lang w:val="uk-UA" w:eastAsia="uk-UA"/>
        </w:rPr>
        <w:t>)</w:t>
      </w:r>
      <w:r w:rsidRPr="00281419">
        <w:rPr>
          <w:lang w:eastAsia="uk-UA"/>
        </w:rPr>
        <w:t xml:space="preserve">. А.С.Іванова </w:t>
      </w:r>
      <w:r w:rsidRPr="00281419">
        <w:rPr>
          <w:lang w:val="uk-UA" w:eastAsia="uk-UA"/>
        </w:rPr>
        <w:t>(</w:t>
      </w:r>
      <w:r w:rsidRPr="00281419">
        <w:rPr>
          <w:lang w:eastAsia="uk-UA"/>
        </w:rPr>
        <w:t>1977</w:t>
      </w:r>
      <w:r w:rsidRPr="00281419">
        <w:rPr>
          <w:lang w:val="uk-UA" w:eastAsia="uk-UA"/>
        </w:rPr>
        <w:t>)</w:t>
      </w:r>
      <w:r w:rsidRPr="00281419">
        <w:rPr>
          <w:lang w:eastAsia="uk-UA"/>
        </w:rPr>
        <w:t xml:space="preserve"> дотримується погляду, згідно яко</w:t>
      </w:r>
      <w:r w:rsidRPr="00281419">
        <w:rPr>
          <w:lang w:val="uk-UA" w:eastAsia="uk-UA"/>
        </w:rPr>
        <w:t>го</w:t>
      </w:r>
      <w:r w:rsidRPr="00281419">
        <w:rPr>
          <w:lang w:eastAsia="uk-UA"/>
        </w:rPr>
        <w:t xml:space="preserve"> метаболічна </w:t>
      </w:r>
      <w:r w:rsidRPr="00281419">
        <w:t xml:space="preserve">КМП фізичного перенапруження </w:t>
      </w:r>
      <w:r w:rsidRPr="00281419">
        <w:rPr>
          <w:lang w:eastAsia="uk-UA"/>
        </w:rPr>
        <w:t xml:space="preserve">у </w:t>
      </w:r>
      <w:r w:rsidRPr="00281419">
        <w:t>спортсменів супрово</w:t>
      </w:r>
      <w:r w:rsidRPr="00281419">
        <w:t>д</w:t>
      </w:r>
      <w:r w:rsidRPr="00281419">
        <w:t xml:space="preserve">жується порушеннями скоротливої функції не тільки лівого, але </w:t>
      </w:r>
      <w:r w:rsidRPr="00281419">
        <w:rPr>
          <w:lang w:val="uk-UA"/>
        </w:rPr>
        <w:t>й</w:t>
      </w:r>
      <w:r w:rsidRPr="00281419">
        <w:t xml:space="preserve"> правого шл</w:t>
      </w:r>
      <w:r w:rsidRPr="00281419">
        <w:t>у</w:t>
      </w:r>
      <w:r w:rsidRPr="00281419">
        <w:t>ночк</w:t>
      </w:r>
      <w:r w:rsidRPr="00281419">
        <w:rPr>
          <w:lang w:val="uk-UA"/>
        </w:rPr>
        <w:t>а</w:t>
      </w:r>
      <w:r w:rsidRPr="00281419">
        <w:t>.</w:t>
      </w:r>
    </w:p>
    <w:p w:rsidR="00AC6EDA" w:rsidRPr="00281419" w:rsidRDefault="00AC6EDA" w:rsidP="00AC6EDA">
      <w:pPr>
        <w:spacing w:before="120" w:after="120"/>
        <w:jc w:val="both"/>
        <w:rPr>
          <w:color w:val="000000"/>
          <w:lang w:val="uk-UA" w:eastAsia="uk-UA"/>
        </w:rPr>
      </w:pPr>
      <w:r w:rsidRPr="00281419">
        <w:rPr>
          <w:color w:val="000000"/>
          <w:lang w:val="uk-UA" w:eastAsia="uk-UA"/>
        </w:rPr>
        <w:t xml:space="preserve">     Структурно-геометричні показники на піку фізичного навантаження (тест PWC</w:t>
      </w:r>
      <w:r w:rsidRPr="00281419">
        <w:rPr>
          <w:color w:val="000000"/>
          <w:vertAlign w:val="subscript"/>
          <w:lang w:val="uk-UA" w:eastAsia="uk-UA"/>
        </w:rPr>
        <w:t>170</w:t>
      </w:r>
      <w:r w:rsidRPr="00281419">
        <w:rPr>
          <w:color w:val="000000"/>
          <w:lang w:val="uk-UA" w:eastAsia="uk-UA"/>
        </w:rPr>
        <w:t>) характер</w:t>
      </w:r>
      <w:r w:rsidRPr="00281419">
        <w:rPr>
          <w:color w:val="000000"/>
          <w:lang w:val="uk-UA" w:eastAsia="uk-UA"/>
        </w:rPr>
        <w:t>и</w:t>
      </w:r>
      <w:r w:rsidRPr="00281419">
        <w:rPr>
          <w:color w:val="000000"/>
          <w:lang w:val="uk-UA" w:eastAsia="uk-UA"/>
        </w:rPr>
        <w:t>зувалися вірогідним збільшенням діастолічного розміру  порожнини ЛП на 12,5% (p&lt;0,03), кінц</w:t>
      </w:r>
      <w:r w:rsidRPr="00281419">
        <w:rPr>
          <w:color w:val="000000"/>
          <w:lang w:val="uk-UA" w:eastAsia="uk-UA"/>
        </w:rPr>
        <w:t>е</w:t>
      </w:r>
      <w:r w:rsidRPr="00281419">
        <w:rPr>
          <w:color w:val="000000"/>
          <w:lang w:val="uk-UA" w:eastAsia="uk-UA"/>
        </w:rPr>
        <w:t xml:space="preserve">вого діастолічного розміру  ЛШ  на 11,5% (p&lt;0,03) у спортсменів з метаболічною </w:t>
      </w:r>
      <w:r w:rsidRPr="00281419">
        <w:rPr>
          <w:color w:val="000000"/>
          <w:lang w:eastAsia="uk-UA"/>
        </w:rPr>
        <w:t>КМП</w:t>
      </w:r>
      <w:r w:rsidRPr="00281419">
        <w:rPr>
          <w:color w:val="000000"/>
          <w:lang w:val="uk-UA" w:eastAsia="uk-UA"/>
        </w:rPr>
        <w:t xml:space="preserve"> фізичного перенапруження, у порівнянні із спортсменами з граничними станами. Систолічна функція  ЛШ залишалася на початковому рівні, спостерігал</w:t>
      </w:r>
      <w:r w:rsidRPr="00281419">
        <w:rPr>
          <w:color w:val="000000"/>
          <w:lang w:val="uk-UA" w:eastAsia="uk-UA"/>
        </w:rPr>
        <w:t>о</w:t>
      </w:r>
      <w:r w:rsidRPr="00281419">
        <w:rPr>
          <w:color w:val="000000"/>
          <w:lang w:val="uk-UA" w:eastAsia="uk-UA"/>
        </w:rPr>
        <w:t>ся зниження співвідношення VE/VA менше 2,0, що вказує на перехід «рестриктивного» типу діастолічного наповнення  в «псевдонормальний» пр</w:t>
      </w:r>
      <w:r w:rsidRPr="00281419">
        <w:rPr>
          <w:color w:val="000000"/>
          <w:lang w:val="uk-UA" w:eastAsia="uk-UA"/>
        </w:rPr>
        <w:t>о</w:t>
      </w:r>
      <w:r w:rsidRPr="00281419">
        <w:rPr>
          <w:color w:val="000000"/>
          <w:lang w:val="uk-UA" w:eastAsia="uk-UA"/>
        </w:rPr>
        <w:t>філь наповнення на піку навантаження. Таким чином, на висоті фізичного навантаження (субма</w:t>
      </w:r>
      <w:r w:rsidRPr="00281419">
        <w:rPr>
          <w:color w:val="000000"/>
          <w:lang w:val="uk-UA" w:eastAsia="uk-UA"/>
        </w:rPr>
        <w:t>к</w:t>
      </w:r>
      <w:r w:rsidRPr="00281419">
        <w:rPr>
          <w:color w:val="000000"/>
          <w:lang w:val="uk-UA" w:eastAsia="uk-UA"/>
        </w:rPr>
        <w:t>симальний тест PWC</w:t>
      </w:r>
      <w:r w:rsidRPr="00281419">
        <w:rPr>
          <w:color w:val="000000"/>
          <w:vertAlign w:val="subscript"/>
          <w:lang w:val="uk-UA" w:eastAsia="uk-UA"/>
        </w:rPr>
        <w:t>170</w:t>
      </w:r>
      <w:r w:rsidRPr="00281419">
        <w:rPr>
          <w:color w:val="000000"/>
          <w:lang w:val="uk-UA" w:eastAsia="uk-UA"/>
        </w:rPr>
        <w:t>) у спортсменів з метаболічною КМП фізичного перенапруження зберіг</w:t>
      </w:r>
      <w:r w:rsidRPr="00281419">
        <w:rPr>
          <w:color w:val="000000"/>
          <w:lang w:val="uk-UA" w:eastAsia="uk-UA"/>
        </w:rPr>
        <w:t>а</w:t>
      </w:r>
      <w:r w:rsidRPr="00281419">
        <w:rPr>
          <w:color w:val="000000"/>
          <w:lang w:val="uk-UA" w:eastAsia="uk-UA"/>
        </w:rPr>
        <w:t>ється дилятація порожнин ЛП і ЛШ,  переважають порушення діастолічної  функції  ЛШ  і відсу</w:t>
      </w:r>
      <w:r w:rsidRPr="00281419">
        <w:rPr>
          <w:color w:val="000000"/>
          <w:lang w:val="uk-UA" w:eastAsia="uk-UA"/>
        </w:rPr>
        <w:t>т</w:t>
      </w:r>
      <w:r w:rsidRPr="00281419">
        <w:rPr>
          <w:color w:val="000000"/>
          <w:lang w:val="uk-UA" w:eastAsia="uk-UA"/>
        </w:rPr>
        <w:t>ні відмінності показників систолічної функції  лівого і правого шлун</w:t>
      </w:r>
      <w:r w:rsidRPr="00281419">
        <w:rPr>
          <w:color w:val="000000"/>
          <w:lang w:val="uk-UA" w:eastAsia="uk-UA"/>
        </w:rPr>
        <w:t>о</w:t>
      </w:r>
      <w:r w:rsidRPr="00281419">
        <w:rPr>
          <w:color w:val="000000"/>
          <w:lang w:val="uk-UA" w:eastAsia="uk-UA"/>
        </w:rPr>
        <w:t>чка.</w:t>
      </w:r>
    </w:p>
    <w:p w:rsidR="00AC6EDA" w:rsidRPr="00281419" w:rsidRDefault="00AC6EDA" w:rsidP="00AC6EDA">
      <w:pPr>
        <w:spacing w:before="120" w:after="120"/>
        <w:jc w:val="both"/>
        <w:rPr>
          <w:color w:val="000000"/>
          <w:lang w:val="uk-UA"/>
        </w:rPr>
      </w:pPr>
      <w:r w:rsidRPr="00281419">
        <w:rPr>
          <w:color w:val="000000"/>
          <w:lang w:val="uk-UA"/>
        </w:rPr>
        <w:t xml:space="preserve">     У відновлювальному періоді після субмаксимального тесту </w:t>
      </w:r>
      <w:r w:rsidRPr="00281419">
        <w:rPr>
          <w:color w:val="000000"/>
          <w:lang w:val="uk-UA" w:eastAsia="uk-UA"/>
        </w:rPr>
        <w:t>PWC</w:t>
      </w:r>
      <w:r w:rsidRPr="00281419">
        <w:rPr>
          <w:color w:val="000000"/>
          <w:vertAlign w:val="subscript"/>
          <w:lang w:val="uk-UA" w:eastAsia="uk-UA"/>
        </w:rPr>
        <w:t>170</w:t>
      </w:r>
      <w:r w:rsidRPr="00281419">
        <w:rPr>
          <w:color w:val="000000"/>
          <w:lang w:val="uk-UA"/>
        </w:rPr>
        <w:t>, структурно-геометричні й функціональні показники серця у спортсменів з метаболічною КМП фізичного перенапруження характеризуються гіпертрофією і гіперкінезією міжшлуночкової перетинки й  поверненням до «рестриктивного» профілю діастолічного наповнення ЛШ.</w:t>
      </w:r>
    </w:p>
    <w:p w:rsidR="00AC6EDA" w:rsidRPr="00281419" w:rsidRDefault="00AC6EDA" w:rsidP="00AC6EDA">
      <w:pPr>
        <w:spacing w:before="120" w:after="120"/>
        <w:jc w:val="both"/>
        <w:rPr>
          <w:color w:val="000000"/>
          <w:lang w:val="uk-UA"/>
        </w:rPr>
      </w:pPr>
      <w:r w:rsidRPr="00281419">
        <w:rPr>
          <w:color w:val="000000"/>
          <w:lang w:val="uk-UA"/>
        </w:rPr>
        <w:t xml:space="preserve">     </w:t>
      </w:r>
      <w:r w:rsidRPr="003715E8">
        <w:rPr>
          <w:i/>
          <w:color w:val="000000"/>
          <w:lang w:val="uk-UA"/>
        </w:rPr>
        <w:t>Стрес Ехо-тест з використанням навантажень до порогу індивідуальної толерантності</w:t>
      </w:r>
      <w:r w:rsidRPr="00281419">
        <w:rPr>
          <w:color w:val="000000"/>
          <w:lang w:val="uk-UA"/>
        </w:rPr>
        <w:t>. У клінічній практиці частіше застосовується тестування з субмаксимальними навантаженнями. Оскільки ставилася мета діагностувати граничні й  патологічні стани у спортсменів високого кл</w:t>
      </w:r>
      <w:r w:rsidRPr="00281419">
        <w:rPr>
          <w:color w:val="000000"/>
          <w:lang w:val="uk-UA"/>
        </w:rPr>
        <w:t>а</w:t>
      </w:r>
      <w:r w:rsidRPr="00281419">
        <w:rPr>
          <w:color w:val="000000"/>
          <w:lang w:val="uk-UA"/>
        </w:rPr>
        <w:t>су, то представляло науковий інтерес проведення тестів до порогу індивіду</w:t>
      </w:r>
      <w:r w:rsidRPr="00281419">
        <w:rPr>
          <w:color w:val="000000"/>
          <w:lang w:val="uk-UA"/>
        </w:rPr>
        <w:t>а</w:t>
      </w:r>
      <w:r w:rsidRPr="00281419">
        <w:rPr>
          <w:color w:val="000000"/>
          <w:lang w:val="uk-UA"/>
        </w:rPr>
        <w:t>льної толерантності. Гіпотеза полягала у припущенні, що надмірні фізи</w:t>
      </w:r>
      <w:r w:rsidRPr="00281419">
        <w:rPr>
          <w:color w:val="000000"/>
          <w:lang w:val="uk-UA"/>
        </w:rPr>
        <w:t>ч</w:t>
      </w:r>
      <w:r w:rsidRPr="00281419">
        <w:rPr>
          <w:color w:val="000000"/>
          <w:lang w:val="uk-UA"/>
        </w:rPr>
        <w:t>ні навантаження можуть приводити до більш значних дистрофічних зрушень у міокарді різного ступеня вираженості (від мінімальних змін до некрозів кардіоміоцитів), і, отже, можна чекати у обстежених з підозрою на метаболічну КМП ф</w:t>
      </w:r>
      <w:r w:rsidRPr="00281419">
        <w:rPr>
          <w:color w:val="000000"/>
          <w:lang w:val="uk-UA"/>
        </w:rPr>
        <w:t>і</w:t>
      </w:r>
      <w:r w:rsidRPr="00281419">
        <w:rPr>
          <w:color w:val="000000"/>
          <w:lang w:val="uk-UA"/>
        </w:rPr>
        <w:t>зичного перенапруження підтвердження даної патології у більшому відсотку випадків. У спор</w:t>
      </w:r>
      <w:r w:rsidRPr="00281419">
        <w:rPr>
          <w:color w:val="000000"/>
          <w:lang w:val="uk-UA"/>
        </w:rPr>
        <w:t>т</w:t>
      </w:r>
      <w:r w:rsidRPr="00281419">
        <w:rPr>
          <w:color w:val="000000"/>
          <w:lang w:val="uk-UA"/>
        </w:rPr>
        <w:t>сменів з метаболічною КМП фізичного перенапруження, у порівнянні зі спортсменами з грани</w:t>
      </w:r>
      <w:r w:rsidRPr="00281419">
        <w:rPr>
          <w:color w:val="000000"/>
          <w:lang w:val="uk-UA"/>
        </w:rPr>
        <w:t>ч</w:t>
      </w:r>
      <w:r w:rsidRPr="00281419">
        <w:rPr>
          <w:color w:val="000000"/>
          <w:lang w:val="uk-UA"/>
        </w:rPr>
        <w:t>ним станом, знайдені  такі закономірності. Початкові структурно-геометричні показники ехока</w:t>
      </w:r>
      <w:r w:rsidRPr="00281419">
        <w:rPr>
          <w:color w:val="000000"/>
          <w:lang w:val="uk-UA"/>
        </w:rPr>
        <w:t>р</w:t>
      </w:r>
      <w:r w:rsidRPr="00281419">
        <w:rPr>
          <w:color w:val="000000"/>
          <w:lang w:val="uk-UA"/>
        </w:rPr>
        <w:t>діографії виявили вірогідне збільшення діастолічного розміру  ЛШ на 7,2% (</w:t>
      </w:r>
      <w:r w:rsidRPr="00281419">
        <w:rPr>
          <w:color w:val="000000"/>
          <w:lang w:val="uk-UA" w:eastAsia="uk-UA"/>
        </w:rPr>
        <w:t xml:space="preserve">p&lt;0,05) </w:t>
      </w:r>
      <w:r w:rsidRPr="00281419">
        <w:rPr>
          <w:color w:val="000000"/>
          <w:lang w:val="uk-UA"/>
        </w:rPr>
        <w:t>і систолічної товщини  міжшлуночкової перетинки на 15,8% (</w:t>
      </w:r>
      <w:r w:rsidRPr="00281419">
        <w:rPr>
          <w:color w:val="000000"/>
          <w:lang w:val="uk-UA" w:eastAsia="uk-UA"/>
        </w:rPr>
        <w:t xml:space="preserve">p&lt;0,05). </w:t>
      </w:r>
      <w:r w:rsidRPr="00281419">
        <w:rPr>
          <w:color w:val="000000"/>
          <w:lang w:val="uk-UA"/>
        </w:rPr>
        <w:t>Одержані дані свідчать про більший ст</w:t>
      </w:r>
      <w:r w:rsidRPr="00281419">
        <w:rPr>
          <w:color w:val="000000"/>
          <w:lang w:val="uk-UA"/>
        </w:rPr>
        <w:t>у</w:t>
      </w:r>
      <w:r w:rsidRPr="00281419">
        <w:rPr>
          <w:color w:val="000000"/>
          <w:lang w:val="uk-UA"/>
        </w:rPr>
        <w:t>пінь дилятації  порожнини ЛШ, а також гіпертрофії й гіперкінезії міжшлуночкової перетинки  за наявності метаболічної КМП фізичного перенапр</w:t>
      </w:r>
      <w:r w:rsidRPr="00281419">
        <w:rPr>
          <w:color w:val="000000"/>
          <w:lang w:val="uk-UA"/>
        </w:rPr>
        <w:t>у</w:t>
      </w:r>
      <w:r w:rsidRPr="00281419">
        <w:rPr>
          <w:color w:val="000000"/>
          <w:lang w:val="uk-UA"/>
        </w:rPr>
        <w:t xml:space="preserve">ження у спортсменів. При оцінці систолічної функції  ЛШ, також як і при проведенні тесту з субмаксимальними навантаженнями, нами не знайдено вірогідних відмінностей показників фракції вигнання і передньо-заднього укорочення ЛШ у спортсменів з метаболічною </w:t>
      </w:r>
      <w:r w:rsidRPr="00281419">
        <w:rPr>
          <w:color w:val="000000"/>
        </w:rPr>
        <w:t>КМП</w:t>
      </w:r>
      <w:r w:rsidRPr="00281419">
        <w:rPr>
          <w:color w:val="000000"/>
          <w:lang w:val="uk-UA"/>
        </w:rPr>
        <w:t xml:space="preserve"> фізичного перенапруження і граничними станами.</w:t>
      </w:r>
    </w:p>
    <w:p w:rsidR="00AC6EDA" w:rsidRPr="00281419" w:rsidRDefault="00AC6EDA" w:rsidP="00AC6EDA">
      <w:pPr>
        <w:spacing w:before="120" w:after="120"/>
        <w:jc w:val="both"/>
        <w:rPr>
          <w:color w:val="000000"/>
          <w:lang w:val="uk-UA"/>
        </w:rPr>
      </w:pPr>
      <w:r w:rsidRPr="00281419">
        <w:rPr>
          <w:color w:val="000000"/>
          <w:lang w:val="uk-UA"/>
        </w:rPr>
        <w:t xml:space="preserve">     Скоротливість міокарда </w:t>
      </w:r>
      <w:r w:rsidRPr="00281419">
        <w:rPr>
          <w:color w:val="000000"/>
        </w:rPr>
        <w:t>Л</w:t>
      </w:r>
      <w:r w:rsidRPr="00281419">
        <w:rPr>
          <w:color w:val="000000"/>
          <w:lang w:val="uk-UA"/>
        </w:rPr>
        <w:t>Ш, не дивлячись на наявність патології, зберігається на достатньо в</w:t>
      </w:r>
      <w:r w:rsidRPr="00281419">
        <w:rPr>
          <w:color w:val="000000"/>
          <w:lang w:val="uk-UA"/>
        </w:rPr>
        <w:t>и</w:t>
      </w:r>
      <w:r w:rsidRPr="00281419">
        <w:rPr>
          <w:color w:val="000000"/>
          <w:lang w:val="uk-UA"/>
        </w:rPr>
        <w:t xml:space="preserve">сокому рівні. Фракція вигнання у спортсменів з метаболічною </w:t>
      </w:r>
      <w:r w:rsidRPr="00281419">
        <w:rPr>
          <w:color w:val="000000"/>
        </w:rPr>
        <w:t>КМП</w:t>
      </w:r>
      <w:r w:rsidRPr="00281419">
        <w:rPr>
          <w:color w:val="000000"/>
          <w:lang w:val="uk-UA"/>
        </w:rPr>
        <w:t xml:space="preserve"> фізичного перенапруження і граничними станами складала 68,0%. Діастолічна функція </w:t>
      </w:r>
      <w:r w:rsidRPr="00281419">
        <w:rPr>
          <w:color w:val="000000"/>
        </w:rPr>
        <w:t>Л</w:t>
      </w:r>
      <w:r w:rsidRPr="00281419">
        <w:rPr>
          <w:color w:val="000000"/>
          <w:lang w:val="uk-UA"/>
        </w:rPr>
        <w:t>Ш у спортсменів з метаболічною КМП фізичного перенапруження характеризується «рестриктивним» н</w:t>
      </w:r>
      <w:r w:rsidRPr="00281419">
        <w:rPr>
          <w:color w:val="000000"/>
          <w:lang w:val="uk-UA"/>
        </w:rPr>
        <w:t>а</w:t>
      </w:r>
      <w:r w:rsidRPr="00281419">
        <w:rPr>
          <w:color w:val="000000"/>
          <w:lang w:val="uk-UA"/>
        </w:rPr>
        <w:t>повненням.</w:t>
      </w:r>
    </w:p>
    <w:p w:rsidR="00AC6EDA" w:rsidRPr="00281419" w:rsidRDefault="00AC6EDA" w:rsidP="00AC6EDA">
      <w:pPr>
        <w:autoSpaceDE w:val="0"/>
        <w:autoSpaceDN w:val="0"/>
        <w:spacing w:before="120" w:after="120"/>
        <w:jc w:val="both"/>
        <w:rPr>
          <w:color w:val="000000"/>
          <w:lang w:val="uk-UA"/>
        </w:rPr>
      </w:pPr>
      <w:r w:rsidRPr="00281419">
        <w:rPr>
          <w:color w:val="000000"/>
          <w:lang w:val="uk-UA"/>
        </w:rPr>
        <w:lastRenderedPageBreak/>
        <w:t xml:space="preserve">     У спортсменів з метаболічною КМП фізичного перенапруження на піку фізичного навантаже</w:t>
      </w:r>
      <w:r w:rsidRPr="00281419">
        <w:rPr>
          <w:color w:val="000000"/>
          <w:lang w:val="uk-UA"/>
        </w:rPr>
        <w:t>н</w:t>
      </w:r>
      <w:r w:rsidRPr="00281419">
        <w:rPr>
          <w:color w:val="000000"/>
          <w:lang w:val="uk-UA"/>
        </w:rPr>
        <w:t>ня спостерігалося істотне збільшення систолічного розміру  порожнини ЛП на 32,9% (</w:t>
      </w:r>
      <w:r w:rsidRPr="00281419">
        <w:rPr>
          <w:color w:val="000000"/>
          <w:lang w:val="uk-UA" w:eastAsia="uk-UA"/>
        </w:rPr>
        <w:t>p&lt;0,05)</w:t>
      </w:r>
      <w:r w:rsidRPr="00281419">
        <w:rPr>
          <w:color w:val="000000"/>
          <w:lang w:val="uk-UA"/>
        </w:rPr>
        <w:t>, зменшення товщини міжшлуночкової перетинки в діастолі на 12,7% (</w:t>
      </w:r>
      <w:r w:rsidRPr="00281419">
        <w:rPr>
          <w:color w:val="000000"/>
          <w:lang w:val="uk-UA" w:eastAsia="uk-UA"/>
        </w:rPr>
        <w:t xml:space="preserve">p&lt;0,05) </w:t>
      </w:r>
      <w:r w:rsidRPr="00281419">
        <w:rPr>
          <w:color w:val="000000"/>
          <w:lang w:val="uk-UA"/>
        </w:rPr>
        <w:t>і тенденція до збіл</w:t>
      </w:r>
      <w:r w:rsidRPr="00281419">
        <w:rPr>
          <w:color w:val="000000"/>
          <w:lang w:val="uk-UA"/>
        </w:rPr>
        <w:t>ь</w:t>
      </w:r>
      <w:r w:rsidRPr="00281419">
        <w:rPr>
          <w:color w:val="000000"/>
          <w:lang w:val="uk-UA"/>
        </w:rPr>
        <w:t>шення товщини міжшлуночкової перетинки в систолу, що є віддзеркаленням її гіперкінезу. За показниками систолічної та  діастолічної функції  лів</w:t>
      </w:r>
      <w:r w:rsidRPr="00281419">
        <w:rPr>
          <w:color w:val="000000"/>
          <w:lang w:val="uk-UA"/>
        </w:rPr>
        <w:t>о</w:t>
      </w:r>
      <w:r w:rsidRPr="00281419">
        <w:rPr>
          <w:color w:val="000000"/>
          <w:lang w:val="uk-UA"/>
        </w:rPr>
        <w:t>го і правого шлуночків  групи спортсменів не відрізнялися.</w:t>
      </w:r>
    </w:p>
    <w:p w:rsidR="00AC6EDA" w:rsidRPr="00281419" w:rsidRDefault="00AC6EDA" w:rsidP="00AC6EDA">
      <w:pPr>
        <w:autoSpaceDE w:val="0"/>
        <w:autoSpaceDN w:val="0"/>
        <w:spacing w:before="120" w:after="120"/>
        <w:jc w:val="both"/>
        <w:rPr>
          <w:color w:val="000000"/>
          <w:lang w:val="uk-UA"/>
        </w:rPr>
      </w:pPr>
      <w:r w:rsidRPr="00281419">
        <w:rPr>
          <w:color w:val="000000"/>
          <w:lang w:val="uk-UA"/>
        </w:rPr>
        <w:t xml:space="preserve">     У відновлювальному  періоді у спортсменів з метаболічною </w:t>
      </w:r>
      <w:r w:rsidRPr="00281419">
        <w:rPr>
          <w:color w:val="000000"/>
        </w:rPr>
        <w:t>КМП</w:t>
      </w:r>
      <w:r w:rsidRPr="00281419">
        <w:rPr>
          <w:color w:val="000000"/>
          <w:lang w:val="uk-UA"/>
        </w:rPr>
        <w:t xml:space="preserve"> фізичн</w:t>
      </w:r>
      <w:r w:rsidRPr="00281419">
        <w:rPr>
          <w:color w:val="000000"/>
          <w:lang w:val="uk-UA"/>
        </w:rPr>
        <w:t>о</w:t>
      </w:r>
      <w:r w:rsidRPr="00281419">
        <w:rPr>
          <w:color w:val="000000"/>
          <w:lang w:val="uk-UA"/>
        </w:rPr>
        <w:t>го перенапруження переважали систолічний  розмір  порожнини лівого пере</w:t>
      </w:r>
      <w:r w:rsidRPr="00281419">
        <w:rPr>
          <w:color w:val="000000"/>
          <w:lang w:val="uk-UA"/>
        </w:rPr>
        <w:t>д</w:t>
      </w:r>
      <w:r w:rsidRPr="00281419">
        <w:rPr>
          <w:color w:val="000000"/>
          <w:lang w:val="uk-UA"/>
        </w:rPr>
        <w:t>сердя на 5,4% (</w:t>
      </w:r>
      <w:r w:rsidRPr="00281419">
        <w:rPr>
          <w:color w:val="000000"/>
          <w:lang w:val="uk-UA" w:eastAsia="uk-UA"/>
        </w:rPr>
        <w:t xml:space="preserve">p&lt;0,05), </w:t>
      </w:r>
      <w:r w:rsidRPr="00281419">
        <w:rPr>
          <w:color w:val="000000"/>
          <w:lang w:val="uk-UA"/>
        </w:rPr>
        <w:t>у  порівнянні з аналогічним показником у спортсменів з граничними станами. Спостерігалося істотне збільше</w:t>
      </w:r>
      <w:r w:rsidRPr="00281419">
        <w:rPr>
          <w:color w:val="000000"/>
          <w:lang w:val="uk-UA"/>
        </w:rPr>
        <w:t>н</w:t>
      </w:r>
      <w:r w:rsidRPr="00281419">
        <w:rPr>
          <w:color w:val="000000"/>
          <w:lang w:val="uk-UA"/>
        </w:rPr>
        <w:t>ня часу уповільнення потоку раннього наповнення  ЛШ на 25,2% (</w:t>
      </w:r>
      <w:r w:rsidRPr="00281419">
        <w:rPr>
          <w:color w:val="000000"/>
          <w:lang w:val="uk-UA" w:eastAsia="uk-UA"/>
        </w:rPr>
        <w:t>p&lt;0,02)</w:t>
      </w:r>
      <w:r w:rsidRPr="00281419">
        <w:rPr>
          <w:color w:val="000000"/>
          <w:lang w:val="uk-UA"/>
        </w:rPr>
        <w:t>, швидкості раннього нап</w:t>
      </w:r>
      <w:r w:rsidRPr="00281419">
        <w:rPr>
          <w:color w:val="000000"/>
          <w:lang w:val="uk-UA"/>
        </w:rPr>
        <w:t>о</w:t>
      </w:r>
      <w:r w:rsidRPr="00281419">
        <w:rPr>
          <w:color w:val="000000"/>
          <w:lang w:val="uk-UA"/>
        </w:rPr>
        <w:t>внення ЛШ на 40,3%</w:t>
      </w:r>
      <w:r w:rsidRPr="00281419">
        <w:rPr>
          <w:color w:val="000000"/>
          <w:lang w:val="uk-UA" w:eastAsia="uk-UA"/>
        </w:rPr>
        <w:t xml:space="preserve"> (p&lt;0,001)</w:t>
      </w:r>
      <w:r w:rsidRPr="00281419">
        <w:rPr>
          <w:color w:val="000000"/>
          <w:lang w:val="uk-UA"/>
        </w:rPr>
        <w:t>, співвідношення лінійних швидкостей раннього наповнення та п</w:t>
      </w:r>
      <w:r w:rsidRPr="00281419">
        <w:rPr>
          <w:color w:val="000000"/>
          <w:lang w:val="uk-UA"/>
        </w:rPr>
        <w:t>е</w:t>
      </w:r>
      <w:r w:rsidRPr="00281419">
        <w:rPr>
          <w:color w:val="000000"/>
          <w:lang w:val="uk-UA"/>
        </w:rPr>
        <w:t xml:space="preserve">редсердної систоли </w:t>
      </w:r>
      <w:r w:rsidRPr="00281419">
        <w:rPr>
          <w:color w:val="000000"/>
          <w:lang w:val="uk-UA" w:eastAsia="uk-UA"/>
        </w:rPr>
        <w:t xml:space="preserve">VE/VA </w:t>
      </w:r>
      <w:r w:rsidRPr="00281419">
        <w:rPr>
          <w:color w:val="000000"/>
          <w:lang w:val="uk-UA"/>
        </w:rPr>
        <w:t>на 43,9% (</w:t>
      </w:r>
      <w:r w:rsidRPr="00281419">
        <w:rPr>
          <w:color w:val="000000"/>
          <w:lang w:val="uk-UA" w:eastAsia="uk-UA"/>
        </w:rPr>
        <w:t xml:space="preserve">p&lt;0,01) </w:t>
      </w:r>
      <w:r w:rsidRPr="00281419">
        <w:rPr>
          <w:color w:val="000000"/>
          <w:lang w:val="uk-UA"/>
        </w:rPr>
        <w:t xml:space="preserve">і укорочення часу ізоволюмічного розслаблення </w:t>
      </w:r>
      <w:r w:rsidRPr="00281419">
        <w:rPr>
          <w:color w:val="000000"/>
          <w:lang w:val="uk-UA" w:eastAsia="uk-UA"/>
        </w:rPr>
        <w:t xml:space="preserve">IVRT </w:t>
      </w:r>
      <w:r w:rsidRPr="00281419">
        <w:rPr>
          <w:color w:val="000000"/>
          <w:lang w:val="uk-UA"/>
        </w:rPr>
        <w:t>на 27,8% (</w:t>
      </w:r>
      <w:r w:rsidRPr="00281419">
        <w:rPr>
          <w:color w:val="000000"/>
          <w:lang w:val="uk-UA" w:eastAsia="uk-UA"/>
        </w:rPr>
        <w:t>p&lt;0,03)</w:t>
      </w:r>
      <w:r w:rsidRPr="00281419">
        <w:rPr>
          <w:color w:val="000000"/>
          <w:lang w:val="uk-UA"/>
        </w:rPr>
        <w:t>, у порівнянні зі спортсменами з граничними станами. Одержані у відно</w:t>
      </w:r>
      <w:r w:rsidRPr="00281419">
        <w:rPr>
          <w:color w:val="000000"/>
          <w:lang w:val="uk-UA"/>
        </w:rPr>
        <w:t>в</w:t>
      </w:r>
      <w:r w:rsidRPr="00281419">
        <w:rPr>
          <w:color w:val="000000"/>
          <w:lang w:val="uk-UA"/>
        </w:rPr>
        <w:t>лювальному періоді дані у спортсменів з КМПФП відображають збільшення жорсткості мі</w:t>
      </w:r>
      <w:r w:rsidRPr="00281419">
        <w:rPr>
          <w:color w:val="000000"/>
          <w:lang w:val="uk-UA"/>
        </w:rPr>
        <w:t>о</w:t>
      </w:r>
      <w:r w:rsidRPr="00281419">
        <w:rPr>
          <w:color w:val="000000"/>
          <w:lang w:val="uk-UA"/>
        </w:rPr>
        <w:t>карда ЛШ і формування «рес</w:t>
      </w:r>
      <w:r w:rsidRPr="00281419">
        <w:rPr>
          <w:color w:val="000000"/>
          <w:lang w:val="uk-UA"/>
        </w:rPr>
        <w:t>т</w:t>
      </w:r>
      <w:r w:rsidRPr="00281419">
        <w:rPr>
          <w:color w:val="000000"/>
          <w:lang w:val="uk-UA"/>
        </w:rPr>
        <w:t xml:space="preserve">риктивного» профілю наповнення лівого шлуночка. </w:t>
      </w:r>
    </w:p>
    <w:p w:rsidR="00AC6EDA" w:rsidRPr="00281419" w:rsidRDefault="00AC6EDA" w:rsidP="00AC6EDA">
      <w:pPr>
        <w:autoSpaceDE w:val="0"/>
        <w:autoSpaceDN w:val="0"/>
        <w:spacing w:before="120" w:after="120"/>
        <w:jc w:val="both"/>
        <w:rPr>
          <w:color w:val="000000"/>
          <w:lang w:val="uk-UA" w:eastAsia="uk-UA"/>
        </w:rPr>
      </w:pPr>
      <w:r w:rsidRPr="00281419">
        <w:rPr>
          <w:color w:val="000000"/>
          <w:lang w:val="uk-UA"/>
        </w:rPr>
        <w:t xml:space="preserve">     Результати порівняльного дослідження продемонстрували відсутність вірогідних відмінностей у чутливості субмаксимального тесту </w:t>
      </w:r>
      <w:r w:rsidRPr="00281419">
        <w:rPr>
          <w:color w:val="000000"/>
          <w:lang w:val="uk-UA" w:eastAsia="uk-UA"/>
        </w:rPr>
        <w:t>PWC</w:t>
      </w:r>
      <w:r w:rsidRPr="00281419">
        <w:rPr>
          <w:color w:val="000000"/>
          <w:vertAlign w:val="subscript"/>
          <w:lang w:val="uk-UA" w:eastAsia="uk-UA"/>
        </w:rPr>
        <w:t>170</w:t>
      </w:r>
      <w:r w:rsidRPr="00281419">
        <w:rPr>
          <w:color w:val="000000"/>
          <w:lang w:val="uk-UA" w:eastAsia="uk-UA"/>
        </w:rPr>
        <w:t xml:space="preserve"> </w:t>
      </w:r>
      <w:r w:rsidRPr="00281419">
        <w:rPr>
          <w:color w:val="000000"/>
          <w:lang w:val="uk-UA"/>
        </w:rPr>
        <w:t>і тесту до порогу індивідуальної толерантності нав</w:t>
      </w:r>
      <w:r w:rsidRPr="00281419">
        <w:rPr>
          <w:color w:val="000000"/>
          <w:lang w:val="uk-UA"/>
        </w:rPr>
        <w:t>а</w:t>
      </w:r>
      <w:r w:rsidRPr="00281419">
        <w:rPr>
          <w:color w:val="000000"/>
          <w:lang w:val="uk-UA"/>
        </w:rPr>
        <w:t>нтаження, відповідно 25,9% і 25,0% (</w:t>
      </w:r>
      <w:r w:rsidRPr="00281419">
        <w:rPr>
          <w:color w:val="000000"/>
          <w:lang w:val="uk-UA" w:eastAsia="uk-UA"/>
        </w:rPr>
        <w:t>p=0,94). У 20-ти (74,1%) спортсменів у відповідь на фізичне навантаження (субмаксимальний тест PWC</w:t>
      </w:r>
      <w:r w:rsidRPr="00281419">
        <w:rPr>
          <w:color w:val="000000"/>
          <w:vertAlign w:val="subscript"/>
          <w:lang w:val="uk-UA" w:eastAsia="uk-UA"/>
        </w:rPr>
        <w:t>170</w:t>
      </w:r>
      <w:r w:rsidRPr="00281419">
        <w:rPr>
          <w:color w:val="000000"/>
          <w:lang w:val="uk-UA" w:eastAsia="uk-UA"/>
        </w:rPr>
        <w:t xml:space="preserve"> ) рівень тропоніну I знизився або залишився на в</w:t>
      </w:r>
      <w:r w:rsidRPr="00281419">
        <w:rPr>
          <w:color w:val="000000"/>
          <w:lang w:val="uk-UA" w:eastAsia="uk-UA"/>
        </w:rPr>
        <w:t>и</w:t>
      </w:r>
      <w:r w:rsidRPr="00281419">
        <w:rPr>
          <w:color w:val="000000"/>
          <w:lang w:val="uk-UA" w:eastAsia="uk-UA"/>
        </w:rPr>
        <w:t>хідному рівні, у 7-ми (25,9%) – відбулося невірогідне збільшення рівня тр</w:t>
      </w:r>
      <w:r w:rsidRPr="00281419">
        <w:rPr>
          <w:color w:val="000000"/>
          <w:lang w:val="uk-UA" w:eastAsia="uk-UA"/>
        </w:rPr>
        <w:t>о</w:t>
      </w:r>
      <w:r w:rsidRPr="00281419">
        <w:rPr>
          <w:color w:val="000000"/>
          <w:lang w:val="uk-UA" w:eastAsia="uk-UA"/>
        </w:rPr>
        <w:t xml:space="preserve">поніну I (рис. 3, А). </w:t>
      </w:r>
      <w:r w:rsidRPr="00281419">
        <w:rPr>
          <w:color w:val="000000"/>
          <w:lang w:val="uk-UA"/>
        </w:rPr>
        <w:t>У 15-ти (75,0%) спортсменів у відповідь на фізичне навантаження до порогу індивідуальної толера</w:t>
      </w:r>
      <w:r w:rsidRPr="00281419">
        <w:rPr>
          <w:color w:val="000000"/>
          <w:lang w:val="uk-UA"/>
        </w:rPr>
        <w:t>н</w:t>
      </w:r>
      <w:r w:rsidRPr="00281419">
        <w:rPr>
          <w:color w:val="000000"/>
          <w:lang w:val="uk-UA"/>
        </w:rPr>
        <w:t xml:space="preserve">тності рівень тропоніну  </w:t>
      </w:r>
      <w:r w:rsidRPr="00281419">
        <w:rPr>
          <w:color w:val="000000"/>
          <w:lang w:val="uk-UA" w:eastAsia="uk-UA"/>
        </w:rPr>
        <w:t xml:space="preserve">I </w:t>
      </w:r>
      <w:r w:rsidRPr="00281419">
        <w:rPr>
          <w:color w:val="000000"/>
          <w:lang w:val="uk-UA"/>
        </w:rPr>
        <w:t>знизився у  порівнянні з початковою величиною, а у 5-ти (25,0%) відбулося збільшення р</w:t>
      </w:r>
      <w:r w:rsidRPr="00281419">
        <w:rPr>
          <w:color w:val="000000"/>
          <w:lang w:val="uk-UA"/>
        </w:rPr>
        <w:t>і</w:t>
      </w:r>
      <w:r w:rsidRPr="00281419">
        <w:rPr>
          <w:color w:val="000000"/>
          <w:lang w:val="uk-UA"/>
        </w:rPr>
        <w:t xml:space="preserve">вня тропоніну  </w:t>
      </w:r>
      <w:r w:rsidRPr="00281419">
        <w:rPr>
          <w:color w:val="000000"/>
          <w:lang w:val="uk-UA" w:eastAsia="uk-UA"/>
        </w:rPr>
        <w:t>I (рис. 3, Б).</w:t>
      </w:r>
    </w:p>
    <w:p w:rsidR="00AC6EDA" w:rsidRDefault="00AC6EDA" w:rsidP="00AC6EDA">
      <w:pPr>
        <w:autoSpaceDE w:val="0"/>
        <w:autoSpaceDN w:val="0"/>
        <w:spacing w:before="120" w:after="120"/>
        <w:ind w:firstLine="180"/>
        <w:jc w:val="both"/>
        <w:rPr>
          <w:color w:val="000000"/>
          <w:sz w:val="32"/>
          <w:szCs w:val="32"/>
          <w:lang w:val="uk-UA"/>
        </w:rPr>
      </w:pPr>
    </w:p>
    <w:p w:rsidR="00AC6EDA" w:rsidRPr="00E56C2C" w:rsidRDefault="00AC6EDA" w:rsidP="00AC6EDA">
      <w:pPr>
        <w:autoSpaceDE w:val="0"/>
        <w:autoSpaceDN w:val="0"/>
        <w:spacing w:before="120" w:after="120"/>
        <w:ind w:firstLine="708"/>
        <w:rPr>
          <w:lang w:val="uk-UA"/>
        </w:rPr>
      </w:pPr>
      <w:r>
        <w:rPr>
          <w:noProof/>
          <w:lang w:eastAsia="ru-RU"/>
        </w:rPr>
        <w:drawing>
          <wp:inline distT="0" distB="0" distL="0" distR="0">
            <wp:extent cx="6135370" cy="381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5370" cy="3819525"/>
                    </a:xfrm>
                    <a:prstGeom prst="rect">
                      <a:avLst/>
                    </a:prstGeom>
                    <a:noFill/>
                    <a:ln>
                      <a:noFill/>
                    </a:ln>
                  </pic:spPr>
                </pic:pic>
              </a:graphicData>
            </a:graphic>
          </wp:inline>
        </w:drawing>
      </w:r>
    </w:p>
    <w:p w:rsidR="00AC6EDA" w:rsidRPr="003715E8" w:rsidRDefault="00AC6EDA" w:rsidP="00AC6EDA">
      <w:pPr>
        <w:autoSpaceDE w:val="0"/>
        <w:autoSpaceDN w:val="0"/>
        <w:spacing w:before="120" w:after="120"/>
        <w:ind w:firstLine="708"/>
        <w:jc w:val="both"/>
        <w:rPr>
          <w:b/>
          <w:color w:val="000000"/>
          <w:lang w:val="uk-UA"/>
        </w:rPr>
      </w:pPr>
      <w:r w:rsidRPr="003715E8">
        <w:rPr>
          <w:b/>
          <w:color w:val="000000"/>
          <w:lang w:val="uk-UA"/>
        </w:rPr>
        <w:t xml:space="preserve">Рис. 3 Динаміка рівня тропоніну </w:t>
      </w:r>
      <w:r w:rsidRPr="003715E8">
        <w:rPr>
          <w:b/>
          <w:color w:val="000000"/>
          <w:lang w:val="en-US"/>
        </w:rPr>
        <w:t>I</w:t>
      </w:r>
      <w:r w:rsidRPr="003715E8">
        <w:rPr>
          <w:b/>
          <w:color w:val="000000"/>
          <w:lang w:val="uk-UA"/>
        </w:rPr>
        <w:t xml:space="preserve"> у спортсменів при навантажувальному тестуванні:</w:t>
      </w:r>
    </w:p>
    <w:p w:rsidR="00AC6EDA" w:rsidRPr="003715E8" w:rsidRDefault="00AC6EDA" w:rsidP="00AC6EDA">
      <w:pPr>
        <w:autoSpaceDE w:val="0"/>
        <w:autoSpaceDN w:val="0"/>
        <w:spacing w:before="120" w:after="120"/>
        <w:ind w:firstLine="708"/>
        <w:rPr>
          <w:b/>
          <w:color w:val="000000"/>
          <w:vertAlign w:val="subscript"/>
          <w:lang w:val="uk-UA"/>
        </w:rPr>
      </w:pPr>
      <w:r w:rsidRPr="003715E8">
        <w:rPr>
          <w:b/>
          <w:color w:val="000000"/>
          <w:lang w:val="uk-UA"/>
        </w:rPr>
        <w:lastRenderedPageBreak/>
        <w:t xml:space="preserve">А – при проведенні субмаксимального тесту </w:t>
      </w:r>
      <w:r w:rsidRPr="003715E8">
        <w:rPr>
          <w:b/>
          <w:color w:val="000000"/>
          <w:lang w:val="en-US"/>
        </w:rPr>
        <w:t>PWC</w:t>
      </w:r>
      <w:r w:rsidRPr="003715E8">
        <w:rPr>
          <w:b/>
          <w:color w:val="000000"/>
          <w:vertAlign w:val="subscript"/>
        </w:rPr>
        <w:t>170</w:t>
      </w:r>
      <w:r w:rsidRPr="003715E8">
        <w:rPr>
          <w:b/>
          <w:color w:val="000000"/>
          <w:lang w:val="uk-UA"/>
        </w:rPr>
        <w:t>;</w:t>
      </w:r>
    </w:p>
    <w:p w:rsidR="00AC6EDA" w:rsidRPr="003715E8" w:rsidRDefault="00AC6EDA" w:rsidP="00AC6EDA">
      <w:pPr>
        <w:autoSpaceDE w:val="0"/>
        <w:autoSpaceDN w:val="0"/>
        <w:spacing w:before="120" w:after="120"/>
        <w:ind w:firstLine="708"/>
        <w:rPr>
          <w:b/>
          <w:color w:val="000000"/>
          <w:lang w:val="uk-UA"/>
        </w:rPr>
      </w:pPr>
      <w:r w:rsidRPr="003715E8">
        <w:rPr>
          <w:b/>
          <w:color w:val="000000"/>
          <w:lang w:val="uk-UA"/>
        </w:rPr>
        <w:t>Б – при проведенні тесту до порогу індивідуальної толерантності.</w:t>
      </w:r>
    </w:p>
    <w:p w:rsidR="00AC6EDA" w:rsidRPr="00281419" w:rsidRDefault="00AC6EDA" w:rsidP="00AC6EDA">
      <w:pPr>
        <w:autoSpaceDE w:val="0"/>
        <w:autoSpaceDN w:val="0"/>
        <w:spacing w:before="120" w:after="120"/>
        <w:jc w:val="both"/>
        <w:rPr>
          <w:color w:val="000000"/>
          <w:lang w:val="uk-UA" w:eastAsia="uk-UA"/>
        </w:rPr>
      </w:pPr>
      <w:r w:rsidRPr="00281419">
        <w:rPr>
          <w:color w:val="000000"/>
          <w:lang w:eastAsia="uk-UA"/>
        </w:rPr>
        <w:t xml:space="preserve">     </w:t>
      </w:r>
      <w:r w:rsidRPr="00281419">
        <w:rPr>
          <w:color w:val="000000"/>
          <w:lang w:val="uk-UA" w:eastAsia="uk-UA"/>
        </w:rPr>
        <w:t>Таким чином, під час розв’язання задач дослідження  з’ясовано вплив крайніх фізичних нава</w:t>
      </w:r>
      <w:r w:rsidRPr="00281419">
        <w:rPr>
          <w:color w:val="000000"/>
          <w:lang w:val="uk-UA" w:eastAsia="uk-UA"/>
        </w:rPr>
        <w:t>н</w:t>
      </w:r>
      <w:r w:rsidRPr="00281419">
        <w:rPr>
          <w:color w:val="000000"/>
          <w:lang w:val="uk-UA" w:eastAsia="uk-UA"/>
        </w:rPr>
        <w:t>тажень на показники серцево-судинної системи, ВНС та фізичної роботоспроможності у спор</w:t>
      </w:r>
      <w:r w:rsidRPr="00281419">
        <w:rPr>
          <w:color w:val="000000"/>
          <w:lang w:val="uk-UA" w:eastAsia="uk-UA"/>
        </w:rPr>
        <w:t>т</w:t>
      </w:r>
      <w:r w:rsidRPr="00281419">
        <w:rPr>
          <w:color w:val="000000"/>
          <w:lang w:val="uk-UA" w:eastAsia="uk-UA"/>
        </w:rPr>
        <w:t>сменів олімпійського та професіонального спорту. Удосконалено існуючі критерії клінічної, і</w:t>
      </w:r>
      <w:r w:rsidRPr="00281419">
        <w:rPr>
          <w:color w:val="000000"/>
          <w:lang w:val="uk-UA" w:eastAsia="uk-UA"/>
        </w:rPr>
        <w:t>н</w:t>
      </w:r>
      <w:r w:rsidRPr="00281419">
        <w:rPr>
          <w:color w:val="000000"/>
          <w:lang w:val="uk-UA" w:eastAsia="uk-UA"/>
        </w:rPr>
        <w:t>струментальної та біохімічної діагностики КМПФП. Запропонована рання комплексна діагностика метаболічної кардіоміопатії за допомогою парного тропонінового тесту та стрес-Ехотесту. Обгр</w:t>
      </w:r>
      <w:r w:rsidRPr="00281419">
        <w:rPr>
          <w:color w:val="000000"/>
          <w:lang w:val="uk-UA" w:eastAsia="uk-UA"/>
        </w:rPr>
        <w:t>у</w:t>
      </w:r>
      <w:r w:rsidRPr="00281419">
        <w:rPr>
          <w:color w:val="000000"/>
          <w:lang w:val="uk-UA" w:eastAsia="uk-UA"/>
        </w:rPr>
        <w:t xml:space="preserve">нтовано доцільність вибору субмаксимального тесту </w:t>
      </w:r>
      <w:r w:rsidRPr="00281419">
        <w:rPr>
          <w:color w:val="000000"/>
          <w:lang w:val="en-US" w:eastAsia="uk-UA"/>
        </w:rPr>
        <w:t>PWC</w:t>
      </w:r>
      <w:r w:rsidRPr="00281419">
        <w:rPr>
          <w:color w:val="000000"/>
          <w:vertAlign w:val="subscript"/>
          <w:lang w:val="uk-UA" w:eastAsia="uk-UA"/>
        </w:rPr>
        <w:t>170</w:t>
      </w:r>
      <w:r w:rsidRPr="00281419">
        <w:rPr>
          <w:color w:val="000000"/>
          <w:lang w:val="uk-UA" w:eastAsia="uk-UA"/>
        </w:rPr>
        <w:t xml:space="preserve"> в якості дозованого фізичного навантаження під час проведе</w:t>
      </w:r>
      <w:r w:rsidRPr="00281419">
        <w:rPr>
          <w:color w:val="000000"/>
          <w:lang w:val="uk-UA" w:eastAsia="uk-UA"/>
        </w:rPr>
        <w:t>н</w:t>
      </w:r>
      <w:r w:rsidRPr="00281419">
        <w:rPr>
          <w:color w:val="000000"/>
          <w:lang w:val="uk-UA" w:eastAsia="uk-UA"/>
        </w:rPr>
        <w:t xml:space="preserve">ня  тестування спортсменів з КМПФП. </w:t>
      </w:r>
    </w:p>
    <w:p w:rsidR="00AC6EDA" w:rsidRPr="00281419" w:rsidRDefault="00AC6EDA" w:rsidP="00AC6EDA">
      <w:pPr>
        <w:spacing w:before="120" w:after="120"/>
        <w:ind w:firstLine="180"/>
        <w:jc w:val="both"/>
        <w:rPr>
          <w:color w:val="000000"/>
          <w:lang w:val="uk-UA"/>
        </w:rPr>
      </w:pPr>
    </w:p>
    <w:p w:rsidR="00AC6EDA" w:rsidRPr="003715E8" w:rsidRDefault="00AC6EDA" w:rsidP="00AC6EDA">
      <w:pPr>
        <w:spacing w:before="120" w:after="120"/>
        <w:ind w:firstLine="180"/>
        <w:jc w:val="center"/>
        <w:outlineLvl w:val="0"/>
        <w:rPr>
          <w:b/>
          <w:bCs/>
          <w:color w:val="000000"/>
          <w:lang w:val="uk-UA"/>
        </w:rPr>
      </w:pPr>
      <w:r w:rsidRPr="003715E8">
        <w:rPr>
          <w:b/>
          <w:bCs/>
          <w:color w:val="000000"/>
          <w:lang w:val="uk-UA"/>
        </w:rPr>
        <w:t>ВИСНОВКИ</w:t>
      </w:r>
    </w:p>
    <w:p w:rsidR="00AC6EDA" w:rsidRPr="00281419" w:rsidRDefault="00AC6EDA" w:rsidP="00AC6EDA">
      <w:pPr>
        <w:spacing w:before="120" w:after="120"/>
        <w:ind w:firstLine="180"/>
        <w:jc w:val="both"/>
        <w:rPr>
          <w:color w:val="000000"/>
          <w:lang w:val="uk-UA"/>
        </w:rPr>
      </w:pPr>
      <w:r w:rsidRPr="00281419">
        <w:rPr>
          <w:color w:val="000000"/>
          <w:lang w:val="uk-UA"/>
        </w:rPr>
        <w:t>У дисертації представлене теоретичне обгрунтування і нове вирішення наукової проблеми діа</w:t>
      </w:r>
      <w:r w:rsidRPr="00281419">
        <w:rPr>
          <w:color w:val="000000"/>
          <w:lang w:val="uk-UA"/>
        </w:rPr>
        <w:t>г</w:t>
      </w:r>
      <w:r w:rsidRPr="00281419">
        <w:rPr>
          <w:color w:val="000000"/>
          <w:lang w:val="uk-UA"/>
        </w:rPr>
        <w:t>ностики граничних та  патологічних станів  у висококваліфікованих спортсменів, шляхом застос</w:t>
      </w:r>
      <w:r w:rsidRPr="00281419">
        <w:rPr>
          <w:color w:val="000000"/>
          <w:lang w:val="uk-UA"/>
        </w:rPr>
        <w:t>у</w:t>
      </w:r>
      <w:r w:rsidRPr="00281419">
        <w:rPr>
          <w:color w:val="000000"/>
          <w:lang w:val="uk-UA"/>
        </w:rPr>
        <w:t>вання сучасних функціональних та біохімічних методів дослідження в процесі лікарського кон</w:t>
      </w:r>
      <w:r w:rsidRPr="00281419">
        <w:rPr>
          <w:color w:val="000000"/>
          <w:lang w:val="uk-UA"/>
        </w:rPr>
        <w:t>т</w:t>
      </w:r>
      <w:r w:rsidRPr="00281419">
        <w:rPr>
          <w:color w:val="000000"/>
          <w:lang w:val="uk-UA"/>
        </w:rPr>
        <w:t>ролю, для профілактики гострого та хронічного фізичного перенапруження внаслідок крайніх тр</w:t>
      </w:r>
      <w:r w:rsidRPr="00281419">
        <w:rPr>
          <w:color w:val="000000"/>
          <w:lang w:val="uk-UA"/>
        </w:rPr>
        <w:t>е</w:t>
      </w:r>
      <w:r w:rsidRPr="00281419">
        <w:rPr>
          <w:color w:val="000000"/>
          <w:lang w:val="uk-UA"/>
        </w:rPr>
        <w:t xml:space="preserve">нувальних та змагальних навантажень. </w:t>
      </w:r>
    </w:p>
    <w:p w:rsidR="00AC6EDA" w:rsidRPr="00281419" w:rsidRDefault="00AC6EDA" w:rsidP="00AC6EDA">
      <w:pPr>
        <w:spacing w:before="120" w:after="120"/>
        <w:ind w:firstLine="180"/>
        <w:jc w:val="both"/>
        <w:rPr>
          <w:color w:val="000000"/>
          <w:lang w:val="uk-UA"/>
        </w:rPr>
      </w:pPr>
      <w:r w:rsidRPr="00281419">
        <w:rPr>
          <w:color w:val="000000"/>
          <w:lang w:val="uk-UA"/>
        </w:rPr>
        <w:t>1. Спортсмени ациклічних видів спорту рівня МС, МС-МСМК, МС-ЗМС мали  переважання п</w:t>
      </w:r>
      <w:r w:rsidRPr="00281419">
        <w:rPr>
          <w:color w:val="000000"/>
          <w:lang w:val="uk-UA"/>
        </w:rPr>
        <w:t>а</w:t>
      </w:r>
      <w:r w:rsidRPr="00281419">
        <w:rPr>
          <w:color w:val="000000"/>
          <w:lang w:val="uk-UA"/>
        </w:rPr>
        <w:t xml:space="preserve">расимпатичної інервації ВНС, гіпокінетичний ТК,  середню відносну величину </w:t>
      </w:r>
      <w:r w:rsidRPr="00281419">
        <w:rPr>
          <w:color w:val="000000"/>
          <w:lang w:val="uk-UA" w:eastAsia="uk-UA"/>
        </w:rPr>
        <w:t>PWC</w:t>
      </w:r>
      <w:r w:rsidRPr="00281419">
        <w:rPr>
          <w:color w:val="000000"/>
          <w:vertAlign w:val="subscript"/>
          <w:lang w:val="uk-UA" w:eastAsia="uk-UA"/>
        </w:rPr>
        <w:t xml:space="preserve">170 </w:t>
      </w:r>
      <w:r w:rsidRPr="00281419">
        <w:rPr>
          <w:color w:val="000000"/>
          <w:lang w:val="uk-UA"/>
        </w:rPr>
        <w:t>20,1±0,2 кгм/хв/кг. Спортсменки аналогічного рівня кваліфікації  мали переважання парасимпатичної ланки ВНС, за винятком баскетболісток, у яких переважала симпатична ланка ВНС,</w:t>
      </w:r>
      <w:r w:rsidRPr="00281419">
        <w:rPr>
          <w:color w:val="000000"/>
        </w:rPr>
        <w:t xml:space="preserve"> </w:t>
      </w:r>
      <w:r w:rsidRPr="00281419">
        <w:rPr>
          <w:color w:val="000000"/>
          <w:lang w:val="uk-UA"/>
        </w:rPr>
        <w:t xml:space="preserve">гіпокінетичний ТК, за винятком стрибунок у воду, у яких частіше зустрічався еукінетичний ТК, середню величину </w:t>
      </w:r>
      <w:r w:rsidRPr="00281419">
        <w:rPr>
          <w:color w:val="000000"/>
          <w:lang w:val="uk-UA" w:eastAsia="uk-UA"/>
        </w:rPr>
        <w:t>PWC</w:t>
      </w:r>
      <w:r w:rsidRPr="00281419">
        <w:rPr>
          <w:color w:val="000000"/>
          <w:vertAlign w:val="subscript"/>
          <w:lang w:val="uk-UA" w:eastAsia="uk-UA"/>
        </w:rPr>
        <w:t>170/кг</w:t>
      </w:r>
      <w:r w:rsidRPr="00281419">
        <w:rPr>
          <w:color w:val="000000"/>
          <w:lang w:val="uk-UA"/>
        </w:rPr>
        <w:t xml:space="preserve"> 18,9±0,2  кгм/хв/кг. </w:t>
      </w:r>
    </w:p>
    <w:p w:rsidR="00AC6EDA" w:rsidRPr="00281419" w:rsidRDefault="00AC6EDA" w:rsidP="00AC6EDA">
      <w:pPr>
        <w:spacing w:before="120" w:after="120"/>
        <w:ind w:firstLine="180"/>
        <w:jc w:val="both"/>
        <w:rPr>
          <w:color w:val="000000"/>
          <w:lang w:val="uk-UA"/>
        </w:rPr>
      </w:pPr>
      <w:r w:rsidRPr="00281419">
        <w:rPr>
          <w:color w:val="000000"/>
          <w:lang w:val="uk-UA"/>
        </w:rPr>
        <w:t>2. Спортсмени ациклічних видів спорту  екстра-класу (гандбол) мали  переважання парасимп</w:t>
      </w:r>
      <w:r w:rsidRPr="00281419">
        <w:rPr>
          <w:color w:val="000000"/>
          <w:lang w:val="uk-UA"/>
        </w:rPr>
        <w:t>а</w:t>
      </w:r>
      <w:r w:rsidRPr="00281419">
        <w:rPr>
          <w:color w:val="000000"/>
          <w:lang w:val="uk-UA"/>
        </w:rPr>
        <w:t xml:space="preserve">тичної ланки ВНС, у 80,0% випадків гіпокінетичний ТК, середню відносну  величину  </w:t>
      </w:r>
      <w:r w:rsidRPr="00281419">
        <w:rPr>
          <w:color w:val="000000"/>
          <w:lang w:val="uk-UA" w:eastAsia="uk-UA"/>
        </w:rPr>
        <w:t>PWC</w:t>
      </w:r>
      <w:r w:rsidRPr="00281419">
        <w:rPr>
          <w:color w:val="000000"/>
          <w:vertAlign w:val="subscript"/>
          <w:lang w:val="uk-UA" w:eastAsia="uk-UA"/>
        </w:rPr>
        <w:t>170</w:t>
      </w:r>
      <w:r w:rsidRPr="00281419">
        <w:rPr>
          <w:color w:val="000000"/>
          <w:lang w:val="uk-UA"/>
        </w:rPr>
        <w:t xml:space="preserve"> 19,7±0,8 кгм/хв/кг. Спортсменки екстра-класу (гандбол) мали переважання парасимпатичної ланки ВНС, у  90,0% випадків гіпокінетичний ТК, середню величину  </w:t>
      </w:r>
      <w:r w:rsidRPr="00281419">
        <w:rPr>
          <w:color w:val="000000"/>
          <w:lang w:val="uk-UA" w:eastAsia="uk-UA"/>
        </w:rPr>
        <w:t>PWC</w:t>
      </w:r>
      <w:r w:rsidRPr="00281419">
        <w:rPr>
          <w:color w:val="000000"/>
          <w:vertAlign w:val="subscript"/>
          <w:lang w:val="uk-UA" w:eastAsia="uk-UA"/>
        </w:rPr>
        <w:t>170/кг</w:t>
      </w:r>
      <w:r w:rsidRPr="00281419">
        <w:rPr>
          <w:color w:val="000000"/>
          <w:lang w:val="uk-UA"/>
        </w:rPr>
        <w:t xml:space="preserve"> 19,4±0,5  кгм/хв/кг.</w:t>
      </w:r>
    </w:p>
    <w:p w:rsidR="00AC6EDA" w:rsidRPr="00281419" w:rsidRDefault="00AC6EDA" w:rsidP="00AC6EDA">
      <w:pPr>
        <w:spacing w:before="120" w:after="120"/>
        <w:ind w:firstLine="180"/>
        <w:jc w:val="both"/>
        <w:rPr>
          <w:color w:val="000000"/>
          <w:lang w:val="uk-UA"/>
        </w:rPr>
      </w:pPr>
      <w:r w:rsidRPr="00281419">
        <w:rPr>
          <w:color w:val="000000"/>
          <w:lang w:val="uk-UA"/>
        </w:rPr>
        <w:t>3. У спортсменів циклічних видів спорту рівня МС, МС-МСМК у  100,0% груп переважала пар</w:t>
      </w:r>
      <w:r w:rsidRPr="00281419">
        <w:rPr>
          <w:color w:val="000000"/>
          <w:lang w:val="uk-UA"/>
        </w:rPr>
        <w:t>а</w:t>
      </w:r>
      <w:r w:rsidRPr="00281419">
        <w:rPr>
          <w:color w:val="000000"/>
          <w:lang w:val="uk-UA"/>
        </w:rPr>
        <w:t>симпатична ланка ВНС та гіпокінетичний ТК, за винятком представників академічного веслува</w:t>
      </w:r>
      <w:r w:rsidRPr="00281419">
        <w:rPr>
          <w:color w:val="000000"/>
          <w:lang w:val="uk-UA"/>
        </w:rPr>
        <w:t>н</w:t>
      </w:r>
      <w:r w:rsidRPr="00281419">
        <w:rPr>
          <w:color w:val="000000"/>
          <w:lang w:val="uk-UA"/>
        </w:rPr>
        <w:t xml:space="preserve">ня, у яких частіше зустрічався еукінетичний ТК, середня відносна  величина показника  </w:t>
      </w:r>
      <w:r w:rsidRPr="00281419">
        <w:rPr>
          <w:color w:val="000000"/>
          <w:lang w:val="uk-UA" w:eastAsia="uk-UA"/>
        </w:rPr>
        <w:t>PWC</w:t>
      </w:r>
      <w:r w:rsidRPr="00281419">
        <w:rPr>
          <w:color w:val="000000"/>
          <w:vertAlign w:val="subscript"/>
          <w:lang w:val="uk-UA" w:eastAsia="uk-UA"/>
        </w:rPr>
        <w:t>170</w:t>
      </w:r>
      <w:r w:rsidRPr="00281419">
        <w:rPr>
          <w:color w:val="000000"/>
          <w:lang w:val="uk-UA"/>
        </w:rPr>
        <w:t xml:space="preserve"> становила 23,5±0,2 кгм/хв/кг. Спортсменки аналогічної кваліфікації мали  переважання параси</w:t>
      </w:r>
      <w:r w:rsidRPr="00281419">
        <w:rPr>
          <w:color w:val="000000"/>
          <w:lang w:val="uk-UA"/>
        </w:rPr>
        <w:t>м</w:t>
      </w:r>
      <w:r w:rsidRPr="00281419">
        <w:rPr>
          <w:color w:val="000000"/>
          <w:lang w:val="uk-UA"/>
        </w:rPr>
        <w:t>патичної ланки ВНС, за винятком представниць академічного веслування та тріатлону, у яких п</w:t>
      </w:r>
      <w:r w:rsidRPr="00281419">
        <w:rPr>
          <w:color w:val="000000"/>
          <w:lang w:val="uk-UA"/>
        </w:rPr>
        <w:t>е</w:t>
      </w:r>
      <w:r w:rsidRPr="00281419">
        <w:rPr>
          <w:color w:val="000000"/>
          <w:lang w:val="uk-UA"/>
        </w:rPr>
        <w:t>реважала симпатична ланка ВНС, гіпокінетичний ТК, за винятком бігунок на 100-400</w:t>
      </w:r>
      <w:r w:rsidRPr="00281419">
        <w:rPr>
          <w:color w:val="000000"/>
        </w:rPr>
        <w:t xml:space="preserve"> </w:t>
      </w:r>
      <w:r w:rsidRPr="00281419">
        <w:rPr>
          <w:color w:val="000000"/>
          <w:lang w:val="uk-UA"/>
        </w:rPr>
        <w:t>м та пре</w:t>
      </w:r>
      <w:r w:rsidRPr="00281419">
        <w:rPr>
          <w:color w:val="000000"/>
          <w:lang w:val="uk-UA"/>
        </w:rPr>
        <w:t>д</w:t>
      </w:r>
      <w:r w:rsidRPr="00281419">
        <w:rPr>
          <w:color w:val="000000"/>
          <w:lang w:val="uk-UA"/>
        </w:rPr>
        <w:t>ставниць академічного веслування, у яких був еукінетичний ТК,  середню  велич</w:t>
      </w:r>
      <w:r w:rsidRPr="00281419">
        <w:rPr>
          <w:color w:val="000000"/>
          <w:lang w:val="uk-UA"/>
        </w:rPr>
        <w:t>и</w:t>
      </w:r>
      <w:r w:rsidRPr="00281419">
        <w:rPr>
          <w:color w:val="000000"/>
          <w:lang w:val="uk-UA"/>
        </w:rPr>
        <w:t xml:space="preserve">ну  </w:t>
      </w:r>
      <w:r w:rsidRPr="00281419">
        <w:rPr>
          <w:color w:val="000000"/>
          <w:lang w:val="uk-UA" w:eastAsia="uk-UA"/>
        </w:rPr>
        <w:t>PWC</w:t>
      </w:r>
      <w:r w:rsidRPr="00281419">
        <w:rPr>
          <w:color w:val="000000"/>
          <w:vertAlign w:val="subscript"/>
          <w:lang w:val="uk-UA" w:eastAsia="uk-UA"/>
        </w:rPr>
        <w:t>170/кг</w:t>
      </w:r>
      <w:r w:rsidRPr="00281419">
        <w:rPr>
          <w:color w:val="000000"/>
          <w:lang w:val="uk-UA"/>
        </w:rPr>
        <w:t xml:space="preserve">  20,4±0,3  кгм/хв/кг.</w:t>
      </w:r>
    </w:p>
    <w:p w:rsidR="00AC6EDA" w:rsidRPr="00281419" w:rsidRDefault="00AC6EDA" w:rsidP="00AC6EDA">
      <w:pPr>
        <w:spacing w:before="120" w:after="120"/>
        <w:ind w:firstLine="180"/>
        <w:jc w:val="both"/>
        <w:rPr>
          <w:color w:val="000000"/>
          <w:lang w:val="uk-UA" w:eastAsia="uk-UA"/>
        </w:rPr>
      </w:pPr>
      <w:r w:rsidRPr="00281419">
        <w:rPr>
          <w:color w:val="000000"/>
          <w:lang w:val="uk-UA"/>
        </w:rPr>
        <w:t xml:space="preserve">4. Особливостями ВСР, ЦГ та відносної величини показника </w:t>
      </w:r>
      <w:r w:rsidRPr="00281419">
        <w:rPr>
          <w:color w:val="000000"/>
          <w:lang w:val="uk-UA" w:eastAsia="uk-UA"/>
        </w:rPr>
        <w:t>PWC</w:t>
      </w:r>
      <w:r w:rsidRPr="00281419">
        <w:rPr>
          <w:color w:val="000000"/>
          <w:vertAlign w:val="subscript"/>
          <w:lang w:val="uk-UA" w:eastAsia="uk-UA"/>
        </w:rPr>
        <w:t xml:space="preserve">170 </w:t>
      </w:r>
      <w:r w:rsidRPr="00281419">
        <w:rPr>
          <w:color w:val="000000"/>
          <w:lang w:val="uk-UA"/>
        </w:rPr>
        <w:t xml:space="preserve"> у спортсменів ациклічних видів спорту,  в залежності від рівня кваліфікації, є: у футболістів і дзюдоїстів - відсутність розбіжностей ВСР, переважання парасимп</w:t>
      </w:r>
      <w:r w:rsidRPr="00281419">
        <w:rPr>
          <w:color w:val="000000"/>
          <w:lang w:val="uk-UA"/>
        </w:rPr>
        <w:t>а</w:t>
      </w:r>
      <w:r w:rsidRPr="00281419">
        <w:rPr>
          <w:color w:val="000000"/>
          <w:lang w:val="uk-UA"/>
        </w:rPr>
        <w:t>тичної ланки ВНС у гандболістів і гандболісток екстра-класу, гандболісток р</w:t>
      </w:r>
      <w:r w:rsidRPr="00281419">
        <w:rPr>
          <w:color w:val="000000"/>
          <w:lang w:val="uk-UA"/>
        </w:rPr>
        <w:t>і</w:t>
      </w:r>
      <w:r w:rsidRPr="00281419">
        <w:rPr>
          <w:color w:val="000000"/>
          <w:lang w:val="uk-UA"/>
        </w:rPr>
        <w:t>вня МС, дзюдоїсток рівня МС-МСМК, стрибунок  у воду рівня  МС-ЗМС  та МС  з художньої гімнастики; відсутність вірогідних розбіжностей серед вел</w:t>
      </w:r>
      <w:r w:rsidRPr="00281419">
        <w:rPr>
          <w:color w:val="000000"/>
          <w:lang w:val="uk-UA"/>
        </w:rPr>
        <w:t>и</w:t>
      </w:r>
      <w:r w:rsidRPr="00281419">
        <w:rPr>
          <w:color w:val="000000"/>
          <w:lang w:val="uk-UA"/>
        </w:rPr>
        <w:t xml:space="preserve">чин СІ, в більшості груп спортсменів частіше зустрічається гіпокінетичний ТК; відсутність вірогідних розбіжностей серед показників  </w:t>
      </w:r>
      <w:r w:rsidRPr="00281419">
        <w:rPr>
          <w:color w:val="000000"/>
          <w:lang w:val="uk-UA" w:eastAsia="uk-UA"/>
        </w:rPr>
        <w:t>PWC</w:t>
      </w:r>
      <w:r w:rsidRPr="00281419">
        <w:rPr>
          <w:color w:val="000000"/>
          <w:vertAlign w:val="subscript"/>
          <w:lang w:val="uk-UA" w:eastAsia="uk-UA"/>
        </w:rPr>
        <w:t>170/кг</w:t>
      </w:r>
      <w:r w:rsidRPr="00281419">
        <w:rPr>
          <w:color w:val="000000"/>
          <w:lang w:val="uk-UA"/>
        </w:rPr>
        <w:t>, за виня</w:t>
      </w:r>
      <w:r w:rsidRPr="00281419">
        <w:rPr>
          <w:color w:val="000000"/>
          <w:lang w:val="uk-UA"/>
        </w:rPr>
        <w:t>т</w:t>
      </w:r>
      <w:r w:rsidRPr="00281419">
        <w:rPr>
          <w:color w:val="000000"/>
          <w:lang w:val="uk-UA"/>
        </w:rPr>
        <w:t>ком дзюдоїсток рівня МС-МСМК, у яких величина</w:t>
      </w:r>
      <w:r w:rsidRPr="00281419">
        <w:rPr>
          <w:color w:val="000000"/>
          <w:lang w:val="uk-UA" w:eastAsia="uk-UA"/>
        </w:rPr>
        <w:t xml:space="preserve"> PWC</w:t>
      </w:r>
      <w:r w:rsidRPr="00281419">
        <w:rPr>
          <w:color w:val="000000"/>
          <w:vertAlign w:val="subscript"/>
          <w:lang w:val="uk-UA" w:eastAsia="uk-UA"/>
        </w:rPr>
        <w:t xml:space="preserve">170/кг </w:t>
      </w:r>
      <w:r w:rsidRPr="00281419">
        <w:rPr>
          <w:color w:val="000000"/>
          <w:lang w:val="uk-UA"/>
        </w:rPr>
        <w:t xml:space="preserve"> більша на 13,8% (</w:t>
      </w:r>
      <w:r w:rsidRPr="00281419">
        <w:rPr>
          <w:color w:val="000000"/>
          <w:lang w:val="uk-UA" w:eastAsia="uk-UA"/>
        </w:rPr>
        <w:t>p&lt;0,01).</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t xml:space="preserve">5. Особливостями ВСР, ЦГ та відносної </w:t>
      </w:r>
      <w:r w:rsidRPr="00281419">
        <w:rPr>
          <w:color w:val="000000"/>
          <w:lang w:val="uk-UA"/>
        </w:rPr>
        <w:t xml:space="preserve">величини показника </w:t>
      </w:r>
      <w:r w:rsidRPr="00281419">
        <w:rPr>
          <w:color w:val="000000"/>
          <w:lang w:val="uk-UA" w:eastAsia="uk-UA"/>
        </w:rPr>
        <w:t>PWC</w:t>
      </w:r>
      <w:r w:rsidRPr="00281419">
        <w:rPr>
          <w:color w:val="000000"/>
          <w:vertAlign w:val="subscript"/>
          <w:lang w:val="uk-UA" w:eastAsia="uk-UA"/>
        </w:rPr>
        <w:t xml:space="preserve">170 </w:t>
      </w:r>
      <w:r w:rsidRPr="00281419">
        <w:rPr>
          <w:color w:val="000000"/>
          <w:lang w:val="uk-UA" w:eastAsia="uk-UA"/>
        </w:rPr>
        <w:t xml:space="preserve">  у спортсменів циклічних видів спорту, в з</w:t>
      </w:r>
      <w:r w:rsidRPr="00281419">
        <w:rPr>
          <w:color w:val="000000"/>
          <w:lang w:val="uk-UA" w:eastAsia="uk-UA"/>
        </w:rPr>
        <w:t>а</w:t>
      </w:r>
      <w:r w:rsidRPr="00281419">
        <w:rPr>
          <w:color w:val="000000"/>
          <w:lang w:val="uk-UA" w:eastAsia="uk-UA"/>
        </w:rPr>
        <w:t>лежності від рівня кваліфікації, є: у плавців на 200-400 м (чоловіки та жінки) - відсутність розбіжностей ВСР,  переважання парасимпатичної ланки ВНС у бігунок на 100-400 м рівня  МС-МСМК,  плавців на 50-100 м рівня МС-МСМК (чоловіки), представниць  тріатлону рі</w:t>
      </w:r>
      <w:r w:rsidRPr="00281419">
        <w:rPr>
          <w:color w:val="000000"/>
          <w:lang w:val="uk-UA" w:eastAsia="uk-UA"/>
        </w:rPr>
        <w:t>в</w:t>
      </w:r>
      <w:r w:rsidRPr="00281419">
        <w:rPr>
          <w:color w:val="000000"/>
          <w:lang w:val="uk-UA" w:eastAsia="uk-UA"/>
        </w:rPr>
        <w:t xml:space="preserve">ня МС-МСМК  та у  МС з академічного веслування (жінки); </w:t>
      </w:r>
      <w:r w:rsidRPr="00281419">
        <w:rPr>
          <w:color w:val="000000"/>
          <w:lang w:val="uk-UA" w:eastAsia="uk-UA"/>
        </w:rPr>
        <w:lastRenderedPageBreak/>
        <w:t>відсутність розбіжностей ЦГ, за вин</w:t>
      </w:r>
      <w:r w:rsidRPr="00281419">
        <w:rPr>
          <w:color w:val="000000"/>
          <w:lang w:val="uk-UA" w:eastAsia="uk-UA"/>
        </w:rPr>
        <w:t>я</w:t>
      </w:r>
      <w:r w:rsidRPr="00281419">
        <w:rPr>
          <w:color w:val="000000"/>
          <w:lang w:val="uk-UA" w:eastAsia="uk-UA"/>
        </w:rPr>
        <w:t xml:space="preserve">тком плавців на 50-100 м рівня МС-МСМК, у яких СІ вірогідно менший  на 17,6% </w:t>
      </w:r>
      <w:r w:rsidRPr="00281419">
        <w:rPr>
          <w:color w:val="000000"/>
          <w:lang w:val="uk-UA"/>
        </w:rPr>
        <w:t>(</w:t>
      </w:r>
      <w:r w:rsidRPr="00281419">
        <w:rPr>
          <w:color w:val="000000"/>
          <w:lang w:val="uk-UA" w:eastAsia="uk-UA"/>
        </w:rPr>
        <w:t>p&lt;0,01); вірог</w:t>
      </w:r>
      <w:r w:rsidRPr="00281419">
        <w:rPr>
          <w:color w:val="000000"/>
          <w:lang w:val="uk-UA" w:eastAsia="uk-UA"/>
        </w:rPr>
        <w:t>і</w:t>
      </w:r>
      <w:r w:rsidRPr="00281419">
        <w:rPr>
          <w:color w:val="000000"/>
          <w:lang w:val="uk-UA" w:eastAsia="uk-UA"/>
        </w:rPr>
        <w:t>дно більші величини PWC</w:t>
      </w:r>
      <w:r w:rsidRPr="00281419">
        <w:rPr>
          <w:color w:val="000000"/>
          <w:vertAlign w:val="subscript"/>
          <w:lang w:val="uk-UA" w:eastAsia="uk-UA"/>
        </w:rPr>
        <w:t xml:space="preserve">170/кг </w:t>
      </w:r>
      <w:r w:rsidRPr="00281419">
        <w:rPr>
          <w:color w:val="000000"/>
          <w:lang w:val="uk-UA" w:eastAsia="uk-UA"/>
        </w:rPr>
        <w:t xml:space="preserve">у спортсменів рівня МС-МСМК – бігунів на 100-400 м на 15,1% </w:t>
      </w:r>
      <w:r w:rsidRPr="00281419">
        <w:rPr>
          <w:color w:val="000000"/>
          <w:lang w:val="uk-UA"/>
        </w:rPr>
        <w:t>(</w:t>
      </w:r>
      <w:r w:rsidRPr="00281419">
        <w:rPr>
          <w:color w:val="000000"/>
          <w:lang w:val="uk-UA" w:eastAsia="uk-UA"/>
        </w:rPr>
        <w:t xml:space="preserve">p&lt;0,05), плавців на 200-400 м на 12,5% </w:t>
      </w:r>
      <w:r w:rsidRPr="00281419">
        <w:rPr>
          <w:color w:val="000000"/>
          <w:lang w:val="uk-UA"/>
        </w:rPr>
        <w:t>(</w:t>
      </w:r>
      <w:r w:rsidRPr="00281419">
        <w:rPr>
          <w:color w:val="000000"/>
          <w:lang w:val="uk-UA" w:eastAsia="uk-UA"/>
        </w:rPr>
        <w:t>p&lt;0,01), представників академічного веслування, чолов</w:t>
      </w:r>
      <w:r w:rsidRPr="00281419">
        <w:rPr>
          <w:color w:val="000000"/>
          <w:lang w:val="uk-UA" w:eastAsia="uk-UA"/>
        </w:rPr>
        <w:t>і</w:t>
      </w:r>
      <w:r w:rsidRPr="00281419">
        <w:rPr>
          <w:color w:val="000000"/>
          <w:lang w:val="uk-UA" w:eastAsia="uk-UA"/>
        </w:rPr>
        <w:t xml:space="preserve">ки на 12,2% </w:t>
      </w:r>
      <w:r w:rsidRPr="00281419">
        <w:rPr>
          <w:color w:val="000000"/>
          <w:lang w:val="uk-UA"/>
        </w:rPr>
        <w:t>(</w:t>
      </w:r>
      <w:r w:rsidRPr="00281419">
        <w:rPr>
          <w:color w:val="000000"/>
          <w:lang w:val="uk-UA" w:eastAsia="uk-UA"/>
        </w:rPr>
        <w:t xml:space="preserve">p&lt;0,001), жінки на 17,8% </w:t>
      </w:r>
      <w:r w:rsidRPr="00281419">
        <w:rPr>
          <w:color w:val="000000"/>
          <w:lang w:val="uk-UA"/>
        </w:rPr>
        <w:t>(</w:t>
      </w:r>
      <w:r w:rsidRPr="00281419">
        <w:rPr>
          <w:color w:val="000000"/>
          <w:lang w:val="uk-UA" w:eastAsia="uk-UA"/>
        </w:rPr>
        <w:t>p&lt;0,01).</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t>6. Гендерні розбіжності показників ВСР, ЦГ та відносних значень показника PWC</w:t>
      </w:r>
      <w:r w:rsidRPr="00281419">
        <w:rPr>
          <w:color w:val="000000"/>
          <w:vertAlign w:val="subscript"/>
          <w:lang w:val="uk-UA" w:eastAsia="uk-UA"/>
        </w:rPr>
        <w:t>170</w:t>
      </w:r>
      <w:r w:rsidRPr="00281419">
        <w:rPr>
          <w:color w:val="000000"/>
          <w:lang w:val="uk-UA" w:eastAsia="uk-UA"/>
        </w:rPr>
        <w:t xml:space="preserve"> предста</w:t>
      </w:r>
      <w:r w:rsidRPr="00281419">
        <w:rPr>
          <w:color w:val="000000"/>
          <w:lang w:val="uk-UA" w:eastAsia="uk-UA"/>
        </w:rPr>
        <w:t>в</w:t>
      </w:r>
      <w:r w:rsidRPr="00281419">
        <w:rPr>
          <w:color w:val="000000"/>
          <w:lang w:val="uk-UA" w:eastAsia="uk-UA"/>
        </w:rPr>
        <w:t>ників ациклічних видів спорту характеризуються переважанням парасимпатичної ланки ВНС у спортсменок високого рі</w:t>
      </w:r>
      <w:r w:rsidRPr="00281419">
        <w:rPr>
          <w:color w:val="000000"/>
          <w:lang w:val="uk-UA" w:eastAsia="uk-UA"/>
        </w:rPr>
        <w:t>в</w:t>
      </w:r>
      <w:r w:rsidRPr="00281419">
        <w:rPr>
          <w:color w:val="000000"/>
          <w:lang w:val="uk-UA" w:eastAsia="uk-UA"/>
        </w:rPr>
        <w:t>ня (МС, МСМК, ЗМС); відсутністю вірогідних розбіжностей показників центральної гемодинаміки у чоловіків та жінок, за винятком стриб</w:t>
      </w:r>
      <w:r w:rsidRPr="00281419">
        <w:rPr>
          <w:color w:val="000000"/>
          <w:lang w:val="uk-UA" w:eastAsia="uk-UA"/>
        </w:rPr>
        <w:t>у</w:t>
      </w:r>
      <w:r w:rsidRPr="00281419">
        <w:rPr>
          <w:color w:val="000000"/>
          <w:lang w:val="uk-UA" w:eastAsia="uk-UA"/>
        </w:rPr>
        <w:t>нів у воду рівня МС-ЗМС та дзюдоїсток рівня МС-МСМК, у яких переважає гіпокінетичний ТК; відсутність розбіжностей п</w:t>
      </w:r>
      <w:r w:rsidRPr="00281419">
        <w:rPr>
          <w:color w:val="000000"/>
          <w:lang w:val="uk-UA" w:eastAsia="uk-UA"/>
        </w:rPr>
        <w:t>о</w:t>
      </w:r>
      <w:r w:rsidRPr="00281419">
        <w:rPr>
          <w:color w:val="000000"/>
          <w:lang w:val="uk-UA" w:eastAsia="uk-UA"/>
        </w:rPr>
        <w:t>казників  PWC</w:t>
      </w:r>
      <w:r w:rsidRPr="00281419">
        <w:rPr>
          <w:color w:val="000000"/>
          <w:vertAlign w:val="subscript"/>
          <w:lang w:val="uk-UA" w:eastAsia="uk-UA"/>
        </w:rPr>
        <w:t>170/кг</w:t>
      </w:r>
      <w:r w:rsidRPr="00281419">
        <w:rPr>
          <w:color w:val="000000"/>
          <w:lang w:val="uk-UA" w:eastAsia="uk-UA"/>
        </w:rPr>
        <w:t xml:space="preserve">, за винятком дзюдоїсток рівня МС-МСМК, у яких вона була на 7,5% </w:t>
      </w:r>
      <w:r w:rsidRPr="00281419">
        <w:rPr>
          <w:color w:val="000000"/>
          <w:lang w:val="uk-UA"/>
        </w:rPr>
        <w:t>(</w:t>
      </w:r>
      <w:r w:rsidRPr="00281419">
        <w:rPr>
          <w:color w:val="000000"/>
          <w:lang w:val="uk-UA" w:eastAsia="uk-UA"/>
        </w:rPr>
        <w:t>p&lt;0,05) більша, ніж у  дзюдоїстів аналогічного рі</w:t>
      </w:r>
      <w:r w:rsidRPr="00281419">
        <w:rPr>
          <w:color w:val="000000"/>
          <w:lang w:val="uk-UA" w:eastAsia="uk-UA"/>
        </w:rPr>
        <w:t>в</w:t>
      </w:r>
      <w:r w:rsidRPr="00281419">
        <w:rPr>
          <w:color w:val="000000"/>
          <w:lang w:val="uk-UA" w:eastAsia="uk-UA"/>
        </w:rPr>
        <w:t>ня кваліфікації.</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t>7. Гендерні розбіжності показників ВСР, ЦГ та відносних значень показника PWC</w:t>
      </w:r>
      <w:r w:rsidRPr="00281419">
        <w:rPr>
          <w:color w:val="000000"/>
          <w:vertAlign w:val="subscript"/>
          <w:lang w:val="uk-UA" w:eastAsia="uk-UA"/>
        </w:rPr>
        <w:t>170</w:t>
      </w:r>
      <w:r w:rsidRPr="00281419">
        <w:rPr>
          <w:color w:val="000000"/>
          <w:lang w:val="uk-UA" w:eastAsia="uk-UA"/>
        </w:rPr>
        <w:t xml:space="preserve"> представників циклічних видів спорту високого класу характеризуються перев</w:t>
      </w:r>
      <w:r w:rsidRPr="00281419">
        <w:rPr>
          <w:color w:val="000000"/>
          <w:lang w:val="uk-UA" w:eastAsia="uk-UA"/>
        </w:rPr>
        <w:t>а</w:t>
      </w:r>
      <w:r w:rsidRPr="00281419">
        <w:rPr>
          <w:color w:val="000000"/>
          <w:lang w:val="uk-UA" w:eastAsia="uk-UA"/>
        </w:rPr>
        <w:t>жанням парасимпатичної ланки ВНС у жінок, що спеціалізуються з бігу на 100-400 м, плавання  на 50-100 м, 200-400 м, а також у чоловіків, представників академічного веслування та тріатлону; відсутністю вірогідних розбіжностей показників ЦГ у чоловіків і жінок; відсутністю вірогідних розбіжностей показників PWC</w:t>
      </w:r>
      <w:r w:rsidRPr="00281419">
        <w:rPr>
          <w:color w:val="000000"/>
          <w:vertAlign w:val="subscript"/>
          <w:lang w:val="uk-UA" w:eastAsia="uk-UA"/>
        </w:rPr>
        <w:t>170/кг</w:t>
      </w:r>
      <w:r w:rsidRPr="00281419">
        <w:rPr>
          <w:color w:val="000000"/>
          <w:lang w:val="uk-UA" w:eastAsia="uk-UA"/>
        </w:rPr>
        <w:t xml:space="preserve">  у чоловіків та жінок, за винятком плавців на 200-400 м і представників академічного веслування, у яких величина PWC</w:t>
      </w:r>
      <w:r w:rsidRPr="00281419">
        <w:rPr>
          <w:color w:val="000000"/>
          <w:vertAlign w:val="subscript"/>
          <w:lang w:val="uk-UA" w:eastAsia="uk-UA"/>
        </w:rPr>
        <w:t>170/кг</w:t>
      </w:r>
      <w:r w:rsidRPr="00281419">
        <w:rPr>
          <w:color w:val="000000"/>
          <w:lang w:val="uk-UA" w:eastAsia="uk-UA"/>
        </w:rPr>
        <w:t xml:space="preserve"> була б</w:t>
      </w:r>
      <w:r w:rsidRPr="00281419">
        <w:rPr>
          <w:color w:val="000000"/>
          <w:lang w:val="uk-UA" w:eastAsia="uk-UA"/>
        </w:rPr>
        <w:t>і</w:t>
      </w:r>
      <w:r w:rsidRPr="00281419">
        <w:rPr>
          <w:color w:val="000000"/>
          <w:lang w:val="uk-UA" w:eastAsia="uk-UA"/>
        </w:rPr>
        <w:t xml:space="preserve">льша, відповідно на 11,1% </w:t>
      </w:r>
      <w:r w:rsidRPr="00281419">
        <w:rPr>
          <w:color w:val="000000"/>
          <w:lang w:val="uk-UA"/>
        </w:rPr>
        <w:t>(</w:t>
      </w:r>
      <w:r w:rsidRPr="00281419">
        <w:rPr>
          <w:color w:val="000000"/>
          <w:lang w:val="uk-UA" w:eastAsia="uk-UA"/>
        </w:rPr>
        <w:t xml:space="preserve">p&lt;0,05) та 15,5% </w:t>
      </w:r>
      <w:r w:rsidRPr="00281419">
        <w:rPr>
          <w:color w:val="000000"/>
          <w:lang w:val="uk-UA"/>
        </w:rPr>
        <w:t>(</w:t>
      </w:r>
      <w:r w:rsidRPr="00281419">
        <w:rPr>
          <w:color w:val="000000"/>
          <w:lang w:val="uk-UA" w:eastAsia="uk-UA"/>
        </w:rPr>
        <w:t>p&lt;0,01).</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t>8. У спортсменів ациклічних видів спорту рівня МС-МСМК гіпокінетичний ТК пов’язаний  з  переважанням парасимпатичної ланки ВНС та зро</w:t>
      </w:r>
      <w:r w:rsidRPr="00281419">
        <w:rPr>
          <w:color w:val="000000"/>
          <w:lang w:val="uk-UA" w:eastAsia="uk-UA"/>
        </w:rPr>
        <w:t>с</w:t>
      </w:r>
      <w:r w:rsidRPr="00281419">
        <w:rPr>
          <w:color w:val="000000"/>
          <w:lang w:val="uk-UA" w:eastAsia="uk-UA"/>
        </w:rPr>
        <w:t xml:space="preserve">танням відносного значення показника </w:t>
      </w:r>
      <w:r w:rsidRPr="00281419">
        <w:rPr>
          <w:color w:val="000000"/>
          <w:lang w:val="en-US" w:eastAsia="uk-UA"/>
        </w:rPr>
        <w:t>PWC</w:t>
      </w:r>
      <w:r w:rsidRPr="00281419">
        <w:rPr>
          <w:color w:val="000000"/>
          <w:vertAlign w:val="subscript"/>
          <w:lang w:val="uk-UA" w:eastAsia="uk-UA"/>
        </w:rPr>
        <w:t>170</w:t>
      </w:r>
      <w:r w:rsidRPr="00281419">
        <w:rPr>
          <w:color w:val="000000"/>
          <w:lang w:val="uk-UA" w:eastAsia="uk-UA"/>
        </w:rPr>
        <w:t>, що підтверджується негативним кореляційним зв’язком між СІ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 xml:space="preserve">=-0,53 (р&lt;0,05)  у дзюдоїстів і негативним кореляційним зв’язком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=-0,46 (р&lt;0,01) у футб</w:t>
      </w:r>
      <w:r w:rsidRPr="00281419">
        <w:rPr>
          <w:color w:val="000000"/>
          <w:lang w:val="uk-UA" w:eastAsia="uk-UA"/>
        </w:rPr>
        <w:t>о</w:t>
      </w:r>
      <w:r w:rsidRPr="00281419">
        <w:rPr>
          <w:color w:val="000000"/>
          <w:lang w:val="uk-UA" w:eastAsia="uk-UA"/>
        </w:rPr>
        <w:t>лістів.</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t>9. У спортсменок ациклічних видів спорту рівня МС, МС-ЗМС та МС-МСМК гіпокінетичний ТК поєднується з посиленням парасимпатичних впливів ВНС, що підтверджується позитивним кор</w:t>
      </w:r>
      <w:r w:rsidRPr="00281419">
        <w:rPr>
          <w:color w:val="000000"/>
          <w:lang w:val="uk-UA" w:eastAsia="uk-UA"/>
        </w:rPr>
        <w:t>е</w:t>
      </w:r>
      <w:r w:rsidRPr="00281419">
        <w:rPr>
          <w:color w:val="000000"/>
          <w:lang w:val="uk-UA" w:eastAsia="uk-UA"/>
        </w:rPr>
        <w:t xml:space="preserve">ляційним зв’язком між СІ та ІН у баскетболісток і гімнасток, відповідно </w:t>
      </w:r>
      <w:r w:rsidRPr="00281419">
        <w:rPr>
          <w:color w:val="000000"/>
          <w:lang w:val="en-US" w:eastAsia="uk-UA"/>
        </w:rPr>
        <w:t>r</w:t>
      </w:r>
      <w:r w:rsidRPr="00281419">
        <w:rPr>
          <w:color w:val="000000"/>
          <w:lang w:val="uk-UA" w:eastAsia="uk-UA"/>
        </w:rPr>
        <w:t xml:space="preserve">=0,67 (р&lt;0,001) та </w:t>
      </w:r>
      <w:r w:rsidRPr="00281419">
        <w:rPr>
          <w:color w:val="000000"/>
          <w:lang w:val="en-US" w:eastAsia="uk-UA"/>
        </w:rPr>
        <w:t>r</w:t>
      </w:r>
      <w:r w:rsidRPr="00281419">
        <w:rPr>
          <w:color w:val="000000"/>
          <w:lang w:val="uk-UA" w:eastAsia="uk-UA"/>
        </w:rPr>
        <w:t>=0,63 (р&lt;0,01). У спор</w:t>
      </w:r>
      <w:r w:rsidRPr="00281419">
        <w:rPr>
          <w:color w:val="000000"/>
          <w:lang w:val="uk-UA" w:eastAsia="uk-UA"/>
        </w:rPr>
        <w:t>т</w:t>
      </w:r>
      <w:r w:rsidRPr="00281419">
        <w:rPr>
          <w:color w:val="000000"/>
          <w:lang w:val="uk-UA" w:eastAsia="uk-UA"/>
        </w:rPr>
        <w:t xml:space="preserve">сменок екстра-класу (гандбол) гіпокінетичний ТК, оптимальні величини ІН та величина індексу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менша,  ніж 1,0 відн.од., супроводжується переважанням парасимпати</w:t>
      </w:r>
      <w:r w:rsidRPr="00281419">
        <w:rPr>
          <w:color w:val="000000"/>
          <w:lang w:val="uk-UA" w:eastAsia="uk-UA"/>
        </w:rPr>
        <w:t>ч</w:t>
      </w:r>
      <w:r w:rsidRPr="00281419">
        <w:rPr>
          <w:color w:val="000000"/>
          <w:lang w:val="uk-UA" w:eastAsia="uk-UA"/>
        </w:rPr>
        <w:t xml:space="preserve">ної ланки ВНС, а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ІН виявлений  позити</w:t>
      </w:r>
      <w:r w:rsidRPr="00281419">
        <w:rPr>
          <w:color w:val="000000"/>
          <w:lang w:val="uk-UA" w:eastAsia="uk-UA"/>
        </w:rPr>
        <w:t>в</w:t>
      </w:r>
      <w:r w:rsidRPr="00281419">
        <w:rPr>
          <w:color w:val="000000"/>
          <w:lang w:val="uk-UA" w:eastAsia="uk-UA"/>
        </w:rPr>
        <w:t xml:space="preserve">ний кореляційний зв’язок,  </w:t>
      </w:r>
      <w:r w:rsidRPr="00281419">
        <w:rPr>
          <w:color w:val="000000"/>
          <w:lang w:val="en-US" w:eastAsia="uk-UA"/>
        </w:rPr>
        <w:t>r</w:t>
      </w:r>
      <w:r w:rsidRPr="00281419">
        <w:rPr>
          <w:color w:val="000000"/>
          <w:lang w:val="uk-UA" w:eastAsia="uk-UA"/>
        </w:rPr>
        <w:t>=0,53 (р&lt;0,01).  У  гандболісток помітно збільшення  PWC</w:t>
      </w:r>
      <w:r w:rsidRPr="00281419">
        <w:rPr>
          <w:color w:val="000000"/>
          <w:vertAlign w:val="subscript"/>
          <w:lang w:val="uk-UA" w:eastAsia="uk-UA"/>
        </w:rPr>
        <w:t>170/кг</w:t>
      </w:r>
      <w:r w:rsidRPr="00281419">
        <w:rPr>
          <w:color w:val="000000"/>
          <w:lang w:val="uk-UA" w:eastAsia="uk-UA"/>
        </w:rPr>
        <w:t xml:space="preserve"> на 18,3% (р&lt;0,001), що підтверджується  негативним кореляці</w:t>
      </w:r>
      <w:r w:rsidRPr="00281419">
        <w:rPr>
          <w:color w:val="000000"/>
          <w:lang w:val="uk-UA" w:eastAsia="uk-UA"/>
        </w:rPr>
        <w:t>й</w:t>
      </w:r>
      <w:r w:rsidRPr="00281419">
        <w:rPr>
          <w:color w:val="000000"/>
          <w:lang w:val="uk-UA" w:eastAsia="uk-UA"/>
        </w:rPr>
        <w:t xml:space="preserve">ним зв’язком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=-0,58 (р&lt;0,001).</w:t>
      </w:r>
    </w:p>
    <w:p w:rsidR="00AC6EDA" w:rsidRPr="00281419" w:rsidRDefault="00AC6EDA" w:rsidP="00AC6EDA">
      <w:pPr>
        <w:spacing w:before="120" w:after="120"/>
        <w:ind w:firstLine="180"/>
        <w:jc w:val="both"/>
        <w:rPr>
          <w:color w:val="000000"/>
          <w:lang w:val="uk-UA"/>
        </w:rPr>
      </w:pPr>
      <w:r w:rsidRPr="00281419">
        <w:rPr>
          <w:color w:val="000000"/>
          <w:lang w:val="uk-UA" w:eastAsia="uk-UA"/>
        </w:rPr>
        <w:t>10. У спортсменів циклічних видів спорту рівня МС, МС-МСМК гіпокінетичний ТК  пов’язаний  з  переважанням парасимпатичної ланки ВНС та збільшенням PWC</w:t>
      </w:r>
      <w:r w:rsidRPr="00281419">
        <w:rPr>
          <w:color w:val="000000"/>
          <w:vertAlign w:val="subscript"/>
          <w:lang w:val="uk-UA" w:eastAsia="uk-UA"/>
        </w:rPr>
        <w:t>170/кг</w:t>
      </w:r>
      <w:r w:rsidRPr="00281419">
        <w:rPr>
          <w:color w:val="000000"/>
          <w:lang w:val="uk-UA" w:eastAsia="uk-UA"/>
        </w:rPr>
        <w:t>, що підтверджується нег</w:t>
      </w:r>
      <w:r w:rsidRPr="00281419">
        <w:rPr>
          <w:color w:val="000000"/>
          <w:lang w:val="uk-UA" w:eastAsia="uk-UA"/>
        </w:rPr>
        <w:t>а</w:t>
      </w:r>
      <w:r w:rsidRPr="00281419">
        <w:rPr>
          <w:color w:val="000000"/>
          <w:lang w:val="uk-UA" w:eastAsia="uk-UA"/>
        </w:rPr>
        <w:t>тивним кореляційним зв’язком між СІ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 xml:space="preserve">=-0,76 (р&lt;0,01) у веслувальників. У бігунів на 100-400 м гіпокінетичний ТК  поєднується зі зниженням індексу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на 53,3% (р&lt;0,05), а у представників академічного веслування зі зниженням ІН на 14,6% (р&lt;0,05). Оптимальні величини ІН супроводжуються у спортсменів посиленням парасимпатичних впливів ВНС та збільшенням фізичної роботоспроможності. У плавців на 50-100 м  і тріатлоністів збільшується величина  PWC</w:t>
      </w:r>
      <w:r w:rsidRPr="00281419">
        <w:rPr>
          <w:color w:val="000000"/>
          <w:vertAlign w:val="subscript"/>
          <w:lang w:val="uk-UA" w:eastAsia="uk-UA"/>
        </w:rPr>
        <w:t>170/кг</w:t>
      </w:r>
      <w:r w:rsidRPr="00281419">
        <w:rPr>
          <w:color w:val="000000"/>
          <w:lang w:val="uk-UA" w:eastAsia="uk-UA"/>
        </w:rPr>
        <w:t>,  відповідно на 18,4% (р&lt;0,05)  та 15,5% (р&lt;0,01). У  представників академічного весл</w:t>
      </w:r>
      <w:r w:rsidRPr="00281419">
        <w:rPr>
          <w:color w:val="000000"/>
          <w:lang w:val="uk-UA" w:eastAsia="uk-UA"/>
        </w:rPr>
        <w:t>у</w:t>
      </w:r>
      <w:r w:rsidRPr="00281419">
        <w:rPr>
          <w:color w:val="000000"/>
          <w:lang w:val="uk-UA" w:eastAsia="uk-UA"/>
        </w:rPr>
        <w:t>вання зафіксований  високий  негативний кореляційний зв’язок між ІН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=-0,86 (р&lt;0,01). Величина симпато-вагального індексу менша,  ніж 1,0 відн.од., поєднується зі  зниженням СІ у пла</w:t>
      </w:r>
      <w:r w:rsidRPr="00281419">
        <w:rPr>
          <w:color w:val="000000"/>
          <w:lang w:val="uk-UA" w:eastAsia="uk-UA"/>
        </w:rPr>
        <w:t>в</w:t>
      </w:r>
      <w:r w:rsidRPr="00281419">
        <w:rPr>
          <w:color w:val="000000"/>
          <w:lang w:val="uk-UA" w:eastAsia="uk-UA"/>
        </w:rPr>
        <w:t>ців на 50-100 м, плавців на 200-400 м і тріатлоністів, відповідно на 15,7% (р&lt;0,01), 12,9% (р&lt;0,05)  та 12,3% (р&lt;0,01),  що підтверджується позитивним кореляційним зв’язком</w:t>
      </w:r>
      <w:r w:rsidRPr="00281419">
        <w:rPr>
          <w:color w:val="000000"/>
          <w:lang w:val="uk-UA"/>
        </w:rPr>
        <w:t xml:space="preserve">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СІ, </w:t>
      </w:r>
      <w:r w:rsidRPr="00281419">
        <w:rPr>
          <w:color w:val="000000"/>
          <w:lang w:val="en-US" w:eastAsia="uk-UA"/>
        </w:rPr>
        <w:t>r</w:t>
      </w:r>
      <w:r w:rsidRPr="00281419">
        <w:rPr>
          <w:color w:val="000000"/>
          <w:lang w:val="uk-UA" w:eastAsia="uk-UA"/>
        </w:rPr>
        <w:t>=0,68 (р&lt;0,05) у плавців на 50-100 м. Парасимпатикотонія пов’язана у плавців на 200-400 м зі збільшенням  PWC</w:t>
      </w:r>
      <w:r w:rsidRPr="00281419">
        <w:rPr>
          <w:color w:val="000000"/>
          <w:vertAlign w:val="subscript"/>
          <w:lang w:val="uk-UA" w:eastAsia="uk-UA"/>
        </w:rPr>
        <w:t xml:space="preserve">170/кг </w:t>
      </w:r>
      <w:r w:rsidRPr="00281419">
        <w:rPr>
          <w:color w:val="000000"/>
          <w:lang w:val="uk-UA" w:eastAsia="uk-UA"/>
        </w:rPr>
        <w:t>на 8,6% (р&lt;0,05), а у веслувальників на 7,7% (р&lt;0,05), що пі</w:t>
      </w:r>
      <w:r w:rsidRPr="00281419">
        <w:rPr>
          <w:color w:val="000000"/>
          <w:lang w:val="uk-UA" w:eastAsia="uk-UA"/>
        </w:rPr>
        <w:t>д</w:t>
      </w:r>
      <w:r w:rsidRPr="00281419">
        <w:rPr>
          <w:color w:val="000000"/>
          <w:lang w:val="uk-UA" w:eastAsia="uk-UA"/>
        </w:rPr>
        <w:t>тверджується негативним к</w:t>
      </w:r>
      <w:r w:rsidRPr="00281419">
        <w:rPr>
          <w:color w:val="000000"/>
          <w:lang w:val="uk-UA" w:eastAsia="uk-UA"/>
        </w:rPr>
        <w:t>о</w:t>
      </w:r>
      <w:r w:rsidRPr="00281419">
        <w:rPr>
          <w:color w:val="000000"/>
          <w:lang w:val="uk-UA" w:eastAsia="uk-UA"/>
        </w:rPr>
        <w:t xml:space="preserve">реляційним зв’язком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=-0,73 (р&lt;0,01).</w:t>
      </w:r>
    </w:p>
    <w:p w:rsidR="00AC6EDA" w:rsidRPr="00281419" w:rsidRDefault="00AC6EDA" w:rsidP="00AC6EDA">
      <w:pPr>
        <w:spacing w:before="120" w:after="120"/>
        <w:ind w:firstLine="180"/>
        <w:jc w:val="both"/>
        <w:rPr>
          <w:color w:val="000000"/>
          <w:lang w:val="uk-UA" w:eastAsia="uk-UA"/>
        </w:rPr>
      </w:pPr>
      <w:r w:rsidRPr="00281419">
        <w:rPr>
          <w:color w:val="000000"/>
          <w:lang w:val="uk-UA" w:eastAsia="uk-UA"/>
        </w:rPr>
        <w:lastRenderedPageBreak/>
        <w:t>11. У більшості спортсменок високого класу циклічних видів спорту з гіпокінетичним  ТК  пом</w:t>
      </w:r>
      <w:r w:rsidRPr="00281419">
        <w:rPr>
          <w:color w:val="000000"/>
          <w:lang w:val="uk-UA" w:eastAsia="uk-UA"/>
        </w:rPr>
        <w:t>і</w:t>
      </w:r>
      <w:r w:rsidRPr="00281419">
        <w:rPr>
          <w:color w:val="000000"/>
          <w:lang w:val="uk-UA" w:eastAsia="uk-UA"/>
        </w:rPr>
        <w:t>тно  переважання  парасимпатичної ланки ВНС та збільшення PWC</w:t>
      </w:r>
      <w:r w:rsidRPr="00281419">
        <w:rPr>
          <w:color w:val="000000"/>
          <w:vertAlign w:val="subscript"/>
          <w:lang w:val="uk-UA" w:eastAsia="uk-UA"/>
        </w:rPr>
        <w:t>170/кг</w:t>
      </w:r>
      <w:r w:rsidRPr="00281419">
        <w:rPr>
          <w:color w:val="000000"/>
          <w:lang w:val="uk-UA" w:eastAsia="uk-UA"/>
        </w:rPr>
        <w:t>. У представниць академ</w:t>
      </w:r>
      <w:r w:rsidRPr="00281419">
        <w:rPr>
          <w:color w:val="000000"/>
          <w:lang w:val="uk-UA" w:eastAsia="uk-UA"/>
        </w:rPr>
        <w:t>і</w:t>
      </w:r>
      <w:r w:rsidRPr="00281419">
        <w:rPr>
          <w:color w:val="000000"/>
          <w:lang w:val="uk-UA" w:eastAsia="uk-UA"/>
        </w:rPr>
        <w:t>чного веслування спостерігається зниження ІН на 73,5% (р&lt;0,001) та збільшення PWC</w:t>
      </w:r>
      <w:r w:rsidRPr="00281419">
        <w:rPr>
          <w:color w:val="000000"/>
          <w:vertAlign w:val="subscript"/>
          <w:lang w:val="uk-UA" w:eastAsia="uk-UA"/>
        </w:rPr>
        <w:t>170/кг</w:t>
      </w:r>
      <w:r w:rsidRPr="00281419">
        <w:rPr>
          <w:color w:val="000000"/>
          <w:lang w:val="uk-UA" w:eastAsia="uk-UA"/>
        </w:rPr>
        <w:t xml:space="preserve"> на 23,7% (р&lt;0,001),  що підтверджується позитивним кореляційним зв’язком між СІ та ІН, </w:t>
      </w:r>
      <w:r w:rsidRPr="00281419">
        <w:rPr>
          <w:color w:val="000000"/>
          <w:lang w:val="en-US" w:eastAsia="uk-UA"/>
        </w:rPr>
        <w:t>r</w:t>
      </w:r>
      <w:r w:rsidRPr="00281419">
        <w:rPr>
          <w:color w:val="000000"/>
          <w:lang w:val="uk-UA" w:eastAsia="uk-UA"/>
        </w:rPr>
        <w:t>=0,68 (р&lt;0,01) і високим негативним – між СІ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=-0,82 (р&lt;0,001). Опт</w:t>
      </w:r>
      <w:r w:rsidRPr="00281419">
        <w:rPr>
          <w:color w:val="000000"/>
          <w:lang w:val="uk-UA" w:eastAsia="uk-UA"/>
        </w:rPr>
        <w:t>и</w:t>
      </w:r>
      <w:r w:rsidRPr="00281419">
        <w:rPr>
          <w:color w:val="000000"/>
          <w:lang w:val="uk-UA" w:eastAsia="uk-UA"/>
        </w:rPr>
        <w:t>мальні величини ІН у цих спортсменок супроводжуються посиленням парасимпатичної ланки ВНС, за виня</w:t>
      </w:r>
      <w:r w:rsidRPr="00281419">
        <w:rPr>
          <w:color w:val="000000"/>
          <w:lang w:val="uk-UA" w:eastAsia="uk-UA"/>
        </w:rPr>
        <w:t>т</w:t>
      </w:r>
      <w:r w:rsidRPr="00281419">
        <w:rPr>
          <w:color w:val="000000"/>
          <w:lang w:val="uk-UA" w:eastAsia="uk-UA"/>
        </w:rPr>
        <w:t>ком бігунок на 100-400 м, у яких переважала симпатична ланка, зниженням СІ та збільшенням  PWC</w:t>
      </w:r>
      <w:r w:rsidRPr="00281419">
        <w:rPr>
          <w:color w:val="000000"/>
          <w:vertAlign w:val="subscript"/>
          <w:lang w:val="uk-UA" w:eastAsia="uk-UA"/>
        </w:rPr>
        <w:t>170/кг</w:t>
      </w:r>
      <w:r w:rsidRPr="00281419">
        <w:rPr>
          <w:color w:val="000000"/>
          <w:lang w:val="uk-UA" w:eastAsia="uk-UA"/>
        </w:rPr>
        <w:t>. У представниць академічного веслування виявлено зниження СІ на 19,4% (р&lt;0,01), що підтвердж</w:t>
      </w:r>
      <w:r w:rsidRPr="00281419">
        <w:rPr>
          <w:color w:val="000000"/>
          <w:lang w:val="uk-UA" w:eastAsia="uk-UA"/>
        </w:rPr>
        <w:t>у</w:t>
      </w:r>
      <w:r w:rsidRPr="00281419">
        <w:rPr>
          <w:color w:val="000000"/>
          <w:lang w:val="uk-UA" w:eastAsia="uk-UA"/>
        </w:rPr>
        <w:t>ється позитивним кореляційним зв’язком,</w:t>
      </w:r>
      <w:r w:rsidRPr="00281419">
        <w:rPr>
          <w:color w:val="000000"/>
          <w:lang w:eastAsia="uk-UA"/>
        </w:rPr>
        <w:t xml:space="preserve"> </w:t>
      </w:r>
      <w:r w:rsidRPr="00281419">
        <w:rPr>
          <w:color w:val="000000"/>
          <w:lang w:val="en-US" w:eastAsia="uk-UA"/>
        </w:rPr>
        <w:t>r</w:t>
      </w:r>
      <w:r w:rsidRPr="00281419">
        <w:rPr>
          <w:color w:val="000000"/>
          <w:lang w:val="uk-UA" w:eastAsia="uk-UA"/>
        </w:rPr>
        <w:t>=0,68 (р&lt;0,01). У предста</w:t>
      </w:r>
      <w:r w:rsidRPr="00281419">
        <w:rPr>
          <w:color w:val="000000"/>
          <w:lang w:val="uk-UA" w:eastAsia="uk-UA"/>
        </w:rPr>
        <w:t>в</w:t>
      </w:r>
      <w:r w:rsidRPr="00281419">
        <w:rPr>
          <w:color w:val="000000"/>
          <w:lang w:val="uk-UA" w:eastAsia="uk-UA"/>
        </w:rPr>
        <w:t>ниць плавання на 200-400 м та академічного веслування помітно збіл</w:t>
      </w:r>
      <w:r w:rsidRPr="00281419">
        <w:rPr>
          <w:color w:val="000000"/>
          <w:lang w:val="uk-UA" w:eastAsia="uk-UA"/>
        </w:rPr>
        <w:t>ь</w:t>
      </w:r>
      <w:r w:rsidRPr="00281419">
        <w:rPr>
          <w:color w:val="000000"/>
          <w:lang w:val="uk-UA" w:eastAsia="uk-UA"/>
        </w:rPr>
        <w:t>шення  PWC</w:t>
      </w:r>
      <w:r w:rsidRPr="00281419">
        <w:rPr>
          <w:color w:val="000000"/>
          <w:vertAlign w:val="subscript"/>
          <w:lang w:val="uk-UA" w:eastAsia="uk-UA"/>
        </w:rPr>
        <w:t>170/кг</w:t>
      </w:r>
      <w:r w:rsidRPr="00281419">
        <w:rPr>
          <w:color w:val="000000"/>
          <w:lang w:val="uk-UA" w:eastAsia="uk-UA"/>
        </w:rPr>
        <w:t>, відповідно на 17,9%  (р&lt;0,05)  і 19,3% (р&lt;0,01), що підтверджується у представниць академічн</w:t>
      </w:r>
      <w:r w:rsidRPr="00281419">
        <w:rPr>
          <w:color w:val="000000"/>
          <w:lang w:val="uk-UA" w:eastAsia="uk-UA"/>
        </w:rPr>
        <w:t>о</w:t>
      </w:r>
      <w:r w:rsidRPr="00281419">
        <w:rPr>
          <w:color w:val="000000"/>
          <w:lang w:val="uk-UA" w:eastAsia="uk-UA"/>
        </w:rPr>
        <w:t>го веслування негативним кореляційним зв’язком між ІН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=-0,63 (р&lt;0,05). У тріатлоністок також виявлений негативний кор</w:t>
      </w:r>
      <w:r w:rsidRPr="00281419">
        <w:rPr>
          <w:color w:val="000000"/>
          <w:lang w:val="uk-UA" w:eastAsia="uk-UA"/>
        </w:rPr>
        <w:t>е</w:t>
      </w:r>
      <w:r w:rsidRPr="00281419">
        <w:rPr>
          <w:color w:val="000000"/>
          <w:lang w:val="uk-UA" w:eastAsia="uk-UA"/>
        </w:rPr>
        <w:t>ляційний зв’язок між ІН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=-0,83 (р&lt;0,05). Величина симпато-вагального індексу м</w:t>
      </w:r>
      <w:r w:rsidRPr="00281419">
        <w:rPr>
          <w:color w:val="000000"/>
          <w:lang w:val="uk-UA" w:eastAsia="uk-UA"/>
        </w:rPr>
        <w:t>е</w:t>
      </w:r>
      <w:r w:rsidRPr="00281419">
        <w:rPr>
          <w:color w:val="000000"/>
          <w:lang w:val="uk-UA" w:eastAsia="uk-UA"/>
        </w:rPr>
        <w:t>нша,  ніж 1,0 відн.од., у більшості спортсменок поєднується з переважанням парасимпатичної ла</w:t>
      </w:r>
      <w:r w:rsidRPr="00281419">
        <w:rPr>
          <w:color w:val="000000"/>
          <w:lang w:val="uk-UA" w:eastAsia="uk-UA"/>
        </w:rPr>
        <w:t>н</w:t>
      </w:r>
      <w:r w:rsidRPr="00281419">
        <w:rPr>
          <w:color w:val="000000"/>
          <w:lang w:val="uk-UA" w:eastAsia="uk-UA"/>
        </w:rPr>
        <w:t>ки ВНС та зб</w:t>
      </w:r>
      <w:r w:rsidRPr="00281419">
        <w:rPr>
          <w:color w:val="000000"/>
          <w:lang w:val="uk-UA" w:eastAsia="uk-UA"/>
        </w:rPr>
        <w:t>і</w:t>
      </w:r>
      <w:r w:rsidRPr="00281419">
        <w:rPr>
          <w:color w:val="000000"/>
          <w:lang w:val="uk-UA" w:eastAsia="uk-UA"/>
        </w:rPr>
        <w:t>льшенням  PWC</w:t>
      </w:r>
      <w:r w:rsidRPr="00281419">
        <w:rPr>
          <w:color w:val="000000"/>
          <w:vertAlign w:val="subscript"/>
          <w:lang w:val="uk-UA" w:eastAsia="uk-UA"/>
        </w:rPr>
        <w:t>170/кг</w:t>
      </w:r>
      <w:r w:rsidRPr="00281419">
        <w:rPr>
          <w:color w:val="000000"/>
          <w:lang w:val="uk-UA" w:eastAsia="uk-UA"/>
        </w:rPr>
        <w:t xml:space="preserve">. У бігунок на 100-400 м  величина індексу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менша,  ніж 1,0 відн.од., супроводжуєт</w:t>
      </w:r>
      <w:r w:rsidRPr="00281419">
        <w:rPr>
          <w:color w:val="000000"/>
          <w:lang w:val="uk-UA" w:eastAsia="uk-UA"/>
        </w:rPr>
        <w:t>ь</w:t>
      </w:r>
      <w:r w:rsidRPr="00281419">
        <w:rPr>
          <w:color w:val="000000"/>
          <w:lang w:val="uk-UA" w:eastAsia="uk-UA"/>
        </w:rPr>
        <w:t xml:space="preserve">ся   зниженням СІ на 33,3% (р&lt;0,05). У представниць плавання на 50-100 м зафіксований  високий позитивний кореляційний зв’язок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ІН, </w:t>
      </w:r>
      <w:r w:rsidRPr="00281419">
        <w:rPr>
          <w:color w:val="000000"/>
          <w:lang w:val="en-US" w:eastAsia="uk-UA"/>
        </w:rPr>
        <w:t>r</w:t>
      </w:r>
      <w:r w:rsidRPr="00281419">
        <w:rPr>
          <w:color w:val="000000"/>
          <w:lang w:val="uk-UA" w:eastAsia="uk-UA"/>
        </w:rPr>
        <w:t>=0,99 (р&lt;0,01), а у представниць академічного ве</w:t>
      </w:r>
      <w:r w:rsidRPr="00281419">
        <w:rPr>
          <w:color w:val="000000"/>
          <w:lang w:val="uk-UA" w:eastAsia="uk-UA"/>
        </w:rPr>
        <w:t>с</w:t>
      </w:r>
      <w:r w:rsidRPr="00281419">
        <w:rPr>
          <w:color w:val="000000"/>
          <w:lang w:val="uk-UA" w:eastAsia="uk-UA"/>
        </w:rPr>
        <w:t xml:space="preserve">лування негативний – між  </w:t>
      </w:r>
      <w:r w:rsidRPr="00281419">
        <w:rPr>
          <w:color w:val="000000"/>
          <w:lang w:val="en-US" w:eastAsia="uk-UA"/>
        </w:rPr>
        <w:t>LF</w:t>
      </w:r>
      <w:r w:rsidRPr="00281419">
        <w:rPr>
          <w:color w:val="000000"/>
          <w:lang w:val="uk-UA" w:eastAsia="uk-UA"/>
        </w:rPr>
        <w:t>/</w:t>
      </w:r>
      <w:r w:rsidRPr="00281419">
        <w:rPr>
          <w:color w:val="000000"/>
          <w:lang w:val="en-US" w:eastAsia="uk-UA"/>
        </w:rPr>
        <w:t>HF</w:t>
      </w:r>
      <w:r w:rsidRPr="00281419">
        <w:rPr>
          <w:color w:val="000000"/>
          <w:lang w:val="uk-UA" w:eastAsia="uk-UA"/>
        </w:rPr>
        <w:t xml:space="preserve"> та  PWC</w:t>
      </w:r>
      <w:r w:rsidRPr="00281419">
        <w:rPr>
          <w:color w:val="000000"/>
          <w:vertAlign w:val="subscript"/>
          <w:lang w:val="uk-UA" w:eastAsia="uk-UA"/>
        </w:rPr>
        <w:t>170/кг</w:t>
      </w:r>
      <w:r w:rsidRPr="00281419">
        <w:rPr>
          <w:color w:val="000000"/>
          <w:lang w:val="uk-UA" w:eastAsia="uk-UA"/>
        </w:rPr>
        <w:t xml:space="preserve">,  </w:t>
      </w:r>
      <w:r w:rsidRPr="00281419">
        <w:rPr>
          <w:color w:val="000000"/>
          <w:lang w:val="en-US" w:eastAsia="uk-UA"/>
        </w:rPr>
        <w:t>r</w:t>
      </w:r>
      <w:r w:rsidRPr="00281419">
        <w:rPr>
          <w:color w:val="000000"/>
          <w:lang w:val="uk-UA" w:eastAsia="uk-UA"/>
        </w:rPr>
        <w:t>=-0,60 (р&lt;0,05).</w:t>
      </w:r>
    </w:p>
    <w:p w:rsidR="00AC6EDA" w:rsidRPr="00281419" w:rsidRDefault="00AC6EDA" w:rsidP="00AC6EDA">
      <w:pPr>
        <w:ind w:firstLine="180"/>
        <w:jc w:val="both"/>
        <w:rPr>
          <w:lang w:val="uk-UA"/>
        </w:rPr>
      </w:pPr>
      <w:r w:rsidRPr="00281419">
        <w:t>12.</w:t>
      </w:r>
      <w:r w:rsidRPr="00281419">
        <w:rPr>
          <w:lang w:val="uk-UA"/>
        </w:rPr>
        <w:t xml:space="preserve"> </w:t>
      </w:r>
      <w:r w:rsidRPr="00281419">
        <w:t>Структурно-геометрич</w:t>
      </w:r>
      <w:r w:rsidRPr="00281419">
        <w:rPr>
          <w:lang w:val="uk-UA"/>
        </w:rPr>
        <w:t xml:space="preserve">ні </w:t>
      </w:r>
      <w:r w:rsidRPr="00281419">
        <w:t xml:space="preserve"> </w:t>
      </w:r>
      <w:r w:rsidRPr="00281419">
        <w:rPr>
          <w:lang w:val="uk-UA"/>
        </w:rPr>
        <w:t xml:space="preserve">і </w:t>
      </w:r>
      <w:r w:rsidRPr="00281419">
        <w:t xml:space="preserve"> функц</w:t>
      </w:r>
      <w:r w:rsidRPr="00281419">
        <w:rPr>
          <w:lang w:val="uk-UA"/>
        </w:rPr>
        <w:t>і</w:t>
      </w:r>
      <w:r w:rsidRPr="00281419">
        <w:t>ональн</w:t>
      </w:r>
      <w:r w:rsidRPr="00281419">
        <w:rPr>
          <w:lang w:val="uk-UA"/>
        </w:rPr>
        <w:t xml:space="preserve">і </w:t>
      </w:r>
      <w:r w:rsidRPr="00281419">
        <w:t xml:space="preserve"> показ</w:t>
      </w:r>
      <w:r w:rsidRPr="00281419">
        <w:rPr>
          <w:lang w:val="uk-UA"/>
        </w:rPr>
        <w:t>ники</w:t>
      </w:r>
      <w:r w:rsidRPr="00281419">
        <w:t xml:space="preserve"> сер</w:t>
      </w:r>
      <w:r w:rsidRPr="00281419">
        <w:rPr>
          <w:lang w:val="uk-UA"/>
        </w:rPr>
        <w:t>ця</w:t>
      </w:r>
      <w:r w:rsidRPr="00281419">
        <w:t xml:space="preserve">, </w:t>
      </w:r>
      <w:r w:rsidRPr="00281419">
        <w:rPr>
          <w:lang w:val="uk-UA"/>
        </w:rPr>
        <w:t>в</w:t>
      </w:r>
      <w:r w:rsidRPr="00281419">
        <w:t>им</w:t>
      </w:r>
      <w:r w:rsidRPr="00281419">
        <w:rPr>
          <w:lang w:val="uk-UA"/>
        </w:rPr>
        <w:t>іряні</w:t>
      </w:r>
      <w:r w:rsidRPr="00281419">
        <w:t xml:space="preserve"> до в</w:t>
      </w:r>
      <w:r w:rsidRPr="00281419">
        <w:rPr>
          <w:lang w:val="uk-UA"/>
        </w:rPr>
        <w:t>иконання</w:t>
      </w:r>
      <w:r w:rsidRPr="00281419">
        <w:t xml:space="preserve"> тест</w:t>
      </w:r>
      <w:r w:rsidRPr="00281419">
        <w:rPr>
          <w:lang w:val="uk-UA"/>
        </w:rPr>
        <w:t>і</w:t>
      </w:r>
      <w:r w:rsidRPr="00281419">
        <w:t>в</w:t>
      </w:r>
      <w:r w:rsidRPr="00281419">
        <w:rPr>
          <w:lang w:val="uk-UA"/>
        </w:rPr>
        <w:t xml:space="preserve"> </w:t>
      </w:r>
      <w:r w:rsidRPr="00281419">
        <w:t xml:space="preserve"> </w:t>
      </w:r>
      <w:r w:rsidRPr="00281419">
        <w:rPr>
          <w:lang w:val="en-US"/>
        </w:rPr>
        <w:t>PWC</w:t>
      </w:r>
      <w:r w:rsidRPr="00281419">
        <w:rPr>
          <w:vertAlign w:val="subscript"/>
        </w:rPr>
        <w:t>170</w:t>
      </w:r>
      <w:r w:rsidRPr="00281419">
        <w:rPr>
          <w:vertAlign w:val="subscript"/>
          <w:lang w:val="uk-UA"/>
        </w:rPr>
        <w:t xml:space="preserve"> </w:t>
      </w:r>
      <w:r w:rsidRPr="00281419">
        <w:rPr>
          <w:vertAlign w:val="subscript"/>
        </w:rPr>
        <w:t xml:space="preserve"> </w:t>
      </w:r>
      <w:r w:rsidRPr="00281419">
        <w:rPr>
          <w:lang w:val="uk-UA"/>
        </w:rPr>
        <w:t>та</w:t>
      </w:r>
      <w:r w:rsidRPr="00281419">
        <w:t xml:space="preserve"> до порог</w:t>
      </w:r>
      <w:r w:rsidRPr="00281419">
        <w:rPr>
          <w:lang w:val="uk-UA"/>
        </w:rPr>
        <w:t>у</w:t>
      </w:r>
      <w:r w:rsidRPr="00281419">
        <w:t xml:space="preserve"> </w:t>
      </w:r>
      <w:r w:rsidRPr="00281419">
        <w:rPr>
          <w:lang w:val="uk-UA"/>
        </w:rPr>
        <w:t>і</w:t>
      </w:r>
      <w:r w:rsidRPr="00281419">
        <w:t>ндив</w:t>
      </w:r>
      <w:r w:rsidRPr="00281419">
        <w:rPr>
          <w:lang w:val="uk-UA"/>
        </w:rPr>
        <w:t>і</w:t>
      </w:r>
      <w:r w:rsidRPr="00281419">
        <w:t>дуально</w:t>
      </w:r>
      <w:r w:rsidRPr="00281419">
        <w:rPr>
          <w:lang w:val="uk-UA"/>
        </w:rPr>
        <w:t xml:space="preserve">ї </w:t>
      </w:r>
      <w:r w:rsidRPr="00281419">
        <w:t xml:space="preserve"> толерантност</w:t>
      </w:r>
      <w:r w:rsidRPr="00281419">
        <w:rPr>
          <w:lang w:val="uk-UA"/>
        </w:rPr>
        <w:t>і</w:t>
      </w:r>
      <w:r w:rsidRPr="00281419">
        <w:t>, у спортсмен</w:t>
      </w:r>
      <w:r w:rsidRPr="00281419">
        <w:rPr>
          <w:lang w:val="uk-UA"/>
        </w:rPr>
        <w:t>і</w:t>
      </w:r>
      <w:r w:rsidRPr="00281419">
        <w:t xml:space="preserve">в </w:t>
      </w:r>
      <w:r w:rsidRPr="00281419">
        <w:rPr>
          <w:lang w:val="uk-UA"/>
        </w:rPr>
        <w:t xml:space="preserve">з </w:t>
      </w:r>
      <w:r w:rsidRPr="00281419">
        <w:t xml:space="preserve"> метабол</w:t>
      </w:r>
      <w:r w:rsidRPr="00281419">
        <w:rPr>
          <w:lang w:val="uk-UA"/>
        </w:rPr>
        <w:t>і</w:t>
      </w:r>
      <w:r w:rsidRPr="00281419">
        <w:t>ч</w:t>
      </w:r>
      <w:r w:rsidRPr="00281419">
        <w:rPr>
          <w:lang w:val="uk-UA"/>
        </w:rPr>
        <w:t>ною</w:t>
      </w:r>
      <w:r w:rsidRPr="00281419">
        <w:t xml:space="preserve"> КМП ф</w:t>
      </w:r>
      <w:r w:rsidRPr="00281419">
        <w:rPr>
          <w:lang w:val="uk-UA"/>
        </w:rPr>
        <w:t>і</w:t>
      </w:r>
      <w:r w:rsidRPr="00281419">
        <w:t>зич</w:t>
      </w:r>
      <w:r w:rsidRPr="00281419">
        <w:rPr>
          <w:lang w:val="uk-UA"/>
        </w:rPr>
        <w:t>н</w:t>
      </w:r>
      <w:r w:rsidRPr="00281419">
        <w:rPr>
          <w:lang w:val="uk-UA"/>
        </w:rPr>
        <w:t>о</w:t>
      </w:r>
      <w:r w:rsidRPr="00281419">
        <w:rPr>
          <w:lang w:val="uk-UA"/>
        </w:rPr>
        <w:t xml:space="preserve">го </w:t>
      </w:r>
      <w:r w:rsidRPr="00281419">
        <w:t xml:space="preserve"> перенапр</w:t>
      </w:r>
      <w:r w:rsidRPr="00281419">
        <w:rPr>
          <w:lang w:val="uk-UA"/>
        </w:rPr>
        <w:t>у</w:t>
      </w:r>
      <w:r w:rsidRPr="00281419">
        <w:t>жен</w:t>
      </w:r>
      <w:r w:rsidRPr="00281419">
        <w:rPr>
          <w:lang w:val="uk-UA"/>
        </w:rPr>
        <w:t>н</w:t>
      </w:r>
      <w:r w:rsidRPr="00281419">
        <w:t>я</w:t>
      </w:r>
      <w:r w:rsidRPr="00281419">
        <w:rPr>
          <w:lang w:val="uk-UA"/>
        </w:rPr>
        <w:t xml:space="preserve"> </w:t>
      </w:r>
      <w:r w:rsidRPr="00281419">
        <w:t xml:space="preserve"> характеризуют</w:t>
      </w:r>
      <w:r w:rsidRPr="00281419">
        <w:rPr>
          <w:lang w:val="uk-UA"/>
        </w:rPr>
        <w:t>ь</w:t>
      </w:r>
      <w:r w:rsidRPr="00281419">
        <w:t>ся: дил</w:t>
      </w:r>
      <w:r w:rsidRPr="00281419">
        <w:rPr>
          <w:lang w:val="uk-UA"/>
        </w:rPr>
        <w:t>я</w:t>
      </w:r>
      <w:r w:rsidRPr="00281419">
        <w:t>тац</w:t>
      </w:r>
      <w:r w:rsidRPr="00281419">
        <w:rPr>
          <w:lang w:val="uk-UA"/>
        </w:rPr>
        <w:t>ією</w:t>
      </w:r>
      <w:r w:rsidRPr="00281419">
        <w:t xml:space="preserve"> по</w:t>
      </w:r>
      <w:r w:rsidRPr="00281419">
        <w:rPr>
          <w:lang w:val="uk-UA"/>
        </w:rPr>
        <w:t>р</w:t>
      </w:r>
      <w:r w:rsidRPr="00281419">
        <w:t>о</w:t>
      </w:r>
      <w:r w:rsidRPr="00281419">
        <w:rPr>
          <w:lang w:val="uk-UA"/>
        </w:rPr>
        <w:t xml:space="preserve">жнини </w:t>
      </w:r>
      <w:r w:rsidRPr="00281419">
        <w:t xml:space="preserve"> Л</w:t>
      </w:r>
      <w:r w:rsidRPr="00281419">
        <w:rPr>
          <w:lang w:val="uk-UA"/>
        </w:rPr>
        <w:t xml:space="preserve">Ш на 6,4% </w:t>
      </w:r>
      <w:r w:rsidRPr="00281419">
        <w:rPr>
          <w:color w:val="000000"/>
          <w:lang w:val="uk-UA" w:eastAsia="uk-UA"/>
        </w:rPr>
        <w:t xml:space="preserve">(р&lt;0,05), </w:t>
      </w:r>
      <w:r w:rsidRPr="00281419">
        <w:rPr>
          <w:lang w:val="uk-UA"/>
        </w:rPr>
        <w:t xml:space="preserve"> </w:t>
      </w:r>
      <w:r w:rsidRPr="00281419">
        <w:t>тенденц</w:t>
      </w:r>
      <w:r w:rsidRPr="00281419">
        <w:rPr>
          <w:lang w:val="uk-UA"/>
        </w:rPr>
        <w:t>і</w:t>
      </w:r>
      <w:r w:rsidRPr="00281419">
        <w:rPr>
          <w:lang w:val="uk-UA"/>
        </w:rPr>
        <w:t xml:space="preserve">єю </w:t>
      </w:r>
      <w:r w:rsidRPr="00281419">
        <w:t xml:space="preserve"> </w:t>
      </w:r>
      <w:r w:rsidRPr="00281419">
        <w:rPr>
          <w:lang w:val="uk-UA"/>
        </w:rPr>
        <w:t xml:space="preserve">до </w:t>
      </w:r>
      <w:r w:rsidRPr="00281419">
        <w:t xml:space="preserve"> дил</w:t>
      </w:r>
      <w:r w:rsidRPr="00281419">
        <w:rPr>
          <w:lang w:val="uk-UA"/>
        </w:rPr>
        <w:t>я</w:t>
      </w:r>
      <w:r w:rsidRPr="00281419">
        <w:t>тац</w:t>
      </w:r>
      <w:r w:rsidRPr="00281419">
        <w:rPr>
          <w:lang w:val="uk-UA"/>
        </w:rPr>
        <w:t xml:space="preserve">ії </w:t>
      </w:r>
      <w:r w:rsidRPr="00281419">
        <w:t xml:space="preserve"> ЛП, г</w:t>
      </w:r>
      <w:r w:rsidRPr="00281419">
        <w:rPr>
          <w:lang w:val="uk-UA"/>
        </w:rPr>
        <w:t>і</w:t>
      </w:r>
      <w:r w:rsidRPr="00281419">
        <w:t>пертроф</w:t>
      </w:r>
      <w:r w:rsidRPr="00281419">
        <w:rPr>
          <w:lang w:val="uk-UA"/>
        </w:rPr>
        <w:t xml:space="preserve">ією </w:t>
      </w:r>
      <w:r w:rsidRPr="00281419">
        <w:t xml:space="preserve"> </w:t>
      </w:r>
      <w:r w:rsidRPr="00281419">
        <w:rPr>
          <w:lang w:val="uk-UA"/>
        </w:rPr>
        <w:t>і</w:t>
      </w:r>
      <w:r w:rsidRPr="00281419">
        <w:t xml:space="preserve"> г</w:t>
      </w:r>
      <w:r w:rsidRPr="00281419">
        <w:rPr>
          <w:lang w:val="uk-UA"/>
        </w:rPr>
        <w:t>і</w:t>
      </w:r>
      <w:r w:rsidRPr="00281419">
        <w:t>перк</w:t>
      </w:r>
      <w:r w:rsidRPr="00281419">
        <w:rPr>
          <w:lang w:val="uk-UA"/>
        </w:rPr>
        <w:t>і</w:t>
      </w:r>
      <w:r w:rsidRPr="00281419">
        <w:t>нез</w:t>
      </w:r>
      <w:r w:rsidRPr="00281419">
        <w:rPr>
          <w:lang w:val="uk-UA"/>
        </w:rPr>
        <w:t>ією</w:t>
      </w:r>
      <w:r w:rsidRPr="00281419">
        <w:t xml:space="preserve"> М</w:t>
      </w:r>
      <w:r w:rsidRPr="00281419">
        <w:rPr>
          <w:lang w:val="uk-UA"/>
        </w:rPr>
        <w:t>Ш</w:t>
      </w:r>
      <w:r w:rsidRPr="00281419">
        <w:t xml:space="preserve">П, </w:t>
      </w:r>
      <w:r w:rsidRPr="00281419">
        <w:rPr>
          <w:lang w:val="uk-UA"/>
        </w:rPr>
        <w:t>збереженою</w:t>
      </w:r>
      <w:r w:rsidRPr="00281419">
        <w:t xml:space="preserve"> систол</w:t>
      </w:r>
      <w:r w:rsidRPr="00281419">
        <w:rPr>
          <w:lang w:val="uk-UA"/>
        </w:rPr>
        <w:t>і</w:t>
      </w:r>
      <w:r w:rsidRPr="00281419">
        <w:t>ч</w:t>
      </w:r>
      <w:r w:rsidRPr="00281419">
        <w:rPr>
          <w:lang w:val="uk-UA"/>
        </w:rPr>
        <w:t>ною</w:t>
      </w:r>
      <w:r w:rsidRPr="00281419">
        <w:t xml:space="preserve"> функц</w:t>
      </w:r>
      <w:r w:rsidRPr="00281419">
        <w:rPr>
          <w:lang w:val="uk-UA"/>
        </w:rPr>
        <w:t xml:space="preserve">ією </w:t>
      </w:r>
      <w:r w:rsidRPr="00281419">
        <w:t>Л</w:t>
      </w:r>
      <w:r w:rsidRPr="00281419">
        <w:rPr>
          <w:lang w:val="uk-UA"/>
        </w:rPr>
        <w:t>Ш</w:t>
      </w:r>
      <w:r w:rsidRPr="00281419">
        <w:t xml:space="preserve">, </w:t>
      </w:r>
      <w:r w:rsidRPr="00281419">
        <w:rPr>
          <w:lang w:val="uk-UA"/>
        </w:rPr>
        <w:t>з</w:t>
      </w:r>
      <w:r w:rsidRPr="00281419">
        <w:t>нижен</w:t>
      </w:r>
      <w:r w:rsidRPr="00281419">
        <w:rPr>
          <w:lang w:val="uk-UA"/>
        </w:rPr>
        <w:t>ням</w:t>
      </w:r>
      <w:r w:rsidRPr="00281419">
        <w:t xml:space="preserve"> ск</w:t>
      </w:r>
      <w:r w:rsidRPr="00281419">
        <w:rPr>
          <w:lang w:val="uk-UA"/>
        </w:rPr>
        <w:t>о</w:t>
      </w:r>
      <w:r w:rsidRPr="00281419">
        <w:t>р</w:t>
      </w:r>
      <w:r w:rsidRPr="00281419">
        <w:rPr>
          <w:lang w:val="uk-UA"/>
        </w:rPr>
        <w:t xml:space="preserve">отливості </w:t>
      </w:r>
      <w:r w:rsidRPr="00281419">
        <w:t xml:space="preserve"> м</w:t>
      </w:r>
      <w:r w:rsidRPr="00281419">
        <w:rPr>
          <w:lang w:val="uk-UA"/>
        </w:rPr>
        <w:t>і</w:t>
      </w:r>
      <w:r w:rsidRPr="00281419">
        <w:t>окарда П</w:t>
      </w:r>
      <w:r w:rsidRPr="00281419">
        <w:rPr>
          <w:lang w:val="uk-UA"/>
        </w:rPr>
        <w:t>Ш і порушенням  діастолічного наповнення</w:t>
      </w:r>
      <w:r w:rsidRPr="00281419">
        <w:t xml:space="preserve">  Л</w:t>
      </w:r>
      <w:r w:rsidRPr="00281419">
        <w:rPr>
          <w:lang w:val="uk-UA"/>
        </w:rPr>
        <w:t xml:space="preserve">Ш </w:t>
      </w:r>
      <w:r w:rsidRPr="00281419">
        <w:t xml:space="preserve"> </w:t>
      </w:r>
      <w:r w:rsidRPr="00281419">
        <w:rPr>
          <w:lang w:val="uk-UA"/>
        </w:rPr>
        <w:t>за</w:t>
      </w:r>
      <w:r w:rsidRPr="00281419">
        <w:t xml:space="preserve"> «рестриктивн</w:t>
      </w:r>
      <w:r w:rsidRPr="00281419">
        <w:rPr>
          <w:lang w:val="uk-UA"/>
        </w:rPr>
        <w:t>им</w:t>
      </w:r>
      <w:r w:rsidRPr="00281419">
        <w:t>»</w:t>
      </w:r>
      <w:r w:rsidRPr="00281419">
        <w:rPr>
          <w:lang w:val="uk-UA"/>
        </w:rPr>
        <w:t xml:space="preserve"> </w:t>
      </w:r>
      <w:r w:rsidRPr="00281419">
        <w:t xml:space="preserve"> т</w:t>
      </w:r>
      <w:r w:rsidRPr="00281419">
        <w:t>и</w:t>
      </w:r>
      <w:r w:rsidRPr="00281419">
        <w:t>п</w:t>
      </w:r>
      <w:r w:rsidRPr="00281419">
        <w:rPr>
          <w:lang w:val="uk-UA"/>
        </w:rPr>
        <w:t>ом</w:t>
      </w:r>
      <w:r w:rsidRPr="00281419">
        <w:t xml:space="preserve">.  </w:t>
      </w:r>
    </w:p>
    <w:p w:rsidR="00AC6EDA" w:rsidRPr="00281419" w:rsidRDefault="00AC6EDA" w:rsidP="00C65517">
      <w:pPr>
        <w:numPr>
          <w:ilvl w:val="0"/>
          <w:numId w:val="44"/>
        </w:numPr>
        <w:tabs>
          <w:tab w:val="clear" w:pos="975"/>
          <w:tab w:val="num" w:pos="180"/>
        </w:tabs>
        <w:suppressAutoHyphens w:val="0"/>
        <w:ind w:left="0" w:firstLine="180"/>
        <w:jc w:val="both"/>
      </w:pPr>
      <w:r w:rsidRPr="00281419">
        <w:rPr>
          <w:lang w:val="uk-UA"/>
        </w:rPr>
        <w:t xml:space="preserve">Спільною </w:t>
      </w:r>
      <w:r w:rsidRPr="00281419">
        <w:t>законом</w:t>
      </w:r>
      <w:r w:rsidRPr="00281419">
        <w:rPr>
          <w:lang w:val="uk-UA"/>
        </w:rPr>
        <w:t xml:space="preserve">ірністю </w:t>
      </w:r>
      <w:r w:rsidRPr="00281419">
        <w:t xml:space="preserve"> структурно-геометрич</w:t>
      </w:r>
      <w:r w:rsidRPr="00281419">
        <w:rPr>
          <w:lang w:val="uk-UA"/>
        </w:rPr>
        <w:t xml:space="preserve">них і </w:t>
      </w:r>
      <w:r w:rsidRPr="00281419">
        <w:t>функц</w:t>
      </w:r>
      <w:r w:rsidRPr="00281419">
        <w:rPr>
          <w:lang w:val="uk-UA"/>
        </w:rPr>
        <w:t>і</w:t>
      </w:r>
      <w:r w:rsidRPr="00281419">
        <w:t>ональн</w:t>
      </w:r>
      <w:r w:rsidRPr="00281419">
        <w:rPr>
          <w:lang w:val="uk-UA"/>
        </w:rPr>
        <w:t>и</w:t>
      </w:r>
      <w:r w:rsidRPr="00281419">
        <w:t>х</w:t>
      </w:r>
      <w:r w:rsidRPr="00281419">
        <w:rPr>
          <w:lang w:val="uk-UA"/>
        </w:rPr>
        <w:t xml:space="preserve"> зрушень </w:t>
      </w:r>
      <w:r w:rsidRPr="00281419">
        <w:t xml:space="preserve"> у спорт</w:t>
      </w:r>
      <w:r w:rsidRPr="00281419">
        <w:t>с</w:t>
      </w:r>
      <w:r w:rsidRPr="00281419">
        <w:t>мен</w:t>
      </w:r>
      <w:r w:rsidRPr="00281419">
        <w:rPr>
          <w:lang w:val="uk-UA"/>
        </w:rPr>
        <w:t>і</w:t>
      </w:r>
      <w:r w:rsidRPr="00281419">
        <w:t xml:space="preserve">в </w:t>
      </w:r>
      <w:r w:rsidRPr="00281419">
        <w:rPr>
          <w:lang w:val="uk-UA"/>
        </w:rPr>
        <w:t>з</w:t>
      </w:r>
      <w:r w:rsidRPr="00281419">
        <w:t xml:space="preserve"> метабол</w:t>
      </w:r>
      <w:r w:rsidRPr="00281419">
        <w:rPr>
          <w:lang w:val="uk-UA"/>
        </w:rPr>
        <w:t>ічною</w:t>
      </w:r>
      <w:r w:rsidRPr="00281419">
        <w:t xml:space="preserve"> КМП ф</w:t>
      </w:r>
      <w:r w:rsidRPr="00281419">
        <w:rPr>
          <w:lang w:val="uk-UA"/>
        </w:rPr>
        <w:t>і</w:t>
      </w:r>
      <w:r w:rsidRPr="00281419">
        <w:t>зич</w:t>
      </w:r>
      <w:r w:rsidRPr="00281419">
        <w:rPr>
          <w:lang w:val="uk-UA"/>
        </w:rPr>
        <w:t xml:space="preserve">ного </w:t>
      </w:r>
      <w:r w:rsidRPr="00281419">
        <w:t xml:space="preserve"> перенапр</w:t>
      </w:r>
      <w:r w:rsidRPr="00281419">
        <w:rPr>
          <w:lang w:val="uk-UA"/>
        </w:rPr>
        <w:t xml:space="preserve">уження </w:t>
      </w:r>
      <w:r w:rsidRPr="00281419">
        <w:t xml:space="preserve"> на п</w:t>
      </w:r>
      <w:r w:rsidRPr="00281419">
        <w:rPr>
          <w:lang w:val="uk-UA"/>
        </w:rPr>
        <w:t>і</w:t>
      </w:r>
      <w:r w:rsidRPr="00281419">
        <w:t>к</w:t>
      </w:r>
      <w:r w:rsidRPr="00281419">
        <w:rPr>
          <w:lang w:val="uk-UA"/>
        </w:rPr>
        <w:t>у</w:t>
      </w:r>
      <w:r w:rsidRPr="00281419">
        <w:t xml:space="preserve"> на</w:t>
      </w:r>
      <w:r w:rsidRPr="00281419">
        <w:rPr>
          <w:lang w:val="uk-UA"/>
        </w:rPr>
        <w:t xml:space="preserve">вантаження, </w:t>
      </w:r>
      <w:r w:rsidRPr="00281419">
        <w:t xml:space="preserve"> при проведен</w:t>
      </w:r>
      <w:r w:rsidRPr="00281419">
        <w:rPr>
          <w:lang w:val="uk-UA"/>
        </w:rPr>
        <w:t>ні</w:t>
      </w:r>
      <w:r w:rsidRPr="00281419">
        <w:t xml:space="preserve"> на</w:t>
      </w:r>
      <w:r w:rsidRPr="00281419">
        <w:rPr>
          <w:lang w:val="uk-UA"/>
        </w:rPr>
        <w:t>вантажувальних</w:t>
      </w:r>
      <w:r w:rsidRPr="00281419">
        <w:t xml:space="preserve"> тест</w:t>
      </w:r>
      <w:r w:rsidRPr="00281419">
        <w:rPr>
          <w:lang w:val="uk-UA"/>
        </w:rPr>
        <w:t>і</w:t>
      </w:r>
      <w:r w:rsidRPr="00281419">
        <w:t>в</w:t>
      </w:r>
      <w:r w:rsidRPr="00281419">
        <w:rPr>
          <w:lang w:val="uk-UA"/>
        </w:rPr>
        <w:t>, є</w:t>
      </w:r>
      <w:r w:rsidRPr="00281419">
        <w:t xml:space="preserve"> </w:t>
      </w:r>
      <w:r w:rsidRPr="00281419">
        <w:rPr>
          <w:lang w:val="uk-UA"/>
        </w:rPr>
        <w:t>подальша</w:t>
      </w:r>
      <w:r w:rsidRPr="00281419">
        <w:t xml:space="preserve"> д</w:t>
      </w:r>
      <w:r w:rsidRPr="00281419">
        <w:t>и</w:t>
      </w:r>
      <w:r w:rsidRPr="00281419">
        <w:t>л</w:t>
      </w:r>
      <w:r w:rsidRPr="00281419">
        <w:rPr>
          <w:lang w:val="uk-UA"/>
        </w:rPr>
        <w:t>я</w:t>
      </w:r>
      <w:r w:rsidRPr="00281419">
        <w:t>тац</w:t>
      </w:r>
      <w:r w:rsidRPr="00281419">
        <w:rPr>
          <w:lang w:val="uk-UA"/>
        </w:rPr>
        <w:t>і</w:t>
      </w:r>
      <w:r w:rsidRPr="00281419">
        <w:t>я ЛП, трансформац</w:t>
      </w:r>
      <w:r w:rsidRPr="00281419">
        <w:rPr>
          <w:lang w:val="uk-UA"/>
        </w:rPr>
        <w:t>і</w:t>
      </w:r>
      <w:r w:rsidRPr="00281419">
        <w:t>я «рестриктивного» проф</w:t>
      </w:r>
      <w:r w:rsidRPr="00281419">
        <w:rPr>
          <w:lang w:val="uk-UA"/>
        </w:rPr>
        <w:t>і</w:t>
      </w:r>
      <w:r w:rsidRPr="00281419">
        <w:t>л</w:t>
      </w:r>
      <w:r w:rsidRPr="00281419">
        <w:rPr>
          <w:lang w:val="uk-UA"/>
        </w:rPr>
        <w:t xml:space="preserve">ю </w:t>
      </w:r>
      <w:r w:rsidRPr="00281419">
        <w:t xml:space="preserve"> д</w:t>
      </w:r>
      <w:r w:rsidRPr="00281419">
        <w:rPr>
          <w:lang w:val="uk-UA"/>
        </w:rPr>
        <w:t>і</w:t>
      </w:r>
      <w:r w:rsidRPr="00281419">
        <w:t>астол</w:t>
      </w:r>
      <w:r w:rsidRPr="00281419">
        <w:rPr>
          <w:lang w:val="uk-UA"/>
        </w:rPr>
        <w:t>і</w:t>
      </w:r>
      <w:r w:rsidRPr="00281419">
        <w:t>ч</w:t>
      </w:r>
      <w:r w:rsidRPr="00281419">
        <w:rPr>
          <w:lang w:val="uk-UA"/>
        </w:rPr>
        <w:t xml:space="preserve">ного </w:t>
      </w:r>
      <w:r w:rsidRPr="00281419">
        <w:t xml:space="preserve"> напо</w:t>
      </w:r>
      <w:r w:rsidRPr="00281419">
        <w:rPr>
          <w:lang w:val="uk-UA"/>
        </w:rPr>
        <w:t xml:space="preserve">внення </w:t>
      </w:r>
      <w:r w:rsidRPr="00281419">
        <w:t xml:space="preserve"> Л</w:t>
      </w:r>
      <w:r w:rsidRPr="00281419">
        <w:rPr>
          <w:lang w:val="uk-UA"/>
        </w:rPr>
        <w:t xml:space="preserve">Ш </w:t>
      </w:r>
      <w:r w:rsidRPr="00281419">
        <w:t xml:space="preserve"> в «псевдонормальн</w:t>
      </w:r>
      <w:r w:rsidRPr="00281419">
        <w:rPr>
          <w:lang w:val="uk-UA"/>
        </w:rPr>
        <w:t>и</w:t>
      </w:r>
      <w:r w:rsidRPr="00281419">
        <w:t>й», в</w:t>
      </w:r>
      <w:r w:rsidRPr="00281419">
        <w:rPr>
          <w:lang w:val="uk-UA"/>
        </w:rPr>
        <w:t xml:space="preserve">ідновлювання </w:t>
      </w:r>
      <w:r w:rsidRPr="00281419">
        <w:t xml:space="preserve"> систол</w:t>
      </w:r>
      <w:r w:rsidRPr="00281419">
        <w:rPr>
          <w:lang w:val="uk-UA"/>
        </w:rPr>
        <w:t xml:space="preserve">ічної </w:t>
      </w:r>
      <w:r w:rsidRPr="00281419">
        <w:t xml:space="preserve"> функц</w:t>
      </w:r>
      <w:r w:rsidRPr="00281419">
        <w:rPr>
          <w:lang w:val="uk-UA"/>
        </w:rPr>
        <w:t xml:space="preserve">ії </w:t>
      </w:r>
      <w:r w:rsidRPr="00281419">
        <w:t xml:space="preserve"> П</w:t>
      </w:r>
      <w:r w:rsidRPr="00281419">
        <w:rPr>
          <w:lang w:val="uk-UA"/>
        </w:rPr>
        <w:t>Ш</w:t>
      </w:r>
      <w:r w:rsidRPr="00281419">
        <w:t>. На п</w:t>
      </w:r>
      <w:r w:rsidRPr="00281419">
        <w:rPr>
          <w:lang w:val="uk-UA"/>
        </w:rPr>
        <w:t>і</w:t>
      </w:r>
      <w:r w:rsidRPr="00281419">
        <w:t>к</w:t>
      </w:r>
      <w:r w:rsidRPr="00281419">
        <w:rPr>
          <w:lang w:val="uk-UA"/>
        </w:rPr>
        <w:t>у</w:t>
      </w:r>
      <w:r w:rsidRPr="00281419">
        <w:t xml:space="preserve"> на</w:t>
      </w:r>
      <w:r w:rsidRPr="00281419">
        <w:rPr>
          <w:lang w:val="uk-UA"/>
        </w:rPr>
        <w:t xml:space="preserve">вантаження </w:t>
      </w:r>
      <w:r w:rsidRPr="00281419">
        <w:t xml:space="preserve"> (</w:t>
      </w:r>
      <w:r w:rsidRPr="00281419">
        <w:rPr>
          <w:lang w:val="uk-UA"/>
        </w:rPr>
        <w:t xml:space="preserve">тест </w:t>
      </w:r>
      <w:r w:rsidRPr="00281419">
        <w:rPr>
          <w:lang w:val="en-US"/>
        </w:rPr>
        <w:t>PWC</w:t>
      </w:r>
      <w:r w:rsidRPr="00281419">
        <w:rPr>
          <w:vertAlign w:val="subscript"/>
        </w:rPr>
        <w:t>170</w:t>
      </w:r>
      <w:r w:rsidRPr="00281419">
        <w:t xml:space="preserve">) </w:t>
      </w:r>
      <w:r w:rsidRPr="00281419">
        <w:rPr>
          <w:lang w:val="uk-UA"/>
        </w:rPr>
        <w:t xml:space="preserve">у </w:t>
      </w:r>
      <w:r w:rsidRPr="00281419">
        <w:t xml:space="preserve"> спортсмен</w:t>
      </w:r>
      <w:r w:rsidRPr="00281419">
        <w:rPr>
          <w:lang w:val="uk-UA"/>
        </w:rPr>
        <w:t>і</w:t>
      </w:r>
      <w:r w:rsidRPr="00281419">
        <w:t xml:space="preserve">в </w:t>
      </w:r>
      <w:r w:rsidRPr="00281419">
        <w:rPr>
          <w:lang w:val="uk-UA"/>
        </w:rPr>
        <w:t>з</w:t>
      </w:r>
      <w:r w:rsidRPr="00281419">
        <w:t xml:space="preserve"> МКМПФП</w:t>
      </w:r>
      <w:r w:rsidRPr="00281419">
        <w:rPr>
          <w:lang w:val="uk-UA"/>
        </w:rPr>
        <w:t xml:space="preserve"> залишається</w:t>
      </w:r>
      <w:r w:rsidRPr="00281419">
        <w:t xml:space="preserve">  стаб</w:t>
      </w:r>
      <w:r w:rsidRPr="00281419">
        <w:rPr>
          <w:lang w:val="uk-UA"/>
        </w:rPr>
        <w:t>і</w:t>
      </w:r>
      <w:r w:rsidRPr="00281419">
        <w:t>льн</w:t>
      </w:r>
      <w:r w:rsidRPr="00281419">
        <w:rPr>
          <w:lang w:val="uk-UA"/>
        </w:rPr>
        <w:t xml:space="preserve">ою </w:t>
      </w:r>
      <w:r w:rsidRPr="00281419">
        <w:t xml:space="preserve"> с</w:t>
      </w:r>
      <w:r w:rsidRPr="00281419">
        <w:t>и</w:t>
      </w:r>
      <w:r w:rsidRPr="00281419">
        <w:t>стол</w:t>
      </w:r>
      <w:r w:rsidRPr="00281419">
        <w:rPr>
          <w:lang w:val="uk-UA"/>
        </w:rPr>
        <w:t>і</w:t>
      </w:r>
      <w:r w:rsidRPr="00281419">
        <w:t>ч</w:t>
      </w:r>
      <w:r w:rsidRPr="00281419">
        <w:rPr>
          <w:lang w:val="uk-UA"/>
        </w:rPr>
        <w:t>на</w:t>
      </w:r>
      <w:r w:rsidRPr="00281419">
        <w:t xml:space="preserve"> функц</w:t>
      </w:r>
      <w:r w:rsidRPr="00281419">
        <w:rPr>
          <w:lang w:val="uk-UA"/>
        </w:rPr>
        <w:t>і</w:t>
      </w:r>
      <w:r w:rsidRPr="00281419">
        <w:t>я Л</w:t>
      </w:r>
      <w:r w:rsidRPr="00281419">
        <w:rPr>
          <w:lang w:val="uk-UA"/>
        </w:rPr>
        <w:t xml:space="preserve">Ш </w:t>
      </w:r>
      <w:r w:rsidRPr="00281419">
        <w:t xml:space="preserve"> за </w:t>
      </w:r>
      <w:r w:rsidRPr="00281419">
        <w:rPr>
          <w:lang w:val="uk-UA"/>
        </w:rPr>
        <w:t xml:space="preserve">рахунок </w:t>
      </w:r>
      <w:r w:rsidRPr="00281419">
        <w:t xml:space="preserve"> дил</w:t>
      </w:r>
      <w:r w:rsidRPr="00281419">
        <w:rPr>
          <w:lang w:val="uk-UA"/>
        </w:rPr>
        <w:t>я</w:t>
      </w:r>
      <w:r w:rsidRPr="00281419">
        <w:t>тац</w:t>
      </w:r>
      <w:r w:rsidRPr="00281419">
        <w:rPr>
          <w:lang w:val="uk-UA"/>
        </w:rPr>
        <w:t xml:space="preserve">ії </w:t>
      </w:r>
      <w:r w:rsidRPr="00281419">
        <w:t xml:space="preserve"> по</w:t>
      </w:r>
      <w:r w:rsidRPr="00281419">
        <w:rPr>
          <w:lang w:val="uk-UA"/>
        </w:rPr>
        <w:t>рожнини</w:t>
      </w:r>
      <w:r w:rsidRPr="00281419">
        <w:t>, а при проведен</w:t>
      </w:r>
      <w:r w:rsidRPr="00281419">
        <w:rPr>
          <w:lang w:val="uk-UA"/>
        </w:rPr>
        <w:t xml:space="preserve">ні </w:t>
      </w:r>
      <w:r w:rsidRPr="00281419">
        <w:t xml:space="preserve"> тест</w:t>
      </w:r>
      <w:r w:rsidRPr="00281419">
        <w:rPr>
          <w:lang w:val="uk-UA"/>
        </w:rPr>
        <w:t>у</w:t>
      </w:r>
      <w:r w:rsidRPr="00281419">
        <w:t xml:space="preserve"> до порог</w:t>
      </w:r>
      <w:r w:rsidRPr="00281419">
        <w:rPr>
          <w:lang w:val="uk-UA"/>
        </w:rPr>
        <w:t>у індив</w:t>
      </w:r>
      <w:r w:rsidRPr="00281419">
        <w:rPr>
          <w:lang w:val="uk-UA"/>
        </w:rPr>
        <w:t>і</w:t>
      </w:r>
      <w:r w:rsidRPr="00281419">
        <w:rPr>
          <w:lang w:val="uk-UA"/>
        </w:rPr>
        <w:t xml:space="preserve">дуальної </w:t>
      </w:r>
      <w:r w:rsidRPr="00281419">
        <w:t xml:space="preserve"> толерантност</w:t>
      </w:r>
      <w:r w:rsidRPr="00281419">
        <w:rPr>
          <w:lang w:val="uk-UA"/>
        </w:rPr>
        <w:t>і</w:t>
      </w:r>
      <w:r w:rsidRPr="00281419">
        <w:t xml:space="preserve"> </w:t>
      </w:r>
      <w:r w:rsidRPr="00281419">
        <w:rPr>
          <w:lang w:val="uk-UA"/>
        </w:rPr>
        <w:t>спостерігається</w:t>
      </w:r>
      <w:r w:rsidRPr="00281419">
        <w:t xml:space="preserve"> </w:t>
      </w:r>
      <w:r w:rsidRPr="00281419">
        <w:rPr>
          <w:lang w:val="uk-UA"/>
        </w:rPr>
        <w:t xml:space="preserve">збільшення </w:t>
      </w:r>
      <w:r w:rsidRPr="00281419">
        <w:t xml:space="preserve"> систол</w:t>
      </w:r>
      <w:r w:rsidRPr="00281419">
        <w:rPr>
          <w:lang w:val="uk-UA"/>
        </w:rPr>
        <w:t xml:space="preserve">ічної </w:t>
      </w:r>
      <w:r w:rsidRPr="00281419">
        <w:t xml:space="preserve"> функц</w:t>
      </w:r>
      <w:r w:rsidRPr="00281419">
        <w:rPr>
          <w:lang w:val="uk-UA"/>
        </w:rPr>
        <w:t xml:space="preserve">ії </w:t>
      </w:r>
      <w:r w:rsidRPr="00281419">
        <w:t xml:space="preserve"> Л</w:t>
      </w:r>
      <w:r w:rsidRPr="00281419">
        <w:rPr>
          <w:lang w:val="uk-UA"/>
        </w:rPr>
        <w:t xml:space="preserve">Ш </w:t>
      </w:r>
      <w:r w:rsidRPr="00281419">
        <w:t xml:space="preserve"> </w:t>
      </w:r>
      <w:r w:rsidRPr="00281419">
        <w:rPr>
          <w:lang w:val="uk-UA"/>
        </w:rPr>
        <w:t xml:space="preserve">і </w:t>
      </w:r>
      <w:r w:rsidRPr="00281419">
        <w:t xml:space="preserve"> г</w:t>
      </w:r>
      <w:r w:rsidRPr="00281419">
        <w:rPr>
          <w:lang w:val="uk-UA"/>
        </w:rPr>
        <w:t>і</w:t>
      </w:r>
      <w:r w:rsidRPr="00281419">
        <w:t>перк</w:t>
      </w:r>
      <w:r w:rsidRPr="00281419">
        <w:rPr>
          <w:lang w:val="uk-UA"/>
        </w:rPr>
        <w:t>і</w:t>
      </w:r>
      <w:r w:rsidRPr="00281419">
        <w:t>нез</w:t>
      </w:r>
      <w:r w:rsidRPr="00281419">
        <w:rPr>
          <w:lang w:val="uk-UA"/>
        </w:rPr>
        <w:t>і</w:t>
      </w:r>
      <w:r w:rsidRPr="00281419">
        <w:t>я</w:t>
      </w:r>
      <w:r w:rsidRPr="00281419">
        <w:rPr>
          <w:lang w:val="uk-UA"/>
        </w:rPr>
        <w:t xml:space="preserve"> </w:t>
      </w:r>
      <w:r w:rsidRPr="00281419">
        <w:t xml:space="preserve"> М</w:t>
      </w:r>
      <w:r w:rsidRPr="00281419">
        <w:rPr>
          <w:lang w:val="uk-UA"/>
        </w:rPr>
        <w:t>Ш</w:t>
      </w:r>
      <w:r w:rsidRPr="00281419">
        <w:t xml:space="preserve">П. </w:t>
      </w:r>
    </w:p>
    <w:p w:rsidR="00AC6EDA" w:rsidRPr="00281419" w:rsidRDefault="00AC6EDA" w:rsidP="00AC6EDA">
      <w:pPr>
        <w:ind w:firstLine="180"/>
        <w:jc w:val="both"/>
        <w:rPr>
          <w:lang w:val="uk-UA"/>
        </w:rPr>
      </w:pPr>
      <w:r w:rsidRPr="00281419">
        <w:rPr>
          <w:lang w:val="uk-UA"/>
        </w:rPr>
        <w:t>14.У</w:t>
      </w:r>
      <w:r w:rsidRPr="00281419">
        <w:t xml:space="preserve"> в</w:t>
      </w:r>
      <w:r w:rsidRPr="00281419">
        <w:rPr>
          <w:lang w:val="uk-UA"/>
        </w:rPr>
        <w:t>ідновлювальному</w:t>
      </w:r>
      <w:r w:rsidRPr="00281419">
        <w:t xml:space="preserve"> пер</w:t>
      </w:r>
      <w:r w:rsidRPr="00281419">
        <w:rPr>
          <w:lang w:val="uk-UA"/>
        </w:rPr>
        <w:t>і</w:t>
      </w:r>
      <w:r w:rsidRPr="00281419">
        <w:t>од</w:t>
      </w:r>
      <w:r w:rsidRPr="00281419">
        <w:rPr>
          <w:lang w:val="uk-UA"/>
        </w:rPr>
        <w:t xml:space="preserve">і </w:t>
      </w:r>
      <w:r w:rsidRPr="00281419">
        <w:t xml:space="preserve"> п</w:t>
      </w:r>
      <w:r w:rsidRPr="00281419">
        <w:rPr>
          <w:lang w:val="uk-UA"/>
        </w:rPr>
        <w:t>і</w:t>
      </w:r>
      <w:r w:rsidRPr="00281419">
        <w:t>сл</w:t>
      </w:r>
      <w:r w:rsidRPr="00281419">
        <w:rPr>
          <w:lang w:val="uk-UA"/>
        </w:rPr>
        <w:t>я</w:t>
      </w:r>
      <w:r w:rsidRPr="00281419">
        <w:t xml:space="preserve"> субмаксимального тест</w:t>
      </w:r>
      <w:r w:rsidRPr="00281419">
        <w:rPr>
          <w:lang w:val="uk-UA"/>
        </w:rPr>
        <w:t xml:space="preserve">у </w:t>
      </w:r>
      <w:r w:rsidRPr="00281419">
        <w:rPr>
          <w:lang w:val="en-US"/>
        </w:rPr>
        <w:t>PWC</w:t>
      </w:r>
      <w:r w:rsidRPr="00281419">
        <w:rPr>
          <w:vertAlign w:val="subscript"/>
          <w:lang w:val="uk-UA"/>
        </w:rPr>
        <w:t>170</w:t>
      </w:r>
    </w:p>
    <w:p w:rsidR="00AC6EDA" w:rsidRPr="00281419" w:rsidRDefault="00AC6EDA" w:rsidP="00AC6EDA">
      <w:pPr>
        <w:jc w:val="both"/>
        <w:rPr>
          <w:lang w:val="uk-UA"/>
        </w:rPr>
      </w:pPr>
      <w:r w:rsidRPr="00281419">
        <w:rPr>
          <w:lang w:val="uk-UA"/>
        </w:rPr>
        <w:t>структурно-геометричні і функціональні  показники серця  у спортсменів  з МКМПФП характер</w:t>
      </w:r>
      <w:r w:rsidRPr="00281419">
        <w:rPr>
          <w:lang w:val="uk-UA"/>
        </w:rPr>
        <w:t>и</w:t>
      </w:r>
      <w:r w:rsidRPr="00281419">
        <w:rPr>
          <w:lang w:val="uk-UA"/>
        </w:rPr>
        <w:t>зуються гіпертрофією і  гіперкінезією  міжшлуночкової перетинки  і поверненням до «рестрикти</w:t>
      </w:r>
      <w:r w:rsidRPr="00281419">
        <w:rPr>
          <w:lang w:val="uk-UA"/>
        </w:rPr>
        <w:t>в</w:t>
      </w:r>
      <w:r w:rsidRPr="00281419">
        <w:rPr>
          <w:lang w:val="uk-UA"/>
        </w:rPr>
        <w:t>ного» профілю діастолічного наповнення  ЛШ,  а після  тесту  до порогу індивідуальної толеран</w:t>
      </w:r>
      <w:r w:rsidRPr="00281419">
        <w:rPr>
          <w:lang w:val="uk-UA"/>
        </w:rPr>
        <w:t>т</w:t>
      </w:r>
      <w:r w:rsidRPr="00281419">
        <w:rPr>
          <w:lang w:val="uk-UA"/>
        </w:rPr>
        <w:t>ності у спортсменів з  МКМПФП спостерігається  збільшення  систолічного  розміру  порожнини  ЛП, повернення  до  «рестриктивного» наповнення  ЛШ  і  зниження  систолічної функції  ПШ.</w:t>
      </w:r>
    </w:p>
    <w:p w:rsidR="00AC6EDA" w:rsidRPr="00281419" w:rsidRDefault="00AC6EDA" w:rsidP="00AC6EDA">
      <w:pPr>
        <w:autoSpaceDE w:val="0"/>
        <w:autoSpaceDN w:val="0"/>
        <w:spacing w:before="120" w:after="120"/>
        <w:ind w:firstLine="180"/>
        <w:jc w:val="both"/>
        <w:rPr>
          <w:color w:val="000000"/>
          <w:lang w:val="uk-UA"/>
        </w:rPr>
      </w:pPr>
      <w:r w:rsidRPr="00281419">
        <w:rPr>
          <w:color w:val="000000"/>
          <w:lang w:val="uk-UA"/>
        </w:rPr>
        <w:t xml:space="preserve">15. Діагностична чутливість стрес Ехо-тестів із застосуванням субмаксимального тесту </w:t>
      </w:r>
      <w:r w:rsidRPr="00281419">
        <w:rPr>
          <w:color w:val="000000"/>
          <w:lang w:val="uk-UA" w:eastAsia="uk-UA"/>
        </w:rPr>
        <w:t>PWC</w:t>
      </w:r>
      <w:r w:rsidRPr="00281419">
        <w:rPr>
          <w:color w:val="000000"/>
          <w:vertAlign w:val="subscript"/>
          <w:lang w:val="uk-UA" w:eastAsia="uk-UA"/>
        </w:rPr>
        <w:t xml:space="preserve">170 </w:t>
      </w:r>
      <w:r w:rsidRPr="00281419">
        <w:rPr>
          <w:color w:val="000000"/>
          <w:lang w:val="uk-UA" w:eastAsia="uk-UA"/>
        </w:rPr>
        <w:t xml:space="preserve"> і </w:t>
      </w:r>
      <w:r w:rsidRPr="00281419">
        <w:rPr>
          <w:color w:val="000000"/>
          <w:lang w:val="uk-UA"/>
        </w:rPr>
        <w:t xml:space="preserve">до порогу індивідуальної толерантності у поєднанні  з парними тропонінами  </w:t>
      </w:r>
      <w:r w:rsidRPr="00281419">
        <w:rPr>
          <w:color w:val="000000"/>
          <w:lang w:val="uk-UA" w:eastAsia="uk-UA"/>
        </w:rPr>
        <w:t>I може бути порівн</w:t>
      </w:r>
      <w:r w:rsidRPr="00281419">
        <w:rPr>
          <w:color w:val="000000"/>
          <w:lang w:val="uk-UA" w:eastAsia="uk-UA"/>
        </w:rPr>
        <w:t>я</w:t>
      </w:r>
      <w:r w:rsidRPr="00281419">
        <w:rPr>
          <w:color w:val="000000"/>
          <w:lang w:val="uk-UA" w:eastAsia="uk-UA"/>
        </w:rPr>
        <w:t>на</w:t>
      </w:r>
      <w:r w:rsidRPr="00281419">
        <w:rPr>
          <w:color w:val="000000"/>
          <w:lang w:val="uk-UA"/>
        </w:rPr>
        <w:t xml:space="preserve">  і складає відповідно 25,9% і 25,0%. Найчутливішим діагностичним маркером ехокардіографії метаболічної КМП фізичного перенапруження у спортсменів є пр</w:t>
      </w:r>
      <w:r w:rsidRPr="00281419">
        <w:rPr>
          <w:color w:val="000000"/>
          <w:lang w:val="uk-UA"/>
        </w:rPr>
        <w:t>о</w:t>
      </w:r>
      <w:r w:rsidRPr="00281419">
        <w:rPr>
          <w:color w:val="000000"/>
          <w:lang w:val="uk-UA"/>
        </w:rPr>
        <w:t>філь діастолічного  наповнення лівого шлуночка.</w:t>
      </w:r>
    </w:p>
    <w:p w:rsidR="00AC6EDA" w:rsidRPr="003715E8" w:rsidRDefault="00AC6EDA" w:rsidP="00AC6EDA">
      <w:pPr>
        <w:autoSpaceDE w:val="0"/>
        <w:autoSpaceDN w:val="0"/>
        <w:spacing w:before="120" w:after="120"/>
        <w:ind w:firstLine="180"/>
        <w:jc w:val="center"/>
        <w:outlineLvl w:val="0"/>
        <w:rPr>
          <w:b/>
          <w:color w:val="000000"/>
        </w:rPr>
      </w:pPr>
      <w:r w:rsidRPr="003715E8">
        <w:rPr>
          <w:b/>
          <w:bCs/>
          <w:color w:val="000000"/>
          <w:lang w:val="uk-UA"/>
        </w:rPr>
        <w:t>ПРАКТИЧНІ  РЕКОМЕНДАЦІЇ</w:t>
      </w:r>
    </w:p>
    <w:p w:rsidR="00AC6EDA" w:rsidRPr="00281419" w:rsidRDefault="00AC6EDA" w:rsidP="00AC6EDA">
      <w:pPr>
        <w:spacing w:before="120" w:after="120"/>
        <w:ind w:firstLine="180"/>
        <w:jc w:val="both"/>
        <w:rPr>
          <w:color w:val="000000"/>
          <w:lang w:val="uk-UA"/>
        </w:rPr>
      </w:pPr>
      <w:r w:rsidRPr="00281419">
        <w:rPr>
          <w:color w:val="000000"/>
          <w:lang w:val="uk-UA"/>
        </w:rPr>
        <w:t xml:space="preserve">1. З метою визначення фізичної роботоспроможності за  субмаксимальним тестом </w:t>
      </w:r>
      <w:r w:rsidRPr="00281419">
        <w:rPr>
          <w:color w:val="000000"/>
          <w:lang w:val="uk-UA" w:eastAsia="uk-UA"/>
        </w:rPr>
        <w:t>PWC</w:t>
      </w:r>
      <w:r w:rsidRPr="00281419">
        <w:rPr>
          <w:color w:val="000000"/>
          <w:vertAlign w:val="subscript"/>
          <w:lang w:val="uk-UA" w:eastAsia="uk-UA"/>
        </w:rPr>
        <w:t xml:space="preserve">170 </w:t>
      </w:r>
      <w:r w:rsidRPr="00281419">
        <w:rPr>
          <w:color w:val="000000"/>
          <w:lang w:val="uk-UA" w:eastAsia="uk-UA"/>
        </w:rPr>
        <w:t xml:space="preserve"> </w:t>
      </w:r>
      <w:r w:rsidRPr="00281419">
        <w:rPr>
          <w:color w:val="000000"/>
          <w:lang w:val="uk-UA"/>
        </w:rPr>
        <w:t xml:space="preserve">у спортсменів з брадикардією при проведенні </w:t>
      </w:r>
      <w:r w:rsidRPr="00281419">
        <w:rPr>
          <w:color w:val="000000"/>
        </w:rPr>
        <w:t>велоергометр</w:t>
      </w:r>
      <w:r w:rsidRPr="00281419">
        <w:rPr>
          <w:color w:val="000000"/>
          <w:lang w:val="uk-UA"/>
        </w:rPr>
        <w:t xml:space="preserve">ичних досліджень необхідно враховувати початкову </w:t>
      </w:r>
      <w:r w:rsidRPr="00281419">
        <w:rPr>
          <w:color w:val="000000"/>
        </w:rPr>
        <w:t>ЧСС</w:t>
      </w:r>
      <w:r w:rsidRPr="00281419">
        <w:rPr>
          <w:color w:val="000000"/>
          <w:lang w:val="uk-UA"/>
        </w:rPr>
        <w:t xml:space="preserve"> у ст</w:t>
      </w:r>
      <w:r w:rsidRPr="00281419">
        <w:rPr>
          <w:color w:val="000000"/>
          <w:lang w:val="uk-UA"/>
        </w:rPr>
        <w:t>а</w:t>
      </w:r>
      <w:r w:rsidRPr="00281419">
        <w:rPr>
          <w:color w:val="000000"/>
          <w:lang w:val="uk-UA"/>
        </w:rPr>
        <w:t xml:space="preserve">ні спокою. Якщо у спортсмена ЧСС знаходиться в межах 60-55 уд/хв, то рекомендовану В.Л.Карпманом  зі </w:t>
      </w:r>
      <w:r w:rsidRPr="00281419">
        <w:rPr>
          <w:color w:val="000000"/>
        </w:rPr>
        <w:t>с</w:t>
      </w:r>
      <w:r w:rsidRPr="00281419">
        <w:rPr>
          <w:color w:val="000000"/>
          <w:lang w:val="uk-UA"/>
        </w:rPr>
        <w:t>пів</w:t>
      </w:r>
      <w:r w:rsidRPr="00281419">
        <w:rPr>
          <w:color w:val="000000"/>
        </w:rPr>
        <w:t>авт</w:t>
      </w:r>
      <w:r w:rsidRPr="00281419">
        <w:rPr>
          <w:color w:val="000000"/>
          <w:lang w:val="uk-UA"/>
        </w:rPr>
        <w:t>., (1988)  потужність навантаже</w:t>
      </w:r>
      <w:r w:rsidRPr="00281419">
        <w:rPr>
          <w:color w:val="000000"/>
          <w:lang w:val="uk-UA"/>
        </w:rPr>
        <w:t>н</w:t>
      </w:r>
      <w:r w:rsidRPr="00281419">
        <w:rPr>
          <w:color w:val="000000"/>
          <w:lang w:val="uk-UA"/>
        </w:rPr>
        <w:t xml:space="preserve">ня  </w:t>
      </w:r>
      <w:r w:rsidRPr="00281419">
        <w:rPr>
          <w:color w:val="000000"/>
          <w:lang w:val="uk-UA"/>
        </w:rPr>
        <w:lastRenderedPageBreak/>
        <w:t xml:space="preserve">збільшуємо на 120-180 кгм/хв  (20-30 Вт),  якщо </w:t>
      </w:r>
      <w:r w:rsidRPr="00281419">
        <w:rPr>
          <w:color w:val="000000"/>
        </w:rPr>
        <w:t>ЧСС</w:t>
      </w:r>
      <w:r w:rsidRPr="00281419">
        <w:rPr>
          <w:color w:val="000000"/>
          <w:lang w:val="uk-UA"/>
        </w:rPr>
        <w:t xml:space="preserve">  стан</w:t>
      </w:r>
      <w:r w:rsidRPr="00281419">
        <w:rPr>
          <w:color w:val="000000"/>
          <w:lang w:val="uk-UA"/>
        </w:rPr>
        <w:t>о</w:t>
      </w:r>
      <w:r w:rsidRPr="00281419">
        <w:rPr>
          <w:color w:val="000000"/>
          <w:lang w:val="uk-UA"/>
        </w:rPr>
        <w:t>вить  54-48 уд/хв -  на 180-240 кгм/хв (30-40 Вт).</w:t>
      </w:r>
    </w:p>
    <w:p w:rsidR="00AC6EDA" w:rsidRPr="00281419" w:rsidRDefault="00AC6EDA" w:rsidP="00AC6EDA">
      <w:pPr>
        <w:autoSpaceDE w:val="0"/>
        <w:autoSpaceDN w:val="0"/>
        <w:spacing w:before="120" w:after="120"/>
        <w:ind w:firstLine="180"/>
        <w:jc w:val="both"/>
        <w:rPr>
          <w:color w:val="000000"/>
          <w:lang w:val="uk-UA"/>
        </w:rPr>
      </w:pPr>
      <w:r w:rsidRPr="00281419">
        <w:rPr>
          <w:color w:val="000000"/>
          <w:lang w:val="uk-UA"/>
        </w:rPr>
        <w:t>2. Спортсменів високого класу, переважно  жінок,  що займаються легкою атлетикою (біг на довгі дистанції),  художньою гімнастикою, плаванням, футболом, дзюдо, в</w:t>
      </w:r>
      <w:r w:rsidRPr="00281419">
        <w:rPr>
          <w:color w:val="000000"/>
          <w:lang w:val="uk-UA"/>
        </w:rPr>
        <w:t>і</w:t>
      </w:r>
      <w:r w:rsidRPr="00281419">
        <w:rPr>
          <w:color w:val="000000"/>
          <w:lang w:val="uk-UA"/>
        </w:rPr>
        <w:t>льною  боротьбою і т.д.) з  масою тіла  менше 55 кг, слід  відносити до першої градації за  масою тіла  50-59 кг,  рекомендованої В.Л. Карпманом  зі співавт., (1988). Після в</w:t>
      </w:r>
      <w:r w:rsidRPr="00281419">
        <w:rPr>
          <w:color w:val="000000"/>
          <w:lang w:val="uk-UA"/>
        </w:rPr>
        <w:t>и</w:t>
      </w:r>
      <w:r w:rsidRPr="00281419">
        <w:rPr>
          <w:color w:val="000000"/>
          <w:lang w:val="uk-UA"/>
        </w:rPr>
        <w:t xml:space="preserve">значення спрямованості тренувального процесу на розвиток фізичних якостей, при проведенні субмаксимального тесту </w:t>
      </w:r>
      <w:r w:rsidRPr="00281419">
        <w:rPr>
          <w:color w:val="000000"/>
          <w:lang w:val="uk-UA" w:eastAsia="uk-UA"/>
        </w:rPr>
        <w:t>PWC</w:t>
      </w:r>
      <w:r w:rsidRPr="00281419">
        <w:rPr>
          <w:color w:val="000000"/>
          <w:vertAlign w:val="subscript"/>
          <w:lang w:val="uk-UA" w:eastAsia="uk-UA"/>
        </w:rPr>
        <w:t>170</w:t>
      </w:r>
      <w:r w:rsidRPr="00281419">
        <w:rPr>
          <w:color w:val="000000"/>
          <w:vertAlign w:val="subscript"/>
          <w:lang w:val="uk-UA"/>
        </w:rPr>
        <w:t xml:space="preserve">, </w:t>
      </w:r>
      <w:r w:rsidRPr="00281419">
        <w:rPr>
          <w:color w:val="000000"/>
          <w:lang w:val="uk-UA"/>
        </w:rPr>
        <w:t>перше навант</w:t>
      </w:r>
      <w:r w:rsidRPr="00281419">
        <w:rPr>
          <w:color w:val="000000"/>
          <w:lang w:val="uk-UA"/>
        </w:rPr>
        <w:t>а</w:t>
      </w:r>
      <w:r w:rsidRPr="00281419">
        <w:rPr>
          <w:color w:val="000000"/>
          <w:lang w:val="uk-UA"/>
        </w:rPr>
        <w:t xml:space="preserve">ження на велоергометрі для спортсменів швидкісно-силових, складно-координаційних та  ігрових видів починати з 400 кгм/хв (66 Вт), а для видів спорту на витривалість – з 540 кгм/хв (90 Вт). </w:t>
      </w:r>
    </w:p>
    <w:p w:rsidR="00AC6EDA" w:rsidRPr="00281419" w:rsidRDefault="00AC6EDA" w:rsidP="00AC6EDA">
      <w:pPr>
        <w:spacing w:before="120" w:after="120"/>
        <w:ind w:firstLine="180"/>
        <w:jc w:val="both"/>
        <w:rPr>
          <w:color w:val="000000"/>
          <w:lang w:val="uk-UA"/>
        </w:rPr>
      </w:pPr>
      <w:r w:rsidRPr="00281419">
        <w:rPr>
          <w:color w:val="000000"/>
          <w:lang w:val="uk-UA"/>
        </w:rPr>
        <w:t>3. З метою ранньої діагностики граничних  та патологічних станів  пропонується    проведення комплексної оцінки функціонального стану висококваліфікованих спортсменів, яка включає в</w:t>
      </w:r>
      <w:r w:rsidRPr="00281419">
        <w:rPr>
          <w:color w:val="000000"/>
          <w:lang w:val="uk-UA"/>
        </w:rPr>
        <w:t>и</w:t>
      </w:r>
      <w:r w:rsidRPr="00281419">
        <w:rPr>
          <w:color w:val="000000"/>
          <w:lang w:val="uk-UA"/>
        </w:rPr>
        <w:t>значення параметрів центральної гемодинаміки (СІ) і активності ВНС. Якщо у спортсмена визн</w:t>
      </w:r>
      <w:r w:rsidRPr="00281419">
        <w:rPr>
          <w:color w:val="000000"/>
          <w:lang w:val="uk-UA"/>
        </w:rPr>
        <w:t>а</w:t>
      </w:r>
      <w:r w:rsidRPr="00281419">
        <w:rPr>
          <w:color w:val="000000"/>
          <w:lang w:val="uk-UA"/>
        </w:rPr>
        <w:t>чається гіперкінетичний ТК (величина СІ більша, ніж  3,5 л/хв/м</w:t>
      </w:r>
      <w:r w:rsidRPr="00281419">
        <w:rPr>
          <w:color w:val="000000"/>
          <w:vertAlign w:val="superscript"/>
          <w:lang w:val="uk-UA"/>
        </w:rPr>
        <w:t>2</w:t>
      </w:r>
      <w:r w:rsidRPr="00281419">
        <w:rPr>
          <w:color w:val="000000"/>
          <w:lang w:val="uk-UA"/>
        </w:rPr>
        <w:t>) і переважання активності си</w:t>
      </w:r>
      <w:r w:rsidRPr="00281419">
        <w:rPr>
          <w:color w:val="000000"/>
          <w:lang w:val="uk-UA"/>
        </w:rPr>
        <w:t>м</w:t>
      </w:r>
      <w:r w:rsidRPr="00281419">
        <w:rPr>
          <w:color w:val="000000"/>
          <w:lang w:val="uk-UA"/>
        </w:rPr>
        <w:t>патичної регуляції серцевої діяльності, незалежно від спрямованості тренувального процесу на р</w:t>
      </w:r>
      <w:r w:rsidRPr="00281419">
        <w:rPr>
          <w:color w:val="000000"/>
          <w:lang w:val="uk-UA"/>
        </w:rPr>
        <w:t>о</w:t>
      </w:r>
      <w:r w:rsidRPr="00281419">
        <w:rPr>
          <w:color w:val="000000"/>
          <w:lang w:val="uk-UA"/>
        </w:rPr>
        <w:t>звиток фізичних якостей, його необхідно відносити до групи ризику і рекомендувати проведення стрес-ЕхоКГ.</w:t>
      </w:r>
    </w:p>
    <w:p w:rsidR="00AC6EDA" w:rsidRPr="00281419" w:rsidRDefault="00AC6EDA" w:rsidP="00AC6EDA">
      <w:pPr>
        <w:spacing w:before="120" w:after="120"/>
        <w:ind w:firstLine="180"/>
        <w:jc w:val="both"/>
        <w:rPr>
          <w:color w:val="000000"/>
          <w:lang w:val="uk-UA"/>
        </w:rPr>
      </w:pPr>
      <w:r w:rsidRPr="00281419">
        <w:rPr>
          <w:color w:val="000000"/>
          <w:lang w:val="uk-UA"/>
        </w:rPr>
        <w:t>4. На етапі скринінгу спортсменів з підозрою на метаболічну КМП фізичного перенапруження необхідно проводити ВЕМ–тестування за  загальноприйнятою  методикою. Спортсмени, у яких на піку фізичного навантаження зміни кінцевої частини шлуночкового комплексу ЕКГ зберіг</w:t>
      </w:r>
      <w:r w:rsidRPr="00281419">
        <w:rPr>
          <w:color w:val="000000"/>
          <w:lang w:val="uk-UA"/>
        </w:rPr>
        <w:t>а</w:t>
      </w:r>
      <w:r w:rsidRPr="00281419">
        <w:rPr>
          <w:color w:val="000000"/>
          <w:lang w:val="uk-UA"/>
        </w:rPr>
        <w:t xml:space="preserve">ються і/або посилюються, формують групу ризику, що об'єднує осіб з граничними  та  патологічними станами.  </w:t>
      </w:r>
    </w:p>
    <w:p w:rsidR="00AC6EDA" w:rsidRPr="00281419" w:rsidRDefault="00AC6EDA" w:rsidP="00AC6EDA">
      <w:pPr>
        <w:autoSpaceDE w:val="0"/>
        <w:autoSpaceDN w:val="0"/>
        <w:spacing w:before="120" w:after="120"/>
        <w:ind w:firstLine="180"/>
        <w:jc w:val="both"/>
        <w:rPr>
          <w:color w:val="000000"/>
          <w:lang w:val="uk-UA" w:eastAsia="uk-UA"/>
        </w:rPr>
      </w:pPr>
      <w:r w:rsidRPr="00281419">
        <w:rPr>
          <w:color w:val="000000"/>
          <w:lang w:val="uk-UA"/>
        </w:rPr>
        <w:t>5. ЕКГ-ознаки неспецифічні і можуть розглядатися як факультативні критерії діагностики мет</w:t>
      </w:r>
      <w:r w:rsidRPr="00281419">
        <w:rPr>
          <w:color w:val="000000"/>
          <w:lang w:val="uk-UA"/>
        </w:rPr>
        <w:t>а</w:t>
      </w:r>
      <w:r w:rsidRPr="00281419">
        <w:rPr>
          <w:color w:val="000000"/>
          <w:lang w:val="uk-UA"/>
        </w:rPr>
        <w:t>болічної КМП фізичного перенапруження. Комплексне клініко-інструментальне обстеження спортсменів з підозрою на метаболічну КМП фізичного перенапруження повинне включати – ф</w:t>
      </w:r>
      <w:r w:rsidRPr="00281419">
        <w:rPr>
          <w:color w:val="000000"/>
          <w:lang w:val="uk-UA"/>
        </w:rPr>
        <w:t>і</w:t>
      </w:r>
      <w:r w:rsidRPr="00281419">
        <w:rPr>
          <w:color w:val="000000"/>
          <w:lang w:val="uk-UA"/>
        </w:rPr>
        <w:t>зикальне обстеження, ЕКГ діагностику, проведення стрес Ехо-тесту з субмаксимальними нава</w:t>
      </w:r>
      <w:r w:rsidRPr="00281419">
        <w:rPr>
          <w:color w:val="000000"/>
          <w:lang w:val="uk-UA"/>
        </w:rPr>
        <w:t>н</w:t>
      </w:r>
      <w:r w:rsidRPr="00281419">
        <w:rPr>
          <w:color w:val="000000"/>
          <w:lang w:val="uk-UA"/>
        </w:rPr>
        <w:t xml:space="preserve">таженнями і парними тропонінами  </w:t>
      </w:r>
      <w:r w:rsidRPr="00281419">
        <w:rPr>
          <w:color w:val="000000"/>
          <w:lang w:val="en-US"/>
        </w:rPr>
        <w:t>I</w:t>
      </w:r>
      <w:r w:rsidRPr="00281419">
        <w:rPr>
          <w:color w:val="000000"/>
          <w:lang w:val="uk-UA"/>
        </w:rPr>
        <w:t xml:space="preserve">  до та  24 години поспіль ФН.</w:t>
      </w:r>
      <w:r w:rsidRPr="00281419">
        <w:rPr>
          <w:color w:val="000000"/>
          <w:lang w:val="uk-UA" w:eastAsia="uk-UA"/>
        </w:rPr>
        <w:t xml:space="preserve"> </w:t>
      </w:r>
    </w:p>
    <w:p w:rsidR="00AC6EDA" w:rsidRPr="00281419" w:rsidRDefault="00AC6EDA" w:rsidP="00AC6EDA">
      <w:pPr>
        <w:autoSpaceDE w:val="0"/>
        <w:autoSpaceDN w:val="0"/>
        <w:spacing w:before="120" w:after="120"/>
        <w:ind w:firstLine="180"/>
        <w:jc w:val="both"/>
        <w:rPr>
          <w:color w:val="000000"/>
          <w:lang w:val="uk-UA"/>
        </w:rPr>
      </w:pPr>
      <w:r w:rsidRPr="00281419">
        <w:rPr>
          <w:color w:val="000000"/>
          <w:lang w:val="uk-UA"/>
        </w:rPr>
        <w:t>6. Критеріями діагностики граничних станів (Рис. 4) можуть служити: зміни кінцевої частини шлуночкового комплексу на ЕКГ</w:t>
      </w:r>
      <w:r w:rsidRPr="00281419">
        <w:rPr>
          <w:color w:val="000000"/>
          <w:lang w:val="uk-UA" w:eastAsia="uk-UA"/>
        </w:rPr>
        <w:t xml:space="preserve">, які </w:t>
      </w:r>
      <w:r w:rsidRPr="00281419">
        <w:rPr>
          <w:color w:val="000000"/>
          <w:lang w:val="uk-UA"/>
        </w:rPr>
        <w:t>на піку фізичного навантаження зберігаються і/або посил</w:t>
      </w:r>
      <w:r w:rsidRPr="00281419">
        <w:rPr>
          <w:color w:val="000000"/>
          <w:lang w:val="uk-UA"/>
        </w:rPr>
        <w:t>ю</w:t>
      </w:r>
      <w:r w:rsidRPr="00281419">
        <w:rPr>
          <w:color w:val="000000"/>
          <w:lang w:val="uk-UA"/>
        </w:rPr>
        <w:t xml:space="preserve">ються, і відсутність змін або зниження вмісту тропоніну  </w:t>
      </w:r>
      <w:r w:rsidRPr="00281419">
        <w:rPr>
          <w:color w:val="000000"/>
          <w:lang w:val="uk-UA" w:eastAsia="uk-UA"/>
        </w:rPr>
        <w:t xml:space="preserve">I </w:t>
      </w:r>
      <w:r w:rsidRPr="00281419">
        <w:rPr>
          <w:color w:val="000000"/>
          <w:lang w:val="uk-UA"/>
        </w:rPr>
        <w:t>в межах референтних значень під впл</w:t>
      </w:r>
      <w:r w:rsidRPr="00281419">
        <w:rPr>
          <w:color w:val="000000"/>
          <w:lang w:val="uk-UA"/>
        </w:rPr>
        <w:t>и</w:t>
      </w:r>
      <w:r w:rsidRPr="00281419">
        <w:rPr>
          <w:color w:val="000000"/>
          <w:lang w:val="uk-UA"/>
        </w:rPr>
        <w:t>вом фізичних навантажень.</w:t>
      </w:r>
    </w:p>
    <w:p w:rsidR="00AC6EDA" w:rsidRPr="00281419" w:rsidRDefault="00AC6EDA" w:rsidP="00AC6EDA">
      <w:pPr>
        <w:autoSpaceDE w:val="0"/>
        <w:autoSpaceDN w:val="0"/>
        <w:spacing w:before="120" w:after="120"/>
        <w:ind w:firstLine="180"/>
        <w:jc w:val="both"/>
        <w:rPr>
          <w:color w:val="000000"/>
          <w:lang w:val="uk-UA"/>
        </w:rPr>
      </w:pPr>
      <w:r w:rsidRPr="00281419">
        <w:rPr>
          <w:color w:val="000000"/>
          <w:lang w:val="uk-UA"/>
        </w:rPr>
        <w:t xml:space="preserve">7. </w:t>
      </w:r>
      <w:r w:rsidRPr="00281419">
        <w:rPr>
          <w:color w:val="000000"/>
          <w:lang w:val="uk-UA" w:eastAsia="uk-UA"/>
        </w:rPr>
        <w:t>Критеріями діагностики патологічних станів (Рис.4) (</w:t>
      </w:r>
      <w:r w:rsidRPr="00281419">
        <w:rPr>
          <w:color w:val="000000"/>
          <w:lang w:val="uk-UA"/>
        </w:rPr>
        <w:t>метаболічної кардіоміопатії фізичного перенапруження</w:t>
      </w:r>
      <w:r w:rsidRPr="00281419">
        <w:rPr>
          <w:color w:val="000000"/>
          <w:lang w:val="uk-UA" w:eastAsia="uk-UA"/>
        </w:rPr>
        <w:t xml:space="preserve">) можуть служити: </w:t>
      </w:r>
      <w:r w:rsidRPr="00281419">
        <w:rPr>
          <w:color w:val="000000"/>
          <w:lang w:val="uk-UA"/>
        </w:rPr>
        <w:t>зміни кінцевої частини шлуночкового комплексу на ЕКГ</w:t>
      </w:r>
      <w:r w:rsidRPr="00281419">
        <w:rPr>
          <w:color w:val="000000"/>
          <w:lang w:val="uk-UA" w:eastAsia="uk-UA"/>
        </w:rPr>
        <w:t xml:space="preserve">, які  </w:t>
      </w:r>
      <w:r w:rsidRPr="00281419">
        <w:rPr>
          <w:color w:val="000000"/>
          <w:lang w:val="uk-UA"/>
        </w:rPr>
        <w:t xml:space="preserve">на піку фізичного навантаження зберігаються і/або посилюються, і зростання вмісту тропоніну  </w:t>
      </w:r>
      <w:r w:rsidRPr="00281419">
        <w:rPr>
          <w:color w:val="000000"/>
          <w:lang w:val="uk-UA" w:eastAsia="uk-UA"/>
        </w:rPr>
        <w:t xml:space="preserve">I </w:t>
      </w:r>
      <w:r w:rsidRPr="00281419">
        <w:rPr>
          <w:color w:val="000000"/>
          <w:lang w:val="uk-UA"/>
        </w:rPr>
        <w:t>в межах рефере</w:t>
      </w:r>
      <w:r w:rsidRPr="00281419">
        <w:rPr>
          <w:color w:val="000000"/>
          <w:lang w:val="uk-UA"/>
        </w:rPr>
        <w:t>н</w:t>
      </w:r>
      <w:r w:rsidRPr="00281419">
        <w:rPr>
          <w:color w:val="000000"/>
          <w:lang w:val="uk-UA"/>
        </w:rPr>
        <w:t>тних значень під впливом фізичних навантажень.</w:t>
      </w:r>
    </w:p>
    <w:p w:rsidR="00AC6EDA" w:rsidRPr="00056791" w:rsidRDefault="00AC6EDA" w:rsidP="00AC6EDA">
      <w:pPr>
        <w:spacing w:before="120" w:after="120"/>
        <w:rPr>
          <w:sz w:val="32"/>
          <w:szCs w:val="32"/>
          <w:lang w:val="en-US"/>
        </w:rPr>
      </w:pPr>
      <w:r>
        <w:rPr>
          <w:noProof/>
          <w:sz w:val="32"/>
          <w:szCs w:val="32"/>
          <w:lang w:eastAsia="ru-RU"/>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191770</wp:posOffset>
                </wp:positionV>
                <wp:extent cx="4114800" cy="685800"/>
                <wp:effectExtent l="5715" t="9525" r="13335" b="952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
                        </a:xfrm>
                        <a:prstGeom prst="rect">
                          <a:avLst/>
                        </a:prstGeom>
                        <a:solidFill>
                          <a:srgbClr val="FFFFFF"/>
                        </a:solidFill>
                        <a:ln w="9525">
                          <a:solidFill>
                            <a:srgbClr val="000000"/>
                          </a:solidFill>
                          <a:miter lim="800000"/>
                          <a:headEnd/>
                          <a:tailEnd/>
                        </a:ln>
                      </wps:spPr>
                      <wps:txbx>
                        <w:txbxContent>
                          <w:p w:rsidR="00AC6EDA" w:rsidRPr="00B31DA0" w:rsidRDefault="00AC6EDA" w:rsidP="00AC6EDA">
                            <w:pPr>
                              <w:shd w:val="clear" w:color="auto" w:fill="FF0000"/>
                              <w:jc w:val="center"/>
                              <w:rPr>
                                <w:sz w:val="36"/>
                                <w:szCs w:val="36"/>
                              </w:rPr>
                            </w:pPr>
                            <w:r w:rsidRPr="00B31DA0">
                              <w:rPr>
                                <w:sz w:val="36"/>
                                <w:szCs w:val="36"/>
                              </w:rPr>
                              <w:t>Депре</w:t>
                            </w:r>
                            <w:r w:rsidRPr="00B31DA0">
                              <w:rPr>
                                <w:sz w:val="36"/>
                                <w:szCs w:val="36"/>
                                <w:lang w:val="uk-UA"/>
                              </w:rPr>
                              <w:t>сія</w:t>
                            </w:r>
                            <w:r w:rsidRPr="00B31DA0">
                              <w:rPr>
                                <w:sz w:val="36"/>
                                <w:szCs w:val="36"/>
                              </w:rPr>
                              <w:t xml:space="preserve"> </w:t>
                            </w:r>
                            <w:r w:rsidRPr="00B31DA0">
                              <w:rPr>
                                <w:sz w:val="36"/>
                                <w:szCs w:val="36"/>
                                <w:lang w:val="uk-UA"/>
                              </w:rPr>
                              <w:t xml:space="preserve">або елевація </w:t>
                            </w:r>
                            <w:r w:rsidRPr="00B31DA0">
                              <w:rPr>
                                <w:sz w:val="36"/>
                                <w:szCs w:val="36"/>
                              </w:rPr>
                              <w:t>сегмент</w:t>
                            </w:r>
                            <w:r w:rsidRPr="00B31DA0">
                              <w:rPr>
                                <w:sz w:val="36"/>
                                <w:szCs w:val="36"/>
                                <w:lang w:val="uk-UA"/>
                              </w:rPr>
                              <w:t>а</w:t>
                            </w:r>
                            <w:r w:rsidRPr="00B31DA0">
                              <w:rPr>
                                <w:sz w:val="36"/>
                                <w:szCs w:val="36"/>
                              </w:rPr>
                              <w:t xml:space="preserve"> </w:t>
                            </w:r>
                            <w:r w:rsidRPr="00B31DA0">
                              <w:rPr>
                                <w:sz w:val="36"/>
                                <w:szCs w:val="36"/>
                                <w:lang w:val="en-US"/>
                              </w:rPr>
                              <w:t>ST</w:t>
                            </w:r>
                            <w:r w:rsidRPr="00B31DA0">
                              <w:rPr>
                                <w:sz w:val="36"/>
                                <w:szCs w:val="36"/>
                              </w:rPr>
                              <w:t xml:space="preserve"> не б</w:t>
                            </w:r>
                            <w:r w:rsidRPr="00B31DA0">
                              <w:rPr>
                                <w:sz w:val="36"/>
                                <w:szCs w:val="36"/>
                                <w:lang w:val="uk-UA"/>
                              </w:rPr>
                              <w:t>і</w:t>
                            </w:r>
                            <w:r w:rsidRPr="00B31DA0">
                              <w:rPr>
                                <w:sz w:val="36"/>
                                <w:szCs w:val="36"/>
                              </w:rPr>
                              <w:t>л</w:t>
                            </w:r>
                            <w:r w:rsidRPr="00B31DA0">
                              <w:rPr>
                                <w:sz w:val="36"/>
                                <w:szCs w:val="36"/>
                                <w:lang w:val="uk-UA"/>
                              </w:rPr>
                              <w:t>ьш,</w:t>
                            </w:r>
                            <w:r w:rsidRPr="00B31DA0">
                              <w:rPr>
                                <w:sz w:val="36"/>
                                <w:szCs w:val="36"/>
                              </w:rPr>
                              <w:t xml:space="preserve"> </w:t>
                            </w:r>
                            <w:r w:rsidRPr="00B31DA0">
                              <w:rPr>
                                <w:sz w:val="36"/>
                                <w:szCs w:val="36"/>
                                <w:lang w:val="uk-UA"/>
                              </w:rPr>
                              <w:t xml:space="preserve">як </w:t>
                            </w:r>
                            <w:r w:rsidRPr="00B31DA0">
                              <w:rPr>
                                <w:sz w:val="36"/>
                                <w:szCs w:val="36"/>
                              </w:rPr>
                              <w:t xml:space="preserve">1 мм </w:t>
                            </w:r>
                            <w:r w:rsidRPr="00B31DA0">
                              <w:rPr>
                                <w:sz w:val="36"/>
                                <w:szCs w:val="36"/>
                                <w:lang w:val="uk-UA"/>
                              </w:rPr>
                              <w:t>та</w:t>
                            </w:r>
                            <w:r w:rsidRPr="00B31DA0">
                              <w:rPr>
                                <w:sz w:val="36"/>
                                <w:szCs w:val="36"/>
                              </w:rPr>
                              <w:t>/</w:t>
                            </w:r>
                            <w:r w:rsidRPr="00B31DA0">
                              <w:rPr>
                                <w:sz w:val="36"/>
                                <w:szCs w:val="36"/>
                                <w:lang w:val="uk-UA"/>
                              </w:rPr>
                              <w:t>або</w:t>
                            </w:r>
                            <w:r w:rsidRPr="00B31DA0">
                              <w:rPr>
                                <w:sz w:val="36"/>
                                <w:szCs w:val="36"/>
                              </w:rPr>
                              <w:t xml:space="preserve"> Т(-) </w:t>
                            </w:r>
                            <w:r w:rsidRPr="00B31DA0">
                              <w:rPr>
                                <w:sz w:val="36"/>
                                <w:szCs w:val="36"/>
                                <w:lang w:val="en-US"/>
                              </w:rPr>
                              <w:t>III</w:t>
                            </w:r>
                            <w:r w:rsidRPr="00B31DA0">
                              <w:rPr>
                                <w:sz w:val="36"/>
                                <w:szCs w:val="36"/>
                              </w:rPr>
                              <w:t xml:space="preserve">, </w:t>
                            </w:r>
                            <w:r w:rsidRPr="00B31DA0">
                              <w:rPr>
                                <w:sz w:val="36"/>
                                <w:szCs w:val="36"/>
                                <w:lang w:val="en-US"/>
                              </w:rPr>
                              <w:t>AVF</w:t>
                            </w:r>
                          </w:p>
                          <w:p w:rsidR="00AC6EDA" w:rsidRDefault="00AC6EDA" w:rsidP="00AC6EDA">
                            <w:pPr>
                              <w:shd w:val="clear" w:color="auto" w:fill="FF0000"/>
                              <w:jc w:val="center"/>
                              <w:rPr>
                                <w:sz w:val="36"/>
                              </w:rPr>
                            </w:pPr>
                            <w:r>
                              <w:rPr>
                                <w:sz w:val="36"/>
                                <w:highlight w:val="red"/>
                              </w:rPr>
                              <w:t>на ЭКГ в состоянии покоя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108pt;margin-top:15.1pt;width:32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jTAIAAFoEAAAOAAAAZHJzL2Uyb0RvYy54bWysVM2O0zAQviPxDpbvNE3V7k/UdLXqUoS0&#10;wEoLD+A6TmPh2GbsNi0nJK4r8Qg8BBfEzz5D+kaMnW63C5wQPlgzmZnPM9/MZHy2rhVZCXDS6Jym&#10;vT4lQnNTSL3I6ZvXsycnlDjPdMGU0SKnG+Ho2eTxo3FjMzEwlVGFAIIg2mWNzWnlvc2SxPFK1Mz1&#10;jBUajaWBmnlUYZEUwBpEr1Uy6PePksZAYcFw4Rx+veiMdBLxy1Jw/6osnfBE5RRz8/GGeM/DnUzG&#10;LFsAs5XkuzTYP2RRM6nx0T3UBfOMLEH+AVVLDsaZ0ve4qRNTlpKLWANWk/Z/q+a6YlbEWpAcZ/c0&#10;uf8Hy1+uroDIIqenx5RoVmOP2s/bD9tP7Y/2dvux/dLett+3N+3P9mv7jaATMtZYl2Hgtb2CULOz&#10;l4a/dUSbacX0QpwDmKYSrMA80+CfPAgIisNQMm9emALfY0tvInnrEuoAiLSQdezRZt8jsfaE48dh&#10;mg5P+thKjrajk1GQwxMsu4u24PwzYWoShJwCzkBEZ6tL5zvXO5eYvVGymEmlogKL+VQBWTGcl1k8&#10;O3R36KY0aZCx0WAUkR/Y3CFEP56/QdTS4+ArWecUS8ATnFgWaHuqiyh7JlUnY3VK73gM1HUt8Ov5&#10;Gh0Dn3NTbJBRMN2A40KiUBl4T0mDw51T927JQFCinmvsymk6HIZtiMpwdDxABQ4t80ML0xyhcuop&#10;6cSp7zZoaUEuKnwpjTRoc46dLGUk+T6rXd44wLFNu2ULG3KoR6/7X8LkFwAAAP//AwBQSwMEFAAG&#10;AAgAAAAhAM2pbCDfAAAACgEAAA8AAABkcnMvZG93bnJldi54bWxMj8FOwzAMhu9IvENkJG4sWYqq&#10;UppOCDQkjlt34ZY2pu3WJFWTboWnx5zY0fan399fbBY7sDNOofdOwXolgKFrvOldq+BQbR8yYCFq&#10;Z/TgHSr4xgCb8vam0LnxF7fD8z62jEJcyLWCLsYx5zw0HVodVn5ER7cvP1kdaZxabiZ9oXA7cClE&#10;yq3uHX3o9IivHTan/WwV1L086J9d9S7s0zaJH0t1nD/flLq/W16egUVc4j8Mf/qkDiU51X52JrBB&#10;gVyn1CUqSIQERkCWPtKiJjLJJPCy4NcVyl8AAAD//wMAUEsBAi0AFAAGAAgAAAAhALaDOJL+AAAA&#10;4QEAABMAAAAAAAAAAAAAAAAAAAAAAFtDb250ZW50X1R5cGVzXS54bWxQSwECLQAUAAYACAAAACEA&#10;OP0h/9YAAACUAQAACwAAAAAAAAAAAAAAAAAvAQAAX3JlbHMvLnJlbHNQSwECLQAUAAYACAAAACEA&#10;VvpxI0wCAABaBAAADgAAAAAAAAAAAAAAAAAuAgAAZHJzL2Uyb0RvYy54bWxQSwECLQAUAAYACAAA&#10;ACEAzalsIN8AAAAKAQAADwAAAAAAAAAAAAAAAACmBAAAZHJzL2Rvd25yZXYueG1sUEsFBgAAAAAE&#10;AAQA8wAAALIFAAAAAA==&#10;" o:allowincell="f">
                <v:textbox>
                  <w:txbxContent>
                    <w:p w:rsidR="00AC6EDA" w:rsidRPr="00B31DA0" w:rsidRDefault="00AC6EDA" w:rsidP="00AC6EDA">
                      <w:pPr>
                        <w:shd w:val="clear" w:color="auto" w:fill="FF0000"/>
                        <w:jc w:val="center"/>
                        <w:rPr>
                          <w:sz w:val="36"/>
                          <w:szCs w:val="36"/>
                        </w:rPr>
                      </w:pPr>
                      <w:r w:rsidRPr="00B31DA0">
                        <w:rPr>
                          <w:sz w:val="36"/>
                          <w:szCs w:val="36"/>
                        </w:rPr>
                        <w:t>Депре</w:t>
                      </w:r>
                      <w:r w:rsidRPr="00B31DA0">
                        <w:rPr>
                          <w:sz w:val="36"/>
                          <w:szCs w:val="36"/>
                          <w:lang w:val="uk-UA"/>
                        </w:rPr>
                        <w:t>сія</w:t>
                      </w:r>
                      <w:r w:rsidRPr="00B31DA0">
                        <w:rPr>
                          <w:sz w:val="36"/>
                          <w:szCs w:val="36"/>
                        </w:rPr>
                        <w:t xml:space="preserve"> </w:t>
                      </w:r>
                      <w:r w:rsidRPr="00B31DA0">
                        <w:rPr>
                          <w:sz w:val="36"/>
                          <w:szCs w:val="36"/>
                          <w:lang w:val="uk-UA"/>
                        </w:rPr>
                        <w:t xml:space="preserve">або елевація </w:t>
                      </w:r>
                      <w:r w:rsidRPr="00B31DA0">
                        <w:rPr>
                          <w:sz w:val="36"/>
                          <w:szCs w:val="36"/>
                        </w:rPr>
                        <w:t>сегмент</w:t>
                      </w:r>
                      <w:r w:rsidRPr="00B31DA0">
                        <w:rPr>
                          <w:sz w:val="36"/>
                          <w:szCs w:val="36"/>
                          <w:lang w:val="uk-UA"/>
                        </w:rPr>
                        <w:t>а</w:t>
                      </w:r>
                      <w:r w:rsidRPr="00B31DA0">
                        <w:rPr>
                          <w:sz w:val="36"/>
                          <w:szCs w:val="36"/>
                        </w:rPr>
                        <w:t xml:space="preserve"> </w:t>
                      </w:r>
                      <w:r w:rsidRPr="00B31DA0">
                        <w:rPr>
                          <w:sz w:val="36"/>
                          <w:szCs w:val="36"/>
                          <w:lang w:val="en-US"/>
                        </w:rPr>
                        <w:t>ST</w:t>
                      </w:r>
                      <w:r w:rsidRPr="00B31DA0">
                        <w:rPr>
                          <w:sz w:val="36"/>
                          <w:szCs w:val="36"/>
                        </w:rPr>
                        <w:t xml:space="preserve"> не б</w:t>
                      </w:r>
                      <w:r w:rsidRPr="00B31DA0">
                        <w:rPr>
                          <w:sz w:val="36"/>
                          <w:szCs w:val="36"/>
                          <w:lang w:val="uk-UA"/>
                        </w:rPr>
                        <w:t>і</w:t>
                      </w:r>
                      <w:r w:rsidRPr="00B31DA0">
                        <w:rPr>
                          <w:sz w:val="36"/>
                          <w:szCs w:val="36"/>
                        </w:rPr>
                        <w:t>л</w:t>
                      </w:r>
                      <w:r w:rsidRPr="00B31DA0">
                        <w:rPr>
                          <w:sz w:val="36"/>
                          <w:szCs w:val="36"/>
                          <w:lang w:val="uk-UA"/>
                        </w:rPr>
                        <w:t>ьш,</w:t>
                      </w:r>
                      <w:r w:rsidRPr="00B31DA0">
                        <w:rPr>
                          <w:sz w:val="36"/>
                          <w:szCs w:val="36"/>
                        </w:rPr>
                        <w:t xml:space="preserve"> </w:t>
                      </w:r>
                      <w:r w:rsidRPr="00B31DA0">
                        <w:rPr>
                          <w:sz w:val="36"/>
                          <w:szCs w:val="36"/>
                          <w:lang w:val="uk-UA"/>
                        </w:rPr>
                        <w:t xml:space="preserve">як </w:t>
                      </w:r>
                      <w:r w:rsidRPr="00B31DA0">
                        <w:rPr>
                          <w:sz w:val="36"/>
                          <w:szCs w:val="36"/>
                        </w:rPr>
                        <w:t xml:space="preserve">1 мм </w:t>
                      </w:r>
                      <w:r w:rsidRPr="00B31DA0">
                        <w:rPr>
                          <w:sz w:val="36"/>
                          <w:szCs w:val="36"/>
                          <w:lang w:val="uk-UA"/>
                        </w:rPr>
                        <w:t>та</w:t>
                      </w:r>
                      <w:r w:rsidRPr="00B31DA0">
                        <w:rPr>
                          <w:sz w:val="36"/>
                          <w:szCs w:val="36"/>
                        </w:rPr>
                        <w:t>/</w:t>
                      </w:r>
                      <w:r w:rsidRPr="00B31DA0">
                        <w:rPr>
                          <w:sz w:val="36"/>
                          <w:szCs w:val="36"/>
                          <w:lang w:val="uk-UA"/>
                        </w:rPr>
                        <w:t>або</w:t>
                      </w:r>
                      <w:r w:rsidRPr="00B31DA0">
                        <w:rPr>
                          <w:sz w:val="36"/>
                          <w:szCs w:val="36"/>
                        </w:rPr>
                        <w:t xml:space="preserve"> Т(-) </w:t>
                      </w:r>
                      <w:r w:rsidRPr="00B31DA0">
                        <w:rPr>
                          <w:sz w:val="36"/>
                          <w:szCs w:val="36"/>
                          <w:lang w:val="en-US"/>
                        </w:rPr>
                        <w:t>III</w:t>
                      </w:r>
                      <w:r w:rsidRPr="00B31DA0">
                        <w:rPr>
                          <w:sz w:val="36"/>
                          <w:szCs w:val="36"/>
                        </w:rPr>
                        <w:t xml:space="preserve">, </w:t>
                      </w:r>
                      <w:r w:rsidRPr="00B31DA0">
                        <w:rPr>
                          <w:sz w:val="36"/>
                          <w:szCs w:val="36"/>
                          <w:lang w:val="en-US"/>
                        </w:rPr>
                        <w:t>AVF</w:t>
                      </w:r>
                    </w:p>
                    <w:p w:rsidR="00AC6EDA" w:rsidRDefault="00AC6EDA" w:rsidP="00AC6EDA">
                      <w:pPr>
                        <w:shd w:val="clear" w:color="auto" w:fill="FF0000"/>
                        <w:jc w:val="center"/>
                        <w:rPr>
                          <w:sz w:val="36"/>
                        </w:rPr>
                      </w:pPr>
                      <w:r>
                        <w:rPr>
                          <w:sz w:val="36"/>
                          <w:highlight w:val="red"/>
                        </w:rPr>
                        <w:t>на ЭКГ в состоянии покоя</w:t>
                      </w:r>
                    </w:p>
                  </w:txbxContent>
                </v:textbox>
              </v:rect>
            </w:pict>
          </mc:Fallback>
        </mc:AlternateContent>
      </w:r>
      <w:r>
        <w:rPr>
          <w:noProof/>
          <w:sz w:val="32"/>
          <w:szCs w:val="32"/>
          <w:lang w:eastAsia="ru-RU"/>
        </w:rPr>
        <mc:AlternateContent>
          <mc:Choice Requires="wps">
            <w:drawing>
              <wp:anchor distT="0" distB="0" distL="114300" distR="114300" simplePos="0" relativeHeight="251671552" behindDoc="0" locked="0" layoutInCell="0" allowOverlap="1">
                <wp:simplePos x="0" y="0"/>
                <wp:positionH relativeFrom="column">
                  <wp:posOffset>1257300</wp:posOffset>
                </wp:positionH>
                <wp:positionV relativeFrom="paragraph">
                  <wp:posOffset>2217420</wp:posOffset>
                </wp:positionV>
                <wp:extent cx="1828800" cy="454660"/>
                <wp:effectExtent l="34290" t="6350" r="13335" b="5334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4.6pt" to="243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k3cAIAAIs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zfHhECNJGuhR93nzYXPVfe++bK7Q5rL72X3rvnbX3Y/uevMR7JvNJ7C9s7vZ&#10;HV8hSActW20zgJzIU+PVKFfyTJ+o8q1FUk1qIhcs1HS+1nBP4jOiByl+YzUwmrcvFYUYcuFUEHZV&#10;mQZVgusXPtGDg3hoFTq53neSrRwq4TAZ9UejGBpegi8dpMNhaHVEMo/js7Wx7jlTDfJGjgWXXmmS&#10;keWJdZ7XXYg/lmrGhQjTIiRqQa5BfxASrBKceqcPs2YxnwiDlsTPW/iFIsFzP8yoC0kDWM0Ine5s&#10;R7gAG7mgjjMc9BIM+9saRjESDJ6Yt7b0hPQ3QsVAeGdtR+7dYXw4HU1HaS/tD6e9NC6K3rPZJO0N&#10;Z8nTQfGkmEyK5L0nn6RZzSll0vO/Hf8k/bvx2j3E7eDuH8BeqOghelAUyN7+B9Kh+b7f28mZK7o+&#10;Nb46Pwcw8SF49zr9k7q/D1F335DxLwAAAP//AwBQSwMEFAAGAAgAAAAhAFo7v9HhAAAACwEAAA8A&#10;AABkcnMvZG93bnJldi54bWxMj0FPwzAMhe9I/IfISNxYulKmtjSdEAKJE4INIXHLmtCWNU5JvLXw&#10;6zEnuPnZT8/fq9azG8TRhth7VLBcJCAsNt702Cp42d5f5CAiaTR68GgVfNkI6/r0pNKl8RM+2+OG&#10;WsEhGEutoCMaSylj01mn48KPFvn27oPTxDK00gQ9cbgbZJokK+l0j/yh06O97Wyz3xycgmI7Xfmn&#10;sH/Nlv3n2/fdB40Pj6TU+dl8cw2C7Ex/ZvjFZ3SomWnnD2iiGFgXOXchBZdZkYJgR5aveLPjIU1y&#10;kHUl/3eofwAAAP//AwBQSwECLQAUAAYACAAAACEAtoM4kv4AAADhAQAAEwAAAAAAAAAAAAAAAAAA&#10;AAAAW0NvbnRlbnRfVHlwZXNdLnhtbFBLAQItABQABgAIAAAAIQA4/SH/1gAAAJQBAAALAAAAAAAA&#10;AAAAAAAAAC8BAABfcmVscy8ucmVsc1BLAQItABQABgAIAAAAIQC7Tjk3cAIAAIsEAAAOAAAAAAAA&#10;AAAAAAAAAC4CAABkcnMvZTJvRG9jLnhtbFBLAQItABQABgAIAAAAIQBaO7/R4QAAAAsBAAAPAAAA&#10;AAAAAAAAAAAAAMoEAABkcnMvZG93bnJldi54bWxQSwUGAAAAAAQABADzAAAA2AU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83840" behindDoc="0" locked="0" layoutInCell="0" allowOverlap="1">
                <wp:simplePos x="0" y="0"/>
                <wp:positionH relativeFrom="column">
                  <wp:posOffset>914400</wp:posOffset>
                </wp:positionH>
                <wp:positionV relativeFrom="paragraph">
                  <wp:posOffset>5186680</wp:posOffset>
                </wp:positionV>
                <wp:extent cx="0" cy="571500"/>
                <wp:effectExtent l="53340" t="13335" r="60960" b="1524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8.4pt" to="1in,4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sG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fDLESJEGetR9Wr9b33Tfus/rG7R+3/3ovnZfutvue3e7/gD23foj2OGwu9u6&#10;bxCkg5atcTlAjtWFDWrQpbo055q+dkjpcU3UnMearlYG7slCRvIgJWycAUaz9rlmEEOuvY7CLivb&#10;BEiQDC1j/1b7/vGlR3TjpOAdHmXDNLY2Ifkuz1jnn3HdoGAUWAoVlCU5WZw7H3iQfBcS3EpPhZRx&#10;OqRCbZCnP4wJTkvBwmEIc3Y+G0uLFiTMV/zFouDkfpjV14pFsJoTNtnanggJNvJRDW8F6CM5Drc1&#10;nGEkOTypYG3oSRVuhFqB8NbajNibk/Rkcjw5HvQG/cNJb5CWZe/pdDzoHU6zo2H5pByPy+xtIJ8N&#10;8lowxlXgvxv3bPB347R9eJtB3Q/8XqjkIXpUFMju/iPp2OzQ382kzDRbXdhQXeg7THgM3r7G8ITu&#10;72PUr2/G6CcAAAD//wMAUEsDBBQABgAIAAAAIQAW76fv4AAAAAsBAAAPAAAAZHJzL2Rvd25yZXYu&#10;eG1sTI/BTsMwEETvSPyDtUjcqBNUVSGNUyGkcmkBtUWo3Nx4SSLidWQ7bfh7tr3AcWZHs/OKxWg7&#10;cUQfWkcK0kkCAqlypqVawftueZeBCFGT0Z0jVPCDARbl9VWhc+NOtMHjNtaCSyjkWkETY59LGaoG&#10;rQ4T1yPx7ct5qyNLX0vj9YnLbSfvk2QmrW6JPzS6x6cGq+/tYBVs1stV9rEaxsp/Pqevu7f1yz5k&#10;St3ejI9zEBHH+BeG83yeDiVvOriBTBAd6+mUWaKCLJ0xwzlxcQ4KHhJ2ZFnI/wzlLwAAAP//AwBQ&#10;SwECLQAUAAYACAAAACEAtoM4kv4AAADhAQAAEwAAAAAAAAAAAAAAAAAAAAAAW0NvbnRlbnRfVHlw&#10;ZXNdLnhtbFBLAQItABQABgAIAAAAIQA4/SH/1gAAAJQBAAALAAAAAAAAAAAAAAAAAC8BAABfcmVs&#10;cy8ucmVsc1BLAQItABQABgAIAAAAIQDq1lsGYgIAAHsEAAAOAAAAAAAAAAAAAAAAAC4CAABkcnMv&#10;ZTJvRG9jLnhtbFBLAQItABQABgAIAAAAIQAW76fv4AAAAAsBAAAPAAAAAAAAAAAAAAAAALwEAABk&#10;cnMvZG93bnJldi54bWxQSwUGAAAAAAQABADzAAAAyQU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4615180</wp:posOffset>
                </wp:positionV>
                <wp:extent cx="1828800" cy="571500"/>
                <wp:effectExtent l="5715" t="13335" r="13335" b="571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FF00"/>
                              <w:jc w:val="center"/>
                              <w:rPr>
                                <w:highlight w:val="yellow"/>
                              </w:rPr>
                            </w:pPr>
                            <w:r>
                              <w:rPr>
                                <w:highlight w:val="yellow"/>
                                <w:lang w:val="uk-UA"/>
                              </w:rPr>
                              <w:t>Рі</w:t>
                            </w:r>
                            <w:r>
                              <w:rPr>
                                <w:highlight w:val="yellow"/>
                              </w:rPr>
                              <w:t xml:space="preserve">вень </w:t>
                            </w:r>
                            <w:r>
                              <w:rPr>
                                <w:caps/>
                                <w:highlight w:val="yellow"/>
                              </w:rPr>
                              <w:t>Т</w:t>
                            </w:r>
                            <w:r>
                              <w:rPr>
                                <w:highlight w:val="yellow"/>
                                <w:lang w:val="en-US"/>
                              </w:rPr>
                              <w:t>nI</w:t>
                            </w:r>
                            <w:r>
                              <w:rPr>
                                <w:highlight w:val="yellow"/>
                              </w:rPr>
                              <w:t xml:space="preserve"> стаб</w:t>
                            </w:r>
                            <w:r>
                              <w:rPr>
                                <w:highlight w:val="yellow"/>
                                <w:lang w:val="uk-UA"/>
                              </w:rPr>
                              <w:t>і</w:t>
                            </w:r>
                            <w:r>
                              <w:rPr>
                                <w:highlight w:val="yellow"/>
                              </w:rPr>
                              <w:t>л</w:t>
                            </w:r>
                            <w:r>
                              <w:rPr>
                                <w:highlight w:val="yellow"/>
                                <w:lang w:val="uk-UA"/>
                              </w:rPr>
                              <w:t>ьний</w:t>
                            </w:r>
                            <w:r>
                              <w:rPr>
                                <w:highlight w:val="yellow"/>
                              </w:rPr>
                              <w:t xml:space="preserve"> </w:t>
                            </w:r>
                            <w:r>
                              <w:rPr>
                                <w:highlight w:val="yellow"/>
                                <w:lang w:val="uk-UA"/>
                              </w:rPr>
                              <w:t>або</w:t>
                            </w:r>
                            <w:r>
                              <w:rPr>
                                <w:highlight w:val="yellow"/>
                              </w:rPr>
                              <w:t xml:space="preserve"> </w:t>
                            </w:r>
                            <w:r>
                              <w:rPr>
                                <w:highlight w:val="yellow"/>
                                <w:lang w:val="uk-UA"/>
                              </w:rPr>
                              <w:t>з</w:t>
                            </w:r>
                            <w:r>
                              <w:rPr>
                                <w:highlight w:val="yellow"/>
                              </w:rPr>
                              <w:t>ниж</w:t>
                            </w:r>
                            <w:r>
                              <w:rPr>
                                <w:highlight w:val="yellow"/>
                                <w:lang w:val="uk-UA"/>
                              </w:rPr>
                              <w:t>ує</w:t>
                            </w:r>
                            <w:r>
                              <w:rPr>
                                <w:highlight w:val="yellow"/>
                              </w:rPr>
                              <w:t>т</w:t>
                            </w:r>
                            <w:r>
                              <w:rPr>
                                <w:highlight w:val="yellow"/>
                                <w:lang w:val="uk-UA"/>
                              </w:rPr>
                              <w:t>ь</w:t>
                            </w:r>
                            <w:r>
                              <w:rPr>
                                <w:highlight w:val="yellow"/>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7" style="position:absolute;margin-left:0;margin-top:363.4pt;width:2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a6TgIAAGEEAAAOAAAAZHJzL2Uyb0RvYy54bWysVM2O0zAQviPxDpbvNE3Vst2o6WrVpQhp&#10;gZUWHsB1nMbCsc3YbVpOSFyReAQeggviZ58hfSPGTrfbBU4IH6yZzMznmW9mMjnb1IqsBThpdE7T&#10;Xp8SobkppF7m9PWr+aMxJc4zXTBltMjpVjh6Nn34YNLYTAxMZVQhgCCIdlljc1p5b7MkcbwSNXM9&#10;Y4VGY2mgZh5VWCYFsAbRa5UM+v3HSWOgsGC4cA6/XnRGOo34ZSm4f1mWTniicoq5+XhDvBfhTqYT&#10;li2B2UryfRrsH7KomdT46AHqgnlGViD/gKolB+NM6Xvc1IkpS8lFrAGrSfu/VXNdMStiLUiOswea&#10;3P+D5S/WV0BkkdPTISWa1dij9vPu/e5T+6O92X1ov7Q37ffdx/Zn+7X9RtAJGWusyzDw2l5BqNnZ&#10;S8PfOKLNrGJ6Kc4BTFMJVmCeafBP7gUExWEoWTTPTYHvsZU3kbxNCXUARFrIJvZoe+iR2HjC8WM6&#10;HozHfWwlR9voJB2hHJ5g2W20BeefClOTIOQUcAYiOltfOt+53rrE7I2SxVwqFRVYLmYKyJrhvMzj&#10;2aO7YzelSYOMjQajiHzP5o4h+vH8DaKWHgdfyTqnWA6e4MSyQNsTXUTZM6k6GatTes9joK5rgd8s&#10;NrF1keRA68IUWyQWTDfnuJcoVAbeUdLgjOfUvV0xEJSoZxqbc5oOh2EpojIcnQxQgWPL4tjCNEeo&#10;nHpKOnHmu0VaWZDLCl9KIxvanGNDSxm5vstqnz7OcezWfufCohzr0evuzzD9BQAA//8DAFBLAwQU&#10;AAYACAAAACEAYZomydwAAAAIAQAADwAAAGRycy9kb3ducmV2LnhtbEyPQU+DQBCF7yb+h82YeLNL&#10;MamIDI3R1MRjSy/eBnYFlJ0l7NKiv97xpMd57+XN+4rt4gZ1slPoPSOsVwkoy403PbcIx2p3k4EK&#10;kdjQ4NkifNkA2/LyoqDc+DPv7ekQWyUlHHJC6GIcc61D01lHYeVHy+K9+8lRlHNqtZnoLOVu0GmS&#10;bLSjnuVDR6N96mzzeZgdQt2nR/reVy+Ju9/dxtel+pjfnhGvr5bHB1DRLvEvDL/zZTqUsqn2M5ug&#10;BgQBiQh36UYAxE6zTJQaIVuLostC/wcofwAAAP//AwBQSwECLQAUAAYACAAAACEAtoM4kv4AAADh&#10;AQAAEwAAAAAAAAAAAAAAAAAAAAAAW0NvbnRlbnRfVHlwZXNdLnhtbFBLAQItABQABgAIAAAAIQA4&#10;/SH/1gAAAJQBAAALAAAAAAAAAAAAAAAAAC8BAABfcmVscy8ucmVsc1BLAQItABQABgAIAAAAIQCx&#10;V9a6TgIAAGEEAAAOAAAAAAAAAAAAAAAAAC4CAABkcnMvZTJvRG9jLnhtbFBLAQItABQABgAIAAAA&#10;IQBhmibJ3AAAAAgBAAAPAAAAAAAAAAAAAAAAAKgEAABkcnMvZG93bnJldi54bWxQSwUGAAAAAAQA&#10;BADzAAAAsQUAAAAA&#10;" o:allowincell="f">
                <v:textbox>
                  <w:txbxContent>
                    <w:p w:rsidR="00AC6EDA" w:rsidRDefault="00AC6EDA" w:rsidP="00AC6EDA">
                      <w:pPr>
                        <w:shd w:val="clear" w:color="auto" w:fill="FFFF00"/>
                        <w:jc w:val="center"/>
                        <w:rPr>
                          <w:highlight w:val="yellow"/>
                        </w:rPr>
                      </w:pPr>
                      <w:r>
                        <w:rPr>
                          <w:highlight w:val="yellow"/>
                          <w:lang w:val="uk-UA"/>
                        </w:rPr>
                        <w:t>Рі</w:t>
                      </w:r>
                      <w:r>
                        <w:rPr>
                          <w:highlight w:val="yellow"/>
                        </w:rPr>
                        <w:t xml:space="preserve">вень </w:t>
                      </w:r>
                      <w:r>
                        <w:rPr>
                          <w:caps/>
                          <w:highlight w:val="yellow"/>
                        </w:rPr>
                        <w:t>Т</w:t>
                      </w:r>
                      <w:r>
                        <w:rPr>
                          <w:highlight w:val="yellow"/>
                          <w:lang w:val="en-US"/>
                        </w:rPr>
                        <w:t>nI</w:t>
                      </w:r>
                      <w:r>
                        <w:rPr>
                          <w:highlight w:val="yellow"/>
                        </w:rPr>
                        <w:t xml:space="preserve"> стаб</w:t>
                      </w:r>
                      <w:r>
                        <w:rPr>
                          <w:highlight w:val="yellow"/>
                          <w:lang w:val="uk-UA"/>
                        </w:rPr>
                        <w:t>і</w:t>
                      </w:r>
                      <w:r>
                        <w:rPr>
                          <w:highlight w:val="yellow"/>
                        </w:rPr>
                        <w:t>л</w:t>
                      </w:r>
                      <w:r>
                        <w:rPr>
                          <w:highlight w:val="yellow"/>
                          <w:lang w:val="uk-UA"/>
                        </w:rPr>
                        <w:t>ьний</w:t>
                      </w:r>
                      <w:r>
                        <w:rPr>
                          <w:highlight w:val="yellow"/>
                        </w:rPr>
                        <w:t xml:space="preserve"> </w:t>
                      </w:r>
                      <w:r>
                        <w:rPr>
                          <w:highlight w:val="yellow"/>
                          <w:lang w:val="uk-UA"/>
                        </w:rPr>
                        <w:t>або</w:t>
                      </w:r>
                      <w:r>
                        <w:rPr>
                          <w:highlight w:val="yellow"/>
                        </w:rPr>
                        <w:t xml:space="preserve"> </w:t>
                      </w:r>
                      <w:r>
                        <w:rPr>
                          <w:highlight w:val="yellow"/>
                          <w:lang w:val="uk-UA"/>
                        </w:rPr>
                        <w:t>з</w:t>
                      </w:r>
                      <w:r>
                        <w:rPr>
                          <w:highlight w:val="yellow"/>
                        </w:rPr>
                        <w:t>ниж</w:t>
                      </w:r>
                      <w:r>
                        <w:rPr>
                          <w:highlight w:val="yellow"/>
                          <w:lang w:val="uk-UA"/>
                        </w:rPr>
                        <w:t>ує</w:t>
                      </w:r>
                      <w:r>
                        <w:rPr>
                          <w:highlight w:val="yellow"/>
                        </w:rPr>
                        <w:t>т</w:t>
                      </w:r>
                      <w:r>
                        <w:rPr>
                          <w:highlight w:val="yellow"/>
                          <w:lang w:val="uk-UA"/>
                        </w:rPr>
                        <w:t>ь</w:t>
                      </w:r>
                      <w:r>
                        <w:rPr>
                          <w:highlight w:val="yellow"/>
                        </w:rPr>
                        <w:t>ся</w:t>
                      </w:r>
                    </w:p>
                  </w:txbxContent>
                </v:textbox>
              </v:rect>
            </w:pict>
          </mc:Fallback>
        </mc:AlternateContent>
      </w:r>
      <w:r>
        <w:rPr>
          <w:noProof/>
          <w:sz w:val="32"/>
          <w:szCs w:val="32"/>
          <w:lang w:eastAsia="ru-RU"/>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5758180</wp:posOffset>
                </wp:positionV>
                <wp:extent cx="1828800" cy="457200"/>
                <wp:effectExtent l="5715" t="13335" r="13335"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FF00"/>
                              <w:jc w:val="center"/>
                            </w:pPr>
                            <w:r>
                              <w:rPr>
                                <w:highlight w:val="yellow"/>
                                <w:lang w:val="uk-UA"/>
                              </w:rPr>
                              <w:t>Г</w:t>
                            </w:r>
                            <w:r>
                              <w:rPr>
                                <w:highlight w:val="yellow"/>
                              </w:rPr>
                              <w:t>раничн</w:t>
                            </w:r>
                            <w:r>
                              <w:rPr>
                                <w:highlight w:val="yellow"/>
                                <w:lang w:val="uk-UA"/>
                              </w:rPr>
                              <w:t>ий</w:t>
                            </w:r>
                            <w:r>
                              <w:rPr>
                                <w:highlight w:val="yellow"/>
                              </w:rPr>
                              <w:t xml:space="preserve"> с</w:t>
                            </w:r>
                            <w:r>
                              <w:rPr>
                                <w:highlight w:val="yellow"/>
                                <w:lang w:val="uk-UA"/>
                              </w:rPr>
                              <w:t>та</w:t>
                            </w:r>
                            <w:r>
                              <w:rPr>
                                <w:highlight w:val="yellow"/>
                              </w:rP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8" style="position:absolute;margin-left:0;margin-top:453.4pt;width:2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pUTwIAAGEEAAAOAAAAZHJzL2Uyb0RvYy54bWysVM2O0zAQviPxDpbvNE1poRs1Xa26FCEt&#10;sNLCA7iO01g4thm7TcsJiSsSj8BDcEH87DOkb8TY6Xa7wAnhgzWTmfk8881MJqebWpG1ACeNzmna&#10;61MiNDeF1Mucvn41fzCmxHmmC6aMFjndCkdPp/fvTRqbiYGpjCoEEATRLmtsTivvbZYkjleiZq5n&#10;rNBoLA3UzKMKy6QA1iB6rZJBv/8oaQwUFgwXzuHX885IpxG/LAX3L8vSCU9UTjE3H2+I9yLcyXTC&#10;siUwW0m+T4P9QxY1kxofPUCdM8/ICuQfULXkYJwpfY+bOjFlKbmINWA1af+3aq4qZkWsBclx9kCT&#10;+3+w/MX6EogscnrykBLNauxR+3n3fvep/dFe7z60X9rr9vvuY/uz/dp+I+iEjDXWZRh4ZS8h1Ozs&#10;heFvHNFmVjG9FGcApqkEKzDPNPgndwKC4jCULJrnpsD32MqbSN6mhDoAIi1kE3u0PfRIbDzh+DEd&#10;D8bjPraSo204eoxDEJ9g2U20BeefClOTIOQUcAYiOltfOB+yYdmNS8zeKFnMpVJRgeVipoCsGc7L&#10;PJ49ujt2U5o0yNhoMIrId2zuGKIfz98gaulx8JWsc4rl4AlOLAu0PdFFlD2TqpMxZaX3PAbquhb4&#10;zWITWzcIsYHWhSm2SCyYbs5xL1GoDLyjpMEZz6l7u2IgKFHPNDbnJB0Ow1JEJXJJCRxbFscWpjlC&#10;5dRT0okz3y3SyoJcVvhSGtnQ5gwbWsrI9W1W+/RxjmML9jsXFuVYj163f4bpLwAAAP//AwBQSwME&#10;FAAGAAgAAAAhAL1H04PcAAAACAEAAA8AAABkcnMvZG93bnJldi54bWxMj8FOwzAQRO9I/IO1SNyo&#10;TZCKG+JUCFQkjm164baJlyQQ21HstIGvZznBcWdGs/OK7eIGcaIp9sEbuF0pEOSbYHvfGjhWuxsN&#10;Iib0FofgycAXRdiWlxcF5jac/Z5Oh9QKLvExRwNdSmMuZWw6chhXYSTP3nuYHCY+p1baCc9c7gaZ&#10;KbWWDnvPHzoc6amj5vMwOwN1nx3xe1+9KLfZ3aXXpfqY356Nub5aHh9AJFrSXxh+5/N0KHlTHWZv&#10;oxgMMEgysFFrBmA705qVmpV7rUGWhfwPUP4AAAD//wMAUEsBAi0AFAAGAAgAAAAhALaDOJL+AAAA&#10;4QEAABMAAAAAAAAAAAAAAAAAAAAAAFtDb250ZW50X1R5cGVzXS54bWxQSwECLQAUAAYACAAAACEA&#10;OP0h/9YAAACUAQAACwAAAAAAAAAAAAAAAAAvAQAAX3JlbHMvLnJlbHNQSwECLQAUAAYACAAAACEA&#10;EONKVE8CAABhBAAADgAAAAAAAAAAAAAAAAAuAgAAZHJzL2Uyb0RvYy54bWxQSwECLQAUAAYACAAA&#10;ACEAvUfTg9wAAAAIAQAADwAAAAAAAAAAAAAAAACpBAAAZHJzL2Rvd25yZXYueG1sUEsFBgAAAAAE&#10;AAQA8wAAALIFAAAAAA==&#10;" o:allowincell="f">
                <v:textbox>
                  <w:txbxContent>
                    <w:p w:rsidR="00AC6EDA" w:rsidRDefault="00AC6EDA" w:rsidP="00AC6EDA">
                      <w:pPr>
                        <w:shd w:val="clear" w:color="auto" w:fill="FFFF00"/>
                        <w:jc w:val="center"/>
                      </w:pPr>
                      <w:r>
                        <w:rPr>
                          <w:highlight w:val="yellow"/>
                          <w:lang w:val="uk-UA"/>
                        </w:rPr>
                        <w:t>Г</w:t>
                      </w:r>
                      <w:r>
                        <w:rPr>
                          <w:highlight w:val="yellow"/>
                        </w:rPr>
                        <w:t>раничн</w:t>
                      </w:r>
                      <w:r>
                        <w:rPr>
                          <w:highlight w:val="yellow"/>
                          <w:lang w:val="uk-UA"/>
                        </w:rPr>
                        <w:t>ий</w:t>
                      </w:r>
                      <w:r>
                        <w:rPr>
                          <w:highlight w:val="yellow"/>
                        </w:rPr>
                        <w:t xml:space="preserve"> с</w:t>
                      </w:r>
                      <w:r>
                        <w:rPr>
                          <w:highlight w:val="yellow"/>
                          <w:lang w:val="uk-UA"/>
                        </w:rPr>
                        <w:t>та</w:t>
                      </w:r>
                      <w:r>
                        <w:rPr>
                          <w:highlight w:val="yellow"/>
                        </w:rPr>
                        <w:t>н</w:t>
                      </w:r>
                    </w:p>
                  </w:txbxContent>
                </v:textbox>
              </v:rect>
            </w:pict>
          </mc:Fallback>
        </mc:AlternateContent>
      </w:r>
      <w:r>
        <w:rPr>
          <w:noProof/>
          <w:sz w:val="32"/>
          <w:szCs w:val="32"/>
          <w:lang w:eastAsia="ru-RU"/>
        </w:rPr>
        <mc:AlternateContent>
          <mc:Choice Requires="wps">
            <w:drawing>
              <wp:anchor distT="0" distB="0" distL="114300" distR="114300" simplePos="0" relativeHeight="251685888" behindDoc="0" locked="0" layoutInCell="0" allowOverlap="1">
                <wp:simplePos x="0" y="0"/>
                <wp:positionH relativeFrom="column">
                  <wp:posOffset>3429000</wp:posOffset>
                </wp:positionH>
                <wp:positionV relativeFrom="paragraph">
                  <wp:posOffset>5417820</wp:posOffset>
                </wp:positionV>
                <wp:extent cx="1828800" cy="457200"/>
                <wp:effectExtent l="5715" t="6350" r="13335" b="1270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0000"/>
                              <w:jc w:val="center"/>
                              <w:rPr>
                                <w:caps/>
                              </w:rPr>
                            </w:pPr>
                            <w:r>
                              <w:rPr>
                                <w:caps/>
                                <w:highlight w:val="red"/>
                              </w:rPr>
                              <w:t>кмпфп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9" style="position:absolute;margin-left:270pt;margin-top:426.6pt;width:2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VyTwIAAGEEAAAOAAAAZHJzL2Uyb0RvYy54bWysVM2O0zAQviPxDpbvNE1poRs1Xa26FCEt&#10;sNLCA7iO01g4thm7TcsJiSsSj8BDcEH87DOkb8TY6Xa7wAnhgzWTmfk8881MJqebWpG1ACeNzmna&#10;61MiNDeF1Mucvn41fzCmxHmmC6aMFjndCkdPp/fvTRqbiYGpjCoEEATRLmtsTivvbZYkjleiZq5n&#10;rNBoLA3UzKMKy6QA1iB6rZJBv/8oaQwUFgwXzuHX885IpxG/LAX3L8vSCU9UTjE3H2+I9yLcyXTC&#10;siUwW0m+T4P9QxY1kxofPUCdM8/ICuQfULXkYJwpfY+bOjFlKbmINWA1af+3aq4qZkWsBclx9kCT&#10;+3+w/MX6EogscnoyoESzGnvUft69331qf7TXuw/tl/a6/b772P5sv7bfCDohY411GQZe2UsINTt7&#10;YfgbR7SZVUwvxRmAaSrBCswzDf7JnYCgOAwli+a5KfA9tvImkrcpoQ6ASAvZxB5tDz0SG084fkzH&#10;g/G4j63kaBuOHuMQxCdYdhNtwfmnwtQkCDkFnIGIztYXzodsWHbjErM3ShZzqVRUYLmYKSBrhvMy&#10;j2eP7o7dlCYNMjYajCLyHZs7hujH8zeIWnocfCXrnGI5eIITywJtT3QRZc+k6mRMWek9j4G6rgV+&#10;s9jE1j0MsYHWhSm2SCyYbs5xL1GoDLyjpMEZz6l7u2IgKFHPNDbnJB0Ow1JEJXJJCRxbFscWpjlC&#10;5dRT0okz3y3SyoJcVvhSGtnQ5gwbWsrI9W1W+/RxjmML9jsXFuVYj163f4bpLwAAAP//AwBQSwME&#10;FAAGAAgAAAAhAE9JlqDgAAAACwEAAA8AAABkcnMvZG93bnJldi54bWxMj8FOwzAQRO9I/IO1SNyo&#10;g0tQGrKpEKhIHNv0ws2JlyQQr6PYaQNfjznBcXZGs2+K7WIHcaLJ944RblcJCOLGmZ5bhGO1u8lA&#10;+KDZ6MExIXyRh215eVHo3Lgz7+l0CK2IJexzjdCFMOZS+qYjq/3KjcTRe3eT1SHKqZVm0udYbgep&#10;kuReWt1z/NDpkZ46aj4Ps0Woe3XU3/vqJbGb3Tq8LtXH/PaMeH21PD6ACLSEvzD84kd0KCNT7WY2&#10;XgwI6V0StwSELF0rEDGRqSxeaoSNShXIspD/N5Q/AAAA//8DAFBLAQItABQABgAIAAAAIQC2gziS&#10;/gAAAOEBAAATAAAAAAAAAAAAAAAAAAAAAABbQ29udGVudF9UeXBlc10ueG1sUEsBAi0AFAAGAAgA&#10;AAAhADj9If/WAAAAlAEAAAsAAAAAAAAAAAAAAAAALwEAAF9yZWxzLy5yZWxzUEsBAi0AFAAGAAgA&#10;AAAhAMTqdXJPAgAAYQQAAA4AAAAAAAAAAAAAAAAALgIAAGRycy9lMm9Eb2MueG1sUEsBAi0AFAAG&#10;AAgAAAAhAE9JlqDgAAAACwEAAA8AAAAAAAAAAAAAAAAAqQQAAGRycy9kb3ducmV2LnhtbFBLBQYA&#10;AAAABAAEAPMAAAC2BQAAAAA=&#10;" o:allowincell="f">
                <v:textbox>
                  <w:txbxContent>
                    <w:p w:rsidR="00AC6EDA" w:rsidRDefault="00AC6EDA" w:rsidP="00AC6EDA">
                      <w:pPr>
                        <w:shd w:val="clear" w:color="auto" w:fill="FF0000"/>
                        <w:jc w:val="center"/>
                        <w:rPr>
                          <w:caps/>
                        </w:rPr>
                      </w:pPr>
                      <w:r>
                        <w:rPr>
                          <w:caps/>
                          <w:highlight w:val="red"/>
                        </w:rPr>
                        <w:t>кмпфп</w:t>
                      </w:r>
                    </w:p>
                  </w:txbxContent>
                </v:textbox>
              </v:rect>
            </w:pict>
          </mc:Fallback>
        </mc:AlternateContent>
      </w:r>
      <w:r>
        <w:rPr>
          <w:noProof/>
          <w:sz w:val="32"/>
          <w:szCs w:val="32"/>
          <w:lang w:eastAsia="ru-RU"/>
        </w:rPr>
        <mc:AlternateContent>
          <mc:Choice Requires="wps">
            <w:drawing>
              <wp:anchor distT="0" distB="0" distL="114300" distR="114300" simplePos="0" relativeHeight="251682816" behindDoc="0" locked="0" layoutInCell="0" allowOverlap="1">
                <wp:simplePos x="0" y="0"/>
                <wp:positionH relativeFrom="column">
                  <wp:posOffset>4572000</wp:posOffset>
                </wp:positionH>
                <wp:positionV relativeFrom="paragraph">
                  <wp:posOffset>5074920</wp:posOffset>
                </wp:positionV>
                <wp:extent cx="0" cy="342900"/>
                <wp:effectExtent l="53340" t="6350" r="60960" b="222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9.6pt" to="5in,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Yq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EgwUiRGnrUfVy/W991X7tP6zu0ft997750n7v77lt3v74F+2H9AWx/2D1s&#10;3XcI0kHLtrEZQI7UlfFq0KW6bi41fW2R0qOKqBkPNd2sGrgnZEQHKX5jG2A0bZ9rBjFk7nQQdlma&#10;2kOCZGgZ+rfa948vHaIbJwXvcdofxKG1Ecl2eY2x7hnXNfJGjqVQXlmSkcWldcAcQnch3q30REgZ&#10;pkMq1II8J/2TkGC1FMwf+jBrZtORNGhB/HyFn5cBwA7CjJ4rFsAqTth4azsiJNjIBTWcEaCP5Njf&#10;VnOGkeTwpLy1QZTK3wi1AuGttRmxN4N4MD4bn6W9tH867qVxUfSeTkZp73SSPDkpjovRqEjeevJJ&#10;mlWCMa48/924J+nfjdP24W0GdT/we6GiQ/QgApDd/QfSodm+v5tJmWq2ujK+Ot93mPAQvH2N/gn9&#10;ug9RP78Zwx8AAAD//wMAUEsDBBQABgAIAAAAIQDyldeD4AAAAAsBAAAPAAAAZHJzL2Rvd25yZXYu&#10;eG1sTI9NT8MwDIbvSPyHyEjcWLoioCtNJ4Q0LhugbWgat6wxbUXjVEm6lX+PEQe4+ePR68fFfLSd&#10;OKIPrSMF00kCAqlypqVawdt2cZWBCFGT0Z0jVPCFAebl+Vmhc+NOtMbjJtaCQyjkWkETY59LGaoG&#10;rQ4T1yPx7sN5qyO3vpbG6xOH206mSXIrrW6JLzS6x8cGq8/NYBWsV4tltlsOY+Xfn6Yv29fV8z5k&#10;Sl1ejA/3ICKO8Q+GH31Wh5KdDm4gE0Sn4I7jGeViNktBMPE7OSjIbq5TkGUh//9QfgMAAP//AwBQ&#10;SwECLQAUAAYACAAAACEAtoM4kv4AAADhAQAAEwAAAAAAAAAAAAAAAAAAAAAAW0NvbnRlbnRfVHlw&#10;ZXNdLnhtbFBLAQItABQABgAIAAAAIQA4/SH/1gAAAJQBAAALAAAAAAAAAAAAAAAAAC8BAABfcmVs&#10;cy8ucmVsc1BLAQItABQABgAIAAAAIQCzMmYqYgIAAHsEAAAOAAAAAAAAAAAAAAAAAC4CAABkcnMv&#10;ZTJvRG9jLnhtbFBLAQItABQABgAIAAAAIQDyldeD4AAAAAsBAAAPAAAAAAAAAAAAAAAAALwEAABk&#10;cnMvZG93bnJldi54bWxQSwUGAAAAAAQABADzAAAAyQU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81792" behindDoc="0" locked="0" layoutInCell="0" allowOverlap="1">
                <wp:simplePos x="0" y="0"/>
                <wp:positionH relativeFrom="column">
                  <wp:posOffset>2514600</wp:posOffset>
                </wp:positionH>
                <wp:positionV relativeFrom="paragraph">
                  <wp:posOffset>4503420</wp:posOffset>
                </wp:positionV>
                <wp:extent cx="3543300" cy="571500"/>
                <wp:effectExtent l="5715" t="6350" r="13335" b="1270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AC6EDA" w:rsidRPr="009705E7" w:rsidRDefault="00AC6EDA" w:rsidP="00AC6EDA">
                            <w:pPr>
                              <w:shd w:val="clear" w:color="auto" w:fill="FF0000"/>
                              <w:jc w:val="center"/>
                              <w:rPr>
                                <w:highlight w:val="red"/>
                                <w:lang w:val="uk-UA"/>
                              </w:rPr>
                            </w:pPr>
                            <w:r>
                              <w:rPr>
                                <w:highlight w:val="red"/>
                                <w:lang w:val="uk-UA"/>
                              </w:rPr>
                              <w:t xml:space="preserve">Зростання </w:t>
                            </w:r>
                            <w:r>
                              <w:rPr>
                                <w:highlight w:val="red"/>
                              </w:rPr>
                              <w:t>р</w:t>
                            </w:r>
                            <w:r>
                              <w:rPr>
                                <w:highlight w:val="red"/>
                                <w:lang w:val="uk-UA"/>
                              </w:rPr>
                              <w:t>і</w:t>
                            </w:r>
                            <w:r>
                              <w:rPr>
                                <w:highlight w:val="red"/>
                              </w:rPr>
                              <w:t>вня</w:t>
                            </w:r>
                            <w:r>
                              <w:rPr>
                                <w:caps/>
                                <w:highlight w:val="red"/>
                              </w:rPr>
                              <w:t xml:space="preserve"> Т</w:t>
                            </w:r>
                            <w:r>
                              <w:rPr>
                                <w:highlight w:val="red"/>
                                <w:lang w:val="en-US"/>
                              </w:rPr>
                              <w:t>nI</w:t>
                            </w:r>
                            <w:r>
                              <w:rPr>
                                <w:highlight w:val="red"/>
                              </w:rPr>
                              <w:t xml:space="preserve"> в </w:t>
                            </w:r>
                            <w:r>
                              <w:rPr>
                                <w:highlight w:val="red"/>
                                <w:lang w:val="uk-UA"/>
                              </w:rPr>
                              <w:t xml:space="preserve">межах </w:t>
                            </w:r>
                            <w:r>
                              <w:rPr>
                                <w:highlight w:val="red"/>
                              </w:rPr>
                              <w:t>референтн</w:t>
                            </w:r>
                            <w:r>
                              <w:rPr>
                                <w:highlight w:val="red"/>
                                <w:lang w:val="uk-UA"/>
                              </w:rPr>
                              <w:t>и</w:t>
                            </w:r>
                            <w:r>
                              <w:rPr>
                                <w:highlight w:val="red"/>
                              </w:rPr>
                              <w:t>х значен</w:t>
                            </w:r>
                            <w:r>
                              <w:rPr>
                                <w:highlight w:val="red"/>
                                <w:lang w:val="uk-UA"/>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0" style="position:absolute;margin-left:198pt;margin-top:354.6pt;width:279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C9TwIAAGEEAAAOAAAAZHJzL2Uyb0RvYy54bWysVM1uEzEQviPxDpbvZDd/tF1lU1UpQUgF&#10;KhUewPF6sxZe24ydbMoJiSsSj8BDcEH89Bk2b8TYm6YpcELswZrxjL+Z+WZmJ6ebWpG1ACeNzmm/&#10;l1IiNDeF1Mucvn41f3RMifNMF0wZLXJ6LRw9nT58MGlsJgamMqoQQBBEu6yxOa28t1mSOF6Jmrme&#10;sUKjsTRQM48qLJMCWIPotUoGafo4aQwUFgwXzuHteWek04hfloL7l2XphCcqp5ibjyfEcxHOZDph&#10;2RKYrSTfpcH+IYuaSY1B91DnzDOyAvkHVC05GGdK3+OmTkxZSi5iDVhNP/2tmquKWRFrQXKc3dPk&#10;/h8sf7G+BCKLnJ4gPZrV2KP28/b99lP7o73Zfmi/tDft9+3H9mf7tf1G0AkZa6zL8OGVvYRQs7MX&#10;hr9xRJtZxfRSnAGYphKswDz7wT+59yAoDp+SRfPcFBiPrbyJ5G1KqAMg0kI2sUfX+x6JjSccL4fj&#10;0XCYYq4cbeOj/hjlEIJlt68tOP9UmJoEIaeAMxDR2frC+c711iVmb5Qs5lKpqMByMVNA1gznZR6/&#10;Hbo7dFOaNMjYeDCOyPds7hAijd/fIGrpcfCVrHN6vHdiWaDtiS4wTZZ5JlUnY3VK73gM1HUt8JvF&#10;JrZuFAIEWhemuEZiwXRzjnuJQmXgHSUNznhO3dsVA0GJeqaxOSf90SgsRVRG46MBKnBoWRxamOYI&#10;lVNPSSfOfLdIKwtyWWGkfmRDmzNsaCkj13dZ7dLHOY7d2u1cWJRDPXrd/RmmvwAAAP//AwBQSwME&#10;FAAGAAgAAAAhACbfxzjfAAAACwEAAA8AAABkcnMvZG93bnJldi54bWxMj8FOwzAQRO9I/IO1SNyo&#10;QwqlDnEqBCoSxza9cHPibRKI11HstIGvZznBcWdHM2/yzex6ccIxdJ403C4SEEi1tx01Gg7l9mYN&#10;IkRD1vSeUMMXBtgUlxe5yaw/0w5P+9gIDqGQGQ1tjEMmZahbdCYs/IDEv6MfnYl8jo20ozlzuOtl&#10;miQr6UxH3NCaAZ9brD/3k9NQdenBfO/K18Sp7TK+zeXH9P6i9fXV/PQIIuIc/8zwi8/oUDBT5Sey&#10;QfQalmrFW6KGh0SlINih7u9YqVhRrMgil/83FD8AAAD//wMAUEsBAi0AFAAGAAgAAAAhALaDOJL+&#10;AAAA4QEAABMAAAAAAAAAAAAAAAAAAAAAAFtDb250ZW50X1R5cGVzXS54bWxQSwECLQAUAAYACAAA&#10;ACEAOP0h/9YAAACUAQAACwAAAAAAAAAAAAAAAAAvAQAAX3JlbHMvLnJlbHNQSwECLQAUAAYACAAA&#10;ACEA+SWQvU8CAABhBAAADgAAAAAAAAAAAAAAAAAuAgAAZHJzL2Uyb0RvYy54bWxQSwECLQAUAAYA&#10;CAAAACEAJt/HON8AAAALAQAADwAAAAAAAAAAAAAAAACpBAAAZHJzL2Rvd25yZXYueG1sUEsFBgAA&#10;AAAEAAQA8wAAALUFAAAAAA==&#10;" o:allowincell="f">
                <v:textbox>
                  <w:txbxContent>
                    <w:p w:rsidR="00AC6EDA" w:rsidRPr="009705E7" w:rsidRDefault="00AC6EDA" w:rsidP="00AC6EDA">
                      <w:pPr>
                        <w:shd w:val="clear" w:color="auto" w:fill="FF0000"/>
                        <w:jc w:val="center"/>
                        <w:rPr>
                          <w:highlight w:val="red"/>
                          <w:lang w:val="uk-UA"/>
                        </w:rPr>
                      </w:pPr>
                      <w:r>
                        <w:rPr>
                          <w:highlight w:val="red"/>
                          <w:lang w:val="uk-UA"/>
                        </w:rPr>
                        <w:t xml:space="preserve">Зростання </w:t>
                      </w:r>
                      <w:r>
                        <w:rPr>
                          <w:highlight w:val="red"/>
                        </w:rPr>
                        <w:t>р</w:t>
                      </w:r>
                      <w:r>
                        <w:rPr>
                          <w:highlight w:val="red"/>
                          <w:lang w:val="uk-UA"/>
                        </w:rPr>
                        <w:t>і</w:t>
                      </w:r>
                      <w:r>
                        <w:rPr>
                          <w:highlight w:val="red"/>
                        </w:rPr>
                        <w:t>вня</w:t>
                      </w:r>
                      <w:r>
                        <w:rPr>
                          <w:caps/>
                          <w:highlight w:val="red"/>
                        </w:rPr>
                        <w:t xml:space="preserve"> Т</w:t>
                      </w:r>
                      <w:r>
                        <w:rPr>
                          <w:highlight w:val="red"/>
                          <w:lang w:val="en-US"/>
                        </w:rPr>
                        <w:t>nI</w:t>
                      </w:r>
                      <w:r>
                        <w:rPr>
                          <w:highlight w:val="red"/>
                        </w:rPr>
                        <w:t xml:space="preserve"> в </w:t>
                      </w:r>
                      <w:r>
                        <w:rPr>
                          <w:highlight w:val="red"/>
                          <w:lang w:val="uk-UA"/>
                        </w:rPr>
                        <w:t xml:space="preserve">межах </w:t>
                      </w:r>
                      <w:r>
                        <w:rPr>
                          <w:highlight w:val="red"/>
                        </w:rPr>
                        <w:t>референтн</w:t>
                      </w:r>
                      <w:r>
                        <w:rPr>
                          <w:highlight w:val="red"/>
                          <w:lang w:val="uk-UA"/>
                        </w:rPr>
                        <w:t>и</w:t>
                      </w:r>
                      <w:r>
                        <w:rPr>
                          <w:highlight w:val="red"/>
                        </w:rPr>
                        <w:t>х значен</w:t>
                      </w:r>
                      <w:r>
                        <w:rPr>
                          <w:highlight w:val="red"/>
                          <w:lang w:val="uk-UA"/>
                        </w:rPr>
                        <w:t>ь</w:t>
                      </w:r>
                    </w:p>
                  </w:txbxContent>
                </v:textbox>
              </v:rect>
            </w:pict>
          </mc:Fallback>
        </mc:AlternateContent>
      </w:r>
      <w:r>
        <w:rPr>
          <w:noProof/>
          <w:sz w:val="32"/>
          <w:szCs w:val="32"/>
          <w:lang w:eastAsia="ru-RU"/>
        </w:rPr>
        <mc:AlternateContent>
          <mc:Choice Requires="wps">
            <w:drawing>
              <wp:anchor distT="0" distB="0" distL="114300" distR="114300" simplePos="0" relativeHeight="251679744" behindDoc="0" locked="0" layoutInCell="0" allowOverlap="1">
                <wp:simplePos x="0" y="0"/>
                <wp:positionH relativeFrom="column">
                  <wp:posOffset>4572000</wp:posOffset>
                </wp:positionH>
                <wp:positionV relativeFrom="paragraph">
                  <wp:posOffset>4160520</wp:posOffset>
                </wp:positionV>
                <wp:extent cx="0" cy="342900"/>
                <wp:effectExtent l="53340" t="6350" r="60960" b="222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27.6pt" to="5in,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6c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BpNB2kv7p5NeGhdF7+l0nPZOp8mTk+K4GI+L5K0n&#10;n6RZzSll0vPfj3uS/t047R7edlAPA38QKnqIHhQFsvv/QDo02/d3OykzRVeXxlfn+w4THoJ3r9E/&#10;ofv7EPXrmzH6CQAA//8DAFBLAwQUAAYACAAAACEAXUBgPuAAAAALAQAADwAAAGRycy9kb3ducmV2&#10;LnhtbEyPTUvDQBCG74L/YRnBm9000BpjNkWEemlV2kqpt212TILZ2bC7aeO/d8SD3ubj4Z1nisVo&#10;O3FCH1pHCqaTBARS5UxLtYK33fImAxGiJqM7R6jgCwMsysuLQufGnWmDp22sBYdQyLWCJsY+lzJU&#10;DVodJq5H4t2H81ZHbn0tjddnDredTJNkLq1uiS80usfHBqvP7WAVbNbLVbZfDWPl35+mL7vX9fMh&#10;ZEpdX40P9yAijvEPhh99VoeSnY5uIBNEp+CW4xlVMJ/NUhBM/E6OXCR3KciykP9/KL8BAAD//wMA&#10;UEsBAi0AFAAGAAgAAAAhALaDOJL+AAAA4QEAABMAAAAAAAAAAAAAAAAAAAAAAFtDb250ZW50X1R5&#10;cGVzXS54bWxQSwECLQAUAAYACAAAACEAOP0h/9YAAACUAQAACwAAAAAAAAAAAAAAAAAvAQAAX3Jl&#10;bHMvLnJlbHNQSwECLQAUAAYACAAAACEAmFcunGMCAAB7BAAADgAAAAAAAAAAAAAAAAAuAgAAZHJz&#10;L2Uyb0RvYy54bWxQSwECLQAUAAYACAAAACEAXUBgPuAAAAALAQAADwAAAAAAAAAAAAAAAAC9BAAA&#10;ZHJzL2Rvd25yZXYueG1sUEsFBgAAAAAEAAQA8wAAAMoFA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78720" behindDoc="0" locked="0" layoutInCell="0" allowOverlap="1">
                <wp:simplePos x="0" y="0"/>
                <wp:positionH relativeFrom="column">
                  <wp:posOffset>1600200</wp:posOffset>
                </wp:positionH>
                <wp:positionV relativeFrom="paragraph">
                  <wp:posOffset>4160520</wp:posOffset>
                </wp:positionV>
                <wp:extent cx="1828800" cy="342900"/>
                <wp:effectExtent l="24765" t="6350" r="13335" b="6032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27.6pt" to="270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jabwIAAIsEAAAOAAAAZHJzL2Uyb0RvYy54bWysVM1u1DAQviPxDpbv2yTbtGSjZiu02YVD&#10;gUotD+CNnY2FY1u2uz9CSMAZqY/AK3AAqVKBZ8i+EWNvulC4IMQevGPPzDcz38zk5HTdCrRkxnIl&#10;C5wcxBgxWSnK5aLALy9ngwwj64ikRCjJCrxhFp+OHz44WemcDVWjBGUGAYi0+UoXuHFO51Fkq4a1&#10;xB4ozSQoa2Va4uBqFhE1ZAXorYiGcXwcrZSh2qiKWQuv5U6JxwG/rlnlXtS1ZQ6JAkNuLpwmnHN/&#10;RuMTki8M0Q2v+jTIP2TREi4h6B6qJI6gK8P/gGp5ZZRVtTuoVBupuuYVCzVANUn8WzUXDdEs1ALk&#10;WL2nyf4/2Or58twgTgucQackaaFH3cft2+1197X7tL1G23fd9+5L97m76b51N9v3IN9uP4Dsld1t&#10;/3yNwB24XGmbA+REnhvPRrWWF/pMVa8skmrSELlgoabLjYY4ifeI7rn4i9WQ0Xz1TFGwIVdOBWLX&#10;tWlRLbh+6h09OJCH1qGTm30n2dqhCh6TbJhlMTS8At1hOhyB7IOR3ON4b22se8JUi7xQYMGlZ5rk&#10;ZHlm3c70zsQ/SzXjQsA7yYVEqwKPjoZHwcEqwalXep01i/lEGLQkft7Cr497z8yoK0kDWMMInfay&#10;I1yAjFxgxxkOfAmGfbSWUYwEgxXz0i49IX1EqBgS7qXdyL0exaNpNs3SQTo8ng7SuCwHj2eTdHA8&#10;Sx4dlYflZFImb3zySZo3nFImff5345+kfzde/SLuBne/AHuiovvogXxI9u4/JB2a7/u9m5y5optz&#10;46vzcwATH4z77fQr9es9WP38hox/AAAA//8DAFBLAwQUAAYACAAAACEAp/M8p+IAAAALAQAADwAA&#10;AGRycy9kb3ducmV2LnhtbEyPwU7DMBBE70j8g7VI3Khdqy40ZFMhBBInBC1C4ubGJgmN7WBvm8DX&#10;Y05wnJ3R7JtyPbmeHW1MXfAI85kAZn0dTOcbhJft/cUVsETaG90HbxG+bIJ1dXpS6sKE0T/b44Ya&#10;lkt8KjRCSzQUnKe6tU6nWRisz957iE5TlrHhJuoxl7ueSyGW3OnO5w+tHuxta+v95uAQVttRhae4&#10;f13Mu8+377sPGh4eCfH8bLq5BkZ2or8w/OJndKgy0y4cvEmsR5BK5i2EsFRKAssJtRD5skO4FCsJ&#10;vCr5/w3VDwAAAP//AwBQSwECLQAUAAYACAAAACEAtoM4kv4AAADhAQAAEwAAAAAAAAAAAAAAAAAA&#10;AAAAW0NvbnRlbnRfVHlwZXNdLnhtbFBLAQItABQABgAIAAAAIQA4/SH/1gAAAJQBAAALAAAAAAAA&#10;AAAAAAAAAC8BAABfcmVscy8ucmVsc1BLAQItABQABgAIAAAAIQBJULjabwIAAIsEAAAOAAAAAAAA&#10;AAAAAAAAAC4CAABkcnMvZTJvRG9jLnhtbFBLAQItABQABgAIAAAAIQCn8zyn4gAAAAsBAAAPAAAA&#10;AAAAAAAAAAAAAMkEAABkcnMvZG93bnJldi54bWxQSwUGAAAAAAQABADzAAAA2AU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77696" behindDoc="0" locked="0" layoutInCell="0" allowOverlap="1">
                <wp:simplePos x="0" y="0"/>
                <wp:positionH relativeFrom="column">
                  <wp:posOffset>2400300</wp:posOffset>
                </wp:positionH>
                <wp:positionV relativeFrom="paragraph">
                  <wp:posOffset>3360420</wp:posOffset>
                </wp:positionV>
                <wp:extent cx="3543300" cy="800100"/>
                <wp:effectExtent l="5715" t="6350" r="13335" b="1270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rsidR="00AC6EDA" w:rsidRDefault="00AC6EDA" w:rsidP="00AC6EDA">
                            <w:pPr>
                              <w:jc w:val="center"/>
                              <w:rPr>
                                <w:caps/>
                              </w:rPr>
                            </w:pPr>
                            <w:r>
                              <w:rPr>
                                <w:caps/>
                                <w:lang w:val="uk-UA"/>
                              </w:rPr>
                              <w:t>В</w:t>
                            </w:r>
                            <w:r>
                              <w:rPr>
                                <w:lang w:val="uk-UA"/>
                              </w:rPr>
                              <w:t xml:space="preserve">изначення </w:t>
                            </w:r>
                            <w:r>
                              <w:t>р</w:t>
                            </w:r>
                            <w:r>
                              <w:rPr>
                                <w:lang w:val="uk-UA"/>
                              </w:rPr>
                              <w:t>і</w:t>
                            </w:r>
                            <w:r>
                              <w:t>вня Т</w:t>
                            </w:r>
                            <w:r>
                              <w:rPr>
                                <w:lang w:val="en-US"/>
                              </w:rPr>
                              <w:t>nI</w:t>
                            </w:r>
                            <w:r>
                              <w:t xml:space="preserve"> до </w:t>
                            </w:r>
                            <w:r>
                              <w:rPr>
                                <w:lang w:val="uk-UA"/>
                              </w:rPr>
                              <w:t xml:space="preserve">та </w:t>
                            </w:r>
                            <w:r>
                              <w:t xml:space="preserve">24 </w:t>
                            </w:r>
                            <w:r>
                              <w:rPr>
                                <w:lang w:val="uk-UA"/>
                              </w:rPr>
                              <w:t xml:space="preserve">години </w:t>
                            </w:r>
                            <w:r>
                              <w:t>пос</w:t>
                            </w:r>
                            <w:r>
                              <w:rPr>
                                <w:lang w:val="uk-UA"/>
                              </w:rPr>
                              <w:t>піль</w:t>
                            </w:r>
                            <w:r>
                              <w:t xml:space="preserve"> субмаксимального тест</w:t>
                            </w:r>
                            <w:r>
                              <w:rPr>
                                <w:lang w:val="uk-UA"/>
                              </w:rPr>
                              <w:t>у</w:t>
                            </w:r>
                            <w:r>
                              <w:rPr>
                                <w:caps/>
                              </w:rPr>
                              <w:t xml:space="preserve"> </w:t>
                            </w:r>
                            <w:r>
                              <w:rPr>
                                <w:caps/>
                                <w:lang w:val="en-US"/>
                              </w:rPr>
                              <w:t>PWC</w:t>
                            </w:r>
                            <w:r>
                              <w:rPr>
                                <w:caps/>
                                <w:vertAlign w:val="subscript"/>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1" style="position:absolute;margin-left:189pt;margin-top:264.6pt;width:27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MRUQIAAGEEAAAOAAAAZHJzL2Uyb0RvYy54bWysVM2O0zAQviPxDpbvNOkf242arlZdipAW&#10;WGnhAVzHaSwc24zdpuWExBWJR+AhuCB+9hnSN2Lsdrtd4ITIwZrxzHye+WYm47N1rchKgJNG57Tb&#10;SSkRmptC6kVOX7+aPRpR4jzTBVNGi5xuhKNnk4cPxo3NRM9URhUCCIJolzU2p5X3NksSxytRM9cx&#10;Vmg0lgZq5lGFRVIAaxC9VkkvTR8njYHCguHCOby92BnpJOKXpeD+ZVk64YnKKebm4wnxnIczmYxZ&#10;tgBmK8n3abB/yKJmUuOjB6gL5hlZgvwDqpYcjDOl73BTJ6YsJRexBqymm/5WzXXFrIi1IDnOHmhy&#10;/w+Wv1hdAZFFTkcnlGhWY4/az9v320/tj/Zm+6H90t6037cf25/t1/YbQSdkrLEuw8BrewWhZmcv&#10;DX/jiDbTiumFOAcwTSVYgXl2g39yLyAoDkPJvHluCnyPLb2J5K1LqAMg0kLWsUebQ4/E2hOOl/3h&#10;oN9PsZUcbaMUSYtNTFh2G23B+afC1CQIOQWcgYjOVpfOh2xYdusSszdKFjOpVFRgMZ8qICuG8zKL&#10;XywAizx2U5o0OT0d9oYR+Z7NHUOk8fsbRC09Dr6SdawC3YITywJtT3QRZc+k2smYstJ7HgN1uxb4&#10;9XwdWzcMsYHWuSk2SCyY3ZzjXqJQGXhHSYMznlP3dslAUKKeaWzOaXcwCEsRlcHwpIcKHFvmxxam&#10;OULl1FOyE6d+t0hLC3JR4UvdyIY259jQUkau77Lap49zHFuw37mwKMd69Lr7M0x+AQAA//8DAFBL&#10;AwQUAAYACAAAACEA+SZiduEAAAALAQAADwAAAGRycy9kb3ducmV2LnhtbEyPwU7DMBBE70j8g7VI&#10;3KiDo4QmjVMhUJE4tumF2yY2SUpsR7HTBr6e5VSOszOafVNsFzOws55876yEx1UETNvGqd62Eo7V&#10;7mENzAe0CgdntYRv7WFb3t4UmCt3sXt9PoSWUYn1OUroQhhzzn3TaYN+5UZtyft0k8FAcmq5mvBC&#10;5WbgIopSbrC39KHDUb90uvk6zEZC3Ysj/uyrt8hkuzi8L9Vp/niV8v5ued4AC3oJ1zD84RM6lMRU&#10;u9kqzwYJ8dOatgQJicgEMEpkcUqXWkKaJAJ4WfD/G8pfAAAA//8DAFBLAQItABQABgAIAAAAIQC2&#10;gziS/gAAAOEBAAATAAAAAAAAAAAAAAAAAAAAAABbQ29udGVudF9UeXBlc10ueG1sUEsBAi0AFAAG&#10;AAgAAAAhADj9If/WAAAAlAEAAAsAAAAAAAAAAAAAAAAALwEAAF9yZWxzLy5yZWxzUEsBAi0AFAAG&#10;AAgAAAAhALDS4xFRAgAAYQQAAA4AAAAAAAAAAAAAAAAALgIAAGRycy9lMm9Eb2MueG1sUEsBAi0A&#10;FAAGAAgAAAAhAPkmYnbhAAAACwEAAA8AAAAAAAAAAAAAAAAAqwQAAGRycy9kb3ducmV2LnhtbFBL&#10;BQYAAAAABAAEAPMAAAC5BQAAAAA=&#10;" o:allowincell="f">
                <v:textbox>
                  <w:txbxContent>
                    <w:p w:rsidR="00AC6EDA" w:rsidRDefault="00AC6EDA" w:rsidP="00AC6EDA">
                      <w:pPr>
                        <w:jc w:val="center"/>
                        <w:rPr>
                          <w:caps/>
                        </w:rPr>
                      </w:pPr>
                      <w:r>
                        <w:rPr>
                          <w:caps/>
                          <w:lang w:val="uk-UA"/>
                        </w:rPr>
                        <w:t>В</w:t>
                      </w:r>
                      <w:r>
                        <w:rPr>
                          <w:lang w:val="uk-UA"/>
                        </w:rPr>
                        <w:t xml:space="preserve">изначення </w:t>
                      </w:r>
                      <w:r>
                        <w:t>р</w:t>
                      </w:r>
                      <w:r>
                        <w:rPr>
                          <w:lang w:val="uk-UA"/>
                        </w:rPr>
                        <w:t>і</w:t>
                      </w:r>
                      <w:r>
                        <w:t>вня Т</w:t>
                      </w:r>
                      <w:r>
                        <w:rPr>
                          <w:lang w:val="en-US"/>
                        </w:rPr>
                        <w:t>nI</w:t>
                      </w:r>
                      <w:r>
                        <w:t xml:space="preserve"> до </w:t>
                      </w:r>
                      <w:r>
                        <w:rPr>
                          <w:lang w:val="uk-UA"/>
                        </w:rPr>
                        <w:t xml:space="preserve">та </w:t>
                      </w:r>
                      <w:r>
                        <w:t xml:space="preserve">24 </w:t>
                      </w:r>
                      <w:r>
                        <w:rPr>
                          <w:lang w:val="uk-UA"/>
                        </w:rPr>
                        <w:t xml:space="preserve">години </w:t>
                      </w:r>
                      <w:r>
                        <w:t>пос</w:t>
                      </w:r>
                      <w:r>
                        <w:rPr>
                          <w:lang w:val="uk-UA"/>
                        </w:rPr>
                        <w:t>піль</w:t>
                      </w:r>
                      <w:r>
                        <w:t xml:space="preserve"> субмаксимального тест</w:t>
                      </w:r>
                      <w:r>
                        <w:rPr>
                          <w:lang w:val="uk-UA"/>
                        </w:rPr>
                        <w:t>у</w:t>
                      </w:r>
                      <w:r>
                        <w:rPr>
                          <w:caps/>
                        </w:rPr>
                        <w:t xml:space="preserve"> </w:t>
                      </w:r>
                      <w:r>
                        <w:rPr>
                          <w:caps/>
                          <w:lang w:val="en-US"/>
                        </w:rPr>
                        <w:t>PWC</w:t>
                      </w:r>
                      <w:r>
                        <w:rPr>
                          <w:caps/>
                          <w:vertAlign w:val="subscript"/>
                        </w:rPr>
                        <w:t>170</w:t>
                      </w:r>
                    </w:p>
                  </w:txbxContent>
                </v:textbox>
              </v:rect>
            </w:pict>
          </mc:Fallback>
        </mc:AlternateContent>
      </w:r>
      <w:r>
        <w:rPr>
          <w:noProof/>
          <w:sz w:val="32"/>
          <w:szCs w:val="32"/>
          <w:lang w:eastAsia="ru-RU"/>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3360420</wp:posOffset>
                </wp:positionV>
                <wp:extent cx="1828800" cy="342900"/>
                <wp:effectExtent l="5715" t="6350" r="13335" b="1270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FF00"/>
                              <w:jc w:val="center"/>
                              <w:rPr>
                                <w:caps/>
                              </w:rPr>
                            </w:pPr>
                            <w:r>
                              <w:rPr>
                                <w:caps/>
                                <w:highlight w:val="yellow"/>
                              </w:rPr>
                              <w:t>пр. здоров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2" style="position:absolute;margin-left:0;margin-top:264.6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wOTwIAAGEEAAAOAAAAZHJzL2Uyb0RvYy54bWysVM2O0zAQviPxDpbvNE1olzZqulp1KUJa&#10;YKWFB3Acp7FwbDN2my4nJK5IPAIPwQXxs8+QvhETp1u6wAmRg+XxjD/PfN9MZqfbWpGNACeNzmg8&#10;GFIiNDeF1KuMvnq5fDChxHmmC6aMFhm9Fo6ezu/fmzU2FYmpjCoEEATRLm1sRivvbRpFjleiZm5g&#10;rNDoLA3UzKMJq6gA1iB6raJkODyJGgOFBcOFc3h63jvpPOCXpeD+RVk64YnKKObmwwphzbs1ms9Y&#10;ugJmK8n3abB/yKJmUuOjB6hz5hlZg/wDqpYcjDOlH3BTR6YsJRehBqwmHv5WzVXFrAi1IDnOHmhy&#10;/w+WP99cApFFRicnlGhWo0btp9273cf2e3uze99+bm/ab7sP7Y/2S/uVYBAy1liX4sUrewldzc5e&#10;GP7aEW0WFdMrcQZgmkqwAvOMu/jozoXOcHiV5M0zU+B7bO1NIG9bQt0BIi1kGzS6Pmgktp5wPIwn&#10;yWQyRCk5+h6OkinuuydYenvbgvNPhKlJt8koYA8EdLa5cL4PvQ0J2Rsli6VUKhiwyhcKyIZhvyzD&#10;t0d3x2FKkyaj03EyDsh3fO4YYhi+v0HU0mPjK1kj84cglna0PdYFpslSz6Tq91id0nseO+p6Cfw2&#10;3wbpDqLkprhGYsH0fY5ziZvKwFtKGuzxjLo3awaCEvVUozjTeDTqhiIYo/GjBA049uTHHqY5QmXU&#10;U9JvF74fpLUFuarwpTiwoc0ZClrKwHUndp/VPn3s46DWfua6QTm2Q9SvP8P8JwAAAP//AwBQSwME&#10;FAAGAAgAAAAhAFaqrfXcAAAACAEAAA8AAABkcnMvZG93bnJldi54bWxMj0FPg0AQhe8m/ofNmHiz&#10;i9toKLI0RlMTjy29eBtgBJSdJezSor/e8aTHee/lzffy7eIGdaIp9J4t3K4SUMS1b3puLRzL3U0K&#10;KkTkBgfPZOGLAmyLy4scs8afeU+nQ2yVlHDI0EIX45hpHeqOHIaVH4nFe/eTwyjn1OpmwrOUu0Gb&#10;JLnXDnuWDx2O9NRR/XmYnYWqN0f83pcvidvs1vF1KT/mt2drr6+WxwdQkZb4F4ZffEGHQpgqP3MT&#10;1GBBhkQLd2ZjQIlt0lSUSpR0bUAXuf4/oPgBAAD//wMAUEsBAi0AFAAGAAgAAAAhALaDOJL+AAAA&#10;4QEAABMAAAAAAAAAAAAAAAAAAAAAAFtDb250ZW50X1R5cGVzXS54bWxQSwECLQAUAAYACAAAACEA&#10;OP0h/9YAAACUAQAACwAAAAAAAAAAAAAAAAAvAQAAX3JlbHMvLnJlbHNQSwECLQAUAAYACAAAACEA&#10;3er8Dk8CAABhBAAADgAAAAAAAAAAAAAAAAAuAgAAZHJzL2Uyb0RvYy54bWxQSwECLQAUAAYACAAA&#10;ACEAVqqt9dwAAAAIAQAADwAAAAAAAAAAAAAAAACpBAAAZHJzL2Rvd25yZXYueG1sUEsFBgAAAAAE&#10;AAQA8wAAALIFAAAAAA==&#10;" o:allowincell="f">
                <v:textbox>
                  <w:txbxContent>
                    <w:p w:rsidR="00AC6EDA" w:rsidRDefault="00AC6EDA" w:rsidP="00AC6EDA">
                      <w:pPr>
                        <w:shd w:val="clear" w:color="auto" w:fill="FFFF00"/>
                        <w:jc w:val="center"/>
                        <w:rPr>
                          <w:caps/>
                        </w:rPr>
                      </w:pPr>
                      <w:r>
                        <w:rPr>
                          <w:caps/>
                          <w:highlight w:val="yellow"/>
                        </w:rPr>
                        <w:t>пр. здоров</w:t>
                      </w:r>
                    </w:p>
                  </w:txbxContent>
                </v:textbox>
              </v:rect>
            </w:pict>
          </mc:Fallback>
        </mc:AlternateContent>
      </w:r>
      <w:r>
        <w:rPr>
          <w:noProof/>
          <w:sz w:val="32"/>
          <w:szCs w:val="32"/>
          <w:lang w:eastAsia="ru-RU"/>
        </w:rPr>
        <mc:AlternateContent>
          <mc:Choice Requires="wps">
            <w:drawing>
              <wp:anchor distT="0" distB="0" distL="114300" distR="114300" simplePos="0" relativeHeight="251675648" behindDoc="0" locked="0" layoutInCell="0" allowOverlap="1">
                <wp:simplePos x="0" y="0"/>
                <wp:positionH relativeFrom="column">
                  <wp:posOffset>4572000</wp:posOffset>
                </wp:positionH>
                <wp:positionV relativeFrom="paragraph">
                  <wp:posOffset>3017520</wp:posOffset>
                </wp:positionV>
                <wp:extent cx="0" cy="342900"/>
                <wp:effectExtent l="53340" t="6350" r="60960" b="2222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7.6pt" to="5in,2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tvYwIAAHsEAAAOAAAAZHJzL2Uyb0RvYy54bWysVM1uEzEQviPxDpbv6e6mm5KsuqlQNuFS&#10;oFLLAzhrb9bCa1u2m02EkIAzUh+BV+AAUqUCz7B5I8bODy1cECIHZzye+fzNN+M9PVs1Ai2ZsVzJ&#10;HCdHMUZMlopyucjxq6tZb4iRdURSIpRkOV4zi8/Gjx+dtjpjfVUrQZlBACJt1uoc187pLIpsWbOG&#10;2COlmYTDSpmGONiaRUQNaQG9EVE/jk+iVhmqjSqZteAttod4HPCripXuZVVZ5pDIMXBzYTVhnfs1&#10;Gp+SbGGIrnm5o0H+gUVDuIRLD1AFcQRdG/4HVMNLo6yq3FGpmkhVFS9ZqAGqSeLfqrmsiWahFhDH&#10;6oNM9v/Bli+WFwZxmuPhA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DqfDtJf2T6a9NC6K3tPZJO2dzJIng+K4mEyK5K0n&#10;n6RZzSll0vPfj3uS/t047R7edlAPA38QKnqIHhQFsvv/QDo02/d3OylzRdcXxlfn+w4THoJ3r9E/&#10;ofv7EPXrmzH+CQAA//8DAFBLAwQUAAYACAAAACEAPb0e7OEAAAALAQAADwAAAGRycy9kb3ducmV2&#10;LnhtbEyPwU7DMAyG70i8Q2QkbixdxVgpdSeENC4bQ9sQglvWmLaicaok3crbE8QBjrZ/ff7+YjGa&#10;ThzJ+dYywnSSgCCurG65RnjZL68yED4o1qqzTAhf5GFRnp8VKtf2xFs67kItIoR9rhCaEPpcSl81&#10;ZJSf2J443j6sMyrE0dVSO3WKcNPJNElupFEtxw+N6umhoepzNxiE7Xq5yl5Xw1i598fpZv+8fnrz&#10;GeLlxXh/ByLQGP7C8KMf1aGMTgc7sPaiQ5hHfIwiXM9nKYiY+N0cEGbpbQqyLOT/DuU3AAAA//8D&#10;AFBLAQItABQABgAIAAAAIQC2gziS/gAAAOEBAAATAAAAAAAAAAAAAAAAAAAAAABbQ29udGVudF9U&#10;eXBlc10ueG1sUEsBAi0AFAAGAAgAAAAhADj9If/WAAAAlAEAAAsAAAAAAAAAAAAAAAAALwEAAF9y&#10;ZWxzLy5yZWxzUEsBAi0AFAAGAAgAAAAhAE1Qi29jAgAAewQAAA4AAAAAAAAAAAAAAAAALgIAAGRy&#10;cy9lMm9Eb2MueG1sUEsBAi0AFAAGAAgAAAAhAD29HuzhAAAACwEAAA8AAAAAAAAAAAAAAAAAvQQA&#10;AGRycy9kb3ducmV2LnhtbFBLBQYAAAAABAAEAPMAAADLBQ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74624" behindDoc="0" locked="0" layoutInCell="0" allowOverlap="1">
                <wp:simplePos x="0" y="0"/>
                <wp:positionH relativeFrom="column">
                  <wp:posOffset>800100</wp:posOffset>
                </wp:positionH>
                <wp:positionV relativeFrom="paragraph">
                  <wp:posOffset>3017520</wp:posOffset>
                </wp:positionV>
                <wp:extent cx="0" cy="342900"/>
                <wp:effectExtent l="53340" t="6350" r="60960" b="2222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7.6pt" to="63pt,2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fg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g8kg7aX900kvjYui93Q6Tnun0+TJSXFcjMdF8taT&#10;T9Ks5pQy6fnvxz1J/26cdg9vO6iHgT8IFT1ED4oC2f1/IB2a7fu7nZSZoqtL46vzfYcJD8G71+if&#10;0P19iPr1zRj9BAAA//8DAFBLAwQUAAYACAAAACEAtcx6YuEAAAALAQAADwAAAGRycy9kb3ducmV2&#10;LnhtbEyPwU7DMBBE70j8g7VI3KhTi7YhxKkQUrm0gNoi1N7ceEki4nVkO234e1wu5Tizo9k3+Xww&#10;LTui840lCeNRAgyptLqhSsLHdnGXAvNBkVatJZTwgx7mxfVVrjJtT7TG4yZULJaQz5SEOoQu49yX&#10;NRrlR7ZDircv64wKUbqKa6dOsdy0XCTJlBvVUPxQqw6fayy/N72RsF4tlunnsh9Kt38Zv23fV687&#10;n0p5ezM8PQILOIRLGM74ER2KyHSwPWnP2qjFNG4JEu5nEwHsnPhzDhIm4kEAL3L+f0PxCwAA//8D&#10;AFBLAQItABQABgAIAAAAIQC2gziS/gAAAOEBAAATAAAAAAAAAAAAAAAAAAAAAABbQ29udGVudF9U&#10;eXBlc10ueG1sUEsBAi0AFAAGAAgAAAAhADj9If/WAAAAlAEAAAsAAAAAAAAAAAAAAAAALwEAAF9y&#10;ZWxzLy5yZWxzUEsBAi0AFAAGAAgAAAAhAFFSt+BjAgAAewQAAA4AAAAAAAAAAAAAAAAALgIAAGRy&#10;cy9lMm9Eb2MueG1sUEsBAi0AFAAGAAgAAAAhALXMemLhAAAACwEAAA8AAAAAAAAAAAAAAAAAvQQA&#10;AGRycy9kb3ducmV2LnhtbFBLBQYAAAAABAAEAPMAAADLBQ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73600" behindDoc="0" locked="0" layoutInCell="0" allowOverlap="1">
                <wp:simplePos x="0" y="0"/>
                <wp:positionH relativeFrom="column">
                  <wp:posOffset>2400300</wp:posOffset>
                </wp:positionH>
                <wp:positionV relativeFrom="paragraph">
                  <wp:posOffset>2560320</wp:posOffset>
                </wp:positionV>
                <wp:extent cx="3543300" cy="457200"/>
                <wp:effectExtent l="5715" t="6350" r="13335" b="1270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0000"/>
                              <w:jc w:val="center"/>
                            </w:pPr>
                            <w:r>
                              <w:rPr>
                                <w:highlight w:val="red"/>
                                <w:lang w:val="uk-UA"/>
                              </w:rPr>
                              <w:t>З</w:t>
                            </w:r>
                            <w:r>
                              <w:rPr>
                                <w:highlight w:val="red"/>
                              </w:rPr>
                              <w:t>м</w:t>
                            </w:r>
                            <w:r>
                              <w:rPr>
                                <w:highlight w:val="red"/>
                                <w:lang w:val="uk-UA"/>
                              </w:rPr>
                              <w:t>і</w:t>
                            </w:r>
                            <w:r>
                              <w:rPr>
                                <w:highlight w:val="red"/>
                              </w:rPr>
                              <w:t>н</w:t>
                            </w:r>
                            <w:r>
                              <w:rPr>
                                <w:highlight w:val="red"/>
                                <w:lang w:val="uk-UA"/>
                              </w:rPr>
                              <w:t>и</w:t>
                            </w:r>
                            <w:r>
                              <w:rPr>
                                <w:highlight w:val="red"/>
                              </w:rPr>
                              <w:t xml:space="preserve"> на</w:t>
                            </w:r>
                            <w:r>
                              <w:rPr>
                                <w:highlight w:val="red"/>
                                <w:lang w:val="uk-UA"/>
                              </w:rPr>
                              <w:t xml:space="preserve"> Е</w:t>
                            </w:r>
                            <w:r>
                              <w:rPr>
                                <w:highlight w:val="red"/>
                              </w:rPr>
                              <w:t xml:space="preserve">КГ </w:t>
                            </w:r>
                            <w:r>
                              <w:rPr>
                                <w:highlight w:val="red"/>
                                <w:lang w:val="uk-UA"/>
                              </w:rPr>
                              <w:t>зберігаються або посилюються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3" style="position:absolute;margin-left:189pt;margin-top:201.6pt;width:27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ZTgIAAGEEAAAOAAAAZHJzL2Uyb0RvYy54bWysVM1uEzEQviPxDpbvZPNL21U2VZUShFSg&#10;UuEBHK9318Jrm7GTTTkhcUXiEXgILoifPsPmjRh70zQFTog9WB7PzDcz38zs9HRTK7IW4KTRGR30&#10;+pQIzU0udZnR168Wj44pcZ7pnCmjRUavhaOns4cPpo1NxdBURuUCCIJolzY2o5X3Nk0SxytRM9cz&#10;VmhUFgZq5lGEMsmBNYheq2TY7z9OGgO5BcOFc/h63inpLOIXheD+ZVE44YnKKObm4wnxXIYzmU1Z&#10;WgKzleS7NNg/ZFEzqTHoHuqceUZWIP+AqiUH40zhe9zUiSkKyUWsAasZ9H+r5qpiVsRakBxn9zS5&#10;/wfLX6wvgcg8o8cjSjSrsUft5+377af2R3uz/dB+aW/a79uP7c/2a/uNoBEy1liXouOVvYRQs7MX&#10;hr9xRJt5xXQpzgBMUwmWY56DYJ/ccwiCQ1eybJ6bHOOxlTeRvE0BdQBEWsgm9uh63yOx8YTj42gy&#10;Ho362EqOuvHkCIcghmDprbcF558KU5NwySjgDER0tr5wPmTD0luTmL1RMl9IpaIA5XKugKwZzssi&#10;fjt0d2imNGkyejIZTiLyPZ07hOjH728QtfQ4+ErWyPzeiKWBtic6j2PpmVTdHVNWesdjoK5rgd8s&#10;N7F1RyFAoHVp8mskFkw357iXeKkMvKOkwRnPqHu7YiAoUc80NudkMB6HpYhC5JISONQsDzVMc4TK&#10;qKeku859t0grC7KsMNIgsqHNGTa0kJHru6x26eMcxxbsdi4syqEcre7+DLNfAAAA//8DAFBLAwQU&#10;AAYACAAAACEAAmyh+eAAAAALAQAADwAAAGRycy9kb3ducmV2LnhtbEyPzU7DMBCE70i8g7VI3KhN&#10;Av0JcSoEKhLHNr1wc+IlCcTrKHbawNOznOC4s6OZb/Lt7HpxwjF0njTcLhQIpNrbjhoNx3J3swYR&#10;oiFrek+o4QsDbIvLi9xk1p9pj6dDbASHUMiMhjbGIZMy1C06ExZ+QOLfux+diXyOjbSjOXO462Wi&#10;1FI60xE3tGbApxbrz8PkNFRdcjTf+/JFuc0uja9z+TG9PWt9fTU/PoCIOMc/M/ziMzoUzFT5iWwQ&#10;vYZ0teYtUcOdShMQ7NikS1YqVlb3Ccgil/83FD8AAAD//wMAUEsBAi0AFAAGAAgAAAAhALaDOJL+&#10;AAAA4QEAABMAAAAAAAAAAAAAAAAAAAAAAFtDb250ZW50X1R5cGVzXS54bWxQSwECLQAUAAYACAAA&#10;ACEAOP0h/9YAAACUAQAACwAAAAAAAAAAAAAAAAAvAQAAX3JlbHMvLnJlbHNQSwECLQAUAAYACAAA&#10;ACEAaP9lmU4CAABhBAAADgAAAAAAAAAAAAAAAAAuAgAAZHJzL2Uyb0RvYy54bWxQSwECLQAUAAYA&#10;CAAAACEAAmyh+eAAAAALAQAADwAAAAAAAAAAAAAAAACoBAAAZHJzL2Rvd25yZXYueG1sUEsFBgAA&#10;AAAEAAQA8wAAALUFAAAAAA==&#10;" o:allowincell="f">
                <v:textbox>
                  <w:txbxContent>
                    <w:p w:rsidR="00AC6EDA" w:rsidRDefault="00AC6EDA" w:rsidP="00AC6EDA">
                      <w:pPr>
                        <w:shd w:val="clear" w:color="auto" w:fill="FF0000"/>
                        <w:jc w:val="center"/>
                      </w:pPr>
                      <w:r>
                        <w:rPr>
                          <w:highlight w:val="red"/>
                          <w:lang w:val="uk-UA"/>
                        </w:rPr>
                        <w:t>З</w:t>
                      </w:r>
                      <w:r>
                        <w:rPr>
                          <w:highlight w:val="red"/>
                        </w:rPr>
                        <w:t>м</w:t>
                      </w:r>
                      <w:r>
                        <w:rPr>
                          <w:highlight w:val="red"/>
                          <w:lang w:val="uk-UA"/>
                        </w:rPr>
                        <w:t>і</w:t>
                      </w:r>
                      <w:r>
                        <w:rPr>
                          <w:highlight w:val="red"/>
                        </w:rPr>
                        <w:t>н</w:t>
                      </w:r>
                      <w:r>
                        <w:rPr>
                          <w:highlight w:val="red"/>
                          <w:lang w:val="uk-UA"/>
                        </w:rPr>
                        <w:t>и</w:t>
                      </w:r>
                      <w:r>
                        <w:rPr>
                          <w:highlight w:val="red"/>
                        </w:rPr>
                        <w:t xml:space="preserve"> на</w:t>
                      </w:r>
                      <w:r>
                        <w:rPr>
                          <w:highlight w:val="red"/>
                          <w:lang w:val="uk-UA"/>
                        </w:rPr>
                        <w:t xml:space="preserve"> Е</w:t>
                      </w:r>
                      <w:r>
                        <w:rPr>
                          <w:highlight w:val="red"/>
                        </w:rPr>
                        <w:t xml:space="preserve">КГ </w:t>
                      </w:r>
                      <w:r>
                        <w:rPr>
                          <w:highlight w:val="red"/>
                          <w:lang w:val="uk-UA"/>
                        </w:rPr>
                        <w:t>зберігаються або посилюються</w:t>
                      </w:r>
                    </w:p>
                  </w:txbxContent>
                </v:textbox>
              </v:rect>
            </w:pict>
          </mc:Fallback>
        </mc:AlternateContent>
      </w:r>
      <w:r>
        <w:rPr>
          <w:noProof/>
          <w:sz w:val="32"/>
          <w:szCs w:val="32"/>
          <w:lang w:eastAsia="ru-RU"/>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2674620</wp:posOffset>
                </wp:positionV>
                <wp:extent cx="1828800" cy="342900"/>
                <wp:effectExtent l="5715" t="6350" r="13335" b="1270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FF00"/>
                              <w:jc w:val="center"/>
                              <w:rPr>
                                <w:caps/>
                              </w:rPr>
                            </w:pPr>
                            <w:r>
                              <w:rPr>
                                <w:caps/>
                                <w:highlight w:val="yellow"/>
                              </w:rPr>
                              <w:t>н</w:t>
                            </w:r>
                            <w:r>
                              <w:rPr>
                                <w:highlight w:val="yellow"/>
                              </w:rPr>
                              <w:t>ормал</w:t>
                            </w:r>
                            <w:r>
                              <w:rPr>
                                <w:highlight w:val="yellow"/>
                                <w:lang w:val="uk-UA"/>
                              </w:rPr>
                              <w:t>і</w:t>
                            </w:r>
                            <w:r>
                              <w:rPr>
                                <w:highlight w:val="yellow"/>
                              </w:rPr>
                              <w:t>зац</w:t>
                            </w:r>
                            <w:r>
                              <w:rPr>
                                <w:highlight w:val="yellow"/>
                                <w:lang w:val="uk-UA"/>
                              </w:rPr>
                              <w:t>і</w:t>
                            </w:r>
                            <w:r>
                              <w:rPr>
                                <w:highlight w:val="yellow"/>
                              </w:rPr>
                              <w:t>я</w:t>
                            </w:r>
                            <w:r>
                              <w:rPr>
                                <w:caps/>
                                <w:highlight w:val="yellow"/>
                              </w:rPr>
                              <w:t xml:space="preserve"> </w:t>
                            </w:r>
                            <w:r>
                              <w:rPr>
                                <w:caps/>
                                <w:highlight w:val="yellow"/>
                                <w:lang w:val="uk-UA"/>
                              </w:rPr>
                              <w:t>Е</w:t>
                            </w:r>
                            <w:r>
                              <w:rPr>
                                <w:caps/>
                                <w:highlight w:val="yellow"/>
                              </w:rPr>
                              <w:t>КГ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4" style="position:absolute;margin-left:0;margin-top:210.6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WeTgIAAGEEAAAOAAAAZHJzL2Uyb0RvYy54bWysVM2O0zAQviPxDpbvNG1ooY2arlZdipAW&#10;WGnhAVzHaSwc24zdpssJiSsSj8BDcEH87DOkb8TY6Xa7wAmRgzXjGX8z881MpifbWpGNACeNzumg&#10;16dEaG4KqVc5ff1q8WBMifNMF0wZLXJ6JRw9md2/N21sJlJTGVUIIAiiXdbYnFbe2yxJHK9EzVzP&#10;WKHRWBqomUcVVkkBrEH0WiVpv/8oaQwUFgwXzuHtWWeks4hfloL7l2XphCcqp5ibjyfEcxnOZDZl&#10;2QqYrSTfp8H+IYuaSY1BD1BnzDOyBvkHVC05GGdK3+OmTkxZSi5iDVjNoP9bNZcVsyLWguQ4e6DJ&#10;/T9Y/mJzAUQWOR2nlGhWY4/az7v3u0/tj/Z696H90l6333cf25/t1/YbQSdkrLEuw4eX9gJCzc6e&#10;G/7GEW3mFdMrcQpgmkqwAvMcBP/kzoOgOHxKls1zU2A8tvYmkrctoQ6ASAvZxh5dHXoktp5wvByM&#10;0/G4j63kaHs4TCcohxAsu3ltwfmnwtQkCDkFnIGIzjbnzneuNy4xe6NksZBKRQVWy7kCsmE4L4v4&#10;7dHdsZvSpMnpZJSOIvIdmzuG6MfvbxC19Dj4StbI/MGJZYG2J7rANFnmmVSdjNUpvecxUNe1wG+X&#10;2651IUCgdWmKKyQWTDfnuJcoVAbeUdLgjOfUvV0zEJSoZxqbMxkMh2EpojIcPU5RgWPL8tjCNEeo&#10;nHpKOnHuu0VaW5CrCiMNIhvanGJDSxm5vs1qnz7OcezWfufCohzr0ev2zzD7BQAA//8DAFBLAwQU&#10;AAYACAAAACEAvLSWMt0AAAAIAQAADwAAAGRycy9kb3ducmV2LnhtbEyPzU7DMBCE70i8g7VI3KhT&#10;85eGOBUCFYljm164bWI3CcTrKHbawNOznMpxZ0az3+Tr2fXiaMfQedKwXCQgLNXedNRo2JebmxRE&#10;iEgGe09Ww7cNsC4uL3LMjD/R1h53sRFcQiFDDW2MQyZlqFvrMCz8YIm9gx8dRj7HRpoRT1zueqmS&#10;5EE67Ig/tDjYl9bWX7vJaag6tcefbfmWuNXmNr7P5ef08ar19dX8/AQi2jmew/CHz+hQMFPlJzJB&#10;9Bp4SNRwp5YKBNsqTVmpWHm8VyCLXP4fUPwCAAD//wMAUEsBAi0AFAAGAAgAAAAhALaDOJL+AAAA&#10;4QEAABMAAAAAAAAAAAAAAAAAAAAAAFtDb250ZW50X1R5cGVzXS54bWxQSwECLQAUAAYACAAAACEA&#10;OP0h/9YAAACUAQAACwAAAAAAAAAAAAAAAAAvAQAAX3JlbHMvLnJlbHNQSwECLQAUAAYACAAAACEA&#10;iDr1nk4CAABhBAAADgAAAAAAAAAAAAAAAAAuAgAAZHJzL2Uyb0RvYy54bWxQSwECLQAUAAYACAAA&#10;ACEAvLSWMt0AAAAIAQAADwAAAAAAAAAAAAAAAACoBAAAZHJzL2Rvd25yZXYueG1sUEsFBgAAAAAE&#10;AAQA8wAAALIFAAAAAA==&#10;" o:allowincell="f">
                <v:textbox>
                  <w:txbxContent>
                    <w:p w:rsidR="00AC6EDA" w:rsidRDefault="00AC6EDA" w:rsidP="00AC6EDA">
                      <w:pPr>
                        <w:shd w:val="clear" w:color="auto" w:fill="FFFF00"/>
                        <w:jc w:val="center"/>
                        <w:rPr>
                          <w:caps/>
                        </w:rPr>
                      </w:pPr>
                      <w:r>
                        <w:rPr>
                          <w:caps/>
                          <w:highlight w:val="yellow"/>
                        </w:rPr>
                        <w:t>н</w:t>
                      </w:r>
                      <w:r>
                        <w:rPr>
                          <w:highlight w:val="yellow"/>
                        </w:rPr>
                        <w:t>ормал</w:t>
                      </w:r>
                      <w:r>
                        <w:rPr>
                          <w:highlight w:val="yellow"/>
                          <w:lang w:val="uk-UA"/>
                        </w:rPr>
                        <w:t>і</w:t>
                      </w:r>
                      <w:r>
                        <w:rPr>
                          <w:highlight w:val="yellow"/>
                        </w:rPr>
                        <w:t>зац</w:t>
                      </w:r>
                      <w:r>
                        <w:rPr>
                          <w:highlight w:val="yellow"/>
                          <w:lang w:val="uk-UA"/>
                        </w:rPr>
                        <w:t>і</w:t>
                      </w:r>
                      <w:r>
                        <w:rPr>
                          <w:highlight w:val="yellow"/>
                        </w:rPr>
                        <w:t>я</w:t>
                      </w:r>
                      <w:r>
                        <w:rPr>
                          <w:caps/>
                          <w:highlight w:val="yellow"/>
                        </w:rPr>
                        <w:t xml:space="preserve"> </w:t>
                      </w:r>
                      <w:r>
                        <w:rPr>
                          <w:caps/>
                          <w:highlight w:val="yellow"/>
                          <w:lang w:val="uk-UA"/>
                        </w:rPr>
                        <w:t>Е</w:t>
                      </w:r>
                      <w:r>
                        <w:rPr>
                          <w:caps/>
                          <w:highlight w:val="yellow"/>
                        </w:rPr>
                        <w:t>КГ</w:t>
                      </w:r>
                    </w:p>
                  </w:txbxContent>
                </v:textbox>
              </v:rect>
            </w:pict>
          </mc:Fallback>
        </mc:AlternateContent>
      </w:r>
      <w:r>
        <w:rPr>
          <w:noProof/>
          <w:sz w:val="32"/>
          <w:szCs w:val="32"/>
          <w:lang w:eastAsia="ru-RU"/>
        </w:rPr>
        <mc:AlternateContent>
          <mc:Choice Requires="wps">
            <w:drawing>
              <wp:anchor distT="0" distB="0" distL="114300" distR="114300" simplePos="0" relativeHeight="251670528" behindDoc="0" locked="0" layoutInCell="0" allowOverlap="1">
                <wp:simplePos x="0" y="0"/>
                <wp:positionH relativeFrom="column">
                  <wp:posOffset>4572000</wp:posOffset>
                </wp:positionH>
                <wp:positionV relativeFrom="paragraph">
                  <wp:posOffset>2217420</wp:posOffset>
                </wp:positionV>
                <wp:extent cx="0" cy="342900"/>
                <wp:effectExtent l="53340" t="6350" r="60960" b="2222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4.6pt" to="5in,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gIAAHsEAAAOAAAAZHJzL2Uyb0RvYy54bWysVM1uEzEQviPxDpbv6e6m25KsuqlQNuFS&#10;oFLLAzi2N2vhtVe2m02EkKBnpDwCr8ABpEoFnmHzRoydHyhcECIHZzye+fzNN+M9O1/WEi24sUKr&#10;HCdHMUZcUc2Emuf41fW0N8DIOqIYkVrxHK+4xeejx4/O2ibjfV1pybhBAKJs1jY5rpxrsiiytOI1&#10;sUe64QoOS21q4mBr5hEzpAX0Wkb9OD6N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DySDtpf3TSS+Ni6L3dDpOe6fT5MlJcVyMx0Xy1pNP&#10;0qwSjHHl+e/HPUn/bpx2D287qIeBPwgVPUQPIgDZ/X8gHZrt+7udlJlmq0vjq/N9hwkPwbvX6J/Q&#10;r/sQ9fObMfoBAAD//wMAUEsDBBQABgAIAAAAIQDPkJCN4QAAAAsBAAAPAAAAZHJzL2Rvd25yZXYu&#10;eG1sTI/BTsMwDIbvSLxDZCRuLF03QSl1J4Q0LhtD2xCCW9aYtqJxqiTdytsTxAGOtn99/v5iMZpO&#10;HMn51jLCdJKAIK6sbrlGeNkvrzIQPijWqrNMCF/kYVGenxUq1/bEWzruQi0ihH2uEJoQ+lxKXzVk&#10;lJ/YnjjePqwzKsTR1VI7dYpw08k0Sa6lUS3HD43q6aGh6nM3GITternKXlfDWLn3x+lm/7x+evMZ&#10;4uXFeH8HItAY/sLwox/VoYxOBzuw9qJDuIn4GEWYzW9TEDHxuzkgzJNZCrIs5P8O5TcAAAD//wMA&#10;UEsBAi0AFAAGAAgAAAAhALaDOJL+AAAA4QEAABMAAAAAAAAAAAAAAAAAAAAAAFtDb250ZW50X1R5&#10;cGVzXS54bWxQSwECLQAUAAYACAAAACEAOP0h/9YAAACUAQAACwAAAAAAAAAAAAAAAAAvAQAAX3Jl&#10;bHMvLnJlbHNQSwECLQAUAAYACAAAACEA/lLoPmICAAB7BAAADgAAAAAAAAAAAAAAAAAuAgAAZHJz&#10;L2Uyb0RvYy54bWxQSwECLQAUAAYACAAAACEAz5CQjeEAAAALAQAADwAAAAAAAAAAAAAAAAC8BAAA&#10;ZHJzL2Rvd25yZXYueG1sUEsFBgAAAAAEAAQA8wAAAMoFA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68480" behindDoc="0" locked="0" layoutInCell="0" allowOverlap="1">
                <wp:simplePos x="0" y="0"/>
                <wp:positionH relativeFrom="column">
                  <wp:posOffset>1943100</wp:posOffset>
                </wp:positionH>
                <wp:positionV relativeFrom="paragraph">
                  <wp:posOffset>1760220</wp:posOffset>
                </wp:positionV>
                <wp:extent cx="4000500" cy="457200"/>
                <wp:effectExtent l="5715" t="6350" r="13335" b="1270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AC6EDA" w:rsidRDefault="00AC6EDA" w:rsidP="00AC6EDA">
                            <w:pPr>
                              <w:jc w:val="center"/>
                              <w:rPr>
                                <w:caps/>
                              </w:rPr>
                            </w:pPr>
                            <w:r>
                              <w:t>Субмаксимальн</w:t>
                            </w:r>
                            <w:r>
                              <w:rPr>
                                <w:lang w:val="uk-UA"/>
                              </w:rPr>
                              <w:t>и</w:t>
                            </w:r>
                            <w:r>
                              <w:t>й тест</w:t>
                            </w:r>
                            <w:r>
                              <w:rPr>
                                <w:caps/>
                              </w:rPr>
                              <w:t xml:space="preserve"> </w:t>
                            </w:r>
                            <w:r>
                              <w:rPr>
                                <w:caps/>
                                <w:lang w:val="en-US"/>
                              </w:rPr>
                              <w:t>PWC</w:t>
                            </w:r>
                            <w:r>
                              <w:rPr>
                                <w:caps/>
                                <w:vertAlign w:val="subscript"/>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5" style="position:absolute;margin-left:153pt;margin-top:138.6pt;width:3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KJTgIAAGEEAAAOAAAAZHJzL2Uyb0RvYy54bWysVM2O0zAQviPxDpbvNGnVwjZqulp1KUJa&#10;YKWFB3Acp7FwbDN2my4nJK4r8Qg8BBfEzz5D+kaM3Z/tAidEDpbHM/7m8zczmZyuG0VWApw0Oqf9&#10;XkqJ0NyUUi9y+ub1/NEJJc4zXTJltMjptXD0dPrwwaS1mRiY2qhSAEEQ7bLW5rT23mZJ4ngtGuZ6&#10;xgqNzspAwzyasEhKYC2iNyoZpOnjpDVQWjBcOIen51snnUb8qhLcv6oqJzxROUVuPq4Q1yKsyXTC&#10;sgUwW0u+o8H+gUXDpMakB6hz5hlZgvwDqpEcjDOV73HTJKaqJBfxDfiafvrba65qZkV8C4rj7EEm&#10;9/9g+cvVJRBZ5vQE5dGswRp1nzcfNp+6H93t5mP3pbvtvm9uup/d1+4bwSBUrLUuw4tX9hLCm529&#10;MPytI9rMaqYX4gzAtLVgJfLsh/jk3oVgOLxKivaFKTEfW3oTxVtX0ARAlIWsY42uDzUSa084Hg7T&#10;NB2lyJWjbzh6gk0QU7Bsf9uC88+EaUjY5BSwByI6W104H9iwbB8S2Rsly7lUKhqwKGYKyIphv8zj&#10;t0N3x2FKkzan49FgFJHv+dwxBJLF728QjfTY+Eo2Qfl9EMuCbE91GdvSM6m2e6Ss9E7HIN22BH5d&#10;rGPpxiFBkLUw5TUKC2bb5ziXuKkNvKekxR7PqXu3ZCAoUc81FmfcHw7DUEQjakkJHHuKYw/THKFy&#10;6inZbmd+O0hLC3JRY6Z+VEObMyxoJaPWd6x29LGPYwl2MxcG5diOUXd/hukvAAAA//8DAFBLAwQU&#10;AAYACAAAACEArqkP6d8AAAALAQAADwAAAGRycy9kb3ducmV2LnhtbEyPwU7DMBBE70j8g7VI3KiN&#10;g1qSxqkQqEgc2/TCzYmXJCVeR7HTBr4e91SOOzOafZNvZtuzE46+c6TgcSGAIdXOdNQoOJTbh2dg&#10;PmgyuneECn7Qw6a4vcl1ZtyZdnjah4bFEvKZVtCGMGSc+7pFq/3CDUjR+3Kj1SGeY8PNqM+x3PZc&#10;CrHkVncUP7R6wNcW6+/9ZBVUnTzo3135Lmy6TcLHXB6nzzel7u/mlzWwgHO4huGCH9GhiEyVm8h4&#10;1itIxDJuCQrkaiWBxUSaXJQqWk+pBF7k/P+G4g8AAP//AwBQSwECLQAUAAYACAAAACEAtoM4kv4A&#10;AADhAQAAEwAAAAAAAAAAAAAAAAAAAAAAW0NvbnRlbnRfVHlwZXNdLnhtbFBLAQItABQABgAIAAAA&#10;IQA4/SH/1gAAAJQBAAALAAAAAAAAAAAAAAAAAC8BAABfcmVscy8ucmVsc1BLAQItABQABgAIAAAA&#10;IQBILxKJTgIAAGEEAAAOAAAAAAAAAAAAAAAAAC4CAABkcnMvZTJvRG9jLnhtbFBLAQItABQABgAI&#10;AAAAIQCuqQ/p3wAAAAsBAAAPAAAAAAAAAAAAAAAAAKgEAABkcnMvZG93bnJldi54bWxQSwUGAAAA&#10;AAQABADzAAAAtAUAAAAA&#10;" o:allowincell="f">
                <v:textbox>
                  <w:txbxContent>
                    <w:p w:rsidR="00AC6EDA" w:rsidRDefault="00AC6EDA" w:rsidP="00AC6EDA">
                      <w:pPr>
                        <w:jc w:val="center"/>
                        <w:rPr>
                          <w:caps/>
                        </w:rPr>
                      </w:pPr>
                      <w:r>
                        <w:t>Субмаксимальн</w:t>
                      </w:r>
                      <w:r>
                        <w:rPr>
                          <w:lang w:val="uk-UA"/>
                        </w:rPr>
                        <w:t>и</w:t>
                      </w:r>
                      <w:r>
                        <w:t>й тест</w:t>
                      </w:r>
                      <w:r>
                        <w:rPr>
                          <w:caps/>
                        </w:rPr>
                        <w:t xml:space="preserve"> </w:t>
                      </w:r>
                      <w:r>
                        <w:rPr>
                          <w:caps/>
                          <w:lang w:val="en-US"/>
                        </w:rPr>
                        <w:t>PWC</w:t>
                      </w:r>
                      <w:r>
                        <w:rPr>
                          <w:caps/>
                          <w:vertAlign w:val="subscript"/>
                        </w:rPr>
                        <w:t>170</w:t>
                      </w:r>
                    </w:p>
                  </w:txbxContent>
                </v:textbox>
              </v:rect>
            </w:pict>
          </mc:Fallback>
        </mc:AlternateContent>
      </w:r>
      <w:r>
        <w:rPr>
          <w:noProof/>
          <w:sz w:val="32"/>
          <w:szCs w:val="32"/>
          <w:lang w:eastAsia="ru-RU"/>
        </w:rPr>
        <mc:AlternateContent>
          <mc:Choice Requires="wps">
            <w:drawing>
              <wp:anchor distT="0" distB="0" distL="114300" distR="114300" simplePos="0" relativeHeight="251669504" behindDoc="0" locked="0" layoutInCell="0" allowOverlap="1">
                <wp:simplePos x="0" y="0"/>
                <wp:positionH relativeFrom="column">
                  <wp:posOffset>4457700</wp:posOffset>
                </wp:positionH>
                <wp:positionV relativeFrom="paragraph">
                  <wp:posOffset>1531620</wp:posOffset>
                </wp:positionV>
                <wp:extent cx="0" cy="228600"/>
                <wp:effectExtent l="53340" t="6350" r="60960" b="222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0.6pt" to="351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tXQR1+AAAAALAQAADwAAAGRycy9kb3ducmV2&#10;LnhtbEyPQUvDQBCF74L/YRnBm90kiAkxmyJCvbQqbUX0ts2OSTA7G3Y3bfz3jnjQ47x5vPe9ajnb&#10;QRzRh96RgnSRgEBqnOmpVfCyX10VIELUZPTgCBV8YYBlfX5W6dK4E23xuIut4BAKpVbQxTiWUoam&#10;Q6vDwo1I/Ptw3urIp2+l8frE4XaQWZLcSKt74oZOj3jfYfO5m6yC7Wa1Ll7X09z494f0af+8eXwL&#10;hVKXF/PdLYiIc/wzww8+o0PNTAc3kQliUJAnGW+JCrLrNAPBjl/lwEqeZyDrSv7fUH8DAAD//wMA&#10;UEsBAi0AFAAGAAgAAAAhALaDOJL+AAAA4QEAABMAAAAAAAAAAAAAAAAAAAAAAFtDb250ZW50X1R5&#10;cGVzXS54bWxQSwECLQAUAAYACAAAACEAOP0h/9YAAACUAQAACwAAAAAAAAAAAAAAAAAvAQAAX3Jl&#10;bHMvLnJlbHNQSwECLQAUAAYACAAAACEA6v1K02MCAAB7BAAADgAAAAAAAAAAAAAAAAAuAgAAZHJz&#10;L2Uyb0RvYy54bWxQSwECLQAUAAYACAAAACEAtXQR1+AAAAALAQAADwAAAAAAAAAAAAAAAAC9BAAA&#10;ZHJzL2Rvd25yZXYueG1sUEsFBgAAAAAEAAQA8wAAAMoFA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1760220</wp:posOffset>
                </wp:positionV>
                <wp:extent cx="1257300" cy="342900"/>
                <wp:effectExtent l="5715" t="6350" r="13335" b="127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C6EDA" w:rsidRDefault="00AC6EDA" w:rsidP="00AC6EDA">
                            <w:pPr>
                              <w:shd w:val="clear" w:color="auto" w:fill="FFFF00"/>
                              <w:jc w:val="center"/>
                              <w:rPr>
                                <w:caps/>
                              </w:rPr>
                            </w:pPr>
                            <w:r>
                              <w:rPr>
                                <w:caps/>
                                <w:highlight w:val="yellow"/>
                              </w:rPr>
                              <w:t>ПР. Здоров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6" style="position:absolute;margin-left:18pt;margin-top:138.6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6UAIAAGIEAAAOAAAAZHJzL2Uyb0RvYy54bWysVM2O0zAQviPxDpbvNE22pduo6WrVpQhp&#10;gZUWHsB1nMbCsc3YbVpOSFyReAQeggviZ58hfSMmTrfbBU6IHCyPZ/x55vtmMjnbVIqsBThpdEbj&#10;Xp8SobnJpV5m9PWr+aNTSpxnOmfKaJHRrXD0bPrwwaS2qUhMaVQugCCIdmltM1p6b9MocrwUFXM9&#10;Y4VGZ2GgYh5NWEY5sBrRKxUl/f7jqDaQWzBcOIenF52TTgN+UQjuXxaFE56ojGJuPqwQ1kW7RtMJ&#10;S5fAbCn5Pg32D1lUTGp89AB1wTwjK5B/QFWSg3Gm8D1uqsgUheQi1IDVxP3fqrkumRWhFiTH2QNN&#10;7v/B8hfrKyAyz+gIldKsQo2az7v3u0/Nj+Zm96H50tw033cfm5/N1+YbwSBkrLYuxYvX9gramp29&#10;NPyNI9rMSqaX4hzA1KVgOeYZt/HRvQut4fAqWdTPTY7vsZU3gbxNAVULiLSQTdBoe9BIbDzheBgn&#10;w9FJH6Xk6DsZJGPct0+w9Pa2BeefClORdpNRwB4I6Gx96XwXehsSsjdK5nOpVDBguZgpIGuG/TIP&#10;3x7dHYcpTeqMjofJMCDf87ljiH74/gZRSY+Nr2SV0dNDEEtb2p7oHNNkqWdSdXusTuk9jy11nQR+&#10;s9gE6eJAQcvrwuRbZBZM1+g4mLgpDbyjpMYmz6h7u2IgKFHPNKozjgeDdiqCMRiOEjTg2LM49jDN&#10;ESqjnpJuO/PdJK0syGWJL8WBDm3OUdFCBrLvstrnj40c5NoPXTspx3aIuvs1TH8BAAD//wMAUEsD&#10;BBQABgAIAAAAIQCDrgVO3wAAAAoBAAAPAAAAZHJzL2Rvd25yZXYueG1sTI/BTsMwEETvSPyDtUjc&#10;qFMHtTTEqRCoSBzb9MJtE2+TQGxHsdMGvp7lBMedGc2+ybez7cWZxtB5p2G5SECQq73pXKPhWO7u&#10;HkCEiM5g7x1p+KIA2+L6KsfM+Ivb0/kQG8ElLmSooY1xyKQMdUsWw8IP5Ng7+dFi5HNspBnxwuW2&#10;lypJVtJi5/hDiwM9t1R/HiaroerUEb/35WtiN7s0vs3lx/T+ovXtzfz0CCLSHP/C8IvP6FAwU+Un&#10;Z4LoNaQrnhI1qPVageCASu9ZqdhJlwpkkcv/E4ofAAAA//8DAFBLAQItABQABgAIAAAAIQC2gziS&#10;/gAAAOEBAAATAAAAAAAAAAAAAAAAAAAAAABbQ29udGVudF9UeXBlc10ueG1sUEsBAi0AFAAGAAgA&#10;AAAhADj9If/WAAAAlAEAAAsAAAAAAAAAAAAAAAAALwEAAF9yZWxzLy5yZWxzUEsBAi0AFAAGAAgA&#10;AAAhAKIQpfpQAgAAYgQAAA4AAAAAAAAAAAAAAAAALgIAAGRycy9lMm9Eb2MueG1sUEsBAi0AFAAG&#10;AAgAAAAhAIOuBU7fAAAACgEAAA8AAAAAAAAAAAAAAAAAqgQAAGRycy9kb3ducmV2LnhtbFBLBQYA&#10;AAAABAAEAPMAAAC2BQAAAAA=&#10;" o:allowincell="f">
                <v:textbox>
                  <w:txbxContent>
                    <w:p w:rsidR="00AC6EDA" w:rsidRDefault="00AC6EDA" w:rsidP="00AC6EDA">
                      <w:pPr>
                        <w:shd w:val="clear" w:color="auto" w:fill="FFFF00"/>
                        <w:jc w:val="center"/>
                        <w:rPr>
                          <w:caps/>
                        </w:rPr>
                      </w:pPr>
                      <w:r>
                        <w:rPr>
                          <w:caps/>
                          <w:highlight w:val="yellow"/>
                        </w:rPr>
                        <w:t>ПР. Здоров</w:t>
                      </w:r>
                    </w:p>
                  </w:txbxContent>
                </v:textbox>
              </v:rect>
            </w:pict>
          </mc:Fallback>
        </mc:AlternateContent>
      </w:r>
      <w:r>
        <w:rPr>
          <w:noProof/>
          <w:sz w:val="32"/>
          <w:szCs w:val="32"/>
          <w:lang w:eastAsia="ru-RU"/>
        </w:rPr>
        <mc:AlternateContent>
          <mc:Choice Requires="wps">
            <w:drawing>
              <wp:anchor distT="0" distB="0" distL="114300" distR="114300" simplePos="0" relativeHeight="251664384" behindDoc="0" locked="0" layoutInCell="0" allowOverlap="1">
                <wp:simplePos x="0" y="0"/>
                <wp:positionH relativeFrom="column">
                  <wp:posOffset>457200</wp:posOffset>
                </wp:positionH>
                <wp:positionV relativeFrom="paragraph">
                  <wp:posOffset>1188720</wp:posOffset>
                </wp:positionV>
                <wp:extent cx="800100" cy="342900"/>
                <wp:effectExtent l="5715" t="6350" r="13335" b="1270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C6EDA" w:rsidRPr="00C52128" w:rsidRDefault="00AC6EDA" w:rsidP="00AC6EDA">
                            <w:pPr>
                              <w:shd w:val="clear" w:color="auto" w:fill="FFFF00"/>
                              <w:jc w:val="center"/>
                              <w:rPr>
                                <w:lang w:val="uk-UA"/>
                              </w:rPr>
                            </w:pPr>
                            <w:r>
                              <w:rPr>
                                <w:highlight w:val="yellow"/>
                              </w:rPr>
                              <w:t>Н</w:t>
                            </w:r>
                            <w:r>
                              <w:rPr>
                                <w:lang w:val="uk-UA"/>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36pt;margin-top:93.6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fITgIAAGEEAAAOAAAAZHJzL2Uyb0RvYy54bWysVM2O0zAQviPxDpbvNG1p6TZqulp1KUJa&#10;YKWFB3Adp7FwbDN2m5YT0l6ReAQeggviZ58hfSPGTrfbBU6IHKwZz8znmW9mMjndVIqsBThpdEZ7&#10;nS4lQnOTS73M6JvX80cnlDjPdM6U0SKjW+Ho6fThg0ltU9E3pVG5AIIg2qW1zWjpvU2TxPFSVMx1&#10;jBUajYWBinlUYZnkwGpEr1TS73afJLWB3ILhwjm8PW+NdBrxi0Jw/6oonPBEZRRz8/GEeC7CmUwn&#10;LF0Cs6Xk+zTYP2RRManx0QPUOfOMrED+AVVJDsaZwne4qRJTFJKLWANW0+v+Vs1VyayItSA5zh5o&#10;cv8Plr9cXwKReUZHI0o0q7BHzefdh92n5kdzs7tuvjQ3zffdx+Zn87X5RtAJGautSzHwyl5CqNnZ&#10;C8PfOqLNrGR6Kc4ATF0KlmOeveCf3AsIisNQsqhfmBzfYytvInmbAqoAiLSQTezR9tAjsfGE4+VJ&#10;F3nCTnI0PR70xyiHF1h6G2zB+WfCVCQIGQUcgQjO1hfOt663LjF5o2Q+l0pFBZaLmQKyZjgu8/jt&#10;0d2xm9Kkzuh42B9G5Hs2dwzRjd/fICrpce6VrGJF6BacWBpYe6rzKHsmVStjdUrvaQzMtR3wm8Um&#10;dq4XSQ60Lky+RWLBtHOOe4lCaeA9JTXOeEbduxUDQYl6rrE5495gEJYiKoPhqI8KHFsWxxamOUJl&#10;1FPSijPfLtLKglyW+FIv0qHNGTa0kJHsu6z2+eMcx3btdy4syrEeve7+DNNfAAAA//8DAFBLAwQU&#10;AAYACAAAACEAskEcE94AAAAKAQAADwAAAGRycy9kb3ducmV2LnhtbEyPwU7DMBBE70j8g7VI3KhT&#10;g2ga4lQIVCSObXrhtomXJBCvo9hpA1+PeyrHnR3NvMk3s+3FkUbfOdawXCQgiGtnOm40HMrtXQrC&#10;B2SDvWPS8EMeNsX1VY6ZcSfe0XEfGhFD2GeooQ1hyKT0dUsW/cINxPH36UaLIZ5jI82Ipxhue6mS&#10;5FFa7Dg2tDjQS0v1936yGqpOHfB3V74ldr29D+9z+TV9vGp9ezM/P4EINIeLGc74ER2KyFS5iY0X&#10;vYaVilNC1NOVAnE2rNOoVBrUw1KBLHL5f0LxBwAA//8DAFBLAQItABQABgAIAAAAIQC2gziS/gAA&#10;AOEBAAATAAAAAAAAAAAAAAAAAAAAAABbQ29udGVudF9UeXBlc10ueG1sUEsBAi0AFAAGAAgAAAAh&#10;ADj9If/WAAAAlAEAAAsAAAAAAAAAAAAAAAAALwEAAF9yZWxzLy5yZWxzUEsBAi0AFAAGAAgAAAAh&#10;AGt5p8hOAgAAYQQAAA4AAAAAAAAAAAAAAAAALgIAAGRycy9lMm9Eb2MueG1sUEsBAi0AFAAGAAgA&#10;AAAhALJBHBPeAAAACgEAAA8AAAAAAAAAAAAAAAAAqAQAAGRycy9kb3ducmV2LnhtbFBLBQYAAAAA&#10;BAAEAPMAAACzBQAAAAA=&#10;" o:allowincell="f">
                <v:textbox>
                  <w:txbxContent>
                    <w:p w:rsidR="00AC6EDA" w:rsidRPr="00C52128" w:rsidRDefault="00AC6EDA" w:rsidP="00AC6EDA">
                      <w:pPr>
                        <w:shd w:val="clear" w:color="auto" w:fill="FFFF00"/>
                        <w:jc w:val="center"/>
                        <w:rPr>
                          <w:lang w:val="uk-UA"/>
                        </w:rPr>
                      </w:pPr>
                      <w:r>
                        <w:rPr>
                          <w:highlight w:val="yellow"/>
                        </w:rPr>
                        <w:t>Н</w:t>
                      </w:r>
                      <w:r>
                        <w:rPr>
                          <w:lang w:val="uk-UA"/>
                        </w:rPr>
                        <w:t>і</w:t>
                      </w:r>
                    </w:p>
                  </w:txbxContent>
                </v:textbox>
              </v:rect>
            </w:pict>
          </mc:Fallback>
        </mc:AlternateContent>
      </w:r>
      <w:r>
        <w:rPr>
          <w:noProof/>
          <w:sz w:val="32"/>
          <w:szCs w:val="32"/>
          <w:lang w:eastAsia="ru-RU"/>
        </w:rPr>
        <mc:AlternateContent>
          <mc:Choice Requires="wps">
            <w:drawing>
              <wp:anchor distT="0" distB="0" distL="114300" distR="114300" simplePos="0" relativeHeight="251666432" behindDoc="0" locked="0" layoutInCell="0" allowOverlap="1">
                <wp:simplePos x="0" y="0"/>
                <wp:positionH relativeFrom="column">
                  <wp:posOffset>800100</wp:posOffset>
                </wp:positionH>
                <wp:positionV relativeFrom="paragraph">
                  <wp:posOffset>1531620</wp:posOffset>
                </wp:positionV>
                <wp:extent cx="0" cy="228600"/>
                <wp:effectExtent l="53340" t="6350" r="60960" b="2222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0.6pt" to="63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F74qTuAAAAALAQAADwAAAGRycy9kb3ducmV2&#10;LnhtbEyPwU7DMBBE70j8g7VI3KgTC7VRiFMhpHJpAbVFCG5uvCQR8TqKnTb8PVsucJzZ0eybYjm5&#10;ThxxCK0nDeksAYFUedtSreF1v7rJQIRoyJrOE2r4xgDL8vKiMLn1J9ricRdrwSUUcqOhibHPpQxV&#10;g86Eme+R+PbpB2ciy6GWdjAnLnedVEkyl860xB8a0+NDg9XXbnQatpvVOntbj1M1fDymz/uXzdN7&#10;yLS+vpru70BEnOJfGM74jA4lMx38SDaIjrWa85aoQd2mCsQ58esc2FksFMiykP83lD8AAAD//wMA&#10;UEsBAi0AFAAGAAgAAAAhALaDOJL+AAAA4QEAABMAAAAAAAAAAAAAAAAAAAAAAFtDb250ZW50X1R5&#10;cGVzXS54bWxQSwECLQAUAAYACAAAACEAOP0h/9YAAACUAQAACwAAAAAAAAAAAAAAAAAvAQAAX3Jl&#10;bHMvLnJlbHNQSwECLQAUAAYACAAAACEAWvraamMCAAB7BAAADgAAAAAAAAAAAAAAAAAuAgAAZHJz&#10;L2Uyb0RvYy54bWxQSwECLQAUAAYACAAAACEAF74qTuAAAAALAQAADwAAAAAAAAAAAAAAAAC9BAAA&#10;ZHJzL2Rvd25yZXYueG1sUEsFBgAAAAAEAAQA8wAAAMoFAAAAAA==&#10;" o:allowincell="f">
                <v:stroke endarrow="block"/>
              </v:line>
            </w:pict>
          </mc:Fallback>
        </mc:AlternateContent>
      </w:r>
      <w:r>
        <w:rPr>
          <w:noProof/>
          <w:sz w:val="32"/>
          <w:szCs w:val="32"/>
          <w:lang w:eastAsia="ru-RU"/>
        </w:rPr>
        <mc:AlternateContent>
          <mc:Choice Requires="wps">
            <w:drawing>
              <wp:anchor distT="0" distB="0" distL="114300" distR="114300" simplePos="0" relativeHeight="251663360" behindDoc="0" locked="0" layoutInCell="0" allowOverlap="1">
                <wp:simplePos x="0" y="0"/>
                <wp:positionH relativeFrom="column">
                  <wp:posOffset>4457700</wp:posOffset>
                </wp:positionH>
                <wp:positionV relativeFrom="paragraph">
                  <wp:posOffset>845820</wp:posOffset>
                </wp:positionV>
                <wp:extent cx="0" cy="342900"/>
                <wp:effectExtent l="5715" t="6350" r="13335" b="1270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6.6pt" to="351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KxTwIAAFkEAAAOAAAAZHJzL2Uyb0RvYy54bWysVM1uEzEQviPxDtbe091NN22z6qZC2YRL&#10;gUotD+DY3qyF17ZsN5sIIQFnpDwCr8ABpEoFnmHzRoydH7VwQYgcnPF45vM3M5/3/GLZCLRgxnIl&#10;iyg9SiLEJFGUy3kRvb6Z9s4iZB2WFAslWRGtmI0uRk+fnLc6Z31VK0GZQQAibd7qIqqd03kcW1Kz&#10;BtsjpZmEw0qZBjvYmnlMDW4BvRFxP0lO4lYZqo0izFrwltvDaBTwq4oR96qqLHNIFBFwc2E1YZ35&#10;NR6d43xusK452dHA/8CiwVzCpQeoEjuMbg3/A6rhxCirKndEVBOrquKEhRqgmjT5rZrrGmsWaoHm&#10;WH1ok/1/sOTl4sogTovodBAhiRuYUfd5836z7r53XzZrtPnQ/ey+dV+7u+5Hd7f5CPb95hPY/rC7&#10;37nXCNKhl622OUCO5ZXx3SBLea0vFXljkVTjGss5CzXdrDTck/qM+FGK31gNjGbtC0UhBt86FRq7&#10;rEzjIaFlaBnmtzrMjy0dIlsnAe9x1h8mYbQxzvd52lj3nKkGeaOIBJe+szjHi0vrPA+c70O8W6op&#10;FyKoQ0jUFtFw0B+EBKsEp/7Qh1kzn42FQQvs9RV+oSg4eRhm1K2kAaxmmE52tsNcbG24XEiPB5UA&#10;nZ21FdDbYTKcnE3Osl7WP5n0sqQse8+m46x3Mk1PB+VxOR6X6TtPLc3ymlPKpGe3F3Oa/Z1Yds9q&#10;K8ODnA9tiB+jh34B2f1/IB1G6ae31cFM0dWV2Y8Y9BuCd2/NP5CHe7AffhFGvwAAAP//AwBQSwME&#10;FAAGAAgAAAAhAA9h2+PdAAAACwEAAA8AAABkcnMvZG93bnJldi54bWxMj8FOwzAQRO9I/IO1SFyq&#10;1saRaJXGqRCQGxdaEFc3XpKIeJ3Gbhv4ehZxgOPOjGbfFJvJ9+KEY+wCGbhZKBBIdXAdNQZedtV8&#10;BSImS872gdDAJ0bYlJcXhc1dONMznrapEVxCMbcG2pSGXMpYt+htXIQBib33MHqb+Bwb6UZ75nLf&#10;S63UrfS2I/7Q2gHvW6w/tkdvIFaveKi+ZvVMvWVNQH14eHq0xlxfTXdrEAmn9BeGH3xGh5KZ9uFI&#10;LorewFJp3pLYyDINghO/yp6V1VKDLAv5f0P5DQAA//8DAFBLAQItABQABgAIAAAAIQC2gziS/gAA&#10;AOEBAAATAAAAAAAAAAAAAAAAAAAAAABbQ29udGVudF9UeXBlc10ueG1sUEsBAi0AFAAGAAgAAAAh&#10;ADj9If/WAAAAlAEAAAsAAAAAAAAAAAAAAAAALwEAAF9yZWxzLy5yZWxzUEsBAi0AFAAGAAgAAAAh&#10;AHAQ0rFPAgAAWQQAAA4AAAAAAAAAAAAAAAAALgIAAGRycy9lMm9Eb2MueG1sUEsBAi0AFAAGAAgA&#10;AAAhAA9h2+PdAAAACwEAAA8AAAAAAAAAAAAAAAAAqQQAAGRycy9kb3ducmV2LnhtbFBLBQYAAAAA&#10;BAAEAPMAAACzBQAAAAA=&#10;" o:allowincell="f"/>
            </w:pict>
          </mc:Fallback>
        </mc:AlternateContent>
      </w:r>
      <w:r>
        <w:rPr>
          <w:noProof/>
          <w:sz w:val="32"/>
          <w:szCs w:val="32"/>
          <w:lang w:eastAsia="ru-RU"/>
        </w:rPr>
        <mc:AlternateContent>
          <mc:Choice Requires="wps">
            <w:drawing>
              <wp:anchor distT="0" distB="0" distL="114300" distR="114300" simplePos="0" relativeHeight="251662336" behindDoc="0" locked="0" layoutInCell="0" allowOverlap="1">
                <wp:simplePos x="0" y="0"/>
                <wp:positionH relativeFrom="column">
                  <wp:posOffset>800100</wp:posOffset>
                </wp:positionH>
                <wp:positionV relativeFrom="paragraph">
                  <wp:posOffset>845820</wp:posOffset>
                </wp:positionV>
                <wp:extent cx="0" cy="342900"/>
                <wp:effectExtent l="5715" t="6350" r="13335"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6pt" to="63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H/Tw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GdZRGSuIEZdZ/X79d33ffuy/oOrT90P7tv3dfuvvvR3a8/gv2w/gS2P+we&#10;tu47BOnQy1bbHCBH8tr4bpClvNFXiryxSKpRjeWMhZpuVxruSX1G/CjFb6wGRtP2haIQg+dOhcYu&#10;K9N4SGgZWob5rfbzY0uHyMZJwHuc9QdJGG2M812eNtY9Z6pB3igiwaXvLM7x4so6zwPnuxDvlmrC&#10;hQjqEBK1RTQ46Z+EBKsEp/7Qh1kzm46EQQvs9RV+oSg4OQwzai5pAKsZpuOt7TAXGxsuF9LjQSVA&#10;Z2ttBPR2kAzG5+PzrJf1T8e9LCnL3rPJKOudTtKzk/K4HI3K9J2nlmZ5zSll0rPbiTnN/k4s22e1&#10;keFezvs2xI/RQ7+A7O4/kA6j9NPb6GCq6Ora7EYM+g3B27fmH8jhHuzDL8LwFwAAAP//AwBQSwME&#10;FAAGAAgAAAAhAK2r4HrcAAAACwEAAA8AAABkcnMvZG93bnJldi54bWxMT0FOwzAQvCPxB2uRuFTU&#10;IZFKFeJUCMiNCwXEdRsvSUS8TmO3Dby+217gNrMzmp0pVpPr1Z7G0Hk2cDtPQBHX3nbcGHh/q26W&#10;oEJEtth7JgM/FGBVXl4UmFt/4Ffar2OjJIRDjgbaGIdc61C35DDM/UAs2pcfHUahY6PtiAcJd71O&#10;k2ShHXYsH1oc6LGl+nu9cwZC9UHb6ndWz5LPrPGUbp9entGY66vp4R5UpCn+meFUX6pDKZ02fsc2&#10;qF54upAtUUCWpaBOjvNlI2B5l4IuC/1/Q3kEAAD//wMAUEsBAi0AFAAGAAgAAAAhALaDOJL+AAAA&#10;4QEAABMAAAAAAAAAAAAAAAAAAAAAAFtDb250ZW50X1R5cGVzXS54bWxQSwECLQAUAAYACAAAACEA&#10;OP0h/9YAAACUAQAACwAAAAAAAAAAAAAAAAAvAQAAX3JlbHMvLnJlbHNQSwECLQAUAAYACAAAACEA&#10;tOIR/08CAABZBAAADgAAAAAAAAAAAAAAAAAuAgAAZHJzL2Uyb0RvYy54bWxQSwECLQAUAAYACAAA&#10;ACEAravgetwAAAALAQAADwAAAAAAAAAAAAAAAACpBAAAZHJzL2Rvd25yZXYueG1sUEsFBgAAAAAE&#10;AAQA8wAAALIFAAAAAA==&#10;" o:allowincell="f"/>
            </w:pict>
          </mc:Fallback>
        </mc:AlternateContent>
      </w:r>
      <w:r>
        <w:rPr>
          <w:noProof/>
          <w:sz w:val="32"/>
          <w:szCs w:val="32"/>
          <w:lang w:eastAsia="ru-RU"/>
        </w:rPr>
        <mc:AlternateContent>
          <mc:Choice Requires="wps">
            <w:drawing>
              <wp:anchor distT="0" distB="0" distL="114300" distR="114300" simplePos="0" relativeHeight="251661312" behindDoc="0" locked="0" layoutInCell="0" allowOverlap="1">
                <wp:simplePos x="0" y="0"/>
                <wp:positionH relativeFrom="column">
                  <wp:posOffset>800100</wp:posOffset>
                </wp:positionH>
                <wp:positionV relativeFrom="paragraph">
                  <wp:posOffset>845820</wp:posOffset>
                </wp:positionV>
                <wp:extent cx="3657600" cy="0"/>
                <wp:effectExtent l="5715" t="6350" r="13335" b="127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6pt" to="35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b0TwIAAFo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8+i0FyGJa5hR+3n7frtpv7dfthu0/dD+bL+1X9u79kd7t/0I9v32E9je2d7v&#10;jzcI0qGXjbYZQI7lzPhukJW81leKvLFIqnGF5YKFmm7WGu5JfUb8KMVvrAZG8+aFohCDb50KjV2V&#10;pvaQ0DK0CvNbH+fHVg4ROOwNB6fDBMZMDr4YZ4dEbax7zlSNvJFHgkvfWpzh5ZV1ngjODiH+WKop&#10;FyLIQ0jU5NH5oDsICVYJTr3Th1mzmI+FQUvsBRZ+oSrwPAwz6lbSAFYxTCd722EudjZcLqTHg1KA&#10;zt7aKejteXI+OZuc9Tv97nDS6SdF0Xk2Hfc7w2l6Oih6xXhcpO88tbSfVZxSJj27g5rT/t+pZf+u&#10;djo86vnYhvgxeugXkD38B9Jhln58OyHMFV3PzGHGIOAQvH9s/oU83IP98JMw+gUAAP//AwBQSwME&#10;FAAGAAgAAAAhAEYdHmPbAAAACwEAAA8AAABkcnMvZG93bnJldi54bWxMT01Lw0AQvQv+h2UEL8Vu&#10;3ECVmE0RNTcvVsXrNDsmwexsmt220V/vCILe5n3w5r1yPftBHWiKfWALl8sMFHETXM+thZfn+uIa&#10;VEzIDofAZOGTIqyr05MSCxeO/ESHTWqVhHAs0EKX0lhoHZuOPMZlGIlFew+TxyRwarWb8CjhftAm&#10;y1baY8/yocOR7jpqPjZ7byHWr7SrvxbNInvL20Bmd//4gNaen823N6ASzenPDD/1pTpU0mkb9uyi&#10;GgSblWxJcuS5ASWOq8wIs/1ldFXq/xuqbwAAAP//AwBQSwECLQAUAAYACAAAACEAtoM4kv4AAADh&#10;AQAAEwAAAAAAAAAAAAAAAAAAAAAAW0NvbnRlbnRfVHlwZXNdLnhtbFBLAQItABQABgAIAAAAIQA4&#10;/SH/1gAAAJQBAAALAAAAAAAAAAAAAAAAAC8BAABfcmVscy8ucmVsc1BLAQItABQABgAIAAAAIQCu&#10;hCb0TwIAAFoEAAAOAAAAAAAAAAAAAAAAAC4CAABkcnMvZTJvRG9jLnhtbFBLAQItABQABgAIAAAA&#10;IQBGHR5j2wAAAAsBAAAPAAAAAAAAAAAAAAAAAKkEAABkcnMvZG93bnJldi54bWxQSwUGAAAAAAQA&#10;BADzAAAAsQUAAAAA&#10;" o:allowincell="f"/>
            </w:pict>
          </mc:Fallback>
        </mc:AlternateContent>
      </w:r>
      <w:r>
        <w:rPr>
          <w:noProof/>
          <w:sz w:val="32"/>
          <w:szCs w:val="32"/>
          <w:lang w:eastAsia="ru-RU"/>
        </w:rPr>
        <mc:AlternateContent>
          <mc:Choice Requires="wps">
            <w:drawing>
              <wp:anchor distT="0" distB="0" distL="114300" distR="114300" simplePos="0" relativeHeight="251660288" behindDoc="0" locked="0" layoutInCell="0" allowOverlap="1">
                <wp:simplePos x="0" y="0"/>
                <wp:positionH relativeFrom="column">
                  <wp:posOffset>2628900</wp:posOffset>
                </wp:positionH>
                <wp:positionV relativeFrom="paragraph">
                  <wp:posOffset>617220</wp:posOffset>
                </wp:positionV>
                <wp:extent cx="0" cy="228600"/>
                <wp:effectExtent l="5715" t="6350" r="13335" b="127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6pt" to="20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JJTgIAAFkEAAAOAAAAZHJzL2Uyb0RvYy54bWysVM1uEzEQviPxDpbv6f6QpumqmwplEy4F&#10;KrU8gGN7syu8tmW72UQICXpGyiPwChxAqlTgGTZvxNj5UQsXhMjBGY9nPn8z83nPzpeNQAtubK1k&#10;jpOjGCMuqWK1nOf4zfW0N8TIOiIZEUryHK+4xeejp0/OWp3xVFVKMG4QgEibtTrHlXM6iyJLK94Q&#10;e6Q0l3BYKtMQB1szj5ghLaA3IkrjeBC1yjBtFOXWgrfYHuJRwC9LTt3rsrTcIZFj4ObCasI682s0&#10;OiPZ3BBd1XRHg/wDi4bUEi49QBXEEXRj6j+gmpoaZVXpjqhqIlWWNeWhBqgmiX+r5qoimodaoDlW&#10;H9pk/x8sfbW4NKhmOT5JMZKkgRl1nzcfNuvue/dls0abj93P7lv3tbvrfnR3m1uw7zefwPaH3f3O&#10;vUaQDr1stc0Aciwvje8GXcorfaHoW4ukGldEznmo6Xql4Z7EZ0SPUvzGamA0a18qBjHkxqnQ2GVp&#10;Gg8JLUPLML/VYX586RDdOil403Q4iMNoI5Lt87Sx7gVXDfJGjkUtfWdJRhYX1nkeJNuHeLdU01qI&#10;oA4hUZvj0+P0OCRYJWrmD32YNfPZWBi0IF5f4ReKgpOHYUbdSBbAKk7YZGc7UoutDZcL6fGgEqCz&#10;s7YCencan06Gk2G/108Hk14/Lore8+m43xtMk5Pj4lkxHhfJe08t6WdVzRiXnt1ezEn/78Sye1Zb&#10;GR7kfGhD9Bg99AvI7v8D6TBKP72tDmaKrS7NfsSg3xC8e2v+gTzcg/3wizD6BQAA//8DAFBLAwQU&#10;AAYACAAAACEAj5XQWt4AAAAKAQAADwAAAGRycy9kb3ducmV2LnhtbEyPTU/DMAyG70j8h8hIXCaW&#10;rp34KE0nBPTGZQPE1WtMW9E4XZNthV+PEQc42n70+nmL1eR6daAxdJ4NLOYJKOLa244bAy/P1cU1&#10;qBCRLfaeycAnBViVpycF5tYfeU2HTWyUhHDI0UAb45BrHeqWHIa5H4jl9u5Hh1HGsdF2xKOEu16n&#10;SXKpHXYsH1oc6L6l+mOzdwZC9Uq76mtWz5K3rPGU7h6eHtGY87Pp7hZUpCn+wfCjL+pQitPW79kG&#10;1RtYLpbSJRq4uUpBCfC72AqZZSnostD/K5TfAAAA//8DAFBLAQItABQABgAIAAAAIQC2gziS/gAA&#10;AOEBAAATAAAAAAAAAAAAAAAAAAAAAABbQ29udGVudF9UeXBlc10ueG1sUEsBAi0AFAAGAAgAAAAh&#10;ADj9If/WAAAAlAEAAAsAAAAAAAAAAAAAAAAALwEAAF9yZWxzLy5yZWxzUEsBAi0AFAAGAAgAAAAh&#10;AMivoklOAgAAWQQAAA4AAAAAAAAAAAAAAAAALgIAAGRycy9lMm9Eb2MueG1sUEsBAi0AFAAGAAgA&#10;AAAhAI+V0FreAAAACgEAAA8AAAAAAAAAAAAAAAAAqAQAAGRycy9kb3ducmV2LnhtbFBLBQYAAAAA&#10;BAAEAPMAAACzBQAAAAA=&#10;" o:allowincell="f"/>
            </w:pict>
          </mc:Fallback>
        </mc:AlternateContent>
      </w:r>
    </w:p>
    <w:p w:rsidR="00AC6EDA" w:rsidRPr="00B261D7" w:rsidRDefault="00AC6EDA" w:rsidP="00AC6EDA">
      <w:pPr>
        <w:tabs>
          <w:tab w:val="right" w:pos="0"/>
        </w:tabs>
        <w:spacing w:before="120" w:after="120"/>
        <w:jc w:val="center"/>
        <w:rPr>
          <w:b/>
          <w:sz w:val="32"/>
          <w:szCs w:val="32"/>
          <w:lang w:val="uk-UA"/>
        </w:rPr>
      </w:pPr>
    </w:p>
    <w:p w:rsidR="00AC6EDA" w:rsidRPr="007A7FFC" w:rsidRDefault="00AC6EDA" w:rsidP="00AC6EDA">
      <w:pPr>
        <w:tabs>
          <w:tab w:val="right" w:pos="0"/>
        </w:tabs>
        <w:spacing w:before="120" w:after="120"/>
        <w:jc w:val="center"/>
        <w:rPr>
          <w:b/>
          <w:sz w:val="32"/>
          <w:szCs w:val="32"/>
          <w:lang w:val="uk-UA"/>
        </w:rPr>
      </w:pPr>
    </w:p>
    <w:p w:rsidR="00AC6EDA" w:rsidRPr="007A7FFC" w:rsidRDefault="00AC6EDA" w:rsidP="00AC6EDA">
      <w:pPr>
        <w:tabs>
          <w:tab w:val="right" w:pos="0"/>
        </w:tabs>
        <w:spacing w:before="120" w:after="120"/>
        <w:jc w:val="center"/>
        <w:rPr>
          <w:b/>
          <w:sz w:val="32"/>
          <w:szCs w:val="32"/>
          <w:lang w:val="uk-UA"/>
        </w:rPr>
      </w:pPr>
      <w:r>
        <w:rPr>
          <w:noProof/>
          <w:sz w:val="32"/>
          <w:szCs w:val="32"/>
          <w:lang w:eastAsia="ru-RU"/>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194310</wp:posOffset>
                </wp:positionV>
                <wp:extent cx="800100" cy="342900"/>
                <wp:effectExtent l="5715" t="8255" r="13335" b="1079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C6EDA" w:rsidRPr="00424ACB" w:rsidRDefault="00AC6EDA" w:rsidP="00AC6EDA">
                            <w:pPr>
                              <w:shd w:val="clear" w:color="auto" w:fill="FF0000"/>
                              <w:jc w:val="center"/>
                              <w:rPr>
                                <w:lang w:val="uk-UA"/>
                              </w:rPr>
                            </w:pPr>
                            <w:r>
                              <w:rPr>
                                <w:lang w:val="uk-UA"/>
                              </w:rPr>
                              <w:t xml:space="preserve">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8" style="position:absolute;left:0;text-align:left;margin-left:315pt;margin-top:15.3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f1TgIAAGEEAAAOAAAAZHJzL2Uyb0RvYy54bWysVM2O0zAQviPxDpbvNGlp2W3UdLXqUoS0&#10;wEoLD+A6TmLh2GbsNi0npL0i8Qg8BBfEzz5D+kZMnLbbBU6IHKwZz8znmW9mMjlbV4qsBDhpdEr7&#10;vZgSobnJpC5S+ub1/NEpJc4znTFltEjpRjh6Nn34YFLbRAxMaVQmgCCIdkltU1p6b5MocrwUFXM9&#10;Y4VGY26gYh5VKKIMWI3olYoGcfwkqg1kFgwXzuHtRWek04Cf54L7V3nuhCcqpZibDyeEc9Ge0XTC&#10;kgKYLSXfpcH+IYuKSY2PHqAumGdkCfIPqEpyMM7kvsdNFZk8l1yEGrCafvxbNdclsyLUguQ4e6DJ&#10;/T9Y/nJ1BURmKT3pU6JZhT1qPm8/bD81P5rb7U3zpbltvm8/Nj+br803gk7IWG1dgoHX9gramp29&#10;NPytI9rMSqYLcQ5g6lKwDPMM/tG9gFZxGEoW9QuT4Xts6U0gb51D1QIiLWQderQ59EisPeF4eRoj&#10;T9hJjqbHw8EYZcwoYsk+2ILzz4SpSCukFHAEAjhbXTrfue5dQvJGyWwulQoKFIuZArJiOC7z8O3Q&#10;3bGb0qRO6Xg0GAXkezZ3DBGH728QlfQ490pWoSJ0a51Y0rL2VGdB9kyqTsbqlMYi98x1HfDrxTp0&#10;rj9og1vjwmQbJBZMN+e4lyiUBt5TUuOMp9S9WzIQlKjnGpsz7g+H7VIEZTg6GaACx5bFsYVpjlAp&#10;9ZR04sx3i7S0IIsSX+oHOrQ5x4bmMpB9l9Uuf5zj0K7dzrWLcqwHr7s/w/QXAAAA//8DAFBLAwQU&#10;AAYACAAAACEA7UWrzN8AAAAJAQAADwAAAGRycy9kb3ducmV2LnhtbEyPwU7DMBBE70j8g7VI3KhN&#10;A6EN2VQIVCSObXrh5sRuEojXUey0ga9nOcFxdkazb/LN7HpxsmPoPCHcLhQIS7U3HTUIh3J7swIR&#10;oiaje08W4csG2BSXF7nOjD/Tzp72sRFcQiHTCG2MQyZlqFvrdFj4wRJ7Rz86HVmOjTSjPnO56+VS&#10;qVQ63RF/aPVgn1tbf+4nh1B1y4P+3pWvyq23SXyby4/p/QXx+mp+egQR7Rz/wvCLz+hQMFPlJzJB&#10;9AhponhLREhUCoIDD/cpHyqE1V0Kssjl/wXFDwAAAP//AwBQSwECLQAUAAYACAAAACEAtoM4kv4A&#10;AADhAQAAEwAAAAAAAAAAAAAAAAAAAAAAW0NvbnRlbnRfVHlwZXNdLnhtbFBLAQItABQABgAIAAAA&#10;IQA4/SH/1gAAAJQBAAALAAAAAAAAAAAAAAAAAC8BAABfcmVscy8ucmVsc1BLAQItABQABgAIAAAA&#10;IQAxNef1TgIAAGEEAAAOAAAAAAAAAAAAAAAAAC4CAABkcnMvZTJvRG9jLnhtbFBLAQItABQABgAI&#10;AAAAIQDtRavM3wAAAAkBAAAPAAAAAAAAAAAAAAAAAKgEAABkcnMvZG93bnJldi54bWxQSwUGAAAA&#10;AAQABADzAAAAtAUAAAAA&#10;">
                <v:textbox>
                  <w:txbxContent>
                    <w:p w:rsidR="00AC6EDA" w:rsidRPr="00424ACB" w:rsidRDefault="00AC6EDA" w:rsidP="00AC6EDA">
                      <w:pPr>
                        <w:shd w:val="clear" w:color="auto" w:fill="FF0000"/>
                        <w:jc w:val="center"/>
                        <w:rPr>
                          <w:lang w:val="uk-UA"/>
                        </w:rPr>
                      </w:pPr>
                      <w:r>
                        <w:rPr>
                          <w:lang w:val="uk-UA"/>
                        </w:rPr>
                        <w:t xml:space="preserve">Є       </w:t>
                      </w:r>
                    </w:p>
                  </w:txbxContent>
                </v:textbox>
              </v:rect>
            </w:pict>
          </mc:Fallback>
        </mc:AlternateContent>
      </w:r>
    </w:p>
    <w:p w:rsidR="00AC6EDA" w:rsidRPr="007A7FFC" w:rsidRDefault="00AC6EDA" w:rsidP="00AC6EDA">
      <w:pPr>
        <w:tabs>
          <w:tab w:val="right" w:pos="0"/>
        </w:tabs>
        <w:spacing w:before="120" w:after="120"/>
        <w:jc w:val="center"/>
        <w:rPr>
          <w:b/>
          <w:sz w:val="32"/>
          <w:szCs w:val="32"/>
          <w:lang w:val="uk-UA"/>
        </w:rPr>
      </w:pPr>
    </w:p>
    <w:p w:rsidR="00AC6EDA" w:rsidRPr="00B261D7" w:rsidRDefault="00AC6EDA" w:rsidP="00AC6EDA">
      <w:pPr>
        <w:tabs>
          <w:tab w:val="right" w:pos="0"/>
        </w:tabs>
        <w:spacing w:before="120" w:after="120"/>
        <w:jc w:val="center"/>
        <w:rPr>
          <w:b/>
          <w:sz w:val="32"/>
          <w:szCs w:val="32"/>
          <w:lang w:val="uk-UA"/>
        </w:rPr>
      </w:pPr>
      <w:r>
        <w:rPr>
          <w:b/>
          <w:sz w:val="32"/>
          <w:szCs w:val="32"/>
          <w:lang w:val="uk-UA"/>
        </w:rPr>
        <w:t xml:space="preserve">            </w:t>
      </w:r>
      <w:r w:rsidRPr="00B261D7">
        <w:rPr>
          <w:b/>
          <w:sz w:val="32"/>
          <w:szCs w:val="32"/>
          <w:lang w:val="uk-UA"/>
        </w:rPr>
        <w:t xml:space="preserve"> </w:t>
      </w:r>
    </w:p>
    <w:p w:rsidR="00AC6EDA" w:rsidRPr="008C4588" w:rsidRDefault="00AC6EDA" w:rsidP="00AC6EDA">
      <w:pPr>
        <w:tabs>
          <w:tab w:val="right" w:pos="0"/>
        </w:tabs>
        <w:spacing w:before="120" w:after="120"/>
        <w:rPr>
          <w:b/>
          <w:sz w:val="32"/>
          <w:szCs w:val="32"/>
          <w:lang w:val="uk-UA"/>
        </w:rPr>
      </w:pPr>
      <w:r w:rsidRPr="007A7FFC">
        <w:rPr>
          <w:b/>
          <w:sz w:val="32"/>
          <w:szCs w:val="32"/>
          <w:lang w:val="uk-UA"/>
        </w:rPr>
        <w:t xml:space="preserve">                         </w:t>
      </w:r>
      <w:r>
        <w:rPr>
          <w:b/>
          <w:sz w:val="32"/>
          <w:szCs w:val="32"/>
          <w:lang w:val="en-US"/>
        </w:rPr>
        <w:t>bb</w:t>
      </w:r>
    </w:p>
    <w:p w:rsidR="00AC6EDA" w:rsidRPr="008C4588" w:rsidRDefault="00AC6EDA" w:rsidP="00AC6EDA">
      <w:pPr>
        <w:tabs>
          <w:tab w:val="right" w:pos="0"/>
        </w:tabs>
        <w:spacing w:before="120" w:after="120"/>
        <w:jc w:val="center"/>
        <w:rPr>
          <w:b/>
          <w:sz w:val="32"/>
          <w:szCs w:val="32"/>
          <w:lang w:val="uk-UA"/>
        </w:rPr>
      </w:pPr>
    </w:p>
    <w:p w:rsidR="00AC6EDA" w:rsidRPr="00B261D7" w:rsidRDefault="00AC6EDA" w:rsidP="00AC6EDA">
      <w:pPr>
        <w:tabs>
          <w:tab w:val="right" w:pos="0"/>
        </w:tabs>
        <w:spacing w:before="120" w:after="120"/>
        <w:jc w:val="center"/>
        <w:rPr>
          <w:b/>
          <w:sz w:val="32"/>
          <w:szCs w:val="32"/>
        </w:rPr>
      </w:pPr>
    </w:p>
    <w:p w:rsidR="00AC6EDA" w:rsidRPr="00B261D7" w:rsidRDefault="00AC6EDA" w:rsidP="00AC6EDA">
      <w:pPr>
        <w:tabs>
          <w:tab w:val="right" w:pos="0"/>
        </w:tabs>
        <w:spacing w:before="120" w:after="120"/>
        <w:jc w:val="center"/>
        <w:rPr>
          <w:b/>
          <w:sz w:val="32"/>
          <w:szCs w:val="32"/>
        </w:rPr>
      </w:pPr>
    </w:p>
    <w:p w:rsidR="00AC6EDA" w:rsidRPr="00B261D7" w:rsidRDefault="00AC6EDA" w:rsidP="00AC6EDA">
      <w:pPr>
        <w:tabs>
          <w:tab w:val="right" w:pos="0"/>
        </w:tabs>
        <w:spacing w:before="120" w:after="120"/>
        <w:jc w:val="center"/>
        <w:rPr>
          <w:b/>
          <w:sz w:val="32"/>
          <w:szCs w:val="32"/>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rPr>
          <w:b/>
          <w:sz w:val="32"/>
          <w:szCs w:val="32"/>
          <w:lang w:val="uk-UA"/>
        </w:rPr>
      </w:pPr>
    </w:p>
    <w:p w:rsidR="00AC6EDA" w:rsidRDefault="00AC6EDA" w:rsidP="00AC6EDA">
      <w:pPr>
        <w:tabs>
          <w:tab w:val="right" w:pos="0"/>
        </w:tabs>
        <w:spacing w:before="120" w:after="120"/>
        <w:jc w:val="center"/>
        <w:outlineLvl w:val="0"/>
        <w:rPr>
          <w:b/>
          <w:sz w:val="32"/>
          <w:szCs w:val="32"/>
          <w:lang w:val="uk-UA"/>
        </w:rPr>
      </w:pPr>
    </w:p>
    <w:p w:rsidR="00AC6EDA" w:rsidRDefault="00AC6EDA" w:rsidP="00AC6EDA">
      <w:pPr>
        <w:tabs>
          <w:tab w:val="right" w:pos="0"/>
        </w:tabs>
        <w:spacing w:before="120" w:after="120"/>
        <w:jc w:val="center"/>
        <w:outlineLvl w:val="0"/>
        <w:rPr>
          <w:b/>
          <w:sz w:val="32"/>
          <w:szCs w:val="32"/>
          <w:lang w:val="uk-UA"/>
        </w:rPr>
      </w:pPr>
    </w:p>
    <w:p w:rsidR="00AC6EDA" w:rsidRDefault="00AC6EDA" w:rsidP="00AC6EDA">
      <w:pPr>
        <w:tabs>
          <w:tab w:val="right" w:pos="0"/>
        </w:tabs>
        <w:spacing w:before="120" w:after="120"/>
        <w:jc w:val="center"/>
        <w:outlineLvl w:val="0"/>
        <w:rPr>
          <w:b/>
          <w:sz w:val="32"/>
          <w:szCs w:val="32"/>
          <w:lang w:val="uk-UA"/>
        </w:rPr>
      </w:pPr>
    </w:p>
    <w:p w:rsidR="00AC6EDA" w:rsidRDefault="00AC6EDA" w:rsidP="00AC6EDA">
      <w:pPr>
        <w:tabs>
          <w:tab w:val="right" w:pos="0"/>
        </w:tabs>
        <w:spacing w:before="120" w:after="120"/>
        <w:jc w:val="center"/>
        <w:outlineLvl w:val="0"/>
        <w:rPr>
          <w:b/>
          <w:sz w:val="32"/>
          <w:szCs w:val="32"/>
          <w:lang w:val="uk-UA"/>
        </w:rPr>
      </w:pPr>
    </w:p>
    <w:p w:rsidR="00AC6EDA" w:rsidRDefault="00AC6EDA" w:rsidP="00AC6EDA">
      <w:pPr>
        <w:tabs>
          <w:tab w:val="right" w:pos="0"/>
        </w:tabs>
        <w:spacing w:before="120" w:after="120"/>
        <w:jc w:val="center"/>
        <w:outlineLvl w:val="0"/>
        <w:rPr>
          <w:b/>
          <w:sz w:val="30"/>
          <w:szCs w:val="30"/>
          <w:lang w:val="uk-UA"/>
        </w:rPr>
      </w:pPr>
    </w:p>
    <w:p w:rsidR="00AC6EDA" w:rsidRPr="007A7FFC" w:rsidRDefault="00AC6EDA" w:rsidP="00AC6EDA">
      <w:pPr>
        <w:tabs>
          <w:tab w:val="right" w:pos="0"/>
        </w:tabs>
        <w:spacing w:before="120" w:after="120"/>
        <w:outlineLvl w:val="0"/>
        <w:rPr>
          <w:b/>
          <w:sz w:val="30"/>
          <w:szCs w:val="30"/>
          <w:lang w:val="uk-UA"/>
        </w:rPr>
      </w:pPr>
      <w:r w:rsidRPr="00B31DA0">
        <w:rPr>
          <w:sz w:val="30"/>
          <w:szCs w:val="30"/>
          <w:lang w:val="uk-UA"/>
        </w:rPr>
        <w:t>Рис. 4.</w:t>
      </w:r>
      <w:r w:rsidRPr="00B31DA0">
        <w:rPr>
          <w:b/>
          <w:sz w:val="30"/>
          <w:szCs w:val="30"/>
          <w:lang w:val="uk-UA"/>
        </w:rPr>
        <w:t xml:space="preserve"> </w:t>
      </w:r>
      <w:r w:rsidRPr="00B31DA0">
        <w:rPr>
          <w:sz w:val="30"/>
          <w:szCs w:val="30"/>
        </w:rPr>
        <w:t>Алгоритм д</w:t>
      </w:r>
      <w:r w:rsidRPr="00B31DA0">
        <w:rPr>
          <w:sz w:val="30"/>
          <w:szCs w:val="30"/>
          <w:lang w:val="uk-UA"/>
        </w:rPr>
        <w:t>і</w:t>
      </w:r>
      <w:r w:rsidRPr="00B31DA0">
        <w:rPr>
          <w:sz w:val="30"/>
          <w:szCs w:val="30"/>
        </w:rPr>
        <w:t>агностики КМПФП</w:t>
      </w:r>
      <w:r>
        <w:rPr>
          <w:sz w:val="30"/>
          <w:szCs w:val="30"/>
          <w:lang w:val="uk-UA"/>
        </w:rPr>
        <w:t>.</w:t>
      </w:r>
    </w:p>
    <w:p w:rsidR="00AC6EDA" w:rsidRPr="003715E8" w:rsidRDefault="00AC6EDA" w:rsidP="00AC6EDA">
      <w:pPr>
        <w:tabs>
          <w:tab w:val="right" w:pos="0"/>
        </w:tabs>
        <w:spacing w:before="120" w:after="120"/>
        <w:jc w:val="center"/>
        <w:outlineLvl w:val="0"/>
        <w:rPr>
          <w:b/>
          <w:sz w:val="30"/>
          <w:szCs w:val="30"/>
          <w:lang w:val="uk-UA"/>
        </w:rPr>
      </w:pPr>
    </w:p>
    <w:p w:rsidR="00AC6EDA" w:rsidRPr="003715E8" w:rsidRDefault="00AC6EDA" w:rsidP="00AC6EDA">
      <w:pPr>
        <w:tabs>
          <w:tab w:val="right" w:pos="0"/>
        </w:tabs>
        <w:spacing w:before="120" w:after="120"/>
        <w:jc w:val="center"/>
        <w:outlineLvl w:val="0"/>
        <w:rPr>
          <w:b/>
          <w:lang w:val="uk-UA"/>
        </w:rPr>
      </w:pPr>
      <w:r w:rsidRPr="003715E8">
        <w:rPr>
          <w:b/>
        </w:rPr>
        <w:t>СПИСОК ОПУБЛ</w:t>
      </w:r>
      <w:r w:rsidRPr="003715E8">
        <w:rPr>
          <w:b/>
          <w:lang w:val="en-US"/>
        </w:rPr>
        <w:t>I</w:t>
      </w:r>
      <w:r w:rsidRPr="003715E8">
        <w:rPr>
          <w:b/>
        </w:rPr>
        <w:t>КОВАНИХ НАУКОВИХ ПРАЦЬ</w:t>
      </w:r>
      <w:r w:rsidRPr="003715E8">
        <w:rPr>
          <w:b/>
          <w:lang w:val="uk-UA"/>
        </w:rPr>
        <w:t xml:space="preserve"> </w:t>
      </w:r>
      <w:r w:rsidRPr="003715E8">
        <w:rPr>
          <w:b/>
        </w:rPr>
        <w:t>ЗА ТЕМОЮ</w:t>
      </w:r>
      <w:r w:rsidRPr="003715E8">
        <w:rPr>
          <w:b/>
          <w:lang w:val="uk-UA"/>
        </w:rPr>
        <w:t xml:space="preserve">   </w:t>
      </w:r>
      <w:r w:rsidRPr="003715E8">
        <w:rPr>
          <w:b/>
        </w:rPr>
        <w:t>ДИСЕРТАЦ</w:t>
      </w:r>
      <w:r w:rsidRPr="003715E8">
        <w:rPr>
          <w:b/>
          <w:lang w:val="en-US"/>
        </w:rPr>
        <w:t>I</w:t>
      </w:r>
      <w:r w:rsidRPr="003715E8">
        <w:rPr>
          <w:b/>
          <w:lang w:val="uk-UA"/>
        </w:rPr>
        <w:t>Ї</w:t>
      </w:r>
    </w:p>
    <w:p w:rsidR="00AC6EDA" w:rsidRPr="00DE1AA4" w:rsidRDefault="00AC6EDA" w:rsidP="00AC6EDA">
      <w:pPr>
        <w:spacing w:before="120" w:after="120"/>
        <w:jc w:val="both"/>
      </w:pPr>
      <w:r w:rsidRPr="00DE1AA4">
        <w:rPr>
          <w:lang w:val="uk-UA"/>
        </w:rPr>
        <w:t xml:space="preserve">   1. </w:t>
      </w:r>
      <w:r w:rsidRPr="00DE1AA4">
        <w:t>Михалюк Е.Л. Состояние центральной гемодинамики и физической работоспособности у представителей мини-футбола и футбола // Запорожский мед</w:t>
      </w:r>
      <w:r w:rsidRPr="00DE1AA4">
        <w:t>и</w:t>
      </w:r>
      <w:r w:rsidRPr="00DE1AA4">
        <w:t>цинский журнал. -2004. –</w:t>
      </w:r>
      <w:r w:rsidRPr="00DE1AA4">
        <w:rPr>
          <w:lang w:val="en-US"/>
        </w:rPr>
        <w:t>N</w:t>
      </w:r>
      <w:r w:rsidRPr="00DE1AA4">
        <w:t>2. –С.58-60.</w:t>
      </w:r>
    </w:p>
    <w:p w:rsidR="00AC6EDA" w:rsidRPr="00DE1AA4" w:rsidRDefault="00AC6EDA" w:rsidP="00AC6EDA">
      <w:pPr>
        <w:spacing w:before="120" w:after="120"/>
        <w:ind w:firstLine="180"/>
        <w:jc w:val="both"/>
      </w:pPr>
      <w:r w:rsidRPr="00DE1AA4">
        <w:rPr>
          <w:lang w:val="uk-UA"/>
        </w:rPr>
        <w:t xml:space="preserve">2. </w:t>
      </w:r>
      <w:r w:rsidRPr="00DE1AA4">
        <w:t>Михалюк Е.Л. Сравнительная оценка функциональных возможностей мужчин и женщин в гандболе // Запоро</w:t>
      </w:r>
      <w:r w:rsidRPr="00DE1AA4">
        <w:t>ж</w:t>
      </w:r>
      <w:r w:rsidRPr="00DE1AA4">
        <w:t>ский медицинский журнал. -2004. –</w:t>
      </w:r>
      <w:r w:rsidRPr="00DE1AA4">
        <w:rPr>
          <w:lang w:val="en-US"/>
        </w:rPr>
        <w:t>N</w:t>
      </w:r>
      <w:r w:rsidRPr="00DE1AA4">
        <w:t>3. –С.57-59.</w:t>
      </w:r>
    </w:p>
    <w:p w:rsidR="00AC6EDA" w:rsidRPr="00DE1AA4" w:rsidRDefault="00AC6EDA" w:rsidP="00AC6EDA">
      <w:pPr>
        <w:spacing w:before="120" w:after="120"/>
        <w:ind w:firstLine="180"/>
        <w:jc w:val="both"/>
      </w:pPr>
      <w:r w:rsidRPr="00DE1AA4">
        <w:rPr>
          <w:lang w:val="uk-UA"/>
        </w:rPr>
        <w:t xml:space="preserve">3. </w:t>
      </w:r>
      <w:r w:rsidRPr="00DE1AA4">
        <w:t>Михалюк Е.Л. Половой диморфизм среди показателей центральной гемодинамики и физич</w:t>
      </w:r>
      <w:r w:rsidRPr="00DE1AA4">
        <w:t>е</w:t>
      </w:r>
      <w:r w:rsidRPr="00DE1AA4">
        <w:t>ской работоспособности пловцов высокого класса // Актуальн</w:t>
      </w:r>
      <w:r w:rsidRPr="00DE1AA4">
        <w:rPr>
          <w:lang w:val="en-US"/>
        </w:rPr>
        <w:t>i</w:t>
      </w:r>
      <w:r w:rsidRPr="00DE1AA4">
        <w:t xml:space="preserve"> питання фармацевтично</w:t>
      </w:r>
      <w:r w:rsidRPr="00DE1AA4">
        <w:rPr>
          <w:lang w:val="uk-UA"/>
        </w:rPr>
        <w:t>ї</w:t>
      </w:r>
      <w:r w:rsidRPr="00DE1AA4">
        <w:t xml:space="preserve"> та медично</w:t>
      </w:r>
      <w:r w:rsidRPr="00DE1AA4">
        <w:rPr>
          <w:lang w:val="uk-UA"/>
        </w:rPr>
        <w:t>ї</w:t>
      </w:r>
      <w:r w:rsidRPr="00DE1AA4">
        <w:t xml:space="preserve">  науки та практики. Зб</w:t>
      </w:r>
      <w:r w:rsidRPr="00DE1AA4">
        <w:rPr>
          <w:lang w:val="en-US"/>
        </w:rPr>
        <w:t>i</w:t>
      </w:r>
      <w:r w:rsidRPr="00DE1AA4">
        <w:t>рник наук</w:t>
      </w:r>
      <w:r w:rsidRPr="00DE1AA4">
        <w:t>о</w:t>
      </w:r>
      <w:r w:rsidRPr="00DE1AA4">
        <w:t>вих статей. – Запор</w:t>
      </w:r>
      <w:r w:rsidRPr="00DE1AA4">
        <w:rPr>
          <w:lang w:val="en-US"/>
        </w:rPr>
        <w:t>i</w:t>
      </w:r>
      <w:r w:rsidRPr="00DE1AA4">
        <w:t>жжя</w:t>
      </w:r>
      <w:r w:rsidRPr="00DE1AA4">
        <w:rPr>
          <w:lang w:val="uk-UA"/>
        </w:rPr>
        <w:t>,</w:t>
      </w:r>
      <w:r w:rsidRPr="00DE1AA4">
        <w:t xml:space="preserve">  2004. </w:t>
      </w:r>
      <w:r w:rsidRPr="00DE1AA4">
        <w:rPr>
          <w:lang w:val="uk-UA"/>
        </w:rPr>
        <w:t>-</w:t>
      </w:r>
      <w:r w:rsidRPr="00DE1AA4">
        <w:t>Вип.</w:t>
      </w:r>
      <w:r w:rsidRPr="00DE1AA4">
        <w:rPr>
          <w:lang w:val="en-US"/>
        </w:rPr>
        <w:t>XIII</w:t>
      </w:r>
      <w:r w:rsidRPr="00DE1AA4">
        <w:t>. –С.142-149.</w:t>
      </w:r>
    </w:p>
    <w:p w:rsidR="00AC6EDA" w:rsidRPr="00DE1AA4" w:rsidRDefault="00AC6EDA" w:rsidP="00AC6EDA">
      <w:pPr>
        <w:spacing w:before="120" w:after="120"/>
        <w:ind w:firstLine="180"/>
        <w:jc w:val="both"/>
        <w:rPr>
          <w:lang w:val="uk-UA"/>
        </w:rPr>
      </w:pPr>
      <w:r w:rsidRPr="00DE1AA4">
        <w:rPr>
          <w:lang w:val="uk-UA"/>
        </w:rPr>
        <w:t>4. Михалюк Є.Л. Пор</w:t>
      </w:r>
      <w:r w:rsidRPr="00DE1AA4">
        <w:rPr>
          <w:lang w:val="en-US"/>
        </w:rPr>
        <w:t>i</w:t>
      </w:r>
      <w:r w:rsidRPr="00DE1AA4">
        <w:rPr>
          <w:lang w:val="uk-UA"/>
        </w:rPr>
        <w:t>вняльна оц</w:t>
      </w:r>
      <w:r w:rsidRPr="00DE1AA4">
        <w:rPr>
          <w:lang w:val="en-US"/>
        </w:rPr>
        <w:t>i</w:t>
      </w:r>
      <w:r w:rsidRPr="00DE1AA4">
        <w:rPr>
          <w:lang w:val="uk-UA"/>
        </w:rPr>
        <w:t>нка функц</w:t>
      </w:r>
      <w:r w:rsidRPr="00DE1AA4">
        <w:rPr>
          <w:lang w:val="en-US"/>
        </w:rPr>
        <w:t>i</w:t>
      </w:r>
      <w:r w:rsidRPr="00DE1AA4">
        <w:rPr>
          <w:lang w:val="uk-UA"/>
        </w:rPr>
        <w:t>ональних можливостей чолов</w:t>
      </w:r>
      <w:r w:rsidRPr="00DE1AA4">
        <w:rPr>
          <w:lang w:val="en-US"/>
        </w:rPr>
        <w:t>i</w:t>
      </w:r>
      <w:r w:rsidRPr="00DE1AA4">
        <w:rPr>
          <w:lang w:val="uk-UA"/>
        </w:rPr>
        <w:t>к</w:t>
      </w:r>
      <w:r w:rsidRPr="00DE1AA4">
        <w:rPr>
          <w:lang w:val="en-US"/>
        </w:rPr>
        <w:t>i</w:t>
      </w:r>
      <w:r w:rsidRPr="00DE1AA4">
        <w:rPr>
          <w:lang w:val="uk-UA"/>
        </w:rPr>
        <w:t xml:space="preserve">в </w:t>
      </w:r>
      <w:r w:rsidRPr="00DE1AA4">
        <w:rPr>
          <w:lang w:val="en-US"/>
        </w:rPr>
        <w:t>i</w:t>
      </w:r>
      <w:r w:rsidRPr="00DE1AA4">
        <w:rPr>
          <w:lang w:val="uk-UA"/>
        </w:rPr>
        <w:t xml:space="preserve"> ж</w:t>
      </w:r>
      <w:r w:rsidRPr="00DE1AA4">
        <w:rPr>
          <w:lang w:val="en-US"/>
        </w:rPr>
        <w:t>i</w:t>
      </w:r>
      <w:r w:rsidRPr="00DE1AA4">
        <w:rPr>
          <w:lang w:val="uk-UA"/>
        </w:rPr>
        <w:t>нок у баскетбол</w:t>
      </w:r>
      <w:r w:rsidRPr="00DE1AA4">
        <w:rPr>
          <w:lang w:val="en-US"/>
        </w:rPr>
        <w:t>i</w:t>
      </w:r>
      <w:r w:rsidRPr="00DE1AA4">
        <w:rPr>
          <w:lang w:val="uk-UA"/>
        </w:rPr>
        <w:t xml:space="preserve"> // Одеський м</w:t>
      </w:r>
      <w:r w:rsidRPr="00DE1AA4">
        <w:rPr>
          <w:lang w:val="uk-UA"/>
        </w:rPr>
        <w:t>е</w:t>
      </w:r>
      <w:r w:rsidRPr="00DE1AA4">
        <w:rPr>
          <w:lang w:val="uk-UA"/>
        </w:rPr>
        <w:t>дичний журнал. -2004. -</w:t>
      </w:r>
      <w:r w:rsidRPr="00DE1AA4">
        <w:rPr>
          <w:lang w:val="en-US"/>
        </w:rPr>
        <w:t>N</w:t>
      </w:r>
      <w:r w:rsidRPr="00DE1AA4">
        <w:rPr>
          <w:lang w:val="uk-UA"/>
        </w:rPr>
        <w:t>5. –С.88-91.</w:t>
      </w:r>
    </w:p>
    <w:p w:rsidR="00AC6EDA" w:rsidRPr="00DE1AA4" w:rsidRDefault="00AC6EDA" w:rsidP="00AC6EDA">
      <w:pPr>
        <w:spacing w:before="120" w:after="120"/>
        <w:ind w:firstLine="180"/>
        <w:jc w:val="both"/>
      </w:pPr>
      <w:r w:rsidRPr="00DE1AA4">
        <w:rPr>
          <w:lang w:val="uk-UA"/>
        </w:rPr>
        <w:t xml:space="preserve">5. </w:t>
      </w:r>
      <w:r w:rsidRPr="00DE1AA4">
        <w:t>Михалюк Е.Л. Влияние физических нагрузок на показатели центральной гемодинамики,  ф</w:t>
      </w:r>
      <w:r w:rsidRPr="00DE1AA4">
        <w:t>и</w:t>
      </w:r>
      <w:r w:rsidRPr="00DE1AA4">
        <w:t>зической работоспособности и вариабельности сердечного ритма (ВСР) дзюдоистов высокого класса //Запорожский медицинский жу</w:t>
      </w:r>
      <w:r w:rsidRPr="00DE1AA4">
        <w:t>р</w:t>
      </w:r>
      <w:r w:rsidRPr="00DE1AA4">
        <w:t>нал. -2005. –</w:t>
      </w:r>
      <w:r w:rsidRPr="00DE1AA4">
        <w:rPr>
          <w:lang w:val="en-US"/>
        </w:rPr>
        <w:t>N</w:t>
      </w:r>
      <w:r w:rsidRPr="00DE1AA4">
        <w:t>4. –С.80-83.</w:t>
      </w:r>
    </w:p>
    <w:p w:rsidR="00AC6EDA" w:rsidRPr="00DE1AA4" w:rsidRDefault="00AC6EDA" w:rsidP="00AC6EDA">
      <w:pPr>
        <w:spacing w:before="120" w:after="120"/>
        <w:ind w:firstLine="180"/>
        <w:jc w:val="both"/>
      </w:pPr>
      <w:r w:rsidRPr="00DE1AA4">
        <w:rPr>
          <w:lang w:val="uk-UA"/>
        </w:rPr>
        <w:t xml:space="preserve">6. </w:t>
      </w:r>
      <w:r w:rsidRPr="00DE1AA4">
        <w:t>Михалюк Е.Л. Некоторые особенности тестирования физической работоспособности спорт</w:t>
      </w:r>
      <w:r w:rsidRPr="00DE1AA4">
        <w:t>с</w:t>
      </w:r>
      <w:r w:rsidRPr="00DE1AA4">
        <w:t>менов //Актуальн</w:t>
      </w:r>
      <w:r w:rsidRPr="00DE1AA4">
        <w:rPr>
          <w:lang w:val="en-US"/>
        </w:rPr>
        <w:t>i</w:t>
      </w:r>
      <w:r w:rsidRPr="00DE1AA4">
        <w:t xml:space="preserve"> питання фармацевтично</w:t>
      </w:r>
      <w:r w:rsidRPr="00DE1AA4">
        <w:rPr>
          <w:lang w:val="uk-UA"/>
        </w:rPr>
        <w:t>ї</w:t>
      </w:r>
      <w:r w:rsidRPr="00DE1AA4">
        <w:t xml:space="preserve"> та медично</w:t>
      </w:r>
      <w:r w:rsidRPr="00DE1AA4">
        <w:rPr>
          <w:lang w:val="uk-UA"/>
        </w:rPr>
        <w:t>ї</w:t>
      </w:r>
      <w:r w:rsidRPr="00DE1AA4">
        <w:t xml:space="preserve"> науки та практики. Зб</w:t>
      </w:r>
      <w:r w:rsidRPr="00DE1AA4">
        <w:rPr>
          <w:lang w:val="en-US"/>
        </w:rPr>
        <w:t>i</w:t>
      </w:r>
      <w:r w:rsidRPr="00DE1AA4">
        <w:t>рник наукових ст</w:t>
      </w:r>
      <w:r w:rsidRPr="00DE1AA4">
        <w:t>а</w:t>
      </w:r>
      <w:r w:rsidRPr="00DE1AA4">
        <w:t>тей. –Запор</w:t>
      </w:r>
      <w:r w:rsidRPr="00DE1AA4">
        <w:rPr>
          <w:lang w:val="en-US"/>
        </w:rPr>
        <w:t>i</w:t>
      </w:r>
      <w:r w:rsidRPr="00DE1AA4">
        <w:t>жжя</w:t>
      </w:r>
      <w:r w:rsidRPr="00DE1AA4">
        <w:rPr>
          <w:lang w:val="uk-UA"/>
        </w:rPr>
        <w:t>,</w:t>
      </w:r>
      <w:r w:rsidRPr="00DE1AA4">
        <w:t xml:space="preserve"> 2005. –Вип. </w:t>
      </w:r>
      <w:r w:rsidRPr="00DE1AA4">
        <w:rPr>
          <w:lang w:val="en-US"/>
        </w:rPr>
        <w:t>XIV</w:t>
      </w:r>
      <w:r w:rsidRPr="00DE1AA4">
        <w:t>. –С.199-202.</w:t>
      </w:r>
    </w:p>
    <w:p w:rsidR="00AC6EDA" w:rsidRPr="00DE1AA4" w:rsidRDefault="00AC6EDA" w:rsidP="00AC6EDA">
      <w:pPr>
        <w:spacing w:before="120" w:after="120"/>
        <w:ind w:firstLine="180"/>
        <w:jc w:val="both"/>
      </w:pPr>
      <w:r w:rsidRPr="00DE1AA4">
        <w:rPr>
          <w:lang w:val="uk-UA"/>
        </w:rPr>
        <w:t xml:space="preserve">7. </w:t>
      </w:r>
      <w:r w:rsidRPr="00DE1AA4">
        <w:t>Михалюк Е.Л. Показатели ритма сердца  и центральной гемодинамики у прыгунов в воду высокого класса //Запорожский медицинский жу</w:t>
      </w:r>
      <w:r w:rsidRPr="00DE1AA4">
        <w:t>р</w:t>
      </w:r>
      <w:r w:rsidRPr="00DE1AA4">
        <w:t>нал. -2005. –</w:t>
      </w:r>
      <w:r w:rsidRPr="00DE1AA4">
        <w:rPr>
          <w:lang w:val="en-US"/>
        </w:rPr>
        <w:t>N</w:t>
      </w:r>
      <w:r w:rsidRPr="00DE1AA4">
        <w:t>5. –С.67-69.</w:t>
      </w:r>
    </w:p>
    <w:p w:rsidR="00AC6EDA" w:rsidRPr="00DE1AA4" w:rsidRDefault="00AC6EDA" w:rsidP="00AC6EDA">
      <w:pPr>
        <w:spacing w:before="120" w:after="120"/>
        <w:ind w:firstLine="180"/>
        <w:jc w:val="both"/>
        <w:rPr>
          <w:lang w:val="uk-UA"/>
        </w:rPr>
      </w:pPr>
      <w:r w:rsidRPr="00DE1AA4">
        <w:rPr>
          <w:lang w:val="uk-UA"/>
        </w:rPr>
        <w:lastRenderedPageBreak/>
        <w:t>8. Михалюк Є.Л. Показники центральної  гемодинам</w:t>
      </w:r>
      <w:r w:rsidRPr="00DE1AA4">
        <w:rPr>
          <w:lang w:val="en-US"/>
        </w:rPr>
        <w:t>i</w:t>
      </w:r>
      <w:r w:rsidRPr="00DE1AA4">
        <w:rPr>
          <w:lang w:val="uk-UA"/>
        </w:rPr>
        <w:t>ки, ф</w:t>
      </w:r>
      <w:r w:rsidRPr="00DE1AA4">
        <w:rPr>
          <w:lang w:val="en-US"/>
        </w:rPr>
        <w:t>i</w:t>
      </w:r>
      <w:r w:rsidRPr="00DE1AA4">
        <w:rPr>
          <w:lang w:val="uk-UA"/>
        </w:rPr>
        <w:t>зичної  працездатност</w:t>
      </w:r>
      <w:r w:rsidRPr="00DE1AA4">
        <w:rPr>
          <w:lang w:val="en-US"/>
        </w:rPr>
        <w:t>i</w:t>
      </w:r>
      <w:r w:rsidRPr="00DE1AA4">
        <w:rPr>
          <w:lang w:val="uk-UA"/>
        </w:rPr>
        <w:t xml:space="preserve">  та вар</w:t>
      </w:r>
      <w:r w:rsidRPr="00DE1AA4">
        <w:rPr>
          <w:lang w:val="en-US"/>
        </w:rPr>
        <w:t>i</w:t>
      </w:r>
      <w:r w:rsidRPr="00DE1AA4">
        <w:rPr>
          <w:lang w:val="uk-UA"/>
        </w:rPr>
        <w:t>абельност</w:t>
      </w:r>
      <w:r w:rsidRPr="00DE1AA4">
        <w:rPr>
          <w:lang w:val="en-US"/>
        </w:rPr>
        <w:t>i</w:t>
      </w:r>
      <w:r w:rsidRPr="00DE1AA4">
        <w:rPr>
          <w:lang w:val="uk-UA"/>
        </w:rPr>
        <w:t xml:space="preserve"> серцевого ритму у займаючих академ</w:t>
      </w:r>
      <w:r w:rsidRPr="00DE1AA4">
        <w:rPr>
          <w:lang w:val="en-US"/>
        </w:rPr>
        <w:t>i</w:t>
      </w:r>
      <w:r w:rsidRPr="00DE1AA4">
        <w:rPr>
          <w:lang w:val="uk-UA"/>
        </w:rPr>
        <w:t>чною греблею //Одеський меди</w:t>
      </w:r>
      <w:r w:rsidRPr="00DE1AA4">
        <w:rPr>
          <w:lang w:val="uk-UA"/>
        </w:rPr>
        <w:t>ч</w:t>
      </w:r>
      <w:r w:rsidRPr="00DE1AA4">
        <w:rPr>
          <w:lang w:val="uk-UA"/>
        </w:rPr>
        <w:t>ний журнал. -2005. –</w:t>
      </w:r>
      <w:r w:rsidRPr="00DE1AA4">
        <w:rPr>
          <w:lang w:val="en-US"/>
        </w:rPr>
        <w:t>N</w:t>
      </w:r>
      <w:r w:rsidRPr="00DE1AA4">
        <w:rPr>
          <w:lang w:val="uk-UA"/>
        </w:rPr>
        <w:t>4. –С.61-64.</w:t>
      </w:r>
    </w:p>
    <w:p w:rsidR="00AC6EDA" w:rsidRPr="00DE1AA4" w:rsidRDefault="00AC6EDA" w:rsidP="00AC6EDA">
      <w:pPr>
        <w:spacing w:before="120" w:after="120"/>
        <w:ind w:firstLine="180"/>
        <w:jc w:val="both"/>
      </w:pPr>
      <w:r w:rsidRPr="00DE1AA4">
        <w:rPr>
          <w:lang w:val="uk-UA"/>
        </w:rPr>
        <w:t xml:space="preserve">9. </w:t>
      </w:r>
      <w:r w:rsidRPr="00DE1AA4">
        <w:t>Михалюк Е.Л. Вариабельность сердечного ритма у ба</w:t>
      </w:r>
      <w:r w:rsidRPr="00DE1AA4">
        <w:t>с</w:t>
      </w:r>
      <w:r w:rsidRPr="00DE1AA4">
        <w:t>кетболистов и ее связь с показателями центральной гемодинамики и физической работоспособности //В</w:t>
      </w:r>
      <w:r w:rsidRPr="00DE1AA4">
        <w:rPr>
          <w:lang w:val="en-US"/>
        </w:rPr>
        <w:t>i</w:t>
      </w:r>
      <w:r w:rsidRPr="00DE1AA4">
        <w:t>сник проблем б</w:t>
      </w:r>
      <w:r w:rsidRPr="00DE1AA4">
        <w:rPr>
          <w:lang w:val="en-US"/>
        </w:rPr>
        <w:t>i</w:t>
      </w:r>
      <w:r w:rsidRPr="00DE1AA4">
        <w:t>олог</w:t>
      </w:r>
      <w:r w:rsidRPr="00DE1AA4">
        <w:rPr>
          <w:lang w:val="en-US"/>
        </w:rPr>
        <w:t>i</w:t>
      </w:r>
      <w:r w:rsidRPr="00DE1AA4">
        <w:rPr>
          <w:lang w:val="uk-UA"/>
        </w:rPr>
        <w:t>ї</w:t>
      </w:r>
      <w:r w:rsidRPr="00DE1AA4">
        <w:t xml:space="preserve"> </w:t>
      </w:r>
      <w:r w:rsidRPr="00DE1AA4">
        <w:rPr>
          <w:lang w:val="en-US"/>
        </w:rPr>
        <w:t>i</w:t>
      </w:r>
      <w:r w:rsidRPr="00DE1AA4">
        <w:t xml:space="preserve"> медиц</w:t>
      </w:r>
      <w:r w:rsidRPr="00DE1AA4">
        <w:t>и</w:t>
      </w:r>
      <w:r w:rsidRPr="00DE1AA4">
        <w:t>ни. -2005. –Вип.4. –С.162-166.</w:t>
      </w:r>
    </w:p>
    <w:p w:rsidR="00AC6EDA" w:rsidRPr="00DE1AA4" w:rsidRDefault="00AC6EDA" w:rsidP="00AC6EDA">
      <w:pPr>
        <w:spacing w:before="120" w:after="120"/>
        <w:ind w:firstLine="180"/>
        <w:jc w:val="both"/>
      </w:pPr>
      <w:r w:rsidRPr="00DE1AA4">
        <w:rPr>
          <w:lang w:val="uk-UA"/>
        </w:rPr>
        <w:t xml:space="preserve">10. </w:t>
      </w:r>
      <w:r w:rsidRPr="00DE1AA4">
        <w:t>Михалюк Е.Л. Показатели центральной гемодинамики,  физической работоспособности и вариабельности серде</w:t>
      </w:r>
      <w:r w:rsidRPr="00DE1AA4">
        <w:t>ч</w:t>
      </w:r>
      <w:r w:rsidRPr="00DE1AA4">
        <w:t>ного ритма у легкоатлетов-спринтеров //Актуальн</w:t>
      </w:r>
      <w:r w:rsidRPr="00DE1AA4">
        <w:rPr>
          <w:lang w:val="en-US"/>
        </w:rPr>
        <w:t>i</w:t>
      </w:r>
      <w:r w:rsidRPr="00DE1AA4">
        <w:t xml:space="preserve"> питання медично</w:t>
      </w:r>
      <w:r w:rsidRPr="00DE1AA4">
        <w:rPr>
          <w:lang w:val="uk-UA"/>
        </w:rPr>
        <w:t>ї</w:t>
      </w:r>
      <w:r w:rsidRPr="00DE1AA4">
        <w:t xml:space="preserve"> науки та практики: Зб</w:t>
      </w:r>
      <w:r w:rsidRPr="00DE1AA4">
        <w:rPr>
          <w:lang w:val="en-US"/>
        </w:rPr>
        <w:t>i</w:t>
      </w:r>
      <w:r w:rsidRPr="00DE1AA4">
        <w:t>рник наукових праць ЗМАПО. –Запор</w:t>
      </w:r>
      <w:r w:rsidRPr="00DE1AA4">
        <w:rPr>
          <w:lang w:val="en-US"/>
        </w:rPr>
        <w:t>i</w:t>
      </w:r>
      <w:r w:rsidRPr="00DE1AA4">
        <w:t>жжя</w:t>
      </w:r>
      <w:r w:rsidRPr="00DE1AA4">
        <w:rPr>
          <w:lang w:val="uk-UA"/>
        </w:rPr>
        <w:t>,</w:t>
      </w:r>
      <w:r w:rsidRPr="00DE1AA4">
        <w:t xml:space="preserve"> 2005. –Вип.68, </w:t>
      </w:r>
      <w:r w:rsidRPr="00DE1AA4">
        <w:rPr>
          <w:lang w:val="uk-UA"/>
        </w:rPr>
        <w:t>К</w:t>
      </w:r>
      <w:r w:rsidRPr="00DE1AA4">
        <w:t>н.2. –С.246-252.</w:t>
      </w:r>
    </w:p>
    <w:p w:rsidR="00AC6EDA" w:rsidRPr="00DE1AA4" w:rsidRDefault="00AC6EDA" w:rsidP="00AC6EDA">
      <w:pPr>
        <w:spacing w:before="120" w:after="120"/>
        <w:ind w:firstLine="180"/>
        <w:jc w:val="both"/>
      </w:pPr>
      <w:r w:rsidRPr="00DE1AA4">
        <w:rPr>
          <w:lang w:val="uk-UA"/>
        </w:rPr>
        <w:t>11. М</w:t>
      </w:r>
      <w:r w:rsidRPr="00DE1AA4">
        <w:t>ихалюк Е.Л. Вариабельность ритма сердца у высококвалифицированных гандболистов //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им. С.И.Георгиевского. -2005. –Т.141</w:t>
      </w:r>
      <w:r w:rsidRPr="00DE1AA4">
        <w:rPr>
          <w:lang w:val="uk-UA"/>
        </w:rPr>
        <w:t>,</w:t>
      </w:r>
      <w:r w:rsidRPr="00DE1AA4">
        <w:t xml:space="preserve"> </w:t>
      </w:r>
      <w:r w:rsidRPr="00DE1AA4">
        <w:rPr>
          <w:lang w:val="uk-UA"/>
        </w:rPr>
        <w:t>Ч</w:t>
      </w:r>
      <w:r w:rsidRPr="00DE1AA4">
        <w:t>асть 5. –С.137-140.</w:t>
      </w:r>
    </w:p>
    <w:p w:rsidR="00AC6EDA" w:rsidRPr="00DE1AA4" w:rsidRDefault="00AC6EDA" w:rsidP="00AC6EDA">
      <w:pPr>
        <w:spacing w:before="120" w:after="120"/>
        <w:ind w:firstLine="180"/>
        <w:jc w:val="both"/>
      </w:pPr>
      <w:r w:rsidRPr="00DE1AA4">
        <w:rPr>
          <w:lang w:val="uk-UA"/>
        </w:rPr>
        <w:t xml:space="preserve">12. </w:t>
      </w:r>
      <w:r w:rsidRPr="00DE1AA4">
        <w:t>Михалюк Е.Л. Состояние вегетативного баланса и внутрисердечной гемодинамики у триатлонистов высокого класса //В</w:t>
      </w:r>
      <w:r w:rsidRPr="00DE1AA4">
        <w:rPr>
          <w:lang w:val="en-US"/>
        </w:rPr>
        <w:t>i</w:t>
      </w:r>
      <w:r w:rsidRPr="00DE1AA4">
        <w:t>сник проблем б</w:t>
      </w:r>
      <w:r w:rsidRPr="00DE1AA4">
        <w:rPr>
          <w:lang w:val="en-US"/>
        </w:rPr>
        <w:t>i</w:t>
      </w:r>
      <w:r w:rsidRPr="00DE1AA4">
        <w:t>олог</w:t>
      </w:r>
      <w:r w:rsidRPr="00DE1AA4">
        <w:rPr>
          <w:lang w:val="en-US"/>
        </w:rPr>
        <w:t>i</w:t>
      </w:r>
      <w:r w:rsidRPr="00DE1AA4">
        <w:rPr>
          <w:lang w:val="uk-UA"/>
        </w:rPr>
        <w:t>ї</w:t>
      </w:r>
      <w:r w:rsidRPr="00DE1AA4">
        <w:t xml:space="preserve"> </w:t>
      </w:r>
      <w:r w:rsidRPr="00DE1AA4">
        <w:rPr>
          <w:lang w:val="en-US"/>
        </w:rPr>
        <w:t>i</w:t>
      </w:r>
      <w:r w:rsidRPr="00DE1AA4">
        <w:t xml:space="preserve"> м</w:t>
      </w:r>
      <w:r w:rsidRPr="00DE1AA4">
        <w:t>е</w:t>
      </w:r>
      <w:r w:rsidRPr="00DE1AA4">
        <w:t>дицини. -2006. –Вип. 1. –С.143-149.</w:t>
      </w:r>
    </w:p>
    <w:p w:rsidR="00AC6EDA" w:rsidRPr="00DE1AA4" w:rsidRDefault="00AC6EDA" w:rsidP="00AC6EDA">
      <w:pPr>
        <w:spacing w:before="120" w:after="120"/>
        <w:ind w:firstLine="180"/>
        <w:jc w:val="both"/>
      </w:pPr>
      <w:r w:rsidRPr="00DE1AA4">
        <w:rPr>
          <w:lang w:val="uk-UA"/>
        </w:rPr>
        <w:t xml:space="preserve">13. </w:t>
      </w:r>
      <w:r w:rsidRPr="00DE1AA4">
        <w:t>Михалюк Е.Л. Особенности вегетативной регуляции и центральной гемодинамики у спортсменок, занимающихся художественной гимнаст</w:t>
      </w:r>
      <w:r w:rsidRPr="00DE1AA4">
        <w:t>и</w:t>
      </w:r>
      <w:r w:rsidRPr="00DE1AA4">
        <w:t>кой //Патолог</w:t>
      </w:r>
      <w:r w:rsidRPr="00DE1AA4">
        <w:rPr>
          <w:lang w:val="en-US"/>
        </w:rPr>
        <w:t>i</w:t>
      </w:r>
      <w:r w:rsidRPr="00DE1AA4">
        <w:t>я. -2006. –Т.3</w:t>
      </w:r>
      <w:r w:rsidRPr="00DE1AA4">
        <w:rPr>
          <w:lang w:val="uk-UA"/>
        </w:rPr>
        <w:t>,</w:t>
      </w:r>
      <w:r w:rsidRPr="00DE1AA4">
        <w:t xml:space="preserve"> </w:t>
      </w:r>
      <w:r w:rsidRPr="00DE1AA4">
        <w:rPr>
          <w:lang w:val="en-US"/>
        </w:rPr>
        <w:t>N</w:t>
      </w:r>
      <w:r w:rsidRPr="00DE1AA4">
        <w:t>1. –С.79-81.</w:t>
      </w:r>
    </w:p>
    <w:p w:rsidR="00AC6EDA" w:rsidRPr="00DE1AA4" w:rsidRDefault="00AC6EDA" w:rsidP="00AC6EDA">
      <w:pPr>
        <w:spacing w:before="120" w:after="120"/>
        <w:ind w:firstLine="180"/>
        <w:jc w:val="both"/>
        <w:rPr>
          <w:lang w:val="uk-UA"/>
        </w:rPr>
      </w:pPr>
      <w:r w:rsidRPr="00DE1AA4">
        <w:rPr>
          <w:lang w:val="uk-UA"/>
        </w:rPr>
        <w:t>14. Михалюк Є.Л. Вар</w:t>
      </w:r>
      <w:r w:rsidRPr="00DE1AA4">
        <w:rPr>
          <w:lang w:val="en-US"/>
        </w:rPr>
        <w:t>i</w:t>
      </w:r>
      <w:r w:rsidRPr="00DE1AA4">
        <w:rPr>
          <w:lang w:val="uk-UA"/>
        </w:rPr>
        <w:t>абельн</w:t>
      </w:r>
      <w:r w:rsidRPr="00DE1AA4">
        <w:rPr>
          <w:lang w:val="en-US"/>
        </w:rPr>
        <w:t>ic</w:t>
      </w:r>
      <w:r w:rsidRPr="00DE1AA4">
        <w:rPr>
          <w:lang w:val="uk-UA"/>
        </w:rPr>
        <w:t xml:space="preserve">ть серцевого ритму </w:t>
      </w:r>
      <w:r w:rsidRPr="00DE1AA4">
        <w:rPr>
          <w:lang w:val="en-US"/>
        </w:rPr>
        <w:t>i</w:t>
      </w:r>
      <w:r w:rsidRPr="00DE1AA4">
        <w:rPr>
          <w:lang w:val="uk-UA"/>
        </w:rPr>
        <w:t xml:space="preserve"> динам</w:t>
      </w:r>
      <w:r w:rsidRPr="00DE1AA4">
        <w:rPr>
          <w:lang w:val="en-US"/>
        </w:rPr>
        <w:t>i</w:t>
      </w:r>
      <w:r w:rsidRPr="00DE1AA4">
        <w:rPr>
          <w:lang w:val="uk-UA"/>
        </w:rPr>
        <w:t>ка тропон</w:t>
      </w:r>
      <w:r w:rsidRPr="00DE1AA4">
        <w:rPr>
          <w:lang w:val="en-US"/>
        </w:rPr>
        <w:t>i</w:t>
      </w:r>
      <w:r w:rsidRPr="00DE1AA4">
        <w:rPr>
          <w:lang w:val="uk-UA"/>
        </w:rPr>
        <w:t xml:space="preserve">ну </w:t>
      </w:r>
      <w:r w:rsidRPr="00DE1AA4">
        <w:rPr>
          <w:lang w:val="en-US"/>
        </w:rPr>
        <w:t>I</w:t>
      </w:r>
      <w:r w:rsidRPr="00DE1AA4">
        <w:rPr>
          <w:lang w:val="uk-UA"/>
        </w:rPr>
        <w:t xml:space="preserve">  при дистроф</w:t>
      </w:r>
      <w:r w:rsidRPr="00DE1AA4">
        <w:rPr>
          <w:lang w:val="en-US"/>
        </w:rPr>
        <w:t>i</w:t>
      </w:r>
      <w:r w:rsidRPr="00DE1AA4">
        <w:rPr>
          <w:lang w:val="uk-UA"/>
        </w:rPr>
        <w:t>ї м</w:t>
      </w:r>
      <w:r w:rsidRPr="00DE1AA4">
        <w:rPr>
          <w:lang w:val="en-US"/>
        </w:rPr>
        <w:t>i</w:t>
      </w:r>
      <w:r w:rsidRPr="00DE1AA4">
        <w:rPr>
          <w:lang w:val="uk-UA"/>
        </w:rPr>
        <w:t>окарда внасл</w:t>
      </w:r>
      <w:r w:rsidRPr="00DE1AA4">
        <w:rPr>
          <w:lang w:val="en-US"/>
        </w:rPr>
        <w:t>i</w:t>
      </w:r>
      <w:r w:rsidRPr="00DE1AA4">
        <w:rPr>
          <w:lang w:val="uk-UA"/>
        </w:rPr>
        <w:t>док ф</w:t>
      </w:r>
      <w:r w:rsidRPr="00DE1AA4">
        <w:rPr>
          <w:lang w:val="en-US"/>
        </w:rPr>
        <w:t>i</w:t>
      </w:r>
      <w:r w:rsidRPr="00DE1AA4">
        <w:rPr>
          <w:lang w:val="uk-UA"/>
        </w:rPr>
        <w:t>зичного перенапруження //Медичн</w:t>
      </w:r>
      <w:r w:rsidRPr="00DE1AA4">
        <w:rPr>
          <w:lang w:val="en-US"/>
        </w:rPr>
        <w:t>i</w:t>
      </w:r>
      <w:r w:rsidRPr="00DE1AA4">
        <w:rPr>
          <w:lang w:val="uk-UA"/>
        </w:rPr>
        <w:t xml:space="preserve"> перспективи. -2006. –Т.</w:t>
      </w:r>
      <w:r w:rsidRPr="00DE1AA4">
        <w:rPr>
          <w:lang w:val="en-US"/>
        </w:rPr>
        <w:t>XI</w:t>
      </w:r>
      <w:r w:rsidRPr="00DE1AA4">
        <w:rPr>
          <w:lang w:val="uk-UA"/>
        </w:rPr>
        <w:t xml:space="preserve">, </w:t>
      </w:r>
      <w:r w:rsidRPr="00DE1AA4">
        <w:rPr>
          <w:lang w:val="en-US"/>
        </w:rPr>
        <w:t>N</w:t>
      </w:r>
      <w:r w:rsidRPr="00DE1AA4">
        <w:rPr>
          <w:lang w:val="uk-UA"/>
        </w:rPr>
        <w:t>1. –С.106-110.</w:t>
      </w:r>
    </w:p>
    <w:p w:rsidR="00AC6EDA" w:rsidRPr="00DE1AA4" w:rsidRDefault="00AC6EDA" w:rsidP="00AC6EDA">
      <w:pPr>
        <w:spacing w:before="120" w:after="120"/>
        <w:ind w:firstLine="180"/>
        <w:jc w:val="both"/>
      </w:pPr>
      <w:r w:rsidRPr="00DE1AA4">
        <w:rPr>
          <w:lang w:val="uk-UA"/>
        </w:rPr>
        <w:t>15. Михалюк Е.Л. Функциональное состояние сердечно-сосудистой системы у волейболистов высокого класса //Актуальн</w:t>
      </w:r>
      <w:r w:rsidRPr="00DE1AA4">
        <w:rPr>
          <w:lang w:val="en-US"/>
        </w:rPr>
        <w:t>i</w:t>
      </w:r>
      <w:r w:rsidRPr="00DE1AA4">
        <w:rPr>
          <w:lang w:val="uk-UA"/>
        </w:rPr>
        <w:t xml:space="preserve"> питання медичної</w:t>
      </w:r>
      <w:r w:rsidRPr="00DE1AA4">
        <w:t xml:space="preserve">  науки та практики: Зб</w:t>
      </w:r>
      <w:r w:rsidRPr="00DE1AA4">
        <w:rPr>
          <w:lang w:val="en-US"/>
        </w:rPr>
        <w:t>i</w:t>
      </w:r>
      <w:r w:rsidRPr="00DE1AA4">
        <w:t>рник наукових праць ЗМ</w:t>
      </w:r>
      <w:r w:rsidRPr="00DE1AA4">
        <w:t>А</w:t>
      </w:r>
      <w:r w:rsidRPr="00DE1AA4">
        <w:t xml:space="preserve">ПО. </w:t>
      </w:r>
      <w:r w:rsidRPr="00DE1AA4">
        <w:rPr>
          <w:lang w:val="uk-UA"/>
        </w:rPr>
        <w:t>–</w:t>
      </w:r>
      <w:r w:rsidRPr="00DE1AA4">
        <w:t>Запор</w:t>
      </w:r>
      <w:r w:rsidRPr="00DE1AA4">
        <w:rPr>
          <w:lang w:val="en-US"/>
        </w:rPr>
        <w:t>i</w:t>
      </w:r>
      <w:r w:rsidRPr="00DE1AA4">
        <w:t>жжя</w:t>
      </w:r>
      <w:r w:rsidRPr="00DE1AA4">
        <w:rPr>
          <w:lang w:val="uk-UA"/>
        </w:rPr>
        <w:t>,</w:t>
      </w:r>
      <w:r w:rsidRPr="00DE1AA4">
        <w:t xml:space="preserve"> 2006. –Вип.69. –С.245-252.</w:t>
      </w:r>
    </w:p>
    <w:p w:rsidR="00AC6EDA" w:rsidRPr="00DE1AA4" w:rsidRDefault="00AC6EDA" w:rsidP="00AC6EDA">
      <w:pPr>
        <w:spacing w:before="120" w:after="120"/>
        <w:ind w:firstLine="180"/>
        <w:jc w:val="both"/>
      </w:pPr>
      <w:r w:rsidRPr="00DE1AA4">
        <w:rPr>
          <w:lang w:val="uk-UA"/>
        </w:rPr>
        <w:t xml:space="preserve">16. </w:t>
      </w:r>
      <w:r w:rsidRPr="00DE1AA4">
        <w:t>Михалюк Е.Л. Вегетативная регуляция сердечной деятельности, центральная гемодинамика и физическая работоспособность у спортсменок высокого класса, занимающихся плаванием //Патолог</w:t>
      </w:r>
      <w:r w:rsidRPr="00DE1AA4">
        <w:rPr>
          <w:lang w:val="en-US"/>
        </w:rPr>
        <w:t>i</w:t>
      </w:r>
      <w:r w:rsidRPr="00DE1AA4">
        <w:t>я. -2006. –Т.3</w:t>
      </w:r>
      <w:r w:rsidRPr="00DE1AA4">
        <w:rPr>
          <w:lang w:val="uk-UA"/>
        </w:rPr>
        <w:t>,</w:t>
      </w:r>
      <w:r w:rsidRPr="00DE1AA4">
        <w:t xml:space="preserve"> </w:t>
      </w:r>
      <w:r w:rsidRPr="00DE1AA4">
        <w:rPr>
          <w:lang w:val="en-US"/>
        </w:rPr>
        <w:t>N</w:t>
      </w:r>
      <w:r w:rsidRPr="00DE1AA4">
        <w:t>2. –С.82-85.</w:t>
      </w:r>
    </w:p>
    <w:p w:rsidR="00AC6EDA" w:rsidRPr="00DE1AA4" w:rsidRDefault="00AC6EDA" w:rsidP="00AC6EDA">
      <w:pPr>
        <w:spacing w:before="120" w:after="120"/>
        <w:ind w:firstLine="180"/>
        <w:jc w:val="both"/>
      </w:pPr>
      <w:r w:rsidRPr="00DE1AA4">
        <w:rPr>
          <w:lang w:val="uk-UA"/>
        </w:rPr>
        <w:t xml:space="preserve">17. </w:t>
      </w:r>
      <w:r w:rsidRPr="00DE1AA4">
        <w:t>Михалюк Е.Л. Комплексная оценка состояния серде</w:t>
      </w:r>
      <w:r w:rsidRPr="00DE1AA4">
        <w:t>ч</w:t>
      </w:r>
      <w:r w:rsidRPr="00DE1AA4">
        <w:t>но-сосудистой и вегетативной нервной системы у спор</w:t>
      </w:r>
      <w:r w:rsidRPr="00DE1AA4">
        <w:t>т</w:t>
      </w:r>
      <w:r w:rsidRPr="00DE1AA4">
        <w:t>сменов высокого класса //Спортивна медицина. -2006. –</w:t>
      </w:r>
      <w:r w:rsidRPr="00DE1AA4">
        <w:rPr>
          <w:lang w:val="en-US"/>
        </w:rPr>
        <w:t>N</w:t>
      </w:r>
      <w:r w:rsidRPr="00DE1AA4">
        <w:t>2. –С.82-87.</w:t>
      </w:r>
    </w:p>
    <w:p w:rsidR="00AC6EDA" w:rsidRPr="00DE1AA4" w:rsidRDefault="00AC6EDA" w:rsidP="00AC6EDA">
      <w:pPr>
        <w:spacing w:before="120" w:after="120"/>
        <w:ind w:firstLine="180"/>
        <w:jc w:val="both"/>
      </w:pPr>
      <w:r w:rsidRPr="00DE1AA4">
        <w:rPr>
          <w:lang w:val="uk-UA"/>
        </w:rPr>
        <w:t xml:space="preserve">18. </w:t>
      </w:r>
      <w:r w:rsidRPr="00DE1AA4">
        <w:t xml:space="preserve">Михалюк </w:t>
      </w:r>
      <w:r w:rsidRPr="00DE1AA4">
        <w:rPr>
          <w:lang w:val="uk-UA"/>
        </w:rPr>
        <w:t>Є</w:t>
      </w:r>
      <w:r w:rsidRPr="00DE1AA4">
        <w:t>.Л. Функц</w:t>
      </w:r>
      <w:r w:rsidRPr="00DE1AA4">
        <w:rPr>
          <w:lang w:val="en-US"/>
        </w:rPr>
        <w:t>i</w:t>
      </w:r>
      <w:r w:rsidRPr="00DE1AA4">
        <w:t>ональн</w:t>
      </w:r>
      <w:r w:rsidRPr="00DE1AA4">
        <w:rPr>
          <w:lang w:val="en-US"/>
        </w:rPr>
        <w:t>i</w:t>
      </w:r>
      <w:r w:rsidRPr="00DE1AA4">
        <w:t xml:space="preserve"> проби в спортивн</w:t>
      </w:r>
      <w:r w:rsidRPr="00DE1AA4">
        <w:rPr>
          <w:lang w:val="en-US"/>
        </w:rPr>
        <w:t>i</w:t>
      </w:r>
      <w:r w:rsidRPr="00DE1AA4">
        <w:t>й медицин</w:t>
      </w:r>
      <w:r w:rsidRPr="00DE1AA4">
        <w:rPr>
          <w:lang w:val="en-US"/>
        </w:rPr>
        <w:t>i</w:t>
      </w:r>
      <w:r w:rsidRPr="00DE1AA4">
        <w:t>: Мет</w:t>
      </w:r>
      <w:r w:rsidRPr="00DE1AA4">
        <w:t>о</w:t>
      </w:r>
      <w:r w:rsidRPr="00DE1AA4">
        <w:t>дичн</w:t>
      </w:r>
      <w:r w:rsidRPr="00DE1AA4">
        <w:rPr>
          <w:lang w:val="en-US"/>
        </w:rPr>
        <w:t>i</w:t>
      </w:r>
      <w:r w:rsidRPr="00DE1AA4">
        <w:t xml:space="preserve"> рекомендац</w:t>
      </w:r>
      <w:r w:rsidRPr="00DE1AA4">
        <w:rPr>
          <w:lang w:val="en-US"/>
        </w:rPr>
        <w:t>i</w:t>
      </w:r>
      <w:r w:rsidRPr="00DE1AA4">
        <w:rPr>
          <w:lang w:val="uk-UA"/>
        </w:rPr>
        <w:t>ї</w:t>
      </w:r>
      <w:r w:rsidRPr="00DE1AA4">
        <w:t>. –Ки</w:t>
      </w:r>
      <w:r w:rsidRPr="00DE1AA4">
        <w:rPr>
          <w:lang w:val="uk-UA"/>
        </w:rPr>
        <w:t>ї</w:t>
      </w:r>
      <w:r w:rsidRPr="00DE1AA4">
        <w:t>в</w:t>
      </w:r>
      <w:r w:rsidRPr="00DE1AA4">
        <w:rPr>
          <w:lang w:val="uk-UA"/>
        </w:rPr>
        <w:t>,</w:t>
      </w:r>
      <w:r w:rsidRPr="00DE1AA4">
        <w:t xml:space="preserve"> </w:t>
      </w:r>
      <w:r w:rsidRPr="00DE1AA4">
        <w:rPr>
          <w:lang w:val="uk-UA"/>
        </w:rPr>
        <w:t xml:space="preserve"> </w:t>
      </w:r>
      <w:r w:rsidRPr="00DE1AA4">
        <w:t>2005. -37 с.</w:t>
      </w:r>
    </w:p>
    <w:p w:rsidR="00AC6EDA" w:rsidRPr="00DE1AA4" w:rsidRDefault="00AC6EDA" w:rsidP="00AC6EDA">
      <w:pPr>
        <w:spacing w:before="120" w:after="120"/>
        <w:ind w:firstLine="180"/>
        <w:jc w:val="both"/>
        <w:rPr>
          <w:lang w:val="uk-UA"/>
        </w:rPr>
      </w:pPr>
      <w:r w:rsidRPr="00DE1AA4">
        <w:t>19.</w:t>
      </w:r>
      <w:r w:rsidRPr="00DE1AA4">
        <w:rPr>
          <w:lang w:val="uk-UA"/>
        </w:rPr>
        <w:t xml:space="preserve"> </w:t>
      </w:r>
      <w:r w:rsidRPr="00DE1AA4">
        <w:t>Михалюк Е.Л., Клапчук В.В., Сыволап В.В. Диагностика метаболической кардиомиопатии вследствие физического перенапряжения у спортсменов высокого класса</w:t>
      </w:r>
      <w:r w:rsidRPr="00DE1AA4">
        <w:rPr>
          <w:lang w:val="uk-UA"/>
        </w:rPr>
        <w:t xml:space="preserve"> </w:t>
      </w:r>
      <w:r w:rsidRPr="00DE1AA4">
        <w:t>//Запорожский медици</w:t>
      </w:r>
      <w:r w:rsidRPr="00DE1AA4">
        <w:t>н</w:t>
      </w:r>
      <w:r w:rsidRPr="00DE1AA4">
        <w:t>ский журнал. -2007. -</w:t>
      </w:r>
      <w:r w:rsidRPr="00DE1AA4">
        <w:rPr>
          <w:lang w:val="en-US"/>
        </w:rPr>
        <w:t>N</w:t>
      </w:r>
      <w:r w:rsidRPr="00DE1AA4">
        <w:t>2 (41). –С.41-45. (Здобувачем особисто складено план статт</w:t>
      </w:r>
      <w:r w:rsidRPr="00DE1AA4">
        <w:rPr>
          <w:lang w:val="en-US"/>
        </w:rPr>
        <w:t>i</w:t>
      </w:r>
      <w:r w:rsidRPr="00DE1AA4">
        <w:t>, проведено л</w:t>
      </w:r>
      <w:r w:rsidRPr="00DE1AA4">
        <w:rPr>
          <w:lang w:val="en-US"/>
        </w:rPr>
        <w:t>i</w:t>
      </w:r>
      <w:r w:rsidRPr="00DE1AA4">
        <w:t>тературний пошук, обстеження спортсмен</w:t>
      </w:r>
      <w:r w:rsidRPr="00DE1AA4">
        <w:rPr>
          <w:lang w:val="en-US"/>
        </w:rPr>
        <w:t>i</w:t>
      </w:r>
      <w:r w:rsidRPr="00DE1AA4">
        <w:t>в, анал</w:t>
      </w:r>
      <w:r w:rsidRPr="00DE1AA4">
        <w:rPr>
          <w:lang w:val="en-US"/>
        </w:rPr>
        <w:t>i</w:t>
      </w:r>
      <w:r w:rsidRPr="00DE1AA4">
        <w:t>з та статистичну обробку одержаних даних, п</w:t>
      </w:r>
      <w:r w:rsidRPr="00DE1AA4">
        <w:rPr>
          <w:lang w:val="en-US"/>
        </w:rPr>
        <w:t>i</w:t>
      </w:r>
      <w:r w:rsidRPr="00DE1AA4">
        <w:t>дготовлено статтю до др</w:t>
      </w:r>
      <w:r w:rsidRPr="00DE1AA4">
        <w:t>у</w:t>
      </w:r>
      <w:r w:rsidRPr="00DE1AA4">
        <w:t>ку).</w:t>
      </w:r>
    </w:p>
    <w:p w:rsidR="00AC6EDA" w:rsidRPr="00DE1AA4" w:rsidRDefault="00AC6EDA" w:rsidP="00AC6EDA">
      <w:pPr>
        <w:tabs>
          <w:tab w:val="right" w:pos="0"/>
        </w:tabs>
        <w:spacing w:before="120" w:after="120"/>
        <w:ind w:firstLine="180"/>
        <w:jc w:val="both"/>
        <w:rPr>
          <w:lang w:val="uk-UA"/>
        </w:rPr>
      </w:pPr>
      <w:r w:rsidRPr="00DE1AA4">
        <w:t>20.</w:t>
      </w:r>
      <w:r w:rsidRPr="00DE1AA4">
        <w:rPr>
          <w:lang w:val="uk-UA"/>
        </w:rPr>
        <w:t xml:space="preserve"> </w:t>
      </w:r>
      <w:r w:rsidRPr="00DE1AA4">
        <w:t>Михалюк Е.Л., Сыволап В.В. Особенности вариабельности серде</w:t>
      </w:r>
      <w:r w:rsidRPr="00DE1AA4">
        <w:t>ч</w:t>
      </w:r>
      <w:r w:rsidRPr="00DE1AA4">
        <w:t>ного ритма у футболистов высокого класса  //Спортивна медицина. -2006. –</w:t>
      </w:r>
      <w:r w:rsidRPr="00DE1AA4">
        <w:rPr>
          <w:lang w:val="en-US"/>
        </w:rPr>
        <w:t>N</w:t>
      </w:r>
      <w:r w:rsidRPr="00DE1AA4">
        <w:t>1. –С.46-49. (Здобувачем особисто складено план статт</w:t>
      </w:r>
      <w:r w:rsidRPr="00DE1AA4">
        <w:rPr>
          <w:lang w:val="en-US"/>
        </w:rPr>
        <w:t>i</w:t>
      </w:r>
      <w:r w:rsidRPr="00DE1AA4">
        <w:t>, проведено обстеження спортсмен</w:t>
      </w:r>
      <w:r w:rsidRPr="00DE1AA4">
        <w:rPr>
          <w:lang w:val="en-US"/>
        </w:rPr>
        <w:t>i</w:t>
      </w:r>
      <w:r w:rsidRPr="00DE1AA4">
        <w:t>в, статистичну обробку та анал</w:t>
      </w:r>
      <w:r w:rsidRPr="00DE1AA4">
        <w:rPr>
          <w:lang w:val="en-US"/>
        </w:rPr>
        <w:t>i</w:t>
      </w:r>
      <w:r w:rsidRPr="00DE1AA4">
        <w:t>з одержаних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21.</w:t>
      </w:r>
      <w:r w:rsidRPr="00DE1AA4">
        <w:rPr>
          <w:lang w:val="uk-UA"/>
        </w:rPr>
        <w:t xml:space="preserve"> </w:t>
      </w:r>
      <w:r w:rsidRPr="00DE1AA4">
        <w:t>Михалюк Е.Л., Сыволап В.В. Диагностическая чувствительность нагрузочного тестирования, эхокардиография и динамика тропонинов у спортсменов высокого класса в верификации метаб</w:t>
      </w:r>
      <w:r w:rsidRPr="00DE1AA4">
        <w:t>о</w:t>
      </w:r>
      <w:r w:rsidRPr="00DE1AA4">
        <w:t>лической кардиомиопатии физического перенапряжения //П</w:t>
      </w:r>
      <w:r w:rsidRPr="00DE1AA4">
        <w:rPr>
          <w:lang w:val="uk-UA"/>
        </w:rPr>
        <w:t xml:space="preserve">атологія. -2007.-Т.4, </w:t>
      </w:r>
      <w:r w:rsidRPr="00DE1AA4">
        <w:rPr>
          <w:lang w:val="en-US"/>
        </w:rPr>
        <w:t>N</w:t>
      </w:r>
      <w:r w:rsidRPr="00DE1AA4">
        <w:rPr>
          <w:lang w:val="uk-UA"/>
        </w:rPr>
        <w:t>1. –С.62-66.</w:t>
      </w:r>
      <w:r w:rsidRPr="00DE1AA4">
        <w:t xml:space="preserve"> (Здобувачем особисто складено план статт</w:t>
      </w:r>
      <w:r w:rsidRPr="00DE1AA4">
        <w:rPr>
          <w:lang w:val="en-US"/>
        </w:rPr>
        <w:t>i</w:t>
      </w:r>
      <w:r w:rsidRPr="00DE1AA4">
        <w:t xml:space="preserve">, проведено обстеження </w:t>
      </w:r>
      <w:r w:rsidRPr="00DE1AA4">
        <w:lastRenderedPageBreak/>
        <w:t>спортсмен</w:t>
      </w:r>
      <w:r w:rsidRPr="00DE1AA4">
        <w:rPr>
          <w:lang w:val="en-US"/>
        </w:rPr>
        <w:t>i</w:t>
      </w:r>
      <w:r w:rsidRPr="00DE1AA4">
        <w:t>в, комп’ютерний анал</w:t>
      </w:r>
      <w:r w:rsidRPr="00DE1AA4">
        <w:rPr>
          <w:lang w:val="en-US"/>
        </w:rPr>
        <w:t>i</w:t>
      </w:r>
      <w:r w:rsidRPr="00DE1AA4">
        <w:t>з структурно-функц</w:t>
      </w:r>
      <w:r w:rsidRPr="00DE1AA4">
        <w:rPr>
          <w:lang w:val="en-US"/>
        </w:rPr>
        <w:t>i</w:t>
      </w:r>
      <w:r w:rsidRPr="00DE1AA4">
        <w:t>ональних параметр</w:t>
      </w:r>
      <w:r w:rsidRPr="00DE1AA4">
        <w:rPr>
          <w:lang w:val="en-US"/>
        </w:rPr>
        <w:t>i</w:t>
      </w:r>
      <w:r w:rsidRPr="00DE1AA4">
        <w:t>в серця, статистичну обробку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22.</w:t>
      </w:r>
      <w:r w:rsidRPr="00DE1AA4">
        <w:rPr>
          <w:lang w:val="uk-UA"/>
        </w:rPr>
        <w:t xml:space="preserve"> </w:t>
      </w:r>
      <w:r w:rsidRPr="00DE1AA4">
        <w:t>Михалюк Е.Л., Бражников А.Н., Лозовой В.И., Дукач Л.М. Некот</w:t>
      </w:r>
      <w:r w:rsidRPr="00DE1AA4">
        <w:t>о</w:t>
      </w:r>
      <w:r w:rsidRPr="00DE1AA4">
        <w:t>рые особенности женского организма и их учет в спорте //Актуальн</w:t>
      </w:r>
      <w:r w:rsidRPr="00DE1AA4">
        <w:rPr>
          <w:lang w:val="en-US"/>
        </w:rPr>
        <w:t>i</w:t>
      </w:r>
      <w:r w:rsidRPr="00DE1AA4">
        <w:t xml:space="preserve"> питання фа</w:t>
      </w:r>
      <w:r w:rsidRPr="00DE1AA4">
        <w:t>р</w:t>
      </w:r>
      <w:r w:rsidRPr="00DE1AA4">
        <w:t>мацевтично</w:t>
      </w:r>
      <w:r w:rsidRPr="00DE1AA4">
        <w:rPr>
          <w:lang w:val="uk-UA"/>
        </w:rPr>
        <w:t>ї</w:t>
      </w:r>
      <w:r w:rsidRPr="00DE1AA4">
        <w:t xml:space="preserve"> та медично</w:t>
      </w:r>
      <w:r w:rsidRPr="00DE1AA4">
        <w:rPr>
          <w:lang w:val="uk-UA"/>
        </w:rPr>
        <w:t>ї</w:t>
      </w:r>
      <w:r w:rsidRPr="00DE1AA4">
        <w:t xml:space="preserve">  науки та практики. Зб</w:t>
      </w:r>
      <w:r w:rsidRPr="00DE1AA4">
        <w:rPr>
          <w:lang w:val="en-US"/>
        </w:rPr>
        <w:t>i</w:t>
      </w:r>
      <w:r w:rsidRPr="00DE1AA4">
        <w:t>рник наукових статей. –Запор</w:t>
      </w:r>
      <w:r w:rsidRPr="00DE1AA4">
        <w:rPr>
          <w:lang w:val="en-US"/>
        </w:rPr>
        <w:t>i</w:t>
      </w:r>
      <w:r w:rsidRPr="00DE1AA4">
        <w:t>жжя</w:t>
      </w:r>
      <w:r w:rsidRPr="00DE1AA4">
        <w:rPr>
          <w:lang w:val="uk-UA"/>
        </w:rPr>
        <w:t xml:space="preserve">, </w:t>
      </w:r>
      <w:r w:rsidRPr="00DE1AA4">
        <w:t>2001. –Вип.</w:t>
      </w:r>
      <w:r w:rsidRPr="00DE1AA4">
        <w:rPr>
          <w:lang w:val="en-US"/>
        </w:rPr>
        <w:t>VII</w:t>
      </w:r>
      <w:r w:rsidRPr="00DE1AA4">
        <w:t>. –С.229-235. (Здобувачем ос</w:t>
      </w:r>
      <w:r w:rsidRPr="00DE1AA4">
        <w:t>о</w:t>
      </w:r>
      <w:r w:rsidRPr="00DE1AA4">
        <w:t>бисто складено план статт</w:t>
      </w:r>
      <w:r w:rsidRPr="00DE1AA4">
        <w:rPr>
          <w:lang w:val="en-US"/>
        </w:rPr>
        <w:t>i</w:t>
      </w:r>
      <w:r w:rsidRPr="00DE1AA4">
        <w:t>, проведено л</w:t>
      </w:r>
      <w:r w:rsidRPr="00DE1AA4">
        <w:rPr>
          <w:lang w:val="en-US"/>
        </w:rPr>
        <w:t>i</w:t>
      </w:r>
      <w:r w:rsidRPr="00DE1AA4">
        <w:t>тературний пошук, обстеження спортсмен</w:t>
      </w:r>
      <w:r w:rsidRPr="00DE1AA4">
        <w:rPr>
          <w:lang w:val="en-US"/>
        </w:rPr>
        <w:t>i</w:t>
      </w:r>
      <w:r w:rsidRPr="00DE1AA4">
        <w:t>в, анал</w:t>
      </w:r>
      <w:r w:rsidRPr="00DE1AA4">
        <w:rPr>
          <w:lang w:val="en-US"/>
        </w:rPr>
        <w:t>i</w:t>
      </w:r>
      <w:r w:rsidRPr="00DE1AA4">
        <w:t>з та статистичну обробку одержаних даних, п</w:t>
      </w:r>
      <w:r w:rsidRPr="00DE1AA4">
        <w:rPr>
          <w:lang w:val="en-US"/>
        </w:rPr>
        <w:t>i</w:t>
      </w:r>
      <w:r w:rsidRPr="00DE1AA4">
        <w:t>дготовлено статтю до др</w:t>
      </w:r>
      <w:r w:rsidRPr="00DE1AA4">
        <w:t>у</w:t>
      </w:r>
      <w:r w:rsidRPr="00DE1AA4">
        <w:t>ку).</w:t>
      </w:r>
    </w:p>
    <w:p w:rsidR="00AC6EDA" w:rsidRPr="00DE1AA4" w:rsidRDefault="00AC6EDA" w:rsidP="00AC6EDA">
      <w:pPr>
        <w:tabs>
          <w:tab w:val="right" w:pos="0"/>
        </w:tabs>
        <w:spacing w:before="120" w:after="120"/>
        <w:ind w:firstLine="180"/>
        <w:jc w:val="both"/>
      </w:pPr>
      <w:r w:rsidRPr="00DE1AA4">
        <w:rPr>
          <w:lang w:val="uk-UA"/>
        </w:rPr>
        <w:t>2</w:t>
      </w:r>
      <w:r w:rsidRPr="00DE1AA4">
        <w:t>3</w:t>
      </w:r>
      <w:r w:rsidRPr="00DE1AA4">
        <w:rPr>
          <w:lang w:val="uk-UA"/>
        </w:rPr>
        <w:t>. Михалюк Є.Л., Бражн</w:t>
      </w:r>
      <w:r w:rsidRPr="00DE1AA4">
        <w:rPr>
          <w:lang w:val="en-US"/>
        </w:rPr>
        <w:t>i</w:t>
      </w:r>
      <w:r w:rsidRPr="00DE1AA4">
        <w:rPr>
          <w:lang w:val="uk-UA"/>
        </w:rPr>
        <w:t>ков А.М., Лозовий В.</w:t>
      </w:r>
      <w:r w:rsidRPr="00DE1AA4">
        <w:rPr>
          <w:lang w:val="en-US"/>
        </w:rPr>
        <w:t>I</w:t>
      </w:r>
      <w:r w:rsidRPr="00DE1AA4">
        <w:rPr>
          <w:lang w:val="uk-UA"/>
        </w:rPr>
        <w:t>., Дукач Л.М., Чернобук В.</w:t>
      </w:r>
      <w:r w:rsidRPr="00DE1AA4">
        <w:rPr>
          <w:lang w:val="en-US"/>
        </w:rPr>
        <w:t>I</w:t>
      </w:r>
      <w:r w:rsidRPr="00DE1AA4">
        <w:rPr>
          <w:lang w:val="uk-UA"/>
        </w:rPr>
        <w:t>. Вивчення ф</w:t>
      </w:r>
      <w:r w:rsidRPr="00DE1AA4">
        <w:rPr>
          <w:lang w:val="en-US"/>
        </w:rPr>
        <w:t>i</w:t>
      </w:r>
      <w:r w:rsidRPr="00DE1AA4">
        <w:rPr>
          <w:lang w:val="uk-UA"/>
        </w:rPr>
        <w:t>зичної  працездатност</w:t>
      </w:r>
      <w:r w:rsidRPr="00DE1AA4">
        <w:rPr>
          <w:lang w:val="en-US"/>
        </w:rPr>
        <w:t>i</w:t>
      </w:r>
      <w:r w:rsidRPr="00DE1AA4">
        <w:rPr>
          <w:lang w:val="uk-UA"/>
        </w:rPr>
        <w:t xml:space="preserve"> у спортсмен</w:t>
      </w:r>
      <w:r w:rsidRPr="00DE1AA4">
        <w:rPr>
          <w:lang w:val="en-US"/>
        </w:rPr>
        <w:t>i</w:t>
      </w:r>
      <w:r w:rsidRPr="00DE1AA4">
        <w:rPr>
          <w:lang w:val="uk-UA"/>
        </w:rPr>
        <w:t>в //Медичн</w:t>
      </w:r>
      <w:r w:rsidRPr="00DE1AA4">
        <w:rPr>
          <w:lang w:val="en-US"/>
        </w:rPr>
        <w:t>i</w:t>
      </w:r>
      <w:r w:rsidRPr="00DE1AA4">
        <w:rPr>
          <w:lang w:val="uk-UA"/>
        </w:rPr>
        <w:t xml:space="preserve"> перспективи. -2001. –Т.</w:t>
      </w:r>
      <w:r w:rsidRPr="00DE1AA4">
        <w:rPr>
          <w:lang w:val="en-US"/>
        </w:rPr>
        <w:t>VI</w:t>
      </w:r>
      <w:r w:rsidRPr="00DE1AA4">
        <w:rPr>
          <w:lang w:val="uk-UA"/>
        </w:rPr>
        <w:t xml:space="preserve">, </w:t>
      </w:r>
      <w:r w:rsidRPr="00DE1AA4">
        <w:rPr>
          <w:lang w:val="en-US"/>
        </w:rPr>
        <w:t>N</w:t>
      </w:r>
      <w:r w:rsidRPr="00DE1AA4">
        <w:rPr>
          <w:lang w:val="uk-UA"/>
        </w:rPr>
        <w:t xml:space="preserve">3, Ч. 1. –С.99-103. </w:t>
      </w:r>
      <w:r w:rsidRPr="00DE1AA4">
        <w:t>(Здобувач особисто склав план статт</w:t>
      </w:r>
      <w:r w:rsidRPr="00DE1AA4">
        <w:rPr>
          <w:lang w:val="en-US"/>
        </w:rPr>
        <w:t>i</w:t>
      </w:r>
      <w:r w:rsidRPr="00DE1AA4">
        <w:t>, пров</w:t>
      </w:r>
      <w:r w:rsidRPr="00DE1AA4">
        <w:rPr>
          <w:lang w:val="en-US"/>
        </w:rPr>
        <w:t>i</w:t>
      </w:r>
      <w:r w:rsidRPr="00DE1AA4">
        <w:t>в л</w:t>
      </w:r>
      <w:r w:rsidRPr="00DE1AA4">
        <w:rPr>
          <w:lang w:val="en-US"/>
        </w:rPr>
        <w:t>i</w:t>
      </w:r>
      <w:r w:rsidRPr="00DE1AA4">
        <w:t>тературний пошук, обстеження спортсмен</w:t>
      </w:r>
      <w:r w:rsidRPr="00DE1AA4">
        <w:rPr>
          <w:lang w:val="en-US"/>
        </w:rPr>
        <w:t>i</w:t>
      </w:r>
      <w:r w:rsidRPr="00DE1AA4">
        <w:t>в, стат</w:t>
      </w:r>
      <w:r w:rsidRPr="00DE1AA4">
        <w:t>и</w:t>
      </w:r>
      <w:r w:rsidRPr="00DE1AA4">
        <w:t>стичний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t>24.</w:t>
      </w:r>
      <w:r w:rsidRPr="00DE1AA4">
        <w:rPr>
          <w:lang w:val="uk-UA"/>
        </w:rPr>
        <w:t xml:space="preserve"> </w:t>
      </w:r>
      <w:r w:rsidRPr="00DE1AA4">
        <w:t>Михалюк Е.Л., Лозовой В.И., Великанов В.Б., Чечель Н.М. Состояние центральной гемод</w:t>
      </w:r>
      <w:r w:rsidRPr="00DE1AA4">
        <w:t>и</w:t>
      </w:r>
      <w:r w:rsidRPr="00DE1AA4">
        <w:t>намики волейболистов //Запорожский медицинский журнал. -2003. –</w:t>
      </w:r>
      <w:r w:rsidRPr="00DE1AA4">
        <w:rPr>
          <w:lang w:val="en-US"/>
        </w:rPr>
        <w:t>N</w:t>
      </w:r>
      <w:r w:rsidRPr="00DE1AA4">
        <w:t>1. –С.80-83. (Здобувач ос</w:t>
      </w:r>
      <w:r w:rsidRPr="00DE1AA4">
        <w:t>о</w:t>
      </w:r>
      <w:r w:rsidRPr="00DE1AA4">
        <w:t>бисто склав план статт</w:t>
      </w:r>
      <w:r w:rsidRPr="00DE1AA4">
        <w:rPr>
          <w:lang w:val="en-US"/>
        </w:rPr>
        <w:t>i</w:t>
      </w:r>
      <w:r w:rsidRPr="00DE1AA4">
        <w:t>, пров</w:t>
      </w:r>
      <w:r w:rsidRPr="00DE1AA4">
        <w:rPr>
          <w:lang w:val="en-US"/>
        </w:rPr>
        <w:t>i</w:t>
      </w:r>
      <w:r w:rsidRPr="00DE1AA4">
        <w:t>в обстеження спортсмен</w:t>
      </w:r>
      <w:r w:rsidRPr="00DE1AA4">
        <w:rPr>
          <w:lang w:val="en-US"/>
        </w:rPr>
        <w:t>i</w:t>
      </w:r>
      <w:r w:rsidRPr="00DE1AA4">
        <w:t>в, статистичну обробку та анал</w:t>
      </w:r>
      <w:r w:rsidRPr="00DE1AA4">
        <w:rPr>
          <w:lang w:val="en-US"/>
        </w:rPr>
        <w:t>i</w:t>
      </w:r>
      <w:r w:rsidRPr="00DE1AA4">
        <w:t>з оде</w:t>
      </w:r>
      <w:r w:rsidRPr="00DE1AA4">
        <w:t>р</w:t>
      </w:r>
      <w:r w:rsidRPr="00DE1AA4">
        <w:t>жаних даних,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t>25.</w:t>
      </w:r>
      <w:r w:rsidRPr="00DE1AA4">
        <w:rPr>
          <w:lang w:val="uk-UA"/>
        </w:rPr>
        <w:t xml:space="preserve"> </w:t>
      </w:r>
      <w:r w:rsidRPr="00DE1AA4">
        <w:t>Декларац</w:t>
      </w:r>
      <w:r w:rsidRPr="00DE1AA4">
        <w:rPr>
          <w:lang w:val="en-US"/>
        </w:rPr>
        <w:t>i</w:t>
      </w:r>
      <w:r w:rsidRPr="00DE1AA4">
        <w:t>йний патент на винах</w:t>
      </w:r>
      <w:r w:rsidRPr="00DE1AA4">
        <w:rPr>
          <w:lang w:val="en-US"/>
        </w:rPr>
        <w:t>i</w:t>
      </w:r>
      <w:r w:rsidRPr="00DE1AA4">
        <w:t xml:space="preserve">д </w:t>
      </w:r>
      <w:r w:rsidRPr="00DE1AA4">
        <w:rPr>
          <w:lang w:val="en-US"/>
        </w:rPr>
        <w:t>N</w:t>
      </w:r>
      <w:r w:rsidRPr="00DE1AA4">
        <w:t>68836 А  Укра</w:t>
      </w:r>
      <w:r w:rsidRPr="00DE1AA4">
        <w:rPr>
          <w:lang w:val="uk-UA"/>
        </w:rPr>
        <w:t>ї</w:t>
      </w:r>
      <w:r w:rsidRPr="00DE1AA4">
        <w:t>на, МК</w:t>
      </w:r>
      <w:r w:rsidRPr="00DE1AA4">
        <w:rPr>
          <w:lang w:val="en-US"/>
        </w:rPr>
        <w:t>I</w:t>
      </w:r>
      <w:r w:rsidRPr="00DE1AA4">
        <w:t xml:space="preserve"> А61В5/00. Спос</w:t>
      </w:r>
      <w:r w:rsidRPr="00DE1AA4">
        <w:rPr>
          <w:lang w:val="en-US"/>
        </w:rPr>
        <w:t>i</w:t>
      </w:r>
      <w:r w:rsidRPr="00DE1AA4">
        <w:t>б вибору потужност</w:t>
      </w:r>
      <w:r w:rsidRPr="00DE1AA4">
        <w:rPr>
          <w:lang w:val="en-US"/>
        </w:rPr>
        <w:t>i</w:t>
      </w:r>
      <w:r w:rsidRPr="00DE1AA4">
        <w:t xml:space="preserve">  першого ф</w:t>
      </w:r>
      <w:r w:rsidRPr="00DE1AA4">
        <w:rPr>
          <w:lang w:val="en-US"/>
        </w:rPr>
        <w:t>i</w:t>
      </w:r>
      <w:r w:rsidRPr="00DE1AA4">
        <w:t>зичного навантаження на велое</w:t>
      </w:r>
      <w:r w:rsidRPr="00DE1AA4">
        <w:t>р</w:t>
      </w:r>
      <w:r w:rsidRPr="00DE1AA4">
        <w:t>гометр</w:t>
      </w:r>
      <w:r w:rsidRPr="00DE1AA4">
        <w:rPr>
          <w:lang w:val="en-US"/>
        </w:rPr>
        <w:t>i</w:t>
      </w:r>
      <w:r w:rsidRPr="00DE1AA4">
        <w:t xml:space="preserve"> для визначення ф</w:t>
      </w:r>
      <w:r w:rsidRPr="00DE1AA4">
        <w:rPr>
          <w:lang w:val="en-US"/>
        </w:rPr>
        <w:t>i</w:t>
      </w:r>
      <w:r w:rsidRPr="00DE1AA4">
        <w:t>зично</w:t>
      </w:r>
      <w:r w:rsidRPr="00DE1AA4">
        <w:rPr>
          <w:lang w:val="uk-UA"/>
        </w:rPr>
        <w:t>ї</w:t>
      </w:r>
      <w:r w:rsidRPr="00DE1AA4">
        <w:t xml:space="preserve">  працездатност</w:t>
      </w:r>
      <w:r w:rsidRPr="00DE1AA4">
        <w:rPr>
          <w:lang w:val="en-US"/>
        </w:rPr>
        <w:t>i</w:t>
      </w:r>
      <w:r w:rsidRPr="00DE1AA4">
        <w:t xml:space="preserve"> за тестом </w:t>
      </w:r>
      <w:r w:rsidRPr="00DE1AA4">
        <w:rPr>
          <w:lang w:val="en-US"/>
        </w:rPr>
        <w:t>PWC</w:t>
      </w:r>
      <w:r w:rsidRPr="00DE1AA4">
        <w:rPr>
          <w:vertAlign w:val="subscript"/>
        </w:rPr>
        <w:t>170</w:t>
      </w:r>
      <w:r w:rsidRPr="00DE1AA4">
        <w:t xml:space="preserve"> спортсмен</w:t>
      </w:r>
      <w:r w:rsidRPr="00DE1AA4">
        <w:rPr>
          <w:lang w:val="en-US"/>
        </w:rPr>
        <w:t>i</w:t>
      </w:r>
      <w:r w:rsidRPr="00DE1AA4">
        <w:t>в високого р</w:t>
      </w:r>
      <w:r w:rsidRPr="00DE1AA4">
        <w:rPr>
          <w:lang w:val="en-US"/>
        </w:rPr>
        <w:t>i</w:t>
      </w:r>
      <w:r w:rsidRPr="00DE1AA4">
        <w:t>вня /Михалюк</w:t>
      </w:r>
      <w:r w:rsidRPr="00DE1AA4">
        <w:rPr>
          <w:lang w:val="uk-UA"/>
        </w:rPr>
        <w:t xml:space="preserve"> Є</w:t>
      </w:r>
      <w:r w:rsidRPr="00DE1AA4">
        <w:t xml:space="preserve">.Л. </w:t>
      </w:r>
      <w:r w:rsidRPr="00DE1AA4">
        <w:rPr>
          <w:lang w:val="en-US"/>
        </w:rPr>
        <w:t>N</w:t>
      </w:r>
      <w:r w:rsidRPr="00DE1AA4">
        <w:t xml:space="preserve">20031110049; Заявл. 07.11.2003; Опубл. 16.08.2004. Бюл. </w:t>
      </w:r>
      <w:r w:rsidRPr="00DE1AA4">
        <w:rPr>
          <w:lang w:val="en-US"/>
        </w:rPr>
        <w:t>N</w:t>
      </w:r>
      <w:r w:rsidRPr="00DE1AA4">
        <w:t>8, 2004 р. -4 с.</w:t>
      </w:r>
    </w:p>
    <w:p w:rsidR="00AC6EDA" w:rsidRPr="00DE1AA4" w:rsidRDefault="00AC6EDA" w:rsidP="00AC6EDA">
      <w:pPr>
        <w:tabs>
          <w:tab w:val="right" w:pos="0"/>
        </w:tabs>
        <w:spacing w:before="120" w:after="120"/>
        <w:ind w:firstLine="180"/>
        <w:jc w:val="both"/>
      </w:pPr>
      <w:r w:rsidRPr="00DE1AA4">
        <w:t>26.</w:t>
      </w:r>
      <w:r w:rsidRPr="00DE1AA4">
        <w:rPr>
          <w:lang w:val="uk-UA"/>
        </w:rPr>
        <w:t xml:space="preserve"> </w:t>
      </w:r>
      <w:r w:rsidRPr="00DE1AA4">
        <w:t>Декларац</w:t>
      </w:r>
      <w:r w:rsidRPr="00DE1AA4">
        <w:rPr>
          <w:lang w:val="en-US"/>
        </w:rPr>
        <w:t>i</w:t>
      </w:r>
      <w:r w:rsidRPr="00DE1AA4">
        <w:t>йний патент на винах</w:t>
      </w:r>
      <w:r w:rsidRPr="00DE1AA4">
        <w:rPr>
          <w:lang w:val="en-US"/>
        </w:rPr>
        <w:t>i</w:t>
      </w:r>
      <w:r w:rsidRPr="00DE1AA4">
        <w:t xml:space="preserve">д </w:t>
      </w:r>
      <w:r w:rsidRPr="00DE1AA4">
        <w:rPr>
          <w:lang w:val="en-US"/>
        </w:rPr>
        <w:t>N</w:t>
      </w:r>
      <w:r w:rsidRPr="00DE1AA4">
        <w:t>69613 А  Укра</w:t>
      </w:r>
      <w:r w:rsidRPr="00DE1AA4">
        <w:rPr>
          <w:lang w:val="uk-UA"/>
        </w:rPr>
        <w:t>ї</w:t>
      </w:r>
      <w:r w:rsidRPr="00DE1AA4">
        <w:t>на, МК</w:t>
      </w:r>
      <w:r w:rsidRPr="00DE1AA4">
        <w:rPr>
          <w:lang w:val="en-US"/>
        </w:rPr>
        <w:t>I</w:t>
      </w:r>
      <w:r w:rsidRPr="00DE1AA4">
        <w:t xml:space="preserve"> А61В5/00. Спос</w:t>
      </w:r>
      <w:r w:rsidRPr="00DE1AA4">
        <w:rPr>
          <w:lang w:val="en-US"/>
        </w:rPr>
        <w:t>i</w:t>
      </w:r>
      <w:r w:rsidRPr="00DE1AA4">
        <w:t>б вибору поту</w:t>
      </w:r>
      <w:r w:rsidRPr="00DE1AA4">
        <w:t>ж</w:t>
      </w:r>
      <w:r w:rsidRPr="00DE1AA4">
        <w:t>ност</w:t>
      </w:r>
      <w:r w:rsidRPr="00DE1AA4">
        <w:rPr>
          <w:lang w:val="en-US"/>
        </w:rPr>
        <w:t>i</w:t>
      </w:r>
      <w:r w:rsidRPr="00DE1AA4">
        <w:t xml:space="preserve">  першого ф</w:t>
      </w:r>
      <w:r w:rsidRPr="00DE1AA4">
        <w:rPr>
          <w:lang w:val="en-US"/>
        </w:rPr>
        <w:t>i</w:t>
      </w:r>
      <w:r w:rsidRPr="00DE1AA4">
        <w:t>зичного навантаження для визначення  ф</w:t>
      </w:r>
      <w:r w:rsidRPr="00DE1AA4">
        <w:rPr>
          <w:lang w:val="en-US"/>
        </w:rPr>
        <w:t>i</w:t>
      </w:r>
      <w:r w:rsidRPr="00DE1AA4">
        <w:t>зично</w:t>
      </w:r>
      <w:r w:rsidRPr="00DE1AA4">
        <w:rPr>
          <w:lang w:val="uk-UA"/>
        </w:rPr>
        <w:t>ї</w:t>
      </w:r>
      <w:r w:rsidRPr="00DE1AA4">
        <w:t xml:space="preserve">  працездатност</w:t>
      </w:r>
      <w:r w:rsidRPr="00DE1AA4">
        <w:rPr>
          <w:lang w:val="en-US"/>
        </w:rPr>
        <w:t>i</w:t>
      </w:r>
      <w:r w:rsidRPr="00DE1AA4">
        <w:t xml:space="preserve">  за тестом </w:t>
      </w:r>
      <w:r w:rsidRPr="00DE1AA4">
        <w:rPr>
          <w:lang w:val="en-US"/>
        </w:rPr>
        <w:t>PWC</w:t>
      </w:r>
      <w:r w:rsidRPr="00DE1AA4">
        <w:rPr>
          <w:vertAlign w:val="subscript"/>
        </w:rPr>
        <w:t>170</w:t>
      </w:r>
      <w:r w:rsidRPr="00DE1AA4">
        <w:t xml:space="preserve"> у спор</w:t>
      </w:r>
      <w:r w:rsidRPr="00DE1AA4">
        <w:t>т</w:t>
      </w:r>
      <w:r w:rsidRPr="00DE1AA4">
        <w:t>смен</w:t>
      </w:r>
      <w:r w:rsidRPr="00DE1AA4">
        <w:rPr>
          <w:lang w:val="en-US"/>
        </w:rPr>
        <w:t>i</w:t>
      </w:r>
      <w:r w:rsidRPr="00DE1AA4">
        <w:t xml:space="preserve">в </w:t>
      </w:r>
      <w:r w:rsidRPr="00DE1AA4">
        <w:rPr>
          <w:lang w:val="uk-UA"/>
        </w:rPr>
        <w:t>/</w:t>
      </w:r>
      <w:r w:rsidRPr="00DE1AA4">
        <w:t xml:space="preserve">Михалюк </w:t>
      </w:r>
      <w:r w:rsidRPr="00DE1AA4">
        <w:rPr>
          <w:lang w:val="uk-UA"/>
        </w:rPr>
        <w:t>Є</w:t>
      </w:r>
      <w:r w:rsidRPr="00DE1AA4">
        <w:t xml:space="preserve">.Л. </w:t>
      </w:r>
      <w:r w:rsidRPr="00DE1AA4">
        <w:rPr>
          <w:lang w:val="en-US"/>
        </w:rPr>
        <w:t>N</w:t>
      </w:r>
      <w:r w:rsidRPr="00DE1AA4">
        <w:t xml:space="preserve">  2003109219; Заявл. 13.10.2003; Опубл. 15.09.2004. Бюл. </w:t>
      </w:r>
      <w:r w:rsidRPr="00DE1AA4">
        <w:rPr>
          <w:lang w:val="en-US"/>
        </w:rPr>
        <w:t>N</w:t>
      </w:r>
      <w:r w:rsidRPr="00DE1AA4">
        <w:t>9, 2004 р. -4 с</w:t>
      </w:r>
      <w:r w:rsidRPr="00DE1AA4">
        <w:rPr>
          <w:lang w:val="uk-UA"/>
        </w:rPr>
        <w:t>.</w:t>
      </w:r>
    </w:p>
    <w:p w:rsidR="00AC6EDA" w:rsidRPr="00DE1AA4" w:rsidRDefault="00AC6EDA" w:rsidP="00AC6EDA">
      <w:pPr>
        <w:tabs>
          <w:tab w:val="right" w:pos="0"/>
        </w:tabs>
        <w:spacing w:before="120" w:after="120"/>
        <w:ind w:firstLine="180"/>
        <w:jc w:val="both"/>
      </w:pPr>
      <w:r w:rsidRPr="00DE1AA4">
        <w:t>27.</w:t>
      </w:r>
      <w:r w:rsidRPr="00DE1AA4">
        <w:rPr>
          <w:lang w:val="uk-UA"/>
        </w:rPr>
        <w:t xml:space="preserve"> </w:t>
      </w:r>
      <w:r w:rsidRPr="00DE1AA4">
        <w:t>Декларац</w:t>
      </w:r>
      <w:r w:rsidRPr="00DE1AA4">
        <w:rPr>
          <w:lang w:val="en-US"/>
        </w:rPr>
        <w:t>i</w:t>
      </w:r>
      <w:r w:rsidRPr="00DE1AA4">
        <w:t xml:space="preserve">йний патент на корисну модель </w:t>
      </w:r>
      <w:r w:rsidRPr="00DE1AA4">
        <w:rPr>
          <w:lang w:val="en-US"/>
        </w:rPr>
        <w:t>N</w:t>
      </w:r>
      <w:r w:rsidRPr="00DE1AA4">
        <w:t xml:space="preserve">13854 </w:t>
      </w:r>
      <w:r w:rsidRPr="00DE1AA4">
        <w:rPr>
          <w:lang w:val="en-US"/>
        </w:rPr>
        <w:t>U</w:t>
      </w:r>
      <w:r w:rsidRPr="00DE1AA4">
        <w:t xml:space="preserve">  Укра</w:t>
      </w:r>
      <w:r w:rsidRPr="00DE1AA4">
        <w:rPr>
          <w:lang w:val="uk-UA"/>
        </w:rPr>
        <w:t>ї</w:t>
      </w:r>
      <w:r w:rsidRPr="00DE1AA4">
        <w:t xml:space="preserve">на  </w:t>
      </w:r>
      <w:r w:rsidRPr="00DE1AA4">
        <w:rPr>
          <w:lang w:val="en-US"/>
        </w:rPr>
        <w:t>G</w:t>
      </w:r>
      <w:r w:rsidRPr="00DE1AA4">
        <w:t>01</w:t>
      </w:r>
      <w:r w:rsidRPr="00DE1AA4">
        <w:rPr>
          <w:lang w:val="en-US"/>
        </w:rPr>
        <w:t>N</w:t>
      </w:r>
      <w:r w:rsidRPr="00DE1AA4">
        <w:t xml:space="preserve"> 33/50, А61В5/02, А61В5/145. Спос</w:t>
      </w:r>
      <w:r w:rsidRPr="00DE1AA4">
        <w:rPr>
          <w:lang w:val="en-US"/>
        </w:rPr>
        <w:t>i</w:t>
      </w:r>
      <w:r w:rsidRPr="00DE1AA4">
        <w:t>б д</w:t>
      </w:r>
      <w:r w:rsidRPr="00DE1AA4">
        <w:rPr>
          <w:lang w:val="en-US"/>
        </w:rPr>
        <w:t>i</w:t>
      </w:r>
      <w:r w:rsidRPr="00DE1AA4">
        <w:t>агностики дистроф</w:t>
      </w:r>
      <w:r w:rsidRPr="00DE1AA4">
        <w:rPr>
          <w:lang w:val="en-US"/>
        </w:rPr>
        <w:t>i</w:t>
      </w:r>
      <w:r w:rsidRPr="00DE1AA4">
        <w:rPr>
          <w:lang w:val="uk-UA"/>
        </w:rPr>
        <w:t>ї</w:t>
      </w:r>
      <w:r w:rsidRPr="00DE1AA4">
        <w:t xml:space="preserve"> м</w:t>
      </w:r>
      <w:r w:rsidRPr="00DE1AA4">
        <w:rPr>
          <w:lang w:val="en-US"/>
        </w:rPr>
        <w:t>i</w:t>
      </w:r>
      <w:r w:rsidRPr="00DE1AA4">
        <w:t>окарда у спортсмен</w:t>
      </w:r>
      <w:r w:rsidRPr="00DE1AA4">
        <w:rPr>
          <w:lang w:val="en-US"/>
        </w:rPr>
        <w:t>i</w:t>
      </w:r>
      <w:r w:rsidRPr="00DE1AA4">
        <w:t xml:space="preserve">в /Михалюк </w:t>
      </w:r>
      <w:r w:rsidRPr="00DE1AA4">
        <w:rPr>
          <w:lang w:val="uk-UA"/>
        </w:rPr>
        <w:t>Є</w:t>
      </w:r>
      <w:r w:rsidRPr="00DE1AA4">
        <w:t xml:space="preserve">.Л., Сиволап В.В. </w:t>
      </w:r>
      <w:r w:rsidRPr="00DE1AA4">
        <w:rPr>
          <w:lang w:val="en-US"/>
        </w:rPr>
        <w:t>N</w:t>
      </w:r>
      <w:r w:rsidRPr="00DE1AA4">
        <w:t xml:space="preserve"> </w:t>
      </w:r>
      <w:r w:rsidRPr="00DE1AA4">
        <w:rPr>
          <w:lang w:val="en-US"/>
        </w:rPr>
        <w:t>u</w:t>
      </w:r>
      <w:r w:rsidRPr="00DE1AA4">
        <w:t xml:space="preserve">  200510446; Заявл. 07.11.2005; Опубл. 17.04.2006. Бюл. </w:t>
      </w:r>
      <w:r w:rsidRPr="00DE1AA4">
        <w:rPr>
          <w:lang w:val="en-US"/>
        </w:rPr>
        <w:t>N</w:t>
      </w:r>
      <w:r w:rsidRPr="00DE1AA4">
        <w:t>4, 2006 р. -4 с. (Здобувачем зд</w:t>
      </w:r>
      <w:r w:rsidRPr="00DE1AA4">
        <w:rPr>
          <w:lang w:val="en-US"/>
        </w:rPr>
        <w:t>i</w:t>
      </w:r>
      <w:r w:rsidRPr="00DE1AA4">
        <w:t>йснювався п</w:t>
      </w:r>
      <w:r w:rsidRPr="00DE1AA4">
        <w:rPr>
          <w:lang w:val="en-US"/>
        </w:rPr>
        <w:t>i</w:t>
      </w:r>
      <w:r w:rsidRPr="00DE1AA4">
        <w:t>дб</w:t>
      </w:r>
      <w:r w:rsidRPr="00DE1AA4">
        <w:rPr>
          <w:lang w:val="en-US"/>
        </w:rPr>
        <w:t>i</w:t>
      </w:r>
      <w:r w:rsidRPr="00DE1AA4">
        <w:t>р л</w:t>
      </w:r>
      <w:r w:rsidRPr="00DE1AA4">
        <w:rPr>
          <w:lang w:val="en-US"/>
        </w:rPr>
        <w:t>i</w:t>
      </w:r>
      <w:r w:rsidRPr="00DE1AA4">
        <w:t>тератури</w:t>
      </w:r>
      <w:r w:rsidRPr="00DE1AA4">
        <w:rPr>
          <w:lang w:val="uk-UA"/>
        </w:rPr>
        <w:t xml:space="preserve"> та її</w:t>
      </w:r>
      <w:r w:rsidRPr="00DE1AA4">
        <w:t xml:space="preserve"> узагальнення, кл</w:t>
      </w:r>
      <w:r w:rsidRPr="00DE1AA4">
        <w:rPr>
          <w:lang w:val="en-US"/>
        </w:rPr>
        <w:t>i</w:t>
      </w:r>
      <w:r w:rsidRPr="00DE1AA4">
        <w:t>н</w:t>
      </w:r>
      <w:r w:rsidRPr="00DE1AA4">
        <w:rPr>
          <w:lang w:val="en-US"/>
        </w:rPr>
        <w:t>i</w:t>
      </w:r>
      <w:r w:rsidRPr="00DE1AA4">
        <w:t>чне обстеження спортсмен</w:t>
      </w:r>
      <w:r w:rsidRPr="00DE1AA4">
        <w:rPr>
          <w:lang w:val="en-US"/>
        </w:rPr>
        <w:t>i</w:t>
      </w:r>
      <w:r w:rsidRPr="00DE1AA4">
        <w:t>в, анал</w:t>
      </w:r>
      <w:r w:rsidRPr="00DE1AA4">
        <w:rPr>
          <w:lang w:val="en-US"/>
        </w:rPr>
        <w:t>i</w:t>
      </w:r>
      <w:r w:rsidRPr="00DE1AA4">
        <w:t>з б</w:t>
      </w:r>
      <w:r w:rsidRPr="00DE1AA4">
        <w:rPr>
          <w:lang w:val="en-US"/>
        </w:rPr>
        <w:t>i</w:t>
      </w:r>
      <w:r w:rsidRPr="00DE1AA4">
        <w:t>ох</w:t>
      </w:r>
      <w:r w:rsidRPr="00DE1AA4">
        <w:rPr>
          <w:lang w:val="en-US"/>
        </w:rPr>
        <w:t>i</w:t>
      </w:r>
      <w:r w:rsidRPr="00DE1AA4">
        <w:t>м</w:t>
      </w:r>
      <w:r w:rsidRPr="00DE1AA4">
        <w:rPr>
          <w:lang w:val="en-US"/>
        </w:rPr>
        <w:t>i</w:t>
      </w:r>
      <w:r w:rsidRPr="00DE1AA4">
        <w:t>чних зм</w:t>
      </w:r>
      <w:r w:rsidRPr="00DE1AA4">
        <w:rPr>
          <w:lang w:val="en-US"/>
        </w:rPr>
        <w:t>i</w:t>
      </w:r>
      <w:r w:rsidRPr="00DE1AA4">
        <w:t>н, проведена статистична обробка отриманих результат</w:t>
      </w:r>
      <w:r w:rsidRPr="00DE1AA4">
        <w:rPr>
          <w:lang w:val="en-US"/>
        </w:rPr>
        <w:t>i</w:t>
      </w:r>
      <w:r w:rsidRPr="00DE1AA4">
        <w:t>в, науков</w:t>
      </w:r>
      <w:r w:rsidRPr="00DE1AA4">
        <w:rPr>
          <w:lang w:val="en-US"/>
        </w:rPr>
        <w:t>i</w:t>
      </w:r>
      <w:r w:rsidRPr="00DE1AA4">
        <w:t xml:space="preserve"> висновки, написання формули пате</w:t>
      </w:r>
      <w:r w:rsidRPr="00DE1AA4">
        <w:t>н</w:t>
      </w:r>
      <w:r w:rsidRPr="00DE1AA4">
        <w:t>ту).</w:t>
      </w:r>
    </w:p>
    <w:p w:rsidR="00AC6EDA" w:rsidRPr="00DE1AA4" w:rsidRDefault="00AC6EDA" w:rsidP="00AC6EDA">
      <w:pPr>
        <w:tabs>
          <w:tab w:val="right" w:pos="0"/>
        </w:tabs>
        <w:spacing w:before="120" w:after="120"/>
        <w:ind w:firstLine="180"/>
        <w:jc w:val="both"/>
      </w:pPr>
      <w:r w:rsidRPr="00DE1AA4">
        <w:t>28.</w:t>
      </w:r>
      <w:r w:rsidRPr="00DE1AA4">
        <w:rPr>
          <w:lang w:val="uk-UA"/>
        </w:rPr>
        <w:t xml:space="preserve"> </w:t>
      </w:r>
      <w:r w:rsidRPr="00DE1AA4">
        <w:t>Декларац</w:t>
      </w:r>
      <w:r w:rsidRPr="00DE1AA4">
        <w:rPr>
          <w:lang w:val="en-US"/>
        </w:rPr>
        <w:t>i</w:t>
      </w:r>
      <w:r w:rsidRPr="00DE1AA4">
        <w:t xml:space="preserve">йний патент на корисну модель </w:t>
      </w:r>
      <w:r w:rsidRPr="00DE1AA4">
        <w:rPr>
          <w:lang w:val="en-US"/>
        </w:rPr>
        <w:t>N</w:t>
      </w:r>
      <w:r w:rsidRPr="00DE1AA4">
        <w:t xml:space="preserve">13926 </w:t>
      </w:r>
      <w:r w:rsidRPr="00DE1AA4">
        <w:rPr>
          <w:lang w:val="en-US"/>
        </w:rPr>
        <w:t>U</w:t>
      </w:r>
      <w:r w:rsidRPr="00DE1AA4">
        <w:t xml:space="preserve"> Укра</w:t>
      </w:r>
      <w:r w:rsidRPr="00DE1AA4">
        <w:rPr>
          <w:lang w:val="uk-UA"/>
        </w:rPr>
        <w:t>ї</w:t>
      </w:r>
      <w:r w:rsidRPr="00DE1AA4">
        <w:t xml:space="preserve">на </w:t>
      </w:r>
      <w:r w:rsidRPr="00DE1AA4">
        <w:rPr>
          <w:lang w:val="en-US"/>
        </w:rPr>
        <w:t>G</w:t>
      </w:r>
      <w:r w:rsidRPr="00DE1AA4">
        <w:t>01</w:t>
      </w:r>
      <w:r w:rsidRPr="00DE1AA4">
        <w:rPr>
          <w:lang w:val="en-US"/>
        </w:rPr>
        <w:t>N</w:t>
      </w:r>
      <w:r w:rsidRPr="00DE1AA4">
        <w:t xml:space="preserve">33/00. </w:t>
      </w:r>
      <w:r w:rsidRPr="00DE1AA4">
        <w:rPr>
          <w:lang w:val="en-US"/>
        </w:rPr>
        <w:t>C</w:t>
      </w:r>
      <w:r w:rsidRPr="00DE1AA4">
        <w:t>пос</w:t>
      </w:r>
      <w:r w:rsidRPr="00DE1AA4">
        <w:rPr>
          <w:lang w:val="en-US"/>
        </w:rPr>
        <w:t>i</w:t>
      </w:r>
      <w:r w:rsidRPr="00DE1AA4">
        <w:t>б комплек</w:t>
      </w:r>
      <w:r w:rsidRPr="00DE1AA4">
        <w:t>с</w:t>
      </w:r>
      <w:r w:rsidRPr="00DE1AA4">
        <w:t>но</w:t>
      </w:r>
      <w:r w:rsidRPr="00DE1AA4">
        <w:rPr>
          <w:lang w:val="uk-UA"/>
        </w:rPr>
        <w:t>ї</w:t>
      </w:r>
      <w:r w:rsidRPr="00DE1AA4">
        <w:t xml:space="preserve"> д</w:t>
      </w:r>
      <w:r w:rsidRPr="00DE1AA4">
        <w:rPr>
          <w:lang w:val="en-US"/>
        </w:rPr>
        <w:t>i</w:t>
      </w:r>
      <w:r w:rsidRPr="00DE1AA4">
        <w:t>агностики дистроф</w:t>
      </w:r>
      <w:r w:rsidRPr="00DE1AA4">
        <w:rPr>
          <w:lang w:val="en-US"/>
        </w:rPr>
        <w:t>i</w:t>
      </w:r>
      <w:r w:rsidRPr="00DE1AA4">
        <w:rPr>
          <w:lang w:val="uk-UA"/>
        </w:rPr>
        <w:t>ї</w:t>
      </w:r>
      <w:r w:rsidRPr="00DE1AA4">
        <w:t xml:space="preserve"> м</w:t>
      </w:r>
      <w:r w:rsidRPr="00DE1AA4">
        <w:rPr>
          <w:lang w:val="en-US"/>
        </w:rPr>
        <w:t>i</w:t>
      </w:r>
      <w:r w:rsidRPr="00DE1AA4">
        <w:t>окарда внасл</w:t>
      </w:r>
      <w:r w:rsidRPr="00DE1AA4">
        <w:rPr>
          <w:lang w:val="en-US"/>
        </w:rPr>
        <w:t>i</w:t>
      </w:r>
      <w:r w:rsidRPr="00DE1AA4">
        <w:t>док ф</w:t>
      </w:r>
      <w:r w:rsidRPr="00DE1AA4">
        <w:rPr>
          <w:lang w:val="en-US"/>
        </w:rPr>
        <w:t>i</w:t>
      </w:r>
      <w:r w:rsidRPr="00DE1AA4">
        <w:t>зичного перенапруження у спортсмен</w:t>
      </w:r>
      <w:r w:rsidRPr="00DE1AA4">
        <w:rPr>
          <w:lang w:val="en-US"/>
        </w:rPr>
        <w:t>i</w:t>
      </w:r>
      <w:r w:rsidRPr="00DE1AA4">
        <w:t xml:space="preserve">в /Михалюк </w:t>
      </w:r>
      <w:r w:rsidRPr="00DE1AA4">
        <w:rPr>
          <w:lang w:val="uk-UA"/>
        </w:rPr>
        <w:t>Є</w:t>
      </w:r>
      <w:r w:rsidRPr="00DE1AA4">
        <w:t xml:space="preserve">.Л., Сиволап В.В. </w:t>
      </w:r>
      <w:r w:rsidRPr="00DE1AA4">
        <w:rPr>
          <w:lang w:val="en-US"/>
        </w:rPr>
        <w:t>N</w:t>
      </w:r>
      <w:r w:rsidRPr="00DE1AA4">
        <w:t xml:space="preserve"> </w:t>
      </w:r>
      <w:r w:rsidRPr="00DE1AA4">
        <w:rPr>
          <w:lang w:val="en-US"/>
        </w:rPr>
        <w:t>u</w:t>
      </w:r>
      <w:r w:rsidRPr="00DE1AA4">
        <w:t xml:space="preserve"> 200510798; Заявл. 15.11.2005; Опубл. 17.04.2006. Бюл. </w:t>
      </w:r>
      <w:r w:rsidRPr="00DE1AA4">
        <w:rPr>
          <w:lang w:val="en-US"/>
        </w:rPr>
        <w:t>N</w:t>
      </w:r>
      <w:r w:rsidRPr="00DE1AA4">
        <w:t>4, 2006 р. -4 с (Здобувачем зд</w:t>
      </w:r>
      <w:r w:rsidRPr="00DE1AA4">
        <w:rPr>
          <w:lang w:val="en-US"/>
        </w:rPr>
        <w:t>i</w:t>
      </w:r>
      <w:r w:rsidRPr="00DE1AA4">
        <w:t>йснювався п</w:t>
      </w:r>
      <w:r w:rsidRPr="00DE1AA4">
        <w:rPr>
          <w:lang w:val="en-US"/>
        </w:rPr>
        <w:t>i</w:t>
      </w:r>
      <w:r w:rsidRPr="00DE1AA4">
        <w:t>дб</w:t>
      </w:r>
      <w:r w:rsidRPr="00DE1AA4">
        <w:rPr>
          <w:lang w:val="en-US"/>
        </w:rPr>
        <w:t>i</w:t>
      </w:r>
      <w:r w:rsidRPr="00DE1AA4">
        <w:t>р л</w:t>
      </w:r>
      <w:r w:rsidRPr="00DE1AA4">
        <w:rPr>
          <w:lang w:val="en-US"/>
        </w:rPr>
        <w:t>i</w:t>
      </w:r>
      <w:r w:rsidRPr="00DE1AA4">
        <w:t xml:space="preserve">тератури та </w:t>
      </w:r>
      <w:r w:rsidRPr="00DE1AA4">
        <w:rPr>
          <w:lang w:val="uk-UA"/>
        </w:rPr>
        <w:t>її</w:t>
      </w:r>
      <w:r w:rsidRPr="00DE1AA4">
        <w:t xml:space="preserve"> узагальнення, кл</w:t>
      </w:r>
      <w:r w:rsidRPr="00DE1AA4">
        <w:rPr>
          <w:lang w:val="en-US"/>
        </w:rPr>
        <w:t>i</w:t>
      </w:r>
      <w:r w:rsidRPr="00DE1AA4">
        <w:t>н</w:t>
      </w:r>
      <w:r w:rsidRPr="00DE1AA4">
        <w:rPr>
          <w:lang w:val="en-US"/>
        </w:rPr>
        <w:t>i</w:t>
      </w:r>
      <w:r w:rsidRPr="00DE1AA4">
        <w:t>чне обстеження спортсмен</w:t>
      </w:r>
      <w:r w:rsidRPr="00DE1AA4">
        <w:rPr>
          <w:lang w:val="en-US"/>
        </w:rPr>
        <w:t>i</w:t>
      </w:r>
      <w:r w:rsidRPr="00DE1AA4">
        <w:t>в, анал</w:t>
      </w:r>
      <w:r w:rsidRPr="00DE1AA4">
        <w:rPr>
          <w:lang w:val="en-US"/>
        </w:rPr>
        <w:t>i</w:t>
      </w:r>
      <w:r w:rsidRPr="00DE1AA4">
        <w:t>з б</w:t>
      </w:r>
      <w:r w:rsidRPr="00DE1AA4">
        <w:rPr>
          <w:lang w:val="en-US"/>
        </w:rPr>
        <w:t>i</w:t>
      </w:r>
      <w:r w:rsidRPr="00DE1AA4">
        <w:t>ох</w:t>
      </w:r>
      <w:r w:rsidRPr="00DE1AA4">
        <w:rPr>
          <w:lang w:val="en-US"/>
        </w:rPr>
        <w:t>i</w:t>
      </w:r>
      <w:r w:rsidRPr="00DE1AA4">
        <w:t>м</w:t>
      </w:r>
      <w:r w:rsidRPr="00DE1AA4">
        <w:rPr>
          <w:lang w:val="en-US"/>
        </w:rPr>
        <w:t>i</w:t>
      </w:r>
      <w:r w:rsidRPr="00DE1AA4">
        <w:t>чних зм</w:t>
      </w:r>
      <w:r w:rsidRPr="00DE1AA4">
        <w:rPr>
          <w:lang w:val="en-US"/>
        </w:rPr>
        <w:t>i</w:t>
      </w:r>
      <w:r w:rsidRPr="00DE1AA4">
        <w:t>н, проведена статистична обробка отриманих результат</w:t>
      </w:r>
      <w:r w:rsidRPr="00DE1AA4">
        <w:rPr>
          <w:lang w:val="en-US"/>
        </w:rPr>
        <w:t>i</w:t>
      </w:r>
      <w:r w:rsidRPr="00DE1AA4">
        <w:t>в, науков</w:t>
      </w:r>
      <w:r w:rsidRPr="00DE1AA4">
        <w:rPr>
          <w:lang w:val="en-US"/>
        </w:rPr>
        <w:t>i</w:t>
      </w:r>
      <w:r w:rsidRPr="00DE1AA4">
        <w:t xml:space="preserve"> висновки, нап</w:t>
      </w:r>
      <w:r w:rsidRPr="00DE1AA4">
        <w:t>и</w:t>
      </w:r>
      <w:r w:rsidRPr="00DE1AA4">
        <w:t>сання формули патенту).</w:t>
      </w:r>
    </w:p>
    <w:p w:rsidR="00AC6EDA" w:rsidRPr="00DE1AA4" w:rsidRDefault="00AC6EDA" w:rsidP="00AC6EDA">
      <w:pPr>
        <w:tabs>
          <w:tab w:val="right" w:pos="0"/>
        </w:tabs>
        <w:spacing w:before="120" w:after="120"/>
        <w:ind w:firstLine="180"/>
        <w:jc w:val="both"/>
      </w:pPr>
      <w:r w:rsidRPr="00DE1AA4">
        <w:t>29.</w:t>
      </w:r>
      <w:r w:rsidRPr="00DE1AA4">
        <w:rPr>
          <w:lang w:val="uk-UA"/>
        </w:rPr>
        <w:t xml:space="preserve"> </w:t>
      </w:r>
      <w:r w:rsidRPr="00DE1AA4">
        <w:t>Михалюк Е.Л., Лозовой В.И. Физическая работоспособность у представителей видов спо</w:t>
      </w:r>
      <w:r w:rsidRPr="00DE1AA4">
        <w:t>р</w:t>
      </w:r>
      <w:r w:rsidRPr="00DE1AA4">
        <w:t>та, развивающих качество выносливости //</w:t>
      </w:r>
      <w:r w:rsidRPr="00DE1AA4">
        <w:rPr>
          <w:lang w:val="en-US"/>
        </w:rPr>
        <w:t>II</w:t>
      </w:r>
      <w:r w:rsidRPr="00DE1AA4">
        <w:t xml:space="preserve"> Всеукра</w:t>
      </w:r>
      <w:r w:rsidRPr="00DE1AA4">
        <w:rPr>
          <w:lang w:val="uk-UA"/>
        </w:rPr>
        <w:t>ї</w:t>
      </w:r>
      <w:r w:rsidRPr="00DE1AA4">
        <w:t>нська науково-практична  конференц</w:t>
      </w:r>
      <w:r w:rsidRPr="00DE1AA4">
        <w:rPr>
          <w:lang w:val="en-US"/>
        </w:rPr>
        <w:t>i</w:t>
      </w:r>
      <w:r w:rsidRPr="00DE1AA4">
        <w:t>я “А</w:t>
      </w:r>
      <w:r w:rsidRPr="00DE1AA4">
        <w:t>к</w:t>
      </w:r>
      <w:r w:rsidRPr="00DE1AA4">
        <w:t>туальн</w:t>
      </w:r>
      <w:r w:rsidRPr="00DE1AA4">
        <w:rPr>
          <w:lang w:val="en-US"/>
        </w:rPr>
        <w:t>i</w:t>
      </w:r>
      <w:r w:rsidRPr="00DE1AA4">
        <w:t xml:space="preserve"> проблеми ф</w:t>
      </w:r>
      <w:r w:rsidRPr="00DE1AA4">
        <w:rPr>
          <w:lang w:val="en-US"/>
        </w:rPr>
        <w:t>i</w:t>
      </w:r>
      <w:r w:rsidRPr="00DE1AA4">
        <w:t>зичного виховання у вуз</w:t>
      </w:r>
      <w:r w:rsidRPr="00DE1AA4">
        <w:rPr>
          <w:lang w:val="en-US"/>
        </w:rPr>
        <w:t>i</w:t>
      </w:r>
      <w:r w:rsidRPr="00DE1AA4">
        <w:t>”. –Донецьк</w:t>
      </w:r>
      <w:r w:rsidRPr="00DE1AA4">
        <w:rPr>
          <w:lang w:val="uk-UA"/>
        </w:rPr>
        <w:t xml:space="preserve">, </w:t>
      </w:r>
      <w:r w:rsidRPr="00DE1AA4">
        <w:t xml:space="preserve"> 1998. </w:t>
      </w:r>
      <w:r w:rsidRPr="00DE1AA4">
        <w:rPr>
          <w:lang w:val="uk-UA"/>
        </w:rPr>
        <w:t>-Ч</w:t>
      </w:r>
      <w:r w:rsidRPr="00DE1AA4">
        <w:t>.</w:t>
      </w:r>
      <w:r w:rsidRPr="00DE1AA4">
        <w:rPr>
          <w:lang w:val="en-US"/>
        </w:rPr>
        <w:t>II</w:t>
      </w:r>
      <w:r w:rsidRPr="00DE1AA4">
        <w:t>. –С.159-160. (Здобувач ос</w:t>
      </w:r>
      <w:r w:rsidRPr="00DE1AA4">
        <w:t>о</w:t>
      </w:r>
      <w:r w:rsidRPr="00DE1AA4">
        <w:t>бисто склав план статт</w:t>
      </w:r>
      <w:r w:rsidRPr="00DE1AA4">
        <w:rPr>
          <w:lang w:val="en-US"/>
        </w:rPr>
        <w:t>i</w:t>
      </w:r>
      <w:r w:rsidRPr="00DE1AA4">
        <w:t>, пров</w:t>
      </w:r>
      <w:r w:rsidRPr="00DE1AA4">
        <w:rPr>
          <w:lang w:val="en-US"/>
        </w:rPr>
        <w:t>i</w:t>
      </w:r>
      <w:r w:rsidRPr="00DE1AA4">
        <w:t>в обстеження спортсмен</w:t>
      </w:r>
      <w:r w:rsidRPr="00DE1AA4">
        <w:rPr>
          <w:lang w:val="en-US"/>
        </w:rPr>
        <w:t>i</w:t>
      </w:r>
      <w:r w:rsidRPr="00DE1AA4">
        <w:t>в, статистичний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t>30.</w:t>
      </w:r>
      <w:r w:rsidRPr="00DE1AA4">
        <w:rPr>
          <w:lang w:val="uk-UA"/>
        </w:rPr>
        <w:t xml:space="preserve"> </w:t>
      </w:r>
      <w:r w:rsidRPr="00DE1AA4">
        <w:t xml:space="preserve">Михалюк </w:t>
      </w:r>
      <w:r w:rsidRPr="00DE1AA4">
        <w:rPr>
          <w:lang w:val="uk-UA"/>
        </w:rPr>
        <w:t>Є</w:t>
      </w:r>
      <w:r w:rsidRPr="00DE1AA4">
        <w:t>.Л., Бражн</w:t>
      </w:r>
      <w:r w:rsidRPr="00DE1AA4">
        <w:rPr>
          <w:lang w:val="en-US"/>
        </w:rPr>
        <w:t>i</w:t>
      </w:r>
      <w:r w:rsidRPr="00DE1AA4">
        <w:t>ков О.М. Типи кровооб</w:t>
      </w:r>
      <w:r w:rsidRPr="00DE1AA4">
        <w:rPr>
          <w:lang w:val="en-US"/>
        </w:rPr>
        <w:t>i</w:t>
      </w:r>
      <w:r w:rsidRPr="00DE1AA4">
        <w:t>гу у спортсмен</w:t>
      </w:r>
      <w:r w:rsidRPr="00DE1AA4">
        <w:rPr>
          <w:lang w:val="en-US"/>
        </w:rPr>
        <w:t>i</w:t>
      </w:r>
      <w:r w:rsidRPr="00DE1AA4">
        <w:t>в //Матер</w:t>
      </w:r>
      <w:r w:rsidRPr="00DE1AA4">
        <w:rPr>
          <w:lang w:val="en-US"/>
        </w:rPr>
        <w:t>i</w:t>
      </w:r>
      <w:r w:rsidRPr="00DE1AA4">
        <w:t xml:space="preserve">али </w:t>
      </w:r>
      <w:r w:rsidRPr="00DE1AA4">
        <w:rPr>
          <w:lang w:val="en-US"/>
        </w:rPr>
        <w:t>XV</w:t>
      </w:r>
      <w:r w:rsidRPr="00DE1AA4">
        <w:t xml:space="preserve"> з’</w:t>
      </w:r>
      <w:r w:rsidRPr="00DE1AA4">
        <w:rPr>
          <w:lang w:val="uk-UA"/>
        </w:rPr>
        <w:t>ї</w:t>
      </w:r>
      <w:r w:rsidRPr="00DE1AA4">
        <w:t>зду Укра</w:t>
      </w:r>
      <w:r w:rsidRPr="00DE1AA4">
        <w:rPr>
          <w:lang w:val="uk-UA"/>
        </w:rPr>
        <w:t>ї</w:t>
      </w:r>
      <w:r w:rsidRPr="00DE1AA4">
        <w:t>нського ф</w:t>
      </w:r>
      <w:r w:rsidRPr="00DE1AA4">
        <w:rPr>
          <w:lang w:val="en-US"/>
        </w:rPr>
        <w:t>i</w:t>
      </w:r>
      <w:r w:rsidRPr="00DE1AA4">
        <w:t>з</w:t>
      </w:r>
      <w:r w:rsidRPr="00DE1AA4">
        <w:rPr>
          <w:lang w:val="en-US"/>
        </w:rPr>
        <w:t>i</w:t>
      </w:r>
      <w:r w:rsidRPr="00DE1AA4">
        <w:t>олог</w:t>
      </w:r>
      <w:r w:rsidRPr="00DE1AA4">
        <w:rPr>
          <w:lang w:val="en-US"/>
        </w:rPr>
        <w:t>i</w:t>
      </w:r>
      <w:r w:rsidRPr="00DE1AA4">
        <w:t>чного товариства. Ф</w:t>
      </w:r>
      <w:r w:rsidRPr="00DE1AA4">
        <w:rPr>
          <w:lang w:val="en-US"/>
        </w:rPr>
        <w:t>i</w:t>
      </w:r>
      <w:r w:rsidRPr="00DE1AA4">
        <w:t>з</w:t>
      </w:r>
      <w:r w:rsidRPr="00DE1AA4">
        <w:rPr>
          <w:lang w:val="en-US"/>
        </w:rPr>
        <w:t>i</w:t>
      </w:r>
      <w:r w:rsidRPr="00DE1AA4">
        <w:t>олог</w:t>
      </w:r>
      <w:r w:rsidRPr="00DE1AA4">
        <w:rPr>
          <w:lang w:val="en-US"/>
        </w:rPr>
        <w:t>i</w:t>
      </w:r>
      <w:r w:rsidRPr="00DE1AA4">
        <w:t>чний журнал. -1998. –Т.44</w:t>
      </w:r>
      <w:r w:rsidRPr="00DE1AA4">
        <w:rPr>
          <w:lang w:val="uk-UA"/>
        </w:rPr>
        <w:t>,</w:t>
      </w:r>
      <w:r w:rsidRPr="00DE1AA4">
        <w:t xml:space="preserve"> </w:t>
      </w:r>
      <w:r w:rsidRPr="00DE1AA4">
        <w:rPr>
          <w:lang w:val="en-US"/>
        </w:rPr>
        <w:t>N</w:t>
      </w:r>
      <w:r w:rsidRPr="00DE1AA4">
        <w:t>3. –С.272-273. (Здобувачем особисто складено план статт</w:t>
      </w:r>
      <w:r w:rsidRPr="00DE1AA4">
        <w:rPr>
          <w:lang w:val="en-US"/>
        </w:rPr>
        <w:t>i</w:t>
      </w:r>
      <w:r w:rsidRPr="00DE1AA4">
        <w:t>, проведено досл</w:t>
      </w:r>
      <w:r w:rsidRPr="00DE1AA4">
        <w:rPr>
          <w:lang w:val="en-US"/>
        </w:rPr>
        <w:t>i</w:t>
      </w:r>
      <w:r w:rsidRPr="00DE1AA4">
        <w:t>дження, анал</w:t>
      </w:r>
      <w:r w:rsidRPr="00DE1AA4">
        <w:rPr>
          <w:lang w:val="en-US"/>
        </w:rPr>
        <w:t>i</w:t>
      </w:r>
      <w:r w:rsidRPr="00DE1AA4">
        <w:t>з та статистичну обро</w:t>
      </w:r>
      <w:r w:rsidRPr="00DE1AA4">
        <w:t>б</w:t>
      </w:r>
      <w:r w:rsidRPr="00DE1AA4">
        <w:t>ку одержаних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31.</w:t>
      </w:r>
      <w:r w:rsidRPr="00DE1AA4">
        <w:rPr>
          <w:lang w:val="uk-UA"/>
        </w:rPr>
        <w:t xml:space="preserve"> </w:t>
      </w:r>
      <w:r w:rsidRPr="00DE1AA4">
        <w:t>Михалюк Е.Л., Бражников А.Н., Скворцов О.Г. Половые различия физической работоспособности у спортсменов //</w:t>
      </w:r>
      <w:r w:rsidRPr="00DE1AA4">
        <w:rPr>
          <w:lang w:val="en-US"/>
        </w:rPr>
        <w:t>V</w:t>
      </w:r>
      <w:r w:rsidRPr="00DE1AA4">
        <w:t xml:space="preserve"> Всеукра</w:t>
      </w:r>
      <w:r w:rsidRPr="00DE1AA4">
        <w:rPr>
          <w:lang w:val="uk-UA"/>
        </w:rPr>
        <w:t>ї</w:t>
      </w:r>
      <w:r w:rsidRPr="00DE1AA4">
        <w:t>нська наук</w:t>
      </w:r>
      <w:r w:rsidRPr="00DE1AA4">
        <w:t>о</w:t>
      </w:r>
      <w:r w:rsidRPr="00DE1AA4">
        <w:t>во-практична конференц</w:t>
      </w:r>
      <w:r w:rsidRPr="00DE1AA4">
        <w:rPr>
          <w:lang w:val="en-US"/>
        </w:rPr>
        <w:t>i</w:t>
      </w:r>
      <w:r w:rsidRPr="00DE1AA4">
        <w:t>я “Сучасн</w:t>
      </w:r>
      <w:r w:rsidRPr="00DE1AA4">
        <w:rPr>
          <w:lang w:val="en-US"/>
        </w:rPr>
        <w:t>i</w:t>
      </w:r>
      <w:r w:rsidRPr="00DE1AA4">
        <w:t xml:space="preserve"> досягнення валеолог</w:t>
      </w:r>
      <w:r w:rsidRPr="00DE1AA4">
        <w:rPr>
          <w:lang w:val="en-US"/>
        </w:rPr>
        <w:t>i</w:t>
      </w:r>
      <w:r w:rsidRPr="00DE1AA4">
        <w:rPr>
          <w:lang w:val="uk-UA"/>
        </w:rPr>
        <w:t>ї</w:t>
      </w:r>
      <w:r w:rsidRPr="00DE1AA4">
        <w:t xml:space="preserve">  та спортивно</w:t>
      </w:r>
      <w:r w:rsidRPr="00DE1AA4">
        <w:rPr>
          <w:lang w:val="uk-UA"/>
        </w:rPr>
        <w:t>ї</w:t>
      </w:r>
      <w:r w:rsidRPr="00DE1AA4">
        <w:t xml:space="preserve">  медицини”. –Одеса</w:t>
      </w:r>
      <w:r w:rsidRPr="00DE1AA4">
        <w:rPr>
          <w:lang w:val="uk-UA"/>
        </w:rPr>
        <w:t>,</w:t>
      </w:r>
      <w:r w:rsidRPr="00DE1AA4">
        <w:t xml:space="preserve"> 1999. –С.123-124. (Здобувач особисто склав план статт</w:t>
      </w:r>
      <w:r w:rsidRPr="00DE1AA4">
        <w:rPr>
          <w:lang w:val="en-US"/>
        </w:rPr>
        <w:t>i</w:t>
      </w:r>
      <w:r w:rsidRPr="00DE1AA4">
        <w:t>, пров</w:t>
      </w:r>
      <w:r w:rsidRPr="00DE1AA4">
        <w:rPr>
          <w:lang w:val="en-US"/>
        </w:rPr>
        <w:t>i</w:t>
      </w:r>
      <w:r w:rsidRPr="00DE1AA4">
        <w:t>в л</w:t>
      </w:r>
      <w:r w:rsidRPr="00DE1AA4">
        <w:rPr>
          <w:lang w:val="en-US"/>
        </w:rPr>
        <w:t>i</w:t>
      </w:r>
      <w:r w:rsidRPr="00DE1AA4">
        <w:t>тературний пошук, обстеження спортсмен</w:t>
      </w:r>
      <w:r w:rsidRPr="00DE1AA4">
        <w:rPr>
          <w:lang w:val="en-US"/>
        </w:rPr>
        <w:t>i</w:t>
      </w:r>
      <w:r w:rsidRPr="00DE1AA4">
        <w:t>в, статистичний анал</w:t>
      </w:r>
      <w:r w:rsidRPr="00DE1AA4">
        <w:rPr>
          <w:lang w:val="en-US"/>
        </w:rPr>
        <w:t>i</w:t>
      </w:r>
      <w:r w:rsidRPr="00DE1AA4">
        <w:t>з,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lastRenderedPageBreak/>
        <w:t>32.</w:t>
      </w:r>
      <w:r w:rsidRPr="00DE1AA4">
        <w:rPr>
          <w:lang w:val="uk-UA"/>
        </w:rPr>
        <w:t xml:space="preserve"> </w:t>
      </w:r>
      <w:r w:rsidRPr="00DE1AA4">
        <w:t>Михалюк Е.Л., Лозовой В.И., Бражников А.Н., Марусенко В.И. Типы кровообращения у спортсменов, развивающих качества быстроты и выносливости //</w:t>
      </w:r>
      <w:r w:rsidRPr="00DE1AA4">
        <w:rPr>
          <w:lang w:val="en-US"/>
        </w:rPr>
        <w:t>V</w:t>
      </w:r>
      <w:r w:rsidRPr="00DE1AA4">
        <w:t xml:space="preserve"> Всеукра</w:t>
      </w:r>
      <w:r w:rsidRPr="00DE1AA4">
        <w:rPr>
          <w:lang w:val="uk-UA"/>
        </w:rPr>
        <w:t>ї</w:t>
      </w:r>
      <w:r w:rsidRPr="00DE1AA4">
        <w:t>нська науково-практична конференц</w:t>
      </w:r>
      <w:r w:rsidRPr="00DE1AA4">
        <w:rPr>
          <w:lang w:val="en-US"/>
        </w:rPr>
        <w:t>i</w:t>
      </w:r>
      <w:r w:rsidRPr="00DE1AA4">
        <w:t>я  “</w:t>
      </w:r>
      <w:r w:rsidRPr="00DE1AA4">
        <w:rPr>
          <w:lang w:val="en-US"/>
        </w:rPr>
        <w:t>C</w:t>
      </w:r>
      <w:r w:rsidRPr="00DE1AA4">
        <w:t>учасн</w:t>
      </w:r>
      <w:r w:rsidRPr="00DE1AA4">
        <w:rPr>
          <w:lang w:val="en-US"/>
        </w:rPr>
        <w:t>i</w:t>
      </w:r>
      <w:r w:rsidRPr="00DE1AA4">
        <w:t xml:space="preserve">  досягнення валеолог</w:t>
      </w:r>
      <w:r w:rsidRPr="00DE1AA4">
        <w:rPr>
          <w:lang w:val="uk-UA"/>
        </w:rPr>
        <w:t>ії</w:t>
      </w:r>
      <w:r w:rsidRPr="00DE1AA4">
        <w:t xml:space="preserve">  та спортивно</w:t>
      </w:r>
      <w:r w:rsidRPr="00DE1AA4">
        <w:rPr>
          <w:lang w:val="uk-UA"/>
        </w:rPr>
        <w:t>ї</w:t>
      </w:r>
      <w:r w:rsidRPr="00DE1AA4">
        <w:t xml:space="preserve"> медицини “. –Одеса</w:t>
      </w:r>
      <w:r w:rsidRPr="00DE1AA4">
        <w:rPr>
          <w:lang w:val="uk-UA"/>
        </w:rPr>
        <w:t>,</w:t>
      </w:r>
      <w:r w:rsidRPr="00DE1AA4">
        <w:t xml:space="preserve"> 1999. –С.124-125. (Здобувачем  особисто складено план статт</w:t>
      </w:r>
      <w:r w:rsidRPr="00DE1AA4">
        <w:rPr>
          <w:lang w:val="en-US"/>
        </w:rPr>
        <w:t>i</w:t>
      </w:r>
      <w:r w:rsidRPr="00DE1AA4">
        <w:t>, проведено обстеження спортсмен</w:t>
      </w:r>
      <w:r w:rsidRPr="00DE1AA4">
        <w:rPr>
          <w:lang w:val="en-US"/>
        </w:rPr>
        <w:t>i</w:t>
      </w:r>
      <w:r w:rsidRPr="00DE1AA4">
        <w:t>в, ст</w:t>
      </w:r>
      <w:r w:rsidRPr="00DE1AA4">
        <w:t>а</w:t>
      </w:r>
      <w:r w:rsidRPr="00DE1AA4">
        <w:t>тистичну обробку та анал</w:t>
      </w:r>
      <w:r w:rsidRPr="00DE1AA4">
        <w:rPr>
          <w:lang w:val="en-US"/>
        </w:rPr>
        <w:t>i</w:t>
      </w:r>
      <w:r w:rsidRPr="00DE1AA4">
        <w:t>з одержаних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33.</w:t>
      </w:r>
      <w:r w:rsidRPr="00DE1AA4">
        <w:rPr>
          <w:lang w:val="uk-UA"/>
        </w:rPr>
        <w:t xml:space="preserve"> </w:t>
      </w:r>
      <w:r w:rsidRPr="00DE1AA4">
        <w:t>Михалюк Е.Л., Бражников А.Н. Типы кровообращения у спортсменов: актуальность их из</w:t>
      </w:r>
      <w:r w:rsidRPr="00DE1AA4">
        <w:t>у</w:t>
      </w:r>
      <w:r w:rsidRPr="00DE1AA4">
        <w:t>чения // Всеукра</w:t>
      </w:r>
      <w:r w:rsidRPr="00DE1AA4">
        <w:rPr>
          <w:lang w:val="uk-UA"/>
        </w:rPr>
        <w:t>ї</w:t>
      </w:r>
      <w:r w:rsidRPr="00DE1AA4">
        <w:t>нська м</w:t>
      </w:r>
      <w:r w:rsidRPr="00DE1AA4">
        <w:rPr>
          <w:lang w:val="en-US"/>
        </w:rPr>
        <w:t>i</w:t>
      </w:r>
      <w:r w:rsidRPr="00DE1AA4">
        <w:t>жвуз</w:t>
      </w:r>
      <w:r w:rsidRPr="00DE1AA4">
        <w:rPr>
          <w:lang w:val="en-US"/>
        </w:rPr>
        <w:t>i</w:t>
      </w:r>
      <w:r w:rsidRPr="00DE1AA4">
        <w:t>вська науково-практична конференц</w:t>
      </w:r>
      <w:r w:rsidRPr="00DE1AA4">
        <w:rPr>
          <w:lang w:val="en-US"/>
        </w:rPr>
        <w:t>i</w:t>
      </w:r>
      <w:r w:rsidRPr="00DE1AA4">
        <w:t>я “Медичн</w:t>
      </w:r>
      <w:r w:rsidRPr="00DE1AA4">
        <w:rPr>
          <w:lang w:val="en-US"/>
        </w:rPr>
        <w:t>i</w:t>
      </w:r>
      <w:r w:rsidRPr="00DE1AA4">
        <w:t xml:space="preserve"> проблеми ф</w:t>
      </w:r>
      <w:r w:rsidRPr="00DE1AA4">
        <w:rPr>
          <w:lang w:val="en-US"/>
        </w:rPr>
        <w:t>i</w:t>
      </w:r>
      <w:r w:rsidRPr="00DE1AA4">
        <w:t>зично</w:t>
      </w:r>
      <w:r w:rsidRPr="00DE1AA4">
        <w:rPr>
          <w:lang w:val="uk-UA"/>
        </w:rPr>
        <w:t>ї</w:t>
      </w:r>
      <w:r w:rsidRPr="00DE1AA4">
        <w:t xml:space="preserve">  культури </w:t>
      </w:r>
      <w:r w:rsidRPr="00DE1AA4">
        <w:rPr>
          <w:lang w:val="en-US"/>
        </w:rPr>
        <w:t>i</w:t>
      </w:r>
      <w:r w:rsidRPr="00DE1AA4">
        <w:t xml:space="preserve"> спорту: досв</w:t>
      </w:r>
      <w:r w:rsidRPr="00DE1AA4">
        <w:rPr>
          <w:lang w:val="en-US"/>
        </w:rPr>
        <w:t>i</w:t>
      </w:r>
      <w:r w:rsidRPr="00DE1AA4">
        <w:t>д, сучасн</w:t>
      </w:r>
      <w:r w:rsidRPr="00DE1AA4">
        <w:rPr>
          <w:lang w:val="en-US"/>
        </w:rPr>
        <w:t>i</w:t>
      </w:r>
      <w:r w:rsidRPr="00DE1AA4">
        <w:t xml:space="preserve"> н</w:t>
      </w:r>
      <w:r w:rsidRPr="00DE1AA4">
        <w:t>а</w:t>
      </w:r>
      <w:r w:rsidRPr="00DE1AA4">
        <w:t>прямки та перспективи”.</w:t>
      </w:r>
      <w:r w:rsidRPr="00DE1AA4">
        <w:rPr>
          <w:lang w:val="uk-UA"/>
        </w:rPr>
        <w:t xml:space="preserve"> </w:t>
      </w:r>
      <w:r w:rsidRPr="00DE1AA4">
        <w:t>–Дн</w:t>
      </w:r>
      <w:r w:rsidRPr="00DE1AA4">
        <w:rPr>
          <w:lang w:val="en-US"/>
        </w:rPr>
        <w:t>i</w:t>
      </w:r>
      <w:r w:rsidRPr="00DE1AA4">
        <w:t>пропетровськ:</w:t>
      </w:r>
      <w:r w:rsidRPr="00DE1AA4">
        <w:rPr>
          <w:lang w:val="uk-UA"/>
        </w:rPr>
        <w:t xml:space="preserve"> </w:t>
      </w:r>
      <w:r w:rsidRPr="00DE1AA4">
        <w:t>ДнДМА</w:t>
      </w:r>
      <w:r w:rsidRPr="00DE1AA4">
        <w:rPr>
          <w:lang w:val="uk-UA"/>
        </w:rPr>
        <w:t>,</w:t>
      </w:r>
      <w:r w:rsidRPr="00DE1AA4">
        <w:t xml:space="preserve"> 1999. –Ч. 1. –С.60.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w:t>
      </w:r>
      <w:r w:rsidRPr="00DE1AA4">
        <w:t>е</w:t>
      </w:r>
      <w:r w:rsidRPr="00DE1AA4">
        <w:t>зультат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34.</w:t>
      </w:r>
      <w:r w:rsidRPr="00DE1AA4">
        <w:rPr>
          <w:lang w:val="uk-UA"/>
        </w:rPr>
        <w:t xml:space="preserve"> </w:t>
      </w:r>
      <w:r w:rsidRPr="00DE1AA4">
        <w:t>Михалюк Е.Л., Бражников А.Н., Лозовой В.И. Типы кровообращения у спортсменов, развивающих качества ловкости и силы //1 Всеу</w:t>
      </w:r>
      <w:r w:rsidRPr="00DE1AA4">
        <w:t>к</w:t>
      </w:r>
      <w:r w:rsidRPr="00DE1AA4">
        <w:t>ра</w:t>
      </w:r>
      <w:r w:rsidRPr="00DE1AA4">
        <w:rPr>
          <w:lang w:val="uk-UA"/>
        </w:rPr>
        <w:t>ї</w:t>
      </w:r>
      <w:r w:rsidRPr="00DE1AA4">
        <w:t>нська науково-методична конференц</w:t>
      </w:r>
      <w:r w:rsidRPr="00DE1AA4">
        <w:rPr>
          <w:lang w:val="en-US"/>
        </w:rPr>
        <w:t>i</w:t>
      </w:r>
      <w:r w:rsidRPr="00DE1AA4">
        <w:t>я</w:t>
      </w:r>
      <w:r w:rsidRPr="00DE1AA4">
        <w:rPr>
          <w:lang w:val="uk-UA"/>
        </w:rPr>
        <w:t xml:space="preserve"> </w:t>
      </w:r>
      <w:r w:rsidRPr="00DE1AA4">
        <w:t xml:space="preserve"> “Здоров’я та осв</w:t>
      </w:r>
      <w:r w:rsidRPr="00DE1AA4">
        <w:rPr>
          <w:lang w:val="en-US"/>
        </w:rPr>
        <w:t>i</w:t>
      </w:r>
      <w:r w:rsidRPr="00DE1AA4">
        <w:t>та: проблеми та перспективи”. –Донецьк: ДонДУ, 2000. -360-362. (Здобувач особ</w:t>
      </w:r>
      <w:r w:rsidRPr="00DE1AA4">
        <w:t>и</w:t>
      </w:r>
      <w:r w:rsidRPr="00DE1AA4">
        <w:t>сто склав план статт</w:t>
      </w:r>
      <w:r w:rsidRPr="00DE1AA4">
        <w:rPr>
          <w:lang w:val="en-US"/>
        </w:rPr>
        <w:t>i</w:t>
      </w:r>
      <w:r w:rsidRPr="00DE1AA4">
        <w:t>, пров</w:t>
      </w:r>
      <w:r w:rsidRPr="00DE1AA4">
        <w:rPr>
          <w:lang w:val="en-US"/>
        </w:rPr>
        <w:t>i</w:t>
      </w:r>
      <w:r w:rsidRPr="00DE1AA4">
        <w:t>в обстеження спортсмен</w:t>
      </w:r>
      <w:r w:rsidRPr="00DE1AA4">
        <w:rPr>
          <w:lang w:val="en-US"/>
        </w:rPr>
        <w:t>i</w:t>
      </w:r>
      <w:r w:rsidRPr="00DE1AA4">
        <w:t xml:space="preserve">в, статистичне опрацювання </w:t>
      </w:r>
      <w:r w:rsidRPr="00DE1AA4">
        <w:rPr>
          <w:lang w:val="en-US"/>
        </w:rPr>
        <w:t>i</w:t>
      </w:r>
      <w:r w:rsidRPr="00DE1AA4">
        <w:t xml:space="preserve"> анал</w:t>
      </w:r>
      <w:r w:rsidRPr="00DE1AA4">
        <w:rPr>
          <w:lang w:val="en-US"/>
        </w:rPr>
        <w:t>i</w:t>
      </w:r>
      <w:r w:rsidRPr="00DE1AA4">
        <w:t>з одержаних даних,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t>35.</w:t>
      </w:r>
      <w:r w:rsidRPr="00DE1AA4">
        <w:rPr>
          <w:lang w:val="uk-UA"/>
        </w:rPr>
        <w:t xml:space="preserve"> </w:t>
      </w:r>
      <w:r w:rsidRPr="00DE1AA4">
        <w:t>Михалюк Е., Филимонов В., Бражников А., Лозовой В.И. Значение типов кровообращения для отбора в спорте //</w:t>
      </w:r>
      <w:r w:rsidRPr="00DE1AA4">
        <w:rPr>
          <w:lang w:val="en-US"/>
        </w:rPr>
        <w:t>IV</w:t>
      </w:r>
      <w:r w:rsidRPr="00DE1AA4">
        <w:t xml:space="preserve"> М</w:t>
      </w:r>
      <w:r w:rsidRPr="00DE1AA4">
        <w:rPr>
          <w:lang w:val="en-US"/>
        </w:rPr>
        <w:t>i</w:t>
      </w:r>
      <w:r w:rsidRPr="00DE1AA4">
        <w:t>жнародний науковий конгрес  “Ол</w:t>
      </w:r>
      <w:r w:rsidRPr="00DE1AA4">
        <w:rPr>
          <w:lang w:val="en-US"/>
        </w:rPr>
        <w:t>i</w:t>
      </w:r>
      <w:r w:rsidRPr="00DE1AA4">
        <w:t>мп</w:t>
      </w:r>
      <w:r w:rsidRPr="00DE1AA4">
        <w:rPr>
          <w:lang w:val="en-US"/>
        </w:rPr>
        <w:t>i</w:t>
      </w:r>
      <w:r w:rsidRPr="00DE1AA4">
        <w:t xml:space="preserve">йський спорт </w:t>
      </w:r>
      <w:r w:rsidRPr="00DE1AA4">
        <w:rPr>
          <w:lang w:val="en-US"/>
        </w:rPr>
        <w:t>i</w:t>
      </w:r>
      <w:r w:rsidRPr="00DE1AA4">
        <w:t xml:space="preserve"> спорт для вс</w:t>
      </w:r>
      <w:r w:rsidRPr="00DE1AA4">
        <w:rPr>
          <w:lang w:val="en-US"/>
        </w:rPr>
        <w:t>i</w:t>
      </w:r>
      <w:r w:rsidRPr="00DE1AA4">
        <w:t>х: проблеми здоров’я, рекреац</w:t>
      </w:r>
      <w:r w:rsidRPr="00DE1AA4">
        <w:rPr>
          <w:lang w:val="en-US"/>
        </w:rPr>
        <w:t>i</w:t>
      </w:r>
      <w:r w:rsidRPr="00DE1AA4">
        <w:rPr>
          <w:lang w:val="uk-UA"/>
        </w:rPr>
        <w:t>ї</w:t>
      </w:r>
      <w:r w:rsidRPr="00DE1AA4">
        <w:t>, спортивно</w:t>
      </w:r>
      <w:r w:rsidRPr="00DE1AA4">
        <w:rPr>
          <w:lang w:val="uk-UA"/>
        </w:rPr>
        <w:t>ї</w:t>
      </w:r>
      <w:r w:rsidRPr="00DE1AA4">
        <w:t xml:space="preserve">  медицини та реаб</w:t>
      </w:r>
      <w:r w:rsidRPr="00DE1AA4">
        <w:rPr>
          <w:lang w:val="en-US"/>
        </w:rPr>
        <w:t>i</w:t>
      </w:r>
      <w:r w:rsidRPr="00DE1AA4">
        <w:t>л</w:t>
      </w:r>
      <w:r w:rsidRPr="00DE1AA4">
        <w:rPr>
          <w:lang w:val="en-US"/>
        </w:rPr>
        <w:t>i</w:t>
      </w:r>
      <w:r w:rsidRPr="00DE1AA4">
        <w:t>тац</w:t>
      </w:r>
      <w:r w:rsidRPr="00DE1AA4">
        <w:rPr>
          <w:lang w:val="en-US"/>
        </w:rPr>
        <w:t>i</w:t>
      </w:r>
      <w:r w:rsidRPr="00DE1AA4">
        <w:rPr>
          <w:lang w:val="uk-UA"/>
        </w:rPr>
        <w:t>ї</w:t>
      </w:r>
      <w:r w:rsidRPr="00DE1AA4">
        <w:t>”. –Ки</w:t>
      </w:r>
      <w:r w:rsidRPr="00DE1AA4">
        <w:rPr>
          <w:lang w:val="uk-UA"/>
        </w:rPr>
        <w:t>ї</w:t>
      </w:r>
      <w:r w:rsidRPr="00DE1AA4">
        <w:t>в, 2000. –С.218. (Здоб</w:t>
      </w:r>
      <w:r w:rsidRPr="00DE1AA4">
        <w:t>у</w:t>
      </w:r>
      <w:r w:rsidRPr="00DE1AA4">
        <w:t>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w:t>
      </w:r>
      <w:r w:rsidRPr="00DE1AA4">
        <w:t>у</w:t>
      </w:r>
      <w:r w:rsidRPr="00DE1AA4">
        <w:t>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36.</w:t>
      </w:r>
      <w:r w:rsidRPr="00DE1AA4">
        <w:rPr>
          <w:lang w:val="uk-UA"/>
        </w:rPr>
        <w:t xml:space="preserve"> </w:t>
      </w:r>
      <w:r w:rsidRPr="00DE1AA4">
        <w:t>Михалюк Е.Л., Бражников А.Н., Лозовой В.И., Голдовский Б.М. Типы кровообращения у спортсменов высокого класса, развивающих качества ловкости, быстроты и силы //</w:t>
      </w:r>
      <w:r w:rsidRPr="00DE1AA4">
        <w:rPr>
          <w:lang w:val="en-US"/>
        </w:rPr>
        <w:t>VI</w:t>
      </w:r>
      <w:r w:rsidRPr="00DE1AA4">
        <w:t xml:space="preserve"> М</w:t>
      </w:r>
      <w:r w:rsidRPr="00DE1AA4">
        <w:rPr>
          <w:lang w:val="en-US"/>
        </w:rPr>
        <w:t>i</w:t>
      </w:r>
      <w:r w:rsidRPr="00DE1AA4">
        <w:t>жнародна науково-практична конф</w:t>
      </w:r>
      <w:r w:rsidRPr="00DE1AA4">
        <w:t>е</w:t>
      </w:r>
      <w:r w:rsidRPr="00DE1AA4">
        <w:t>ренц</w:t>
      </w:r>
      <w:r w:rsidRPr="00DE1AA4">
        <w:rPr>
          <w:lang w:val="en-US"/>
        </w:rPr>
        <w:t>i</w:t>
      </w:r>
      <w:r w:rsidRPr="00DE1AA4">
        <w:t>я “Сучасн</w:t>
      </w:r>
      <w:r w:rsidRPr="00DE1AA4">
        <w:rPr>
          <w:lang w:val="en-US"/>
        </w:rPr>
        <w:t>i</w:t>
      </w:r>
      <w:r w:rsidRPr="00DE1AA4">
        <w:t xml:space="preserve"> досягнення валеолог</w:t>
      </w:r>
      <w:r w:rsidRPr="00DE1AA4">
        <w:rPr>
          <w:lang w:val="en-US"/>
        </w:rPr>
        <w:t>i</w:t>
      </w:r>
      <w:r w:rsidRPr="00DE1AA4">
        <w:rPr>
          <w:lang w:val="uk-UA"/>
        </w:rPr>
        <w:t>ї</w:t>
      </w:r>
      <w:r w:rsidRPr="00DE1AA4">
        <w:t xml:space="preserve">  та спортивно</w:t>
      </w:r>
      <w:r w:rsidRPr="00DE1AA4">
        <w:rPr>
          <w:lang w:val="uk-UA"/>
        </w:rPr>
        <w:t>ї</w:t>
      </w:r>
      <w:r w:rsidRPr="00DE1AA4">
        <w:t xml:space="preserve"> медицини”. –Одеса, 2000. –С.130-131. (Здобувачем особисто складено план статт</w:t>
      </w:r>
      <w:r w:rsidRPr="00DE1AA4">
        <w:rPr>
          <w:lang w:val="en-US"/>
        </w:rPr>
        <w:t>i</w:t>
      </w:r>
      <w:r w:rsidRPr="00DE1AA4">
        <w:t>, проведено досл</w:t>
      </w:r>
      <w:r w:rsidRPr="00DE1AA4">
        <w:rPr>
          <w:lang w:val="en-US"/>
        </w:rPr>
        <w:t>i</w:t>
      </w:r>
      <w:r w:rsidRPr="00DE1AA4">
        <w:t>дження, анал</w:t>
      </w:r>
      <w:r w:rsidRPr="00DE1AA4">
        <w:rPr>
          <w:lang w:val="en-US"/>
        </w:rPr>
        <w:t>i</w:t>
      </w:r>
      <w:r w:rsidRPr="00DE1AA4">
        <w:t>з та статистичну обробку одержаних даних, п</w:t>
      </w:r>
      <w:r w:rsidRPr="00DE1AA4">
        <w:rPr>
          <w:lang w:val="en-US"/>
        </w:rPr>
        <w:t>i</w:t>
      </w:r>
      <w:r w:rsidRPr="00DE1AA4">
        <w:t>дготовлено статтю до др</w:t>
      </w:r>
      <w:r w:rsidRPr="00DE1AA4">
        <w:t>у</w:t>
      </w:r>
      <w:r w:rsidRPr="00DE1AA4">
        <w:t>ку).</w:t>
      </w:r>
    </w:p>
    <w:p w:rsidR="00AC6EDA" w:rsidRPr="00DE1AA4" w:rsidRDefault="00AC6EDA" w:rsidP="00AC6EDA">
      <w:pPr>
        <w:tabs>
          <w:tab w:val="right" w:pos="0"/>
        </w:tabs>
        <w:spacing w:before="120" w:after="120"/>
        <w:ind w:firstLine="180"/>
        <w:jc w:val="both"/>
      </w:pPr>
      <w:r w:rsidRPr="00DE1AA4">
        <w:t>37.</w:t>
      </w:r>
      <w:r w:rsidRPr="00DE1AA4">
        <w:rPr>
          <w:lang w:val="uk-UA"/>
        </w:rPr>
        <w:t xml:space="preserve"> </w:t>
      </w:r>
      <w:r w:rsidRPr="00DE1AA4">
        <w:t>Михалюк Е.Л., Бражников А.Н., Чечель Н.М. Влияние направленности тренировочного пр</w:t>
      </w:r>
      <w:r w:rsidRPr="00DE1AA4">
        <w:t>о</w:t>
      </w:r>
      <w:r w:rsidRPr="00DE1AA4">
        <w:t>цесса и квалификации на показатели центральной гемодинамики и тип кровообращения спортсм</w:t>
      </w:r>
      <w:r w:rsidRPr="00DE1AA4">
        <w:t>е</w:t>
      </w:r>
      <w:r w:rsidRPr="00DE1AA4">
        <w:t>нов //Матер</w:t>
      </w:r>
      <w:r w:rsidRPr="00DE1AA4">
        <w:rPr>
          <w:lang w:val="en-US"/>
        </w:rPr>
        <w:t>i</w:t>
      </w:r>
      <w:r w:rsidRPr="00DE1AA4">
        <w:t>али м</w:t>
      </w:r>
      <w:r w:rsidRPr="00DE1AA4">
        <w:rPr>
          <w:lang w:val="en-US"/>
        </w:rPr>
        <w:t>i</w:t>
      </w:r>
      <w:r w:rsidRPr="00DE1AA4">
        <w:t>жнародно</w:t>
      </w:r>
      <w:r w:rsidRPr="00DE1AA4">
        <w:rPr>
          <w:lang w:val="uk-UA"/>
        </w:rPr>
        <w:t>ї</w:t>
      </w:r>
      <w:r w:rsidRPr="00DE1AA4">
        <w:t xml:space="preserve"> науково</w:t>
      </w:r>
      <w:r w:rsidRPr="00DE1AA4">
        <w:rPr>
          <w:lang w:val="uk-UA"/>
        </w:rPr>
        <w:t>ї</w:t>
      </w:r>
      <w:r w:rsidRPr="00DE1AA4">
        <w:t xml:space="preserve"> конференції</w:t>
      </w:r>
      <w:r w:rsidRPr="00DE1AA4">
        <w:rPr>
          <w:lang w:val="uk-UA"/>
        </w:rPr>
        <w:t xml:space="preserve"> </w:t>
      </w:r>
      <w:r w:rsidRPr="00DE1AA4">
        <w:t xml:space="preserve"> “Актуальн</w:t>
      </w:r>
      <w:r w:rsidRPr="00DE1AA4">
        <w:rPr>
          <w:lang w:val="en-US"/>
        </w:rPr>
        <w:t>i</w:t>
      </w:r>
      <w:r w:rsidRPr="00DE1AA4">
        <w:t xml:space="preserve"> проблеми ф</w:t>
      </w:r>
      <w:r w:rsidRPr="00DE1AA4">
        <w:rPr>
          <w:lang w:val="en-US"/>
        </w:rPr>
        <w:t>i</w:t>
      </w:r>
      <w:r w:rsidRPr="00DE1AA4">
        <w:t>зично</w:t>
      </w:r>
      <w:r w:rsidRPr="00DE1AA4">
        <w:rPr>
          <w:lang w:val="uk-UA"/>
        </w:rPr>
        <w:t>ї</w:t>
      </w:r>
      <w:r w:rsidRPr="00DE1AA4">
        <w:t xml:space="preserve"> культури та спорту в сучасних соц</w:t>
      </w:r>
      <w:r w:rsidRPr="00DE1AA4">
        <w:rPr>
          <w:lang w:val="en-US"/>
        </w:rPr>
        <w:t>i</w:t>
      </w:r>
      <w:r w:rsidRPr="00DE1AA4">
        <w:t>ально-економ</w:t>
      </w:r>
      <w:r w:rsidRPr="00DE1AA4">
        <w:rPr>
          <w:lang w:val="en-US"/>
        </w:rPr>
        <w:t>i</w:t>
      </w:r>
      <w:r w:rsidRPr="00DE1AA4">
        <w:t xml:space="preserve">чних </w:t>
      </w:r>
      <w:r w:rsidRPr="00DE1AA4">
        <w:rPr>
          <w:lang w:val="en-US"/>
        </w:rPr>
        <w:t>i</w:t>
      </w:r>
      <w:r w:rsidRPr="00DE1AA4">
        <w:t xml:space="preserve"> еколог</w:t>
      </w:r>
      <w:r w:rsidRPr="00DE1AA4">
        <w:rPr>
          <w:lang w:val="en-US"/>
        </w:rPr>
        <w:t>i</w:t>
      </w:r>
      <w:r w:rsidRPr="00DE1AA4">
        <w:t>чних умовах”. –Запор</w:t>
      </w:r>
      <w:r w:rsidRPr="00DE1AA4">
        <w:rPr>
          <w:lang w:val="en-US"/>
        </w:rPr>
        <w:t>i</w:t>
      </w:r>
      <w:r w:rsidRPr="00DE1AA4">
        <w:t>жжя, 2000. –С.178-182. (Здобувачем особисто складено план обстеження, проведено л</w:t>
      </w:r>
      <w:r w:rsidRPr="00DE1AA4">
        <w:rPr>
          <w:lang w:val="en-US"/>
        </w:rPr>
        <w:t>i</w:t>
      </w:r>
      <w:r w:rsidRPr="00DE1AA4">
        <w:t>тературний пошук, анал</w:t>
      </w:r>
      <w:r w:rsidRPr="00DE1AA4">
        <w:rPr>
          <w:lang w:val="en-US"/>
        </w:rPr>
        <w:t>i</w:t>
      </w:r>
      <w:r w:rsidRPr="00DE1AA4">
        <w:t>з одерж</w:t>
      </w:r>
      <w:r w:rsidRPr="00DE1AA4">
        <w:t>а</w:t>
      </w:r>
      <w:r w:rsidRPr="00DE1AA4">
        <w:t>них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38.</w:t>
      </w:r>
      <w:r w:rsidRPr="00DE1AA4">
        <w:rPr>
          <w:lang w:val="uk-UA"/>
        </w:rPr>
        <w:t xml:space="preserve"> </w:t>
      </w:r>
      <w:r w:rsidRPr="00DE1AA4">
        <w:t>Михалюк Е.Л., Лозовой В.И., Бражников А.Н., Рудык А.И., Чечель Н.М. Состояние це</w:t>
      </w:r>
      <w:r w:rsidRPr="00DE1AA4">
        <w:t>н</w:t>
      </w:r>
      <w:r w:rsidRPr="00DE1AA4">
        <w:t>тральной гемодинамики у спортсменов, развивающих качества быстроты и силы //</w:t>
      </w:r>
      <w:r w:rsidRPr="00DE1AA4">
        <w:rPr>
          <w:lang w:val="en-US"/>
        </w:rPr>
        <w:t>VII</w:t>
      </w:r>
      <w:r w:rsidRPr="00DE1AA4">
        <w:t xml:space="preserve"> М</w:t>
      </w:r>
      <w:r w:rsidRPr="00DE1AA4">
        <w:rPr>
          <w:lang w:val="en-US"/>
        </w:rPr>
        <w:t>i</w:t>
      </w:r>
      <w:r w:rsidRPr="00DE1AA4">
        <w:t>жнародна науково-практична конференц</w:t>
      </w:r>
      <w:r w:rsidRPr="00DE1AA4">
        <w:rPr>
          <w:lang w:val="en-US"/>
        </w:rPr>
        <w:t>i</w:t>
      </w:r>
      <w:r w:rsidRPr="00DE1AA4">
        <w:t>я “Сучасн</w:t>
      </w:r>
      <w:r w:rsidRPr="00DE1AA4">
        <w:rPr>
          <w:lang w:val="en-US"/>
        </w:rPr>
        <w:t>i</w:t>
      </w:r>
      <w:r w:rsidRPr="00DE1AA4">
        <w:t xml:space="preserve"> д</w:t>
      </w:r>
      <w:r w:rsidRPr="00DE1AA4">
        <w:t>о</w:t>
      </w:r>
      <w:r w:rsidRPr="00DE1AA4">
        <w:t>сягнення валеолог</w:t>
      </w:r>
      <w:r w:rsidRPr="00DE1AA4">
        <w:rPr>
          <w:lang w:val="en-US"/>
        </w:rPr>
        <w:t>i</w:t>
      </w:r>
      <w:r w:rsidRPr="00DE1AA4">
        <w:rPr>
          <w:lang w:val="uk-UA"/>
        </w:rPr>
        <w:t>ї</w:t>
      </w:r>
      <w:r w:rsidRPr="00DE1AA4">
        <w:t xml:space="preserve">  та спортивно</w:t>
      </w:r>
      <w:r w:rsidRPr="00DE1AA4">
        <w:rPr>
          <w:lang w:val="uk-UA"/>
        </w:rPr>
        <w:t>ї</w:t>
      </w:r>
      <w:r w:rsidRPr="00DE1AA4">
        <w:t xml:space="preserve"> медицини”. –Одеса, 2001. –С.83-84.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w:t>
      </w:r>
      <w:r w:rsidRPr="00DE1AA4">
        <w:t>у</w:t>
      </w:r>
      <w:r w:rsidRPr="00DE1AA4">
        <w:t>ку).</w:t>
      </w:r>
    </w:p>
    <w:p w:rsidR="00AC6EDA" w:rsidRPr="00DE1AA4" w:rsidRDefault="00AC6EDA" w:rsidP="00AC6EDA">
      <w:pPr>
        <w:tabs>
          <w:tab w:val="right" w:pos="0"/>
        </w:tabs>
        <w:spacing w:before="120" w:after="120"/>
        <w:ind w:firstLine="180"/>
        <w:jc w:val="both"/>
      </w:pPr>
      <w:r w:rsidRPr="00DE1AA4">
        <w:t>39.</w:t>
      </w:r>
      <w:r w:rsidRPr="00DE1AA4">
        <w:rPr>
          <w:lang w:val="uk-UA"/>
        </w:rPr>
        <w:t xml:space="preserve"> </w:t>
      </w:r>
      <w:r w:rsidRPr="00DE1AA4">
        <w:t>Михалюк Е.Л., Лозовой В.И., Рудык А.И., Чечель Н.М. Состояние центральной гемодин</w:t>
      </w:r>
      <w:r w:rsidRPr="00DE1AA4">
        <w:t>а</w:t>
      </w:r>
      <w:r w:rsidRPr="00DE1AA4">
        <w:t>мики у гандболистов высокой квалификации //</w:t>
      </w:r>
      <w:r w:rsidRPr="00DE1AA4">
        <w:rPr>
          <w:lang w:val="en-US"/>
        </w:rPr>
        <w:t>III</w:t>
      </w:r>
      <w:r w:rsidRPr="00DE1AA4">
        <w:t xml:space="preserve"> Всеукраинская научно-практическая конфере</w:t>
      </w:r>
      <w:r w:rsidRPr="00DE1AA4">
        <w:t>н</w:t>
      </w:r>
      <w:r w:rsidRPr="00DE1AA4">
        <w:t>ция “Актуальн</w:t>
      </w:r>
      <w:r w:rsidRPr="00DE1AA4">
        <w:rPr>
          <w:lang w:val="en-US"/>
        </w:rPr>
        <w:t>i</w:t>
      </w:r>
      <w:r w:rsidRPr="00DE1AA4">
        <w:t xml:space="preserve"> проблеми ф</w:t>
      </w:r>
      <w:r w:rsidRPr="00DE1AA4">
        <w:rPr>
          <w:lang w:val="en-US"/>
        </w:rPr>
        <w:t>i</w:t>
      </w:r>
      <w:r w:rsidRPr="00DE1AA4">
        <w:t>зичного виховання у вуз</w:t>
      </w:r>
      <w:r w:rsidRPr="00DE1AA4">
        <w:rPr>
          <w:lang w:val="en-US"/>
        </w:rPr>
        <w:t>i</w:t>
      </w:r>
      <w:r w:rsidRPr="00DE1AA4">
        <w:t xml:space="preserve">”. –Донецьк: ДонДМУ  </w:t>
      </w:r>
      <w:r w:rsidRPr="00DE1AA4">
        <w:rPr>
          <w:lang w:val="uk-UA"/>
        </w:rPr>
        <w:t>і</w:t>
      </w:r>
      <w:r w:rsidRPr="00DE1AA4">
        <w:t>м. М.Горького</w:t>
      </w:r>
      <w:r w:rsidRPr="00DE1AA4">
        <w:rPr>
          <w:lang w:val="en-US"/>
        </w:rPr>
        <w:t>,</w:t>
      </w:r>
      <w:r w:rsidRPr="00DE1AA4">
        <w:t xml:space="preserve"> 2001. –С.98-100. (Здобувачем особисто складено план обстеження, проведено л</w:t>
      </w:r>
      <w:r w:rsidRPr="00DE1AA4">
        <w:rPr>
          <w:lang w:val="en-US"/>
        </w:rPr>
        <w:t>i</w:t>
      </w:r>
      <w:r w:rsidRPr="00DE1AA4">
        <w:t>тературний пошук, анал</w:t>
      </w:r>
      <w:r w:rsidRPr="00DE1AA4">
        <w:rPr>
          <w:lang w:val="en-US"/>
        </w:rPr>
        <w:t>i</w:t>
      </w:r>
      <w:r w:rsidRPr="00DE1AA4">
        <w:t>з одержаних даних, п</w:t>
      </w:r>
      <w:r w:rsidRPr="00DE1AA4">
        <w:rPr>
          <w:lang w:val="en-US"/>
        </w:rPr>
        <w:t>i</w:t>
      </w:r>
      <w:r w:rsidRPr="00DE1AA4">
        <w:t>дготовлено статтю до друку).</w:t>
      </w:r>
    </w:p>
    <w:p w:rsidR="00AC6EDA" w:rsidRPr="00DE1AA4" w:rsidRDefault="00AC6EDA" w:rsidP="00AC6EDA">
      <w:pPr>
        <w:tabs>
          <w:tab w:val="right" w:pos="0"/>
        </w:tabs>
        <w:spacing w:before="120" w:after="120"/>
        <w:ind w:firstLine="180"/>
        <w:jc w:val="both"/>
      </w:pPr>
      <w:r w:rsidRPr="00DE1AA4">
        <w:t>40</w:t>
      </w:r>
      <w:r w:rsidRPr="00DE1AA4">
        <w:rPr>
          <w:lang w:val="uk-UA"/>
        </w:rPr>
        <w:t>. Михалюк Є.Л., Лозовий В.</w:t>
      </w:r>
      <w:r w:rsidRPr="00DE1AA4">
        <w:rPr>
          <w:lang w:val="en-US"/>
        </w:rPr>
        <w:t>I</w:t>
      </w:r>
      <w:r w:rsidRPr="00DE1AA4">
        <w:rPr>
          <w:lang w:val="uk-UA"/>
        </w:rPr>
        <w:t>., Бражн</w:t>
      </w:r>
      <w:r w:rsidRPr="00DE1AA4">
        <w:rPr>
          <w:lang w:val="en-US"/>
        </w:rPr>
        <w:t>i</w:t>
      </w:r>
      <w:r w:rsidRPr="00DE1AA4">
        <w:rPr>
          <w:lang w:val="uk-UA"/>
        </w:rPr>
        <w:t>ков А.М., Рудик А.</w:t>
      </w:r>
      <w:r w:rsidRPr="00DE1AA4">
        <w:rPr>
          <w:lang w:val="en-US"/>
        </w:rPr>
        <w:t>I</w:t>
      </w:r>
      <w:r w:rsidRPr="00DE1AA4">
        <w:rPr>
          <w:lang w:val="uk-UA"/>
        </w:rPr>
        <w:t>., Чечель М.М. Стан гемодинам</w:t>
      </w:r>
      <w:r w:rsidRPr="00DE1AA4">
        <w:rPr>
          <w:lang w:val="en-US"/>
        </w:rPr>
        <w:t>i</w:t>
      </w:r>
      <w:r w:rsidRPr="00DE1AA4">
        <w:rPr>
          <w:lang w:val="uk-UA"/>
        </w:rPr>
        <w:t>чних показник</w:t>
      </w:r>
      <w:r w:rsidRPr="00DE1AA4">
        <w:rPr>
          <w:lang w:val="en-US"/>
        </w:rPr>
        <w:t>i</w:t>
      </w:r>
      <w:r w:rsidRPr="00DE1AA4">
        <w:rPr>
          <w:lang w:val="uk-UA"/>
        </w:rPr>
        <w:t>в у спортсмен</w:t>
      </w:r>
      <w:r w:rsidRPr="00DE1AA4">
        <w:rPr>
          <w:lang w:val="en-US"/>
        </w:rPr>
        <w:t>i</w:t>
      </w:r>
      <w:r w:rsidRPr="00DE1AA4">
        <w:rPr>
          <w:lang w:val="uk-UA"/>
        </w:rPr>
        <w:t>в в залежност</w:t>
      </w:r>
      <w:r w:rsidRPr="00DE1AA4">
        <w:rPr>
          <w:lang w:val="en-US"/>
        </w:rPr>
        <w:t>i</w:t>
      </w:r>
      <w:r w:rsidRPr="00DE1AA4">
        <w:rPr>
          <w:lang w:val="uk-UA"/>
        </w:rPr>
        <w:t xml:space="preserve"> в</w:t>
      </w:r>
      <w:r w:rsidRPr="00DE1AA4">
        <w:rPr>
          <w:lang w:val="en-US"/>
        </w:rPr>
        <w:t>i</w:t>
      </w:r>
      <w:r w:rsidRPr="00DE1AA4">
        <w:rPr>
          <w:lang w:val="uk-UA"/>
        </w:rPr>
        <w:t>д стат</w:t>
      </w:r>
      <w:r w:rsidRPr="00DE1AA4">
        <w:rPr>
          <w:lang w:val="en-US"/>
        </w:rPr>
        <w:t>i</w:t>
      </w:r>
      <w:r w:rsidRPr="00DE1AA4">
        <w:rPr>
          <w:lang w:val="uk-UA"/>
        </w:rPr>
        <w:t xml:space="preserve"> //</w:t>
      </w:r>
      <w:r w:rsidRPr="00DE1AA4">
        <w:rPr>
          <w:lang w:val="en-US"/>
        </w:rPr>
        <w:t>I</w:t>
      </w:r>
      <w:r w:rsidRPr="00DE1AA4">
        <w:rPr>
          <w:lang w:val="uk-UA"/>
        </w:rPr>
        <w:t>стор</w:t>
      </w:r>
      <w:r w:rsidRPr="00DE1AA4">
        <w:rPr>
          <w:lang w:val="en-US"/>
        </w:rPr>
        <w:t>i</w:t>
      </w:r>
      <w:r w:rsidRPr="00DE1AA4">
        <w:rPr>
          <w:lang w:val="uk-UA"/>
        </w:rPr>
        <w:t>я та сучасн</w:t>
      </w:r>
      <w:r w:rsidRPr="00DE1AA4">
        <w:rPr>
          <w:lang w:val="en-US"/>
        </w:rPr>
        <w:t>i</w:t>
      </w:r>
      <w:r w:rsidRPr="00DE1AA4">
        <w:rPr>
          <w:lang w:val="uk-UA"/>
        </w:rPr>
        <w:t xml:space="preserve"> досягнення ф</w:t>
      </w:r>
      <w:r w:rsidRPr="00DE1AA4">
        <w:rPr>
          <w:lang w:val="en-US"/>
        </w:rPr>
        <w:t>i</w:t>
      </w:r>
      <w:r w:rsidRPr="00DE1AA4">
        <w:rPr>
          <w:lang w:val="uk-UA"/>
        </w:rPr>
        <w:t>з</w:t>
      </w:r>
      <w:r w:rsidRPr="00DE1AA4">
        <w:rPr>
          <w:lang w:val="en-US"/>
        </w:rPr>
        <w:t>i</w:t>
      </w:r>
      <w:r w:rsidRPr="00DE1AA4">
        <w:rPr>
          <w:lang w:val="uk-UA"/>
        </w:rPr>
        <w:t>олог</w:t>
      </w:r>
      <w:r w:rsidRPr="00DE1AA4">
        <w:rPr>
          <w:lang w:val="en-US"/>
        </w:rPr>
        <w:t>i</w:t>
      </w:r>
      <w:r w:rsidRPr="00DE1AA4">
        <w:rPr>
          <w:lang w:val="uk-UA"/>
        </w:rPr>
        <w:t>ї  в Укр</w:t>
      </w:r>
      <w:r w:rsidRPr="00DE1AA4">
        <w:rPr>
          <w:lang w:val="uk-UA"/>
        </w:rPr>
        <w:t>а</w:t>
      </w:r>
      <w:r w:rsidRPr="00DE1AA4">
        <w:rPr>
          <w:lang w:val="uk-UA"/>
        </w:rPr>
        <w:t>їн</w:t>
      </w:r>
      <w:r w:rsidRPr="00DE1AA4">
        <w:rPr>
          <w:lang w:val="en-US"/>
        </w:rPr>
        <w:t>i</w:t>
      </w:r>
      <w:r w:rsidRPr="00DE1AA4">
        <w:rPr>
          <w:lang w:val="uk-UA"/>
        </w:rPr>
        <w:t xml:space="preserve">. </w:t>
      </w:r>
      <w:r w:rsidRPr="00DE1AA4">
        <w:t>Наукове видання. –Ки</w:t>
      </w:r>
      <w:r w:rsidRPr="00DE1AA4">
        <w:rPr>
          <w:lang w:val="uk-UA"/>
        </w:rPr>
        <w:t>ї</w:t>
      </w:r>
      <w:r w:rsidRPr="00DE1AA4">
        <w:t>в</w:t>
      </w:r>
      <w:r w:rsidRPr="00DE1AA4">
        <w:rPr>
          <w:lang w:val="en-US"/>
        </w:rPr>
        <w:t xml:space="preserve">, </w:t>
      </w:r>
      <w:r w:rsidRPr="00DE1AA4">
        <w:t xml:space="preserve"> 2001. –С.74-75.</w:t>
      </w:r>
      <w:r w:rsidRPr="00DE1AA4">
        <w:rPr>
          <w:lang w:val="uk-UA"/>
        </w:rPr>
        <w:t xml:space="preserve"> </w:t>
      </w:r>
      <w:r w:rsidRPr="00DE1AA4">
        <w:t>(Здобувач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дготував м</w:t>
      </w:r>
      <w:r w:rsidRPr="00DE1AA4">
        <w:t>а</w:t>
      </w:r>
      <w:r w:rsidRPr="00DE1AA4">
        <w:t>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41.</w:t>
      </w:r>
      <w:r w:rsidRPr="00DE1AA4">
        <w:rPr>
          <w:lang w:val="uk-UA"/>
        </w:rPr>
        <w:t xml:space="preserve"> </w:t>
      </w:r>
      <w:r w:rsidRPr="00DE1AA4">
        <w:t>Михалюк Е.Л., Лозовой В.И. Особенности центральной гемодинамики волейболистов выс</w:t>
      </w:r>
      <w:r w:rsidRPr="00DE1AA4">
        <w:t>о</w:t>
      </w:r>
      <w:r w:rsidRPr="00DE1AA4">
        <w:t>кого класса //</w:t>
      </w:r>
      <w:r w:rsidRPr="00DE1AA4">
        <w:rPr>
          <w:lang w:val="en-US"/>
        </w:rPr>
        <w:t>I</w:t>
      </w:r>
      <w:r w:rsidRPr="00DE1AA4">
        <w:t xml:space="preserve"> Всеукра</w:t>
      </w:r>
      <w:r w:rsidRPr="00DE1AA4">
        <w:rPr>
          <w:lang w:val="uk-UA"/>
        </w:rPr>
        <w:t>ї</w:t>
      </w:r>
      <w:r w:rsidRPr="00DE1AA4">
        <w:t>нський  з’</w:t>
      </w:r>
      <w:r w:rsidRPr="00DE1AA4">
        <w:rPr>
          <w:lang w:val="uk-UA"/>
        </w:rPr>
        <w:t>ї</w:t>
      </w:r>
      <w:r w:rsidRPr="00DE1AA4">
        <w:t>зд фах</w:t>
      </w:r>
      <w:r w:rsidRPr="00DE1AA4">
        <w:rPr>
          <w:lang w:val="en-US"/>
        </w:rPr>
        <w:t>i</w:t>
      </w:r>
      <w:r w:rsidRPr="00DE1AA4">
        <w:t>вц</w:t>
      </w:r>
      <w:r w:rsidRPr="00DE1AA4">
        <w:rPr>
          <w:lang w:val="en-US"/>
        </w:rPr>
        <w:t>i</w:t>
      </w:r>
      <w:r w:rsidRPr="00DE1AA4">
        <w:t xml:space="preserve">в </w:t>
      </w:r>
      <w:r w:rsidRPr="00DE1AA4">
        <w:rPr>
          <w:lang w:val="en-US"/>
        </w:rPr>
        <w:t>i</w:t>
      </w:r>
      <w:r w:rsidRPr="00DE1AA4">
        <w:t>з спортивно</w:t>
      </w:r>
      <w:r w:rsidRPr="00DE1AA4">
        <w:rPr>
          <w:lang w:val="uk-UA"/>
        </w:rPr>
        <w:t>ї</w:t>
      </w:r>
      <w:r w:rsidRPr="00DE1AA4">
        <w:t xml:space="preserve"> медицини </w:t>
      </w:r>
      <w:r w:rsidRPr="00DE1AA4">
        <w:rPr>
          <w:lang w:val="en-US"/>
        </w:rPr>
        <w:t>i</w:t>
      </w:r>
      <w:r w:rsidRPr="00DE1AA4">
        <w:t xml:space="preserve"> ЛФК (з м</w:t>
      </w:r>
      <w:r w:rsidRPr="00DE1AA4">
        <w:rPr>
          <w:lang w:val="en-US"/>
        </w:rPr>
        <w:t>i</w:t>
      </w:r>
      <w:r w:rsidRPr="00DE1AA4">
        <w:t>жнародною участю) “Перспективи ро</w:t>
      </w:r>
      <w:r w:rsidRPr="00DE1AA4">
        <w:t>з</w:t>
      </w:r>
      <w:r w:rsidRPr="00DE1AA4">
        <w:t>витку спортивно</w:t>
      </w:r>
      <w:r w:rsidRPr="00DE1AA4">
        <w:rPr>
          <w:lang w:val="uk-UA"/>
        </w:rPr>
        <w:t>ї</w:t>
      </w:r>
      <w:r w:rsidRPr="00DE1AA4">
        <w:t xml:space="preserve"> медицини </w:t>
      </w:r>
      <w:r w:rsidRPr="00DE1AA4">
        <w:rPr>
          <w:lang w:val="en-US"/>
        </w:rPr>
        <w:t>i</w:t>
      </w:r>
      <w:r w:rsidRPr="00DE1AA4">
        <w:t xml:space="preserve"> л</w:t>
      </w:r>
      <w:r w:rsidRPr="00DE1AA4">
        <w:rPr>
          <w:lang w:val="en-US"/>
        </w:rPr>
        <w:t>i</w:t>
      </w:r>
      <w:r w:rsidRPr="00DE1AA4">
        <w:t>кувально</w:t>
      </w:r>
      <w:r w:rsidRPr="00DE1AA4">
        <w:rPr>
          <w:lang w:val="uk-UA"/>
        </w:rPr>
        <w:t>ї</w:t>
      </w:r>
      <w:r w:rsidRPr="00DE1AA4">
        <w:t xml:space="preserve"> </w:t>
      </w:r>
      <w:r w:rsidRPr="00DE1AA4">
        <w:lastRenderedPageBreak/>
        <w:t>ф</w:t>
      </w:r>
      <w:r w:rsidRPr="00DE1AA4">
        <w:rPr>
          <w:lang w:val="en-US"/>
        </w:rPr>
        <w:t>i</w:t>
      </w:r>
      <w:r w:rsidRPr="00DE1AA4">
        <w:t xml:space="preserve">зкультури </w:t>
      </w:r>
      <w:r w:rsidRPr="00DE1AA4">
        <w:rPr>
          <w:lang w:val="en-US"/>
        </w:rPr>
        <w:t>XXI</w:t>
      </w:r>
      <w:r w:rsidRPr="00DE1AA4">
        <w:t xml:space="preserve"> стол</w:t>
      </w:r>
      <w:r w:rsidRPr="00DE1AA4">
        <w:rPr>
          <w:lang w:val="en-US"/>
        </w:rPr>
        <w:t>i</w:t>
      </w:r>
      <w:r w:rsidRPr="00DE1AA4">
        <w:t>ття”. –Одеса,  2002. –С.99-100. (Здобувач особисто склав план статт</w:t>
      </w:r>
      <w:r w:rsidRPr="00DE1AA4">
        <w:rPr>
          <w:lang w:val="en-US"/>
        </w:rPr>
        <w:t>i</w:t>
      </w:r>
      <w:r w:rsidRPr="00DE1AA4">
        <w:t>, пров</w:t>
      </w:r>
      <w:r w:rsidRPr="00DE1AA4">
        <w:rPr>
          <w:lang w:val="en-US"/>
        </w:rPr>
        <w:t>i</w:t>
      </w:r>
      <w:r w:rsidRPr="00DE1AA4">
        <w:t>в л</w:t>
      </w:r>
      <w:r w:rsidRPr="00DE1AA4">
        <w:rPr>
          <w:lang w:val="en-US"/>
        </w:rPr>
        <w:t>i</w:t>
      </w:r>
      <w:r w:rsidRPr="00DE1AA4">
        <w:t>тературний пошук, обст</w:t>
      </w:r>
      <w:r w:rsidRPr="00DE1AA4">
        <w:t>е</w:t>
      </w:r>
      <w:r w:rsidRPr="00DE1AA4">
        <w:t>ження спортсмен</w:t>
      </w:r>
      <w:r w:rsidRPr="00DE1AA4">
        <w:rPr>
          <w:lang w:val="en-US"/>
        </w:rPr>
        <w:t>i</w:t>
      </w:r>
      <w:r w:rsidRPr="00DE1AA4">
        <w:t>в, статистичний анал</w:t>
      </w:r>
      <w:r w:rsidRPr="00DE1AA4">
        <w:rPr>
          <w:lang w:val="en-US"/>
        </w:rPr>
        <w:t>i</w:t>
      </w:r>
      <w:r w:rsidRPr="00DE1AA4">
        <w:t>з, п</w:t>
      </w:r>
      <w:r w:rsidRPr="00DE1AA4">
        <w:rPr>
          <w:lang w:val="en-US"/>
        </w:rPr>
        <w:t>i</w:t>
      </w:r>
      <w:r w:rsidRPr="00DE1AA4">
        <w:t>дготував статтю до друку).</w:t>
      </w:r>
    </w:p>
    <w:p w:rsidR="00AC6EDA" w:rsidRPr="00DE1AA4" w:rsidRDefault="00AC6EDA" w:rsidP="00AC6EDA">
      <w:pPr>
        <w:tabs>
          <w:tab w:val="right" w:pos="0"/>
        </w:tabs>
        <w:spacing w:before="120" w:after="120"/>
        <w:ind w:firstLine="180"/>
        <w:jc w:val="both"/>
      </w:pPr>
      <w:r w:rsidRPr="00DE1AA4">
        <w:t>42.</w:t>
      </w:r>
      <w:r w:rsidRPr="00DE1AA4">
        <w:rPr>
          <w:lang w:val="uk-UA"/>
        </w:rPr>
        <w:t xml:space="preserve"> </w:t>
      </w:r>
      <w:r w:rsidRPr="00DE1AA4">
        <w:t>Михалюк Е.Л., Лозовой В.И. Половой диморфизм среди показателей гемодинамики и физ</w:t>
      </w:r>
      <w:r w:rsidRPr="00DE1AA4">
        <w:t>и</w:t>
      </w:r>
      <w:r w:rsidRPr="00DE1AA4">
        <w:t>ческой работоспособности у спортсменов  //</w:t>
      </w:r>
      <w:r w:rsidRPr="00DE1AA4">
        <w:rPr>
          <w:lang w:val="en-US"/>
        </w:rPr>
        <w:t>I</w:t>
      </w:r>
      <w:r w:rsidRPr="00DE1AA4">
        <w:t xml:space="preserve"> Всеукра</w:t>
      </w:r>
      <w:r w:rsidRPr="00DE1AA4">
        <w:rPr>
          <w:lang w:val="uk-UA"/>
        </w:rPr>
        <w:t>ї</w:t>
      </w:r>
      <w:r w:rsidRPr="00DE1AA4">
        <w:t>нський  з’</w:t>
      </w:r>
      <w:r w:rsidRPr="00DE1AA4">
        <w:rPr>
          <w:lang w:val="uk-UA"/>
        </w:rPr>
        <w:t>ї</w:t>
      </w:r>
      <w:r w:rsidRPr="00DE1AA4">
        <w:t>зд фах</w:t>
      </w:r>
      <w:r w:rsidRPr="00DE1AA4">
        <w:rPr>
          <w:lang w:val="en-US"/>
        </w:rPr>
        <w:t>i</w:t>
      </w:r>
      <w:r w:rsidRPr="00DE1AA4">
        <w:t>вц</w:t>
      </w:r>
      <w:r w:rsidRPr="00DE1AA4">
        <w:rPr>
          <w:lang w:val="en-US"/>
        </w:rPr>
        <w:t>i</w:t>
      </w:r>
      <w:r w:rsidRPr="00DE1AA4">
        <w:t xml:space="preserve">в </w:t>
      </w:r>
      <w:r w:rsidRPr="00DE1AA4">
        <w:rPr>
          <w:lang w:val="en-US"/>
        </w:rPr>
        <w:t>i</w:t>
      </w:r>
      <w:r w:rsidRPr="00DE1AA4">
        <w:t>з спортивно</w:t>
      </w:r>
      <w:r w:rsidRPr="00DE1AA4">
        <w:rPr>
          <w:lang w:val="uk-UA"/>
        </w:rPr>
        <w:t>ї</w:t>
      </w:r>
      <w:r w:rsidRPr="00DE1AA4">
        <w:t xml:space="preserve"> медиц</w:t>
      </w:r>
      <w:r w:rsidRPr="00DE1AA4">
        <w:t>и</w:t>
      </w:r>
      <w:r w:rsidRPr="00DE1AA4">
        <w:t xml:space="preserve">ни </w:t>
      </w:r>
      <w:r w:rsidRPr="00DE1AA4">
        <w:rPr>
          <w:lang w:val="en-US"/>
        </w:rPr>
        <w:t>i</w:t>
      </w:r>
      <w:r w:rsidRPr="00DE1AA4">
        <w:t xml:space="preserve"> ЛФК (з м</w:t>
      </w:r>
      <w:r w:rsidRPr="00DE1AA4">
        <w:rPr>
          <w:lang w:val="en-US"/>
        </w:rPr>
        <w:t>i</w:t>
      </w:r>
      <w:r w:rsidRPr="00DE1AA4">
        <w:t>жнародною участю) “Перспективи розвитку спортивно</w:t>
      </w:r>
      <w:r w:rsidRPr="00DE1AA4">
        <w:rPr>
          <w:lang w:val="uk-UA"/>
        </w:rPr>
        <w:t>ї</w:t>
      </w:r>
      <w:r w:rsidRPr="00DE1AA4">
        <w:t xml:space="preserve"> медицини </w:t>
      </w:r>
      <w:r w:rsidRPr="00DE1AA4">
        <w:rPr>
          <w:lang w:val="en-US"/>
        </w:rPr>
        <w:t>i</w:t>
      </w:r>
      <w:r w:rsidRPr="00DE1AA4">
        <w:t xml:space="preserve"> л</w:t>
      </w:r>
      <w:r w:rsidRPr="00DE1AA4">
        <w:rPr>
          <w:lang w:val="en-US"/>
        </w:rPr>
        <w:t>i</w:t>
      </w:r>
      <w:r w:rsidRPr="00DE1AA4">
        <w:t>кувально</w:t>
      </w:r>
      <w:r w:rsidRPr="00DE1AA4">
        <w:rPr>
          <w:lang w:val="uk-UA"/>
        </w:rPr>
        <w:t>ї</w:t>
      </w:r>
      <w:r w:rsidRPr="00DE1AA4">
        <w:t xml:space="preserve"> ф</w:t>
      </w:r>
      <w:r w:rsidRPr="00DE1AA4">
        <w:rPr>
          <w:lang w:val="en-US"/>
        </w:rPr>
        <w:t>i</w:t>
      </w:r>
      <w:r w:rsidRPr="00DE1AA4">
        <w:t xml:space="preserve">зкультури </w:t>
      </w:r>
      <w:r w:rsidRPr="00DE1AA4">
        <w:rPr>
          <w:lang w:val="en-US"/>
        </w:rPr>
        <w:t>XXI</w:t>
      </w:r>
      <w:r w:rsidRPr="00DE1AA4">
        <w:t xml:space="preserve"> стол</w:t>
      </w:r>
      <w:r w:rsidRPr="00DE1AA4">
        <w:rPr>
          <w:lang w:val="en-US"/>
        </w:rPr>
        <w:t>i</w:t>
      </w:r>
      <w:r w:rsidRPr="00DE1AA4">
        <w:t>ття”. –Одеса,  2002. –С.132-135.</w:t>
      </w:r>
      <w:r w:rsidRPr="00DE1AA4">
        <w:rPr>
          <w:vertAlign w:val="subscript"/>
        </w:rPr>
        <w:t xml:space="preserve">   </w:t>
      </w:r>
      <w:r w:rsidRPr="00DE1AA4">
        <w:t xml:space="preserve">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w:t>
      </w:r>
      <w:r w:rsidRPr="00DE1AA4">
        <w:t>е</w:t>
      </w:r>
      <w:r w:rsidRPr="00DE1AA4">
        <w:t>зультат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43.</w:t>
      </w:r>
      <w:r w:rsidRPr="00DE1AA4">
        <w:rPr>
          <w:lang w:val="uk-UA"/>
        </w:rPr>
        <w:t xml:space="preserve"> </w:t>
      </w:r>
      <w:r w:rsidRPr="00DE1AA4">
        <w:t>Михалюк Е.Л., Лозовой В.И., Дмитряков В.А. Центральная гемодинамика и физическая р</w:t>
      </w:r>
      <w:r w:rsidRPr="00DE1AA4">
        <w:t>а</w:t>
      </w:r>
      <w:r w:rsidRPr="00DE1AA4">
        <w:t>ботоспособность у представителей мини-футбола и футбола //</w:t>
      </w:r>
      <w:r w:rsidRPr="00DE1AA4">
        <w:rPr>
          <w:lang w:val="en-US"/>
        </w:rPr>
        <w:t>VII</w:t>
      </w:r>
      <w:r w:rsidRPr="00DE1AA4">
        <w:t xml:space="preserve"> Международный научный ко</w:t>
      </w:r>
      <w:r w:rsidRPr="00DE1AA4">
        <w:t>н</w:t>
      </w:r>
      <w:r w:rsidRPr="00DE1AA4">
        <w:t>гресс “Современный олимпийский спорт и спорт для всех”. –Москва,  2003. –Т.</w:t>
      </w:r>
      <w:r w:rsidRPr="00DE1AA4">
        <w:rPr>
          <w:lang w:val="en-US"/>
        </w:rPr>
        <w:t>II</w:t>
      </w:r>
      <w:r w:rsidRPr="00DE1AA4">
        <w:t>. –С.106-107.</w:t>
      </w:r>
      <w:r w:rsidRPr="00DE1AA4">
        <w:rPr>
          <w:vertAlign w:val="subscript"/>
        </w:rPr>
        <w:t xml:space="preserve"> </w:t>
      </w:r>
      <w:r w:rsidRPr="00DE1AA4">
        <w:t xml:space="preserve"> (Здобувач особисто склав план статт</w:t>
      </w:r>
      <w:r w:rsidRPr="00DE1AA4">
        <w:rPr>
          <w:lang w:val="en-US"/>
        </w:rPr>
        <w:t>i</w:t>
      </w:r>
      <w:r w:rsidRPr="00DE1AA4">
        <w:t>, пров</w:t>
      </w:r>
      <w:r w:rsidRPr="00DE1AA4">
        <w:rPr>
          <w:lang w:val="en-US"/>
        </w:rPr>
        <w:t>i</w:t>
      </w:r>
      <w:r w:rsidRPr="00DE1AA4">
        <w:t>в л</w:t>
      </w:r>
      <w:r w:rsidRPr="00DE1AA4">
        <w:rPr>
          <w:lang w:val="en-US"/>
        </w:rPr>
        <w:t>i</w:t>
      </w:r>
      <w:r w:rsidRPr="00DE1AA4">
        <w:t>тературний пошук, обстеження спортсмен</w:t>
      </w:r>
      <w:r w:rsidRPr="00DE1AA4">
        <w:rPr>
          <w:lang w:val="en-US"/>
        </w:rPr>
        <w:t>i</w:t>
      </w:r>
      <w:r w:rsidRPr="00DE1AA4">
        <w:t>в, статистичний анал</w:t>
      </w:r>
      <w:r w:rsidRPr="00DE1AA4">
        <w:rPr>
          <w:lang w:val="en-US"/>
        </w:rPr>
        <w:t>i</w:t>
      </w:r>
      <w:r w:rsidRPr="00DE1AA4">
        <w:t>з, п</w:t>
      </w:r>
      <w:r w:rsidRPr="00DE1AA4">
        <w:rPr>
          <w:lang w:val="en-US"/>
        </w:rPr>
        <w:t>i</w:t>
      </w:r>
      <w:r w:rsidRPr="00DE1AA4">
        <w:t>дготував статтю до др</w:t>
      </w:r>
      <w:r w:rsidRPr="00DE1AA4">
        <w:t>у</w:t>
      </w:r>
      <w:r w:rsidRPr="00DE1AA4">
        <w:t>ку).</w:t>
      </w:r>
    </w:p>
    <w:p w:rsidR="00AC6EDA" w:rsidRPr="00DE1AA4" w:rsidRDefault="00AC6EDA" w:rsidP="00AC6EDA">
      <w:pPr>
        <w:tabs>
          <w:tab w:val="right" w:pos="0"/>
        </w:tabs>
        <w:spacing w:before="120" w:after="120"/>
        <w:ind w:firstLine="180"/>
        <w:jc w:val="both"/>
      </w:pPr>
      <w:r w:rsidRPr="00DE1AA4">
        <w:t>44.</w:t>
      </w:r>
      <w:r w:rsidRPr="00DE1AA4">
        <w:rPr>
          <w:lang w:val="uk-UA"/>
        </w:rPr>
        <w:t xml:space="preserve"> </w:t>
      </w:r>
      <w:r w:rsidRPr="00DE1AA4">
        <w:t>Михалюк Е., Лозовой В., Чечель Н. Половой диморфизм среди показателей центральной г</w:t>
      </w:r>
      <w:r w:rsidRPr="00DE1AA4">
        <w:t>е</w:t>
      </w:r>
      <w:r w:rsidRPr="00DE1AA4">
        <w:t>модинамики представителей индивидуальных видов спорта //</w:t>
      </w:r>
      <w:r w:rsidRPr="00DE1AA4">
        <w:rPr>
          <w:lang w:val="en-US"/>
        </w:rPr>
        <w:t>IX</w:t>
      </w:r>
      <w:r w:rsidRPr="00DE1AA4">
        <w:t xml:space="preserve"> М</w:t>
      </w:r>
      <w:r w:rsidRPr="00DE1AA4">
        <w:rPr>
          <w:lang w:val="en-US"/>
        </w:rPr>
        <w:t>i</w:t>
      </w:r>
      <w:r w:rsidRPr="00DE1AA4">
        <w:t>жнародна науково-практична конференц</w:t>
      </w:r>
      <w:r w:rsidRPr="00DE1AA4">
        <w:rPr>
          <w:lang w:val="en-US"/>
        </w:rPr>
        <w:t>i</w:t>
      </w:r>
      <w:r w:rsidRPr="00DE1AA4">
        <w:t>я “Сучасн</w:t>
      </w:r>
      <w:r w:rsidRPr="00DE1AA4">
        <w:rPr>
          <w:lang w:val="en-US"/>
        </w:rPr>
        <w:t>i</w:t>
      </w:r>
      <w:r w:rsidRPr="00DE1AA4">
        <w:t xml:space="preserve"> досягнення спортивно</w:t>
      </w:r>
      <w:r w:rsidRPr="00DE1AA4">
        <w:rPr>
          <w:lang w:val="uk-UA"/>
        </w:rPr>
        <w:t>ї</w:t>
      </w:r>
      <w:r w:rsidRPr="00DE1AA4">
        <w:t xml:space="preserve"> медицини, л</w:t>
      </w:r>
      <w:r w:rsidRPr="00DE1AA4">
        <w:rPr>
          <w:lang w:val="en-US"/>
        </w:rPr>
        <w:t>i</w:t>
      </w:r>
      <w:r w:rsidRPr="00DE1AA4">
        <w:t>кувально</w:t>
      </w:r>
      <w:r w:rsidRPr="00DE1AA4">
        <w:rPr>
          <w:lang w:val="uk-UA"/>
        </w:rPr>
        <w:t>ї</w:t>
      </w:r>
      <w:r w:rsidRPr="00DE1AA4">
        <w:t xml:space="preserve"> ф</w:t>
      </w:r>
      <w:r w:rsidRPr="00DE1AA4">
        <w:rPr>
          <w:lang w:val="en-US"/>
        </w:rPr>
        <w:t>i</w:t>
      </w:r>
      <w:r w:rsidRPr="00DE1AA4">
        <w:t>зкультури та вале</w:t>
      </w:r>
      <w:r w:rsidRPr="00DE1AA4">
        <w:t>о</w:t>
      </w:r>
      <w:r w:rsidRPr="00DE1AA4">
        <w:t>лог</w:t>
      </w:r>
      <w:r w:rsidRPr="00DE1AA4">
        <w:rPr>
          <w:lang w:val="en-US"/>
        </w:rPr>
        <w:t>i</w:t>
      </w:r>
      <w:r w:rsidRPr="00DE1AA4">
        <w:rPr>
          <w:lang w:val="uk-UA"/>
        </w:rPr>
        <w:t>ї</w:t>
      </w:r>
      <w:r w:rsidRPr="00DE1AA4">
        <w:t>”. –Одеса,  2003. –С.154-156.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w:t>
      </w:r>
      <w:r w:rsidRPr="00DE1AA4">
        <w:t>о</w:t>
      </w:r>
      <w:r w:rsidRPr="00DE1AA4">
        <w:t>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45.</w:t>
      </w:r>
      <w:r w:rsidRPr="00DE1AA4">
        <w:rPr>
          <w:lang w:val="uk-UA"/>
        </w:rPr>
        <w:t xml:space="preserve"> </w:t>
      </w:r>
      <w:r w:rsidRPr="00DE1AA4">
        <w:t>Михалюк Е., Лозовой В., Чечель Н., Сазанова И. Состояние центральной гемодинамики и физической работоспособности у баскетболистов высокой квалификации //</w:t>
      </w:r>
      <w:r w:rsidRPr="00DE1AA4">
        <w:rPr>
          <w:lang w:val="en-US"/>
        </w:rPr>
        <w:t>X</w:t>
      </w:r>
      <w:r w:rsidRPr="00DE1AA4">
        <w:t xml:space="preserve"> Юв</w:t>
      </w:r>
      <w:r w:rsidRPr="00DE1AA4">
        <w:rPr>
          <w:lang w:val="en-US"/>
        </w:rPr>
        <w:t>i</w:t>
      </w:r>
      <w:r w:rsidRPr="00DE1AA4">
        <w:t>лейна м</w:t>
      </w:r>
      <w:r w:rsidRPr="00DE1AA4">
        <w:rPr>
          <w:lang w:val="en-US"/>
        </w:rPr>
        <w:t>i</w:t>
      </w:r>
      <w:r w:rsidRPr="00DE1AA4">
        <w:t>жнаро</w:t>
      </w:r>
      <w:r w:rsidRPr="00DE1AA4">
        <w:t>д</w:t>
      </w:r>
      <w:r w:rsidRPr="00DE1AA4">
        <w:t>на науково-практична конференц</w:t>
      </w:r>
      <w:r w:rsidRPr="00DE1AA4">
        <w:rPr>
          <w:lang w:val="en-US"/>
        </w:rPr>
        <w:t>i</w:t>
      </w:r>
      <w:r w:rsidRPr="00DE1AA4">
        <w:t>я “Сучасн</w:t>
      </w:r>
      <w:r w:rsidRPr="00DE1AA4">
        <w:rPr>
          <w:lang w:val="en-US"/>
        </w:rPr>
        <w:t>i</w:t>
      </w:r>
      <w:r w:rsidRPr="00DE1AA4">
        <w:t xml:space="preserve"> досягнення спортивно</w:t>
      </w:r>
      <w:r w:rsidRPr="00DE1AA4">
        <w:rPr>
          <w:lang w:val="uk-UA"/>
        </w:rPr>
        <w:t>ї</w:t>
      </w:r>
      <w:r w:rsidRPr="00DE1AA4">
        <w:t xml:space="preserve"> медицини, л</w:t>
      </w:r>
      <w:r w:rsidRPr="00DE1AA4">
        <w:rPr>
          <w:lang w:val="en-US"/>
        </w:rPr>
        <w:t>i</w:t>
      </w:r>
      <w:r w:rsidRPr="00DE1AA4">
        <w:t>кувально</w:t>
      </w:r>
      <w:r w:rsidRPr="00DE1AA4">
        <w:rPr>
          <w:lang w:val="uk-UA"/>
        </w:rPr>
        <w:t>ї</w:t>
      </w:r>
      <w:r w:rsidRPr="00DE1AA4">
        <w:t xml:space="preserve">  ф</w:t>
      </w:r>
      <w:r w:rsidRPr="00DE1AA4">
        <w:rPr>
          <w:lang w:val="en-US"/>
        </w:rPr>
        <w:t>i</w:t>
      </w:r>
      <w:r w:rsidRPr="00DE1AA4">
        <w:t>зкультури та валеолог</w:t>
      </w:r>
      <w:r w:rsidRPr="00DE1AA4">
        <w:rPr>
          <w:lang w:val="en-US"/>
        </w:rPr>
        <w:t>i</w:t>
      </w:r>
      <w:r w:rsidRPr="00DE1AA4">
        <w:rPr>
          <w:lang w:val="uk-UA"/>
        </w:rPr>
        <w:t>ї</w:t>
      </w:r>
      <w:r w:rsidRPr="00DE1AA4">
        <w:t>”. –Одеса,  2004. –С.115-116.</w:t>
      </w:r>
      <w:r w:rsidRPr="00DE1AA4">
        <w:rPr>
          <w:lang w:val="uk-UA"/>
        </w:rPr>
        <w:t xml:space="preserve"> </w:t>
      </w:r>
      <w:r w:rsidRPr="00DE1AA4">
        <w:t>(Здобувачем особисто складено план о</w:t>
      </w:r>
      <w:r w:rsidRPr="00DE1AA4">
        <w:t>б</w:t>
      </w:r>
      <w:r w:rsidRPr="00DE1AA4">
        <w:t>стеження, проведено л</w:t>
      </w:r>
      <w:r w:rsidRPr="00DE1AA4">
        <w:rPr>
          <w:lang w:val="en-US"/>
        </w:rPr>
        <w:t>i</w:t>
      </w:r>
      <w:r w:rsidRPr="00DE1AA4">
        <w:t>тературний пошук, анал</w:t>
      </w:r>
      <w:r w:rsidRPr="00DE1AA4">
        <w:rPr>
          <w:lang w:val="en-US"/>
        </w:rPr>
        <w:t>i</w:t>
      </w:r>
      <w:r w:rsidRPr="00DE1AA4">
        <w:t>з одержаних даних, п</w:t>
      </w:r>
      <w:r w:rsidRPr="00DE1AA4">
        <w:rPr>
          <w:lang w:val="en-US"/>
        </w:rPr>
        <w:t>i</w:t>
      </w:r>
      <w:r w:rsidRPr="00DE1AA4">
        <w:t>дготовлено статтю до др</w:t>
      </w:r>
      <w:r w:rsidRPr="00DE1AA4">
        <w:t>у</w:t>
      </w:r>
      <w:r w:rsidRPr="00DE1AA4">
        <w:t>ку).</w:t>
      </w:r>
    </w:p>
    <w:p w:rsidR="00AC6EDA" w:rsidRPr="00DE1AA4" w:rsidRDefault="00AC6EDA" w:rsidP="00AC6EDA">
      <w:pPr>
        <w:tabs>
          <w:tab w:val="right" w:pos="0"/>
        </w:tabs>
        <w:spacing w:before="120" w:after="120"/>
        <w:ind w:firstLine="180"/>
        <w:jc w:val="both"/>
      </w:pPr>
      <w:r w:rsidRPr="00DE1AA4">
        <w:t>46.</w:t>
      </w:r>
      <w:r w:rsidRPr="00DE1AA4">
        <w:rPr>
          <w:lang w:val="uk-UA"/>
        </w:rPr>
        <w:t xml:space="preserve"> </w:t>
      </w:r>
      <w:r w:rsidRPr="00DE1AA4">
        <w:t>Михалюк Е.Л., Лозовой В.И., Чечель Н.М., Сазанова И.А. Сравнительная оценка функци</w:t>
      </w:r>
      <w:r w:rsidRPr="00DE1AA4">
        <w:t>о</w:t>
      </w:r>
      <w:r w:rsidRPr="00DE1AA4">
        <w:t>нальных возможностей мужчин и женщин, занимающихся академической греблей //</w:t>
      </w:r>
      <w:r w:rsidRPr="00DE1AA4">
        <w:rPr>
          <w:lang w:val="en-US"/>
        </w:rPr>
        <w:t>XI</w:t>
      </w:r>
      <w:r w:rsidRPr="00DE1AA4">
        <w:t xml:space="preserve"> М</w:t>
      </w:r>
      <w:r w:rsidRPr="00DE1AA4">
        <w:rPr>
          <w:lang w:val="en-US"/>
        </w:rPr>
        <w:t>i</w:t>
      </w:r>
      <w:r w:rsidRPr="00DE1AA4">
        <w:t>жнаро</w:t>
      </w:r>
      <w:r w:rsidRPr="00DE1AA4">
        <w:t>д</w:t>
      </w:r>
      <w:r w:rsidRPr="00DE1AA4">
        <w:t>на науково-практична конференц</w:t>
      </w:r>
      <w:r w:rsidRPr="00DE1AA4">
        <w:rPr>
          <w:lang w:val="en-US"/>
        </w:rPr>
        <w:t>i</w:t>
      </w:r>
      <w:r w:rsidRPr="00DE1AA4">
        <w:t>я “Сучасн</w:t>
      </w:r>
      <w:r w:rsidRPr="00DE1AA4">
        <w:rPr>
          <w:lang w:val="en-US"/>
        </w:rPr>
        <w:t>i</w:t>
      </w:r>
      <w:r w:rsidRPr="00DE1AA4">
        <w:t xml:space="preserve"> досягнення спортивно</w:t>
      </w:r>
      <w:r w:rsidRPr="00DE1AA4">
        <w:rPr>
          <w:lang w:val="uk-UA"/>
        </w:rPr>
        <w:t>ї</w:t>
      </w:r>
      <w:r w:rsidRPr="00DE1AA4">
        <w:t xml:space="preserve"> медицини, л</w:t>
      </w:r>
      <w:r w:rsidRPr="00DE1AA4">
        <w:rPr>
          <w:lang w:val="en-US"/>
        </w:rPr>
        <w:t>i</w:t>
      </w:r>
      <w:r w:rsidRPr="00DE1AA4">
        <w:t>кувально</w:t>
      </w:r>
      <w:r w:rsidRPr="00DE1AA4">
        <w:rPr>
          <w:lang w:val="uk-UA"/>
        </w:rPr>
        <w:t>ї</w:t>
      </w:r>
      <w:r w:rsidRPr="00DE1AA4">
        <w:t xml:space="preserve">  ф</w:t>
      </w:r>
      <w:r w:rsidRPr="00DE1AA4">
        <w:rPr>
          <w:lang w:val="en-US"/>
        </w:rPr>
        <w:t>i</w:t>
      </w:r>
      <w:r w:rsidRPr="00DE1AA4">
        <w:t>зкультури та валеолог</w:t>
      </w:r>
      <w:r w:rsidRPr="00DE1AA4">
        <w:rPr>
          <w:lang w:val="en-US"/>
        </w:rPr>
        <w:t>i</w:t>
      </w:r>
      <w:r w:rsidRPr="00DE1AA4">
        <w:rPr>
          <w:lang w:val="uk-UA"/>
        </w:rPr>
        <w:t>ї</w:t>
      </w:r>
      <w:r w:rsidRPr="00DE1AA4">
        <w:t>”. –</w:t>
      </w:r>
      <w:r w:rsidRPr="00DE1AA4">
        <w:rPr>
          <w:lang w:val="uk-UA"/>
        </w:rPr>
        <w:t xml:space="preserve"> </w:t>
      </w:r>
      <w:r w:rsidRPr="00DE1AA4">
        <w:t xml:space="preserve">Одеса,  </w:t>
      </w:r>
      <w:r w:rsidRPr="00DE1AA4">
        <w:rPr>
          <w:lang w:val="uk-UA"/>
        </w:rPr>
        <w:t xml:space="preserve"> </w:t>
      </w:r>
      <w:r w:rsidRPr="00DE1AA4">
        <w:t>2005. –</w:t>
      </w:r>
      <w:r w:rsidRPr="00DE1AA4">
        <w:rPr>
          <w:lang w:val="uk-UA"/>
        </w:rPr>
        <w:t xml:space="preserve"> </w:t>
      </w:r>
      <w:r w:rsidRPr="00DE1AA4">
        <w:t>С.151-154.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w:t>
      </w:r>
      <w:r w:rsidRPr="00DE1AA4">
        <w:t>е</w:t>
      </w:r>
      <w:r w:rsidRPr="00DE1AA4">
        <w:t>зультат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47.</w:t>
      </w:r>
      <w:r w:rsidRPr="00DE1AA4">
        <w:rPr>
          <w:lang w:val="uk-UA"/>
        </w:rPr>
        <w:t xml:space="preserve"> </w:t>
      </w:r>
      <w:r w:rsidRPr="00DE1AA4">
        <w:t>Михалюк Е.Л., Лозовой В.И., Глухих В.И., Семенова В.И., Чечель Н.М.</w:t>
      </w:r>
      <w:r w:rsidRPr="00DE1AA4">
        <w:rPr>
          <w:lang w:val="uk-UA"/>
        </w:rPr>
        <w:t xml:space="preserve"> </w:t>
      </w:r>
      <w:r w:rsidRPr="00DE1AA4">
        <w:t>Половой димо</w:t>
      </w:r>
      <w:r w:rsidRPr="00DE1AA4">
        <w:t>р</w:t>
      </w:r>
      <w:r w:rsidRPr="00DE1AA4">
        <w:t>физм высококвалифицированных спортсменов игровых видов спорта //</w:t>
      </w:r>
      <w:r w:rsidRPr="00DE1AA4">
        <w:rPr>
          <w:lang w:val="en-US"/>
        </w:rPr>
        <w:t>IX</w:t>
      </w:r>
      <w:r w:rsidRPr="00DE1AA4">
        <w:t xml:space="preserve"> М</w:t>
      </w:r>
      <w:r w:rsidRPr="00DE1AA4">
        <w:rPr>
          <w:lang w:val="en-US"/>
        </w:rPr>
        <w:t>i</w:t>
      </w:r>
      <w:r w:rsidRPr="00DE1AA4">
        <w:t>жнародний науковий  конгрес  “Ол</w:t>
      </w:r>
      <w:r w:rsidRPr="00DE1AA4">
        <w:rPr>
          <w:lang w:val="en-US"/>
        </w:rPr>
        <w:t>i</w:t>
      </w:r>
      <w:r w:rsidRPr="00DE1AA4">
        <w:t>мп</w:t>
      </w:r>
      <w:r w:rsidRPr="00DE1AA4">
        <w:rPr>
          <w:lang w:val="en-US"/>
        </w:rPr>
        <w:t>i</w:t>
      </w:r>
      <w:r w:rsidRPr="00DE1AA4">
        <w:t>йс</w:t>
      </w:r>
      <w:r w:rsidRPr="00DE1AA4">
        <w:t>ь</w:t>
      </w:r>
      <w:r w:rsidRPr="00DE1AA4">
        <w:t xml:space="preserve">кий спорт </w:t>
      </w:r>
      <w:r w:rsidRPr="00DE1AA4">
        <w:rPr>
          <w:lang w:val="en-US"/>
        </w:rPr>
        <w:t>i</w:t>
      </w:r>
      <w:r w:rsidRPr="00DE1AA4">
        <w:t xml:space="preserve"> спорт  для вс</w:t>
      </w:r>
      <w:r w:rsidRPr="00DE1AA4">
        <w:rPr>
          <w:lang w:val="en-US"/>
        </w:rPr>
        <w:t>i</w:t>
      </w:r>
      <w:r w:rsidRPr="00DE1AA4">
        <w:t>х”. –Ки</w:t>
      </w:r>
      <w:r w:rsidRPr="00DE1AA4">
        <w:rPr>
          <w:lang w:val="uk-UA"/>
        </w:rPr>
        <w:t>ї</w:t>
      </w:r>
      <w:r w:rsidRPr="00DE1AA4">
        <w:t>в,  2005. –С.810.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w:t>
      </w:r>
      <w:r w:rsidRPr="00DE1AA4">
        <w:t>у</w:t>
      </w:r>
      <w:r w:rsidRPr="00DE1AA4">
        <w:t>ку).</w:t>
      </w:r>
    </w:p>
    <w:p w:rsidR="00AC6EDA" w:rsidRPr="00DE1AA4" w:rsidRDefault="00AC6EDA" w:rsidP="00AC6EDA">
      <w:pPr>
        <w:tabs>
          <w:tab w:val="right" w:pos="0"/>
        </w:tabs>
        <w:spacing w:before="120" w:after="120"/>
        <w:ind w:firstLine="180"/>
        <w:jc w:val="both"/>
      </w:pPr>
      <w:r w:rsidRPr="00DE1AA4">
        <w:t>48.</w:t>
      </w:r>
      <w:r w:rsidRPr="00DE1AA4">
        <w:rPr>
          <w:lang w:val="uk-UA"/>
        </w:rPr>
        <w:t xml:space="preserve"> </w:t>
      </w:r>
      <w:r w:rsidRPr="00DE1AA4">
        <w:t>Михалюк Е., Сыволап В. Особенности центральной гемодинамики и вегетативной регул</w:t>
      </w:r>
      <w:r w:rsidRPr="00DE1AA4">
        <w:t>я</w:t>
      </w:r>
      <w:r w:rsidRPr="00DE1AA4">
        <w:t>ции у спортсменов игровых видов спорта //Педагог</w:t>
      </w:r>
      <w:r w:rsidRPr="00DE1AA4">
        <w:rPr>
          <w:lang w:val="en-US"/>
        </w:rPr>
        <w:t>i</w:t>
      </w:r>
      <w:r w:rsidRPr="00DE1AA4">
        <w:t>ка, психолог</w:t>
      </w:r>
      <w:r w:rsidRPr="00DE1AA4">
        <w:rPr>
          <w:lang w:val="en-US"/>
        </w:rPr>
        <w:t>i</w:t>
      </w:r>
      <w:r w:rsidRPr="00DE1AA4">
        <w:t>я та медико-б</w:t>
      </w:r>
      <w:r w:rsidRPr="00DE1AA4">
        <w:rPr>
          <w:lang w:val="en-US"/>
        </w:rPr>
        <w:t>i</w:t>
      </w:r>
      <w:r w:rsidRPr="00DE1AA4">
        <w:t>олог</w:t>
      </w:r>
      <w:r w:rsidRPr="00DE1AA4">
        <w:rPr>
          <w:lang w:val="en-US"/>
        </w:rPr>
        <w:t>i</w:t>
      </w:r>
      <w:r w:rsidRPr="00DE1AA4">
        <w:t>чн</w:t>
      </w:r>
      <w:r w:rsidRPr="00DE1AA4">
        <w:rPr>
          <w:lang w:val="en-US"/>
        </w:rPr>
        <w:t>i</w:t>
      </w:r>
      <w:r w:rsidRPr="00DE1AA4">
        <w:t xml:space="preserve"> проблеми ф</w:t>
      </w:r>
      <w:r w:rsidRPr="00DE1AA4">
        <w:rPr>
          <w:lang w:val="en-US"/>
        </w:rPr>
        <w:t>i</w:t>
      </w:r>
      <w:r w:rsidRPr="00DE1AA4">
        <w:t>зичного вих</w:t>
      </w:r>
      <w:r w:rsidRPr="00DE1AA4">
        <w:t>о</w:t>
      </w:r>
      <w:r w:rsidRPr="00DE1AA4">
        <w:t xml:space="preserve">вання </w:t>
      </w:r>
      <w:r w:rsidRPr="00DE1AA4">
        <w:rPr>
          <w:lang w:val="en-US"/>
        </w:rPr>
        <w:t>i</w:t>
      </w:r>
      <w:r w:rsidRPr="00DE1AA4">
        <w:t xml:space="preserve"> спорту. –Харк</w:t>
      </w:r>
      <w:r w:rsidRPr="00DE1AA4">
        <w:rPr>
          <w:lang w:val="en-US"/>
        </w:rPr>
        <w:t>i</w:t>
      </w:r>
      <w:r w:rsidRPr="00DE1AA4">
        <w:t>в,   2006. –</w:t>
      </w:r>
      <w:r w:rsidRPr="00DE1AA4">
        <w:rPr>
          <w:lang w:val="en-US"/>
        </w:rPr>
        <w:t>N</w:t>
      </w:r>
      <w:r w:rsidRPr="00DE1AA4">
        <w:t>4. –С.123-125. (Здобувач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w:t>
      </w:r>
      <w:r w:rsidRPr="00DE1AA4">
        <w:t>ь</w:t>
      </w:r>
      <w:r w:rsidRPr="00DE1AA4">
        <w:t>тат</w:t>
      </w:r>
      <w:r w:rsidRPr="00DE1AA4">
        <w:rPr>
          <w:lang w:val="en-US"/>
        </w:rPr>
        <w:t>i</w:t>
      </w:r>
      <w:r w:rsidRPr="00DE1AA4">
        <w:t>в, п</w:t>
      </w:r>
      <w:r w:rsidRPr="00DE1AA4">
        <w:rPr>
          <w:lang w:val="en-US"/>
        </w:rPr>
        <w:t>i</w:t>
      </w:r>
      <w:r w:rsidRPr="00DE1AA4">
        <w:t>дготував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rPr>
          <w:lang w:val="uk-UA"/>
        </w:rPr>
        <w:t>4</w:t>
      </w:r>
      <w:r w:rsidRPr="00DE1AA4">
        <w:t>9</w:t>
      </w:r>
      <w:r w:rsidRPr="00DE1AA4">
        <w:rPr>
          <w:lang w:val="uk-UA"/>
        </w:rPr>
        <w:t xml:space="preserve">. Михалюк Є.Л., Сиволап В.В., Лозовий В.И., Сазанова </w:t>
      </w:r>
      <w:r w:rsidRPr="00DE1AA4">
        <w:rPr>
          <w:lang w:val="en-US"/>
        </w:rPr>
        <w:t>I</w:t>
      </w:r>
      <w:r w:rsidRPr="00DE1AA4">
        <w:rPr>
          <w:lang w:val="uk-UA"/>
        </w:rPr>
        <w:t>.О., Чечель М.М. Стан серцево-судинної системи у висококвал</w:t>
      </w:r>
      <w:r w:rsidRPr="00DE1AA4">
        <w:rPr>
          <w:lang w:val="en-US"/>
        </w:rPr>
        <w:t>i</w:t>
      </w:r>
      <w:r w:rsidRPr="00DE1AA4">
        <w:rPr>
          <w:lang w:val="uk-UA"/>
        </w:rPr>
        <w:t>ф</w:t>
      </w:r>
      <w:r w:rsidRPr="00DE1AA4">
        <w:rPr>
          <w:lang w:val="en-US"/>
        </w:rPr>
        <w:t>i</w:t>
      </w:r>
      <w:r w:rsidRPr="00DE1AA4">
        <w:rPr>
          <w:lang w:val="uk-UA"/>
        </w:rPr>
        <w:t>кованих спортсменок, що займаються плаванням //</w:t>
      </w:r>
      <w:r w:rsidRPr="00DE1AA4">
        <w:rPr>
          <w:lang w:val="en-US"/>
        </w:rPr>
        <w:t>XII</w:t>
      </w:r>
      <w:r w:rsidRPr="00DE1AA4">
        <w:rPr>
          <w:lang w:val="uk-UA"/>
        </w:rPr>
        <w:t xml:space="preserve"> М</w:t>
      </w:r>
      <w:r w:rsidRPr="00DE1AA4">
        <w:rPr>
          <w:lang w:val="en-US"/>
        </w:rPr>
        <w:t>i</w:t>
      </w:r>
      <w:r w:rsidRPr="00DE1AA4">
        <w:rPr>
          <w:lang w:val="uk-UA"/>
        </w:rPr>
        <w:t>жнародна науково-практична конференц</w:t>
      </w:r>
      <w:r w:rsidRPr="00DE1AA4">
        <w:rPr>
          <w:lang w:val="en-US"/>
        </w:rPr>
        <w:t>i</w:t>
      </w:r>
      <w:r w:rsidRPr="00DE1AA4">
        <w:rPr>
          <w:lang w:val="uk-UA"/>
        </w:rPr>
        <w:t>я “Спортивна медицина, л</w:t>
      </w:r>
      <w:r w:rsidRPr="00DE1AA4">
        <w:rPr>
          <w:lang w:val="en-US"/>
        </w:rPr>
        <w:t>i</w:t>
      </w:r>
      <w:r w:rsidRPr="00DE1AA4">
        <w:rPr>
          <w:lang w:val="uk-UA"/>
        </w:rPr>
        <w:t>кувальна ф</w:t>
      </w:r>
      <w:r w:rsidRPr="00DE1AA4">
        <w:rPr>
          <w:lang w:val="en-US"/>
        </w:rPr>
        <w:t>i</w:t>
      </w:r>
      <w:r w:rsidRPr="00DE1AA4">
        <w:rPr>
          <w:lang w:val="uk-UA"/>
        </w:rPr>
        <w:t>зкультура та в</w:t>
      </w:r>
      <w:r w:rsidRPr="00DE1AA4">
        <w:rPr>
          <w:lang w:val="uk-UA"/>
        </w:rPr>
        <w:t>а</w:t>
      </w:r>
      <w:r w:rsidRPr="00DE1AA4">
        <w:rPr>
          <w:lang w:val="uk-UA"/>
        </w:rPr>
        <w:t>леолог</w:t>
      </w:r>
      <w:r w:rsidRPr="00DE1AA4">
        <w:rPr>
          <w:lang w:val="en-US"/>
        </w:rPr>
        <w:t>i</w:t>
      </w:r>
      <w:r w:rsidRPr="00DE1AA4">
        <w:rPr>
          <w:lang w:val="uk-UA"/>
        </w:rPr>
        <w:t>я – 2006”. –Одеса</w:t>
      </w:r>
      <w:r w:rsidRPr="00DE1AA4">
        <w:t>,</w:t>
      </w:r>
      <w:r w:rsidRPr="00DE1AA4">
        <w:rPr>
          <w:lang w:val="uk-UA"/>
        </w:rPr>
        <w:t xml:space="preserve"> </w:t>
      </w:r>
      <w:r w:rsidRPr="00DE1AA4">
        <w:t xml:space="preserve"> </w:t>
      </w:r>
      <w:r w:rsidRPr="00DE1AA4">
        <w:rPr>
          <w:lang w:val="uk-UA"/>
        </w:rPr>
        <w:t xml:space="preserve">2006. –С.160-163. </w:t>
      </w:r>
      <w:r w:rsidRPr="00DE1AA4">
        <w:t>(Здобувач особисто склав план досл</w:t>
      </w:r>
      <w:r w:rsidRPr="00DE1AA4">
        <w:rPr>
          <w:lang w:val="en-US"/>
        </w:rPr>
        <w:t>i</w:t>
      </w:r>
      <w:r w:rsidRPr="00DE1AA4">
        <w:t>дження, пров</w:t>
      </w:r>
      <w:r w:rsidRPr="00DE1AA4">
        <w:rPr>
          <w:lang w:val="en-US"/>
        </w:rPr>
        <w:t>i</w:t>
      </w:r>
      <w:r w:rsidRPr="00DE1AA4">
        <w:t>в обстеження, анал</w:t>
      </w:r>
      <w:r w:rsidRPr="00DE1AA4">
        <w:rPr>
          <w:lang w:val="en-US"/>
        </w:rPr>
        <w:t>i</w:t>
      </w:r>
      <w:r w:rsidRPr="00DE1AA4">
        <w:t>з одержаних результат</w:t>
      </w:r>
      <w:r w:rsidRPr="00DE1AA4">
        <w:rPr>
          <w:lang w:val="en-US"/>
        </w:rPr>
        <w:t>i</w:t>
      </w:r>
      <w:r w:rsidRPr="00DE1AA4">
        <w:t>в, п</w:t>
      </w:r>
      <w:r w:rsidRPr="00DE1AA4">
        <w:rPr>
          <w:lang w:val="en-US"/>
        </w:rPr>
        <w:t>i</w:t>
      </w:r>
      <w:r w:rsidRPr="00DE1AA4">
        <w:t>дг</w:t>
      </w:r>
      <w:r w:rsidRPr="00DE1AA4">
        <w:t>о</w:t>
      </w:r>
      <w:r w:rsidRPr="00DE1AA4">
        <w:t>тував матер</w:t>
      </w:r>
      <w:r w:rsidRPr="00DE1AA4">
        <w:rPr>
          <w:lang w:val="en-US"/>
        </w:rPr>
        <w:t>i</w:t>
      </w:r>
      <w:r w:rsidRPr="00DE1AA4">
        <w:t>ал до друку).</w:t>
      </w:r>
    </w:p>
    <w:p w:rsidR="00AC6EDA" w:rsidRPr="00DE1AA4" w:rsidRDefault="00AC6EDA" w:rsidP="00AC6EDA">
      <w:pPr>
        <w:tabs>
          <w:tab w:val="right" w:pos="0"/>
        </w:tabs>
        <w:spacing w:before="120" w:after="120"/>
        <w:ind w:firstLine="180"/>
        <w:jc w:val="both"/>
      </w:pPr>
      <w:r w:rsidRPr="00DE1AA4">
        <w:t>50</w:t>
      </w:r>
      <w:r w:rsidRPr="00DE1AA4">
        <w:rPr>
          <w:lang w:val="uk-UA"/>
        </w:rPr>
        <w:t xml:space="preserve">. Михалюк Є.Л., </w:t>
      </w:r>
      <w:r w:rsidRPr="00DE1AA4">
        <w:rPr>
          <w:lang w:val="en-US"/>
        </w:rPr>
        <w:t>C</w:t>
      </w:r>
      <w:r w:rsidRPr="00DE1AA4">
        <w:rPr>
          <w:lang w:val="uk-UA"/>
        </w:rPr>
        <w:t xml:space="preserve">иволап В.В., </w:t>
      </w:r>
      <w:r w:rsidRPr="00DE1AA4">
        <w:rPr>
          <w:lang w:val="en-US"/>
        </w:rPr>
        <w:t>C</w:t>
      </w:r>
      <w:r w:rsidRPr="00DE1AA4">
        <w:rPr>
          <w:lang w:val="uk-UA"/>
        </w:rPr>
        <w:t xml:space="preserve">азанова </w:t>
      </w:r>
      <w:r w:rsidRPr="00DE1AA4">
        <w:rPr>
          <w:lang w:val="en-US"/>
        </w:rPr>
        <w:t>I</w:t>
      </w:r>
      <w:r w:rsidRPr="00DE1AA4">
        <w:rPr>
          <w:lang w:val="uk-UA"/>
        </w:rPr>
        <w:t>.О. Вплив високих тренувальних навантажень на в</w:t>
      </w:r>
      <w:r w:rsidRPr="00DE1AA4">
        <w:rPr>
          <w:lang w:val="uk-UA"/>
        </w:rPr>
        <w:t>е</w:t>
      </w:r>
      <w:r w:rsidRPr="00DE1AA4">
        <w:rPr>
          <w:lang w:val="uk-UA"/>
        </w:rPr>
        <w:t xml:space="preserve">гетативний статус </w:t>
      </w:r>
      <w:r w:rsidRPr="00DE1AA4">
        <w:rPr>
          <w:lang w:val="en-US"/>
        </w:rPr>
        <w:t>i</w:t>
      </w:r>
      <w:r w:rsidRPr="00DE1AA4">
        <w:rPr>
          <w:lang w:val="uk-UA"/>
        </w:rPr>
        <w:t xml:space="preserve"> внутр</w:t>
      </w:r>
      <w:r w:rsidRPr="00DE1AA4">
        <w:rPr>
          <w:lang w:val="en-US"/>
        </w:rPr>
        <w:t>i</w:t>
      </w:r>
      <w:r w:rsidRPr="00DE1AA4">
        <w:rPr>
          <w:lang w:val="uk-UA"/>
        </w:rPr>
        <w:t>шньосерцеву гемодинам</w:t>
      </w:r>
      <w:r w:rsidRPr="00DE1AA4">
        <w:rPr>
          <w:lang w:val="en-US"/>
        </w:rPr>
        <w:t>i</w:t>
      </w:r>
      <w:r w:rsidRPr="00DE1AA4">
        <w:rPr>
          <w:lang w:val="uk-UA"/>
        </w:rPr>
        <w:t>ку висококвал</w:t>
      </w:r>
      <w:r w:rsidRPr="00DE1AA4">
        <w:rPr>
          <w:lang w:val="en-US"/>
        </w:rPr>
        <w:t>i</w:t>
      </w:r>
      <w:r w:rsidRPr="00DE1AA4">
        <w:rPr>
          <w:lang w:val="uk-UA"/>
        </w:rPr>
        <w:t>ф</w:t>
      </w:r>
      <w:r w:rsidRPr="00DE1AA4">
        <w:rPr>
          <w:lang w:val="en-US"/>
        </w:rPr>
        <w:t>i</w:t>
      </w:r>
      <w:r w:rsidRPr="00DE1AA4">
        <w:rPr>
          <w:lang w:val="uk-UA"/>
        </w:rPr>
        <w:t>кованих плавц</w:t>
      </w:r>
      <w:r w:rsidRPr="00DE1AA4">
        <w:rPr>
          <w:lang w:val="en-US"/>
        </w:rPr>
        <w:t>i</w:t>
      </w:r>
      <w:r w:rsidRPr="00DE1AA4">
        <w:rPr>
          <w:lang w:val="uk-UA"/>
        </w:rPr>
        <w:t>в //</w:t>
      </w:r>
      <w:r w:rsidRPr="00DE1AA4">
        <w:rPr>
          <w:lang w:val="en-US"/>
        </w:rPr>
        <w:t>VI</w:t>
      </w:r>
      <w:r w:rsidRPr="00DE1AA4">
        <w:rPr>
          <w:lang w:val="uk-UA"/>
        </w:rPr>
        <w:t xml:space="preserve"> М</w:t>
      </w:r>
      <w:r w:rsidRPr="00DE1AA4">
        <w:rPr>
          <w:lang w:val="en-US"/>
        </w:rPr>
        <w:t>i</w:t>
      </w:r>
      <w:r w:rsidRPr="00DE1AA4">
        <w:rPr>
          <w:lang w:val="uk-UA"/>
        </w:rPr>
        <w:t>жнародна науково-практична конференц</w:t>
      </w:r>
      <w:r w:rsidRPr="00DE1AA4">
        <w:rPr>
          <w:lang w:val="en-US"/>
        </w:rPr>
        <w:t>i</w:t>
      </w:r>
      <w:r w:rsidRPr="00DE1AA4">
        <w:rPr>
          <w:lang w:val="uk-UA"/>
        </w:rPr>
        <w:t>я “Ф</w:t>
      </w:r>
      <w:r w:rsidRPr="00DE1AA4">
        <w:rPr>
          <w:lang w:val="en-US"/>
        </w:rPr>
        <w:t>i</w:t>
      </w:r>
      <w:r w:rsidRPr="00DE1AA4">
        <w:rPr>
          <w:lang w:val="uk-UA"/>
        </w:rPr>
        <w:t>зична культура, спорт та здоров’я нац</w:t>
      </w:r>
      <w:r w:rsidRPr="00DE1AA4">
        <w:rPr>
          <w:lang w:val="en-US"/>
        </w:rPr>
        <w:t>i</w:t>
      </w:r>
      <w:r w:rsidRPr="00DE1AA4">
        <w:rPr>
          <w:lang w:val="uk-UA"/>
        </w:rPr>
        <w:t>ї”. –</w:t>
      </w:r>
      <w:r w:rsidRPr="00DE1AA4">
        <w:rPr>
          <w:lang w:val="uk-UA"/>
        </w:rPr>
        <w:lastRenderedPageBreak/>
        <w:t>В</w:t>
      </w:r>
      <w:r w:rsidRPr="00DE1AA4">
        <w:rPr>
          <w:lang w:val="en-US"/>
        </w:rPr>
        <w:t>i</w:t>
      </w:r>
      <w:r w:rsidRPr="00DE1AA4">
        <w:rPr>
          <w:lang w:val="uk-UA"/>
        </w:rPr>
        <w:t>нниця</w:t>
      </w:r>
      <w:r w:rsidRPr="00DE1AA4">
        <w:t xml:space="preserve">, </w:t>
      </w:r>
      <w:r w:rsidRPr="00DE1AA4">
        <w:rPr>
          <w:lang w:val="uk-UA"/>
        </w:rPr>
        <w:t xml:space="preserve"> 2006. –С.248-252. </w:t>
      </w:r>
      <w:r w:rsidRPr="00DE1AA4">
        <w:t>(Здобувачем особисто складено план статт</w:t>
      </w:r>
      <w:r w:rsidRPr="00DE1AA4">
        <w:rPr>
          <w:lang w:val="en-US"/>
        </w:rPr>
        <w:t>i</w:t>
      </w:r>
      <w:r w:rsidRPr="00DE1AA4">
        <w:t>, проведено досл</w:t>
      </w:r>
      <w:r w:rsidRPr="00DE1AA4">
        <w:rPr>
          <w:lang w:val="en-US"/>
        </w:rPr>
        <w:t>i</w:t>
      </w:r>
      <w:r w:rsidRPr="00DE1AA4">
        <w:t>дження, анал</w:t>
      </w:r>
      <w:r w:rsidRPr="00DE1AA4">
        <w:rPr>
          <w:lang w:val="en-US"/>
        </w:rPr>
        <w:t>i</w:t>
      </w:r>
      <w:r w:rsidRPr="00DE1AA4">
        <w:t>з та статистичну обробку одержаних даних, п</w:t>
      </w:r>
      <w:r w:rsidRPr="00DE1AA4">
        <w:rPr>
          <w:lang w:val="en-US"/>
        </w:rPr>
        <w:t>i</w:t>
      </w:r>
      <w:r w:rsidRPr="00DE1AA4">
        <w:t>дготовлено статтю до др</w:t>
      </w:r>
      <w:r w:rsidRPr="00DE1AA4">
        <w:t>у</w:t>
      </w:r>
      <w:r w:rsidRPr="00DE1AA4">
        <w:t>ку).</w:t>
      </w:r>
    </w:p>
    <w:p w:rsidR="00AC6EDA" w:rsidRPr="00DE1AA4" w:rsidRDefault="00AC6EDA" w:rsidP="00AC6EDA">
      <w:pPr>
        <w:tabs>
          <w:tab w:val="right" w:pos="0"/>
        </w:tabs>
        <w:spacing w:before="120" w:after="120"/>
        <w:ind w:firstLine="180"/>
        <w:jc w:val="both"/>
        <w:rPr>
          <w:lang w:val="uk-UA"/>
        </w:rPr>
      </w:pPr>
      <w:r w:rsidRPr="00DE1AA4">
        <w:t>51.</w:t>
      </w:r>
      <w:r w:rsidRPr="00DE1AA4">
        <w:rPr>
          <w:lang w:val="uk-UA"/>
        </w:rPr>
        <w:t xml:space="preserve"> </w:t>
      </w:r>
      <w:r w:rsidRPr="00DE1AA4">
        <w:t>Михалюк Е.Л., Сыволап В.В., Чечель Н.М. Ритм сердца и  гемодинамика у представительниц плавания высокого класса  //Слобожанський науково-спортивний в</w:t>
      </w:r>
      <w:r w:rsidRPr="00DE1AA4">
        <w:rPr>
          <w:lang w:val="en-US"/>
        </w:rPr>
        <w:t>i</w:t>
      </w:r>
      <w:r w:rsidRPr="00DE1AA4">
        <w:t>сник. -2006. –</w:t>
      </w:r>
      <w:r w:rsidRPr="00DE1AA4">
        <w:rPr>
          <w:lang w:val="en-US"/>
        </w:rPr>
        <w:t>N</w:t>
      </w:r>
      <w:r w:rsidRPr="00DE1AA4">
        <w:t>10. –С.165-167. (Здобувачем  особисто складено план статт</w:t>
      </w:r>
      <w:r w:rsidRPr="00DE1AA4">
        <w:rPr>
          <w:lang w:val="en-US"/>
        </w:rPr>
        <w:t>i</w:t>
      </w:r>
      <w:r w:rsidRPr="00DE1AA4">
        <w:t>, проведено обстеження спортсмен</w:t>
      </w:r>
      <w:r w:rsidRPr="00DE1AA4">
        <w:rPr>
          <w:lang w:val="en-US"/>
        </w:rPr>
        <w:t>i</w:t>
      </w:r>
      <w:r w:rsidRPr="00DE1AA4">
        <w:t>в, статистичну обробку та анал</w:t>
      </w:r>
      <w:r w:rsidRPr="00DE1AA4">
        <w:rPr>
          <w:lang w:val="en-US"/>
        </w:rPr>
        <w:t>i</w:t>
      </w:r>
      <w:r w:rsidRPr="00DE1AA4">
        <w:t>з одержаних даних, п</w:t>
      </w:r>
      <w:r w:rsidRPr="00DE1AA4">
        <w:rPr>
          <w:lang w:val="en-US"/>
        </w:rPr>
        <w:t>i</w:t>
      </w:r>
      <w:r w:rsidRPr="00DE1AA4">
        <w:t>дготовлено ста</w:t>
      </w:r>
      <w:r w:rsidRPr="00DE1AA4">
        <w:t>т</w:t>
      </w:r>
      <w:r w:rsidRPr="00DE1AA4">
        <w:t>тю до друку).</w:t>
      </w:r>
    </w:p>
    <w:p w:rsidR="00AC6EDA" w:rsidRDefault="00AC6EDA" w:rsidP="00AC6EDA">
      <w:pPr>
        <w:tabs>
          <w:tab w:val="right" w:pos="0"/>
        </w:tabs>
        <w:spacing w:before="120" w:after="120"/>
        <w:ind w:firstLine="540"/>
        <w:jc w:val="center"/>
        <w:outlineLvl w:val="0"/>
        <w:rPr>
          <w:b/>
          <w:lang w:val="en-US"/>
        </w:rPr>
      </w:pPr>
    </w:p>
    <w:p w:rsidR="00AC6EDA" w:rsidRPr="00DE1AA4" w:rsidRDefault="00AC6EDA" w:rsidP="00AC6EDA">
      <w:pPr>
        <w:tabs>
          <w:tab w:val="right" w:pos="0"/>
        </w:tabs>
        <w:spacing w:before="120" w:after="120"/>
        <w:ind w:firstLine="540"/>
        <w:jc w:val="center"/>
        <w:outlineLvl w:val="0"/>
        <w:rPr>
          <w:b/>
          <w:lang w:val="uk-UA"/>
        </w:rPr>
      </w:pPr>
      <w:r w:rsidRPr="00DE1AA4">
        <w:rPr>
          <w:b/>
          <w:lang w:val="uk-UA"/>
        </w:rPr>
        <w:t>АНОТАЦІЯ</w:t>
      </w:r>
    </w:p>
    <w:p w:rsidR="00AC6EDA" w:rsidRPr="00DE1AA4" w:rsidRDefault="00AC6EDA" w:rsidP="00AC6EDA">
      <w:pPr>
        <w:tabs>
          <w:tab w:val="right" w:pos="0"/>
        </w:tabs>
        <w:jc w:val="both"/>
        <w:rPr>
          <w:lang w:val="uk-UA"/>
        </w:rPr>
      </w:pPr>
      <w:r w:rsidRPr="00DE1AA4">
        <w:rPr>
          <w:b/>
          <w:lang w:val="uk-UA"/>
        </w:rPr>
        <w:t xml:space="preserve">     Михалюк Є.Л. </w:t>
      </w:r>
      <w:r w:rsidRPr="00DE1AA4">
        <w:rPr>
          <w:lang w:val="uk-UA"/>
        </w:rPr>
        <w:t>Діагностика граничних та патологічних станів при крайніх фізичних навантаженнях в олімпійському та професіональному спорті. – Рук</w:t>
      </w:r>
      <w:r w:rsidRPr="00DE1AA4">
        <w:rPr>
          <w:lang w:val="uk-UA"/>
        </w:rPr>
        <w:t>о</w:t>
      </w:r>
      <w:r w:rsidRPr="00DE1AA4">
        <w:rPr>
          <w:lang w:val="uk-UA"/>
        </w:rPr>
        <w:t>пис.</w:t>
      </w:r>
    </w:p>
    <w:p w:rsidR="00AC6EDA" w:rsidRPr="00DE1AA4" w:rsidRDefault="00AC6EDA" w:rsidP="00AC6EDA">
      <w:pPr>
        <w:tabs>
          <w:tab w:val="right" w:pos="0"/>
        </w:tabs>
        <w:jc w:val="both"/>
        <w:rPr>
          <w:lang w:val="uk-UA"/>
        </w:rPr>
      </w:pPr>
      <w:r w:rsidRPr="00DE1AA4">
        <w:rPr>
          <w:lang w:val="uk-UA"/>
        </w:rPr>
        <w:t xml:space="preserve">     Дисертація на здобуття наукового ступеня доктора медичних наук за спеціальністю 14.01.24 – лікувальна фізкул</w:t>
      </w:r>
      <w:r w:rsidRPr="00DE1AA4">
        <w:rPr>
          <w:lang w:val="uk-UA"/>
        </w:rPr>
        <w:t>ь</w:t>
      </w:r>
      <w:r w:rsidRPr="00DE1AA4">
        <w:rPr>
          <w:lang w:val="uk-UA"/>
        </w:rPr>
        <w:t xml:space="preserve">тура та спортивна медицина. Дніпропетровська державна медична академія, Дніпропетровськ, 2007. </w:t>
      </w:r>
    </w:p>
    <w:p w:rsidR="00AC6EDA" w:rsidRPr="00DE1AA4" w:rsidRDefault="00AC6EDA" w:rsidP="00AC6EDA">
      <w:pPr>
        <w:jc w:val="both"/>
        <w:rPr>
          <w:lang w:val="uk-UA"/>
        </w:rPr>
      </w:pPr>
      <w:r w:rsidRPr="00DE1AA4">
        <w:rPr>
          <w:lang w:val="uk-UA"/>
        </w:rPr>
        <w:t xml:space="preserve">     Дисертація присвячена </w:t>
      </w:r>
      <w:r w:rsidRPr="00DE1AA4">
        <w:t>удосконал</w:t>
      </w:r>
      <w:r w:rsidRPr="00DE1AA4">
        <w:rPr>
          <w:lang w:val="uk-UA"/>
        </w:rPr>
        <w:t xml:space="preserve">енню </w:t>
      </w:r>
      <w:r w:rsidRPr="00DE1AA4">
        <w:t>метод</w:t>
      </w:r>
      <w:r w:rsidRPr="00DE1AA4">
        <w:rPr>
          <w:lang w:val="uk-UA"/>
        </w:rPr>
        <w:t>ів</w:t>
      </w:r>
      <w:r w:rsidRPr="00DE1AA4">
        <w:t xml:space="preserve"> д</w:t>
      </w:r>
      <w:r w:rsidRPr="00DE1AA4">
        <w:rPr>
          <w:lang w:val="en-US"/>
        </w:rPr>
        <w:t>i</w:t>
      </w:r>
      <w:r w:rsidRPr="00DE1AA4">
        <w:t>агностики граничних та патолог</w:t>
      </w:r>
      <w:r w:rsidRPr="00DE1AA4">
        <w:rPr>
          <w:lang w:val="en-US"/>
        </w:rPr>
        <w:t>i</w:t>
      </w:r>
      <w:r w:rsidRPr="00DE1AA4">
        <w:t>чних стан</w:t>
      </w:r>
      <w:r w:rsidRPr="00DE1AA4">
        <w:rPr>
          <w:lang w:val="en-US"/>
        </w:rPr>
        <w:t>i</w:t>
      </w:r>
      <w:r w:rsidRPr="00DE1AA4">
        <w:t>в при крайн</w:t>
      </w:r>
      <w:r w:rsidRPr="00DE1AA4">
        <w:rPr>
          <w:lang w:val="en-US"/>
        </w:rPr>
        <w:t>i</w:t>
      </w:r>
      <w:r w:rsidRPr="00DE1AA4">
        <w:t>х ф</w:t>
      </w:r>
      <w:r w:rsidRPr="00DE1AA4">
        <w:rPr>
          <w:lang w:val="en-US"/>
        </w:rPr>
        <w:t>i</w:t>
      </w:r>
      <w:r w:rsidRPr="00DE1AA4">
        <w:t>зичних навантаженнях в ол</w:t>
      </w:r>
      <w:r w:rsidRPr="00DE1AA4">
        <w:rPr>
          <w:lang w:val="en-US"/>
        </w:rPr>
        <w:t>i</w:t>
      </w:r>
      <w:r w:rsidRPr="00DE1AA4">
        <w:t>мп</w:t>
      </w:r>
      <w:r w:rsidRPr="00DE1AA4">
        <w:rPr>
          <w:lang w:val="en-US"/>
        </w:rPr>
        <w:t>i</w:t>
      </w:r>
      <w:r w:rsidRPr="00DE1AA4">
        <w:t>йському та профес</w:t>
      </w:r>
      <w:r w:rsidRPr="00DE1AA4">
        <w:rPr>
          <w:lang w:val="en-US"/>
        </w:rPr>
        <w:t>i</w:t>
      </w:r>
      <w:r w:rsidRPr="00DE1AA4">
        <w:t>ональному спорт</w:t>
      </w:r>
      <w:r w:rsidRPr="00DE1AA4">
        <w:rPr>
          <w:lang w:val="en-US"/>
        </w:rPr>
        <w:t>i</w:t>
      </w:r>
      <w:r w:rsidRPr="00DE1AA4">
        <w:t xml:space="preserve"> </w:t>
      </w:r>
      <w:r w:rsidRPr="00DE1AA4">
        <w:rPr>
          <w:lang w:val="uk-UA"/>
        </w:rPr>
        <w:t xml:space="preserve">з метою </w:t>
      </w:r>
      <w:r w:rsidRPr="00DE1AA4">
        <w:t>попередження шк</w:t>
      </w:r>
      <w:r w:rsidRPr="00DE1AA4">
        <w:rPr>
          <w:lang w:val="en-US"/>
        </w:rPr>
        <w:t>i</w:t>
      </w:r>
      <w:r w:rsidRPr="00DE1AA4">
        <w:t>дливого впливу перева</w:t>
      </w:r>
      <w:r w:rsidRPr="00DE1AA4">
        <w:t>н</w:t>
      </w:r>
      <w:r w:rsidRPr="00DE1AA4">
        <w:t>тажень на серцево-судинну систему</w:t>
      </w:r>
      <w:r w:rsidRPr="00DE1AA4">
        <w:rPr>
          <w:lang w:val="uk-UA"/>
        </w:rPr>
        <w:t xml:space="preserve"> спортсменів.</w:t>
      </w:r>
    </w:p>
    <w:p w:rsidR="00AC6EDA" w:rsidRPr="00DE1AA4" w:rsidRDefault="00AC6EDA" w:rsidP="00AC6EDA">
      <w:pPr>
        <w:jc w:val="both"/>
        <w:rPr>
          <w:lang w:val="uk-UA"/>
        </w:rPr>
      </w:pPr>
      <w:r w:rsidRPr="00DE1AA4">
        <w:rPr>
          <w:lang w:val="uk-UA"/>
        </w:rPr>
        <w:t xml:space="preserve">     Вивчено вплив високих тренувальних навантажень на показники ВСР, центральної гемодинам</w:t>
      </w:r>
      <w:r w:rsidRPr="00DE1AA4">
        <w:rPr>
          <w:lang w:val="en-US"/>
        </w:rPr>
        <w:t>i</w:t>
      </w:r>
      <w:r w:rsidRPr="00DE1AA4">
        <w:rPr>
          <w:lang w:val="uk-UA"/>
        </w:rPr>
        <w:t>ки та ф</w:t>
      </w:r>
      <w:r w:rsidRPr="00DE1AA4">
        <w:rPr>
          <w:lang w:val="en-US"/>
        </w:rPr>
        <w:t>i</w:t>
      </w:r>
      <w:r w:rsidRPr="00DE1AA4">
        <w:rPr>
          <w:lang w:val="uk-UA"/>
        </w:rPr>
        <w:t>зичної роботоспроможності у спортсмен</w:t>
      </w:r>
      <w:r w:rsidRPr="00DE1AA4">
        <w:rPr>
          <w:lang w:val="en-US"/>
        </w:rPr>
        <w:t>i</w:t>
      </w:r>
      <w:r w:rsidRPr="00DE1AA4">
        <w:rPr>
          <w:lang w:val="uk-UA"/>
        </w:rPr>
        <w:t>в в</w:t>
      </w:r>
      <w:r w:rsidRPr="00DE1AA4">
        <w:rPr>
          <w:lang w:val="uk-UA"/>
        </w:rPr>
        <w:t>и</w:t>
      </w:r>
      <w:r w:rsidRPr="00DE1AA4">
        <w:rPr>
          <w:lang w:val="uk-UA"/>
        </w:rPr>
        <w:t>сокого класу ациклічних  та циклічних вид</w:t>
      </w:r>
      <w:r w:rsidRPr="00DE1AA4">
        <w:rPr>
          <w:lang w:val="en-US"/>
        </w:rPr>
        <w:t>i</w:t>
      </w:r>
      <w:r w:rsidRPr="00DE1AA4">
        <w:rPr>
          <w:lang w:val="uk-UA"/>
        </w:rPr>
        <w:t>в спорту та проаналізовані їх зміни від рівня кваліфікації та статі. Доведено, що удосконале</w:t>
      </w:r>
      <w:r w:rsidRPr="00DE1AA4">
        <w:rPr>
          <w:lang w:val="uk-UA"/>
        </w:rPr>
        <w:t>н</w:t>
      </w:r>
      <w:r w:rsidRPr="00DE1AA4">
        <w:rPr>
          <w:lang w:val="uk-UA"/>
        </w:rPr>
        <w:t>ня майстерності у спортсменів, незалежно від виду спорту, супроводжується формуванням гіпок</w:t>
      </w:r>
      <w:r w:rsidRPr="00DE1AA4">
        <w:rPr>
          <w:lang w:val="uk-UA"/>
        </w:rPr>
        <w:t>і</w:t>
      </w:r>
      <w:r w:rsidRPr="00DE1AA4">
        <w:rPr>
          <w:lang w:val="uk-UA"/>
        </w:rPr>
        <w:t>нетичного ТК, що  асоціюється з підвищенням активності парасимпатичної ланки ВНС, та спостерігається наближення відносних значень пока</w:t>
      </w:r>
      <w:r w:rsidRPr="00DE1AA4">
        <w:rPr>
          <w:lang w:val="uk-UA"/>
        </w:rPr>
        <w:t>з</w:t>
      </w:r>
      <w:r w:rsidRPr="00DE1AA4">
        <w:rPr>
          <w:lang w:val="uk-UA"/>
        </w:rPr>
        <w:t xml:space="preserve">ника </w:t>
      </w:r>
      <w:r w:rsidRPr="00DE1AA4">
        <w:rPr>
          <w:lang w:val="en-US"/>
        </w:rPr>
        <w:t>PWC</w:t>
      </w:r>
      <w:r w:rsidRPr="00DE1AA4">
        <w:rPr>
          <w:vertAlign w:val="subscript"/>
          <w:lang w:val="uk-UA"/>
        </w:rPr>
        <w:t>170</w:t>
      </w:r>
      <w:r w:rsidRPr="00DE1AA4">
        <w:rPr>
          <w:lang w:val="uk-UA"/>
        </w:rPr>
        <w:t xml:space="preserve"> у чоловіків та жінок. </w:t>
      </w:r>
    </w:p>
    <w:p w:rsidR="00AC6EDA" w:rsidRPr="00DE1AA4" w:rsidRDefault="00AC6EDA" w:rsidP="00AC6EDA">
      <w:pPr>
        <w:jc w:val="both"/>
        <w:rPr>
          <w:lang w:val="uk-UA"/>
        </w:rPr>
      </w:pPr>
      <w:r w:rsidRPr="00DE1AA4">
        <w:rPr>
          <w:lang w:val="uk-UA"/>
        </w:rPr>
        <w:t xml:space="preserve">     Розроблено спос</w:t>
      </w:r>
      <w:r w:rsidRPr="00DE1AA4">
        <w:rPr>
          <w:lang w:val="en-US"/>
        </w:rPr>
        <w:t>i</w:t>
      </w:r>
      <w:r w:rsidRPr="00DE1AA4">
        <w:rPr>
          <w:lang w:val="uk-UA"/>
        </w:rPr>
        <w:t>б комплексної д</w:t>
      </w:r>
      <w:r w:rsidRPr="00DE1AA4">
        <w:rPr>
          <w:lang w:val="en-US"/>
        </w:rPr>
        <w:t>i</w:t>
      </w:r>
      <w:r w:rsidRPr="00DE1AA4">
        <w:rPr>
          <w:lang w:val="uk-UA"/>
        </w:rPr>
        <w:t>агностики та запропоновано ехокард</w:t>
      </w:r>
      <w:r w:rsidRPr="00DE1AA4">
        <w:rPr>
          <w:lang w:val="en-US"/>
        </w:rPr>
        <w:t>i</w:t>
      </w:r>
      <w:r w:rsidRPr="00DE1AA4">
        <w:rPr>
          <w:lang w:val="uk-UA"/>
        </w:rPr>
        <w:t>ограф</w:t>
      </w:r>
      <w:r w:rsidRPr="00DE1AA4">
        <w:rPr>
          <w:lang w:val="en-US"/>
        </w:rPr>
        <w:t>i</w:t>
      </w:r>
      <w:r w:rsidRPr="00DE1AA4">
        <w:rPr>
          <w:lang w:val="uk-UA"/>
        </w:rPr>
        <w:t>чн</w:t>
      </w:r>
      <w:r w:rsidRPr="00DE1AA4">
        <w:rPr>
          <w:lang w:val="en-US"/>
        </w:rPr>
        <w:t>i</w:t>
      </w:r>
      <w:r w:rsidRPr="00DE1AA4">
        <w:rPr>
          <w:lang w:val="uk-UA"/>
        </w:rPr>
        <w:t xml:space="preserve"> і б</w:t>
      </w:r>
      <w:r w:rsidRPr="00DE1AA4">
        <w:rPr>
          <w:lang w:val="en-US"/>
        </w:rPr>
        <w:t>i</w:t>
      </w:r>
      <w:r w:rsidRPr="00DE1AA4">
        <w:rPr>
          <w:lang w:val="uk-UA"/>
        </w:rPr>
        <w:t>ох</w:t>
      </w:r>
      <w:r w:rsidRPr="00DE1AA4">
        <w:rPr>
          <w:lang w:val="en-US"/>
        </w:rPr>
        <w:t>i</w:t>
      </w:r>
      <w:r w:rsidRPr="00DE1AA4">
        <w:rPr>
          <w:lang w:val="uk-UA"/>
        </w:rPr>
        <w:t>м</w:t>
      </w:r>
      <w:r w:rsidRPr="00DE1AA4">
        <w:rPr>
          <w:lang w:val="en-US"/>
        </w:rPr>
        <w:t>i</w:t>
      </w:r>
      <w:r w:rsidRPr="00DE1AA4">
        <w:rPr>
          <w:lang w:val="uk-UA"/>
        </w:rPr>
        <w:t>чн</w:t>
      </w:r>
      <w:r w:rsidRPr="00DE1AA4">
        <w:rPr>
          <w:lang w:val="en-US"/>
        </w:rPr>
        <w:t>i</w:t>
      </w:r>
      <w:r w:rsidRPr="00DE1AA4">
        <w:rPr>
          <w:lang w:val="uk-UA"/>
        </w:rPr>
        <w:t xml:space="preserve"> (тропонін </w:t>
      </w:r>
      <w:r w:rsidRPr="00DE1AA4">
        <w:rPr>
          <w:lang w:val="en-US"/>
        </w:rPr>
        <w:t>I</w:t>
      </w:r>
      <w:r w:rsidRPr="00DE1AA4">
        <w:rPr>
          <w:lang w:val="uk-UA"/>
        </w:rPr>
        <w:t>) критер</w:t>
      </w:r>
      <w:r w:rsidRPr="00DE1AA4">
        <w:rPr>
          <w:lang w:val="en-US"/>
        </w:rPr>
        <w:t>i</w:t>
      </w:r>
      <w:r w:rsidRPr="00DE1AA4">
        <w:rPr>
          <w:lang w:val="uk-UA"/>
        </w:rPr>
        <w:t>ї метабол</w:t>
      </w:r>
      <w:r w:rsidRPr="00DE1AA4">
        <w:rPr>
          <w:lang w:val="en-US"/>
        </w:rPr>
        <w:t>i</w:t>
      </w:r>
      <w:r w:rsidRPr="00DE1AA4">
        <w:rPr>
          <w:lang w:val="uk-UA"/>
        </w:rPr>
        <w:t>чної кард</w:t>
      </w:r>
      <w:r w:rsidRPr="00DE1AA4">
        <w:rPr>
          <w:lang w:val="en-US"/>
        </w:rPr>
        <w:t>i</w:t>
      </w:r>
      <w:r w:rsidRPr="00DE1AA4">
        <w:rPr>
          <w:lang w:val="uk-UA"/>
        </w:rPr>
        <w:t>ом</w:t>
      </w:r>
      <w:r w:rsidRPr="00DE1AA4">
        <w:rPr>
          <w:lang w:val="en-US"/>
        </w:rPr>
        <w:t>i</w:t>
      </w:r>
      <w:r w:rsidRPr="00DE1AA4">
        <w:rPr>
          <w:lang w:val="uk-UA"/>
        </w:rPr>
        <w:t>опат</w:t>
      </w:r>
      <w:r w:rsidRPr="00DE1AA4">
        <w:rPr>
          <w:lang w:val="en-US"/>
        </w:rPr>
        <w:t>i</w:t>
      </w:r>
      <w:r w:rsidRPr="00DE1AA4">
        <w:rPr>
          <w:lang w:val="uk-UA"/>
        </w:rPr>
        <w:t xml:space="preserve">ї у спортсменів. Діагностична чутливість стрес Ехо-тестів - субмаксимального тесту </w:t>
      </w:r>
      <w:r w:rsidRPr="00DE1AA4">
        <w:rPr>
          <w:lang w:val="en-US"/>
        </w:rPr>
        <w:t>PWC</w:t>
      </w:r>
      <w:r w:rsidRPr="00DE1AA4">
        <w:rPr>
          <w:vertAlign w:val="subscript"/>
          <w:lang w:val="uk-UA"/>
        </w:rPr>
        <w:t>170</w:t>
      </w:r>
      <w:r w:rsidRPr="00DE1AA4">
        <w:rPr>
          <w:lang w:val="uk-UA"/>
        </w:rPr>
        <w:t xml:space="preserve"> та на порозі індивідуальної толерантності з парними тропонінами </w:t>
      </w:r>
      <w:r w:rsidRPr="00DE1AA4">
        <w:rPr>
          <w:lang w:val="en-US"/>
        </w:rPr>
        <w:t>I</w:t>
      </w:r>
      <w:r w:rsidRPr="00DE1AA4">
        <w:rPr>
          <w:lang w:val="uk-UA"/>
        </w:rPr>
        <w:t xml:space="preserve">  в веріфікації КМП у спортсменів співпадає та складає, відповідно 25,9% і 25,0%.</w:t>
      </w:r>
    </w:p>
    <w:p w:rsidR="00AC6EDA" w:rsidRPr="00DE1AA4" w:rsidRDefault="00AC6EDA" w:rsidP="00AC6EDA">
      <w:pPr>
        <w:tabs>
          <w:tab w:val="right" w:pos="0"/>
        </w:tabs>
        <w:jc w:val="both"/>
        <w:rPr>
          <w:lang w:val="uk-UA"/>
        </w:rPr>
      </w:pPr>
      <w:r w:rsidRPr="00DE1AA4">
        <w:rPr>
          <w:b/>
          <w:lang w:val="uk-UA"/>
        </w:rPr>
        <w:t xml:space="preserve">     Ключові слова: </w:t>
      </w:r>
      <w:r w:rsidRPr="00DE1AA4">
        <w:rPr>
          <w:lang w:val="uk-UA"/>
        </w:rPr>
        <w:t>спортсмени ациклічних та циклічних видів</w:t>
      </w:r>
      <w:r>
        <w:rPr>
          <w:lang w:val="uk-UA"/>
        </w:rPr>
        <w:t xml:space="preserve"> спорту високого рівня, ВСР</w:t>
      </w:r>
      <w:r w:rsidRPr="00DE1AA4">
        <w:rPr>
          <w:lang w:val="uk-UA"/>
        </w:rPr>
        <w:t>, центральна гемодинаміка, фізична роботоспроможність, гендерні розбіжності, метаболічна кард</w:t>
      </w:r>
      <w:r w:rsidRPr="00DE1AA4">
        <w:rPr>
          <w:lang w:val="uk-UA"/>
        </w:rPr>
        <w:t>і</w:t>
      </w:r>
      <w:r w:rsidRPr="00DE1AA4">
        <w:rPr>
          <w:lang w:val="uk-UA"/>
        </w:rPr>
        <w:t xml:space="preserve">оміопатія,  стрес-ехокардіографія, тропонін </w:t>
      </w:r>
      <w:r w:rsidRPr="00DE1AA4">
        <w:rPr>
          <w:lang w:val="en-US"/>
        </w:rPr>
        <w:t>I</w:t>
      </w:r>
      <w:r w:rsidRPr="00DE1AA4">
        <w:rPr>
          <w:lang w:val="uk-UA"/>
        </w:rPr>
        <w:t xml:space="preserve">. </w:t>
      </w:r>
    </w:p>
    <w:p w:rsidR="00AC6EDA" w:rsidRDefault="00AC6EDA" w:rsidP="00AC6EDA">
      <w:pPr>
        <w:tabs>
          <w:tab w:val="right" w:pos="0"/>
        </w:tabs>
        <w:spacing w:before="120" w:after="120"/>
        <w:jc w:val="center"/>
        <w:outlineLvl w:val="0"/>
        <w:rPr>
          <w:b/>
          <w:lang w:val="en-US"/>
        </w:rPr>
      </w:pPr>
    </w:p>
    <w:p w:rsidR="00AC6EDA" w:rsidRPr="00DE1AA4" w:rsidRDefault="00AC6EDA" w:rsidP="00AC6EDA">
      <w:pPr>
        <w:tabs>
          <w:tab w:val="right" w:pos="0"/>
        </w:tabs>
        <w:spacing w:before="120" w:after="120"/>
        <w:jc w:val="center"/>
        <w:outlineLvl w:val="0"/>
        <w:rPr>
          <w:b/>
          <w:lang w:val="uk-UA"/>
        </w:rPr>
      </w:pPr>
      <w:r w:rsidRPr="00DE1AA4">
        <w:rPr>
          <w:b/>
          <w:lang w:val="uk-UA"/>
        </w:rPr>
        <w:t>АННОТАЦИЯ</w:t>
      </w:r>
    </w:p>
    <w:p w:rsidR="00AC6EDA" w:rsidRPr="00DE1AA4" w:rsidRDefault="00AC6EDA" w:rsidP="00AC6EDA">
      <w:pPr>
        <w:tabs>
          <w:tab w:val="right" w:pos="0"/>
        </w:tabs>
        <w:spacing w:before="120" w:after="120"/>
        <w:jc w:val="both"/>
        <w:rPr>
          <w:b/>
        </w:rPr>
      </w:pPr>
      <w:r w:rsidRPr="00DE1AA4">
        <w:rPr>
          <w:b/>
          <w:lang w:val="uk-UA"/>
        </w:rPr>
        <w:t xml:space="preserve">     Михалюк Е.Л.</w:t>
      </w:r>
      <w:r w:rsidRPr="00DE1AA4">
        <w:t xml:space="preserve"> Диагностика пограничных и патологических состояний при предельных физических нагрузках в олимпийском и профессиональном  спо</w:t>
      </w:r>
      <w:r w:rsidRPr="00DE1AA4">
        <w:t>р</w:t>
      </w:r>
      <w:r w:rsidRPr="00DE1AA4">
        <w:t>те.</w:t>
      </w:r>
      <w:r w:rsidRPr="00DE1AA4">
        <w:rPr>
          <w:lang w:val="uk-UA"/>
        </w:rPr>
        <w:t xml:space="preserve"> </w:t>
      </w:r>
      <w:r w:rsidRPr="00DE1AA4">
        <w:t>-Рукопись.</w:t>
      </w:r>
    </w:p>
    <w:p w:rsidR="00AC6EDA" w:rsidRPr="00DE1AA4" w:rsidRDefault="00AC6EDA" w:rsidP="00AC6EDA">
      <w:pPr>
        <w:tabs>
          <w:tab w:val="right" w:pos="0"/>
        </w:tabs>
        <w:spacing w:before="120" w:after="120"/>
        <w:jc w:val="both"/>
        <w:rPr>
          <w:lang w:val="uk-UA"/>
        </w:rPr>
      </w:pPr>
      <w:r w:rsidRPr="00DE1AA4">
        <w:rPr>
          <w:lang w:val="uk-UA"/>
        </w:rPr>
        <w:t xml:space="preserve">     Диссертация на соискание научной степени доктора медицинских наук по специальности 14.01.24 – лечебная физкультура и  спортивная медицина. Днепропетровская государственная м</w:t>
      </w:r>
      <w:r w:rsidRPr="00DE1AA4">
        <w:rPr>
          <w:lang w:val="uk-UA"/>
        </w:rPr>
        <w:t>е</w:t>
      </w:r>
      <w:r w:rsidRPr="00DE1AA4">
        <w:rPr>
          <w:lang w:val="uk-UA"/>
        </w:rPr>
        <w:t>дицинская академия, Днепропетровск, 2007.</w:t>
      </w:r>
    </w:p>
    <w:p w:rsidR="00AC6EDA" w:rsidRDefault="00AC6EDA" w:rsidP="00AC6EDA">
      <w:pPr>
        <w:tabs>
          <w:tab w:val="right" w:pos="0"/>
        </w:tabs>
        <w:spacing w:before="120" w:after="120"/>
        <w:jc w:val="both"/>
        <w:rPr>
          <w:lang w:val="uk-UA"/>
        </w:rPr>
      </w:pPr>
      <w:r w:rsidRPr="00DE1AA4">
        <w:rPr>
          <w:lang w:val="uk-UA"/>
        </w:rPr>
        <w:t xml:space="preserve">     Диссертация посвящена усовершенствованию методов диагностики пограничных и патолог</w:t>
      </w:r>
      <w:r w:rsidRPr="00DE1AA4">
        <w:rPr>
          <w:lang w:val="uk-UA"/>
        </w:rPr>
        <w:t>и</w:t>
      </w:r>
      <w:r w:rsidRPr="00DE1AA4">
        <w:rPr>
          <w:lang w:val="uk-UA"/>
        </w:rPr>
        <w:t>ческих состояний при предельных физических нагрузках в олимпийском и профессиональном спорте с целью предупреждения вредного влияния перегрузок на сердечно-сосудистую систему спортсменов.</w:t>
      </w:r>
    </w:p>
    <w:p w:rsidR="00AC6EDA" w:rsidRDefault="00AC6EDA" w:rsidP="00AC6EDA">
      <w:pPr>
        <w:tabs>
          <w:tab w:val="right" w:pos="0"/>
        </w:tabs>
        <w:spacing w:before="120" w:after="120"/>
        <w:jc w:val="both"/>
        <w:rPr>
          <w:lang w:val="uk-UA"/>
        </w:rPr>
      </w:pPr>
      <w:r>
        <w:rPr>
          <w:lang w:val="uk-UA"/>
        </w:rPr>
        <w:t xml:space="preserve">      Проведено комплексное обследование 3091 спортсменов квалификации от третьего разряда до заслуженных мастеров спорта (ЗМС), в том числе 1457 спортсменов высокого класса в возра</w:t>
      </w:r>
      <w:r>
        <w:rPr>
          <w:lang w:val="uk-UA"/>
        </w:rPr>
        <w:t>с</w:t>
      </w:r>
      <w:r>
        <w:rPr>
          <w:lang w:val="uk-UA"/>
        </w:rPr>
        <w:t>те от 13 до 35 лет.</w:t>
      </w:r>
    </w:p>
    <w:p w:rsidR="00AC6EDA" w:rsidRDefault="00AC6EDA" w:rsidP="00AC6EDA">
      <w:pPr>
        <w:tabs>
          <w:tab w:val="right" w:pos="0"/>
        </w:tabs>
        <w:spacing w:before="120" w:after="120"/>
        <w:jc w:val="both"/>
      </w:pPr>
      <w:r>
        <w:rPr>
          <w:lang w:val="uk-UA"/>
        </w:rPr>
        <w:t xml:space="preserve">      В соответствии с группировкой видов спорта обследованные спортсмены были распределены на две группы. В первую группу вошло 878 спортсменов (мужчин – 509, </w:t>
      </w:r>
      <w:r>
        <w:rPr>
          <w:lang w:val="uk-UA"/>
        </w:rPr>
        <w:lastRenderedPageBreak/>
        <w:t>женщин - 369), занима</w:t>
      </w:r>
      <w:r>
        <w:rPr>
          <w:lang w:val="uk-UA"/>
        </w:rPr>
        <w:t>ю</w:t>
      </w:r>
      <w:r>
        <w:rPr>
          <w:lang w:val="uk-UA"/>
        </w:rPr>
        <w:t>щихся циклическими видами спорта. Во вторую – 579 спортсменов</w:t>
      </w:r>
      <w:r w:rsidRPr="00056791">
        <w:t xml:space="preserve"> (</w:t>
      </w:r>
      <w:r>
        <w:t>мужчин – 369, женщин - 210</w:t>
      </w:r>
      <w:r w:rsidRPr="00056791">
        <w:t>)</w:t>
      </w:r>
      <w:r>
        <w:t>, занимающихся ациклическими видами спорта.</w:t>
      </w:r>
    </w:p>
    <w:p w:rsidR="00AC6EDA" w:rsidRPr="00617203" w:rsidRDefault="00AC6EDA" w:rsidP="00AC6EDA">
      <w:pPr>
        <w:tabs>
          <w:tab w:val="right" w:pos="0"/>
        </w:tabs>
        <w:spacing w:before="120" w:after="120"/>
        <w:jc w:val="both"/>
      </w:pPr>
      <w:r>
        <w:t xml:space="preserve">     По спортивной квалификации спортсменов уровня мастер спорта международного класса и ЗМС было 107 человек, уровня мастер спорта – 479, кандидат в мастера спорта – 677 и 194 спортсмена первого разряда.</w:t>
      </w:r>
      <w:r>
        <w:rPr>
          <w:lang w:val="uk-UA"/>
        </w:rPr>
        <w:t xml:space="preserve">  </w:t>
      </w:r>
    </w:p>
    <w:p w:rsidR="00AC6EDA" w:rsidRPr="00DE1AA4" w:rsidRDefault="00AC6EDA" w:rsidP="00AC6EDA">
      <w:pPr>
        <w:tabs>
          <w:tab w:val="right" w:pos="0"/>
        </w:tabs>
        <w:spacing w:before="120" w:after="120"/>
        <w:jc w:val="both"/>
        <w:rPr>
          <w:lang w:val="uk-UA"/>
        </w:rPr>
      </w:pPr>
      <w:r w:rsidRPr="00DE1AA4">
        <w:rPr>
          <w:lang w:val="uk-UA"/>
        </w:rPr>
        <w:t xml:space="preserve">     Изучено влияние высоких тренировочных нагрузок на показатели вариабельности сердечного ритма, центральной гемодинамики и физической работоспособности у спортсменов высокого кл</w:t>
      </w:r>
      <w:r w:rsidRPr="00DE1AA4">
        <w:rPr>
          <w:lang w:val="uk-UA"/>
        </w:rPr>
        <w:t>а</w:t>
      </w:r>
      <w:r w:rsidRPr="00DE1AA4">
        <w:rPr>
          <w:lang w:val="uk-UA"/>
        </w:rPr>
        <w:t>сса ациклических (футбол, мини-футбол, гандбол, баскетбол, дзюдо, пр</w:t>
      </w:r>
      <w:r w:rsidRPr="00DE1AA4">
        <w:t>ы</w:t>
      </w:r>
      <w:r w:rsidRPr="00DE1AA4">
        <w:rPr>
          <w:lang w:val="uk-UA"/>
        </w:rPr>
        <w:t>жки в воду, художес</w:t>
      </w:r>
      <w:r w:rsidRPr="00DE1AA4">
        <w:rPr>
          <w:lang w:val="uk-UA"/>
        </w:rPr>
        <w:t>т</w:t>
      </w:r>
      <w:r w:rsidRPr="00DE1AA4">
        <w:rPr>
          <w:lang w:val="uk-UA"/>
        </w:rPr>
        <w:t>венная гимнастика) и циклических видов спорта  (легкоатлетический спринт, плавание, академ</w:t>
      </w:r>
      <w:r w:rsidRPr="00DE1AA4">
        <w:rPr>
          <w:lang w:val="uk-UA"/>
        </w:rPr>
        <w:t>и</w:t>
      </w:r>
      <w:r w:rsidRPr="00DE1AA4">
        <w:rPr>
          <w:lang w:val="uk-UA"/>
        </w:rPr>
        <w:t>ческая гребля, триатлон). Проанализированы изменения вариабельности сердечного ритма, центральной гемодинамики и физической работоспособности у спортсменов от уровня квалиф</w:t>
      </w:r>
      <w:r w:rsidRPr="00DE1AA4">
        <w:rPr>
          <w:lang w:val="uk-UA"/>
        </w:rPr>
        <w:t>и</w:t>
      </w:r>
      <w:r w:rsidRPr="00DE1AA4">
        <w:rPr>
          <w:lang w:val="uk-UA"/>
        </w:rPr>
        <w:t>кации и пола. Показано, что совершенствование мастерства спортсменов, независимо от вида сп</w:t>
      </w:r>
      <w:r w:rsidRPr="00DE1AA4">
        <w:rPr>
          <w:lang w:val="uk-UA"/>
        </w:rPr>
        <w:t>о</w:t>
      </w:r>
      <w:r w:rsidRPr="00DE1AA4">
        <w:rPr>
          <w:lang w:val="uk-UA"/>
        </w:rPr>
        <w:t>рта, сопровождается формированием гипокинетического типа центральной гемодинамики, кот</w:t>
      </w:r>
      <w:r w:rsidRPr="00DE1AA4">
        <w:rPr>
          <w:lang w:val="uk-UA"/>
        </w:rPr>
        <w:t>о</w:t>
      </w:r>
      <w:r w:rsidRPr="00DE1AA4">
        <w:rPr>
          <w:lang w:val="uk-UA"/>
        </w:rPr>
        <w:t>рый ассоциируется с повышением активности парасимпатического звена вегетативной нер</w:t>
      </w:r>
      <w:r w:rsidRPr="00DE1AA4">
        <w:rPr>
          <w:lang w:val="uk-UA"/>
        </w:rPr>
        <w:t>в</w:t>
      </w:r>
      <w:r w:rsidRPr="00DE1AA4">
        <w:rPr>
          <w:lang w:val="uk-UA"/>
        </w:rPr>
        <w:t>ной систем</w:t>
      </w:r>
      <w:r w:rsidRPr="00DE1AA4">
        <w:t>ы</w:t>
      </w:r>
      <w:r w:rsidRPr="00DE1AA4">
        <w:rPr>
          <w:lang w:val="uk-UA"/>
        </w:rPr>
        <w:t xml:space="preserve">. По мере роста уровня квалификации спортсменов </w:t>
      </w:r>
      <w:r w:rsidRPr="00DE1AA4">
        <w:t>ациклических</w:t>
      </w:r>
      <w:r w:rsidRPr="00DE1AA4">
        <w:rPr>
          <w:lang w:val="uk-UA"/>
        </w:rPr>
        <w:t xml:space="preserve"> и циклических в</w:t>
      </w:r>
      <w:r w:rsidRPr="00DE1AA4">
        <w:rPr>
          <w:lang w:val="uk-UA"/>
        </w:rPr>
        <w:t>и</w:t>
      </w:r>
      <w:r w:rsidRPr="00DE1AA4">
        <w:rPr>
          <w:lang w:val="uk-UA"/>
        </w:rPr>
        <w:t>дов спорта наблюдается сближение относительн</w:t>
      </w:r>
      <w:r w:rsidRPr="00DE1AA4">
        <w:t xml:space="preserve">ых значений </w:t>
      </w:r>
      <w:r w:rsidRPr="00DE1AA4">
        <w:rPr>
          <w:lang w:val="uk-UA"/>
        </w:rPr>
        <w:t xml:space="preserve">показателя </w:t>
      </w:r>
      <w:r w:rsidRPr="00DE1AA4">
        <w:rPr>
          <w:lang w:val="en-US"/>
        </w:rPr>
        <w:t>PWC</w:t>
      </w:r>
      <w:r w:rsidRPr="00DE1AA4">
        <w:rPr>
          <w:vertAlign w:val="subscript"/>
        </w:rPr>
        <w:t>170</w:t>
      </w:r>
      <w:r w:rsidRPr="00DE1AA4">
        <w:rPr>
          <w:lang w:val="uk-UA"/>
        </w:rPr>
        <w:t xml:space="preserve"> у мужчин и ж</w:t>
      </w:r>
      <w:r w:rsidRPr="00DE1AA4">
        <w:rPr>
          <w:lang w:val="uk-UA"/>
        </w:rPr>
        <w:t>е</w:t>
      </w:r>
      <w:r w:rsidRPr="00DE1AA4">
        <w:rPr>
          <w:lang w:val="uk-UA"/>
        </w:rPr>
        <w:t>нщин.</w:t>
      </w:r>
    </w:p>
    <w:p w:rsidR="00AC6EDA" w:rsidRPr="00DE1AA4" w:rsidRDefault="00AC6EDA" w:rsidP="00AC6EDA">
      <w:pPr>
        <w:tabs>
          <w:tab w:val="right" w:pos="0"/>
        </w:tabs>
        <w:spacing w:before="120" w:after="120"/>
        <w:jc w:val="both"/>
        <w:rPr>
          <w:lang w:val="uk-UA"/>
        </w:rPr>
      </w:pPr>
      <w:r w:rsidRPr="00DE1AA4">
        <w:rPr>
          <w:lang w:val="uk-UA"/>
        </w:rPr>
        <w:t xml:space="preserve">     Разработан</w:t>
      </w:r>
      <w:r>
        <w:rPr>
          <w:lang w:val="uk-UA"/>
        </w:rPr>
        <w:t xml:space="preserve"> новый</w:t>
      </w:r>
      <w:r w:rsidRPr="00DE1AA4">
        <w:rPr>
          <w:lang w:val="uk-UA"/>
        </w:rPr>
        <w:t xml:space="preserve"> способ комплексной диагностики метаболической кардиомиопатии вследс</w:t>
      </w:r>
      <w:r w:rsidRPr="00DE1AA4">
        <w:rPr>
          <w:lang w:val="uk-UA"/>
        </w:rPr>
        <w:t>т</w:t>
      </w:r>
      <w:r w:rsidRPr="00DE1AA4">
        <w:rPr>
          <w:lang w:val="uk-UA"/>
        </w:rPr>
        <w:t>вие хронического физического перенапр</w:t>
      </w:r>
      <w:r>
        <w:rPr>
          <w:lang w:val="uk-UA"/>
        </w:rPr>
        <w:t>яжения у спортсменов на основании данных эхокардио</w:t>
      </w:r>
      <w:r>
        <w:rPr>
          <w:lang w:val="uk-UA"/>
        </w:rPr>
        <w:t>г</w:t>
      </w:r>
      <w:r>
        <w:rPr>
          <w:lang w:val="uk-UA"/>
        </w:rPr>
        <w:t xml:space="preserve">рафии и определения уровня тропонина </w:t>
      </w:r>
      <w:r>
        <w:rPr>
          <w:lang w:val="en-US"/>
        </w:rPr>
        <w:t>I</w:t>
      </w:r>
      <w:r>
        <w:t xml:space="preserve"> до и после субмаксимального теста </w:t>
      </w:r>
      <w:r w:rsidRPr="00DE1AA4">
        <w:rPr>
          <w:lang w:val="en-US"/>
        </w:rPr>
        <w:t>PWC</w:t>
      </w:r>
      <w:r w:rsidRPr="00DE1AA4">
        <w:rPr>
          <w:vertAlign w:val="subscript"/>
        </w:rPr>
        <w:t>170</w:t>
      </w:r>
      <w:r w:rsidRPr="00DE1AA4">
        <w:rPr>
          <w:lang w:val="uk-UA"/>
        </w:rPr>
        <w:t xml:space="preserve"> </w:t>
      </w:r>
      <w:r>
        <w:rPr>
          <w:lang w:val="uk-UA"/>
        </w:rPr>
        <w:t xml:space="preserve">, а также на пороге индивидуальной толерантности к физической нагрузке </w:t>
      </w:r>
      <w:r w:rsidRPr="00DE1AA4">
        <w:rPr>
          <w:lang w:val="uk-UA"/>
        </w:rPr>
        <w:t>Структурно-геометрические и фу</w:t>
      </w:r>
      <w:r w:rsidRPr="00DE1AA4">
        <w:rPr>
          <w:lang w:val="uk-UA"/>
        </w:rPr>
        <w:t>н</w:t>
      </w:r>
      <w:r w:rsidRPr="00DE1AA4">
        <w:rPr>
          <w:lang w:val="uk-UA"/>
        </w:rPr>
        <w:t>кциональные показатели сердца у спортсменов с метаболической кардиомиопатией  физического перенапряжения заключаются в увеличении полости левого желудочка, гипертрофии и гиперкин</w:t>
      </w:r>
      <w:r w:rsidRPr="00DE1AA4">
        <w:rPr>
          <w:lang w:val="uk-UA"/>
        </w:rPr>
        <w:t>е</w:t>
      </w:r>
      <w:r w:rsidRPr="00DE1AA4">
        <w:rPr>
          <w:lang w:val="uk-UA"/>
        </w:rPr>
        <w:t xml:space="preserve">зии межжелудочковой перегородки, нарушении диастолического наполнения левого желудочка  по </w:t>
      </w:r>
      <w:r w:rsidRPr="00DE1AA4">
        <w:t>“</w:t>
      </w:r>
      <w:r w:rsidRPr="00DE1AA4">
        <w:rPr>
          <w:lang w:val="uk-UA"/>
        </w:rPr>
        <w:t>рестриктивному</w:t>
      </w:r>
      <w:r w:rsidRPr="00DE1AA4">
        <w:t>”</w:t>
      </w:r>
      <w:r w:rsidRPr="00DE1AA4">
        <w:rPr>
          <w:lang w:val="uk-UA"/>
        </w:rPr>
        <w:t xml:space="preserve"> типу, снижении сократимости миокарда правого желудочка, сохранении с</w:t>
      </w:r>
      <w:r w:rsidRPr="00DE1AA4">
        <w:rPr>
          <w:lang w:val="uk-UA"/>
        </w:rPr>
        <w:t>и</w:t>
      </w:r>
      <w:r w:rsidRPr="00DE1AA4">
        <w:rPr>
          <w:lang w:val="uk-UA"/>
        </w:rPr>
        <w:t>столической функции левого желудочка. Наиболее чувствительным диагностическим эхокардио</w:t>
      </w:r>
      <w:r w:rsidRPr="00DE1AA4">
        <w:rPr>
          <w:lang w:val="uk-UA"/>
        </w:rPr>
        <w:t>г</w:t>
      </w:r>
      <w:r w:rsidRPr="00DE1AA4">
        <w:rPr>
          <w:lang w:val="uk-UA"/>
        </w:rPr>
        <w:t>рафическим маркером метаболической кардиомиопатии физического перенапряжения у спор</w:t>
      </w:r>
      <w:r w:rsidRPr="00DE1AA4">
        <w:rPr>
          <w:lang w:val="uk-UA"/>
        </w:rPr>
        <w:t>т</w:t>
      </w:r>
      <w:r w:rsidRPr="00DE1AA4">
        <w:rPr>
          <w:lang w:val="uk-UA"/>
        </w:rPr>
        <w:t xml:space="preserve">сменов является диастолический профиль наполнения левого желудочка. Во время выполнения нагрузочных тестов наблюдается трансформация исходного </w:t>
      </w:r>
      <w:r w:rsidRPr="00DE1AA4">
        <w:t>“</w:t>
      </w:r>
      <w:r w:rsidRPr="00DE1AA4">
        <w:rPr>
          <w:lang w:val="uk-UA"/>
        </w:rPr>
        <w:t>рестриктивного</w:t>
      </w:r>
      <w:r w:rsidRPr="00DE1AA4">
        <w:t>”</w:t>
      </w:r>
      <w:r w:rsidRPr="00DE1AA4">
        <w:rPr>
          <w:lang w:val="uk-UA"/>
        </w:rPr>
        <w:t xml:space="preserve"> профиля диастол</w:t>
      </w:r>
      <w:r w:rsidRPr="00DE1AA4">
        <w:rPr>
          <w:lang w:val="uk-UA"/>
        </w:rPr>
        <w:t>и</w:t>
      </w:r>
      <w:r w:rsidRPr="00DE1AA4">
        <w:rPr>
          <w:lang w:val="uk-UA"/>
        </w:rPr>
        <w:t xml:space="preserve">ческого наполнения левого желудочка  в </w:t>
      </w:r>
      <w:r w:rsidRPr="00DE1AA4">
        <w:t>“</w:t>
      </w:r>
      <w:r w:rsidRPr="00DE1AA4">
        <w:rPr>
          <w:lang w:val="uk-UA"/>
        </w:rPr>
        <w:t>псевдонормальный</w:t>
      </w:r>
      <w:r w:rsidRPr="00DE1AA4">
        <w:t>”</w:t>
      </w:r>
      <w:r w:rsidRPr="00DE1AA4">
        <w:rPr>
          <w:lang w:val="uk-UA"/>
        </w:rPr>
        <w:t>, а в восстановительном периоде в</w:t>
      </w:r>
      <w:r w:rsidRPr="00DE1AA4">
        <w:rPr>
          <w:lang w:val="uk-UA"/>
        </w:rPr>
        <w:t>о</w:t>
      </w:r>
      <w:r w:rsidRPr="00DE1AA4">
        <w:rPr>
          <w:lang w:val="uk-UA"/>
        </w:rPr>
        <w:t xml:space="preserve">звращается  </w:t>
      </w:r>
      <w:r w:rsidRPr="00DE1AA4">
        <w:t>“</w:t>
      </w:r>
      <w:r w:rsidRPr="00DE1AA4">
        <w:rPr>
          <w:lang w:val="uk-UA"/>
        </w:rPr>
        <w:t>рестриктивное</w:t>
      </w:r>
      <w:r w:rsidRPr="00DE1AA4">
        <w:t xml:space="preserve">” </w:t>
      </w:r>
      <w:r w:rsidRPr="00DE1AA4">
        <w:rPr>
          <w:lang w:val="uk-UA"/>
        </w:rPr>
        <w:t xml:space="preserve"> наполнение левого желудочка. </w:t>
      </w:r>
    </w:p>
    <w:p w:rsidR="00AC6EDA" w:rsidRPr="00DE1AA4" w:rsidRDefault="00AC6EDA" w:rsidP="00AC6EDA">
      <w:pPr>
        <w:tabs>
          <w:tab w:val="right" w:pos="0"/>
        </w:tabs>
        <w:spacing w:before="120" w:after="120"/>
        <w:jc w:val="both"/>
      </w:pPr>
      <w:r w:rsidRPr="00DE1AA4">
        <w:rPr>
          <w:lang w:val="uk-UA"/>
        </w:rPr>
        <w:t xml:space="preserve">     </w:t>
      </w:r>
      <w:r w:rsidRPr="00DE1AA4">
        <w:t>Диагностическим биохимическим критерием следует считать</w:t>
      </w:r>
      <w:r>
        <w:t xml:space="preserve"> тенденцию к повышению</w:t>
      </w:r>
      <w:r w:rsidRPr="00DE1AA4">
        <w:t xml:space="preserve"> соде</w:t>
      </w:r>
      <w:r w:rsidRPr="00DE1AA4">
        <w:t>р</w:t>
      </w:r>
      <w:r w:rsidRPr="00DE1AA4">
        <w:t xml:space="preserve">жания тропонина </w:t>
      </w:r>
      <w:r w:rsidRPr="00DE1AA4">
        <w:rPr>
          <w:lang w:val="en-US"/>
        </w:rPr>
        <w:t>I</w:t>
      </w:r>
      <w:r w:rsidRPr="00DE1AA4">
        <w:t xml:space="preserve"> (в  пределах референтных значений) в ответ на субмаксимальную физическую нагрузку.</w:t>
      </w:r>
      <w:r w:rsidRPr="00DE1AA4">
        <w:rPr>
          <w:lang w:val="uk-UA"/>
        </w:rPr>
        <w:t xml:space="preserve"> Проведено сравнение эхокардиографических критериев адаптации с динамикой соде</w:t>
      </w:r>
      <w:r w:rsidRPr="00DE1AA4">
        <w:rPr>
          <w:lang w:val="uk-UA"/>
        </w:rPr>
        <w:t>р</w:t>
      </w:r>
      <w:r w:rsidRPr="00DE1AA4">
        <w:rPr>
          <w:lang w:val="uk-UA"/>
        </w:rPr>
        <w:t>жания тропонина</w:t>
      </w:r>
      <w:r w:rsidRPr="00DE1AA4">
        <w:t xml:space="preserve">  </w:t>
      </w:r>
      <w:r w:rsidRPr="00DE1AA4">
        <w:rPr>
          <w:lang w:val="en-US"/>
        </w:rPr>
        <w:t>I</w:t>
      </w:r>
      <w:r w:rsidRPr="00DE1AA4">
        <w:t xml:space="preserve"> </w:t>
      </w:r>
      <w:r w:rsidRPr="00DE1AA4">
        <w:rPr>
          <w:lang w:val="uk-UA"/>
        </w:rPr>
        <w:t xml:space="preserve"> в ответ на нагрузочные тесты</w:t>
      </w:r>
      <w:r w:rsidRPr="00DE1AA4">
        <w:t>:</w:t>
      </w:r>
      <w:r w:rsidRPr="00DE1AA4">
        <w:rPr>
          <w:lang w:val="uk-UA"/>
        </w:rPr>
        <w:t xml:space="preserve"> субмаксимальный тест </w:t>
      </w:r>
      <w:r w:rsidRPr="00DE1AA4">
        <w:rPr>
          <w:lang w:val="en-US"/>
        </w:rPr>
        <w:t>PWC</w:t>
      </w:r>
      <w:r w:rsidRPr="00DE1AA4">
        <w:rPr>
          <w:vertAlign w:val="subscript"/>
          <w:lang w:val="uk-UA"/>
        </w:rPr>
        <w:t>170</w:t>
      </w:r>
      <w:r w:rsidRPr="00DE1AA4">
        <w:rPr>
          <w:lang w:val="uk-UA"/>
        </w:rPr>
        <w:t xml:space="preserve"> и на пороге и</w:t>
      </w:r>
      <w:r w:rsidRPr="00DE1AA4">
        <w:rPr>
          <w:lang w:val="uk-UA"/>
        </w:rPr>
        <w:t>н</w:t>
      </w:r>
      <w:r w:rsidRPr="00DE1AA4">
        <w:rPr>
          <w:lang w:val="uk-UA"/>
        </w:rPr>
        <w:t xml:space="preserve">дивидуальной толерантности к  </w:t>
      </w:r>
      <w:r w:rsidRPr="00DE1AA4">
        <w:t>физической нагрузке. Диагностическая чувств</w:t>
      </w:r>
      <w:r w:rsidRPr="00DE1AA4">
        <w:t>и</w:t>
      </w:r>
      <w:r w:rsidRPr="00DE1AA4">
        <w:t xml:space="preserve">тельность стресс Эхо-тестов  </w:t>
      </w:r>
      <w:r w:rsidRPr="00DE1AA4">
        <w:rPr>
          <w:lang w:val="uk-UA"/>
        </w:rPr>
        <w:t xml:space="preserve">- </w:t>
      </w:r>
      <w:r w:rsidRPr="00DE1AA4">
        <w:t>субмаксимальн</w:t>
      </w:r>
      <w:r w:rsidRPr="00DE1AA4">
        <w:rPr>
          <w:lang w:val="uk-UA"/>
        </w:rPr>
        <w:t>ого</w:t>
      </w:r>
      <w:r w:rsidRPr="00DE1AA4">
        <w:t xml:space="preserve"> тест</w:t>
      </w:r>
      <w:r w:rsidRPr="00DE1AA4">
        <w:rPr>
          <w:lang w:val="uk-UA"/>
        </w:rPr>
        <w:t>а</w:t>
      </w:r>
      <w:r w:rsidRPr="00DE1AA4">
        <w:t xml:space="preserve"> </w:t>
      </w:r>
      <w:r w:rsidRPr="00DE1AA4">
        <w:rPr>
          <w:lang w:val="en-US"/>
        </w:rPr>
        <w:t>PWC</w:t>
      </w:r>
      <w:r w:rsidRPr="00DE1AA4">
        <w:rPr>
          <w:vertAlign w:val="subscript"/>
          <w:lang w:val="uk-UA"/>
        </w:rPr>
        <w:t>170</w:t>
      </w:r>
      <w:r w:rsidRPr="00DE1AA4">
        <w:t xml:space="preserve"> </w:t>
      </w:r>
      <w:r w:rsidRPr="00DE1AA4">
        <w:rPr>
          <w:lang w:val="uk-UA"/>
        </w:rPr>
        <w:t xml:space="preserve">и </w:t>
      </w:r>
      <w:r w:rsidRPr="00DE1AA4">
        <w:t>на пороге индивидуальной толерантности с па</w:t>
      </w:r>
      <w:r w:rsidRPr="00DE1AA4">
        <w:t>р</w:t>
      </w:r>
      <w:r w:rsidRPr="00DE1AA4">
        <w:t xml:space="preserve">ными тропонинами </w:t>
      </w:r>
      <w:r w:rsidRPr="00DE1AA4">
        <w:rPr>
          <w:lang w:val="en-US"/>
        </w:rPr>
        <w:t>I</w:t>
      </w:r>
      <w:r w:rsidRPr="00DE1AA4">
        <w:t xml:space="preserve"> в верификации кардиомиопатии у спортсменов совпадает и составляет</w:t>
      </w:r>
      <w:r w:rsidRPr="00DE1AA4">
        <w:rPr>
          <w:lang w:val="uk-UA"/>
        </w:rPr>
        <w:t>,</w:t>
      </w:r>
      <w:r w:rsidRPr="00DE1AA4">
        <w:t xml:space="preserve"> соответс</w:t>
      </w:r>
      <w:r w:rsidRPr="00DE1AA4">
        <w:t>т</w:t>
      </w:r>
      <w:r w:rsidRPr="00DE1AA4">
        <w:t>венно</w:t>
      </w:r>
      <w:r w:rsidRPr="00DE1AA4">
        <w:rPr>
          <w:lang w:val="uk-UA"/>
        </w:rPr>
        <w:t xml:space="preserve"> </w:t>
      </w:r>
      <w:r w:rsidRPr="00DE1AA4">
        <w:t xml:space="preserve"> 25,9% и 25,0%.</w:t>
      </w:r>
    </w:p>
    <w:p w:rsidR="00AC6EDA" w:rsidRPr="00DE1AA4" w:rsidRDefault="00AC6EDA" w:rsidP="00AC6EDA">
      <w:pPr>
        <w:tabs>
          <w:tab w:val="right" w:pos="0"/>
        </w:tabs>
        <w:spacing w:before="120" w:after="120"/>
        <w:jc w:val="both"/>
        <w:rPr>
          <w:lang w:val="uk-UA"/>
        </w:rPr>
      </w:pPr>
      <w:r w:rsidRPr="00DE1AA4">
        <w:rPr>
          <w:b/>
          <w:lang w:val="uk-UA"/>
        </w:rPr>
        <w:t xml:space="preserve">     </w:t>
      </w:r>
      <w:r w:rsidRPr="00DE1AA4">
        <w:rPr>
          <w:b/>
        </w:rPr>
        <w:t>Ключевые слова</w:t>
      </w:r>
      <w:r w:rsidRPr="00DE1AA4">
        <w:t>: спортсмены ациклических и циклических видов спорта высокого класса, в</w:t>
      </w:r>
      <w:r w:rsidRPr="00DE1AA4">
        <w:t>а</w:t>
      </w:r>
      <w:r w:rsidRPr="00DE1AA4">
        <w:t>риабельность сердечного ритма, центральная гемодинамика, физическая работоспособность,</w:t>
      </w:r>
      <w:r w:rsidRPr="00DE1AA4">
        <w:rPr>
          <w:lang w:val="uk-UA"/>
        </w:rPr>
        <w:t xml:space="preserve"> </w:t>
      </w:r>
      <w:r>
        <w:rPr>
          <w:lang w:val="uk-UA"/>
        </w:rPr>
        <w:t>ге</w:t>
      </w:r>
      <w:r>
        <w:rPr>
          <w:lang w:val="uk-UA"/>
        </w:rPr>
        <w:t>н</w:t>
      </w:r>
      <w:r>
        <w:rPr>
          <w:lang w:val="uk-UA"/>
        </w:rPr>
        <w:t xml:space="preserve">дерные различия </w:t>
      </w:r>
      <w:r w:rsidRPr="00DE1AA4">
        <w:rPr>
          <w:lang w:val="uk-UA"/>
        </w:rPr>
        <w:t>изучаем</w:t>
      </w:r>
      <w:r w:rsidRPr="00DE1AA4">
        <w:t>ы</w:t>
      </w:r>
      <w:r w:rsidRPr="00DE1AA4">
        <w:rPr>
          <w:lang w:val="uk-UA"/>
        </w:rPr>
        <w:t>х показателей, метаболическая кардиомиопатия вследствие хрониче</w:t>
      </w:r>
      <w:r w:rsidRPr="00DE1AA4">
        <w:rPr>
          <w:lang w:val="uk-UA"/>
        </w:rPr>
        <w:t>с</w:t>
      </w:r>
      <w:r w:rsidRPr="00DE1AA4">
        <w:rPr>
          <w:lang w:val="uk-UA"/>
        </w:rPr>
        <w:t>кого физического перенапряжения,</w:t>
      </w:r>
      <w:r w:rsidRPr="00DE1AA4">
        <w:t xml:space="preserve"> стресс-эхокардиография, тр</w:t>
      </w:r>
      <w:r w:rsidRPr="00DE1AA4">
        <w:t>о</w:t>
      </w:r>
      <w:r w:rsidRPr="00DE1AA4">
        <w:t>понин</w:t>
      </w:r>
      <w:r w:rsidRPr="00DE1AA4">
        <w:rPr>
          <w:lang w:val="uk-UA"/>
        </w:rPr>
        <w:t xml:space="preserve"> </w:t>
      </w:r>
      <w:r w:rsidRPr="00DE1AA4">
        <w:rPr>
          <w:lang w:val="en-US"/>
        </w:rPr>
        <w:t>I</w:t>
      </w:r>
      <w:r w:rsidRPr="00DE1AA4">
        <w:t>.</w:t>
      </w:r>
    </w:p>
    <w:p w:rsidR="00AC6EDA" w:rsidRPr="00AC6EDA" w:rsidRDefault="00AC6EDA" w:rsidP="00AC6EDA">
      <w:pPr>
        <w:tabs>
          <w:tab w:val="right" w:pos="0"/>
        </w:tabs>
        <w:spacing w:before="120" w:after="120"/>
        <w:jc w:val="both"/>
      </w:pPr>
    </w:p>
    <w:p w:rsidR="00AC6EDA" w:rsidRPr="00AC6EDA" w:rsidRDefault="00AC6EDA" w:rsidP="00AC6EDA">
      <w:pPr>
        <w:tabs>
          <w:tab w:val="right" w:pos="0"/>
        </w:tabs>
        <w:spacing w:before="120" w:after="120"/>
        <w:jc w:val="both"/>
      </w:pPr>
    </w:p>
    <w:p w:rsidR="00AC6EDA" w:rsidRPr="00DE1AA4" w:rsidRDefault="00AC6EDA" w:rsidP="00AC6EDA">
      <w:pPr>
        <w:tabs>
          <w:tab w:val="right" w:pos="0"/>
        </w:tabs>
        <w:spacing w:before="120" w:after="120"/>
        <w:jc w:val="both"/>
        <w:rPr>
          <w:lang w:val="en-US"/>
        </w:rPr>
      </w:pPr>
      <w:r w:rsidRPr="00DE1AA4">
        <w:rPr>
          <w:lang w:val="uk-UA"/>
        </w:rPr>
        <w:t xml:space="preserve">                                                            </w:t>
      </w:r>
      <w:r w:rsidRPr="00DE1AA4">
        <w:rPr>
          <w:b/>
        </w:rPr>
        <w:t xml:space="preserve"> </w:t>
      </w:r>
      <w:r w:rsidRPr="00DE1AA4">
        <w:rPr>
          <w:b/>
          <w:lang w:val="en-US"/>
        </w:rPr>
        <w:t>SUMMARY</w:t>
      </w:r>
    </w:p>
    <w:p w:rsidR="00AC6EDA" w:rsidRPr="00DE1AA4" w:rsidRDefault="00AC6EDA" w:rsidP="00AC6EDA">
      <w:pPr>
        <w:pStyle w:val="afffffff6"/>
        <w:jc w:val="both"/>
        <w:rPr>
          <w:szCs w:val="24"/>
          <w:lang w:val="uk-UA"/>
        </w:rPr>
      </w:pPr>
      <w:r w:rsidRPr="00DE1AA4">
        <w:rPr>
          <w:b/>
          <w:szCs w:val="24"/>
          <w:lang w:val="uk-UA"/>
        </w:rPr>
        <w:lastRenderedPageBreak/>
        <w:t xml:space="preserve">     </w:t>
      </w:r>
      <w:r w:rsidRPr="00DE1AA4">
        <w:rPr>
          <w:b/>
          <w:szCs w:val="24"/>
          <w:lang w:val="en-US"/>
        </w:rPr>
        <w:t>Mikhalyuk  E.L</w:t>
      </w:r>
      <w:r w:rsidRPr="00DE1AA4">
        <w:rPr>
          <w:szCs w:val="24"/>
          <w:lang w:val="en-US"/>
        </w:rPr>
        <w:t>. Diagnostics of the boundary and pathological conditions on the terminal physical exertion in the Olympic and professional sport</w:t>
      </w:r>
      <w:r w:rsidRPr="00DE1AA4">
        <w:rPr>
          <w:szCs w:val="24"/>
          <w:lang w:val="uk-UA"/>
        </w:rPr>
        <w:t>.</w:t>
      </w:r>
      <w:r w:rsidRPr="00DE1AA4">
        <w:rPr>
          <w:szCs w:val="24"/>
          <w:lang w:val="en-US"/>
        </w:rPr>
        <w:t xml:space="preserve"> – The manuscript.</w:t>
      </w:r>
    </w:p>
    <w:p w:rsidR="00AC6EDA" w:rsidRPr="00DE1AA4" w:rsidRDefault="00AC6EDA" w:rsidP="00AC6EDA">
      <w:pPr>
        <w:pStyle w:val="afffffff6"/>
        <w:jc w:val="both"/>
        <w:rPr>
          <w:szCs w:val="24"/>
          <w:lang w:val="uk-UA"/>
        </w:rPr>
      </w:pPr>
      <w:r w:rsidRPr="00DE1AA4">
        <w:rPr>
          <w:szCs w:val="24"/>
          <w:lang w:val="uk-UA"/>
        </w:rPr>
        <w:t xml:space="preserve">     </w:t>
      </w:r>
      <w:r w:rsidRPr="00DE1AA4">
        <w:rPr>
          <w:szCs w:val="24"/>
          <w:lang w:val="en-US"/>
        </w:rPr>
        <w:t>The thesis for the scientific degree of doctor of medical sciences in the speciality 14.01.24 – exercise therapy and sporting medicine</w:t>
      </w:r>
      <w:r w:rsidRPr="00DE1AA4">
        <w:rPr>
          <w:szCs w:val="24"/>
          <w:lang w:val="uk-UA"/>
        </w:rPr>
        <w:t>.</w:t>
      </w:r>
      <w:r w:rsidRPr="00DE1AA4">
        <w:rPr>
          <w:szCs w:val="24"/>
          <w:lang w:val="en-US"/>
        </w:rPr>
        <w:t xml:space="preserve"> </w:t>
      </w:r>
      <w:r w:rsidRPr="00DE1AA4">
        <w:rPr>
          <w:szCs w:val="24"/>
          <w:lang w:val="uk-UA"/>
        </w:rPr>
        <w:t>-</w:t>
      </w:r>
      <w:r w:rsidRPr="00DE1AA4">
        <w:rPr>
          <w:szCs w:val="24"/>
          <w:lang w:val="en-US"/>
        </w:rPr>
        <w:t>Dniepropetrovsk State Medical Academy, Dniepropetrovsk, -2007.</w:t>
      </w:r>
    </w:p>
    <w:p w:rsidR="00AC6EDA" w:rsidRPr="00DE1AA4" w:rsidRDefault="00AC6EDA" w:rsidP="00AC6EDA">
      <w:pPr>
        <w:pStyle w:val="afffffff6"/>
        <w:jc w:val="both"/>
        <w:rPr>
          <w:szCs w:val="24"/>
          <w:lang w:val="en-US"/>
        </w:rPr>
      </w:pPr>
      <w:r w:rsidRPr="00DE1AA4">
        <w:rPr>
          <w:szCs w:val="24"/>
          <w:lang w:val="uk-UA"/>
        </w:rPr>
        <w:t xml:space="preserve">     </w:t>
      </w:r>
      <w:r w:rsidRPr="00DE1AA4">
        <w:rPr>
          <w:szCs w:val="24"/>
          <w:lang w:val="en-US"/>
        </w:rPr>
        <w:t>The thesis is dedicated to improving the diagnostics methods of the boundary and</w:t>
      </w:r>
      <w:r w:rsidRPr="00E70BA2">
        <w:rPr>
          <w:sz w:val="30"/>
          <w:szCs w:val="30"/>
          <w:lang w:val="en-US"/>
        </w:rPr>
        <w:t xml:space="preserve"> </w:t>
      </w:r>
      <w:r w:rsidRPr="00DE1AA4">
        <w:rPr>
          <w:szCs w:val="24"/>
          <w:lang w:val="en-US"/>
        </w:rPr>
        <w:t>pathological cond</w:t>
      </w:r>
      <w:r w:rsidRPr="00DE1AA4">
        <w:rPr>
          <w:szCs w:val="24"/>
          <w:lang w:val="en-US"/>
        </w:rPr>
        <w:t>i</w:t>
      </w:r>
      <w:r w:rsidRPr="00DE1AA4">
        <w:rPr>
          <w:szCs w:val="24"/>
          <w:lang w:val="en-US"/>
        </w:rPr>
        <w:t>tions on the terminal physical exertion in the Olympic and professional sport in order to prevent the harmful influence of overe</w:t>
      </w:r>
      <w:r w:rsidRPr="00DE1AA4">
        <w:rPr>
          <w:szCs w:val="24"/>
          <w:lang w:val="en-US"/>
        </w:rPr>
        <w:t>x</w:t>
      </w:r>
      <w:r w:rsidRPr="00DE1AA4">
        <w:rPr>
          <w:szCs w:val="24"/>
          <w:lang w:val="en-US"/>
        </w:rPr>
        <w:t xml:space="preserve">ertion on the sportsment`s cardiovascular system. </w:t>
      </w:r>
    </w:p>
    <w:p w:rsidR="00AC6EDA" w:rsidRPr="00DE1AA4" w:rsidRDefault="00AC6EDA" w:rsidP="00AC6EDA">
      <w:pPr>
        <w:pStyle w:val="afffffff2"/>
        <w:jc w:val="both"/>
        <w:rPr>
          <w:sz w:val="24"/>
        </w:rPr>
      </w:pPr>
      <w:r w:rsidRPr="00AC6EDA">
        <w:rPr>
          <w:sz w:val="24"/>
          <w:lang w:val="en-US"/>
        </w:rPr>
        <w:t xml:space="preserve">     We have studied the influence of elevated training loads on HRV indices, central hemodynamics and physical efficiency in high class sport</w:t>
      </w:r>
      <w:r w:rsidRPr="00AC6EDA">
        <w:rPr>
          <w:sz w:val="24"/>
          <w:lang w:val="en-US"/>
        </w:rPr>
        <w:t>s</w:t>
      </w:r>
      <w:r w:rsidRPr="00AC6EDA">
        <w:rPr>
          <w:sz w:val="24"/>
          <w:lang w:val="en-US"/>
        </w:rPr>
        <w:t>men</w:t>
      </w:r>
      <w:r w:rsidRPr="00DE1AA4">
        <w:rPr>
          <w:sz w:val="24"/>
          <w:lang w:val="en-US"/>
        </w:rPr>
        <w:t xml:space="preserve">s </w:t>
      </w:r>
      <w:r w:rsidRPr="00AC6EDA">
        <w:rPr>
          <w:sz w:val="24"/>
          <w:lang w:val="en-US"/>
        </w:rPr>
        <w:t xml:space="preserve"> of</w:t>
      </w:r>
      <w:r w:rsidRPr="00DE1AA4">
        <w:rPr>
          <w:sz w:val="24"/>
          <w:lang w:val="en-US"/>
        </w:rPr>
        <w:t xml:space="preserve">  acycling  </w:t>
      </w:r>
      <w:r w:rsidRPr="00AC6EDA">
        <w:rPr>
          <w:sz w:val="24"/>
          <w:lang w:val="en-US"/>
        </w:rPr>
        <w:t xml:space="preserve">and </w:t>
      </w:r>
      <w:r w:rsidRPr="00DE1AA4">
        <w:rPr>
          <w:b/>
          <w:sz w:val="24"/>
          <w:lang w:val="en-US"/>
        </w:rPr>
        <w:t xml:space="preserve"> </w:t>
      </w:r>
      <w:r w:rsidRPr="00DE1AA4">
        <w:rPr>
          <w:sz w:val="24"/>
          <w:lang w:val="en-US"/>
        </w:rPr>
        <w:t xml:space="preserve">cycling </w:t>
      </w:r>
      <w:r w:rsidRPr="00AC6EDA">
        <w:rPr>
          <w:sz w:val="24"/>
          <w:lang w:val="en-US"/>
        </w:rPr>
        <w:t xml:space="preserve"> kinds of spor</w:t>
      </w:r>
      <w:r w:rsidRPr="00DE1AA4">
        <w:rPr>
          <w:sz w:val="24"/>
          <w:lang w:val="en-US"/>
        </w:rPr>
        <w:t>t and c</w:t>
      </w:r>
      <w:r w:rsidRPr="00AC6EDA">
        <w:rPr>
          <w:sz w:val="24"/>
          <w:lang w:val="en-US"/>
        </w:rPr>
        <w:t>hanges</w:t>
      </w:r>
      <w:r w:rsidRPr="00DE1AA4">
        <w:rPr>
          <w:sz w:val="24"/>
          <w:lang w:val="en-US"/>
        </w:rPr>
        <w:t xml:space="preserve"> this parameters</w:t>
      </w:r>
      <w:r w:rsidRPr="00AC6EDA">
        <w:rPr>
          <w:sz w:val="24"/>
          <w:lang w:val="en-US"/>
        </w:rPr>
        <w:t xml:space="preserve"> of sportsmen depending on the qualification level and sex have been analysed. </w:t>
      </w:r>
      <w:r w:rsidRPr="00DE1AA4">
        <w:rPr>
          <w:sz w:val="24"/>
        </w:rPr>
        <w:t xml:space="preserve">It has been proved that sportsmen`s skill improving, irrespective of the kind of sport, is accompanied by forming hypokinetic type of central hemodynamics which is associated with the increase of activity vegetative nervous system parasympathetic section, </w:t>
      </w:r>
      <w:r w:rsidRPr="00DE1AA4">
        <w:rPr>
          <w:sz w:val="24"/>
          <w:lang w:val="en-US"/>
        </w:rPr>
        <w:t xml:space="preserve">and </w:t>
      </w:r>
      <w:r w:rsidRPr="00DE1AA4">
        <w:rPr>
          <w:sz w:val="24"/>
        </w:rPr>
        <w:t>relative indices of physical efficiency in men and women come nearer.</w:t>
      </w:r>
    </w:p>
    <w:p w:rsidR="00AC6EDA" w:rsidRPr="00DE1AA4" w:rsidRDefault="00AC6EDA" w:rsidP="00AC6EDA">
      <w:pPr>
        <w:pStyle w:val="afffffff2"/>
        <w:jc w:val="both"/>
        <w:rPr>
          <w:sz w:val="24"/>
          <w:lang w:val="en-US"/>
        </w:rPr>
      </w:pPr>
      <w:r>
        <w:t xml:space="preserve">     </w:t>
      </w:r>
      <w:r w:rsidRPr="00DE1AA4">
        <w:rPr>
          <w:sz w:val="24"/>
        </w:rPr>
        <w:t xml:space="preserve">The method of complex diagnostics, </w:t>
      </w:r>
      <w:r w:rsidRPr="00DE1AA4">
        <w:rPr>
          <w:sz w:val="24"/>
          <w:lang w:val="en-US"/>
        </w:rPr>
        <w:t>e</w:t>
      </w:r>
      <w:r w:rsidRPr="00DE1AA4">
        <w:rPr>
          <w:sz w:val="24"/>
        </w:rPr>
        <w:t xml:space="preserve">chocardiographyc and biochemical (troponin </w:t>
      </w:r>
      <w:r w:rsidRPr="00DE1AA4">
        <w:rPr>
          <w:sz w:val="24"/>
          <w:lang w:val="en-US"/>
        </w:rPr>
        <w:t>I</w:t>
      </w:r>
      <w:r w:rsidRPr="00DE1AA4">
        <w:rPr>
          <w:sz w:val="24"/>
        </w:rPr>
        <w:t xml:space="preserve">) criteria of metabolic cardiomyopathy in consequence of chronic physical overexertion in sportsmen has been devised. </w:t>
      </w:r>
      <w:r w:rsidRPr="00DE1AA4">
        <w:rPr>
          <w:sz w:val="24"/>
          <w:lang w:val="en-US"/>
        </w:rPr>
        <w:t xml:space="preserve">Diagnostic sensitivity of stress Echo-tests </w:t>
      </w:r>
      <w:r w:rsidRPr="00DE1AA4">
        <w:rPr>
          <w:sz w:val="24"/>
        </w:rPr>
        <w:t xml:space="preserve">- </w:t>
      </w:r>
      <w:r w:rsidRPr="00DE1AA4">
        <w:rPr>
          <w:sz w:val="24"/>
          <w:lang w:val="en-US"/>
        </w:rPr>
        <w:t>submax</w:t>
      </w:r>
      <w:r w:rsidRPr="00DE1AA4">
        <w:rPr>
          <w:sz w:val="24"/>
          <w:lang w:val="en-US"/>
        </w:rPr>
        <w:t>i</w:t>
      </w:r>
      <w:r w:rsidRPr="00DE1AA4">
        <w:rPr>
          <w:sz w:val="24"/>
          <w:lang w:val="en-US"/>
        </w:rPr>
        <w:t>mum test PWC</w:t>
      </w:r>
      <w:r w:rsidRPr="00DE1AA4">
        <w:rPr>
          <w:sz w:val="24"/>
          <w:vertAlign w:val="subscript"/>
          <w:lang w:val="en-US"/>
        </w:rPr>
        <w:t>170</w:t>
      </w:r>
      <w:r w:rsidRPr="00DE1AA4">
        <w:rPr>
          <w:sz w:val="24"/>
          <w:lang w:val="en-US"/>
        </w:rPr>
        <w:t xml:space="preserve"> and on the threshold of individual tolerance with twin troponines I in verific</w:t>
      </w:r>
      <w:r w:rsidRPr="00DE1AA4">
        <w:rPr>
          <w:sz w:val="24"/>
          <w:lang w:val="en-US"/>
        </w:rPr>
        <w:t>a</w:t>
      </w:r>
      <w:r w:rsidRPr="00DE1AA4">
        <w:rPr>
          <w:sz w:val="24"/>
          <w:lang w:val="en-US"/>
        </w:rPr>
        <w:t>tion of the cardiopathy  coincides and amounts 25,9 % and 25,0 % respectively.</w:t>
      </w:r>
    </w:p>
    <w:p w:rsidR="00AC6EDA" w:rsidRPr="00DE1AA4" w:rsidRDefault="00AC6EDA" w:rsidP="00AC6EDA">
      <w:pPr>
        <w:pStyle w:val="afffffff6"/>
        <w:jc w:val="both"/>
        <w:rPr>
          <w:szCs w:val="24"/>
          <w:lang w:val="uk-UA"/>
        </w:rPr>
      </w:pPr>
      <w:r w:rsidRPr="00DE1AA4">
        <w:rPr>
          <w:b/>
          <w:szCs w:val="24"/>
          <w:lang w:val="uk-UA"/>
        </w:rPr>
        <w:t xml:space="preserve">     </w:t>
      </w:r>
      <w:r w:rsidRPr="00DE1AA4">
        <w:rPr>
          <w:b/>
          <w:szCs w:val="24"/>
          <w:lang w:val="en-US"/>
        </w:rPr>
        <w:t>Key-words:</w:t>
      </w:r>
      <w:r w:rsidRPr="00DE1AA4">
        <w:rPr>
          <w:szCs w:val="24"/>
          <w:lang w:val="en-US"/>
        </w:rPr>
        <w:t xml:space="preserve"> high class sportsmens, cardiac rhythm variability, central hemodynamics, physical eff</w:t>
      </w:r>
      <w:r w:rsidRPr="00DE1AA4">
        <w:rPr>
          <w:szCs w:val="24"/>
          <w:lang w:val="en-US"/>
        </w:rPr>
        <w:t>i</w:t>
      </w:r>
      <w:r w:rsidRPr="00DE1AA4">
        <w:rPr>
          <w:szCs w:val="24"/>
          <w:lang w:val="en-US"/>
        </w:rPr>
        <w:t>ciency, gender differences,</w:t>
      </w:r>
      <w:r w:rsidRPr="00DE1AA4">
        <w:rPr>
          <w:szCs w:val="24"/>
          <w:lang w:val="uk-UA"/>
        </w:rPr>
        <w:t xml:space="preserve"> </w:t>
      </w:r>
      <w:r w:rsidRPr="00DE1AA4">
        <w:rPr>
          <w:szCs w:val="24"/>
          <w:lang w:val="en-US"/>
        </w:rPr>
        <w:t>metabolic cardiomyopathy</w:t>
      </w:r>
      <w:r w:rsidRPr="00DE1AA4">
        <w:rPr>
          <w:szCs w:val="24"/>
          <w:lang w:val="uk-UA"/>
        </w:rPr>
        <w:t xml:space="preserve">, </w:t>
      </w:r>
      <w:r w:rsidRPr="00DE1AA4">
        <w:rPr>
          <w:szCs w:val="24"/>
          <w:lang w:val="en-US"/>
        </w:rPr>
        <w:t>ech</w:t>
      </w:r>
      <w:r w:rsidRPr="00DE1AA4">
        <w:rPr>
          <w:szCs w:val="24"/>
          <w:lang w:val="en-US"/>
        </w:rPr>
        <w:t>o</w:t>
      </w:r>
      <w:r w:rsidRPr="00DE1AA4">
        <w:rPr>
          <w:szCs w:val="24"/>
          <w:lang w:val="en-US"/>
        </w:rPr>
        <w:t>cardiographic, troponine I level.</w:t>
      </w:r>
    </w:p>
    <w:p w:rsidR="00AC6EDA" w:rsidRPr="00DE1AA4" w:rsidRDefault="00AC6EDA" w:rsidP="00AC6EDA">
      <w:pPr>
        <w:pStyle w:val="afffffff6"/>
        <w:spacing w:before="120" w:after="120"/>
        <w:ind w:firstLine="180"/>
        <w:jc w:val="both"/>
        <w:rPr>
          <w:szCs w:val="24"/>
          <w:lang w:val="uk-UA"/>
        </w:rPr>
      </w:pPr>
    </w:p>
    <w:p w:rsidR="00AC6EDA" w:rsidRPr="00DE1AA4" w:rsidRDefault="00AC6EDA" w:rsidP="00AC6EDA">
      <w:pPr>
        <w:pStyle w:val="afffffff6"/>
        <w:spacing w:before="120" w:after="120"/>
        <w:ind w:firstLine="180"/>
        <w:jc w:val="both"/>
        <w:rPr>
          <w:szCs w:val="24"/>
          <w:lang w:val="uk-UA"/>
        </w:rPr>
      </w:pPr>
    </w:p>
    <w:p w:rsidR="00AC6EDA" w:rsidRPr="00DE1AA4" w:rsidRDefault="00AC6EDA" w:rsidP="00AC6EDA">
      <w:pPr>
        <w:pStyle w:val="afffffff6"/>
        <w:spacing w:before="120" w:after="120"/>
        <w:jc w:val="both"/>
        <w:rPr>
          <w:szCs w:val="24"/>
        </w:rPr>
      </w:pPr>
      <w:r w:rsidRPr="00DE1AA4">
        <w:rPr>
          <w:szCs w:val="24"/>
          <w:lang w:val="uk-UA"/>
        </w:rPr>
        <w:t xml:space="preserve">                 Відповідальний за випуск д.мед.н., професор  Кобеляцький Ю.Ю.</w:t>
      </w:r>
    </w:p>
    <w:p w:rsidR="00AC6EDA" w:rsidRDefault="00AC6EDA" w:rsidP="00AC6EDA">
      <w:pPr>
        <w:tabs>
          <w:tab w:val="right" w:pos="0"/>
        </w:tabs>
        <w:spacing w:before="120" w:after="120"/>
        <w:ind w:firstLine="540"/>
        <w:jc w:val="center"/>
        <w:outlineLvl w:val="0"/>
        <w:rPr>
          <w:b/>
          <w:sz w:val="32"/>
          <w:szCs w:val="32"/>
          <w:lang w:val="uk-UA"/>
        </w:rPr>
      </w:pPr>
    </w:p>
    <w:p w:rsidR="00AC6EDA" w:rsidRPr="00DE1AA4" w:rsidRDefault="00AC6EDA" w:rsidP="00AC6EDA">
      <w:pPr>
        <w:tabs>
          <w:tab w:val="right" w:pos="0"/>
        </w:tabs>
        <w:spacing w:before="120" w:after="120"/>
        <w:ind w:firstLine="540"/>
        <w:jc w:val="center"/>
        <w:outlineLvl w:val="0"/>
        <w:rPr>
          <w:lang w:val="uk-UA"/>
        </w:rPr>
      </w:pPr>
      <w:r w:rsidRPr="00DE1AA4">
        <w:rPr>
          <w:lang w:val="uk-UA"/>
        </w:rPr>
        <w:t>Підписано до друку 15 жовтня  200</w:t>
      </w:r>
      <w:r>
        <w:rPr>
          <w:lang w:val="uk-UA"/>
        </w:rPr>
        <w:t>7 р.</w:t>
      </w:r>
    </w:p>
    <w:p w:rsidR="00AC6EDA" w:rsidRPr="00DE1AA4" w:rsidRDefault="00AC6EDA" w:rsidP="00AC6EDA">
      <w:pPr>
        <w:tabs>
          <w:tab w:val="right" w:pos="0"/>
        </w:tabs>
        <w:spacing w:before="120" w:after="120"/>
        <w:ind w:firstLine="540"/>
        <w:jc w:val="center"/>
        <w:outlineLvl w:val="0"/>
        <w:rPr>
          <w:lang w:val="uk-UA"/>
        </w:rPr>
      </w:pPr>
      <w:r w:rsidRPr="00DE1AA4">
        <w:rPr>
          <w:lang w:val="uk-UA"/>
        </w:rPr>
        <w:t>Папір офсетний. Формат 60х90</w:t>
      </w:r>
      <w:r w:rsidRPr="00DE1AA4">
        <w:t>/</w:t>
      </w:r>
      <w:r w:rsidRPr="00DE1AA4">
        <w:rPr>
          <w:lang w:val="uk-UA"/>
        </w:rPr>
        <w:t>16</w:t>
      </w:r>
      <w:r w:rsidRPr="00DE1AA4">
        <w:t>.</w:t>
      </w:r>
      <w:r w:rsidRPr="00DE1AA4">
        <w:rPr>
          <w:lang w:val="uk-UA"/>
        </w:rPr>
        <w:t xml:space="preserve"> Умовн. друк. арк. 1,9</w:t>
      </w:r>
    </w:p>
    <w:p w:rsidR="00AC6EDA" w:rsidRPr="00DE1AA4" w:rsidRDefault="00AC6EDA" w:rsidP="00AC6EDA">
      <w:pPr>
        <w:tabs>
          <w:tab w:val="right" w:pos="0"/>
        </w:tabs>
        <w:spacing w:before="120" w:after="120"/>
        <w:ind w:firstLine="540"/>
        <w:jc w:val="center"/>
        <w:outlineLvl w:val="0"/>
        <w:rPr>
          <w:lang w:val="uk-UA"/>
        </w:rPr>
      </w:pPr>
      <w:r w:rsidRPr="00DE1AA4">
        <w:rPr>
          <w:lang w:val="uk-UA"/>
        </w:rPr>
        <w:t xml:space="preserve">Наклад – 100 прим. Замовлення </w:t>
      </w:r>
      <w:r w:rsidRPr="00DE1AA4">
        <w:rPr>
          <w:lang w:val="en-US"/>
        </w:rPr>
        <w:t>N</w:t>
      </w:r>
      <w:r w:rsidRPr="00DE1AA4">
        <w:rPr>
          <w:lang w:val="uk-UA"/>
        </w:rPr>
        <w:t xml:space="preserve"> 117.</w:t>
      </w:r>
    </w:p>
    <w:p w:rsidR="00AC6EDA" w:rsidRPr="00DE1AA4" w:rsidRDefault="00AC6EDA" w:rsidP="00AC6EDA">
      <w:pPr>
        <w:tabs>
          <w:tab w:val="right" w:pos="0"/>
        </w:tabs>
        <w:spacing w:before="120" w:after="120"/>
        <w:ind w:firstLine="540"/>
        <w:outlineLvl w:val="0"/>
        <w:rPr>
          <w:lang w:val="uk-UA"/>
        </w:rPr>
      </w:pPr>
    </w:p>
    <w:p w:rsidR="00AC6EDA" w:rsidRPr="00DE1AA4" w:rsidRDefault="00AC6EDA" w:rsidP="00AC6EDA">
      <w:pPr>
        <w:tabs>
          <w:tab w:val="right" w:pos="0"/>
        </w:tabs>
        <w:spacing w:before="120" w:after="120"/>
        <w:ind w:firstLine="540"/>
        <w:jc w:val="center"/>
        <w:outlineLvl w:val="0"/>
        <w:rPr>
          <w:lang w:val="uk-UA"/>
        </w:rPr>
      </w:pPr>
      <w:r w:rsidRPr="00DE1AA4">
        <w:rPr>
          <w:lang w:val="uk-UA"/>
        </w:rPr>
        <w:t>69035, м.Запоріжжя, пр. Маяковського, 26.</w:t>
      </w:r>
    </w:p>
    <w:p w:rsidR="00AC6EDA" w:rsidRPr="00DE1AA4" w:rsidRDefault="00AC6EDA" w:rsidP="00AC6EDA">
      <w:pPr>
        <w:tabs>
          <w:tab w:val="right" w:pos="0"/>
        </w:tabs>
        <w:spacing w:before="120" w:after="120"/>
        <w:ind w:firstLine="540"/>
        <w:jc w:val="center"/>
        <w:outlineLvl w:val="0"/>
        <w:rPr>
          <w:lang w:val="uk-UA"/>
        </w:rPr>
      </w:pPr>
      <w:r w:rsidRPr="00DE1AA4">
        <w:rPr>
          <w:lang w:val="uk-UA"/>
        </w:rPr>
        <w:t>Видавництво ЗДМУ.</w:t>
      </w:r>
    </w:p>
    <w:p w:rsidR="00AC6EDA" w:rsidRDefault="00AC6EDA" w:rsidP="00AC6EDA">
      <w:pPr>
        <w:tabs>
          <w:tab w:val="right" w:pos="0"/>
        </w:tabs>
        <w:spacing w:before="120" w:after="120"/>
        <w:ind w:firstLine="540"/>
        <w:jc w:val="center"/>
        <w:outlineLvl w:val="0"/>
        <w:rPr>
          <w:b/>
          <w:sz w:val="32"/>
          <w:szCs w:val="32"/>
          <w:lang w:val="uk-UA"/>
        </w:rPr>
      </w:pPr>
    </w:p>
    <w:p w:rsidR="00AC6EDA" w:rsidRDefault="00AC6EDA" w:rsidP="00AC6EDA">
      <w:pPr>
        <w:tabs>
          <w:tab w:val="right" w:pos="0"/>
        </w:tabs>
        <w:spacing w:before="120" w:after="120"/>
        <w:ind w:firstLine="540"/>
        <w:jc w:val="center"/>
        <w:outlineLvl w:val="0"/>
        <w:rPr>
          <w:b/>
          <w:sz w:val="32"/>
          <w:szCs w:val="32"/>
          <w:lang w:val="uk-UA"/>
        </w:rPr>
      </w:pPr>
    </w:p>
    <w:p w:rsidR="00AC6EDA" w:rsidRDefault="00AC6EDA" w:rsidP="00AC6EDA">
      <w:pPr>
        <w:tabs>
          <w:tab w:val="right" w:pos="0"/>
        </w:tabs>
        <w:spacing w:before="120" w:after="120"/>
        <w:ind w:firstLine="540"/>
        <w:jc w:val="center"/>
        <w:outlineLvl w:val="0"/>
        <w:rPr>
          <w:b/>
          <w:sz w:val="32"/>
          <w:szCs w:val="32"/>
          <w:lang w:val="uk-UA"/>
        </w:rPr>
      </w:pPr>
    </w:p>
    <w:p w:rsidR="00AC6EDA" w:rsidRDefault="00AC6EDA" w:rsidP="00AC6EDA">
      <w:pPr>
        <w:tabs>
          <w:tab w:val="right" w:pos="0"/>
        </w:tabs>
        <w:spacing w:before="120" w:after="120"/>
        <w:ind w:firstLine="540"/>
        <w:jc w:val="center"/>
        <w:outlineLvl w:val="0"/>
        <w:rPr>
          <w:b/>
          <w:sz w:val="32"/>
          <w:szCs w:val="32"/>
          <w:lang w:val="uk-UA"/>
        </w:rPr>
      </w:pPr>
    </w:p>
    <w:p w:rsidR="00AC6EDA" w:rsidRDefault="00AC6EDA" w:rsidP="00AC6EDA">
      <w:pPr>
        <w:tabs>
          <w:tab w:val="right" w:pos="0"/>
        </w:tabs>
        <w:spacing w:before="120" w:after="120"/>
        <w:ind w:firstLine="540"/>
        <w:jc w:val="center"/>
        <w:outlineLvl w:val="0"/>
        <w:rPr>
          <w:b/>
          <w:sz w:val="32"/>
          <w:szCs w:val="32"/>
          <w:lang w:val="uk-UA"/>
        </w:rPr>
      </w:pPr>
    </w:p>
    <w:p w:rsidR="009325EE" w:rsidRPr="00405B91" w:rsidRDefault="009325EE" w:rsidP="009325EE">
      <w:pPr>
        <w:pStyle w:val="afffffff2"/>
        <w:tabs>
          <w:tab w:val="num" w:pos="654"/>
        </w:tabs>
        <w:ind w:left="654" w:hanging="654"/>
      </w:pPr>
      <w:bookmarkStart w:id="1" w:name="_GoBack"/>
      <w:bookmarkEnd w:id="1"/>
    </w:p>
    <w:p w:rsidR="007F1DE3" w:rsidRPr="00405B91" w:rsidRDefault="007F1DE3" w:rsidP="00930753"/>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5" w:history="1">
        <w:r>
          <w:rPr>
            <w:rStyle w:val="ae"/>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17" w:rsidRDefault="00C65517">
      <w:r>
        <w:separator/>
      </w:r>
    </w:p>
  </w:endnote>
  <w:endnote w:type="continuationSeparator" w:id="0">
    <w:p w:rsidR="00C65517" w:rsidRDefault="00C6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17" w:rsidRDefault="00C65517">
      <w:r>
        <w:separator/>
      </w:r>
    </w:p>
  </w:footnote>
  <w:footnote w:type="continuationSeparator" w:id="0">
    <w:p w:rsidR="00C65517" w:rsidRDefault="00C6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DA" w:rsidRDefault="00AC6EDA" w:rsidP="00483A33">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C6EDA" w:rsidRDefault="00AC6EDA" w:rsidP="00891B97">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DA" w:rsidRPr="00EC5CCC" w:rsidRDefault="00AC6EDA" w:rsidP="00EB74F5">
    <w:pPr>
      <w:pStyle w:val="afffffff5"/>
      <w:framePr w:w="247" w:h="178" w:hRule="exact" w:wrap="around" w:vAnchor="text" w:hAnchor="page" w:x="6175" w:y="42"/>
      <w:jc w:val="right"/>
      <w:rPr>
        <w:rStyle w:val="ad"/>
        <w:sz w:val="20"/>
        <w:szCs w:val="20"/>
      </w:rPr>
    </w:pPr>
    <w:r w:rsidRPr="00EC5CCC">
      <w:rPr>
        <w:rStyle w:val="ad"/>
        <w:sz w:val="20"/>
        <w:szCs w:val="20"/>
      </w:rPr>
      <w:fldChar w:fldCharType="begin"/>
    </w:r>
    <w:r w:rsidRPr="00EC5CCC">
      <w:rPr>
        <w:rStyle w:val="ad"/>
        <w:sz w:val="20"/>
        <w:szCs w:val="20"/>
      </w:rPr>
      <w:instrText xml:space="preserve">PAGE  </w:instrText>
    </w:r>
    <w:r w:rsidRPr="00EC5CCC">
      <w:rPr>
        <w:rStyle w:val="ad"/>
        <w:sz w:val="20"/>
        <w:szCs w:val="20"/>
      </w:rPr>
      <w:fldChar w:fldCharType="separate"/>
    </w:r>
    <w:r>
      <w:rPr>
        <w:rStyle w:val="ad"/>
        <w:noProof/>
        <w:sz w:val="20"/>
        <w:szCs w:val="20"/>
      </w:rPr>
      <w:t>1</w:t>
    </w:r>
    <w:r w:rsidRPr="00EC5CCC">
      <w:rPr>
        <w:rStyle w:val="ad"/>
        <w:sz w:val="20"/>
        <w:szCs w:val="20"/>
      </w:rPr>
      <w:fldChar w:fldCharType="end"/>
    </w:r>
  </w:p>
  <w:p w:rsidR="00AC6EDA" w:rsidRPr="00F14602" w:rsidRDefault="00AC6EDA" w:rsidP="00EB74F5">
    <w:pPr>
      <w:pStyle w:val="afffffff5"/>
      <w:framePr w:wrap="around" w:vAnchor="text" w:hAnchor="page" w:x="11215" w:y="42"/>
      <w:rPr>
        <w:rStyle w:val="ad"/>
        <w:lang w:val="en-US"/>
      </w:rPr>
    </w:pPr>
  </w:p>
  <w:p w:rsidR="00AC6EDA" w:rsidRDefault="00AC6EDA" w:rsidP="00EC5CCC">
    <w:pPr>
      <w:pStyle w:val="afffffff5"/>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DA" w:rsidRDefault="00AC6EDA">
    <w:pPr>
      <w:pStyle w:val="a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2C7C3974"/>
    <w:multiLevelType w:val="hybridMultilevel"/>
    <w:tmpl w:val="FC3E885E"/>
    <w:lvl w:ilvl="0" w:tplc="B5A057B4">
      <w:start w:val="13"/>
      <w:numFmt w:val="decimal"/>
      <w:lvlText w:val="%1."/>
      <w:lvlJc w:val="left"/>
      <w:pPr>
        <w:tabs>
          <w:tab w:val="num" w:pos="975"/>
        </w:tabs>
        <w:ind w:left="975" w:hanging="40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4729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25EE"/>
    <w:rsid w:val="009358F5"/>
    <w:rsid w:val="00935F1E"/>
    <w:rsid w:val="00937513"/>
    <w:rsid w:val="00941BB0"/>
    <w:rsid w:val="00945F19"/>
    <w:rsid w:val="00956FB0"/>
    <w:rsid w:val="009570E3"/>
    <w:rsid w:val="00966DE0"/>
    <w:rsid w:val="00983B97"/>
    <w:rsid w:val="00986350"/>
    <w:rsid w:val="009A0253"/>
    <w:rsid w:val="009B3919"/>
    <w:rsid w:val="009B6108"/>
    <w:rsid w:val="009C7D55"/>
    <w:rsid w:val="009D350E"/>
    <w:rsid w:val="009D4CB8"/>
    <w:rsid w:val="009E6BFE"/>
    <w:rsid w:val="009F08EE"/>
    <w:rsid w:val="009F3AE7"/>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2ED5"/>
    <w:rsid w:val="00C63F2F"/>
    <w:rsid w:val="00C65517"/>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B654A"/>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501BB"/>
    <w:rsid w:val="00F5257F"/>
    <w:rsid w:val="00F53DE4"/>
    <w:rsid w:val="00F54327"/>
    <w:rsid w:val="00F54E34"/>
    <w:rsid w:val="00F55E6A"/>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7"/>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7"/>
    <w:rsid w:val="00EC292D"/>
    <w:pPr>
      <w:widowControl w:val="0"/>
      <w:autoSpaceDE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chart" Target="charts/chart2.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2"/>
      <c:hPercent val="51"/>
      <c:rotY val="17"/>
      <c:depthPercent val="5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2111801242236024E-2"/>
          <c:y val="3.3854166666666664E-2"/>
          <c:w val="0.91770186335403725"/>
          <c:h val="0.72395833333333337"/>
        </c:manualLayout>
      </c:layout>
      <c:bar3DChart>
        <c:barDir val="col"/>
        <c:grouping val="clustered"/>
        <c:varyColors val="0"/>
        <c:ser>
          <c:idx val="0"/>
          <c:order val="0"/>
          <c:tx>
            <c:strRef>
              <c:f>Лист1!$A$15</c:f>
              <c:strCache>
                <c:ptCount val="1"/>
                <c:pt idx="0">
                  <c:v>1 р-д - КМС</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6">
              <a:solidFill>
                <a:srgbClr val="000000"/>
              </a:solidFill>
              <a:prstDash val="solid"/>
            </a:ln>
          </c:spPr>
          <c:invertIfNegative val="0"/>
          <c:dPt>
            <c:idx val="0"/>
            <c:invertIfNegative val="0"/>
            <c:bubble3D val="0"/>
          </c:dPt>
          <c:cat>
            <c:strRef>
              <c:f>Лист1!$B$14:$F$14</c:f>
              <c:strCache>
                <c:ptCount val="5"/>
                <c:pt idx="0">
                  <c:v>Дзюдо (жін)</c:v>
                </c:pt>
                <c:pt idx="1">
                  <c:v>Біг 100-400 м (чол)</c:v>
                </c:pt>
                <c:pt idx="2">
                  <c:v>Плавання 200-400 м (чол)</c:v>
                </c:pt>
                <c:pt idx="3">
                  <c:v>Ак. веслування (чол)</c:v>
                </c:pt>
                <c:pt idx="4">
                  <c:v>Ак. веслування (жін)</c:v>
                </c:pt>
              </c:strCache>
            </c:strRef>
          </c:cat>
          <c:val>
            <c:numRef>
              <c:f>Лист1!$B$15:$F$15</c:f>
              <c:numCache>
                <c:formatCode>0.00</c:formatCode>
                <c:ptCount val="5"/>
                <c:pt idx="0">
                  <c:v>15.67</c:v>
                </c:pt>
                <c:pt idx="1">
                  <c:v>20.97</c:v>
                </c:pt>
                <c:pt idx="2" formatCode="General">
                  <c:v>19.61</c:v>
                </c:pt>
                <c:pt idx="3" formatCode="General">
                  <c:v>19.41</c:v>
                </c:pt>
                <c:pt idx="4" formatCode="General">
                  <c:v>15.35</c:v>
                </c:pt>
              </c:numCache>
            </c:numRef>
          </c:val>
        </c:ser>
        <c:ser>
          <c:idx val="1"/>
          <c:order val="1"/>
          <c:tx>
            <c:strRef>
              <c:f>Лист1!$A$16</c:f>
              <c:strCache>
                <c:ptCount val="1"/>
                <c:pt idx="0">
                  <c:v>МС-МСМК</c:v>
                </c:pt>
              </c:strCache>
            </c:strRef>
          </c:tx>
          <c:spPr>
            <a:solidFill>
              <a:srgbClr val="FFFFFF"/>
            </a:solidFill>
            <a:ln w="12676">
              <a:solidFill>
                <a:srgbClr val="000000"/>
              </a:solidFill>
              <a:prstDash val="solid"/>
            </a:ln>
          </c:spPr>
          <c:invertIfNegative val="0"/>
          <c:cat>
            <c:strRef>
              <c:f>Лист1!$B$14:$F$14</c:f>
              <c:strCache>
                <c:ptCount val="5"/>
                <c:pt idx="0">
                  <c:v>Дзюдо (жін)</c:v>
                </c:pt>
                <c:pt idx="1">
                  <c:v>Біг 100-400 м (чол)</c:v>
                </c:pt>
                <c:pt idx="2">
                  <c:v>Плавання 200-400 м (чол)</c:v>
                </c:pt>
                <c:pt idx="3">
                  <c:v>Ак. веслування (чол)</c:v>
                </c:pt>
                <c:pt idx="4">
                  <c:v>Ак. веслування (жін)</c:v>
                </c:pt>
              </c:strCache>
            </c:strRef>
          </c:cat>
          <c:val>
            <c:numRef>
              <c:f>Лист1!$B$16:$F$16</c:f>
              <c:numCache>
                <c:formatCode>0.00</c:formatCode>
                <c:ptCount val="5"/>
                <c:pt idx="0">
                  <c:v>18.18</c:v>
                </c:pt>
                <c:pt idx="1">
                  <c:v>24.69</c:v>
                </c:pt>
                <c:pt idx="2" formatCode="General">
                  <c:v>22.4</c:v>
                </c:pt>
                <c:pt idx="3" formatCode="General">
                  <c:v>22.1</c:v>
                </c:pt>
                <c:pt idx="4" formatCode="General">
                  <c:v>18.68</c:v>
                </c:pt>
              </c:numCache>
            </c:numRef>
          </c:val>
        </c:ser>
        <c:dLbls>
          <c:showLegendKey val="0"/>
          <c:showVal val="0"/>
          <c:showCatName val="0"/>
          <c:showSerName val="0"/>
          <c:showPercent val="0"/>
          <c:showBubbleSize val="0"/>
        </c:dLbls>
        <c:gapWidth val="70"/>
        <c:gapDepth val="50"/>
        <c:shape val="box"/>
        <c:axId val="365293568"/>
        <c:axId val="365295104"/>
        <c:axId val="0"/>
      </c:bar3DChart>
      <c:catAx>
        <c:axId val="36529356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365295104"/>
        <c:crosses val="autoZero"/>
        <c:auto val="1"/>
        <c:lblAlgn val="ctr"/>
        <c:lblOffset val="100"/>
        <c:tickLblSkip val="1"/>
        <c:tickMarkSkip val="1"/>
        <c:noMultiLvlLbl val="0"/>
      </c:catAx>
      <c:valAx>
        <c:axId val="365295104"/>
        <c:scaling>
          <c:orientation val="minMax"/>
          <c:max val="26"/>
          <c:min val="0"/>
        </c:scaling>
        <c:delete val="0"/>
        <c:axPos val="l"/>
        <c:majorGridlines>
          <c:spPr>
            <a:ln w="3169">
              <a:solidFill>
                <a:srgbClr val="000000"/>
              </a:solidFill>
              <a:prstDash val="solid"/>
            </a:ln>
          </c:spPr>
        </c:majorGridlines>
        <c:numFmt formatCode="0.00"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365293568"/>
        <c:crosses val="autoZero"/>
        <c:crossBetween val="between"/>
        <c:majorUnit val="4"/>
      </c:valAx>
      <c:spPr>
        <a:noFill/>
        <a:ln w="25352">
          <a:noFill/>
        </a:ln>
      </c:spPr>
    </c:plotArea>
    <c:legend>
      <c:legendPos val="b"/>
      <c:layout>
        <c:manualLayout>
          <c:xMode val="edge"/>
          <c:yMode val="edge"/>
          <c:x val="0.20962732919254659"/>
          <c:y val="0.91927083333333337"/>
          <c:w val="0.57608695652173914"/>
          <c:h val="8.3333333333333329E-2"/>
        </c:manualLayout>
      </c:layout>
      <c:overlay val="0"/>
      <c:spPr>
        <a:solidFill>
          <a:srgbClr val="FFFFFF"/>
        </a:solidFill>
        <a:ln w="3169">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8"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2"/>
      <c:hPercent val="65"/>
      <c:rotY val="17"/>
      <c:depthPercent val="5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1046511627906974E-2"/>
          <c:y val="2.9940119760479042E-2"/>
          <c:w val="0.92005813953488369"/>
          <c:h val="0.78642714570858285"/>
        </c:manualLayout>
      </c:layout>
      <c:bar3DChart>
        <c:barDir val="col"/>
        <c:grouping val="clustered"/>
        <c:varyColors val="0"/>
        <c:ser>
          <c:idx val="0"/>
          <c:order val="0"/>
          <c:tx>
            <c:strRef>
              <c:f>Лист1!$A$20</c:f>
              <c:strCache>
                <c:ptCount val="1"/>
                <c:pt idx="0">
                  <c:v>чоловіки</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cat>
            <c:strRef>
              <c:f>Лист1!$B$19:$G$19</c:f>
              <c:strCache>
                <c:ptCount val="6"/>
                <c:pt idx="0">
                  <c:v>Дзюдо I-КМС</c:v>
                </c:pt>
                <c:pt idx="1">
                  <c:v>Стрибки у воду I-КМС</c:v>
                </c:pt>
                <c:pt idx="2">
                  <c:v>Ак. веслування I-КМС</c:v>
                </c:pt>
                <c:pt idx="3">
                  <c:v>Тріатлон I-КМС</c:v>
                </c:pt>
                <c:pt idx="4">
                  <c:v>Ак. веслування МС</c:v>
                </c:pt>
                <c:pt idx="5">
                  <c:v>Плавання 200-400 м МС-МСМК</c:v>
                </c:pt>
              </c:strCache>
            </c:strRef>
          </c:cat>
          <c:val>
            <c:numRef>
              <c:f>Лист1!$B$20:$G$20</c:f>
              <c:numCache>
                <c:formatCode>0.00</c:formatCode>
                <c:ptCount val="6"/>
                <c:pt idx="0">
                  <c:v>18.010000000000002</c:v>
                </c:pt>
                <c:pt idx="1">
                  <c:v>17.72</c:v>
                </c:pt>
                <c:pt idx="2" formatCode="General">
                  <c:v>19.41</c:v>
                </c:pt>
                <c:pt idx="3" formatCode="General">
                  <c:v>29.59</c:v>
                </c:pt>
                <c:pt idx="4" formatCode="General">
                  <c:v>22.1</c:v>
                </c:pt>
                <c:pt idx="5" formatCode="General">
                  <c:v>22.4</c:v>
                </c:pt>
              </c:numCache>
            </c:numRef>
          </c:val>
        </c:ser>
        <c:ser>
          <c:idx val="1"/>
          <c:order val="1"/>
          <c:tx>
            <c:strRef>
              <c:f>Лист1!$A$21</c:f>
              <c:strCache>
                <c:ptCount val="1"/>
                <c:pt idx="0">
                  <c:v>жінки</c:v>
                </c:pt>
              </c:strCache>
            </c:strRef>
          </c:tx>
          <c:spPr>
            <a:solidFill>
              <a:srgbClr val="FFFFFF"/>
            </a:solidFill>
            <a:ln w="12700">
              <a:solidFill>
                <a:srgbClr val="000000"/>
              </a:solidFill>
              <a:prstDash val="solid"/>
            </a:ln>
          </c:spPr>
          <c:invertIfNegative val="0"/>
          <c:cat>
            <c:strRef>
              <c:f>Лист1!$B$19:$G$19</c:f>
              <c:strCache>
                <c:ptCount val="6"/>
                <c:pt idx="0">
                  <c:v>Дзюдо I-КМС</c:v>
                </c:pt>
                <c:pt idx="1">
                  <c:v>Стрибки у воду I-КМС</c:v>
                </c:pt>
                <c:pt idx="2">
                  <c:v>Ак. веслування I-КМС</c:v>
                </c:pt>
                <c:pt idx="3">
                  <c:v>Тріатлон I-КМС</c:v>
                </c:pt>
                <c:pt idx="4">
                  <c:v>Ак. веслування МС</c:v>
                </c:pt>
                <c:pt idx="5">
                  <c:v>Плавання 200-400 м МС-МСМК</c:v>
                </c:pt>
              </c:strCache>
            </c:strRef>
          </c:cat>
          <c:val>
            <c:numRef>
              <c:f>Лист1!$B$21:$G$21</c:f>
              <c:numCache>
                <c:formatCode>0.00</c:formatCode>
                <c:ptCount val="6"/>
                <c:pt idx="0">
                  <c:v>15.67</c:v>
                </c:pt>
                <c:pt idx="1">
                  <c:v>15.78</c:v>
                </c:pt>
                <c:pt idx="2" formatCode="General">
                  <c:v>15.35</c:v>
                </c:pt>
                <c:pt idx="3" formatCode="General">
                  <c:v>21.59</c:v>
                </c:pt>
                <c:pt idx="4" formatCode="General">
                  <c:v>18.68</c:v>
                </c:pt>
                <c:pt idx="5" formatCode="General">
                  <c:v>19.91</c:v>
                </c:pt>
              </c:numCache>
            </c:numRef>
          </c:val>
        </c:ser>
        <c:dLbls>
          <c:showLegendKey val="0"/>
          <c:showVal val="0"/>
          <c:showCatName val="0"/>
          <c:showSerName val="0"/>
          <c:showPercent val="0"/>
          <c:showBubbleSize val="0"/>
        </c:dLbls>
        <c:gapWidth val="70"/>
        <c:gapDepth val="50"/>
        <c:shape val="box"/>
        <c:axId val="365843968"/>
        <c:axId val="365845504"/>
        <c:axId val="0"/>
      </c:bar3DChart>
      <c:catAx>
        <c:axId val="365843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Times New Roman"/>
                <a:ea typeface="Times New Roman"/>
                <a:cs typeface="Times New Roman"/>
              </a:defRPr>
            </a:pPr>
            <a:endParaRPr lang="ru-RU"/>
          </a:p>
        </c:txPr>
        <c:crossAx val="365845504"/>
        <c:crosses val="autoZero"/>
        <c:auto val="1"/>
        <c:lblAlgn val="ctr"/>
        <c:lblOffset val="100"/>
        <c:tickLblSkip val="1"/>
        <c:tickMarkSkip val="1"/>
        <c:noMultiLvlLbl val="0"/>
      </c:catAx>
      <c:valAx>
        <c:axId val="365845504"/>
        <c:scaling>
          <c:orientation val="minMax"/>
          <c:max val="3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365843968"/>
        <c:crosses val="autoZero"/>
        <c:crossBetween val="between"/>
        <c:majorUnit val="4"/>
      </c:valAx>
      <c:spPr>
        <a:noFill/>
        <a:ln w="25400">
          <a:noFill/>
        </a:ln>
      </c:spPr>
    </c:plotArea>
    <c:legend>
      <c:legendPos val="b"/>
      <c:layout>
        <c:manualLayout>
          <c:xMode val="edge"/>
          <c:yMode val="edge"/>
          <c:x val="0.22238372093023256"/>
          <c:y val="0.94411177644710575"/>
          <c:w val="0.53924418604651159"/>
          <c:h val="5.588822355289421E-2"/>
        </c:manualLayout>
      </c:layout>
      <c:overlay val="0"/>
      <c:spPr>
        <a:solidFill>
          <a:srgbClr val="FFFFFF"/>
        </a:solidFill>
        <a:ln w="3175">
          <a:solidFill>
            <a:srgbClr val="000000"/>
          </a:solidFill>
          <a:prstDash val="solid"/>
        </a:ln>
      </c:spPr>
      <c:txPr>
        <a:bodyPr/>
        <a:lstStyle/>
        <a:p>
          <a:pPr>
            <a:defRPr sz="147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0.01325</cdr:x>
      <cdr:y>0</cdr:y>
    </cdr:from>
    <cdr:to>
      <cdr:x>0.09375</cdr:x>
      <cdr:y>0.08775</cdr:y>
    </cdr:to>
    <cdr:sp macro="" textlink="">
      <cdr:nvSpPr>
        <cdr:cNvPr id="26625" name="Text Box 1"/>
        <cdr:cNvSpPr txBox="1">
          <a:spLocks xmlns:a="http://schemas.openxmlformats.org/drawingml/2006/main" noChangeArrowheads="1"/>
        </cdr:cNvSpPr>
      </cdr:nvSpPr>
      <cdr:spPr bwMode="auto">
        <a:xfrm xmlns:a="http://schemas.openxmlformats.org/drawingml/2006/main">
          <a:off x="81277" y="0"/>
          <a:ext cx="493795" cy="3209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ФР</a:t>
          </a:r>
        </a:p>
      </cdr:txBody>
    </cdr:sp>
  </cdr:relSizeAnchor>
  <cdr:relSizeAnchor xmlns:cdr="http://schemas.openxmlformats.org/drawingml/2006/chartDrawing">
    <cdr:from>
      <cdr:x>0.087</cdr:x>
      <cdr:y>0.69225</cdr:y>
    </cdr:from>
    <cdr:to>
      <cdr:x>0.114</cdr:x>
      <cdr:y>0.72075</cdr:y>
    </cdr:to>
    <cdr:sp macro="" textlink="">
      <cdr:nvSpPr>
        <cdr:cNvPr id="26626" name="Line 2"/>
        <cdr:cNvSpPr>
          <a:spLocks xmlns:a="http://schemas.openxmlformats.org/drawingml/2006/main" noChangeShapeType="1"/>
        </cdr:cNvSpPr>
      </cdr:nvSpPr>
      <cdr:spPr bwMode="auto">
        <a:xfrm xmlns:a="http://schemas.openxmlformats.org/drawingml/2006/main" flipH="1">
          <a:off x="533667" y="2531974"/>
          <a:ext cx="165620" cy="104241"/>
        </a:xfrm>
        <a:prstGeom xmlns:a="http://schemas.openxmlformats.org/drawingml/2006/main" prst="line">
          <a:avLst/>
        </a:prstGeom>
        <a:noFill xmlns:a="http://schemas.openxmlformats.org/drawingml/2006/main"/>
        <a:ln xmlns:a="http://schemas.openxmlformats.org/drawingml/2006/main" w="38100" cmpd="dbl">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0.153</cdr:x>
      <cdr:y>0.06275</cdr:y>
    </cdr:from>
    <cdr:to>
      <cdr:x>0.19275</cdr:x>
      <cdr:y>0.123</cdr:y>
    </cdr:to>
    <cdr:sp macro="" textlink="">
      <cdr:nvSpPr>
        <cdr:cNvPr id="26627" name="Text Box 3"/>
        <cdr:cNvSpPr txBox="1">
          <a:spLocks xmlns:a="http://schemas.openxmlformats.org/drawingml/2006/main" noChangeArrowheads="1"/>
        </cdr:cNvSpPr>
      </cdr:nvSpPr>
      <cdr:spPr bwMode="auto">
        <a:xfrm xmlns:a="http://schemas.openxmlformats.org/drawingml/2006/main">
          <a:off x="938517" y="229514"/>
          <a:ext cx="243831" cy="22037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0.278</cdr:x>
      <cdr:y>0.0995</cdr:y>
    </cdr:from>
    <cdr:to>
      <cdr:x>0.35175</cdr:x>
      <cdr:y>0.194</cdr:y>
    </cdr:to>
    <cdr:sp macro="" textlink="">
      <cdr:nvSpPr>
        <cdr:cNvPr id="26628" name="Text Box 4"/>
        <cdr:cNvSpPr txBox="1">
          <a:spLocks xmlns:a="http://schemas.openxmlformats.org/drawingml/2006/main" noChangeArrowheads="1"/>
        </cdr:cNvSpPr>
      </cdr:nvSpPr>
      <cdr:spPr bwMode="auto">
        <a:xfrm xmlns:a="http://schemas.openxmlformats.org/drawingml/2006/main">
          <a:off x="1705280" y="363931"/>
          <a:ext cx="452390" cy="3456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20,97</a:t>
          </a:r>
        </a:p>
        <a:p xmlns:a="http://schemas.openxmlformats.org/drawingml/2006/main">
          <a:pPr algn="l" rtl="0">
            <a:defRPr sz="1000"/>
          </a:pPr>
          <a:r>
            <a:rPr lang="ru-RU" sz="800" b="0" i="0" u="none" strike="noStrike" baseline="0">
              <a:solidFill>
                <a:srgbClr val="000000"/>
              </a:solidFill>
              <a:latin typeface="Arial Cyr"/>
              <a:cs typeface="Arial Cyr"/>
            </a:rPr>
            <a:t>±0,58</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0.35875</cdr:x>
      <cdr:y>0</cdr:y>
    </cdr:from>
    <cdr:to>
      <cdr:x>0.442</cdr:x>
      <cdr:y>0.08775</cdr:y>
    </cdr:to>
    <cdr:sp macro="" textlink="">
      <cdr:nvSpPr>
        <cdr:cNvPr id="26629" name="Text Box 5"/>
        <cdr:cNvSpPr txBox="1">
          <a:spLocks xmlns:a="http://schemas.openxmlformats.org/drawingml/2006/main" noChangeArrowheads="1"/>
        </cdr:cNvSpPr>
      </cdr:nvSpPr>
      <cdr:spPr bwMode="auto">
        <a:xfrm xmlns:a="http://schemas.openxmlformats.org/drawingml/2006/main">
          <a:off x="2200608" y="0"/>
          <a:ext cx="510664" cy="3209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24,69</a:t>
          </a:r>
        </a:p>
        <a:p xmlns:a="http://schemas.openxmlformats.org/drawingml/2006/main">
          <a:pPr algn="l" rtl="0">
            <a:defRPr sz="1000"/>
          </a:pPr>
          <a:r>
            <a:rPr lang="ru-RU" sz="800" b="0" i="0" u="none" strike="noStrike" baseline="0">
              <a:solidFill>
                <a:srgbClr val="000000"/>
              </a:solidFill>
              <a:latin typeface="Arial Cyr"/>
              <a:cs typeface="Arial Cyr"/>
            </a:rPr>
            <a:t>±1,53</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0.4285</cdr:x>
      <cdr:y>0.087</cdr:y>
    </cdr:from>
    <cdr:to>
      <cdr:x>0.5315</cdr:x>
      <cdr:y>0.2065</cdr:y>
    </cdr:to>
    <cdr:sp macro="" textlink="">
      <cdr:nvSpPr>
        <cdr:cNvPr id="26630" name="Text Box 6"/>
        <cdr:cNvSpPr txBox="1">
          <a:spLocks xmlns:a="http://schemas.openxmlformats.org/drawingml/2006/main" noChangeArrowheads="1"/>
        </cdr:cNvSpPr>
      </cdr:nvSpPr>
      <cdr:spPr bwMode="auto">
        <a:xfrm xmlns:a="http://schemas.openxmlformats.org/drawingml/2006/main">
          <a:off x="2628462" y="318211"/>
          <a:ext cx="631812" cy="4370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19,61</a:t>
          </a:r>
        </a:p>
        <a:p xmlns:a="http://schemas.openxmlformats.org/drawingml/2006/main">
          <a:pPr algn="l" rtl="0">
            <a:defRPr sz="1000"/>
          </a:pPr>
          <a:r>
            <a:rPr lang="ru-RU" sz="800" b="0" i="0" u="none" strike="noStrike" baseline="0">
              <a:solidFill>
                <a:srgbClr val="000000"/>
              </a:solidFill>
              <a:latin typeface="Arial Cyr"/>
              <a:cs typeface="Arial Cyr"/>
            </a:rPr>
            <a:t>±0,62</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0.512</cdr:x>
      <cdr:y>0.062</cdr:y>
    </cdr:from>
    <cdr:to>
      <cdr:x>0.5955</cdr:x>
      <cdr:y>0.143</cdr:y>
    </cdr:to>
    <cdr:sp macro="" textlink="">
      <cdr:nvSpPr>
        <cdr:cNvPr id="26631" name="Text Box 7"/>
        <cdr:cNvSpPr txBox="1">
          <a:spLocks xmlns:a="http://schemas.openxmlformats.org/drawingml/2006/main" noChangeArrowheads="1"/>
        </cdr:cNvSpPr>
      </cdr:nvSpPr>
      <cdr:spPr bwMode="auto">
        <a:xfrm xmlns:a="http://schemas.openxmlformats.org/drawingml/2006/main">
          <a:off x="3140659" y="226771"/>
          <a:ext cx="512198" cy="29626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22,40</a:t>
          </a:r>
        </a:p>
        <a:p xmlns:a="http://schemas.openxmlformats.org/drawingml/2006/main">
          <a:pPr algn="l" rtl="0">
            <a:defRPr sz="1000"/>
          </a:pPr>
          <a:r>
            <a:rPr lang="ru-RU" sz="800" b="0" i="0" u="none" strike="noStrike" baseline="0">
              <a:solidFill>
                <a:srgbClr val="000000"/>
              </a:solidFill>
              <a:latin typeface="Arial Cyr"/>
              <a:cs typeface="Arial Cyr"/>
            </a:rPr>
            <a:t>±0,52</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0.609</cdr:x>
      <cdr:y>0.102</cdr:y>
    </cdr:from>
    <cdr:to>
      <cdr:x>0.6935</cdr:x>
      <cdr:y>0.2075</cdr:y>
    </cdr:to>
    <cdr:sp macro="" textlink="">
      <cdr:nvSpPr>
        <cdr:cNvPr id="26632" name="Text Box 8"/>
        <cdr:cNvSpPr txBox="1">
          <a:spLocks xmlns:a="http://schemas.openxmlformats.org/drawingml/2006/main" noChangeArrowheads="1"/>
        </cdr:cNvSpPr>
      </cdr:nvSpPr>
      <cdr:spPr bwMode="auto">
        <a:xfrm xmlns:a="http://schemas.openxmlformats.org/drawingml/2006/main">
          <a:off x="3735667" y="373075"/>
          <a:ext cx="518331" cy="38587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19,41</a:t>
          </a:r>
        </a:p>
        <a:p xmlns:a="http://schemas.openxmlformats.org/drawingml/2006/main">
          <a:pPr algn="l" rtl="0">
            <a:defRPr sz="1000"/>
          </a:pPr>
          <a:r>
            <a:rPr lang="ru-RU" sz="800" b="0" i="0" u="none" strike="noStrike" baseline="0">
              <a:solidFill>
                <a:srgbClr val="000000"/>
              </a:solidFill>
              <a:latin typeface="Arial Cyr"/>
              <a:cs typeface="Arial Cyr"/>
            </a:rPr>
            <a:t>±0,55</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0.679</cdr:x>
      <cdr:y>0.051</cdr:y>
    </cdr:from>
    <cdr:to>
      <cdr:x>0.76325</cdr:x>
      <cdr:y>0.123</cdr:y>
    </cdr:to>
    <cdr:sp macro="" textlink="">
      <cdr:nvSpPr>
        <cdr:cNvPr id="26633" name="Text Box 9"/>
        <cdr:cNvSpPr txBox="1">
          <a:spLocks xmlns:a="http://schemas.openxmlformats.org/drawingml/2006/main" noChangeArrowheads="1"/>
        </cdr:cNvSpPr>
      </cdr:nvSpPr>
      <cdr:spPr bwMode="auto">
        <a:xfrm xmlns:a="http://schemas.openxmlformats.org/drawingml/2006/main">
          <a:off x="4165054" y="186538"/>
          <a:ext cx="516798" cy="26334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22,10</a:t>
          </a:r>
        </a:p>
        <a:p xmlns:a="http://schemas.openxmlformats.org/drawingml/2006/main">
          <a:pPr algn="l" rtl="0">
            <a:defRPr sz="1000"/>
          </a:pPr>
          <a:r>
            <a:rPr lang="ru-RU" sz="800" b="0" i="0" u="none" strike="noStrike" baseline="0">
              <a:solidFill>
                <a:srgbClr val="000000"/>
              </a:solidFill>
              <a:latin typeface="Arial Cyr"/>
              <a:cs typeface="Arial Cyr"/>
            </a:rPr>
            <a:t>±0,42</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0.78275</cdr:x>
      <cdr:y>0.2075</cdr:y>
    </cdr:from>
    <cdr:to>
      <cdr:x>0.86725</cdr:x>
      <cdr:y>0.3195</cdr:y>
    </cdr:to>
    <cdr:sp macro="" textlink="">
      <cdr:nvSpPr>
        <cdr:cNvPr id="26634" name="Text Box 10"/>
        <cdr:cNvSpPr txBox="1">
          <a:spLocks xmlns:a="http://schemas.openxmlformats.org/drawingml/2006/main" noChangeArrowheads="1"/>
        </cdr:cNvSpPr>
      </cdr:nvSpPr>
      <cdr:spPr bwMode="auto">
        <a:xfrm xmlns:a="http://schemas.openxmlformats.org/drawingml/2006/main">
          <a:off x="4801467" y="758952"/>
          <a:ext cx="518331" cy="4096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15,35</a:t>
          </a:r>
        </a:p>
        <a:p xmlns:a="http://schemas.openxmlformats.org/drawingml/2006/main">
          <a:pPr algn="l" rtl="0">
            <a:defRPr sz="1000"/>
          </a:pPr>
          <a:r>
            <a:rPr lang="ru-RU" sz="800" b="0" i="0" u="none" strike="noStrike" baseline="0">
              <a:solidFill>
                <a:srgbClr val="000000"/>
              </a:solidFill>
              <a:latin typeface="Arial Cyr"/>
              <a:cs typeface="Arial Cyr"/>
            </a:rPr>
            <a:t>±0,31</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0.843</cdr:x>
      <cdr:y>0.1655</cdr:y>
    </cdr:from>
    <cdr:to>
      <cdr:x>0.9225</cdr:x>
      <cdr:y>0.2485</cdr:y>
    </cdr:to>
    <cdr:sp macro="" textlink="">
      <cdr:nvSpPr>
        <cdr:cNvPr id="26635" name="Text Box 11"/>
        <cdr:cNvSpPr txBox="1">
          <a:spLocks xmlns:a="http://schemas.openxmlformats.org/drawingml/2006/main" noChangeArrowheads="1"/>
        </cdr:cNvSpPr>
      </cdr:nvSpPr>
      <cdr:spPr bwMode="auto">
        <a:xfrm xmlns:a="http://schemas.openxmlformats.org/drawingml/2006/main">
          <a:off x="5171046" y="605333"/>
          <a:ext cx="487661" cy="3035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18,68</a:t>
          </a:r>
        </a:p>
        <a:p xmlns:a="http://schemas.openxmlformats.org/drawingml/2006/main">
          <a:pPr algn="l" rtl="0">
            <a:defRPr sz="1000"/>
          </a:pPr>
          <a:r>
            <a:rPr lang="ru-RU" sz="800" b="0" i="0" u="none" strike="noStrike" baseline="0">
              <a:solidFill>
                <a:srgbClr val="000000"/>
              </a:solidFill>
              <a:latin typeface="Arial Cyr"/>
              <a:cs typeface="Arial Cyr"/>
            </a:rPr>
            <a:t>±0,81</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0.29075</cdr:x>
      <cdr:y>0.84275</cdr:y>
    </cdr:from>
    <cdr:to>
      <cdr:x>0.42375</cdr:x>
      <cdr:y>0.88675</cdr:y>
    </cdr:to>
    <cdr:sp macro="" textlink="">
      <cdr:nvSpPr>
        <cdr:cNvPr id="26636" name="Text Box 12"/>
        <cdr:cNvSpPr txBox="1">
          <a:spLocks xmlns:a="http://schemas.openxmlformats.org/drawingml/2006/main" noChangeArrowheads="1"/>
        </cdr:cNvSpPr>
      </cdr:nvSpPr>
      <cdr:spPr bwMode="auto">
        <a:xfrm xmlns:a="http://schemas.openxmlformats.org/drawingml/2006/main">
          <a:off x="1783490" y="3082442"/>
          <a:ext cx="815835" cy="1609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15,1% (р&lt;0,05)</a:t>
          </a:r>
        </a:p>
      </cdr:txBody>
    </cdr:sp>
  </cdr:relSizeAnchor>
  <cdr:relSizeAnchor xmlns:cdr="http://schemas.openxmlformats.org/drawingml/2006/chartDrawing">
    <cdr:from>
      <cdr:x>0.449</cdr:x>
      <cdr:y>0.852</cdr:y>
    </cdr:from>
    <cdr:to>
      <cdr:x>0.58175</cdr:x>
      <cdr:y>0.90175</cdr:y>
    </cdr:to>
    <cdr:sp macro="" textlink="">
      <cdr:nvSpPr>
        <cdr:cNvPr id="26637" name="Text Box 13"/>
        <cdr:cNvSpPr txBox="1">
          <a:spLocks xmlns:a="http://schemas.openxmlformats.org/drawingml/2006/main" noChangeArrowheads="1"/>
        </cdr:cNvSpPr>
      </cdr:nvSpPr>
      <cdr:spPr bwMode="auto">
        <a:xfrm xmlns:a="http://schemas.openxmlformats.org/drawingml/2006/main">
          <a:off x="2754211" y="3116275"/>
          <a:ext cx="814302" cy="18196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12,5% (р&lt;0,001)</a:t>
          </a:r>
        </a:p>
      </cdr:txBody>
    </cdr:sp>
  </cdr:relSizeAnchor>
  <cdr:relSizeAnchor xmlns:cdr="http://schemas.openxmlformats.org/drawingml/2006/chartDrawing">
    <cdr:from>
      <cdr:x>0.61775</cdr:x>
      <cdr:y>0.852</cdr:y>
    </cdr:from>
    <cdr:to>
      <cdr:x>0.75075</cdr:x>
      <cdr:y>0.90175</cdr:y>
    </cdr:to>
    <cdr:sp macro="" textlink="">
      <cdr:nvSpPr>
        <cdr:cNvPr id="26638" name="Text Box 14"/>
        <cdr:cNvSpPr txBox="1">
          <a:spLocks xmlns:a="http://schemas.openxmlformats.org/drawingml/2006/main" noChangeArrowheads="1"/>
        </cdr:cNvSpPr>
      </cdr:nvSpPr>
      <cdr:spPr bwMode="auto">
        <a:xfrm xmlns:a="http://schemas.openxmlformats.org/drawingml/2006/main">
          <a:off x="3789340" y="3116275"/>
          <a:ext cx="815836" cy="18196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12,2% (р&lt;0,001)</a:t>
          </a:r>
        </a:p>
      </cdr:txBody>
    </cdr:sp>
  </cdr:relSizeAnchor>
  <cdr:relSizeAnchor xmlns:cdr="http://schemas.openxmlformats.org/drawingml/2006/chartDrawing">
    <cdr:from>
      <cdr:x>0.78275</cdr:x>
      <cdr:y>0.852</cdr:y>
    </cdr:from>
    <cdr:to>
      <cdr:x>0.91575</cdr:x>
      <cdr:y>0.90075</cdr:y>
    </cdr:to>
    <cdr:sp macro="" textlink="">
      <cdr:nvSpPr>
        <cdr:cNvPr id="26639" name="Text Box 15"/>
        <cdr:cNvSpPr txBox="1">
          <a:spLocks xmlns:a="http://schemas.openxmlformats.org/drawingml/2006/main" noChangeArrowheads="1"/>
        </cdr:cNvSpPr>
      </cdr:nvSpPr>
      <cdr:spPr bwMode="auto">
        <a:xfrm xmlns:a="http://schemas.openxmlformats.org/drawingml/2006/main">
          <a:off x="4801467" y="3116275"/>
          <a:ext cx="815835" cy="1783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17,8% (р&lt;0,01)</a:t>
          </a:r>
        </a:p>
      </cdr:txBody>
    </cdr:sp>
  </cdr:relSizeAnchor>
  <cdr:relSizeAnchor xmlns:cdr="http://schemas.openxmlformats.org/drawingml/2006/chartDrawing">
    <cdr:from>
      <cdr:x>0.114</cdr:x>
      <cdr:y>0.2075</cdr:y>
    </cdr:from>
    <cdr:to>
      <cdr:x>0.18</cdr:x>
      <cdr:y>0.301</cdr:y>
    </cdr:to>
    <cdr:sp macro="" textlink="">
      <cdr:nvSpPr>
        <cdr:cNvPr id="26640" name="Text Box 16"/>
        <cdr:cNvSpPr txBox="1">
          <a:spLocks xmlns:a="http://schemas.openxmlformats.org/drawingml/2006/main" noChangeArrowheads="1"/>
        </cdr:cNvSpPr>
      </cdr:nvSpPr>
      <cdr:spPr bwMode="auto">
        <a:xfrm xmlns:a="http://schemas.openxmlformats.org/drawingml/2006/main">
          <a:off x="699287" y="758952"/>
          <a:ext cx="404851" cy="3419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15,67</a:t>
          </a:r>
        </a:p>
        <a:p xmlns:a="http://schemas.openxmlformats.org/drawingml/2006/main">
          <a:pPr algn="l" rtl="0">
            <a:defRPr sz="1000"/>
          </a:pPr>
          <a:r>
            <a:rPr lang="ru-RU" sz="800" b="0" i="0" u="none" strike="noStrike" baseline="0">
              <a:solidFill>
                <a:srgbClr val="000000"/>
              </a:solidFill>
              <a:latin typeface="Arial Cyr"/>
              <a:cs typeface="Arial Cyr"/>
            </a:rPr>
            <a:t>±0,79</a:t>
          </a:r>
        </a:p>
        <a:p xmlns:a="http://schemas.openxmlformats.org/drawingml/2006/main">
          <a:pPr algn="l" rtl="0">
            <a:defRPr sz="1000"/>
          </a:pPr>
          <a:endParaRPr lang="ru-RU" sz="800" b="0" i="0" u="none" strike="noStrike" baseline="0">
            <a:solidFill>
              <a:srgbClr val="000000"/>
            </a:solidFill>
            <a:latin typeface="Arial Cyr"/>
            <a:cs typeface="Arial Cyr"/>
          </a:endParaRPr>
        </a:p>
      </cdr:txBody>
    </cdr:sp>
  </cdr:relSizeAnchor>
  <cdr:relSizeAnchor xmlns:cdr="http://schemas.openxmlformats.org/drawingml/2006/chartDrawing">
    <cdr:from>
      <cdr:x>0.186</cdr:x>
      <cdr:y>0.0995</cdr:y>
    </cdr:from>
    <cdr:to>
      <cdr:x>0.251</cdr:x>
      <cdr:y>0.20825</cdr:y>
    </cdr:to>
    <cdr:sp macro="" textlink="">
      <cdr:nvSpPr>
        <cdr:cNvPr id="26641" name="Text Box 17"/>
        <cdr:cNvSpPr txBox="1">
          <a:spLocks xmlns:a="http://schemas.openxmlformats.org/drawingml/2006/main" noChangeArrowheads="1"/>
        </cdr:cNvSpPr>
      </cdr:nvSpPr>
      <cdr:spPr bwMode="auto">
        <a:xfrm xmlns:a="http://schemas.openxmlformats.org/drawingml/2006/main">
          <a:off x="1140943" y="363931"/>
          <a:ext cx="398716" cy="39776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18,18</a:t>
          </a:r>
        </a:p>
        <a:p xmlns:a="http://schemas.openxmlformats.org/drawingml/2006/main">
          <a:pPr algn="l" rtl="0">
            <a:defRPr sz="1000"/>
          </a:pPr>
          <a:r>
            <a:rPr lang="ru-RU" sz="800" b="0" i="0" u="none" strike="noStrike" baseline="0">
              <a:solidFill>
                <a:srgbClr val="000000"/>
              </a:solidFill>
              <a:latin typeface="Arial Cyr"/>
              <a:cs typeface="Arial Cyr"/>
            </a:rPr>
            <a:t>±0,55</a:t>
          </a:r>
        </a:p>
      </cdr:txBody>
    </cdr:sp>
  </cdr:relSizeAnchor>
  <cdr:relSizeAnchor xmlns:cdr="http://schemas.openxmlformats.org/drawingml/2006/chartDrawing">
    <cdr:from>
      <cdr:x>0.1325</cdr:x>
      <cdr:y>0.84275</cdr:y>
    </cdr:from>
    <cdr:to>
      <cdr:x>0.2675</cdr:x>
      <cdr:y>0.88625</cdr:y>
    </cdr:to>
    <cdr:sp macro="" textlink="">
      <cdr:nvSpPr>
        <cdr:cNvPr id="26642" name="Text Box 18"/>
        <cdr:cNvSpPr txBox="1">
          <a:spLocks xmlns:a="http://schemas.openxmlformats.org/drawingml/2006/main" noChangeArrowheads="1"/>
        </cdr:cNvSpPr>
      </cdr:nvSpPr>
      <cdr:spPr bwMode="auto">
        <a:xfrm xmlns:a="http://schemas.openxmlformats.org/drawingml/2006/main">
          <a:off x="812768" y="3082442"/>
          <a:ext cx="828104" cy="1591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Arial Cyr"/>
              <a:cs typeface="Arial Cyr"/>
            </a:rPr>
            <a:t>13,8% (р&lt;0,01)</a:t>
          </a:r>
        </a:p>
      </cdr:txBody>
    </cdr:sp>
  </cdr:relSizeAnchor>
  <cdr:relSizeAnchor xmlns:cdr="http://schemas.openxmlformats.org/drawingml/2006/chartDrawing">
    <cdr:from>
      <cdr:x>0.2675</cdr:x>
      <cdr:y>0</cdr:y>
    </cdr:from>
    <cdr:to>
      <cdr:x>0.26825</cdr:x>
      <cdr:y>0.76175</cdr:y>
    </cdr:to>
    <cdr:sp macro="" textlink="">
      <cdr:nvSpPr>
        <cdr:cNvPr id="26643" name="Line 19"/>
        <cdr:cNvSpPr>
          <a:spLocks xmlns:a="http://schemas.openxmlformats.org/drawingml/2006/main" noChangeShapeType="1"/>
        </cdr:cNvSpPr>
      </cdr:nvSpPr>
      <cdr:spPr bwMode="auto">
        <a:xfrm xmlns:a="http://schemas.openxmlformats.org/drawingml/2006/main">
          <a:off x="1640872" y="0"/>
          <a:ext cx="4600" cy="2786177"/>
        </a:xfrm>
        <a:prstGeom xmlns:a="http://schemas.openxmlformats.org/drawingml/2006/main" prst="line">
          <a:avLst/>
        </a:prstGeom>
        <a:noFill xmlns:a="http://schemas.openxmlformats.org/drawingml/2006/main"/>
        <a:ln xmlns:a="http://schemas.openxmlformats.org/drawingml/2006/main" w="38100" cmpd="dbl">
          <a:solidFill>
            <a:srgbClr xmlns:mc="http://schemas.openxmlformats.org/markup-compatibility/2006" xmlns:a14="http://schemas.microsoft.com/office/drawing/2010/main" val="000000" mc:Ignorable="a14" a14:legacySpreadsheetColorIndex="64"/>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0.17025</cdr:x>
      <cdr:y>0.052</cdr:y>
    </cdr:from>
    <cdr:to>
      <cdr:x>0.18725</cdr:x>
      <cdr:y>0.091</cdr:y>
    </cdr:to>
    <cdr:sp macro="" textlink="">
      <cdr:nvSpPr>
        <cdr:cNvPr id="26644" name="Text Box 20"/>
        <cdr:cNvSpPr txBox="1">
          <a:spLocks xmlns:a="http://schemas.openxmlformats.org/drawingml/2006/main" noChangeArrowheads="1"/>
        </cdr:cNvSpPr>
      </cdr:nvSpPr>
      <cdr:spPr bwMode="auto">
        <a:xfrm xmlns:a="http://schemas.openxmlformats.org/drawingml/2006/main">
          <a:off x="1044331" y="190195"/>
          <a:ext cx="104279" cy="14264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800" b="1" i="0" u="none" strike="noStrike" baseline="0">
              <a:solidFill>
                <a:srgbClr val="000000"/>
              </a:solidFill>
              <a:latin typeface="Arial Cyr"/>
              <a:cs typeface="Arial Cyr"/>
            </a:rPr>
            <a:t>А</a:t>
          </a:r>
        </a:p>
      </cdr:txBody>
    </cdr:sp>
  </cdr:relSizeAnchor>
  <cdr:relSizeAnchor xmlns:cdr="http://schemas.openxmlformats.org/drawingml/2006/chartDrawing">
    <cdr:from>
      <cdr:x>0.608</cdr:x>
      <cdr:y>0.041</cdr:y>
    </cdr:from>
    <cdr:to>
      <cdr:x>0.625</cdr:x>
      <cdr:y>0.08</cdr:y>
    </cdr:to>
    <cdr:sp macro="" textlink="">
      <cdr:nvSpPr>
        <cdr:cNvPr id="26645" name="Text Box 21"/>
        <cdr:cNvSpPr txBox="1">
          <a:spLocks xmlns:a="http://schemas.openxmlformats.org/drawingml/2006/main" noChangeArrowheads="1"/>
        </cdr:cNvSpPr>
      </cdr:nvSpPr>
      <cdr:spPr bwMode="auto">
        <a:xfrm xmlns:a="http://schemas.openxmlformats.org/drawingml/2006/main">
          <a:off x="3729533" y="149962"/>
          <a:ext cx="104280" cy="1426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800" b="1" i="0" u="none" strike="noStrike" baseline="0">
              <a:solidFill>
                <a:srgbClr val="000000"/>
              </a:solidFill>
              <a:latin typeface="Arial Cyr"/>
              <a:cs typeface="Arial Cyr"/>
            </a:rPr>
            <a:t>Б</a:t>
          </a:r>
        </a:p>
      </cdr:txBody>
    </cdr:sp>
  </cdr:relSizeAnchor>
</c:userShapes>
</file>

<file path=word/drawings/drawing2.xml><?xml version="1.0" encoding="utf-8"?>
<c:userShapes xmlns:c="http://schemas.openxmlformats.org/drawingml/2006/chart">
  <cdr:relSizeAnchor xmlns:cdr="http://schemas.openxmlformats.org/drawingml/2006/chartDrawing">
    <cdr:from>
      <cdr:x>0.01275</cdr:x>
      <cdr:y>0</cdr:y>
    </cdr:from>
    <cdr:to>
      <cdr:x>0.09325</cdr:x>
      <cdr:y>0.08825</cdr:y>
    </cdr:to>
    <cdr:sp macro="" textlink="">
      <cdr:nvSpPr>
        <cdr:cNvPr id="2053" name="Text Box 5"/>
        <cdr:cNvSpPr txBox="1">
          <a:spLocks xmlns:a="http://schemas.openxmlformats.org/drawingml/2006/main" noChangeArrowheads="1"/>
        </cdr:cNvSpPr>
      </cdr:nvSpPr>
      <cdr:spPr bwMode="auto">
        <a:xfrm xmlns:a="http://schemas.openxmlformats.org/drawingml/2006/main">
          <a:off x="83553" y="0"/>
          <a:ext cx="527533" cy="4211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25" b="0" i="0" u="none" strike="noStrike" baseline="0">
              <a:solidFill>
                <a:srgbClr val="000000"/>
              </a:solidFill>
              <a:latin typeface="Times New Roman"/>
              <a:cs typeface="Times New Roman"/>
            </a:rPr>
            <a:t>ФР</a:t>
          </a:r>
        </a:p>
      </cdr:txBody>
    </cdr:sp>
  </cdr:relSizeAnchor>
  <cdr:relSizeAnchor xmlns:cdr="http://schemas.openxmlformats.org/drawingml/2006/chartDrawing">
    <cdr:from>
      <cdr:x>0.0865</cdr:x>
      <cdr:y>0.716</cdr:y>
    </cdr:from>
    <cdr:to>
      <cdr:x>0.11375</cdr:x>
      <cdr:y>0.7455</cdr:y>
    </cdr:to>
    <cdr:sp macro="" textlink="">
      <cdr:nvSpPr>
        <cdr:cNvPr id="2054" name="Line 6"/>
        <cdr:cNvSpPr>
          <a:spLocks xmlns:a="http://schemas.openxmlformats.org/drawingml/2006/main" noChangeShapeType="1"/>
        </cdr:cNvSpPr>
      </cdr:nvSpPr>
      <cdr:spPr bwMode="auto">
        <a:xfrm xmlns:a="http://schemas.openxmlformats.org/drawingml/2006/main" flipH="1">
          <a:off x="566852" y="3416770"/>
          <a:ext cx="178575" cy="140775"/>
        </a:xfrm>
        <a:prstGeom xmlns:a="http://schemas.openxmlformats.org/drawingml/2006/main" prst="line">
          <a:avLst/>
        </a:prstGeom>
        <a:noFill xmlns:a="http://schemas.openxmlformats.org/drawingml/2006/main"/>
        <a:ln xmlns:a="http://schemas.openxmlformats.org/drawingml/2006/main" w="38100" cmpd="dbl">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0.23725</cdr:x>
      <cdr:y>0.103</cdr:y>
    </cdr:from>
    <cdr:to>
      <cdr:x>0.27625</cdr:x>
      <cdr:y>0.1665</cdr:y>
    </cdr:to>
    <cdr:sp macro="" textlink="">
      <cdr:nvSpPr>
        <cdr:cNvPr id="2055" name="Text Box 7"/>
        <cdr:cNvSpPr txBox="1">
          <a:spLocks xmlns:a="http://schemas.openxmlformats.org/drawingml/2006/main" noChangeArrowheads="1"/>
        </cdr:cNvSpPr>
      </cdr:nvSpPr>
      <cdr:spPr bwMode="auto">
        <a:xfrm xmlns:a="http://schemas.openxmlformats.org/drawingml/2006/main">
          <a:off x="1554747" y="491519"/>
          <a:ext cx="255575" cy="3030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1400" b="1" i="0" u="none" strike="noStrike" baseline="0">
              <a:solidFill>
                <a:srgbClr val="000000"/>
              </a:solidFill>
              <a:latin typeface="Arial Cyr"/>
              <a:cs typeface="Arial Cyr"/>
            </a:rPr>
            <a:t>А</a:t>
          </a:r>
        </a:p>
      </cdr:txBody>
    </cdr:sp>
  </cdr:relSizeAnchor>
  <cdr:relSizeAnchor xmlns:cdr="http://schemas.openxmlformats.org/drawingml/2006/chartDrawing">
    <cdr:from>
      <cdr:x>0.39675</cdr:x>
      <cdr:y>0.1995</cdr:y>
    </cdr:from>
    <cdr:to>
      <cdr:x>0.45425</cdr:x>
      <cdr:y>0.3</cdr:y>
    </cdr:to>
    <cdr:sp macro="" textlink="">
      <cdr:nvSpPr>
        <cdr:cNvPr id="2056" name="Text Box 8"/>
        <cdr:cNvSpPr txBox="1">
          <a:spLocks xmlns:a="http://schemas.openxmlformats.org/drawingml/2006/main" noChangeArrowheads="1"/>
        </cdr:cNvSpPr>
      </cdr:nvSpPr>
      <cdr:spPr bwMode="auto">
        <a:xfrm xmlns:a="http://schemas.openxmlformats.org/drawingml/2006/main">
          <a:off x="2599982" y="952019"/>
          <a:ext cx="376809" cy="479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19,41</a:t>
          </a:r>
        </a:p>
        <a:p xmlns:a="http://schemas.openxmlformats.org/drawingml/2006/main">
          <a:pPr algn="l" rtl="0">
            <a:defRPr sz="1000"/>
          </a:pPr>
          <a:r>
            <a:rPr lang="ru-RU" sz="1000" b="0" i="0" u="none" strike="noStrike" baseline="0">
              <a:solidFill>
                <a:srgbClr val="000000"/>
              </a:solidFill>
              <a:latin typeface="Times New Roman"/>
              <a:cs typeface="Times New Roman"/>
            </a:rPr>
            <a:t>±0,55</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0.45425</cdr:x>
      <cdr:y>0.28975</cdr:y>
    </cdr:from>
    <cdr:to>
      <cdr:x>0.5095</cdr:x>
      <cdr:y>0.38875</cdr:y>
    </cdr:to>
    <cdr:sp macro="" textlink="">
      <cdr:nvSpPr>
        <cdr:cNvPr id="2057" name="Text Box 9"/>
        <cdr:cNvSpPr txBox="1">
          <a:spLocks xmlns:a="http://schemas.openxmlformats.org/drawingml/2006/main" noChangeArrowheads="1"/>
        </cdr:cNvSpPr>
      </cdr:nvSpPr>
      <cdr:spPr bwMode="auto">
        <a:xfrm xmlns:a="http://schemas.openxmlformats.org/drawingml/2006/main">
          <a:off x="2976791" y="1382694"/>
          <a:ext cx="362064" cy="472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15,35</a:t>
          </a:r>
          <a:r>
            <a:rPr lang="ru-RU" sz="1000" b="0" i="0" u="none" strike="noStrike" baseline="0">
              <a:solidFill>
                <a:srgbClr val="000000"/>
              </a:solidFill>
              <a:latin typeface="Times New Roman"/>
              <a:cs typeface="Times New Roman"/>
            </a:rPr>
            <a:t>±0,31</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0.4805</cdr:x>
      <cdr:y>0.07875</cdr:y>
    </cdr:from>
    <cdr:to>
      <cdr:x>0.534</cdr:x>
      <cdr:y>0.20025</cdr:y>
    </cdr:to>
    <cdr:sp macro="" textlink="">
      <cdr:nvSpPr>
        <cdr:cNvPr id="2058" name="Text Box 10"/>
        <cdr:cNvSpPr txBox="1">
          <a:spLocks xmlns:a="http://schemas.openxmlformats.org/drawingml/2006/main" noChangeArrowheads="1"/>
        </cdr:cNvSpPr>
      </cdr:nvSpPr>
      <cdr:spPr bwMode="auto">
        <a:xfrm xmlns:a="http://schemas.openxmlformats.org/drawingml/2006/main">
          <a:off x="3148813" y="375797"/>
          <a:ext cx="350596" cy="5798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29,59</a:t>
          </a:r>
          <a:r>
            <a:rPr lang="ru-RU" sz="1000" b="0" i="0" u="none" strike="noStrike" baseline="0">
              <a:solidFill>
                <a:srgbClr val="000000"/>
              </a:solidFill>
              <a:latin typeface="Times New Roman"/>
              <a:cs typeface="Times New Roman"/>
            </a:rPr>
            <a:t>±3,23</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0.59325</cdr:x>
      <cdr:y>0.143</cdr:y>
    </cdr:from>
    <cdr:to>
      <cdr:x>0.6555</cdr:x>
      <cdr:y>0.22975</cdr:y>
    </cdr:to>
    <cdr:sp macro="" textlink="">
      <cdr:nvSpPr>
        <cdr:cNvPr id="2059" name="Text Box 11"/>
        <cdr:cNvSpPr txBox="1">
          <a:spLocks xmlns:a="http://schemas.openxmlformats.org/drawingml/2006/main" noChangeArrowheads="1"/>
        </cdr:cNvSpPr>
      </cdr:nvSpPr>
      <cdr:spPr bwMode="auto">
        <a:xfrm xmlns:a="http://schemas.openxmlformats.org/drawingml/2006/main">
          <a:off x="3887686" y="682400"/>
          <a:ext cx="407937" cy="4139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21,59</a:t>
          </a:r>
        </a:p>
        <a:p xmlns:a="http://schemas.openxmlformats.org/drawingml/2006/main">
          <a:pPr algn="l" rtl="0">
            <a:defRPr sz="1000"/>
          </a:pPr>
          <a:r>
            <a:rPr lang="ru-RU" sz="1000" b="0" i="0" u="none" strike="noStrike" baseline="0">
              <a:solidFill>
                <a:srgbClr val="000000"/>
              </a:solidFill>
              <a:latin typeface="Times New Roman"/>
              <a:cs typeface="Times New Roman"/>
            </a:rPr>
            <a:t>±1,00</a:t>
          </a:r>
        </a:p>
      </cdr:txBody>
    </cdr:sp>
  </cdr:relSizeAnchor>
  <cdr:relSizeAnchor xmlns:cdr="http://schemas.openxmlformats.org/drawingml/2006/chartDrawing">
    <cdr:from>
      <cdr:x>0.671</cdr:x>
      <cdr:y>0.15175</cdr:y>
    </cdr:from>
    <cdr:to>
      <cdr:x>0.72925</cdr:x>
      <cdr:y>0.23075</cdr:y>
    </cdr:to>
    <cdr:sp macro="" textlink="">
      <cdr:nvSpPr>
        <cdr:cNvPr id="2060" name="Text Box 12"/>
        <cdr:cNvSpPr txBox="1">
          <a:spLocks xmlns:a="http://schemas.openxmlformats.org/drawingml/2006/main" noChangeArrowheads="1"/>
        </cdr:cNvSpPr>
      </cdr:nvSpPr>
      <cdr:spPr bwMode="auto">
        <a:xfrm xmlns:a="http://schemas.openxmlformats.org/drawingml/2006/main">
          <a:off x="4397197" y="724155"/>
          <a:ext cx="381724" cy="3769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22,10</a:t>
          </a:r>
        </a:p>
        <a:p xmlns:a="http://schemas.openxmlformats.org/drawingml/2006/main">
          <a:pPr algn="l" rtl="0">
            <a:defRPr sz="1000"/>
          </a:pPr>
          <a:r>
            <a:rPr lang="ru-RU" sz="1000" b="0" i="0" u="none" strike="noStrike" baseline="0">
              <a:solidFill>
                <a:srgbClr val="000000"/>
              </a:solidFill>
              <a:latin typeface="Times New Roman"/>
              <a:cs typeface="Times New Roman"/>
            </a:rPr>
            <a:t>±0,42</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0.75375</cdr:x>
      <cdr:y>0.22975</cdr:y>
    </cdr:from>
    <cdr:to>
      <cdr:x>0.82575</cdr:x>
      <cdr:y>0.32</cdr:y>
    </cdr:to>
    <cdr:sp macro="" textlink="">
      <cdr:nvSpPr>
        <cdr:cNvPr id="2061" name="Text Box 13"/>
        <cdr:cNvSpPr txBox="1">
          <a:spLocks xmlns:a="http://schemas.openxmlformats.org/drawingml/2006/main" noChangeArrowheads="1"/>
        </cdr:cNvSpPr>
      </cdr:nvSpPr>
      <cdr:spPr bwMode="auto">
        <a:xfrm xmlns:a="http://schemas.openxmlformats.org/drawingml/2006/main">
          <a:off x="4939475" y="1096373"/>
          <a:ext cx="471830" cy="4306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18,68</a:t>
          </a:r>
        </a:p>
        <a:p xmlns:a="http://schemas.openxmlformats.org/drawingml/2006/main">
          <a:pPr algn="l" rtl="0">
            <a:defRPr sz="1000"/>
          </a:pPr>
          <a:r>
            <a:rPr lang="ru-RU" sz="1000" b="0" i="0" u="none" strike="noStrike" baseline="0">
              <a:solidFill>
                <a:srgbClr val="000000"/>
              </a:solidFill>
              <a:latin typeface="Times New Roman"/>
              <a:cs typeface="Times New Roman"/>
            </a:rPr>
            <a:t>±0,81</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0.815</cdr:x>
      <cdr:y>0.15175</cdr:y>
    </cdr:from>
    <cdr:to>
      <cdr:x>0.87425</cdr:x>
      <cdr:y>0.2385</cdr:y>
    </cdr:to>
    <cdr:sp macro="" textlink="">
      <cdr:nvSpPr>
        <cdr:cNvPr id="2062" name="Text Box 14"/>
        <cdr:cNvSpPr txBox="1">
          <a:spLocks xmlns:a="http://schemas.openxmlformats.org/drawingml/2006/main" noChangeArrowheads="1"/>
        </cdr:cNvSpPr>
      </cdr:nvSpPr>
      <cdr:spPr bwMode="auto">
        <a:xfrm xmlns:a="http://schemas.openxmlformats.org/drawingml/2006/main">
          <a:off x="5340858" y="724155"/>
          <a:ext cx="388277" cy="4139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22,40</a:t>
          </a:r>
        </a:p>
        <a:p xmlns:a="http://schemas.openxmlformats.org/drawingml/2006/main">
          <a:pPr algn="l" rtl="0">
            <a:defRPr sz="1000"/>
          </a:pPr>
          <a:r>
            <a:rPr lang="ru-RU" sz="800" b="0" i="0" u="none" strike="noStrike" baseline="0">
              <a:solidFill>
                <a:srgbClr val="000000"/>
              </a:solidFill>
              <a:latin typeface="Arial Cyr"/>
              <a:cs typeface="Arial Cyr"/>
            </a:rPr>
            <a:t>±</a:t>
          </a:r>
          <a:r>
            <a:rPr lang="ru-RU" sz="1000" b="0" i="0" u="none" strike="noStrike" baseline="0">
              <a:solidFill>
                <a:srgbClr val="000000"/>
              </a:solidFill>
              <a:latin typeface="Times New Roman"/>
              <a:cs typeface="Times New Roman"/>
            </a:rPr>
            <a:t>0,52</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0.888</cdr:x>
      <cdr:y>0.1995</cdr:y>
    </cdr:from>
    <cdr:to>
      <cdr:x>0.94425</cdr:x>
      <cdr:y>0.28975</cdr:y>
    </cdr:to>
    <cdr:sp macro="" textlink="">
      <cdr:nvSpPr>
        <cdr:cNvPr id="2063" name="Text Box 15"/>
        <cdr:cNvSpPr txBox="1">
          <a:spLocks xmlns:a="http://schemas.openxmlformats.org/drawingml/2006/main" noChangeArrowheads="1"/>
        </cdr:cNvSpPr>
      </cdr:nvSpPr>
      <cdr:spPr bwMode="auto">
        <a:xfrm xmlns:a="http://schemas.openxmlformats.org/drawingml/2006/main">
          <a:off x="5819242" y="952019"/>
          <a:ext cx="368617" cy="4306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19,91</a:t>
          </a:r>
        </a:p>
        <a:p xmlns:a="http://schemas.openxmlformats.org/drawingml/2006/main">
          <a:pPr algn="l" rtl="0">
            <a:defRPr sz="1000"/>
          </a:pPr>
          <a:r>
            <a:rPr lang="ru-RU" sz="1000" b="0" i="0" u="none" strike="noStrike" baseline="0">
              <a:solidFill>
                <a:srgbClr val="000000"/>
              </a:solidFill>
              <a:latin typeface="Times New Roman"/>
              <a:cs typeface="Times New Roman"/>
            </a:rPr>
            <a:t>±0,68</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0.32675</cdr:x>
      <cdr:y>0.881</cdr:y>
    </cdr:from>
    <cdr:to>
      <cdr:x>0.46675</cdr:x>
      <cdr:y>0.92475</cdr:y>
    </cdr:to>
    <cdr:sp macro="" textlink="">
      <cdr:nvSpPr>
        <cdr:cNvPr id="2064" name="Text Box 16"/>
        <cdr:cNvSpPr txBox="1">
          <a:spLocks xmlns:a="http://schemas.openxmlformats.org/drawingml/2006/main" noChangeArrowheads="1"/>
        </cdr:cNvSpPr>
      </cdr:nvSpPr>
      <cdr:spPr bwMode="auto">
        <a:xfrm xmlns:a="http://schemas.openxmlformats.org/drawingml/2006/main">
          <a:off x="2141258" y="4204154"/>
          <a:ext cx="917448" cy="2087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20,9%; (р&lt;0,001)</a:t>
          </a:r>
        </a:p>
      </cdr:txBody>
    </cdr:sp>
  </cdr:relSizeAnchor>
  <cdr:relSizeAnchor xmlns:cdr="http://schemas.openxmlformats.org/drawingml/2006/chartDrawing">
    <cdr:from>
      <cdr:x>0.4805</cdr:x>
      <cdr:y>0.8765</cdr:y>
    </cdr:from>
    <cdr:to>
      <cdr:x>0.62625</cdr:x>
      <cdr:y>0.9215</cdr:y>
    </cdr:to>
    <cdr:sp macro="" textlink="">
      <cdr:nvSpPr>
        <cdr:cNvPr id="2065" name="Text Box 17"/>
        <cdr:cNvSpPr txBox="1">
          <a:spLocks xmlns:a="http://schemas.openxmlformats.org/drawingml/2006/main" noChangeArrowheads="1"/>
        </cdr:cNvSpPr>
      </cdr:nvSpPr>
      <cdr:spPr bwMode="auto">
        <a:xfrm xmlns:a="http://schemas.openxmlformats.org/drawingml/2006/main">
          <a:off x="3148813" y="4182680"/>
          <a:ext cx="955129" cy="2147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27,0%; (р&lt;0,01)</a:t>
          </a:r>
        </a:p>
      </cdr:txBody>
    </cdr:sp>
  </cdr:relSizeAnchor>
  <cdr:relSizeAnchor xmlns:cdr="http://schemas.openxmlformats.org/drawingml/2006/chartDrawing">
    <cdr:from>
      <cdr:x>0.62725</cdr:x>
      <cdr:y>0.881</cdr:y>
    </cdr:from>
    <cdr:to>
      <cdr:x>0.7935</cdr:x>
      <cdr:y>0.92225</cdr:y>
    </cdr:to>
    <cdr:sp macro="" textlink="">
      <cdr:nvSpPr>
        <cdr:cNvPr id="2066" name="Text Box 18"/>
        <cdr:cNvSpPr txBox="1">
          <a:spLocks xmlns:a="http://schemas.openxmlformats.org/drawingml/2006/main" noChangeArrowheads="1"/>
        </cdr:cNvSpPr>
      </cdr:nvSpPr>
      <cdr:spPr bwMode="auto">
        <a:xfrm xmlns:a="http://schemas.openxmlformats.org/drawingml/2006/main">
          <a:off x="4110495" y="4204154"/>
          <a:ext cx="1089469" cy="1968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15,5%; (р&lt;0,01)</a:t>
          </a:r>
        </a:p>
      </cdr:txBody>
    </cdr:sp>
  </cdr:relSizeAnchor>
  <cdr:relSizeAnchor xmlns:cdr="http://schemas.openxmlformats.org/drawingml/2006/chartDrawing">
    <cdr:from>
      <cdr:x>0.7925</cdr:x>
      <cdr:y>0.8765</cdr:y>
    </cdr:from>
    <cdr:to>
      <cdr:x>0.96475</cdr:x>
      <cdr:y>0.91775</cdr:y>
    </cdr:to>
    <cdr:sp macro="" textlink="">
      <cdr:nvSpPr>
        <cdr:cNvPr id="2067" name="Text Box 19"/>
        <cdr:cNvSpPr txBox="1">
          <a:spLocks xmlns:a="http://schemas.openxmlformats.org/drawingml/2006/main" noChangeArrowheads="1"/>
        </cdr:cNvSpPr>
      </cdr:nvSpPr>
      <cdr:spPr bwMode="auto">
        <a:xfrm xmlns:a="http://schemas.openxmlformats.org/drawingml/2006/main">
          <a:off x="5193411" y="4182680"/>
          <a:ext cx="1128789" cy="1968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11,1%; (р&lt;0,05)</a:t>
          </a:r>
        </a:p>
      </cdr:txBody>
    </cdr:sp>
  </cdr:relSizeAnchor>
  <cdr:relSizeAnchor xmlns:cdr="http://schemas.openxmlformats.org/drawingml/2006/chartDrawing">
    <cdr:from>
      <cdr:x>0.25375</cdr:x>
      <cdr:y>0.255</cdr:y>
    </cdr:from>
    <cdr:to>
      <cdr:x>0.317</cdr:x>
      <cdr:y>0.34525</cdr:y>
    </cdr:to>
    <cdr:sp macro="" textlink="">
      <cdr:nvSpPr>
        <cdr:cNvPr id="2068" name="Text Box 20"/>
        <cdr:cNvSpPr txBox="1">
          <a:spLocks xmlns:a="http://schemas.openxmlformats.org/drawingml/2006/main" noChangeArrowheads="1"/>
        </cdr:cNvSpPr>
      </cdr:nvSpPr>
      <cdr:spPr bwMode="auto">
        <a:xfrm xmlns:a="http://schemas.openxmlformats.org/drawingml/2006/main">
          <a:off x="1662875" y="1216866"/>
          <a:ext cx="414489" cy="4306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17,72</a:t>
          </a:r>
        </a:p>
        <a:p xmlns:a="http://schemas.openxmlformats.org/drawingml/2006/main">
          <a:pPr algn="l" rtl="0">
            <a:defRPr sz="1000"/>
          </a:pPr>
          <a:r>
            <a:rPr lang="ru-RU" sz="1000" b="0" i="0" u="none" strike="noStrike" baseline="0">
              <a:solidFill>
                <a:srgbClr val="000000"/>
              </a:solidFill>
              <a:latin typeface="Times New Roman"/>
              <a:cs typeface="Times New Roman"/>
            </a:rPr>
            <a:t>±0,84</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0.318</cdr:x>
      <cdr:y>0.3</cdr:y>
    </cdr:from>
    <cdr:to>
      <cdr:x>0.37725</cdr:x>
      <cdr:y>0.38875</cdr:y>
    </cdr:to>
    <cdr:sp macro="" textlink="">
      <cdr:nvSpPr>
        <cdr:cNvPr id="2069" name="Text Box 21"/>
        <cdr:cNvSpPr txBox="1">
          <a:spLocks xmlns:a="http://schemas.openxmlformats.org/drawingml/2006/main" noChangeArrowheads="1"/>
        </cdr:cNvSpPr>
      </cdr:nvSpPr>
      <cdr:spPr bwMode="auto">
        <a:xfrm xmlns:a="http://schemas.openxmlformats.org/drawingml/2006/main">
          <a:off x="2083918" y="1431608"/>
          <a:ext cx="388277" cy="4235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15,78</a:t>
          </a:r>
        </a:p>
        <a:p xmlns:a="http://schemas.openxmlformats.org/drawingml/2006/main">
          <a:pPr algn="l" rtl="0">
            <a:defRPr sz="1000"/>
          </a:pPr>
          <a:r>
            <a:rPr lang="ru-RU" sz="1000" b="0" i="0" u="none" strike="noStrike" baseline="0">
              <a:solidFill>
                <a:srgbClr val="000000"/>
              </a:solidFill>
              <a:latin typeface="Times New Roman"/>
              <a:cs typeface="Times New Roman"/>
            </a:rPr>
            <a:t>±0,36</a:t>
          </a:r>
        </a:p>
      </cdr:txBody>
    </cdr:sp>
  </cdr:relSizeAnchor>
  <cdr:relSizeAnchor xmlns:cdr="http://schemas.openxmlformats.org/drawingml/2006/chartDrawing">
    <cdr:from>
      <cdr:x>0.16425</cdr:x>
      <cdr:y>0.88975</cdr:y>
    </cdr:from>
    <cdr:to>
      <cdr:x>0.30525</cdr:x>
      <cdr:y>0.93</cdr:y>
    </cdr:to>
    <cdr:sp macro="" textlink="">
      <cdr:nvSpPr>
        <cdr:cNvPr id="2070" name="Text Box 22"/>
        <cdr:cNvSpPr txBox="1">
          <a:spLocks xmlns:a="http://schemas.openxmlformats.org/drawingml/2006/main" noChangeArrowheads="1"/>
        </cdr:cNvSpPr>
      </cdr:nvSpPr>
      <cdr:spPr bwMode="auto">
        <a:xfrm xmlns:a="http://schemas.openxmlformats.org/drawingml/2006/main">
          <a:off x="1076363" y="4245909"/>
          <a:ext cx="924001" cy="1920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10,9%; (р&lt;0,05)</a:t>
          </a:r>
        </a:p>
      </cdr:txBody>
    </cdr:sp>
  </cdr:relSizeAnchor>
  <cdr:relSizeAnchor xmlns:cdr="http://schemas.openxmlformats.org/drawingml/2006/chartDrawing">
    <cdr:from>
      <cdr:x>0.388</cdr:x>
      <cdr:y>0</cdr:y>
    </cdr:from>
    <cdr:to>
      <cdr:x>0.389</cdr:x>
      <cdr:y>0.788</cdr:y>
    </cdr:to>
    <cdr:sp macro="" textlink="">
      <cdr:nvSpPr>
        <cdr:cNvPr id="2071" name="Line 23"/>
        <cdr:cNvSpPr>
          <a:spLocks xmlns:a="http://schemas.openxmlformats.org/drawingml/2006/main" noChangeShapeType="1"/>
        </cdr:cNvSpPr>
      </cdr:nvSpPr>
      <cdr:spPr bwMode="auto">
        <a:xfrm xmlns:a="http://schemas.openxmlformats.org/drawingml/2006/main">
          <a:off x="2542642" y="0"/>
          <a:ext cx="6553" cy="3760356"/>
        </a:xfrm>
        <a:prstGeom xmlns:a="http://schemas.openxmlformats.org/drawingml/2006/main" prst="line">
          <a:avLst/>
        </a:prstGeom>
        <a:noFill xmlns:a="http://schemas.openxmlformats.org/drawingml/2006/main"/>
        <a:ln xmlns:a="http://schemas.openxmlformats.org/drawingml/2006/main" w="38100" cmpd="dbl">
          <a:solidFill>
            <a:srgbClr xmlns:mc="http://schemas.openxmlformats.org/markup-compatibility/2006" xmlns:a14="http://schemas.microsoft.com/office/drawing/2010/main" val="000000" mc:Ignorable="a14" a14:legacySpreadsheetColorIndex="64"/>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0.02825</cdr:x>
      <cdr:y>0.89225</cdr:y>
    </cdr:from>
    <cdr:to>
      <cdr:x>0.16425</cdr:x>
      <cdr:y>0.92475</cdr:y>
    </cdr:to>
    <cdr:sp macro="" textlink="">
      <cdr:nvSpPr>
        <cdr:cNvPr id="2072" name="Text Box 24"/>
        <cdr:cNvSpPr txBox="1">
          <a:spLocks xmlns:a="http://schemas.openxmlformats.org/drawingml/2006/main" noChangeArrowheads="1"/>
        </cdr:cNvSpPr>
      </cdr:nvSpPr>
      <cdr:spPr bwMode="auto">
        <a:xfrm xmlns:a="http://schemas.openxmlformats.org/drawingml/2006/main">
          <a:off x="185128" y="4257839"/>
          <a:ext cx="891235" cy="1550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Times New Roman"/>
              <a:cs typeface="Times New Roman"/>
            </a:rPr>
            <a:t>13,0%; (р&lt;0,01)</a:t>
          </a:r>
        </a:p>
      </cdr:txBody>
    </cdr:sp>
  </cdr:relSizeAnchor>
  <cdr:relSizeAnchor xmlns:cdr="http://schemas.openxmlformats.org/drawingml/2006/chartDrawing">
    <cdr:from>
      <cdr:x>0.1205</cdr:x>
      <cdr:y>0.22975</cdr:y>
    </cdr:from>
    <cdr:to>
      <cdr:x>0.18475</cdr:x>
      <cdr:y>0.33575</cdr:y>
    </cdr:to>
    <cdr:sp macro="" textlink="">
      <cdr:nvSpPr>
        <cdr:cNvPr id="2073" name="Text Box 25"/>
        <cdr:cNvSpPr txBox="1">
          <a:spLocks xmlns:a="http://schemas.openxmlformats.org/drawingml/2006/main" noChangeArrowheads="1"/>
        </cdr:cNvSpPr>
      </cdr:nvSpPr>
      <cdr:spPr bwMode="auto">
        <a:xfrm xmlns:a="http://schemas.openxmlformats.org/drawingml/2006/main">
          <a:off x="789661" y="1096373"/>
          <a:ext cx="421043" cy="50583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1000" b="0" i="0" u="none" strike="noStrike" baseline="0">
              <a:solidFill>
                <a:srgbClr val="000000"/>
              </a:solidFill>
              <a:latin typeface="Times New Roman"/>
              <a:cs typeface="Times New Roman"/>
            </a:rPr>
            <a:t>18,01</a:t>
          </a:r>
        </a:p>
        <a:p xmlns:a="http://schemas.openxmlformats.org/drawingml/2006/main">
          <a:pPr algn="l" rtl="0">
            <a:defRPr sz="1000"/>
          </a:pPr>
          <a:r>
            <a:rPr lang="ru-RU" sz="1000" b="0" i="0" u="none" strike="noStrike" baseline="0">
              <a:solidFill>
                <a:srgbClr val="000000"/>
              </a:solidFill>
              <a:latin typeface="Times New Roman"/>
              <a:cs typeface="Times New Roman"/>
            </a:rPr>
            <a:t>±0,51</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0.177</cdr:x>
      <cdr:y>0.28975</cdr:y>
    </cdr:from>
    <cdr:to>
      <cdr:x>0.23725</cdr:x>
      <cdr:y>0.38075</cdr:y>
    </cdr:to>
    <cdr:sp macro="" textlink="">
      <cdr:nvSpPr>
        <cdr:cNvPr id="2074" name="Text Box 26"/>
        <cdr:cNvSpPr txBox="1">
          <a:spLocks xmlns:a="http://schemas.openxmlformats.org/drawingml/2006/main" noChangeArrowheads="1"/>
        </cdr:cNvSpPr>
      </cdr:nvSpPr>
      <cdr:spPr bwMode="auto">
        <a:xfrm xmlns:a="http://schemas.openxmlformats.org/drawingml/2006/main">
          <a:off x="1159916" y="1382694"/>
          <a:ext cx="394831" cy="4342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15,67</a:t>
          </a:r>
        </a:p>
        <a:p xmlns:a="http://schemas.openxmlformats.org/drawingml/2006/main">
          <a:pPr algn="l" rtl="0">
            <a:defRPr sz="1000"/>
          </a:pPr>
          <a:r>
            <a:rPr lang="ru-RU" sz="1000" b="0" i="0" u="none" strike="noStrike" baseline="0">
              <a:solidFill>
                <a:srgbClr val="000000"/>
              </a:solidFill>
              <a:latin typeface="Times New Roman"/>
              <a:cs typeface="Times New Roman"/>
            </a:rPr>
            <a:t>±0,79</a:t>
          </a:r>
          <a:endParaRPr lang="ru-RU" sz="1000" b="0" i="0" u="none" strike="noStrike" baseline="0">
            <a:solidFill>
              <a:srgbClr val="000000"/>
            </a:solidFill>
            <a:latin typeface="Arial Cyr"/>
            <a:cs typeface="Arial Cyr"/>
          </a:endParaRPr>
        </a:p>
        <a:p xmlns:a="http://schemas.openxmlformats.org/drawingml/2006/main">
          <a:pPr algn="l" rtl="0">
            <a:defRPr sz="1000"/>
          </a:pPr>
          <a:endParaRPr lang="ru-RU" sz="1000" b="0" i="0" u="none" strike="noStrike" baseline="0">
            <a:solidFill>
              <a:srgbClr val="000000"/>
            </a:solidFill>
            <a:latin typeface="Arial Cyr"/>
            <a:cs typeface="Arial Cyr"/>
          </a:endParaRPr>
        </a:p>
      </cdr:txBody>
    </cdr:sp>
  </cdr:relSizeAnchor>
  <cdr:relSizeAnchor xmlns:cdr="http://schemas.openxmlformats.org/drawingml/2006/chartDrawing">
    <cdr:from>
      <cdr:x>0.6915</cdr:x>
      <cdr:y>0.103</cdr:y>
    </cdr:from>
    <cdr:to>
      <cdr:x>0.73025</cdr:x>
      <cdr:y>0.16825</cdr:y>
    </cdr:to>
    <cdr:sp macro="" textlink="">
      <cdr:nvSpPr>
        <cdr:cNvPr id="2075" name="Text Box 27"/>
        <cdr:cNvSpPr txBox="1">
          <a:spLocks xmlns:a="http://schemas.openxmlformats.org/drawingml/2006/main" noChangeArrowheads="1"/>
        </cdr:cNvSpPr>
      </cdr:nvSpPr>
      <cdr:spPr bwMode="auto">
        <a:xfrm xmlns:a="http://schemas.openxmlformats.org/drawingml/2006/main">
          <a:off x="4531538" y="491519"/>
          <a:ext cx="253936" cy="3113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1400" b="1" i="0" u="none" strike="noStrike" baseline="0">
              <a:solidFill>
                <a:srgbClr val="000000"/>
              </a:solidFill>
              <a:latin typeface="Arial Cyr"/>
              <a:cs typeface="Arial Cyr"/>
            </a:rPr>
            <a:t>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32</Pages>
  <Words>14822</Words>
  <Characters>84487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99111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287</cp:revision>
  <cp:lastPrinted>2009-02-06T08:36:00Z</cp:lastPrinted>
  <dcterms:created xsi:type="dcterms:W3CDTF">2015-03-22T11:10:00Z</dcterms:created>
  <dcterms:modified xsi:type="dcterms:W3CDTF">2015-08-12T08:51:00Z</dcterms:modified>
</cp:coreProperties>
</file>