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379F" w:rsidRDefault="00F301F2" w:rsidP="0053379F">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a"/>
            <w:color w:val="0070C0"/>
          </w:rPr>
          <w:t>http://www.mydisser.com/search.html</w:t>
        </w:r>
      </w:hyperlink>
      <w:r w:rsidRPr="00A42EFE">
        <w:rPr>
          <w:b/>
          <w:lang w:val="uk-UA"/>
        </w:rPr>
        <w:t xml:space="preserve"> </w:t>
      </w:r>
    </w:p>
    <w:p w:rsidR="004A256F" w:rsidRPr="00D123C9" w:rsidRDefault="004A256F" w:rsidP="004A256F">
      <w:pPr>
        <w:spacing w:line="360" w:lineRule="auto"/>
        <w:jc w:val="center"/>
        <w:rPr>
          <w:b/>
          <w:bCs/>
        </w:rPr>
      </w:pPr>
      <w:r w:rsidRPr="00D123C9">
        <w:rPr>
          <w:b/>
          <w:bCs/>
        </w:rPr>
        <w:t>БІЛОЦЕРКІВСЬКИЙ НАЦІОНАЛЬНИЙ АГРАРНИЙ УНІВЕРСИТЕТ</w:t>
      </w:r>
    </w:p>
    <w:p w:rsidR="004A256F" w:rsidRPr="00D123C9" w:rsidRDefault="004A256F" w:rsidP="004A256F">
      <w:pPr>
        <w:spacing w:line="360" w:lineRule="auto"/>
        <w:jc w:val="center"/>
        <w:rPr>
          <w:b/>
          <w:bCs/>
        </w:rPr>
      </w:pPr>
    </w:p>
    <w:p w:rsidR="004A256F" w:rsidRDefault="004A256F" w:rsidP="004A256F">
      <w:pPr>
        <w:spacing w:line="360" w:lineRule="auto"/>
        <w:jc w:val="center"/>
        <w:rPr>
          <w:b/>
          <w:bCs/>
        </w:rPr>
      </w:pPr>
    </w:p>
    <w:p w:rsidR="004A256F" w:rsidRDefault="004A256F" w:rsidP="004A256F">
      <w:pPr>
        <w:spacing w:line="360" w:lineRule="auto"/>
        <w:jc w:val="center"/>
        <w:rPr>
          <w:b/>
          <w:bCs/>
        </w:rPr>
      </w:pPr>
    </w:p>
    <w:p w:rsidR="004A256F" w:rsidRDefault="004A256F" w:rsidP="004A256F">
      <w:pPr>
        <w:spacing w:line="360" w:lineRule="auto"/>
        <w:jc w:val="center"/>
        <w:rPr>
          <w:b/>
          <w:bCs/>
        </w:rPr>
      </w:pPr>
    </w:p>
    <w:p w:rsidR="004A256F" w:rsidRPr="00D123C9" w:rsidRDefault="004A256F" w:rsidP="004A256F">
      <w:pPr>
        <w:spacing w:line="360" w:lineRule="auto"/>
        <w:jc w:val="center"/>
        <w:rPr>
          <w:b/>
          <w:bCs/>
        </w:rPr>
      </w:pPr>
    </w:p>
    <w:p w:rsidR="004A256F" w:rsidRPr="00D123C9" w:rsidRDefault="004A256F" w:rsidP="004A256F">
      <w:pPr>
        <w:spacing w:line="360" w:lineRule="auto"/>
        <w:jc w:val="center"/>
        <w:rPr>
          <w:b/>
          <w:bCs/>
        </w:rPr>
      </w:pPr>
      <w:r w:rsidRPr="00D123C9">
        <w:rPr>
          <w:b/>
          <w:bCs/>
        </w:rPr>
        <w:t>СЕНЧУК ІВАН ВІКТОРОВИЧ</w:t>
      </w:r>
    </w:p>
    <w:p w:rsidR="004A256F" w:rsidRPr="00D123C9" w:rsidRDefault="004A256F" w:rsidP="004A256F">
      <w:pPr>
        <w:spacing w:line="360" w:lineRule="auto"/>
        <w:jc w:val="center"/>
        <w:rPr>
          <w:b/>
          <w:bCs/>
          <w:lang w:val="uk-UA"/>
        </w:rPr>
      </w:pPr>
    </w:p>
    <w:p w:rsidR="004A256F" w:rsidRDefault="004A256F" w:rsidP="004A256F">
      <w:pPr>
        <w:spacing w:line="360" w:lineRule="auto"/>
        <w:jc w:val="center"/>
        <w:rPr>
          <w:b/>
          <w:bCs/>
          <w:lang w:val="uk-UA"/>
        </w:rPr>
      </w:pPr>
    </w:p>
    <w:p w:rsidR="004A256F" w:rsidRDefault="004A256F" w:rsidP="004A256F">
      <w:pPr>
        <w:spacing w:line="360" w:lineRule="auto"/>
        <w:jc w:val="center"/>
        <w:rPr>
          <w:b/>
          <w:bCs/>
          <w:lang w:val="uk-UA"/>
        </w:rPr>
      </w:pPr>
    </w:p>
    <w:p w:rsidR="004A256F" w:rsidRDefault="004A256F" w:rsidP="004A256F">
      <w:pPr>
        <w:spacing w:line="360" w:lineRule="auto"/>
        <w:jc w:val="center"/>
        <w:rPr>
          <w:b/>
          <w:bCs/>
          <w:lang w:val="uk-UA"/>
        </w:rPr>
      </w:pPr>
    </w:p>
    <w:p w:rsidR="004A256F" w:rsidRPr="00D123C9" w:rsidRDefault="004A256F" w:rsidP="004A256F">
      <w:pPr>
        <w:spacing w:line="360" w:lineRule="auto"/>
        <w:jc w:val="center"/>
        <w:rPr>
          <w:b/>
          <w:bCs/>
          <w:lang w:val="uk-UA"/>
        </w:rPr>
      </w:pPr>
    </w:p>
    <w:p w:rsidR="004A256F" w:rsidRPr="00D123C9" w:rsidRDefault="004A256F" w:rsidP="004A256F">
      <w:pPr>
        <w:spacing w:line="360" w:lineRule="auto"/>
        <w:jc w:val="right"/>
        <w:rPr>
          <w:b/>
          <w:bCs/>
          <w:lang w:val="uk-UA"/>
        </w:rPr>
      </w:pPr>
      <w:r w:rsidRPr="00D123C9">
        <w:rPr>
          <w:b/>
          <w:bCs/>
          <w:lang w:val="uk-UA"/>
        </w:rPr>
        <w:t>УДК [619:616.153.284]: 636.32/.38</w:t>
      </w:r>
    </w:p>
    <w:p w:rsidR="004A256F" w:rsidRPr="00D123C9" w:rsidRDefault="004A256F" w:rsidP="004A256F">
      <w:pPr>
        <w:spacing w:line="360" w:lineRule="auto"/>
        <w:jc w:val="right"/>
        <w:rPr>
          <w:b/>
          <w:bCs/>
          <w:lang w:val="uk-UA"/>
        </w:rPr>
      </w:pPr>
    </w:p>
    <w:p w:rsidR="004A256F" w:rsidRPr="00D123C9" w:rsidRDefault="004A256F" w:rsidP="004A256F">
      <w:pPr>
        <w:spacing w:line="360" w:lineRule="auto"/>
        <w:jc w:val="right"/>
        <w:rPr>
          <w:b/>
          <w:bCs/>
          <w:lang w:val="uk-UA"/>
        </w:rPr>
      </w:pPr>
    </w:p>
    <w:p w:rsidR="004A256F" w:rsidRPr="00D123C9" w:rsidRDefault="004A256F" w:rsidP="004A256F">
      <w:pPr>
        <w:spacing w:line="360" w:lineRule="auto"/>
        <w:jc w:val="center"/>
        <w:rPr>
          <w:b/>
          <w:bCs/>
          <w:lang w:val="uk-UA"/>
        </w:rPr>
      </w:pPr>
      <w:r w:rsidRPr="00D123C9">
        <w:rPr>
          <w:b/>
          <w:bCs/>
          <w:lang w:val="uk-UA"/>
        </w:rPr>
        <w:t xml:space="preserve">ПОЛІМОРБІДНІСТЬ: КЕТОЗ ТА ГЕПАТОДИСТРОФІЯ ВІВЦЕМАТОК </w:t>
      </w:r>
    </w:p>
    <w:p w:rsidR="004A256F" w:rsidRPr="00D123C9" w:rsidRDefault="004A256F" w:rsidP="004A256F">
      <w:pPr>
        <w:spacing w:line="360" w:lineRule="auto"/>
        <w:jc w:val="center"/>
        <w:rPr>
          <w:b/>
          <w:bCs/>
        </w:rPr>
      </w:pPr>
      <w:r w:rsidRPr="00D123C9">
        <w:rPr>
          <w:b/>
          <w:bCs/>
        </w:rPr>
        <w:t>(</w:t>
      </w:r>
      <w:r w:rsidRPr="00D123C9">
        <w:rPr>
          <w:b/>
          <w:bCs/>
          <w:lang w:val="uk-UA"/>
        </w:rPr>
        <w:t>етіологія, діагностика, профілактична терапія</w:t>
      </w:r>
      <w:r w:rsidRPr="00D123C9">
        <w:rPr>
          <w:b/>
          <w:bCs/>
        </w:rPr>
        <w:t>)</w:t>
      </w:r>
    </w:p>
    <w:p w:rsidR="004A256F" w:rsidRPr="00D123C9" w:rsidRDefault="004A256F" w:rsidP="004A256F">
      <w:pPr>
        <w:spacing w:line="360" w:lineRule="auto"/>
        <w:jc w:val="center"/>
        <w:rPr>
          <w:b/>
          <w:bCs/>
        </w:rPr>
      </w:pPr>
    </w:p>
    <w:p w:rsidR="004A256F" w:rsidRPr="00D123C9" w:rsidRDefault="004A256F" w:rsidP="004A256F">
      <w:pPr>
        <w:spacing w:line="360" w:lineRule="auto"/>
        <w:jc w:val="center"/>
        <w:rPr>
          <w:b/>
          <w:bCs/>
          <w:lang w:val="uk-UA"/>
        </w:rPr>
      </w:pPr>
    </w:p>
    <w:p w:rsidR="004A256F" w:rsidRPr="00D123C9" w:rsidRDefault="004A256F" w:rsidP="004A256F">
      <w:pPr>
        <w:spacing w:line="360" w:lineRule="auto"/>
        <w:jc w:val="center"/>
        <w:rPr>
          <w:b/>
          <w:bCs/>
          <w:lang w:val="uk-UA"/>
        </w:rPr>
      </w:pPr>
    </w:p>
    <w:p w:rsidR="004A256F" w:rsidRPr="00D123C9" w:rsidRDefault="004A256F" w:rsidP="004A256F">
      <w:pPr>
        <w:spacing w:line="360" w:lineRule="auto"/>
        <w:jc w:val="center"/>
      </w:pPr>
      <w:r w:rsidRPr="00D123C9">
        <w:t>16.00.01 – діагностика і терапія тварин</w:t>
      </w:r>
    </w:p>
    <w:p w:rsidR="004A256F" w:rsidRPr="00D123C9" w:rsidRDefault="004A256F" w:rsidP="004A256F">
      <w:pPr>
        <w:spacing w:line="360" w:lineRule="auto"/>
        <w:jc w:val="center"/>
      </w:pPr>
    </w:p>
    <w:p w:rsidR="004A256F" w:rsidRPr="00D123C9" w:rsidRDefault="004A256F" w:rsidP="004A256F">
      <w:pPr>
        <w:spacing w:line="360" w:lineRule="auto"/>
        <w:jc w:val="center"/>
        <w:rPr>
          <w:lang w:val="uk-UA"/>
        </w:rPr>
      </w:pPr>
    </w:p>
    <w:p w:rsidR="004A256F" w:rsidRPr="00D123C9" w:rsidRDefault="004A256F" w:rsidP="004A256F">
      <w:pPr>
        <w:spacing w:line="360" w:lineRule="auto"/>
        <w:jc w:val="center"/>
        <w:rPr>
          <w:lang w:val="uk-UA"/>
        </w:rPr>
      </w:pPr>
    </w:p>
    <w:p w:rsidR="004A256F" w:rsidRPr="00D123C9" w:rsidRDefault="004A256F" w:rsidP="004A256F">
      <w:pPr>
        <w:spacing w:line="360" w:lineRule="auto"/>
        <w:jc w:val="center"/>
        <w:rPr>
          <w:lang w:val="uk-UA"/>
        </w:rPr>
      </w:pPr>
    </w:p>
    <w:p w:rsidR="004A256F" w:rsidRPr="00D123C9" w:rsidRDefault="004A256F" w:rsidP="004A256F">
      <w:pPr>
        <w:tabs>
          <w:tab w:val="left" w:pos="360"/>
        </w:tabs>
        <w:spacing w:line="360" w:lineRule="auto"/>
        <w:ind w:firstLine="709"/>
        <w:jc w:val="center"/>
        <w:rPr>
          <w:b/>
          <w:bCs/>
          <w:lang w:val="uk-UA"/>
        </w:rPr>
      </w:pPr>
      <w:r w:rsidRPr="00D123C9">
        <w:rPr>
          <w:b/>
          <w:bCs/>
        </w:rPr>
        <w:t>АВТОРЕФЕРАТ</w:t>
      </w:r>
    </w:p>
    <w:p w:rsidR="004A256F" w:rsidRPr="00D123C9" w:rsidRDefault="004A256F" w:rsidP="004A256F">
      <w:pPr>
        <w:tabs>
          <w:tab w:val="left" w:pos="360"/>
        </w:tabs>
        <w:spacing w:line="360" w:lineRule="auto"/>
        <w:ind w:firstLine="709"/>
        <w:jc w:val="center"/>
        <w:rPr>
          <w:b/>
          <w:bCs/>
          <w:lang w:val="uk-UA"/>
        </w:rPr>
      </w:pPr>
      <w:r w:rsidRPr="00D123C9">
        <w:rPr>
          <w:b/>
          <w:bCs/>
          <w:lang w:val="uk-UA"/>
        </w:rPr>
        <w:t>дисертації на здобуття наукового ступеня</w:t>
      </w:r>
    </w:p>
    <w:p w:rsidR="004A256F" w:rsidRDefault="004A256F" w:rsidP="004A256F">
      <w:pPr>
        <w:spacing w:line="360" w:lineRule="auto"/>
        <w:jc w:val="center"/>
        <w:rPr>
          <w:b/>
          <w:bCs/>
        </w:rPr>
      </w:pPr>
      <w:r w:rsidRPr="00D123C9">
        <w:rPr>
          <w:b/>
          <w:bCs/>
        </w:rPr>
        <w:t>кандидата ветеринарн</w:t>
      </w:r>
      <w:r w:rsidRPr="00D123C9">
        <w:rPr>
          <w:b/>
          <w:bCs/>
          <w:lang w:val="uk-UA"/>
        </w:rPr>
        <w:t>и</w:t>
      </w:r>
      <w:r w:rsidRPr="00D123C9">
        <w:rPr>
          <w:b/>
          <w:bCs/>
        </w:rPr>
        <w:t>х наук</w:t>
      </w:r>
    </w:p>
    <w:p w:rsidR="004A256F" w:rsidRDefault="004A256F" w:rsidP="004A256F">
      <w:pPr>
        <w:spacing w:line="360" w:lineRule="auto"/>
        <w:jc w:val="center"/>
        <w:rPr>
          <w:b/>
          <w:bCs/>
        </w:rPr>
      </w:pPr>
    </w:p>
    <w:p w:rsidR="004A256F" w:rsidRDefault="004A256F" w:rsidP="004A256F">
      <w:pPr>
        <w:spacing w:line="360" w:lineRule="auto"/>
        <w:jc w:val="center"/>
        <w:rPr>
          <w:b/>
          <w:bCs/>
        </w:rPr>
      </w:pPr>
    </w:p>
    <w:p w:rsidR="004A256F" w:rsidRDefault="004A256F" w:rsidP="004A256F">
      <w:pPr>
        <w:spacing w:line="360" w:lineRule="auto"/>
        <w:jc w:val="center"/>
        <w:rPr>
          <w:b/>
          <w:bCs/>
        </w:rPr>
      </w:pPr>
    </w:p>
    <w:p w:rsidR="004A256F" w:rsidRDefault="004A256F" w:rsidP="004A256F">
      <w:pPr>
        <w:spacing w:line="360" w:lineRule="auto"/>
        <w:jc w:val="center"/>
        <w:rPr>
          <w:b/>
          <w:bCs/>
        </w:rPr>
      </w:pPr>
    </w:p>
    <w:p w:rsidR="004A256F" w:rsidRDefault="004A256F" w:rsidP="004A256F">
      <w:pPr>
        <w:spacing w:line="360" w:lineRule="auto"/>
        <w:jc w:val="center"/>
        <w:rPr>
          <w:b/>
          <w:bCs/>
        </w:rPr>
      </w:pPr>
    </w:p>
    <w:p w:rsidR="004A256F" w:rsidRDefault="004A256F" w:rsidP="004A256F">
      <w:pPr>
        <w:spacing w:line="360" w:lineRule="auto"/>
        <w:jc w:val="center"/>
        <w:rPr>
          <w:b/>
          <w:bCs/>
        </w:rPr>
      </w:pPr>
    </w:p>
    <w:p w:rsidR="004A256F" w:rsidRPr="00D123C9" w:rsidRDefault="004A256F" w:rsidP="004A256F">
      <w:pPr>
        <w:spacing w:line="360" w:lineRule="auto"/>
        <w:jc w:val="center"/>
      </w:pPr>
      <w:r w:rsidRPr="00D123C9">
        <w:lastRenderedPageBreak/>
        <w:t xml:space="preserve">Біла Церква – 2009 </w:t>
      </w:r>
    </w:p>
    <w:p w:rsidR="004A256F" w:rsidRPr="00D123C9" w:rsidRDefault="004A256F" w:rsidP="004A256F">
      <w:pPr>
        <w:tabs>
          <w:tab w:val="left" w:pos="360"/>
        </w:tabs>
        <w:spacing w:line="360" w:lineRule="auto"/>
        <w:rPr>
          <w:lang w:val="uk-UA"/>
        </w:rPr>
      </w:pPr>
      <w:r w:rsidRPr="00D123C9">
        <w:rPr>
          <w:lang w:val="uk-UA"/>
        </w:rPr>
        <w:t>Дисертацією є рукопис</w:t>
      </w:r>
    </w:p>
    <w:p w:rsidR="004A256F" w:rsidRPr="00D123C9" w:rsidRDefault="004A256F" w:rsidP="004A256F">
      <w:pPr>
        <w:tabs>
          <w:tab w:val="left" w:pos="360"/>
        </w:tabs>
        <w:spacing w:line="360" w:lineRule="auto"/>
        <w:rPr>
          <w:lang w:val="uk-UA"/>
        </w:rPr>
      </w:pPr>
      <w:r w:rsidRPr="00D123C9">
        <w:rPr>
          <w:lang w:val="uk-UA"/>
        </w:rPr>
        <w:t>Робота виконана у Південному філіалі Національного університету біоресурсів та природокористування України «Кримський агротехнологічний університет» Кабінету Міністрів України</w:t>
      </w:r>
    </w:p>
    <w:p w:rsidR="004A256F" w:rsidRPr="00D123C9" w:rsidRDefault="004A256F" w:rsidP="004A256F">
      <w:pPr>
        <w:tabs>
          <w:tab w:val="left" w:pos="2520"/>
        </w:tabs>
        <w:spacing w:line="360" w:lineRule="auto"/>
        <w:rPr>
          <w:lang w:val="uk-UA"/>
        </w:rPr>
      </w:pPr>
      <w:r w:rsidRPr="00D123C9">
        <w:rPr>
          <w:b/>
          <w:bCs/>
          <w:lang w:val="uk-UA"/>
        </w:rPr>
        <w:t>Науковий керівник</w:t>
      </w:r>
      <w:r w:rsidRPr="00D123C9">
        <w:rPr>
          <w:lang w:val="uk-UA"/>
        </w:rPr>
        <w:t xml:space="preserve"> – доктор ветеринарних наук, професор</w:t>
      </w:r>
    </w:p>
    <w:p w:rsidR="004A256F" w:rsidRPr="00D123C9" w:rsidRDefault="004A256F" w:rsidP="004A256F">
      <w:pPr>
        <w:tabs>
          <w:tab w:val="left" w:pos="2520"/>
        </w:tabs>
        <w:spacing w:line="360" w:lineRule="auto"/>
        <w:ind w:left="2520" w:firstLine="360"/>
        <w:rPr>
          <w:lang w:val="uk-UA"/>
        </w:rPr>
      </w:pPr>
      <w:r w:rsidRPr="00D123C9">
        <w:rPr>
          <w:b/>
          <w:bCs/>
          <w:lang w:val="uk-UA"/>
        </w:rPr>
        <w:t>Кондрахін Іван Петрович</w:t>
      </w:r>
      <w:r w:rsidRPr="00D123C9">
        <w:rPr>
          <w:lang w:val="uk-UA"/>
        </w:rPr>
        <w:t>,</w:t>
      </w:r>
    </w:p>
    <w:p w:rsidR="004A256F" w:rsidRPr="00D123C9" w:rsidRDefault="004A256F" w:rsidP="004A256F">
      <w:pPr>
        <w:tabs>
          <w:tab w:val="left" w:pos="2520"/>
        </w:tabs>
        <w:spacing w:line="360" w:lineRule="auto"/>
        <w:ind w:left="2520" w:firstLine="360"/>
        <w:rPr>
          <w:lang w:val="uk-UA"/>
        </w:rPr>
      </w:pPr>
      <w:r w:rsidRPr="00D123C9">
        <w:rPr>
          <w:lang w:val="uk-UA"/>
        </w:rPr>
        <w:t xml:space="preserve">Південний філіал Національного університету </w:t>
      </w:r>
    </w:p>
    <w:p w:rsidR="004A256F" w:rsidRPr="00D123C9" w:rsidRDefault="004A256F" w:rsidP="004A256F">
      <w:pPr>
        <w:tabs>
          <w:tab w:val="left" w:pos="2520"/>
        </w:tabs>
        <w:spacing w:line="360" w:lineRule="auto"/>
        <w:ind w:left="2520" w:firstLine="360"/>
        <w:rPr>
          <w:lang w:val="uk-UA"/>
        </w:rPr>
      </w:pPr>
      <w:r w:rsidRPr="00D123C9">
        <w:rPr>
          <w:lang w:val="uk-UA"/>
        </w:rPr>
        <w:t xml:space="preserve">біоресурсів та природокористування України </w:t>
      </w:r>
    </w:p>
    <w:p w:rsidR="004A256F" w:rsidRPr="00D123C9" w:rsidRDefault="004A256F" w:rsidP="004A256F">
      <w:pPr>
        <w:tabs>
          <w:tab w:val="left" w:pos="2520"/>
        </w:tabs>
        <w:spacing w:line="360" w:lineRule="auto"/>
        <w:ind w:left="2520" w:firstLine="360"/>
        <w:rPr>
          <w:lang w:val="uk-UA"/>
        </w:rPr>
      </w:pPr>
      <w:r w:rsidRPr="00D123C9">
        <w:rPr>
          <w:lang w:val="uk-UA"/>
        </w:rPr>
        <w:t>«Кримський агротехнологічний університет»,</w:t>
      </w:r>
    </w:p>
    <w:p w:rsidR="004A256F" w:rsidRPr="00D123C9" w:rsidRDefault="004A256F" w:rsidP="004A256F">
      <w:pPr>
        <w:tabs>
          <w:tab w:val="left" w:pos="2520"/>
        </w:tabs>
        <w:spacing w:line="360" w:lineRule="auto"/>
        <w:ind w:left="2520" w:firstLine="360"/>
        <w:rPr>
          <w:lang w:val="uk-UA"/>
        </w:rPr>
      </w:pPr>
      <w:r w:rsidRPr="00D123C9">
        <w:rPr>
          <w:lang w:val="uk-UA"/>
        </w:rPr>
        <w:t>завідувач кафедри терапії та клінічної діагностики</w:t>
      </w:r>
    </w:p>
    <w:p w:rsidR="004A256F" w:rsidRPr="00D123C9" w:rsidRDefault="004A256F" w:rsidP="004A256F">
      <w:pPr>
        <w:tabs>
          <w:tab w:val="left" w:pos="2520"/>
        </w:tabs>
        <w:spacing w:line="360" w:lineRule="auto"/>
        <w:ind w:left="2520" w:hanging="2520"/>
        <w:rPr>
          <w:lang w:val="uk-UA"/>
        </w:rPr>
      </w:pPr>
      <w:r w:rsidRPr="00D123C9">
        <w:rPr>
          <w:b/>
          <w:bCs/>
          <w:lang w:val="uk-UA"/>
        </w:rPr>
        <w:t>Офіційні опоненти</w:t>
      </w:r>
      <w:r w:rsidRPr="00D123C9">
        <w:rPr>
          <w:lang w:val="uk-UA"/>
        </w:rPr>
        <w:t xml:space="preserve">:     </w:t>
      </w:r>
      <w:r>
        <w:rPr>
          <w:lang w:val="uk-UA"/>
        </w:rPr>
        <w:t xml:space="preserve">        </w:t>
      </w:r>
      <w:r w:rsidRPr="00D123C9">
        <w:rPr>
          <w:lang w:val="uk-UA"/>
        </w:rPr>
        <w:t>доктор ветеринарних наук, професор</w:t>
      </w:r>
    </w:p>
    <w:p w:rsidR="004A256F" w:rsidRPr="00D123C9" w:rsidRDefault="004A256F" w:rsidP="004A256F">
      <w:pPr>
        <w:tabs>
          <w:tab w:val="left" w:pos="2520"/>
        </w:tabs>
        <w:spacing w:line="360" w:lineRule="auto"/>
        <w:ind w:left="2520"/>
        <w:rPr>
          <w:lang w:val="uk-UA"/>
        </w:rPr>
      </w:pPr>
      <w:r w:rsidRPr="00D123C9">
        <w:rPr>
          <w:lang w:val="uk-UA"/>
        </w:rPr>
        <w:t xml:space="preserve">     </w:t>
      </w:r>
      <w:r w:rsidRPr="00D123C9">
        <w:rPr>
          <w:b/>
          <w:bCs/>
          <w:lang w:val="uk-UA"/>
        </w:rPr>
        <w:t>Павлов Михайло Єфремович</w:t>
      </w:r>
      <w:r w:rsidRPr="00D123C9">
        <w:rPr>
          <w:lang w:val="uk-UA"/>
        </w:rPr>
        <w:t xml:space="preserve">, </w:t>
      </w:r>
    </w:p>
    <w:p w:rsidR="004A256F" w:rsidRPr="00D123C9" w:rsidRDefault="004A256F" w:rsidP="004A256F">
      <w:pPr>
        <w:tabs>
          <w:tab w:val="left" w:pos="2520"/>
        </w:tabs>
        <w:spacing w:line="360" w:lineRule="auto"/>
        <w:ind w:left="2520"/>
        <w:rPr>
          <w:lang w:val="uk-UA"/>
        </w:rPr>
      </w:pPr>
      <w:r w:rsidRPr="00D123C9">
        <w:rPr>
          <w:lang w:val="uk-UA"/>
        </w:rPr>
        <w:t xml:space="preserve">     Харківська державна зооветеринарна академія, </w:t>
      </w:r>
    </w:p>
    <w:p w:rsidR="004A256F" w:rsidRPr="00D123C9" w:rsidRDefault="004A256F" w:rsidP="004A256F">
      <w:pPr>
        <w:tabs>
          <w:tab w:val="left" w:pos="2520"/>
        </w:tabs>
        <w:spacing w:line="360" w:lineRule="auto"/>
        <w:ind w:left="2520"/>
        <w:rPr>
          <w:lang w:val="uk-UA"/>
        </w:rPr>
      </w:pPr>
      <w:r w:rsidRPr="00D123C9">
        <w:rPr>
          <w:lang w:val="uk-UA"/>
        </w:rPr>
        <w:t xml:space="preserve">     професор кафедри внутрішніх хвороб тварин</w:t>
      </w:r>
    </w:p>
    <w:p w:rsidR="004A256F" w:rsidRPr="00D123C9" w:rsidRDefault="004A256F" w:rsidP="004A256F">
      <w:pPr>
        <w:tabs>
          <w:tab w:val="left" w:pos="2520"/>
        </w:tabs>
        <w:spacing w:line="360" w:lineRule="auto"/>
        <w:ind w:left="2520" w:firstLine="360"/>
        <w:rPr>
          <w:lang w:val="uk-UA"/>
        </w:rPr>
      </w:pPr>
      <w:r w:rsidRPr="00D123C9">
        <w:rPr>
          <w:lang w:val="uk-UA"/>
        </w:rPr>
        <w:t>кандидат ветеринарних наук, доцент</w:t>
      </w:r>
    </w:p>
    <w:p w:rsidR="004A256F" w:rsidRPr="00D123C9" w:rsidRDefault="004A256F" w:rsidP="004A256F">
      <w:pPr>
        <w:tabs>
          <w:tab w:val="left" w:pos="2520"/>
        </w:tabs>
        <w:spacing w:line="360" w:lineRule="auto"/>
        <w:ind w:left="2520" w:firstLine="360"/>
        <w:rPr>
          <w:b/>
          <w:bCs/>
          <w:lang w:val="uk-UA"/>
        </w:rPr>
      </w:pPr>
      <w:r w:rsidRPr="00D123C9">
        <w:rPr>
          <w:b/>
          <w:bCs/>
          <w:lang w:val="uk-UA"/>
        </w:rPr>
        <w:t>Сахнюк Володимир Володимирович,</w:t>
      </w:r>
    </w:p>
    <w:p w:rsidR="004A256F" w:rsidRPr="00D123C9" w:rsidRDefault="004A256F" w:rsidP="004A256F">
      <w:pPr>
        <w:tabs>
          <w:tab w:val="left" w:pos="2520"/>
        </w:tabs>
        <w:spacing w:line="360" w:lineRule="auto"/>
        <w:ind w:left="2520" w:firstLine="360"/>
        <w:rPr>
          <w:lang w:val="uk-UA"/>
        </w:rPr>
      </w:pPr>
      <w:r w:rsidRPr="00D123C9">
        <w:rPr>
          <w:lang w:val="uk-UA"/>
        </w:rPr>
        <w:t>Білоцерківський національний аграрний університет,</w:t>
      </w:r>
    </w:p>
    <w:p w:rsidR="004A256F" w:rsidRPr="00D123C9" w:rsidRDefault="004A256F" w:rsidP="004A256F">
      <w:pPr>
        <w:tabs>
          <w:tab w:val="left" w:pos="2520"/>
        </w:tabs>
        <w:spacing w:line="360" w:lineRule="auto"/>
        <w:ind w:left="2520" w:firstLine="360"/>
        <w:rPr>
          <w:lang w:val="uk-UA"/>
        </w:rPr>
      </w:pPr>
      <w:r w:rsidRPr="00D123C9">
        <w:rPr>
          <w:lang w:val="uk-UA"/>
        </w:rPr>
        <w:t>доцент кафедри терапії та клінічної діагностики</w:t>
      </w:r>
    </w:p>
    <w:p w:rsidR="004A256F" w:rsidRPr="00D123C9" w:rsidRDefault="004A256F" w:rsidP="004A256F">
      <w:pPr>
        <w:tabs>
          <w:tab w:val="left" w:pos="2520"/>
        </w:tabs>
        <w:spacing w:line="360" w:lineRule="auto"/>
        <w:ind w:left="2520" w:firstLine="360"/>
        <w:rPr>
          <w:lang w:val="uk-UA"/>
        </w:rPr>
      </w:pPr>
    </w:p>
    <w:p w:rsidR="004A256F" w:rsidRPr="00D123C9" w:rsidRDefault="004A256F" w:rsidP="004A256F">
      <w:pPr>
        <w:tabs>
          <w:tab w:val="left" w:pos="0"/>
        </w:tabs>
        <w:spacing w:line="360" w:lineRule="auto"/>
        <w:ind w:firstLine="709"/>
        <w:jc w:val="both"/>
        <w:rPr>
          <w:lang w:val="uk-UA"/>
        </w:rPr>
      </w:pPr>
      <w:r w:rsidRPr="00D123C9">
        <w:rPr>
          <w:lang w:val="uk-UA"/>
        </w:rPr>
        <w:t>З</w:t>
      </w:r>
      <w:r>
        <w:rPr>
          <w:lang w:val="uk-UA"/>
        </w:rPr>
        <w:t>ахист дисертації відбудеться  «24»_вересня</w:t>
      </w:r>
      <w:r w:rsidRPr="00D123C9">
        <w:rPr>
          <w:lang w:val="uk-UA"/>
        </w:rPr>
        <w:t>__2009 р. о _</w:t>
      </w:r>
      <w:r>
        <w:rPr>
          <w:lang w:val="uk-UA"/>
        </w:rPr>
        <w:t>14.30</w:t>
      </w:r>
      <w:r w:rsidRPr="00D123C9">
        <w:rPr>
          <w:lang w:val="uk-UA"/>
        </w:rPr>
        <w:t>_годині на засіданні спеціалізованої вченої ради Д 27.821.02. у Білоцерківському національному аграрному університеті за адресою: 09111,    м. Біла Церква, ул.. Ставіщенська, 126; навчальний корпус №8, ауд. № 1.</w:t>
      </w:r>
    </w:p>
    <w:p w:rsidR="004A256F" w:rsidRPr="00D123C9" w:rsidRDefault="004A256F" w:rsidP="004A256F">
      <w:pPr>
        <w:tabs>
          <w:tab w:val="left" w:pos="2520"/>
        </w:tabs>
        <w:spacing w:line="360" w:lineRule="auto"/>
        <w:ind w:left="2520" w:hanging="2520"/>
        <w:rPr>
          <w:lang w:val="uk-UA"/>
        </w:rPr>
      </w:pPr>
    </w:p>
    <w:p w:rsidR="004A256F" w:rsidRPr="00D123C9" w:rsidRDefault="004A256F" w:rsidP="004A256F">
      <w:pPr>
        <w:tabs>
          <w:tab w:val="left" w:pos="360"/>
        </w:tabs>
        <w:spacing w:line="360" w:lineRule="auto"/>
        <w:ind w:firstLine="709"/>
        <w:jc w:val="center"/>
        <w:rPr>
          <w:b/>
          <w:bCs/>
          <w:lang w:val="uk-UA"/>
        </w:rPr>
      </w:pPr>
    </w:p>
    <w:p w:rsidR="004A256F" w:rsidRPr="00D123C9" w:rsidRDefault="004A256F" w:rsidP="004A256F">
      <w:pPr>
        <w:tabs>
          <w:tab w:val="left" w:pos="360"/>
        </w:tabs>
        <w:spacing w:line="360" w:lineRule="auto"/>
        <w:ind w:firstLine="709"/>
        <w:jc w:val="both"/>
        <w:rPr>
          <w:lang w:val="uk-UA"/>
        </w:rPr>
      </w:pPr>
      <w:r w:rsidRPr="00D123C9">
        <w:rPr>
          <w:lang w:val="uk-UA"/>
        </w:rPr>
        <w:t>З</w:t>
      </w:r>
      <w:r w:rsidRPr="00D123C9">
        <w:rPr>
          <w:b/>
          <w:bCs/>
          <w:lang w:val="uk-UA"/>
        </w:rPr>
        <w:t xml:space="preserve"> </w:t>
      </w:r>
      <w:r w:rsidRPr="00D123C9">
        <w:rPr>
          <w:lang w:val="uk-UA"/>
        </w:rPr>
        <w:t>дисертацією  можна ознайомитися у бібліотеці Білоцерківського національного аграрного університету за адресою: 09117, м. Біла Церква, Соборна площа, 8/1.</w:t>
      </w:r>
    </w:p>
    <w:p w:rsidR="004A256F" w:rsidRPr="00D123C9" w:rsidRDefault="004A256F" w:rsidP="004A256F">
      <w:pPr>
        <w:tabs>
          <w:tab w:val="left" w:pos="360"/>
        </w:tabs>
        <w:spacing w:line="360" w:lineRule="auto"/>
        <w:ind w:firstLine="709"/>
        <w:jc w:val="both"/>
        <w:rPr>
          <w:lang w:val="uk-UA"/>
        </w:rPr>
      </w:pPr>
    </w:p>
    <w:p w:rsidR="004A256F" w:rsidRPr="00D123C9" w:rsidRDefault="004A256F" w:rsidP="004A256F">
      <w:pPr>
        <w:tabs>
          <w:tab w:val="left" w:pos="360"/>
        </w:tabs>
        <w:spacing w:line="360" w:lineRule="auto"/>
        <w:ind w:firstLine="709"/>
        <w:jc w:val="both"/>
        <w:rPr>
          <w:lang w:val="uk-UA"/>
        </w:rPr>
      </w:pPr>
      <w:r>
        <w:rPr>
          <w:lang w:val="uk-UA"/>
        </w:rPr>
        <w:t>Автореферат розісланий  «12</w:t>
      </w:r>
      <w:r w:rsidRPr="00D123C9">
        <w:rPr>
          <w:lang w:val="uk-UA"/>
        </w:rPr>
        <w:t>» _</w:t>
      </w:r>
      <w:r>
        <w:rPr>
          <w:lang w:val="uk-UA"/>
        </w:rPr>
        <w:t>серпеня</w:t>
      </w:r>
      <w:r w:rsidRPr="00D123C9">
        <w:rPr>
          <w:lang w:val="uk-UA"/>
        </w:rPr>
        <w:t>_________2009 р.</w:t>
      </w:r>
    </w:p>
    <w:p w:rsidR="004A256F" w:rsidRPr="00D123C9" w:rsidRDefault="004A256F" w:rsidP="004A256F">
      <w:pPr>
        <w:tabs>
          <w:tab w:val="left" w:pos="360"/>
        </w:tabs>
        <w:spacing w:line="360" w:lineRule="auto"/>
        <w:ind w:firstLine="709"/>
        <w:jc w:val="both"/>
        <w:rPr>
          <w:lang w:val="uk-UA"/>
        </w:rPr>
      </w:pPr>
    </w:p>
    <w:p w:rsidR="004A256F" w:rsidRDefault="004A256F" w:rsidP="004A256F">
      <w:pPr>
        <w:tabs>
          <w:tab w:val="left" w:pos="360"/>
        </w:tabs>
        <w:spacing w:line="360" w:lineRule="auto"/>
        <w:ind w:firstLine="709"/>
        <w:jc w:val="both"/>
        <w:rPr>
          <w:lang w:val="uk-UA"/>
        </w:rPr>
      </w:pPr>
    </w:p>
    <w:p w:rsidR="004A256F" w:rsidRDefault="004A256F" w:rsidP="004A256F">
      <w:pPr>
        <w:tabs>
          <w:tab w:val="left" w:pos="360"/>
        </w:tabs>
        <w:spacing w:line="360" w:lineRule="auto"/>
        <w:ind w:firstLine="709"/>
        <w:jc w:val="both"/>
        <w:rPr>
          <w:lang w:val="uk-UA"/>
        </w:rPr>
      </w:pPr>
    </w:p>
    <w:p w:rsidR="004A256F" w:rsidRPr="00D123C9" w:rsidRDefault="004A256F" w:rsidP="004A256F">
      <w:pPr>
        <w:tabs>
          <w:tab w:val="left" w:pos="360"/>
        </w:tabs>
        <w:spacing w:line="360" w:lineRule="auto"/>
        <w:ind w:firstLine="709"/>
        <w:jc w:val="both"/>
        <w:rPr>
          <w:lang w:val="uk-UA"/>
        </w:rPr>
      </w:pPr>
    </w:p>
    <w:p w:rsidR="004A256F" w:rsidRPr="00D123C9" w:rsidRDefault="004A256F" w:rsidP="004A256F">
      <w:pPr>
        <w:tabs>
          <w:tab w:val="left" w:pos="360"/>
        </w:tabs>
        <w:spacing w:line="360" w:lineRule="auto"/>
        <w:ind w:firstLine="709"/>
        <w:jc w:val="both"/>
        <w:rPr>
          <w:lang w:val="uk-UA"/>
        </w:rPr>
      </w:pPr>
      <w:r w:rsidRPr="00D123C9">
        <w:rPr>
          <w:lang w:val="uk-UA"/>
        </w:rPr>
        <w:t>Вчений секретар</w:t>
      </w:r>
    </w:p>
    <w:p w:rsidR="004A256F" w:rsidRPr="00D123C9" w:rsidRDefault="004A256F" w:rsidP="004A256F">
      <w:pPr>
        <w:tabs>
          <w:tab w:val="left" w:pos="360"/>
        </w:tabs>
        <w:spacing w:line="360" w:lineRule="auto"/>
        <w:ind w:firstLine="709"/>
        <w:jc w:val="both"/>
        <w:rPr>
          <w:b/>
          <w:bCs/>
          <w:lang w:val="uk-UA"/>
        </w:rPr>
      </w:pPr>
      <w:r w:rsidRPr="00D123C9">
        <w:rPr>
          <w:lang w:val="uk-UA"/>
        </w:rPr>
        <w:t>спеціалізованої вченої ради                                        М.П. Ч</w:t>
      </w:r>
      <w:r>
        <w:rPr>
          <w:lang w:val="uk-UA"/>
        </w:rPr>
        <w:t>о</w:t>
      </w:r>
      <w:r w:rsidRPr="00D123C9">
        <w:rPr>
          <w:lang w:val="uk-UA"/>
        </w:rPr>
        <w:t>рнозуб</w:t>
      </w:r>
    </w:p>
    <w:p w:rsidR="004A256F" w:rsidRPr="00D123C9" w:rsidRDefault="004A256F" w:rsidP="004A256F">
      <w:pPr>
        <w:tabs>
          <w:tab w:val="left" w:pos="360"/>
        </w:tabs>
        <w:spacing w:line="360" w:lineRule="auto"/>
        <w:ind w:firstLine="709"/>
        <w:jc w:val="center"/>
        <w:rPr>
          <w:b/>
          <w:bCs/>
          <w:lang w:val="uk-UA"/>
        </w:rPr>
      </w:pPr>
      <w:r w:rsidRPr="00D123C9">
        <w:rPr>
          <w:b/>
          <w:bCs/>
          <w:lang w:val="uk-UA"/>
        </w:rPr>
        <w:lastRenderedPageBreak/>
        <w:t>ЗАГАЛЬНА ХАРАКТЕРИСТИКА РОБОТИ</w:t>
      </w:r>
    </w:p>
    <w:p w:rsidR="004A256F" w:rsidRPr="00D123C9" w:rsidRDefault="004A256F" w:rsidP="004A256F">
      <w:pPr>
        <w:tabs>
          <w:tab w:val="left" w:pos="360"/>
        </w:tabs>
        <w:spacing w:line="360" w:lineRule="auto"/>
        <w:ind w:firstLine="709"/>
        <w:jc w:val="both"/>
        <w:rPr>
          <w:lang w:val="uk-UA" w:eastAsia="uk-UA"/>
        </w:rPr>
      </w:pPr>
      <w:r w:rsidRPr="00D123C9">
        <w:rPr>
          <w:b/>
          <w:bCs/>
          <w:lang w:val="uk-UA" w:eastAsia="uk-UA"/>
        </w:rPr>
        <w:t xml:space="preserve">Актуальність теми. </w:t>
      </w:r>
      <w:r w:rsidRPr="00D123C9">
        <w:rPr>
          <w:lang w:val="uk-UA" w:eastAsia="uk-UA"/>
        </w:rPr>
        <w:t>В умовах Автономної Республіки Крим, як і в інших регіонах півдня України, вівчарство традиційно було найважливішою галуззю тваринництва. Від вівці отримують шерсть, овчину, екологічно чисте м'ясо, молоко, з якого виготовляють бринзу, що довго зберігається. Несприятливі умови, що склалися останніми роками, призвели до різкого скорочення поголів'я овець. У годівлі вівцематок допускаються серйозні порушення. Часто овець утримують на раціонах з дефіцитом енергії, протеїну, макро- і мікроелементів, вітамінів. Нерідко кітним вівцям згодовують силос і сінаж, які містять масляну кислоту і інші продуктів гниття, що спричиняє розвиток кетозу.</w:t>
      </w:r>
    </w:p>
    <w:p w:rsidR="004A256F" w:rsidRPr="00D123C9" w:rsidRDefault="004A256F" w:rsidP="004A256F">
      <w:pPr>
        <w:spacing w:line="360" w:lineRule="auto"/>
        <w:ind w:firstLine="709"/>
        <w:jc w:val="both"/>
        <w:rPr>
          <w:lang w:val="uk-UA"/>
        </w:rPr>
      </w:pPr>
      <w:r w:rsidRPr="00D123C9">
        <w:rPr>
          <w:lang w:val="uk-UA"/>
        </w:rPr>
        <w:t xml:space="preserve">За своею патогенетичною суттю кетоз вівцематок має багато спільного з кетозом високопродуктивних корів, який досить добре вивчений (Шарабрін І.Г, Смірнов С.І., Кондрахин І.П., 1980, Павлов М.Е., 1978, Чумак Н.І., 1969, Чумаченко В.Ю., </w:t>
      </w:r>
      <w:r w:rsidRPr="00D123C9">
        <w:rPr>
          <w:lang w:val="en-US"/>
        </w:rPr>
        <w:t>Shafer</w:t>
      </w:r>
      <w:r w:rsidRPr="00D123C9">
        <w:rPr>
          <w:lang w:val="uk-UA"/>
        </w:rPr>
        <w:t xml:space="preserve"> </w:t>
      </w:r>
      <w:r w:rsidRPr="00D123C9">
        <w:rPr>
          <w:lang w:val="en-US"/>
        </w:rPr>
        <w:t>M</w:t>
      </w:r>
      <w:r w:rsidRPr="00D123C9">
        <w:rPr>
          <w:lang w:val="uk-UA"/>
        </w:rPr>
        <w:t xml:space="preserve">., 1988; </w:t>
      </w:r>
      <w:r w:rsidRPr="00D123C9">
        <w:rPr>
          <w:lang w:val="en-US"/>
        </w:rPr>
        <w:t>Kolb</w:t>
      </w:r>
      <w:r w:rsidRPr="00D123C9">
        <w:rPr>
          <w:lang w:val="uk-UA"/>
        </w:rPr>
        <w:t xml:space="preserve"> </w:t>
      </w:r>
      <w:r w:rsidRPr="00D123C9">
        <w:rPr>
          <w:lang w:val="en-US"/>
        </w:rPr>
        <w:t>E</w:t>
      </w:r>
      <w:r w:rsidRPr="00D123C9">
        <w:rPr>
          <w:lang w:val="uk-UA"/>
        </w:rPr>
        <w:t>., 2004 та ін.). Кетоз корів є поліморбідною патологією, за якої уражена печінка, органи серцево-судинної та ендокринної систем (Жаров А.В., 1983, Левченко В.І., Сахнюк В.В., 1997 та ін.).</w:t>
      </w:r>
    </w:p>
    <w:p w:rsidR="004A256F" w:rsidRPr="00D123C9" w:rsidRDefault="004A256F" w:rsidP="004A256F">
      <w:pPr>
        <w:spacing w:line="360" w:lineRule="auto"/>
        <w:ind w:firstLine="709"/>
        <w:jc w:val="both"/>
        <w:rPr>
          <w:lang w:val="uk-UA"/>
        </w:rPr>
      </w:pPr>
      <w:r w:rsidRPr="00D123C9">
        <w:rPr>
          <w:lang w:val="uk-UA"/>
        </w:rPr>
        <w:t>Відомостей щодо кетозу вівцематок у наукових публікаціях небагато (Ломакина А.В., 1974, Сиздиков К.Н., Газізова А.І., 1999 та ін.), і, в основному, вони зосереджені на захворюванні кітних вівцематок. Що стосується поєднаної патології – кетозу і гепатодистрофії, а також кетозу лактуючих вівцематок, то в цьому напрямі поглибленого вивчення раніше не проводилось.</w:t>
      </w:r>
    </w:p>
    <w:p w:rsidR="004A256F" w:rsidRPr="00D123C9" w:rsidRDefault="004A256F" w:rsidP="004A256F">
      <w:pPr>
        <w:tabs>
          <w:tab w:val="left" w:pos="360"/>
        </w:tabs>
        <w:spacing w:line="360" w:lineRule="auto"/>
        <w:ind w:firstLine="709"/>
        <w:jc w:val="both"/>
        <w:rPr>
          <w:lang w:val="uk-UA"/>
        </w:rPr>
      </w:pPr>
      <w:r w:rsidRPr="00D123C9">
        <w:rPr>
          <w:b/>
          <w:bCs/>
          <w:lang w:val="uk-UA" w:eastAsia="uk-UA"/>
        </w:rPr>
        <w:t>Зв'язок роботи з науковими програмами, планами, темами.</w:t>
      </w:r>
      <w:r w:rsidRPr="00D123C9">
        <w:rPr>
          <w:lang w:val="uk-UA" w:eastAsia="uk-UA"/>
        </w:rPr>
        <w:t xml:space="preserve"> </w:t>
      </w:r>
      <w:r w:rsidRPr="00D123C9">
        <w:rPr>
          <w:lang w:val="uk-UA"/>
        </w:rPr>
        <w:t>Робота є фрагментом загальнофакультетської теми «Наукове забезпечення ветеринарного благополуччя Криму і одержання екологічно чистої та безпечної продукції» (номер державної реєстрації 0107</w:t>
      </w:r>
      <w:r w:rsidRPr="00D123C9">
        <w:rPr>
          <w:lang w:val="en-US"/>
        </w:rPr>
        <w:t>U</w:t>
      </w:r>
      <w:r w:rsidRPr="00D123C9">
        <w:rPr>
          <w:lang w:val="uk-UA"/>
        </w:rPr>
        <w:t>001317) Південного філіалу НУБіП України «Кримський агротехнологічний університет», розділу 13.1 «Профілактична терапія поліморбідної патології тварин, одержання екологічно чистої продукції».</w:t>
      </w:r>
    </w:p>
    <w:p w:rsidR="004A256F" w:rsidRPr="00D123C9" w:rsidRDefault="004A256F" w:rsidP="004A256F">
      <w:pPr>
        <w:tabs>
          <w:tab w:val="left" w:pos="360"/>
        </w:tabs>
        <w:spacing w:line="360" w:lineRule="auto"/>
        <w:ind w:firstLine="709"/>
        <w:jc w:val="both"/>
        <w:rPr>
          <w:lang w:val="uk-UA"/>
        </w:rPr>
      </w:pPr>
      <w:r w:rsidRPr="00D123C9">
        <w:rPr>
          <w:b/>
          <w:bCs/>
          <w:i/>
          <w:iCs/>
          <w:lang w:val="uk-UA"/>
        </w:rPr>
        <w:t xml:space="preserve">Мета роботи – </w:t>
      </w:r>
      <w:r w:rsidRPr="00D123C9">
        <w:rPr>
          <w:lang w:val="uk-UA"/>
        </w:rPr>
        <w:t>дослідити етіологію кетозу та гепатодистрофії вівцематок як поліморбідної патології, розробити методи профілактичної терапії.</w:t>
      </w:r>
    </w:p>
    <w:p w:rsidR="004A256F" w:rsidRPr="00D123C9" w:rsidRDefault="004A256F" w:rsidP="004A256F">
      <w:pPr>
        <w:tabs>
          <w:tab w:val="left" w:pos="360"/>
        </w:tabs>
        <w:spacing w:line="360" w:lineRule="auto"/>
        <w:ind w:firstLine="709"/>
        <w:jc w:val="both"/>
        <w:rPr>
          <w:b/>
          <w:bCs/>
          <w:lang w:val="uk-UA"/>
        </w:rPr>
      </w:pPr>
      <w:r w:rsidRPr="00D123C9">
        <w:rPr>
          <w:lang w:val="uk-UA"/>
        </w:rPr>
        <w:t xml:space="preserve">Для досягнення мети необхідно було вирішити наступні </w:t>
      </w:r>
      <w:r w:rsidRPr="00D123C9">
        <w:rPr>
          <w:b/>
          <w:bCs/>
          <w:lang w:val="uk-UA"/>
        </w:rPr>
        <w:t>завдання:</w:t>
      </w:r>
    </w:p>
    <w:p w:rsidR="004A256F" w:rsidRPr="00D123C9" w:rsidRDefault="004A256F" w:rsidP="004A256F">
      <w:pPr>
        <w:tabs>
          <w:tab w:val="left" w:pos="360"/>
        </w:tabs>
        <w:spacing w:line="360" w:lineRule="auto"/>
        <w:ind w:firstLine="709"/>
        <w:jc w:val="both"/>
        <w:rPr>
          <w:lang w:val="uk-UA"/>
        </w:rPr>
      </w:pPr>
      <w:r w:rsidRPr="00D123C9">
        <w:rPr>
          <w:lang w:val="uk-UA"/>
        </w:rPr>
        <w:t>– дослідити етіологічні фактори спонтанного кетозу вівцематок як первинної</w:t>
      </w:r>
      <w:r w:rsidRPr="00D123C9">
        <w:rPr>
          <w:b/>
          <w:bCs/>
          <w:lang w:val="uk-UA"/>
        </w:rPr>
        <w:t xml:space="preserve"> </w:t>
      </w:r>
      <w:r w:rsidRPr="00D123C9">
        <w:rPr>
          <w:lang w:val="uk-UA"/>
        </w:rPr>
        <w:t>ланки</w:t>
      </w:r>
      <w:r w:rsidRPr="00D123C9">
        <w:rPr>
          <w:b/>
          <w:bCs/>
          <w:lang w:val="uk-UA"/>
        </w:rPr>
        <w:t xml:space="preserve"> </w:t>
      </w:r>
      <w:r w:rsidRPr="00D123C9">
        <w:rPr>
          <w:lang w:val="uk-UA"/>
        </w:rPr>
        <w:t>поліморбідної патології;</w:t>
      </w:r>
    </w:p>
    <w:p w:rsidR="004A256F" w:rsidRPr="00D123C9" w:rsidRDefault="004A256F" w:rsidP="004A256F">
      <w:pPr>
        <w:tabs>
          <w:tab w:val="left" w:pos="360"/>
        </w:tabs>
        <w:spacing w:line="360" w:lineRule="auto"/>
        <w:ind w:firstLine="709"/>
        <w:jc w:val="both"/>
        <w:rPr>
          <w:lang w:val="uk-UA"/>
        </w:rPr>
      </w:pPr>
      <w:r w:rsidRPr="00D123C9">
        <w:rPr>
          <w:lang w:val="uk-UA"/>
        </w:rPr>
        <w:t>– з метою вивчення патогенезу та методів діагностики експериментально відтворити кетоз у кітних вівцематок і провести їх лікування;</w:t>
      </w:r>
    </w:p>
    <w:p w:rsidR="004A256F" w:rsidRPr="00D123C9" w:rsidRDefault="004A256F" w:rsidP="004A256F">
      <w:pPr>
        <w:tabs>
          <w:tab w:val="left" w:pos="360"/>
        </w:tabs>
        <w:spacing w:line="360" w:lineRule="auto"/>
        <w:ind w:firstLine="709"/>
        <w:jc w:val="both"/>
        <w:rPr>
          <w:lang w:val="uk-UA"/>
        </w:rPr>
      </w:pPr>
      <w:r w:rsidRPr="00D123C9">
        <w:rPr>
          <w:lang w:val="uk-UA"/>
        </w:rPr>
        <w:t>– вивчити ефективність профілактики</w:t>
      </w:r>
      <w:r w:rsidRPr="00D123C9">
        <w:rPr>
          <w:b/>
          <w:bCs/>
          <w:lang w:val="uk-UA"/>
        </w:rPr>
        <w:t xml:space="preserve"> </w:t>
      </w:r>
      <w:r w:rsidRPr="00D123C9">
        <w:rPr>
          <w:lang w:val="uk-UA"/>
        </w:rPr>
        <w:t>кетозу та гепатодистрофії вівцематок шляхом корекції раціону за рахунок природних кормів;</w:t>
      </w:r>
    </w:p>
    <w:p w:rsidR="004A256F" w:rsidRPr="00D123C9" w:rsidRDefault="004A256F" w:rsidP="004A256F">
      <w:pPr>
        <w:spacing w:line="360" w:lineRule="auto"/>
        <w:ind w:firstLine="709"/>
        <w:jc w:val="both"/>
        <w:rPr>
          <w:lang w:val="uk-UA"/>
        </w:rPr>
      </w:pPr>
      <w:r w:rsidRPr="00D123C9">
        <w:rPr>
          <w:lang w:val="uk-UA"/>
        </w:rPr>
        <w:lastRenderedPageBreak/>
        <w:t>– провести розробоку</w:t>
      </w:r>
      <w:r w:rsidRPr="00D123C9">
        <w:rPr>
          <w:b/>
          <w:bCs/>
          <w:lang w:val="uk-UA"/>
        </w:rPr>
        <w:t xml:space="preserve"> </w:t>
      </w:r>
      <w:r w:rsidRPr="00D123C9">
        <w:rPr>
          <w:lang w:val="uk-UA"/>
        </w:rPr>
        <w:t>і клінічне випробування спеціальних добавок</w:t>
      </w:r>
      <w:r w:rsidRPr="00D123C9">
        <w:rPr>
          <w:b/>
          <w:bCs/>
          <w:lang w:val="uk-UA"/>
        </w:rPr>
        <w:t xml:space="preserve"> </w:t>
      </w:r>
      <w:r w:rsidRPr="00D123C9">
        <w:rPr>
          <w:lang w:val="uk-UA"/>
        </w:rPr>
        <w:t>з метою</w:t>
      </w:r>
      <w:r w:rsidRPr="00D123C9">
        <w:rPr>
          <w:b/>
          <w:bCs/>
          <w:lang w:val="uk-UA"/>
        </w:rPr>
        <w:t xml:space="preserve"> </w:t>
      </w:r>
      <w:r w:rsidRPr="00D123C9">
        <w:rPr>
          <w:lang w:val="uk-UA"/>
        </w:rPr>
        <w:t>профілактичної терапіі кетозу і гепатодистрофії;</w:t>
      </w:r>
    </w:p>
    <w:p w:rsidR="004A256F" w:rsidRPr="00D123C9" w:rsidRDefault="004A256F" w:rsidP="004A256F">
      <w:pPr>
        <w:tabs>
          <w:tab w:val="left" w:pos="360"/>
        </w:tabs>
        <w:spacing w:line="360" w:lineRule="auto"/>
        <w:ind w:firstLine="709"/>
        <w:jc w:val="both"/>
        <w:rPr>
          <w:b/>
          <w:bCs/>
          <w:lang w:val="uk-UA"/>
        </w:rPr>
      </w:pPr>
      <w:r w:rsidRPr="00D123C9">
        <w:rPr>
          <w:lang w:val="uk-UA"/>
        </w:rPr>
        <w:t>– вдосконалити дифузійний</w:t>
      </w:r>
      <w:r w:rsidRPr="00D123C9">
        <w:rPr>
          <w:b/>
          <w:bCs/>
          <w:lang w:val="uk-UA"/>
        </w:rPr>
        <w:t xml:space="preserve"> </w:t>
      </w:r>
      <w:r w:rsidRPr="00D123C9">
        <w:rPr>
          <w:lang w:val="uk-UA"/>
        </w:rPr>
        <w:t>метод Р.Я. Трубки щодо визначення кетонових тіл у крові вівцематок.</w:t>
      </w:r>
    </w:p>
    <w:p w:rsidR="004A256F" w:rsidRPr="00D123C9" w:rsidRDefault="004A256F" w:rsidP="004A256F">
      <w:pPr>
        <w:spacing w:line="360" w:lineRule="auto"/>
        <w:ind w:firstLine="709"/>
        <w:jc w:val="both"/>
        <w:rPr>
          <w:lang w:val="uk-UA"/>
        </w:rPr>
      </w:pPr>
      <w:r w:rsidRPr="00D123C9">
        <w:rPr>
          <w:i/>
          <w:iCs/>
          <w:lang w:val="uk-UA"/>
        </w:rPr>
        <w:t xml:space="preserve">Об’єкт досліджень </w:t>
      </w:r>
      <w:r w:rsidRPr="00D123C9">
        <w:rPr>
          <w:lang w:val="uk-UA"/>
        </w:rPr>
        <w:t>– методи діагностики, лікування і профілактики поліморбідної патології дрібної рогатої худоби.</w:t>
      </w:r>
    </w:p>
    <w:p w:rsidR="004A256F" w:rsidRPr="00D123C9" w:rsidRDefault="004A256F" w:rsidP="004A256F">
      <w:pPr>
        <w:tabs>
          <w:tab w:val="left" w:pos="360"/>
        </w:tabs>
        <w:spacing w:line="360" w:lineRule="auto"/>
        <w:ind w:firstLine="709"/>
        <w:jc w:val="both"/>
        <w:rPr>
          <w:lang w:val="uk-UA"/>
        </w:rPr>
      </w:pPr>
      <w:r w:rsidRPr="00D123C9">
        <w:rPr>
          <w:i/>
          <w:iCs/>
          <w:lang w:val="uk-UA"/>
        </w:rPr>
        <w:t>Предмет дослідження</w:t>
      </w:r>
      <w:r w:rsidRPr="00D123C9">
        <w:rPr>
          <w:lang w:val="uk-UA"/>
        </w:rPr>
        <w:t xml:space="preserve"> – етіологія, розробка методів діагностики, лікування та профілактики поєднаної</w:t>
      </w:r>
      <w:r w:rsidRPr="00D123C9">
        <w:rPr>
          <w:b/>
          <w:bCs/>
          <w:lang w:val="uk-UA"/>
        </w:rPr>
        <w:t xml:space="preserve"> </w:t>
      </w:r>
      <w:r w:rsidRPr="00D123C9">
        <w:rPr>
          <w:lang w:val="uk-UA"/>
        </w:rPr>
        <w:t xml:space="preserve">патології – кетозу та гепатодистрофії кітних і лактуючих вівцематок. </w:t>
      </w:r>
    </w:p>
    <w:p w:rsidR="004A256F" w:rsidRPr="004A256F" w:rsidRDefault="004A256F" w:rsidP="004A256F">
      <w:pPr>
        <w:pStyle w:val="affffffffb"/>
        <w:spacing w:line="360" w:lineRule="auto"/>
        <w:ind w:left="0" w:firstLine="720"/>
        <w:jc w:val="both"/>
        <w:rPr>
          <w:sz w:val="24"/>
          <w:lang w:val="uk-UA"/>
        </w:rPr>
      </w:pPr>
      <w:r w:rsidRPr="004A256F">
        <w:rPr>
          <w:i/>
          <w:iCs/>
          <w:sz w:val="24"/>
          <w:lang w:val="uk-UA"/>
        </w:rPr>
        <w:t xml:space="preserve">Методи дослідження – </w:t>
      </w:r>
      <w:r w:rsidRPr="004A256F">
        <w:rPr>
          <w:sz w:val="24"/>
          <w:lang w:val="uk-UA"/>
        </w:rPr>
        <w:t>клінічні, морфологічний склад крові (еритроцити, лейкоцити, лейкограма), біохімічні (гемоглобін, загальна кількість кетонових тіл, сума ацетон+ацетоацетат, глюкоза, загальний білірубін, загальний холестерол, загальний білок, білкові фракції, резервна лужність, загальний кальцій, неорганічний фосфор, індикаторні ферменти – аспартатамінотрансфераза – АсАТ, аланінамінотрансфераза – АлАТ, гаммаглутамілтранспептидаза – ГГТП).</w:t>
      </w:r>
    </w:p>
    <w:p w:rsidR="004A256F" w:rsidRPr="00D123C9" w:rsidRDefault="004A256F" w:rsidP="004A256F">
      <w:pPr>
        <w:tabs>
          <w:tab w:val="left" w:pos="360"/>
        </w:tabs>
        <w:spacing w:line="360" w:lineRule="auto"/>
        <w:ind w:firstLine="709"/>
        <w:jc w:val="both"/>
        <w:rPr>
          <w:lang w:val="uk-UA"/>
        </w:rPr>
      </w:pPr>
      <w:r w:rsidRPr="00D123C9">
        <w:rPr>
          <w:b/>
          <w:bCs/>
          <w:lang w:val="uk-UA"/>
        </w:rPr>
        <w:t xml:space="preserve">Наукова новизна одержаних результатів. </w:t>
      </w:r>
      <w:r w:rsidRPr="00D123C9">
        <w:rPr>
          <w:lang w:val="uk-UA"/>
        </w:rPr>
        <w:t xml:space="preserve">Вперше вивчена, експериментально і теоретично обгрунтована поліморбідна патологія у кітних і лактуючих вівцематок </w:t>
      </w:r>
      <w:r w:rsidRPr="00D123C9">
        <w:t>–</w:t>
      </w:r>
      <w:r w:rsidRPr="00D123C9">
        <w:rPr>
          <w:lang w:val="uk-UA"/>
        </w:rPr>
        <w:t xml:space="preserve"> кетоз та гепатодистрофія. Наведена етіологічна і патогенетична харатеристика кетозу лактуючих вівцематок. Експериментально проведено моделювання кетозу кітних вівцематок, вивчені його основні патогенетичні ланки. Вперше розроблено та клінічно апробовано</w:t>
      </w:r>
      <w:r w:rsidRPr="00D123C9">
        <w:rPr>
          <w:b/>
          <w:bCs/>
          <w:lang w:val="uk-UA"/>
        </w:rPr>
        <w:t xml:space="preserve"> </w:t>
      </w:r>
      <w:r w:rsidRPr="00D123C9">
        <w:rPr>
          <w:lang w:val="uk-UA"/>
        </w:rPr>
        <w:t>ефективний</w:t>
      </w:r>
      <w:r w:rsidRPr="00D123C9">
        <w:rPr>
          <w:b/>
          <w:bCs/>
          <w:lang w:val="uk-UA"/>
        </w:rPr>
        <w:t xml:space="preserve"> </w:t>
      </w:r>
      <w:r w:rsidRPr="00D123C9">
        <w:rPr>
          <w:lang w:val="uk-UA"/>
        </w:rPr>
        <w:t>метод профілактики</w:t>
      </w:r>
      <w:r w:rsidRPr="00D123C9">
        <w:rPr>
          <w:b/>
          <w:bCs/>
          <w:lang w:val="uk-UA"/>
        </w:rPr>
        <w:t xml:space="preserve"> </w:t>
      </w:r>
      <w:r w:rsidRPr="00D123C9">
        <w:rPr>
          <w:lang w:val="uk-UA"/>
        </w:rPr>
        <w:t>спонтанного</w:t>
      </w:r>
      <w:r w:rsidRPr="00D123C9">
        <w:rPr>
          <w:b/>
          <w:bCs/>
          <w:lang w:val="uk-UA"/>
        </w:rPr>
        <w:t xml:space="preserve"> </w:t>
      </w:r>
      <w:r w:rsidRPr="00D123C9">
        <w:rPr>
          <w:lang w:val="uk-UA"/>
        </w:rPr>
        <w:t xml:space="preserve">кетозу вівцематок. </w:t>
      </w:r>
    </w:p>
    <w:p w:rsidR="004A256F" w:rsidRPr="00D123C9" w:rsidRDefault="004A256F" w:rsidP="004A256F">
      <w:pPr>
        <w:tabs>
          <w:tab w:val="left" w:pos="360"/>
          <w:tab w:val="left" w:pos="3960"/>
        </w:tabs>
        <w:spacing w:line="360" w:lineRule="auto"/>
        <w:ind w:firstLine="720"/>
        <w:jc w:val="both"/>
      </w:pPr>
      <w:r w:rsidRPr="00D123C9">
        <w:rPr>
          <w:b/>
          <w:bCs/>
          <w:lang w:val="uk-UA"/>
        </w:rPr>
        <w:t xml:space="preserve">Практичне значення одержаних результатів. </w:t>
      </w:r>
      <w:r w:rsidRPr="00D123C9">
        <w:rPr>
          <w:lang w:val="uk-UA"/>
        </w:rPr>
        <w:t>Результати дисертаційної роботи ввійшли у «</w:t>
      </w:r>
      <w:r w:rsidRPr="00D123C9">
        <w:t>Методически</w:t>
      </w:r>
      <w:r w:rsidRPr="00D123C9">
        <w:rPr>
          <w:lang w:val="uk-UA"/>
        </w:rPr>
        <w:t xml:space="preserve">е </w:t>
      </w:r>
      <w:r w:rsidRPr="00D123C9">
        <w:t>рекомендации по диагностике, лечению и профилактике кетоза и гепатодистрофии овцематок»</w:t>
      </w:r>
      <w:r w:rsidRPr="00D123C9">
        <w:rPr>
          <w:lang w:val="uk-UA"/>
        </w:rPr>
        <w:t>, затверджених Головою управління ветеринарної медицини Автономної Республіки Крим 25 вересня 2008 р., які використовуються в навчальному процесі підготовки магістрів, лікарів ветеринарної медицини і для слухачів факультету підвищення кваліфікації.</w:t>
      </w:r>
    </w:p>
    <w:p w:rsidR="004A256F" w:rsidRPr="00D123C9" w:rsidRDefault="004A256F" w:rsidP="004A256F">
      <w:pPr>
        <w:tabs>
          <w:tab w:val="left" w:pos="3960"/>
        </w:tabs>
        <w:spacing w:line="360" w:lineRule="auto"/>
        <w:ind w:firstLine="709"/>
        <w:jc w:val="both"/>
        <w:rPr>
          <w:lang w:val="uk-UA"/>
        </w:rPr>
      </w:pPr>
      <w:r w:rsidRPr="00D123C9">
        <w:t>Модифікована методика визначення кетонових тіл у крові дозволяє проводити безпомилкову діагностику кетозу вівцематок, здійснювати поглиблене вивчення захворювання у тварин</w:t>
      </w:r>
      <w:r w:rsidRPr="00D123C9">
        <w:rPr>
          <w:lang w:val="uk-UA"/>
        </w:rPr>
        <w:t xml:space="preserve"> </w:t>
      </w:r>
      <w:r w:rsidRPr="00D123C9">
        <w:t>інших</w:t>
      </w:r>
      <w:r w:rsidRPr="00D123C9">
        <w:rPr>
          <w:lang w:val="uk-UA"/>
        </w:rPr>
        <w:t xml:space="preserve"> видів.</w:t>
      </w:r>
    </w:p>
    <w:p w:rsidR="004A256F" w:rsidRPr="00D123C9" w:rsidRDefault="004A256F" w:rsidP="004A256F">
      <w:pPr>
        <w:tabs>
          <w:tab w:val="left" w:pos="3960"/>
        </w:tabs>
        <w:spacing w:line="360" w:lineRule="auto"/>
        <w:ind w:firstLine="709"/>
        <w:jc w:val="both"/>
        <w:rPr>
          <w:lang w:val="uk-UA"/>
        </w:rPr>
      </w:pPr>
      <w:r w:rsidRPr="00D123C9">
        <w:rPr>
          <w:lang w:val="uk-UA"/>
        </w:rPr>
        <w:t>Експериментальне відтворення кетозу і гепатодистрофії дозволяє проводити безпомилкову діагностику кетозу вівцематок та засобів їх лікування й профілактики. Запропонований</w:t>
      </w:r>
      <w:r w:rsidRPr="00D123C9">
        <w:rPr>
          <w:b/>
          <w:bCs/>
          <w:lang w:val="uk-UA"/>
        </w:rPr>
        <w:t xml:space="preserve"> </w:t>
      </w:r>
      <w:r w:rsidRPr="00D123C9">
        <w:rPr>
          <w:lang w:val="uk-UA"/>
        </w:rPr>
        <w:t>і</w:t>
      </w:r>
      <w:r w:rsidRPr="00D123C9">
        <w:rPr>
          <w:b/>
          <w:bCs/>
          <w:lang w:val="uk-UA"/>
        </w:rPr>
        <w:t xml:space="preserve"> </w:t>
      </w:r>
      <w:r w:rsidRPr="00D123C9">
        <w:rPr>
          <w:lang w:val="uk-UA"/>
        </w:rPr>
        <w:t>апробований</w:t>
      </w:r>
      <w:r w:rsidRPr="00D123C9">
        <w:rPr>
          <w:b/>
          <w:bCs/>
          <w:lang w:val="uk-UA"/>
        </w:rPr>
        <w:t xml:space="preserve"> </w:t>
      </w:r>
      <w:r w:rsidRPr="00D123C9">
        <w:rPr>
          <w:lang w:val="uk-UA"/>
        </w:rPr>
        <w:t>ефективний метод лікування експериментального і</w:t>
      </w:r>
      <w:r w:rsidRPr="00D123C9">
        <w:rPr>
          <w:b/>
          <w:bCs/>
          <w:lang w:val="uk-UA"/>
        </w:rPr>
        <w:t xml:space="preserve"> </w:t>
      </w:r>
      <w:r w:rsidRPr="00D123C9">
        <w:rPr>
          <w:lang w:val="uk-UA"/>
        </w:rPr>
        <w:t>спонтанного</w:t>
      </w:r>
      <w:r w:rsidRPr="00D123C9">
        <w:rPr>
          <w:b/>
          <w:bCs/>
          <w:lang w:val="uk-UA"/>
        </w:rPr>
        <w:t xml:space="preserve"> </w:t>
      </w:r>
      <w:r w:rsidRPr="00D123C9">
        <w:rPr>
          <w:lang w:val="uk-UA"/>
        </w:rPr>
        <w:t>кетозу вівцематок.</w:t>
      </w:r>
    </w:p>
    <w:p w:rsidR="004A256F" w:rsidRPr="00D123C9" w:rsidRDefault="004A256F" w:rsidP="004A256F">
      <w:pPr>
        <w:tabs>
          <w:tab w:val="left" w:pos="360"/>
        </w:tabs>
        <w:spacing w:line="360" w:lineRule="auto"/>
        <w:ind w:firstLine="709"/>
        <w:jc w:val="both"/>
        <w:rPr>
          <w:lang w:val="uk-UA"/>
        </w:rPr>
      </w:pPr>
      <w:r w:rsidRPr="00D123C9">
        <w:rPr>
          <w:b/>
          <w:bCs/>
          <w:i/>
          <w:iCs/>
          <w:lang w:val="uk-UA"/>
        </w:rPr>
        <w:t xml:space="preserve">Особистий внесок здобувача </w:t>
      </w:r>
      <w:r w:rsidRPr="00D123C9">
        <w:rPr>
          <w:lang w:val="uk-UA"/>
        </w:rPr>
        <w:t>полягає в тому, що ним самостійно виконаний увесь обсяг експериментальних, клінічних і лабораторних досліджень, узагальнені й проаналізовані отримані результати.</w:t>
      </w:r>
    </w:p>
    <w:p w:rsidR="004A256F" w:rsidRPr="00D123C9" w:rsidRDefault="004A256F" w:rsidP="004A256F">
      <w:pPr>
        <w:tabs>
          <w:tab w:val="left" w:pos="360"/>
        </w:tabs>
        <w:spacing w:line="360" w:lineRule="auto"/>
        <w:ind w:firstLine="709"/>
        <w:jc w:val="both"/>
        <w:rPr>
          <w:lang w:val="uk-UA"/>
        </w:rPr>
      </w:pPr>
      <w:r w:rsidRPr="00D123C9">
        <w:rPr>
          <w:b/>
          <w:bCs/>
          <w:i/>
          <w:iCs/>
          <w:lang w:val="uk-UA"/>
        </w:rPr>
        <w:lastRenderedPageBreak/>
        <w:t xml:space="preserve">Апробація результатів дисертації </w:t>
      </w:r>
      <w:r w:rsidRPr="00D123C9">
        <w:rPr>
          <w:lang w:val="uk-UA"/>
        </w:rPr>
        <w:t xml:space="preserve"> проводилася на </w:t>
      </w:r>
      <w:r w:rsidRPr="00D123C9">
        <w:rPr>
          <w:lang w:val="en-US"/>
        </w:rPr>
        <w:t>V</w:t>
      </w:r>
      <w:r w:rsidRPr="00D123C9">
        <w:rPr>
          <w:lang w:val="uk-UA"/>
        </w:rPr>
        <w:t xml:space="preserve"> Міжнародній науково-практичній конференції «Проблеми неінфекційної патології тварин»     (м. Біла Церква, 17</w:t>
      </w:r>
      <w:r w:rsidRPr="00D123C9">
        <w:t>–</w:t>
      </w:r>
      <w:r w:rsidRPr="00D123C9">
        <w:rPr>
          <w:lang w:val="uk-UA"/>
        </w:rPr>
        <w:t>18.09. 2006 р.), науково-практичних конференціях «Научное обеспечение агропром</w:t>
      </w:r>
      <w:r w:rsidRPr="00D123C9">
        <w:t>ы</w:t>
      </w:r>
      <w:r w:rsidRPr="00D123C9">
        <w:rPr>
          <w:lang w:val="uk-UA"/>
        </w:rPr>
        <w:t>шленного комплекса Крыма» (м. Сімферополь, 16</w:t>
      </w:r>
      <w:r w:rsidRPr="00D123C9">
        <w:t>–</w:t>
      </w:r>
      <w:r w:rsidRPr="00D123C9">
        <w:rPr>
          <w:lang w:val="uk-UA"/>
        </w:rPr>
        <w:t>17.05. 2007 р.), та присвяченій Дню науки (м. Сімферополь, 13–14.05. 2008 р.).</w:t>
      </w:r>
    </w:p>
    <w:p w:rsidR="004A256F" w:rsidRPr="00D123C9" w:rsidRDefault="004A256F" w:rsidP="004A256F">
      <w:pPr>
        <w:spacing w:line="360" w:lineRule="auto"/>
        <w:ind w:firstLine="709"/>
        <w:jc w:val="both"/>
        <w:rPr>
          <w:lang w:val="uk-UA"/>
        </w:rPr>
      </w:pPr>
      <w:r w:rsidRPr="00D123C9">
        <w:rPr>
          <w:b/>
          <w:bCs/>
          <w:lang w:val="uk-UA"/>
        </w:rPr>
        <w:t xml:space="preserve">Публікації. </w:t>
      </w:r>
      <w:r w:rsidRPr="00D123C9">
        <w:rPr>
          <w:lang w:val="uk-UA"/>
        </w:rPr>
        <w:t>Результати експериментальних досліджень опубліковані в 4 статтях, що вийшли у фахових виданнях: Наукові праці Південного філіалу «Кримський агротехнологічний університет» НАУ (2), «Вісник Білоцерківського державного аграрного університету» (1), «Ветеринарна медицина України» (1).</w:t>
      </w:r>
    </w:p>
    <w:p w:rsidR="004A256F" w:rsidRPr="00D123C9" w:rsidRDefault="004A256F" w:rsidP="004A256F">
      <w:pPr>
        <w:spacing w:line="360" w:lineRule="auto"/>
        <w:ind w:firstLine="709"/>
        <w:jc w:val="both"/>
        <w:rPr>
          <w:lang w:val="uk-UA" w:eastAsia="uk-UA"/>
        </w:rPr>
      </w:pPr>
      <w:r w:rsidRPr="00D123C9">
        <w:rPr>
          <w:b/>
          <w:bCs/>
          <w:lang w:val="uk-UA" w:eastAsia="uk-UA"/>
        </w:rPr>
        <w:t xml:space="preserve">Структура і обсяг дисертації. </w:t>
      </w:r>
      <w:r w:rsidRPr="00D123C9">
        <w:rPr>
          <w:lang w:val="uk-UA" w:eastAsia="uk-UA"/>
        </w:rPr>
        <w:t>Дисертаційна робота викладена на 128</w:t>
      </w:r>
      <w:r w:rsidRPr="00D123C9">
        <w:rPr>
          <w:b/>
          <w:bCs/>
          <w:lang w:val="uk-UA" w:eastAsia="uk-UA"/>
        </w:rPr>
        <w:t xml:space="preserve"> </w:t>
      </w:r>
      <w:r w:rsidRPr="00D123C9">
        <w:rPr>
          <w:lang w:val="uk-UA" w:eastAsia="uk-UA"/>
        </w:rPr>
        <w:t>сторінках комп'ютерного тексту і містить вступ, огляд літератури, вибір напрямів, матеріали та методи досліджень, три розділи власних досліджень, їх узагальнення та аналіз, виводи і пропозиції. Список використаних джерел включає 165 найменувань, зокрема 57 – з далекого зарубіжжя. Робота ілюстрована 47 таблицями і 7 рисунками.</w:t>
      </w:r>
    </w:p>
    <w:p w:rsidR="004A256F" w:rsidRPr="00D123C9" w:rsidRDefault="004A256F" w:rsidP="004A256F">
      <w:pPr>
        <w:spacing w:line="360" w:lineRule="auto"/>
        <w:ind w:firstLine="709"/>
        <w:jc w:val="both"/>
        <w:rPr>
          <w:b/>
          <w:bCs/>
          <w:lang w:val="uk-UA" w:eastAsia="uk-UA"/>
        </w:rPr>
      </w:pPr>
      <w:r w:rsidRPr="00D123C9">
        <w:rPr>
          <w:b/>
          <w:bCs/>
          <w:lang w:val="uk-UA" w:eastAsia="uk-UA"/>
        </w:rPr>
        <w:t>Вибір напрямів досліджень, матеріали і методи виконання роботи.</w:t>
      </w:r>
    </w:p>
    <w:p w:rsidR="004A256F" w:rsidRPr="00D123C9" w:rsidRDefault="004A256F" w:rsidP="004A256F">
      <w:pPr>
        <w:spacing w:line="360" w:lineRule="auto"/>
        <w:jc w:val="both"/>
        <w:rPr>
          <w:lang w:val="uk-UA" w:eastAsia="uk-UA"/>
        </w:rPr>
      </w:pPr>
      <w:r w:rsidRPr="00D123C9">
        <w:rPr>
          <w:lang w:val="uk-UA" w:eastAsia="uk-UA"/>
        </w:rPr>
        <w:t>Вибір напрямів досліджень зумовлений недостатньою вивченістю поєднаної патології – кетозу і гепатодистрофії вівцематок, зокрема лактуючих, необхідністю розробки методів діагностики, профілактики й лікування захворювання.</w:t>
      </w:r>
    </w:p>
    <w:p w:rsidR="004A256F" w:rsidRPr="00D123C9" w:rsidRDefault="004A256F" w:rsidP="004A256F">
      <w:pPr>
        <w:spacing w:line="360" w:lineRule="auto"/>
        <w:ind w:firstLine="709"/>
        <w:jc w:val="both"/>
        <w:rPr>
          <w:lang w:val="uk-UA"/>
        </w:rPr>
      </w:pPr>
      <w:r w:rsidRPr="00D123C9">
        <w:rPr>
          <w:lang w:val="uk-UA" w:eastAsia="uk-UA"/>
        </w:rPr>
        <w:t>Робота виконувалася упродовж 2004</w:t>
      </w:r>
      <w:r w:rsidRPr="00D123C9">
        <w:rPr>
          <w:lang w:val="uk-UA"/>
        </w:rPr>
        <w:t xml:space="preserve">–2009 рр. на кафедрі терапії та клінічної діагностики Південного філіалу НУБіП України «Кримський агротехнологічний університет» і в трьох господарствах Автономної Республіки Крим. </w:t>
      </w:r>
    </w:p>
    <w:p w:rsidR="004A256F" w:rsidRPr="00D123C9" w:rsidRDefault="004A256F" w:rsidP="004A256F">
      <w:pPr>
        <w:tabs>
          <w:tab w:val="left" w:pos="360"/>
        </w:tabs>
        <w:spacing w:line="360" w:lineRule="auto"/>
        <w:ind w:firstLine="709"/>
        <w:jc w:val="both"/>
        <w:rPr>
          <w:lang w:val="uk-UA"/>
        </w:rPr>
      </w:pPr>
      <w:r w:rsidRPr="00D123C9">
        <w:rPr>
          <w:b/>
          <w:bCs/>
          <w:i/>
          <w:iCs/>
          <w:lang w:val="uk-UA"/>
        </w:rPr>
        <w:t>На першому етапі</w:t>
      </w:r>
      <w:r w:rsidRPr="00D123C9">
        <w:rPr>
          <w:lang w:val="uk-UA"/>
        </w:rPr>
        <w:t xml:space="preserve"> відпрацювали і удосконалили дифузійний метод визначення кетонових тіл у крові, який дозволив надалі проводити кількісне визначення цих метаболітів у процесі постановки експериментів.</w:t>
      </w:r>
    </w:p>
    <w:p w:rsidR="004A256F" w:rsidRPr="00D123C9" w:rsidRDefault="004A256F" w:rsidP="004A256F">
      <w:pPr>
        <w:tabs>
          <w:tab w:val="left" w:pos="360"/>
        </w:tabs>
        <w:spacing w:line="360" w:lineRule="auto"/>
        <w:ind w:firstLine="709"/>
        <w:jc w:val="both"/>
        <w:rPr>
          <w:lang w:val="uk-UA" w:eastAsia="uk-UA"/>
        </w:rPr>
      </w:pPr>
      <w:r w:rsidRPr="00D123C9">
        <w:rPr>
          <w:b/>
          <w:bCs/>
          <w:i/>
          <w:iCs/>
          <w:lang w:val="uk-UA" w:eastAsia="uk-UA"/>
        </w:rPr>
        <w:t xml:space="preserve">На другому етапі </w:t>
      </w:r>
      <w:r w:rsidRPr="00D123C9">
        <w:rPr>
          <w:lang w:val="uk-UA" w:eastAsia="uk-UA"/>
        </w:rPr>
        <w:t>провели дослід на двох групах кітних вівцематок (по 10), перша з яких утримувалася на господарському раціоні з дефіцитом енергії, протеїну і інших речовин, друга – на скорегованому раціоні. Дослідження проведені за 43</w:t>
      </w:r>
      <w:r w:rsidRPr="00D123C9">
        <w:t>–</w:t>
      </w:r>
      <w:r w:rsidRPr="00D123C9">
        <w:rPr>
          <w:lang w:val="uk-UA" w:eastAsia="uk-UA"/>
        </w:rPr>
        <w:t>58, 15</w:t>
      </w:r>
      <w:r w:rsidRPr="00D123C9">
        <w:t>–</w:t>
      </w:r>
      <w:r w:rsidRPr="00D123C9">
        <w:rPr>
          <w:lang w:val="uk-UA" w:eastAsia="uk-UA"/>
        </w:rPr>
        <w:t xml:space="preserve">30 днів до </w:t>
      </w:r>
      <w:r w:rsidRPr="00D123C9">
        <w:rPr>
          <w:lang w:eastAsia="uk-UA"/>
        </w:rPr>
        <w:t>окота</w:t>
      </w:r>
      <w:r w:rsidRPr="00D123C9">
        <w:rPr>
          <w:lang w:val="uk-UA" w:eastAsia="uk-UA"/>
        </w:rPr>
        <w:t xml:space="preserve"> і 2</w:t>
      </w:r>
      <w:r w:rsidRPr="00D123C9">
        <w:t>–</w:t>
      </w:r>
      <w:r w:rsidRPr="00D123C9">
        <w:rPr>
          <w:lang w:val="uk-UA" w:eastAsia="uk-UA"/>
        </w:rPr>
        <w:t>10 днів після нього.</w:t>
      </w:r>
    </w:p>
    <w:p w:rsidR="004A256F" w:rsidRPr="00D123C9" w:rsidRDefault="004A256F" w:rsidP="004A256F">
      <w:pPr>
        <w:tabs>
          <w:tab w:val="left" w:pos="360"/>
        </w:tabs>
        <w:spacing w:line="360" w:lineRule="auto"/>
        <w:ind w:firstLine="709"/>
        <w:jc w:val="both"/>
        <w:rPr>
          <w:lang w:val="uk-UA" w:eastAsia="uk-UA"/>
        </w:rPr>
      </w:pPr>
      <w:r w:rsidRPr="00D123C9">
        <w:rPr>
          <w:b/>
          <w:bCs/>
          <w:i/>
          <w:iCs/>
          <w:lang w:val="uk-UA" w:eastAsia="uk-UA"/>
        </w:rPr>
        <w:t xml:space="preserve">На третьому етапі </w:t>
      </w:r>
      <w:r w:rsidRPr="00D123C9">
        <w:rPr>
          <w:lang w:val="uk-UA" w:eastAsia="uk-UA"/>
        </w:rPr>
        <w:t>експериментально моделювали кетоз і гепатодистрофию кітних вівцематок ступінчастим введенням 1,5% водного розчину масляної кислоти у наростаючих дозах (по 5 вівцематок у дослідній і контрольній групах). Після прояву виражених ознак захворювання провели лікування вівцематок з використанням добавки «Антикет».</w:t>
      </w:r>
    </w:p>
    <w:p w:rsidR="004A256F" w:rsidRPr="00D123C9" w:rsidRDefault="004A256F" w:rsidP="004A256F">
      <w:pPr>
        <w:spacing w:line="360" w:lineRule="auto"/>
        <w:ind w:firstLine="709"/>
        <w:jc w:val="both"/>
        <w:rPr>
          <w:lang w:val="uk-UA" w:eastAsia="uk-UA"/>
        </w:rPr>
      </w:pPr>
      <w:r w:rsidRPr="00D123C9">
        <w:rPr>
          <w:b/>
          <w:bCs/>
          <w:i/>
          <w:iCs/>
          <w:lang w:val="uk-UA" w:eastAsia="uk-UA"/>
        </w:rPr>
        <w:t xml:space="preserve">На четвертому етапі </w:t>
      </w:r>
      <w:r w:rsidRPr="00D123C9">
        <w:rPr>
          <w:lang w:val="uk-UA" w:eastAsia="uk-UA"/>
        </w:rPr>
        <w:t>провели дослід на двох групах овець, перша з яких протягом 26</w:t>
      </w:r>
      <w:r w:rsidRPr="00D123C9">
        <w:t>–</w:t>
      </w:r>
      <w:r w:rsidRPr="00D123C9">
        <w:rPr>
          <w:lang w:val="uk-UA" w:eastAsia="uk-UA"/>
        </w:rPr>
        <w:t xml:space="preserve">40 днів до </w:t>
      </w:r>
      <w:r w:rsidRPr="00D123C9">
        <w:rPr>
          <w:lang w:eastAsia="uk-UA"/>
        </w:rPr>
        <w:t>окот</w:t>
      </w:r>
      <w:r w:rsidRPr="00D123C9">
        <w:rPr>
          <w:lang w:val="uk-UA" w:eastAsia="uk-UA"/>
        </w:rPr>
        <w:t>у і перші 2</w:t>
      </w:r>
      <w:r w:rsidRPr="00D123C9">
        <w:t>–</w:t>
      </w:r>
      <w:r w:rsidRPr="00D123C9">
        <w:rPr>
          <w:lang w:val="uk-UA" w:eastAsia="uk-UA"/>
        </w:rPr>
        <w:t>16 днів після нього утримувалася на неповноцінному господарському раціоні і додатково отримувала спеціальну профілактичну добавку «КМВ» (</w:t>
      </w:r>
      <w:r w:rsidRPr="00D123C9">
        <w:rPr>
          <w:lang w:val="en-US" w:eastAsia="uk-UA"/>
        </w:rPr>
        <w:t>n</w:t>
      </w:r>
      <w:r w:rsidRPr="00D123C9">
        <w:rPr>
          <w:lang w:eastAsia="uk-UA"/>
        </w:rPr>
        <w:t>=14)</w:t>
      </w:r>
      <w:r w:rsidRPr="00D123C9">
        <w:rPr>
          <w:lang w:val="uk-UA" w:eastAsia="uk-UA"/>
        </w:rPr>
        <w:t>. Контрольна група вівцематок (</w:t>
      </w:r>
      <w:r w:rsidRPr="00D123C9">
        <w:rPr>
          <w:lang w:val="en-US" w:eastAsia="uk-UA"/>
        </w:rPr>
        <w:t>n</w:t>
      </w:r>
      <w:r w:rsidRPr="00D123C9">
        <w:rPr>
          <w:lang w:eastAsia="uk-UA"/>
        </w:rPr>
        <w:t xml:space="preserve">=15) </w:t>
      </w:r>
      <w:r w:rsidRPr="00D123C9">
        <w:rPr>
          <w:lang w:val="uk-UA" w:eastAsia="uk-UA"/>
        </w:rPr>
        <w:t xml:space="preserve">цю добавку не отримувала. Клінічне обстеження </w:t>
      </w:r>
      <w:r w:rsidRPr="00D123C9">
        <w:rPr>
          <w:lang w:val="uk-UA" w:eastAsia="uk-UA"/>
        </w:rPr>
        <w:lastRenderedPageBreak/>
        <w:t>і лабораторний аналіз крові виконували за 26</w:t>
      </w:r>
      <w:r w:rsidRPr="00D123C9">
        <w:t>–</w:t>
      </w:r>
      <w:r w:rsidRPr="00D123C9">
        <w:rPr>
          <w:lang w:val="uk-UA" w:eastAsia="uk-UA"/>
        </w:rPr>
        <w:t xml:space="preserve">41 день до </w:t>
      </w:r>
      <w:r w:rsidRPr="00D123C9">
        <w:rPr>
          <w:lang w:eastAsia="uk-UA"/>
        </w:rPr>
        <w:t>окота</w:t>
      </w:r>
      <w:r w:rsidRPr="00D123C9">
        <w:rPr>
          <w:lang w:val="uk-UA" w:eastAsia="uk-UA"/>
        </w:rPr>
        <w:t xml:space="preserve"> та в перші 2</w:t>
      </w:r>
      <w:r w:rsidRPr="00D123C9">
        <w:t>–</w:t>
      </w:r>
      <w:r w:rsidRPr="00D123C9">
        <w:rPr>
          <w:lang w:val="uk-UA" w:eastAsia="uk-UA"/>
        </w:rPr>
        <w:t>16 днів після нього.</w:t>
      </w:r>
    </w:p>
    <w:p w:rsidR="004A256F" w:rsidRPr="00D123C9" w:rsidRDefault="004A256F" w:rsidP="004A256F">
      <w:pPr>
        <w:spacing w:line="360" w:lineRule="auto"/>
        <w:ind w:firstLine="709"/>
        <w:jc w:val="both"/>
        <w:rPr>
          <w:lang w:val="uk-UA" w:eastAsia="uk-UA"/>
        </w:rPr>
      </w:pPr>
      <w:r w:rsidRPr="00D123C9">
        <w:rPr>
          <w:b/>
          <w:bCs/>
          <w:i/>
          <w:iCs/>
          <w:lang w:val="uk-UA" w:eastAsia="uk-UA"/>
        </w:rPr>
        <w:t xml:space="preserve">На п'ятому етапі </w:t>
      </w:r>
      <w:r w:rsidRPr="00D123C9">
        <w:rPr>
          <w:lang w:val="uk-UA" w:eastAsia="uk-UA"/>
        </w:rPr>
        <w:t>провели дослід з клінічного випробовування лікувальних добавок на трьох групах лактуючих вівцематок, хворих на спонтанний кетоз. Першій дослідній групі вівцематок (</w:t>
      </w:r>
      <w:r w:rsidRPr="00D123C9">
        <w:rPr>
          <w:lang w:val="en-US" w:eastAsia="uk-UA"/>
        </w:rPr>
        <w:t>n</w:t>
      </w:r>
      <w:r w:rsidRPr="00D123C9">
        <w:rPr>
          <w:lang w:eastAsia="uk-UA"/>
        </w:rPr>
        <w:t>=1</w:t>
      </w:r>
      <w:r w:rsidRPr="00D123C9">
        <w:rPr>
          <w:lang w:val="uk-UA" w:eastAsia="uk-UA"/>
        </w:rPr>
        <w:t>1</w:t>
      </w:r>
      <w:r w:rsidRPr="00D123C9">
        <w:rPr>
          <w:lang w:eastAsia="uk-UA"/>
        </w:rPr>
        <w:t>)</w:t>
      </w:r>
      <w:r w:rsidRPr="00D123C9">
        <w:rPr>
          <w:lang w:val="uk-UA" w:eastAsia="uk-UA"/>
        </w:rPr>
        <w:t xml:space="preserve"> до основного господарського раціону включали протягом 28 днів добавку «Антикет», другій (</w:t>
      </w:r>
      <w:r w:rsidRPr="00D123C9">
        <w:rPr>
          <w:lang w:val="en-US" w:eastAsia="uk-UA"/>
        </w:rPr>
        <w:t>n</w:t>
      </w:r>
      <w:r w:rsidRPr="00D123C9">
        <w:rPr>
          <w:lang w:eastAsia="uk-UA"/>
        </w:rPr>
        <w:t>=</w:t>
      </w:r>
      <w:r w:rsidRPr="00D123C9">
        <w:rPr>
          <w:lang w:val="uk-UA" w:eastAsia="uk-UA"/>
        </w:rPr>
        <w:t>8</w:t>
      </w:r>
      <w:r w:rsidRPr="00D123C9">
        <w:rPr>
          <w:lang w:eastAsia="uk-UA"/>
        </w:rPr>
        <w:t>)</w:t>
      </w:r>
      <w:r w:rsidRPr="00D123C9">
        <w:rPr>
          <w:lang w:val="uk-UA" w:eastAsia="uk-UA"/>
        </w:rPr>
        <w:t xml:space="preserve"> </w:t>
      </w:r>
      <w:r w:rsidRPr="00D123C9">
        <w:t>–</w:t>
      </w:r>
      <w:r w:rsidRPr="00D123C9">
        <w:rPr>
          <w:lang w:val="uk-UA"/>
        </w:rPr>
        <w:t xml:space="preserve"> «Ферас». Третя група </w:t>
      </w:r>
      <w:r w:rsidRPr="00D123C9">
        <w:rPr>
          <w:lang w:val="uk-UA" w:eastAsia="uk-UA"/>
        </w:rPr>
        <w:t>(</w:t>
      </w:r>
      <w:r w:rsidRPr="00D123C9">
        <w:rPr>
          <w:lang w:val="en-US" w:eastAsia="uk-UA"/>
        </w:rPr>
        <w:t>n</w:t>
      </w:r>
      <w:r w:rsidRPr="00D123C9">
        <w:rPr>
          <w:lang w:eastAsia="uk-UA"/>
        </w:rPr>
        <w:t>=</w:t>
      </w:r>
      <w:r w:rsidRPr="00D123C9">
        <w:rPr>
          <w:lang w:val="uk-UA" w:eastAsia="uk-UA"/>
        </w:rPr>
        <w:t>9</w:t>
      </w:r>
      <w:r w:rsidRPr="00D123C9">
        <w:rPr>
          <w:lang w:eastAsia="uk-UA"/>
        </w:rPr>
        <w:t>)</w:t>
      </w:r>
      <w:r w:rsidRPr="00D123C9">
        <w:rPr>
          <w:lang w:val="uk-UA" w:eastAsia="uk-UA"/>
        </w:rPr>
        <w:t xml:space="preserve"> була контрольною, перебувала на господарському раціоні і добавки не отримувала. Клінічне обстеження і лабораторний аналіз крові проводили в 1, 14, 28-у доби після окоту.</w:t>
      </w:r>
    </w:p>
    <w:p w:rsidR="004A256F" w:rsidRPr="00D123C9" w:rsidRDefault="004A256F" w:rsidP="004A256F">
      <w:pPr>
        <w:spacing w:line="360" w:lineRule="auto"/>
        <w:ind w:firstLine="709"/>
        <w:jc w:val="both"/>
        <w:rPr>
          <w:lang w:val="uk-UA"/>
        </w:rPr>
      </w:pPr>
      <w:r w:rsidRPr="00D123C9">
        <w:rPr>
          <w:lang w:val="uk-UA"/>
        </w:rPr>
        <w:t>Матеріалом для дослідження була кров та її виворотка і сеча вівцематок.</w:t>
      </w:r>
    </w:p>
    <w:p w:rsidR="004A256F" w:rsidRPr="00D123C9" w:rsidRDefault="004A256F" w:rsidP="004A256F">
      <w:pPr>
        <w:spacing w:line="360" w:lineRule="auto"/>
        <w:jc w:val="both"/>
        <w:rPr>
          <w:lang w:val="uk-UA"/>
        </w:rPr>
      </w:pPr>
      <w:r w:rsidRPr="00D123C9">
        <w:rPr>
          <w:lang w:val="uk-UA"/>
        </w:rPr>
        <w:t xml:space="preserve">У крові визначали кількість еритроцитів і лейкоцитів – у камері з сіткою Горєва, гемоглобін – геміглобінціанідним методом, вміст глюкози – за реакцією з орто-толуїдином, кетонових тіл – за методом Р.Я. Трубки у нашій модифікації (2008). У сироватці крові визначали вміст загального білка (біуретовою реакцією); білкових фракцій – нефелометричним (турбідиметричним) методом; білірубіну – за методом Ієндрашика; холестеролу – за Ілька; загального кальцію – титрометрично з індикатором мурексидом, неорганічного фосфору – за Пулсом у модифікації В.Ф. Коромислова і Л.А. Кудрявцевої, лужний резерв – дифузійним методом за І.П. Кондрахіним, активність аспартат- (АсАТ) і аланін амінотрансфераз (АлАТ) – за методом Райтмана-Френкеля, гаммаглутамілтранспептидази (ГГТП) – за реакцією з </w:t>
      </w:r>
      <w:r w:rsidRPr="00D123C9">
        <w:rPr>
          <w:lang w:val="en-US"/>
        </w:rPr>
        <w:t>L</w:t>
      </w:r>
      <w:r w:rsidRPr="00D123C9">
        <w:rPr>
          <w:lang w:val="uk-UA"/>
        </w:rPr>
        <w:t>-γ-глутаміл-4-нітроаніліном. Кетонові тіла у сечі кітних і лактуючих вівцематок визначали реактивом Лестраде. Одержані показники аналізу крові обробляли за методами варіаційної статистики.</w:t>
      </w:r>
    </w:p>
    <w:p w:rsidR="004A256F" w:rsidRPr="00D123C9" w:rsidRDefault="004A256F" w:rsidP="004A256F">
      <w:pPr>
        <w:spacing w:line="360" w:lineRule="auto"/>
        <w:jc w:val="center"/>
        <w:rPr>
          <w:b/>
          <w:bCs/>
          <w:lang w:val="uk-UA"/>
        </w:rPr>
      </w:pPr>
      <w:r w:rsidRPr="00D123C9">
        <w:rPr>
          <w:b/>
          <w:bCs/>
          <w:lang w:val="uk-UA"/>
        </w:rPr>
        <w:t>РЕЗУЛЬТАТИ ДОСЛІДЖЕНЬ ТА ЇХ АНАЛІЗ</w:t>
      </w:r>
    </w:p>
    <w:p w:rsidR="004A256F" w:rsidRPr="00D123C9" w:rsidRDefault="004A256F" w:rsidP="004A256F">
      <w:pPr>
        <w:spacing w:line="360" w:lineRule="auto"/>
        <w:ind w:firstLine="709"/>
        <w:jc w:val="both"/>
        <w:rPr>
          <w:lang w:val="uk-UA"/>
        </w:rPr>
      </w:pPr>
      <w:r w:rsidRPr="00D123C9">
        <w:rPr>
          <w:lang w:val="uk-UA"/>
        </w:rPr>
        <w:t>У дифузійному методі визначення кетонових тіл за методом Р.Я. Трубки чашки Конвея замінені на здвоєні колби за І.П. Кондрахіним (рис.1), оскільки забезпечити процес нагрівання і охолодження реагентів у чашках Конвея нам не вдалося. Проведено уточнення концентрації натрію гідроксиду.</w:t>
      </w:r>
    </w:p>
    <w:p w:rsidR="004A256F" w:rsidRPr="00D123C9" w:rsidRDefault="004A256F" w:rsidP="004A256F">
      <w:pPr>
        <w:spacing w:line="360" w:lineRule="auto"/>
        <w:ind w:firstLine="709"/>
        <w:jc w:val="both"/>
        <w:rPr>
          <w:lang w:val="uk-UA"/>
        </w:rPr>
      </w:pPr>
      <w:r w:rsidRPr="00D123C9">
        <w:rPr>
          <w:lang w:val="uk-UA"/>
        </w:rPr>
        <w:t>Перед аналізом потрібно перевірити чистоту натрію гідроксиду: до 1,5 мл 3,7% натрію метабісульфіту додають 1,5 мл 10 н. розчину натрію гідроксиду і 0,3 мл спиртового розчину саліцилового альдегіду, перемішують. Якщо реактив придатний для аналізу, то отримана суміш реактивів прозора, а за його непридатності – суміш стає каламутною (непрозорою).</w:t>
      </w:r>
    </w:p>
    <w:p w:rsidR="004A256F" w:rsidRPr="00D123C9" w:rsidRDefault="004A256F" w:rsidP="004A256F">
      <w:pPr>
        <w:tabs>
          <w:tab w:val="left" w:pos="3960"/>
        </w:tabs>
        <w:spacing w:line="360" w:lineRule="auto"/>
        <w:ind w:firstLine="709"/>
        <w:jc w:val="center"/>
        <w:rPr>
          <w:b/>
          <w:bCs/>
          <w:lang w:val="uk-UA"/>
        </w:rPr>
      </w:pPr>
      <w:r w:rsidRPr="00D123C9">
        <w:rPr>
          <w:b/>
          <w:bCs/>
          <w:lang w:val="uk-UA"/>
        </w:rPr>
        <w:t>Вивчення етіології та патогенезу спонтанного кетозу і</w:t>
      </w:r>
    </w:p>
    <w:p w:rsidR="004A256F" w:rsidRPr="00D123C9" w:rsidRDefault="004A256F" w:rsidP="004A256F">
      <w:pPr>
        <w:tabs>
          <w:tab w:val="left" w:pos="3960"/>
        </w:tabs>
        <w:spacing w:line="360" w:lineRule="auto"/>
        <w:ind w:firstLine="709"/>
        <w:jc w:val="center"/>
        <w:rPr>
          <w:b/>
          <w:bCs/>
          <w:lang w:val="uk-UA"/>
        </w:rPr>
      </w:pPr>
      <w:r w:rsidRPr="00D123C9">
        <w:rPr>
          <w:b/>
          <w:bCs/>
          <w:lang w:val="uk-UA"/>
        </w:rPr>
        <w:t>гепатодистрофії вівцематок</w:t>
      </w:r>
    </w:p>
    <w:p w:rsidR="004A256F" w:rsidRPr="00D123C9" w:rsidRDefault="004A256F" w:rsidP="004A256F">
      <w:pPr>
        <w:tabs>
          <w:tab w:val="left" w:pos="3960"/>
        </w:tabs>
        <w:spacing w:line="360" w:lineRule="auto"/>
        <w:ind w:firstLine="709"/>
        <w:jc w:val="both"/>
        <w:rPr>
          <w:b/>
          <w:bCs/>
          <w:lang w:val="uk-UA"/>
        </w:rPr>
      </w:pPr>
      <w:r w:rsidRPr="00954E4A">
        <w:rPr>
          <w:lang w:val="uk-UA"/>
        </w:rPr>
        <w:t>Дослід проведен</w:t>
      </w:r>
      <w:r w:rsidRPr="00D123C9">
        <w:rPr>
          <w:lang w:val="uk-UA"/>
        </w:rPr>
        <w:t>о у</w:t>
      </w:r>
      <w:r w:rsidRPr="00954E4A">
        <w:rPr>
          <w:lang w:val="uk-UA"/>
        </w:rPr>
        <w:t xml:space="preserve"> </w:t>
      </w:r>
      <w:r w:rsidRPr="00D123C9">
        <w:rPr>
          <w:lang w:val="uk-UA"/>
        </w:rPr>
        <w:t>П</w:t>
      </w:r>
      <w:r w:rsidRPr="00954E4A">
        <w:rPr>
          <w:lang w:val="uk-UA"/>
        </w:rPr>
        <w:t>П «Каракаш» Р</w:t>
      </w:r>
      <w:r w:rsidRPr="00D123C9">
        <w:rPr>
          <w:lang w:val="uk-UA"/>
        </w:rPr>
        <w:t>о</w:t>
      </w:r>
      <w:r w:rsidRPr="00954E4A">
        <w:rPr>
          <w:lang w:val="uk-UA"/>
        </w:rPr>
        <w:t xml:space="preserve">здольненського району АРК на двох групах </w:t>
      </w:r>
      <w:r w:rsidRPr="00D123C9">
        <w:rPr>
          <w:lang w:val="uk-UA"/>
        </w:rPr>
        <w:t xml:space="preserve">кітних вівцематок </w:t>
      </w:r>
      <w:r w:rsidRPr="00954E4A">
        <w:rPr>
          <w:lang w:val="uk-UA"/>
        </w:rPr>
        <w:t xml:space="preserve">по 10 голів в кожній. </w:t>
      </w:r>
      <w:r w:rsidRPr="00D123C9">
        <w:t>Вівцематок контрольної групи утримували на господарському раціоні (кг): сіно люцернове – 0,5; силос кукурудзяний – 2,5; солома ячмінна – 1,0.</w:t>
      </w:r>
      <w:r w:rsidRPr="00D123C9">
        <w:rPr>
          <w:lang w:val="uk-UA"/>
        </w:rPr>
        <w:t xml:space="preserve"> Раціон дослідної групи збалансували включенням 0,5 кг ячмінної дерті і зниженням вмісту </w:t>
      </w:r>
      <w:r w:rsidRPr="00D123C9">
        <w:rPr>
          <w:lang w:val="uk-UA"/>
        </w:rPr>
        <w:lastRenderedPageBreak/>
        <w:t>соломи з 1 до 0,2 кг (табл.1). Раціон вівцематок контрольної групи був дефіцитним за кормовими одиницями, перетравним протеїном, фосфором і сіркою; цукро-протеїнове відношення склало 0,28, цукор+крохмаль-протеїнове – 0,54, проте був надлишок клітковини (35,9 % від сухої речовини). Раціон вівцематок дослідної групи забезпечував потребу тварин в енергії – на 114 %, сирому протеїні – на 99,8, перетравному – на 96,4 %, цукро-протеїнове відношення – 0,2, цукор+крохмаль-протеїнове – 2,25, клітковина – 27,1 % від сухої речовини раціону.</w:t>
      </w:r>
    </w:p>
    <w:p w:rsidR="004A256F" w:rsidRPr="004A256F" w:rsidRDefault="004A256F" w:rsidP="004A256F">
      <w:pPr>
        <w:pStyle w:val="affffffffb"/>
        <w:spacing w:line="360" w:lineRule="auto"/>
        <w:ind w:left="0" w:firstLine="720"/>
        <w:jc w:val="both"/>
        <w:rPr>
          <w:sz w:val="24"/>
          <w:lang w:val="uk-UA"/>
        </w:rPr>
      </w:pPr>
      <w:r w:rsidRPr="004A256F">
        <w:rPr>
          <w:sz w:val="24"/>
          <w:lang w:val="uk-UA"/>
        </w:rPr>
        <w:t>Утримання вівцематок на дефіцитному за енергією і протеїном раціоні спричиняло розвиток кетозу, збалансований за цими компонентами раціон профілактував захворювання. У тварин контрольної групи у перші 2–10 днів після окоту спостерігали симптоми кетозу: зниження вгодованості, гіпотонію рубця; у сечі реактивом Лестраде діагностували кетонурію.</w:t>
      </w:r>
    </w:p>
    <w:p w:rsidR="004A256F" w:rsidRPr="00D123C9" w:rsidRDefault="004A256F" w:rsidP="004A256F">
      <w:pPr>
        <w:tabs>
          <w:tab w:val="left" w:pos="360"/>
        </w:tabs>
        <w:spacing w:line="360" w:lineRule="auto"/>
        <w:ind w:firstLine="709"/>
        <w:jc w:val="both"/>
        <w:rPr>
          <w:lang w:val="uk-UA" w:eastAsia="uk-UA"/>
        </w:rPr>
      </w:pPr>
      <w:r w:rsidRPr="000A6965">
        <w:rPr>
          <w:lang w:val="uk-UA"/>
        </w:rPr>
        <w:t>У в</w:t>
      </w:r>
      <w:r w:rsidRPr="00D123C9">
        <w:rPr>
          <w:lang w:val="uk-UA"/>
        </w:rPr>
        <w:t>і</w:t>
      </w:r>
      <w:r w:rsidRPr="000A6965">
        <w:rPr>
          <w:lang w:val="uk-UA"/>
        </w:rPr>
        <w:t>вцематок, що утрим</w:t>
      </w:r>
      <w:r w:rsidRPr="00D123C9">
        <w:rPr>
          <w:lang w:val="uk-UA"/>
        </w:rPr>
        <w:t>увалися на неповноцінному раціоні, у перші дні після окоту кількість кетонових тіл у крові збільшилася з 0,30±0,021 до 1,57±0,073 ммоль/л або в 5,2 рази (</w:t>
      </w:r>
      <w:r w:rsidRPr="00D123C9">
        <w:rPr>
          <w:lang w:val="uk-UA" w:eastAsia="uk-UA"/>
        </w:rPr>
        <w:t>р&lt;0,001), ацетону+ацетоацетату – з 0,024</w:t>
      </w:r>
      <w:r w:rsidRPr="00D123C9">
        <w:rPr>
          <w:lang w:val="uk-UA"/>
        </w:rPr>
        <w:t>±0,003 до 0,40±0,016 ммоль/л або в 16,7 рази (</w:t>
      </w:r>
      <w:r w:rsidRPr="00D123C9">
        <w:rPr>
          <w:lang w:val="uk-UA" w:eastAsia="uk-UA"/>
        </w:rPr>
        <w:t xml:space="preserve">р&lt;0,001). Вміст глюкози зменшився на 25,2 % </w:t>
      </w:r>
      <w:r w:rsidRPr="00D123C9">
        <w:rPr>
          <w:lang w:val="uk-UA"/>
        </w:rPr>
        <w:t>(</w:t>
      </w:r>
      <w:r w:rsidRPr="00D123C9">
        <w:rPr>
          <w:lang w:val="uk-UA" w:eastAsia="uk-UA"/>
        </w:rPr>
        <w:t xml:space="preserve">р&lt;0,05), а концентрація білірубіну збільшилася на 86 % </w:t>
      </w:r>
      <w:r w:rsidRPr="00D123C9">
        <w:rPr>
          <w:lang w:val="uk-UA"/>
        </w:rPr>
        <w:t>(</w:t>
      </w:r>
      <w:r w:rsidRPr="00D123C9">
        <w:rPr>
          <w:lang w:val="uk-UA" w:eastAsia="uk-UA"/>
        </w:rPr>
        <w:t xml:space="preserve">р&lt;0,001). У овець дослідної групи ознак кетозу не спостерігали, у їх крові вірогідно меншим був уміст кетонових тіл </w:t>
      </w:r>
      <w:r w:rsidRPr="00D123C9">
        <w:rPr>
          <w:lang w:val="uk-UA"/>
        </w:rPr>
        <w:t>(</w:t>
      </w:r>
      <w:r w:rsidRPr="00D123C9">
        <w:rPr>
          <w:lang w:val="uk-UA" w:eastAsia="uk-UA"/>
        </w:rPr>
        <w:t xml:space="preserve">р&lt;0,001), зокрема ацетону+ацетоацетату </w:t>
      </w:r>
      <w:r w:rsidRPr="00D123C9">
        <w:rPr>
          <w:lang w:val="uk-UA"/>
        </w:rPr>
        <w:t>(</w:t>
      </w:r>
      <w:r w:rsidRPr="00D123C9">
        <w:rPr>
          <w:lang w:val="uk-UA" w:eastAsia="uk-UA"/>
        </w:rPr>
        <w:t xml:space="preserve">р&lt;0,001), білірубіну </w:t>
      </w:r>
      <w:r w:rsidRPr="00D123C9">
        <w:rPr>
          <w:lang w:val="uk-UA"/>
        </w:rPr>
        <w:t>(</w:t>
      </w:r>
      <w:r w:rsidRPr="00D123C9">
        <w:rPr>
          <w:lang w:val="uk-UA" w:eastAsia="uk-UA"/>
        </w:rPr>
        <w:t xml:space="preserve">р&lt;0,001), загального білка; концентрація глюкози </w:t>
      </w:r>
      <w:r w:rsidRPr="00D123C9">
        <w:rPr>
          <w:lang w:val="uk-UA"/>
        </w:rPr>
        <w:t>(</w:t>
      </w:r>
      <w:r w:rsidRPr="00D123C9">
        <w:rPr>
          <w:lang w:val="uk-UA" w:eastAsia="uk-UA"/>
        </w:rPr>
        <w:t>р&lt;0,01) вища, ніж у овець контрольної групи.</w:t>
      </w:r>
    </w:p>
    <w:p w:rsidR="004A256F" w:rsidRPr="00D123C9" w:rsidRDefault="004A256F" w:rsidP="004A256F">
      <w:pPr>
        <w:tabs>
          <w:tab w:val="left" w:pos="360"/>
        </w:tabs>
        <w:spacing w:line="360" w:lineRule="auto"/>
        <w:ind w:firstLine="709"/>
        <w:jc w:val="both"/>
        <w:rPr>
          <w:lang w:val="uk-UA"/>
        </w:rPr>
      </w:pPr>
      <w:r w:rsidRPr="00D123C9">
        <w:rPr>
          <w:lang w:val="uk-UA"/>
        </w:rPr>
        <w:t>Свідченням ураження печінки є вірогідне (</w:t>
      </w:r>
      <w:r w:rsidRPr="00D123C9">
        <w:rPr>
          <w:lang w:val="uk-UA" w:eastAsia="uk-UA"/>
        </w:rPr>
        <w:t>р&lt;0,001) підвищення активності індикаторних ферментів у крові вівцематок контрольної групи: АсАТ – з 56,1</w:t>
      </w:r>
      <w:r w:rsidRPr="00D123C9">
        <w:rPr>
          <w:lang w:val="uk-UA"/>
        </w:rPr>
        <w:t xml:space="preserve">±3,5 до 108,9±7,98; АлАТ – з 17,6±1,20 до 45,74±2,04, ГГТП – з 25,9±2,10 до 44,94±3,25 Од/л. між загальною кількістю кетонових тіл та активністю досліджуваних ферментів виявлений позитивний корелятивний зв'язок: АсАТ – </w:t>
      </w:r>
      <w:r w:rsidRPr="00D123C9">
        <w:rPr>
          <w:lang w:val="en-US"/>
        </w:rPr>
        <w:t>r</w:t>
      </w:r>
      <w:r w:rsidRPr="00D123C9">
        <w:rPr>
          <w:lang w:val="uk-UA"/>
        </w:rPr>
        <w:t xml:space="preserve"> = + 0,53–0,84; АлАТ – </w:t>
      </w:r>
      <w:r w:rsidRPr="00D123C9">
        <w:rPr>
          <w:lang w:val="en-US"/>
        </w:rPr>
        <w:t>r</w:t>
      </w:r>
      <w:r w:rsidRPr="00D123C9">
        <w:rPr>
          <w:lang w:val="uk-UA"/>
        </w:rPr>
        <w:t xml:space="preserve"> = + 0,48–0,7; ГГТП – </w:t>
      </w:r>
      <w:r w:rsidRPr="00D123C9">
        <w:rPr>
          <w:lang w:val="en-US"/>
        </w:rPr>
        <w:t>r</w:t>
      </w:r>
      <w:r w:rsidRPr="00D123C9">
        <w:rPr>
          <w:lang w:val="uk-UA"/>
        </w:rPr>
        <w:t xml:space="preserve"> = + 0,58–0,77; між рівнем кетонових тіл і загальним білірубіном – </w:t>
      </w:r>
      <w:r w:rsidRPr="00D123C9">
        <w:rPr>
          <w:lang w:val="en-US"/>
        </w:rPr>
        <w:t>r</w:t>
      </w:r>
      <w:r w:rsidRPr="00D123C9">
        <w:rPr>
          <w:lang w:val="uk-UA"/>
        </w:rPr>
        <w:t xml:space="preserve"> = + 0,46, що підтверджує наявність у вівцематок поліморбідної патології – кетозу та гепатодистрофії. У вівцематок, що утримувалися на збалансованому рацоні, активність ферментів у межах норми.</w:t>
      </w:r>
    </w:p>
    <w:p w:rsidR="004A256F" w:rsidRDefault="004A256F" w:rsidP="004A256F">
      <w:pPr>
        <w:spacing w:line="360" w:lineRule="auto"/>
        <w:ind w:left="1440" w:hanging="1620"/>
        <w:jc w:val="both"/>
        <w:rPr>
          <w:lang w:val="uk-UA" w:eastAsia="uk-UA"/>
        </w:rPr>
      </w:pPr>
    </w:p>
    <w:p w:rsidR="004A256F" w:rsidRPr="00D123C9" w:rsidRDefault="004A256F" w:rsidP="004A256F">
      <w:pPr>
        <w:spacing w:line="360" w:lineRule="auto"/>
        <w:ind w:left="1440" w:hanging="1620"/>
        <w:jc w:val="both"/>
        <w:rPr>
          <w:b/>
          <w:bCs/>
          <w:lang w:val="uk-UA"/>
        </w:rPr>
      </w:pPr>
      <w:r w:rsidRPr="00D123C9">
        <w:rPr>
          <w:lang w:val="uk-UA" w:eastAsia="uk-UA"/>
        </w:rPr>
        <w:t xml:space="preserve">Таблиця 2 </w:t>
      </w:r>
      <w:r w:rsidRPr="00D123C9">
        <w:rPr>
          <w:b/>
          <w:bCs/>
          <w:lang w:val="uk-UA" w:eastAsia="uk-UA"/>
        </w:rPr>
        <w:t>- Вміст кетонових тіл, глюкози, білірубіну та активність індикаторних ферментів в крові вівцематок ПП «Каракаш», М±m (</w:t>
      </w:r>
      <w:r w:rsidRPr="00D123C9">
        <w:rPr>
          <w:b/>
          <w:bCs/>
          <w:lang w:eastAsia="uk-UA"/>
        </w:rPr>
        <w:t>n</w:t>
      </w:r>
      <w:r w:rsidRPr="00D123C9">
        <w:rPr>
          <w:b/>
          <w:bCs/>
          <w:lang w:val="uk-UA" w:eastAsia="uk-UA"/>
        </w:rPr>
        <w:t>=10)</w:t>
      </w:r>
    </w:p>
    <w:tbl>
      <w:tblPr>
        <w:tblStyle w:val="afffffffffffffffffffff1"/>
        <w:tblW w:w="0" w:type="auto"/>
        <w:tblLook w:val="01E0" w:firstRow="1" w:lastRow="1" w:firstColumn="1" w:lastColumn="1" w:noHBand="0" w:noVBand="0"/>
      </w:tblPr>
      <w:tblGrid>
        <w:gridCol w:w="1429"/>
        <w:gridCol w:w="854"/>
        <w:gridCol w:w="854"/>
        <w:gridCol w:w="1126"/>
        <w:gridCol w:w="1231"/>
        <w:gridCol w:w="1425"/>
        <w:gridCol w:w="1089"/>
        <w:gridCol w:w="1280"/>
      </w:tblGrid>
      <w:tr w:rsidR="004A256F" w:rsidRPr="00D123C9" w:rsidTr="00BB0CFF">
        <w:trPr>
          <w:trHeight w:val="937"/>
        </w:trPr>
        <w:tc>
          <w:tcPr>
            <w:tcW w:w="0" w:type="auto"/>
            <w:vMerge w:val="restart"/>
            <w:vAlign w:val="center"/>
          </w:tcPr>
          <w:p w:rsidR="004A256F" w:rsidRPr="00D123C9" w:rsidRDefault="004A256F" w:rsidP="00BB0CFF">
            <w:pPr>
              <w:jc w:val="center"/>
            </w:pPr>
            <w:r w:rsidRPr="00D123C9">
              <w:t>Група</w:t>
            </w:r>
          </w:p>
          <w:p w:rsidR="004A256F" w:rsidRPr="00D123C9" w:rsidRDefault="004A256F" w:rsidP="00BB0CFF">
            <w:pPr>
              <w:jc w:val="center"/>
              <w:rPr>
                <w:lang w:val="uk-UA"/>
              </w:rPr>
            </w:pPr>
            <w:r w:rsidRPr="00D123C9">
              <w:rPr>
                <w:lang w:val="uk-UA"/>
              </w:rPr>
              <w:t>овець</w:t>
            </w:r>
          </w:p>
        </w:tc>
        <w:tc>
          <w:tcPr>
            <w:tcW w:w="0" w:type="auto"/>
            <w:gridSpan w:val="2"/>
            <w:vAlign w:val="center"/>
          </w:tcPr>
          <w:p w:rsidR="004A256F" w:rsidRPr="00D123C9" w:rsidRDefault="004A256F" w:rsidP="00BB0CFF">
            <w:pPr>
              <w:jc w:val="center"/>
              <w:rPr>
                <w:lang w:val="uk-UA"/>
              </w:rPr>
            </w:pPr>
            <w:r w:rsidRPr="00D123C9">
              <w:t>Кетонові тіла</w:t>
            </w:r>
            <w:r w:rsidRPr="00D123C9">
              <w:rPr>
                <w:lang w:val="uk-UA"/>
              </w:rPr>
              <w:t>,</w:t>
            </w:r>
          </w:p>
          <w:p w:rsidR="004A256F" w:rsidRPr="00D123C9" w:rsidRDefault="004A256F" w:rsidP="00BB0CFF">
            <w:pPr>
              <w:jc w:val="center"/>
              <w:rPr>
                <w:lang w:val="uk-UA"/>
              </w:rPr>
            </w:pPr>
            <w:r w:rsidRPr="00D123C9">
              <w:rPr>
                <w:lang w:val="uk-UA"/>
              </w:rPr>
              <w:t>ммоль/л</w:t>
            </w:r>
          </w:p>
          <w:p w:rsidR="004A256F" w:rsidRPr="00D123C9" w:rsidRDefault="004A256F" w:rsidP="00BB0CFF">
            <w:pPr>
              <w:jc w:val="center"/>
            </w:pPr>
          </w:p>
        </w:tc>
        <w:tc>
          <w:tcPr>
            <w:tcW w:w="0" w:type="auto"/>
            <w:vMerge w:val="restart"/>
            <w:vAlign w:val="center"/>
          </w:tcPr>
          <w:p w:rsidR="004A256F" w:rsidRPr="00D123C9" w:rsidRDefault="004A256F" w:rsidP="00BB0CFF">
            <w:pPr>
              <w:jc w:val="center"/>
              <w:rPr>
                <w:lang w:val="uk-UA"/>
              </w:rPr>
            </w:pPr>
            <w:r w:rsidRPr="00D123C9">
              <w:t>Глюкоза</w:t>
            </w:r>
            <w:r w:rsidRPr="00D123C9">
              <w:rPr>
                <w:lang w:val="uk-UA"/>
              </w:rPr>
              <w:t>,</w:t>
            </w:r>
          </w:p>
          <w:p w:rsidR="004A256F" w:rsidRPr="00D123C9" w:rsidRDefault="004A256F" w:rsidP="00BB0CFF">
            <w:pPr>
              <w:jc w:val="center"/>
            </w:pPr>
            <w:r w:rsidRPr="00D123C9">
              <w:t>ммоль/л</w:t>
            </w:r>
          </w:p>
          <w:p w:rsidR="004A256F" w:rsidRPr="00D123C9" w:rsidRDefault="004A256F" w:rsidP="00BB0CFF">
            <w:pPr>
              <w:jc w:val="center"/>
            </w:pPr>
          </w:p>
        </w:tc>
        <w:tc>
          <w:tcPr>
            <w:tcW w:w="1225" w:type="dxa"/>
            <w:vMerge w:val="restart"/>
            <w:vAlign w:val="center"/>
          </w:tcPr>
          <w:p w:rsidR="004A256F" w:rsidRPr="00D123C9" w:rsidRDefault="004A256F" w:rsidP="00BB0CFF">
            <w:pPr>
              <w:jc w:val="center"/>
              <w:rPr>
                <w:lang w:val="uk-UA"/>
              </w:rPr>
            </w:pPr>
            <w:r w:rsidRPr="00D123C9">
              <w:t>Білірубін</w:t>
            </w:r>
            <w:r w:rsidRPr="00D123C9">
              <w:rPr>
                <w:lang w:val="uk-UA"/>
              </w:rPr>
              <w:t>,</w:t>
            </w:r>
          </w:p>
          <w:p w:rsidR="004A256F" w:rsidRPr="00D123C9" w:rsidRDefault="004A256F" w:rsidP="00BB0CFF">
            <w:pPr>
              <w:jc w:val="center"/>
            </w:pPr>
            <w:r w:rsidRPr="00D123C9">
              <w:t>мкмоль/л</w:t>
            </w:r>
          </w:p>
          <w:p w:rsidR="004A256F" w:rsidRPr="00D123C9" w:rsidRDefault="004A256F" w:rsidP="00BB0CFF">
            <w:pPr>
              <w:jc w:val="center"/>
            </w:pPr>
          </w:p>
        </w:tc>
        <w:tc>
          <w:tcPr>
            <w:tcW w:w="1418" w:type="dxa"/>
            <w:vMerge w:val="restart"/>
            <w:vAlign w:val="center"/>
          </w:tcPr>
          <w:p w:rsidR="004A256F" w:rsidRPr="00D123C9" w:rsidRDefault="004A256F" w:rsidP="00BB0CFF">
            <w:pPr>
              <w:jc w:val="center"/>
              <w:rPr>
                <w:lang w:val="uk-UA"/>
              </w:rPr>
            </w:pPr>
            <w:r w:rsidRPr="00D123C9">
              <w:t>А</w:t>
            </w:r>
            <w:r w:rsidRPr="00D123C9">
              <w:rPr>
                <w:lang w:val="uk-UA"/>
              </w:rPr>
              <w:t>сА</w:t>
            </w:r>
            <w:r w:rsidRPr="00D123C9">
              <w:t xml:space="preserve">Т, </w:t>
            </w:r>
          </w:p>
          <w:p w:rsidR="004A256F" w:rsidRPr="00D123C9" w:rsidRDefault="004A256F" w:rsidP="00BB0CFF">
            <w:pPr>
              <w:jc w:val="center"/>
            </w:pPr>
            <w:r w:rsidRPr="00D123C9">
              <w:rPr>
                <w:lang w:val="uk-UA"/>
              </w:rPr>
              <w:t>О</w:t>
            </w:r>
            <w:r w:rsidRPr="00D123C9">
              <w:t>д/л</w:t>
            </w:r>
          </w:p>
          <w:p w:rsidR="004A256F" w:rsidRPr="00D123C9" w:rsidRDefault="004A256F" w:rsidP="00BB0CFF">
            <w:pPr>
              <w:jc w:val="center"/>
            </w:pPr>
          </w:p>
        </w:tc>
        <w:tc>
          <w:tcPr>
            <w:tcW w:w="1083" w:type="dxa"/>
            <w:vMerge w:val="restart"/>
            <w:vAlign w:val="center"/>
          </w:tcPr>
          <w:p w:rsidR="004A256F" w:rsidRPr="00D123C9" w:rsidRDefault="004A256F" w:rsidP="00BB0CFF">
            <w:pPr>
              <w:jc w:val="center"/>
              <w:rPr>
                <w:lang w:val="uk-UA"/>
              </w:rPr>
            </w:pPr>
            <w:r w:rsidRPr="00D123C9">
              <w:t>А</w:t>
            </w:r>
            <w:r w:rsidRPr="00D123C9">
              <w:rPr>
                <w:lang w:val="uk-UA"/>
              </w:rPr>
              <w:t>лА</w:t>
            </w:r>
            <w:r w:rsidRPr="00D123C9">
              <w:t xml:space="preserve">Т, </w:t>
            </w:r>
          </w:p>
          <w:p w:rsidR="004A256F" w:rsidRPr="00D123C9" w:rsidRDefault="004A256F" w:rsidP="00BB0CFF">
            <w:pPr>
              <w:jc w:val="center"/>
            </w:pPr>
            <w:r w:rsidRPr="00D123C9">
              <w:rPr>
                <w:lang w:val="uk-UA"/>
              </w:rPr>
              <w:t>О</w:t>
            </w:r>
            <w:r w:rsidRPr="00D123C9">
              <w:t>д/л</w:t>
            </w:r>
          </w:p>
          <w:p w:rsidR="004A256F" w:rsidRPr="00D123C9" w:rsidRDefault="004A256F" w:rsidP="00BB0CFF">
            <w:pPr>
              <w:jc w:val="center"/>
            </w:pPr>
          </w:p>
        </w:tc>
        <w:tc>
          <w:tcPr>
            <w:tcW w:w="1080" w:type="dxa"/>
            <w:vMerge w:val="restart"/>
            <w:vAlign w:val="center"/>
          </w:tcPr>
          <w:p w:rsidR="004A256F" w:rsidRPr="00D123C9" w:rsidRDefault="004A256F" w:rsidP="00BB0CFF">
            <w:pPr>
              <w:jc w:val="center"/>
              <w:rPr>
                <w:lang w:val="uk-UA"/>
              </w:rPr>
            </w:pPr>
            <w:r w:rsidRPr="00D123C9">
              <w:t>ГГТ</w:t>
            </w:r>
            <w:r w:rsidRPr="00D123C9">
              <w:rPr>
                <w:lang w:val="uk-UA"/>
              </w:rPr>
              <w:t>П</w:t>
            </w:r>
            <w:r w:rsidRPr="00D123C9">
              <w:t xml:space="preserve">, </w:t>
            </w:r>
          </w:p>
          <w:p w:rsidR="004A256F" w:rsidRPr="00D123C9" w:rsidRDefault="004A256F" w:rsidP="00BB0CFF">
            <w:pPr>
              <w:jc w:val="center"/>
            </w:pPr>
            <w:r w:rsidRPr="00D123C9">
              <w:rPr>
                <w:lang w:val="uk-UA"/>
              </w:rPr>
              <w:t>О</w:t>
            </w:r>
            <w:r w:rsidRPr="00D123C9">
              <w:t>д/л</w:t>
            </w:r>
          </w:p>
          <w:p w:rsidR="004A256F" w:rsidRPr="00D123C9" w:rsidRDefault="004A256F" w:rsidP="00BB0CFF">
            <w:pPr>
              <w:jc w:val="center"/>
            </w:pPr>
          </w:p>
        </w:tc>
      </w:tr>
      <w:tr w:rsidR="004A256F" w:rsidRPr="00D123C9" w:rsidTr="00BB0CFF">
        <w:trPr>
          <w:trHeight w:val="1769"/>
        </w:trPr>
        <w:tc>
          <w:tcPr>
            <w:tcW w:w="0" w:type="auto"/>
            <w:vMerge/>
            <w:vAlign w:val="center"/>
          </w:tcPr>
          <w:p w:rsidR="004A256F" w:rsidRPr="00D123C9" w:rsidRDefault="004A256F" w:rsidP="00BB0CFF"/>
        </w:tc>
        <w:tc>
          <w:tcPr>
            <w:tcW w:w="0" w:type="auto"/>
            <w:textDirection w:val="btLr"/>
            <w:vAlign w:val="center"/>
          </w:tcPr>
          <w:p w:rsidR="004A256F" w:rsidRPr="00D123C9" w:rsidRDefault="004A256F" w:rsidP="00BB0CFF">
            <w:pPr>
              <w:ind w:left="113" w:right="113"/>
              <w:jc w:val="center"/>
            </w:pPr>
            <w:r w:rsidRPr="00D123C9">
              <w:rPr>
                <w:lang w:val="uk-UA"/>
              </w:rPr>
              <w:t xml:space="preserve">Загальна </w:t>
            </w:r>
            <w:r w:rsidRPr="00D123C9">
              <w:t>кількість</w:t>
            </w:r>
          </w:p>
          <w:p w:rsidR="004A256F" w:rsidRPr="00D123C9" w:rsidRDefault="004A256F" w:rsidP="00BB0CFF">
            <w:pPr>
              <w:ind w:left="113" w:right="113"/>
              <w:jc w:val="center"/>
            </w:pPr>
          </w:p>
        </w:tc>
        <w:tc>
          <w:tcPr>
            <w:tcW w:w="0" w:type="auto"/>
            <w:textDirection w:val="btLr"/>
            <w:vAlign w:val="center"/>
          </w:tcPr>
          <w:p w:rsidR="004A256F" w:rsidRPr="00D123C9" w:rsidRDefault="004A256F" w:rsidP="00BB0CFF">
            <w:pPr>
              <w:ind w:left="113" w:right="113"/>
              <w:jc w:val="center"/>
            </w:pPr>
            <w:r w:rsidRPr="00D123C9">
              <w:rPr>
                <w:lang w:val="uk-UA"/>
              </w:rPr>
              <w:t>а</w:t>
            </w:r>
            <w:r w:rsidRPr="00D123C9">
              <w:t>цетон+</w:t>
            </w:r>
          </w:p>
          <w:p w:rsidR="004A256F" w:rsidRPr="00D123C9" w:rsidRDefault="004A256F" w:rsidP="00BB0CFF">
            <w:pPr>
              <w:ind w:left="113" w:right="113"/>
              <w:jc w:val="center"/>
            </w:pPr>
            <w:r w:rsidRPr="00D123C9">
              <w:t>ацетоацетат</w:t>
            </w:r>
          </w:p>
          <w:p w:rsidR="004A256F" w:rsidRPr="00D123C9" w:rsidRDefault="004A256F" w:rsidP="00BB0CFF">
            <w:pPr>
              <w:ind w:left="113" w:right="113"/>
              <w:jc w:val="center"/>
            </w:pPr>
          </w:p>
        </w:tc>
        <w:tc>
          <w:tcPr>
            <w:tcW w:w="0" w:type="auto"/>
            <w:vMerge/>
            <w:vAlign w:val="center"/>
          </w:tcPr>
          <w:p w:rsidR="004A256F" w:rsidRPr="00D123C9" w:rsidRDefault="004A256F" w:rsidP="00BB0CFF"/>
        </w:tc>
        <w:tc>
          <w:tcPr>
            <w:tcW w:w="1225" w:type="dxa"/>
            <w:vMerge/>
            <w:vAlign w:val="center"/>
          </w:tcPr>
          <w:p w:rsidR="004A256F" w:rsidRPr="00D123C9" w:rsidRDefault="004A256F" w:rsidP="00BB0CFF"/>
        </w:tc>
        <w:tc>
          <w:tcPr>
            <w:tcW w:w="1418" w:type="dxa"/>
            <w:vMerge/>
            <w:vAlign w:val="center"/>
          </w:tcPr>
          <w:p w:rsidR="004A256F" w:rsidRPr="00D123C9" w:rsidRDefault="004A256F" w:rsidP="00BB0CFF"/>
        </w:tc>
        <w:tc>
          <w:tcPr>
            <w:tcW w:w="1083" w:type="dxa"/>
            <w:vMerge/>
            <w:vAlign w:val="center"/>
          </w:tcPr>
          <w:p w:rsidR="004A256F" w:rsidRPr="00D123C9" w:rsidRDefault="004A256F" w:rsidP="00BB0CFF"/>
        </w:tc>
        <w:tc>
          <w:tcPr>
            <w:tcW w:w="1080" w:type="dxa"/>
            <w:vMerge/>
            <w:vAlign w:val="center"/>
          </w:tcPr>
          <w:p w:rsidR="004A256F" w:rsidRPr="00D123C9" w:rsidRDefault="004A256F" w:rsidP="00BB0CFF"/>
        </w:tc>
      </w:tr>
      <w:tr w:rsidR="004A256F" w:rsidRPr="00D123C9" w:rsidTr="00BB0CFF">
        <w:tc>
          <w:tcPr>
            <w:tcW w:w="9288" w:type="dxa"/>
            <w:gridSpan w:val="8"/>
            <w:vAlign w:val="center"/>
          </w:tcPr>
          <w:p w:rsidR="004A256F" w:rsidRPr="00D123C9" w:rsidRDefault="004A256F" w:rsidP="00BB0CFF">
            <w:pPr>
              <w:jc w:val="center"/>
              <w:rPr>
                <w:lang w:val="uk-UA"/>
              </w:rPr>
            </w:pPr>
            <w:r w:rsidRPr="00D123C9">
              <w:rPr>
                <w:lang w:val="uk-UA"/>
              </w:rPr>
              <w:t>за 43</w:t>
            </w:r>
            <w:r w:rsidRPr="00D123C9">
              <w:t>–</w:t>
            </w:r>
            <w:r w:rsidRPr="00D123C9">
              <w:rPr>
                <w:lang w:val="uk-UA"/>
              </w:rPr>
              <w:t>58 днів до окоту</w:t>
            </w:r>
          </w:p>
        </w:tc>
      </w:tr>
      <w:tr w:rsidR="004A256F" w:rsidRPr="00D123C9" w:rsidTr="00BB0CFF">
        <w:tc>
          <w:tcPr>
            <w:tcW w:w="0" w:type="auto"/>
            <w:vAlign w:val="center"/>
          </w:tcPr>
          <w:p w:rsidR="004A256F" w:rsidRPr="00D123C9" w:rsidRDefault="004A256F" w:rsidP="00BB0CFF">
            <w:pPr>
              <w:jc w:val="center"/>
            </w:pPr>
            <w:r w:rsidRPr="00D123C9">
              <w:rPr>
                <w:lang w:val="uk-UA"/>
              </w:rPr>
              <w:t>Д</w:t>
            </w:r>
            <w:r w:rsidRPr="00D123C9">
              <w:t>ослідна</w:t>
            </w:r>
          </w:p>
          <w:p w:rsidR="004A256F" w:rsidRPr="00D123C9" w:rsidRDefault="004A256F" w:rsidP="00BB0CFF">
            <w:pPr>
              <w:jc w:val="center"/>
            </w:pPr>
          </w:p>
        </w:tc>
        <w:tc>
          <w:tcPr>
            <w:tcW w:w="0" w:type="auto"/>
            <w:vAlign w:val="center"/>
          </w:tcPr>
          <w:p w:rsidR="004A256F" w:rsidRPr="00D123C9" w:rsidRDefault="004A256F" w:rsidP="00BB0CFF">
            <w:pPr>
              <w:jc w:val="center"/>
              <w:rPr>
                <w:spacing w:val="-6"/>
                <w:lang w:val="uk-UA"/>
              </w:rPr>
            </w:pPr>
            <w:r w:rsidRPr="00D123C9">
              <w:rPr>
                <w:spacing w:val="-6"/>
              </w:rPr>
              <w:t>0,30±</w:t>
            </w:r>
          </w:p>
          <w:p w:rsidR="004A256F" w:rsidRPr="00D123C9" w:rsidRDefault="004A256F" w:rsidP="00BB0CFF">
            <w:pPr>
              <w:jc w:val="center"/>
            </w:pPr>
            <w:r w:rsidRPr="00D123C9">
              <w:rPr>
                <w:spacing w:val="-6"/>
              </w:rPr>
              <w:t>0,022</w:t>
            </w:r>
          </w:p>
        </w:tc>
        <w:tc>
          <w:tcPr>
            <w:tcW w:w="0" w:type="auto"/>
            <w:vAlign w:val="center"/>
          </w:tcPr>
          <w:p w:rsidR="004A256F" w:rsidRPr="00D123C9" w:rsidRDefault="004A256F" w:rsidP="00BB0CFF">
            <w:pPr>
              <w:jc w:val="center"/>
              <w:rPr>
                <w:spacing w:val="-6"/>
                <w:lang w:val="uk-UA"/>
              </w:rPr>
            </w:pPr>
            <w:r w:rsidRPr="00D123C9">
              <w:rPr>
                <w:spacing w:val="-6"/>
              </w:rPr>
              <w:t>0,024±</w:t>
            </w:r>
          </w:p>
          <w:p w:rsidR="004A256F" w:rsidRPr="00D123C9" w:rsidRDefault="004A256F" w:rsidP="00BB0CFF">
            <w:pPr>
              <w:jc w:val="center"/>
            </w:pPr>
            <w:r w:rsidRPr="00D123C9">
              <w:rPr>
                <w:spacing w:val="-6"/>
              </w:rPr>
              <w:t>0,003</w:t>
            </w:r>
          </w:p>
        </w:tc>
        <w:tc>
          <w:tcPr>
            <w:tcW w:w="0" w:type="auto"/>
            <w:vAlign w:val="center"/>
          </w:tcPr>
          <w:p w:rsidR="004A256F" w:rsidRPr="00D123C9" w:rsidRDefault="004A256F" w:rsidP="00BB0CFF">
            <w:pPr>
              <w:jc w:val="center"/>
            </w:pPr>
            <w:r w:rsidRPr="00D123C9">
              <w:t>2,94±</w:t>
            </w:r>
          </w:p>
          <w:p w:rsidR="004A256F" w:rsidRPr="00D123C9" w:rsidRDefault="004A256F" w:rsidP="00BB0CFF">
            <w:pPr>
              <w:jc w:val="center"/>
            </w:pPr>
            <w:r w:rsidRPr="00D123C9">
              <w:t>0,084</w:t>
            </w:r>
          </w:p>
        </w:tc>
        <w:tc>
          <w:tcPr>
            <w:tcW w:w="0" w:type="auto"/>
            <w:vAlign w:val="center"/>
          </w:tcPr>
          <w:p w:rsidR="004A256F" w:rsidRPr="00D123C9" w:rsidRDefault="004A256F" w:rsidP="00BB0CFF">
            <w:pPr>
              <w:jc w:val="center"/>
            </w:pPr>
            <w:r w:rsidRPr="00D123C9">
              <w:t>4,21±</w:t>
            </w:r>
          </w:p>
          <w:p w:rsidR="004A256F" w:rsidRPr="00D123C9" w:rsidRDefault="004A256F" w:rsidP="00BB0CFF">
            <w:pPr>
              <w:jc w:val="center"/>
            </w:pPr>
            <w:r w:rsidRPr="00D123C9">
              <w:t>0,2</w:t>
            </w:r>
          </w:p>
        </w:tc>
        <w:tc>
          <w:tcPr>
            <w:tcW w:w="0" w:type="auto"/>
            <w:vAlign w:val="center"/>
          </w:tcPr>
          <w:p w:rsidR="004A256F" w:rsidRPr="00D123C9" w:rsidRDefault="004A256F" w:rsidP="00BB0CFF">
            <w:pPr>
              <w:jc w:val="center"/>
            </w:pPr>
            <w:r w:rsidRPr="00D123C9">
              <w:t>54,8±</w:t>
            </w:r>
          </w:p>
          <w:p w:rsidR="004A256F" w:rsidRPr="00D123C9" w:rsidRDefault="004A256F" w:rsidP="00BB0CFF">
            <w:pPr>
              <w:jc w:val="center"/>
            </w:pPr>
            <w:r w:rsidRPr="00D123C9">
              <w:t>3,11</w:t>
            </w:r>
          </w:p>
        </w:tc>
        <w:tc>
          <w:tcPr>
            <w:tcW w:w="0" w:type="auto"/>
            <w:vAlign w:val="center"/>
          </w:tcPr>
          <w:p w:rsidR="004A256F" w:rsidRPr="00D123C9" w:rsidRDefault="004A256F" w:rsidP="00BB0CFF">
            <w:pPr>
              <w:jc w:val="center"/>
            </w:pPr>
            <w:r w:rsidRPr="00D123C9">
              <w:t>18,</w:t>
            </w:r>
            <w:r w:rsidRPr="00D123C9">
              <w:rPr>
                <w:lang w:val="uk-UA"/>
              </w:rPr>
              <w:t>3</w:t>
            </w:r>
            <w:r w:rsidRPr="00D123C9">
              <w:t>±</w:t>
            </w:r>
          </w:p>
          <w:p w:rsidR="004A256F" w:rsidRPr="00D123C9" w:rsidRDefault="004A256F" w:rsidP="00BB0CFF">
            <w:pPr>
              <w:jc w:val="center"/>
            </w:pPr>
            <w:r w:rsidRPr="00D123C9">
              <w:t>1,18</w:t>
            </w:r>
          </w:p>
        </w:tc>
        <w:tc>
          <w:tcPr>
            <w:tcW w:w="1273" w:type="dxa"/>
            <w:vAlign w:val="center"/>
          </w:tcPr>
          <w:p w:rsidR="004A256F" w:rsidRPr="00D123C9" w:rsidRDefault="004A256F" w:rsidP="00BB0CFF">
            <w:pPr>
              <w:jc w:val="center"/>
            </w:pPr>
            <w:r w:rsidRPr="00D123C9">
              <w:t>27,</w:t>
            </w:r>
            <w:r w:rsidRPr="00D123C9">
              <w:rPr>
                <w:lang w:val="uk-UA"/>
              </w:rPr>
              <w:t>5</w:t>
            </w:r>
            <w:r w:rsidRPr="00D123C9">
              <w:t>±</w:t>
            </w:r>
          </w:p>
          <w:p w:rsidR="004A256F" w:rsidRPr="00D123C9" w:rsidRDefault="004A256F" w:rsidP="00BB0CFF">
            <w:pPr>
              <w:jc w:val="center"/>
            </w:pPr>
            <w:r w:rsidRPr="00D123C9">
              <w:t>1,69</w:t>
            </w:r>
          </w:p>
        </w:tc>
      </w:tr>
      <w:tr w:rsidR="004A256F" w:rsidRPr="00D123C9" w:rsidTr="00BB0CFF">
        <w:tc>
          <w:tcPr>
            <w:tcW w:w="0" w:type="auto"/>
            <w:vAlign w:val="center"/>
          </w:tcPr>
          <w:p w:rsidR="004A256F" w:rsidRPr="00D123C9" w:rsidRDefault="004A256F" w:rsidP="00BB0CFF">
            <w:pPr>
              <w:jc w:val="center"/>
            </w:pPr>
            <w:r w:rsidRPr="00D123C9">
              <w:t>Контрольна</w:t>
            </w:r>
          </w:p>
          <w:p w:rsidR="004A256F" w:rsidRPr="00D123C9" w:rsidRDefault="004A256F" w:rsidP="00BB0CFF">
            <w:pPr>
              <w:jc w:val="center"/>
            </w:pPr>
          </w:p>
        </w:tc>
        <w:tc>
          <w:tcPr>
            <w:tcW w:w="0" w:type="auto"/>
            <w:vAlign w:val="center"/>
          </w:tcPr>
          <w:p w:rsidR="004A256F" w:rsidRPr="00D123C9" w:rsidRDefault="004A256F" w:rsidP="00BB0CFF">
            <w:pPr>
              <w:jc w:val="center"/>
              <w:rPr>
                <w:spacing w:val="-6"/>
                <w:lang w:val="uk-UA"/>
              </w:rPr>
            </w:pPr>
            <w:r w:rsidRPr="00D123C9">
              <w:rPr>
                <w:spacing w:val="-6"/>
              </w:rPr>
              <w:t>0,30±</w:t>
            </w:r>
          </w:p>
          <w:p w:rsidR="004A256F" w:rsidRPr="00D123C9" w:rsidRDefault="004A256F" w:rsidP="00BB0CFF">
            <w:pPr>
              <w:jc w:val="center"/>
            </w:pPr>
            <w:r w:rsidRPr="00D123C9">
              <w:rPr>
                <w:spacing w:val="-6"/>
              </w:rPr>
              <w:t>0,021</w:t>
            </w:r>
          </w:p>
        </w:tc>
        <w:tc>
          <w:tcPr>
            <w:tcW w:w="0" w:type="auto"/>
            <w:vAlign w:val="center"/>
          </w:tcPr>
          <w:p w:rsidR="004A256F" w:rsidRPr="00D123C9" w:rsidRDefault="004A256F" w:rsidP="00BB0CFF">
            <w:pPr>
              <w:jc w:val="center"/>
              <w:rPr>
                <w:spacing w:val="-6"/>
                <w:lang w:val="uk-UA"/>
              </w:rPr>
            </w:pPr>
            <w:r w:rsidRPr="00D123C9">
              <w:rPr>
                <w:spacing w:val="-6"/>
              </w:rPr>
              <w:t>0,024±</w:t>
            </w:r>
          </w:p>
          <w:p w:rsidR="004A256F" w:rsidRPr="00D123C9" w:rsidRDefault="004A256F" w:rsidP="00BB0CFF">
            <w:pPr>
              <w:jc w:val="center"/>
            </w:pPr>
            <w:r w:rsidRPr="00D123C9">
              <w:rPr>
                <w:spacing w:val="-6"/>
              </w:rPr>
              <w:t>0,003</w:t>
            </w:r>
          </w:p>
        </w:tc>
        <w:tc>
          <w:tcPr>
            <w:tcW w:w="0" w:type="auto"/>
            <w:vAlign w:val="center"/>
          </w:tcPr>
          <w:p w:rsidR="004A256F" w:rsidRPr="00D123C9" w:rsidRDefault="004A256F" w:rsidP="00BB0CFF">
            <w:pPr>
              <w:jc w:val="center"/>
            </w:pPr>
            <w:r w:rsidRPr="00D123C9">
              <w:t>2,97±</w:t>
            </w:r>
          </w:p>
          <w:p w:rsidR="004A256F" w:rsidRPr="00D123C9" w:rsidRDefault="004A256F" w:rsidP="00BB0CFF">
            <w:pPr>
              <w:jc w:val="center"/>
            </w:pPr>
            <w:r w:rsidRPr="00D123C9">
              <w:t>0,10</w:t>
            </w:r>
          </w:p>
        </w:tc>
        <w:tc>
          <w:tcPr>
            <w:tcW w:w="0" w:type="auto"/>
            <w:vAlign w:val="center"/>
          </w:tcPr>
          <w:p w:rsidR="004A256F" w:rsidRPr="00D123C9" w:rsidRDefault="004A256F" w:rsidP="00BB0CFF">
            <w:pPr>
              <w:jc w:val="center"/>
            </w:pPr>
            <w:r w:rsidRPr="00D123C9">
              <w:t>4,4±</w:t>
            </w:r>
          </w:p>
          <w:p w:rsidR="004A256F" w:rsidRPr="00D123C9" w:rsidRDefault="004A256F" w:rsidP="00BB0CFF">
            <w:pPr>
              <w:jc w:val="center"/>
            </w:pPr>
            <w:r w:rsidRPr="00D123C9">
              <w:t>0,21</w:t>
            </w:r>
          </w:p>
        </w:tc>
        <w:tc>
          <w:tcPr>
            <w:tcW w:w="0" w:type="auto"/>
            <w:vAlign w:val="center"/>
          </w:tcPr>
          <w:p w:rsidR="004A256F" w:rsidRPr="00D123C9" w:rsidRDefault="004A256F" w:rsidP="00BB0CFF">
            <w:pPr>
              <w:jc w:val="center"/>
            </w:pPr>
            <w:r w:rsidRPr="00D123C9">
              <w:t>56,1±</w:t>
            </w:r>
          </w:p>
          <w:p w:rsidR="004A256F" w:rsidRPr="00D123C9" w:rsidRDefault="004A256F" w:rsidP="00BB0CFF">
            <w:pPr>
              <w:jc w:val="center"/>
            </w:pPr>
            <w:r w:rsidRPr="00D123C9">
              <w:t>3,50</w:t>
            </w:r>
          </w:p>
        </w:tc>
        <w:tc>
          <w:tcPr>
            <w:tcW w:w="0" w:type="auto"/>
            <w:vAlign w:val="center"/>
          </w:tcPr>
          <w:p w:rsidR="004A256F" w:rsidRPr="00D123C9" w:rsidRDefault="004A256F" w:rsidP="00BB0CFF">
            <w:pPr>
              <w:jc w:val="center"/>
            </w:pPr>
            <w:r w:rsidRPr="00D123C9">
              <w:t>17,6±</w:t>
            </w:r>
          </w:p>
          <w:p w:rsidR="004A256F" w:rsidRPr="00D123C9" w:rsidRDefault="004A256F" w:rsidP="00BB0CFF">
            <w:pPr>
              <w:jc w:val="center"/>
            </w:pPr>
            <w:r w:rsidRPr="00D123C9">
              <w:t>1,2</w:t>
            </w:r>
          </w:p>
        </w:tc>
        <w:tc>
          <w:tcPr>
            <w:tcW w:w="1273" w:type="dxa"/>
            <w:vAlign w:val="center"/>
          </w:tcPr>
          <w:p w:rsidR="004A256F" w:rsidRPr="00D123C9" w:rsidRDefault="004A256F" w:rsidP="00BB0CFF">
            <w:pPr>
              <w:jc w:val="center"/>
            </w:pPr>
            <w:r w:rsidRPr="00D123C9">
              <w:t>25,9±</w:t>
            </w:r>
          </w:p>
          <w:p w:rsidR="004A256F" w:rsidRPr="00D123C9" w:rsidRDefault="004A256F" w:rsidP="00BB0CFF">
            <w:pPr>
              <w:jc w:val="center"/>
            </w:pPr>
            <w:r w:rsidRPr="00D123C9">
              <w:t>2,10</w:t>
            </w:r>
          </w:p>
        </w:tc>
      </w:tr>
      <w:tr w:rsidR="004A256F" w:rsidRPr="00D123C9" w:rsidTr="00BB0CFF">
        <w:tc>
          <w:tcPr>
            <w:tcW w:w="9288" w:type="dxa"/>
            <w:gridSpan w:val="8"/>
            <w:vAlign w:val="center"/>
          </w:tcPr>
          <w:p w:rsidR="004A256F" w:rsidRPr="00D123C9" w:rsidRDefault="004A256F" w:rsidP="00BB0CFF">
            <w:pPr>
              <w:jc w:val="center"/>
              <w:rPr>
                <w:lang w:val="uk-UA"/>
              </w:rPr>
            </w:pPr>
            <w:r w:rsidRPr="00D123C9">
              <w:rPr>
                <w:lang w:val="uk-UA"/>
              </w:rPr>
              <w:t>за 15 днів до окоту</w:t>
            </w:r>
          </w:p>
        </w:tc>
      </w:tr>
      <w:tr w:rsidR="004A256F" w:rsidRPr="00D123C9" w:rsidTr="00BB0CFF">
        <w:tc>
          <w:tcPr>
            <w:tcW w:w="0" w:type="auto"/>
            <w:vAlign w:val="center"/>
          </w:tcPr>
          <w:p w:rsidR="004A256F" w:rsidRPr="00D123C9" w:rsidRDefault="004A256F" w:rsidP="00BB0CFF">
            <w:pPr>
              <w:jc w:val="center"/>
            </w:pPr>
            <w:r w:rsidRPr="00D123C9">
              <w:rPr>
                <w:lang w:val="uk-UA"/>
              </w:rPr>
              <w:t>Д</w:t>
            </w:r>
            <w:r w:rsidRPr="00D123C9">
              <w:t>ослідна</w:t>
            </w:r>
          </w:p>
          <w:p w:rsidR="004A256F" w:rsidRPr="00D123C9" w:rsidRDefault="004A256F" w:rsidP="00BB0CFF">
            <w:pPr>
              <w:jc w:val="center"/>
            </w:pPr>
          </w:p>
        </w:tc>
        <w:tc>
          <w:tcPr>
            <w:tcW w:w="0" w:type="auto"/>
            <w:vAlign w:val="center"/>
          </w:tcPr>
          <w:p w:rsidR="004A256F" w:rsidRPr="00D123C9" w:rsidRDefault="004A256F" w:rsidP="00BB0CFF">
            <w:pPr>
              <w:jc w:val="center"/>
              <w:rPr>
                <w:spacing w:val="-6"/>
                <w:lang w:val="uk-UA"/>
              </w:rPr>
            </w:pPr>
            <w:r w:rsidRPr="00D123C9">
              <w:rPr>
                <w:spacing w:val="-6"/>
              </w:rPr>
              <w:t>0,43±</w:t>
            </w:r>
          </w:p>
          <w:p w:rsidR="004A256F" w:rsidRPr="00D123C9" w:rsidRDefault="004A256F" w:rsidP="00BB0CFF">
            <w:pPr>
              <w:jc w:val="center"/>
              <w:rPr>
                <w:vertAlign w:val="superscript"/>
              </w:rPr>
            </w:pPr>
            <w:r w:rsidRPr="00D123C9">
              <w:rPr>
                <w:spacing w:val="-6"/>
              </w:rPr>
              <w:t>0,012</w:t>
            </w:r>
            <w:r w:rsidRPr="00D123C9">
              <w:rPr>
                <w:spacing w:val="-6"/>
                <w:vertAlign w:val="superscript"/>
              </w:rPr>
              <w:t>***</w:t>
            </w:r>
          </w:p>
        </w:tc>
        <w:tc>
          <w:tcPr>
            <w:tcW w:w="0" w:type="auto"/>
            <w:vAlign w:val="center"/>
          </w:tcPr>
          <w:p w:rsidR="004A256F" w:rsidRPr="00D123C9" w:rsidRDefault="004A256F" w:rsidP="00BB0CFF">
            <w:pPr>
              <w:jc w:val="center"/>
              <w:rPr>
                <w:spacing w:val="-6"/>
                <w:lang w:val="uk-UA"/>
              </w:rPr>
            </w:pPr>
            <w:r w:rsidRPr="00D123C9">
              <w:rPr>
                <w:spacing w:val="-6"/>
              </w:rPr>
              <w:t>0,046±</w:t>
            </w:r>
          </w:p>
          <w:p w:rsidR="004A256F" w:rsidRPr="00D123C9" w:rsidRDefault="004A256F" w:rsidP="00BB0CFF">
            <w:pPr>
              <w:jc w:val="center"/>
              <w:rPr>
                <w:vertAlign w:val="superscript"/>
              </w:rPr>
            </w:pPr>
            <w:r w:rsidRPr="00D123C9">
              <w:rPr>
                <w:spacing w:val="-6"/>
              </w:rPr>
              <w:t>0,002</w:t>
            </w:r>
            <w:r w:rsidRPr="00D123C9">
              <w:rPr>
                <w:spacing w:val="-6"/>
                <w:vertAlign w:val="superscript"/>
              </w:rPr>
              <w:t>***</w:t>
            </w:r>
          </w:p>
        </w:tc>
        <w:tc>
          <w:tcPr>
            <w:tcW w:w="0" w:type="auto"/>
            <w:vAlign w:val="center"/>
          </w:tcPr>
          <w:p w:rsidR="004A256F" w:rsidRPr="00D123C9" w:rsidRDefault="004A256F" w:rsidP="00BB0CFF">
            <w:pPr>
              <w:jc w:val="center"/>
            </w:pPr>
            <w:r w:rsidRPr="00D123C9">
              <w:t>2,97±</w:t>
            </w:r>
          </w:p>
          <w:p w:rsidR="004A256F" w:rsidRPr="00D123C9" w:rsidRDefault="004A256F" w:rsidP="00BB0CFF">
            <w:pPr>
              <w:jc w:val="center"/>
              <w:rPr>
                <w:vertAlign w:val="superscript"/>
              </w:rPr>
            </w:pPr>
            <w:r w:rsidRPr="00D123C9">
              <w:t>0,083</w:t>
            </w:r>
            <w:r w:rsidRPr="00D123C9">
              <w:rPr>
                <w:vertAlign w:val="superscript"/>
              </w:rPr>
              <w:t>*</w:t>
            </w:r>
          </w:p>
        </w:tc>
        <w:tc>
          <w:tcPr>
            <w:tcW w:w="0" w:type="auto"/>
            <w:vAlign w:val="center"/>
          </w:tcPr>
          <w:p w:rsidR="004A256F" w:rsidRPr="00D123C9" w:rsidRDefault="004A256F" w:rsidP="00BB0CFF">
            <w:pPr>
              <w:jc w:val="center"/>
            </w:pPr>
            <w:r w:rsidRPr="00D123C9">
              <w:t>4,35±</w:t>
            </w:r>
          </w:p>
          <w:p w:rsidR="004A256F" w:rsidRPr="00D123C9" w:rsidRDefault="004A256F" w:rsidP="00BB0CFF">
            <w:pPr>
              <w:jc w:val="center"/>
              <w:rPr>
                <w:vertAlign w:val="superscript"/>
              </w:rPr>
            </w:pPr>
            <w:r w:rsidRPr="00D123C9">
              <w:t>0,27</w:t>
            </w:r>
            <w:r w:rsidRPr="00D123C9">
              <w:rPr>
                <w:vertAlign w:val="superscript"/>
              </w:rPr>
              <w:t>***</w:t>
            </w:r>
          </w:p>
        </w:tc>
        <w:tc>
          <w:tcPr>
            <w:tcW w:w="0" w:type="auto"/>
            <w:vAlign w:val="center"/>
          </w:tcPr>
          <w:p w:rsidR="004A256F" w:rsidRPr="00D123C9" w:rsidRDefault="004A256F" w:rsidP="00BB0CFF">
            <w:pPr>
              <w:jc w:val="center"/>
            </w:pPr>
            <w:r w:rsidRPr="00D123C9">
              <w:t>47,6±</w:t>
            </w:r>
          </w:p>
          <w:p w:rsidR="004A256F" w:rsidRPr="00D123C9" w:rsidRDefault="004A256F" w:rsidP="00BB0CFF">
            <w:pPr>
              <w:jc w:val="center"/>
              <w:rPr>
                <w:vertAlign w:val="superscript"/>
              </w:rPr>
            </w:pPr>
            <w:r w:rsidRPr="00D123C9">
              <w:t>1,93</w:t>
            </w:r>
            <w:r w:rsidRPr="00D123C9">
              <w:rPr>
                <w:vertAlign w:val="superscript"/>
              </w:rPr>
              <w:t>***</w:t>
            </w:r>
          </w:p>
        </w:tc>
        <w:tc>
          <w:tcPr>
            <w:tcW w:w="0" w:type="auto"/>
            <w:vAlign w:val="center"/>
          </w:tcPr>
          <w:p w:rsidR="004A256F" w:rsidRPr="00D123C9" w:rsidRDefault="004A256F" w:rsidP="00BB0CFF">
            <w:pPr>
              <w:jc w:val="center"/>
            </w:pPr>
            <w:r w:rsidRPr="00D123C9">
              <w:t>21,8±</w:t>
            </w:r>
          </w:p>
          <w:p w:rsidR="004A256F" w:rsidRPr="00D123C9" w:rsidRDefault="004A256F" w:rsidP="00BB0CFF">
            <w:pPr>
              <w:jc w:val="center"/>
              <w:rPr>
                <w:vertAlign w:val="superscript"/>
              </w:rPr>
            </w:pPr>
            <w:r w:rsidRPr="00D123C9">
              <w:t>0,50</w:t>
            </w:r>
            <w:r w:rsidRPr="00D123C9">
              <w:rPr>
                <w:vertAlign w:val="superscript"/>
              </w:rPr>
              <w:t>***</w:t>
            </w:r>
          </w:p>
        </w:tc>
        <w:tc>
          <w:tcPr>
            <w:tcW w:w="1273" w:type="dxa"/>
            <w:vAlign w:val="center"/>
          </w:tcPr>
          <w:p w:rsidR="004A256F" w:rsidRPr="00D123C9" w:rsidRDefault="004A256F" w:rsidP="00BB0CFF">
            <w:pPr>
              <w:jc w:val="center"/>
            </w:pPr>
            <w:r w:rsidRPr="00D123C9">
              <w:t>23,4±</w:t>
            </w:r>
          </w:p>
          <w:p w:rsidR="004A256F" w:rsidRPr="00D123C9" w:rsidRDefault="004A256F" w:rsidP="00BB0CFF">
            <w:pPr>
              <w:jc w:val="center"/>
              <w:rPr>
                <w:vertAlign w:val="superscript"/>
              </w:rPr>
            </w:pPr>
            <w:r w:rsidRPr="00D123C9">
              <w:t>1,4</w:t>
            </w:r>
            <w:r w:rsidRPr="00D123C9">
              <w:rPr>
                <w:vertAlign w:val="superscript"/>
              </w:rPr>
              <w:t>***</w:t>
            </w:r>
          </w:p>
        </w:tc>
      </w:tr>
      <w:tr w:rsidR="004A256F" w:rsidRPr="00D123C9" w:rsidTr="00BB0CFF">
        <w:tc>
          <w:tcPr>
            <w:tcW w:w="0" w:type="auto"/>
            <w:vAlign w:val="center"/>
          </w:tcPr>
          <w:p w:rsidR="004A256F" w:rsidRPr="00D123C9" w:rsidRDefault="004A256F" w:rsidP="00BB0CFF">
            <w:pPr>
              <w:jc w:val="center"/>
            </w:pPr>
            <w:r w:rsidRPr="00D123C9">
              <w:t>Контрольна</w:t>
            </w:r>
          </w:p>
          <w:p w:rsidR="004A256F" w:rsidRPr="00D123C9" w:rsidRDefault="004A256F" w:rsidP="00BB0CFF">
            <w:pPr>
              <w:jc w:val="center"/>
            </w:pPr>
          </w:p>
        </w:tc>
        <w:tc>
          <w:tcPr>
            <w:tcW w:w="0" w:type="auto"/>
            <w:vAlign w:val="center"/>
          </w:tcPr>
          <w:p w:rsidR="004A256F" w:rsidRPr="00D123C9" w:rsidRDefault="004A256F" w:rsidP="00BB0CFF">
            <w:pPr>
              <w:jc w:val="center"/>
              <w:rPr>
                <w:spacing w:val="-6"/>
                <w:lang w:val="uk-UA"/>
              </w:rPr>
            </w:pPr>
            <w:r w:rsidRPr="00D123C9">
              <w:rPr>
                <w:spacing w:val="-6"/>
              </w:rPr>
              <w:t>0,93±</w:t>
            </w:r>
          </w:p>
          <w:p w:rsidR="004A256F" w:rsidRPr="00D123C9" w:rsidRDefault="004A256F" w:rsidP="00BB0CFF">
            <w:pPr>
              <w:jc w:val="center"/>
            </w:pPr>
            <w:r w:rsidRPr="00D123C9">
              <w:rPr>
                <w:spacing w:val="-6"/>
              </w:rPr>
              <w:t>0,065</w:t>
            </w:r>
          </w:p>
        </w:tc>
        <w:tc>
          <w:tcPr>
            <w:tcW w:w="0" w:type="auto"/>
            <w:vAlign w:val="center"/>
          </w:tcPr>
          <w:p w:rsidR="004A256F" w:rsidRPr="00D123C9" w:rsidRDefault="004A256F" w:rsidP="00BB0CFF">
            <w:pPr>
              <w:jc w:val="center"/>
              <w:rPr>
                <w:spacing w:val="-6"/>
                <w:lang w:val="uk-UA"/>
              </w:rPr>
            </w:pPr>
            <w:r w:rsidRPr="00D123C9">
              <w:rPr>
                <w:spacing w:val="-6"/>
              </w:rPr>
              <w:t>0,28±</w:t>
            </w:r>
          </w:p>
          <w:p w:rsidR="004A256F" w:rsidRPr="00D123C9" w:rsidRDefault="004A256F" w:rsidP="00BB0CFF">
            <w:pPr>
              <w:jc w:val="center"/>
            </w:pPr>
            <w:r w:rsidRPr="00D123C9">
              <w:rPr>
                <w:spacing w:val="-6"/>
              </w:rPr>
              <w:t>0,009</w:t>
            </w:r>
          </w:p>
        </w:tc>
        <w:tc>
          <w:tcPr>
            <w:tcW w:w="0" w:type="auto"/>
            <w:vAlign w:val="center"/>
          </w:tcPr>
          <w:p w:rsidR="004A256F" w:rsidRPr="00D123C9" w:rsidRDefault="004A256F" w:rsidP="00BB0CFF">
            <w:pPr>
              <w:jc w:val="center"/>
            </w:pPr>
            <w:r w:rsidRPr="00D123C9">
              <w:t>2,61±</w:t>
            </w:r>
          </w:p>
          <w:p w:rsidR="004A256F" w:rsidRPr="00D123C9" w:rsidRDefault="004A256F" w:rsidP="00BB0CFF">
            <w:pPr>
              <w:jc w:val="center"/>
            </w:pPr>
            <w:r w:rsidRPr="00D123C9">
              <w:t>0,094</w:t>
            </w:r>
          </w:p>
        </w:tc>
        <w:tc>
          <w:tcPr>
            <w:tcW w:w="0" w:type="auto"/>
            <w:vAlign w:val="center"/>
          </w:tcPr>
          <w:p w:rsidR="004A256F" w:rsidRPr="00D123C9" w:rsidRDefault="004A256F" w:rsidP="00BB0CFF">
            <w:pPr>
              <w:jc w:val="center"/>
            </w:pPr>
            <w:r w:rsidRPr="00D123C9">
              <w:t>4,9±</w:t>
            </w:r>
          </w:p>
          <w:p w:rsidR="004A256F" w:rsidRPr="00D123C9" w:rsidRDefault="004A256F" w:rsidP="00BB0CFF">
            <w:pPr>
              <w:jc w:val="center"/>
            </w:pPr>
            <w:r w:rsidRPr="00D123C9">
              <w:t>0,24</w:t>
            </w:r>
          </w:p>
        </w:tc>
        <w:tc>
          <w:tcPr>
            <w:tcW w:w="0" w:type="auto"/>
            <w:vAlign w:val="center"/>
          </w:tcPr>
          <w:p w:rsidR="004A256F" w:rsidRPr="00D123C9" w:rsidRDefault="004A256F" w:rsidP="00BB0CFF">
            <w:pPr>
              <w:jc w:val="center"/>
            </w:pPr>
            <w:r w:rsidRPr="00D123C9">
              <w:t>86,</w:t>
            </w:r>
            <w:r w:rsidRPr="00D123C9">
              <w:rPr>
                <w:lang w:val="uk-UA"/>
              </w:rPr>
              <w:t>3</w:t>
            </w:r>
            <w:r w:rsidRPr="00D123C9">
              <w:t>±</w:t>
            </w:r>
          </w:p>
          <w:p w:rsidR="004A256F" w:rsidRPr="00D123C9" w:rsidRDefault="004A256F" w:rsidP="00BB0CFF">
            <w:pPr>
              <w:jc w:val="center"/>
            </w:pPr>
            <w:r w:rsidRPr="00D123C9">
              <w:t>2,57</w:t>
            </w:r>
          </w:p>
        </w:tc>
        <w:tc>
          <w:tcPr>
            <w:tcW w:w="0" w:type="auto"/>
            <w:vAlign w:val="center"/>
          </w:tcPr>
          <w:p w:rsidR="004A256F" w:rsidRPr="00D123C9" w:rsidRDefault="004A256F" w:rsidP="00BB0CFF">
            <w:pPr>
              <w:jc w:val="center"/>
            </w:pPr>
            <w:r w:rsidRPr="00D123C9">
              <w:t>40,13±</w:t>
            </w:r>
          </w:p>
          <w:p w:rsidR="004A256F" w:rsidRPr="00D123C9" w:rsidRDefault="004A256F" w:rsidP="00BB0CFF">
            <w:pPr>
              <w:jc w:val="center"/>
            </w:pPr>
            <w:r w:rsidRPr="00D123C9">
              <w:t>0,70</w:t>
            </w:r>
          </w:p>
        </w:tc>
        <w:tc>
          <w:tcPr>
            <w:tcW w:w="1273" w:type="dxa"/>
            <w:vAlign w:val="center"/>
          </w:tcPr>
          <w:p w:rsidR="004A256F" w:rsidRPr="00D123C9" w:rsidRDefault="004A256F" w:rsidP="00BB0CFF">
            <w:pPr>
              <w:jc w:val="center"/>
            </w:pPr>
            <w:r w:rsidRPr="00D123C9">
              <w:t>32,7±</w:t>
            </w:r>
          </w:p>
          <w:p w:rsidR="004A256F" w:rsidRPr="00D123C9" w:rsidRDefault="004A256F" w:rsidP="00BB0CFF">
            <w:pPr>
              <w:jc w:val="center"/>
            </w:pPr>
            <w:r w:rsidRPr="00D123C9">
              <w:t>0,73</w:t>
            </w:r>
          </w:p>
        </w:tc>
      </w:tr>
      <w:tr w:rsidR="004A256F" w:rsidRPr="00D123C9" w:rsidTr="00BB0CFF">
        <w:tc>
          <w:tcPr>
            <w:tcW w:w="9288" w:type="dxa"/>
            <w:gridSpan w:val="8"/>
            <w:vAlign w:val="center"/>
          </w:tcPr>
          <w:p w:rsidR="004A256F" w:rsidRPr="00D123C9" w:rsidRDefault="004A256F" w:rsidP="00BB0CFF">
            <w:pPr>
              <w:jc w:val="center"/>
              <w:rPr>
                <w:lang w:val="uk-UA"/>
              </w:rPr>
            </w:pPr>
            <w:r w:rsidRPr="00D123C9">
              <w:rPr>
                <w:lang w:val="uk-UA"/>
              </w:rPr>
              <w:t>Перші 2</w:t>
            </w:r>
            <w:r w:rsidRPr="00D123C9">
              <w:t>–</w:t>
            </w:r>
            <w:r w:rsidRPr="00D123C9">
              <w:rPr>
                <w:lang w:val="uk-UA"/>
              </w:rPr>
              <w:t>10 днів після окоту</w:t>
            </w:r>
          </w:p>
        </w:tc>
      </w:tr>
      <w:tr w:rsidR="004A256F" w:rsidRPr="00D123C9" w:rsidTr="00BB0CFF">
        <w:tc>
          <w:tcPr>
            <w:tcW w:w="0" w:type="auto"/>
            <w:vAlign w:val="center"/>
          </w:tcPr>
          <w:p w:rsidR="004A256F" w:rsidRPr="00D123C9" w:rsidRDefault="004A256F" w:rsidP="00BB0CFF">
            <w:pPr>
              <w:jc w:val="center"/>
            </w:pPr>
            <w:r w:rsidRPr="00D123C9">
              <w:rPr>
                <w:lang w:val="uk-UA"/>
              </w:rPr>
              <w:t>Д</w:t>
            </w:r>
            <w:r w:rsidRPr="00D123C9">
              <w:t>ослідна</w:t>
            </w:r>
          </w:p>
          <w:p w:rsidR="004A256F" w:rsidRPr="00D123C9" w:rsidRDefault="004A256F" w:rsidP="00BB0CFF">
            <w:pPr>
              <w:jc w:val="center"/>
            </w:pPr>
          </w:p>
        </w:tc>
        <w:tc>
          <w:tcPr>
            <w:tcW w:w="0" w:type="auto"/>
            <w:vAlign w:val="center"/>
          </w:tcPr>
          <w:p w:rsidR="004A256F" w:rsidRPr="00D123C9" w:rsidRDefault="004A256F" w:rsidP="00BB0CFF">
            <w:pPr>
              <w:jc w:val="center"/>
              <w:rPr>
                <w:spacing w:val="-6"/>
                <w:lang w:val="uk-UA"/>
              </w:rPr>
            </w:pPr>
            <w:r w:rsidRPr="00D123C9">
              <w:rPr>
                <w:spacing w:val="-6"/>
              </w:rPr>
              <w:t>0,43±</w:t>
            </w:r>
          </w:p>
          <w:p w:rsidR="004A256F" w:rsidRPr="00D123C9" w:rsidRDefault="004A256F" w:rsidP="00BB0CFF">
            <w:pPr>
              <w:jc w:val="center"/>
            </w:pPr>
            <w:r w:rsidRPr="00D123C9">
              <w:rPr>
                <w:spacing w:val="-6"/>
              </w:rPr>
              <w:t>0,022</w:t>
            </w:r>
            <w:r w:rsidRPr="00D123C9">
              <w:rPr>
                <w:spacing w:val="-6"/>
                <w:vertAlign w:val="superscript"/>
              </w:rPr>
              <w:t>***</w:t>
            </w:r>
          </w:p>
        </w:tc>
        <w:tc>
          <w:tcPr>
            <w:tcW w:w="0" w:type="auto"/>
            <w:vAlign w:val="center"/>
          </w:tcPr>
          <w:p w:rsidR="004A256F" w:rsidRPr="00D123C9" w:rsidRDefault="004A256F" w:rsidP="00BB0CFF">
            <w:pPr>
              <w:jc w:val="center"/>
              <w:rPr>
                <w:spacing w:val="-6"/>
                <w:lang w:val="uk-UA"/>
              </w:rPr>
            </w:pPr>
            <w:r w:rsidRPr="00D123C9">
              <w:rPr>
                <w:spacing w:val="-6"/>
              </w:rPr>
              <w:t>0,05±</w:t>
            </w:r>
          </w:p>
          <w:p w:rsidR="004A256F" w:rsidRPr="00D123C9" w:rsidRDefault="004A256F" w:rsidP="00BB0CFF">
            <w:pPr>
              <w:jc w:val="center"/>
            </w:pPr>
            <w:r w:rsidRPr="00D123C9">
              <w:rPr>
                <w:spacing w:val="-6"/>
              </w:rPr>
              <w:t>0,004</w:t>
            </w:r>
            <w:r w:rsidRPr="00D123C9">
              <w:rPr>
                <w:spacing w:val="-6"/>
                <w:vertAlign w:val="superscript"/>
              </w:rPr>
              <w:t>***</w:t>
            </w:r>
          </w:p>
        </w:tc>
        <w:tc>
          <w:tcPr>
            <w:tcW w:w="0" w:type="auto"/>
            <w:vAlign w:val="center"/>
          </w:tcPr>
          <w:p w:rsidR="004A256F" w:rsidRPr="00D123C9" w:rsidRDefault="004A256F" w:rsidP="00BB0CFF">
            <w:pPr>
              <w:jc w:val="center"/>
            </w:pPr>
            <w:r w:rsidRPr="00D123C9">
              <w:t>2,75±</w:t>
            </w:r>
          </w:p>
          <w:p w:rsidR="004A256F" w:rsidRPr="00D123C9" w:rsidRDefault="004A256F" w:rsidP="00BB0CFF">
            <w:pPr>
              <w:jc w:val="center"/>
            </w:pPr>
            <w:r w:rsidRPr="00D123C9">
              <w:t>0,098</w:t>
            </w:r>
            <w:r w:rsidRPr="00D123C9">
              <w:rPr>
                <w:vertAlign w:val="superscript"/>
              </w:rPr>
              <w:t>**</w:t>
            </w:r>
          </w:p>
        </w:tc>
        <w:tc>
          <w:tcPr>
            <w:tcW w:w="0" w:type="auto"/>
            <w:vAlign w:val="center"/>
          </w:tcPr>
          <w:p w:rsidR="004A256F" w:rsidRPr="00D123C9" w:rsidRDefault="004A256F" w:rsidP="00BB0CFF">
            <w:pPr>
              <w:jc w:val="center"/>
            </w:pPr>
            <w:r w:rsidRPr="00D123C9">
              <w:t>4,3±</w:t>
            </w:r>
          </w:p>
          <w:p w:rsidR="004A256F" w:rsidRPr="00D123C9" w:rsidRDefault="004A256F" w:rsidP="00BB0CFF">
            <w:pPr>
              <w:jc w:val="center"/>
            </w:pPr>
            <w:r w:rsidRPr="00D123C9">
              <w:t>0,21</w:t>
            </w:r>
            <w:r w:rsidRPr="00D123C9">
              <w:rPr>
                <w:vertAlign w:val="superscript"/>
              </w:rPr>
              <w:t>***</w:t>
            </w:r>
          </w:p>
        </w:tc>
        <w:tc>
          <w:tcPr>
            <w:tcW w:w="0" w:type="auto"/>
            <w:vAlign w:val="center"/>
          </w:tcPr>
          <w:p w:rsidR="004A256F" w:rsidRPr="00D123C9" w:rsidRDefault="004A256F" w:rsidP="00BB0CFF">
            <w:pPr>
              <w:jc w:val="center"/>
            </w:pPr>
            <w:r w:rsidRPr="00D123C9">
              <w:t>43,0±</w:t>
            </w:r>
          </w:p>
          <w:p w:rsidR="004A256F" w:rsidRPr="00D123C9" w:rsidRDefault="004A256F" w:rsidP="00BB0CFF">
            <w:pPr>
              <w:jc w:val="center"/>
              <w:rPr>
                <w:vertAlign w:val="superscript"/>
              </w:rPr>
            </w:pPr>
            <w:r w:rsidRPr="00D123C9">
              <w:t>2,48</w:t>
            </w:r>
            <w:r w:rsidRPr="00D123C9">
              <w:rPr>
                <w:vertAlign w:val="superscript"/>
              </w:rPr>
              <w:t>***</w:t>
            </w:r>
          </w:p>
        </w:tc>
        <w:tc>
          <w:tcPr>
            <w:tcW w:w="0" w:type="auto"/>
            <w:vAlign w:val="center"/>
          </w:tcPr>
          <w:p w:rsidR="004A256F" w:rsidRPr="00D123C9" w:rsidRDefault="004A256F" w:rsidP="00BB0CFF">
            <w:pPr>
              <w:jc w:val="center"/>
            </w:pPr>
            <w:r w:rsidRPr="00D123C9">
              <w:t>22,</w:t>
            </w:r>
            <w:r w:rsidRPr="00D123C9">
              <w:rPr>
                <w:lang w:val="uk-UA"/>
              </w:rPr>
              <w:t>6</w:t>
            </w:r>
            <w:r w:rsidRPr="00D123C9">
              <w:t>±</w:t>
            </w:r>
          </w:p>
          <w:p w:rsidR="004A256F" w:rsidRPr="00D123C9" w:rsidRDefault="004A256F" w:rsidP="00BB0CFF">
            <w:pPr>
              <w:jc w:val="center"/>
              <w:rPr>
                <w:vertAlign w:val="superscript"/>
              </w:rPr>
            </w:pPr>
            <w:r w:rsidRPr="00D123C9">
              <w:t>1,62</w:t>
            </w:r>
            <w:r w:rsidRPr="00D123C9">
              <w:rPr>
                <w:vertAlign w:val="superscript"/>
              </w:rPr>
              <w:t>***</w:t>
            </w:r>
          </w:p>
        </w:tc>
        <w:tc>
          <w:tcPr>
            <w:tcW w:w="1273" w:type="dxa"/>
            <w:vAlign w:val="center"/>
          </w:tcPr>
          <w:p w:rsidR="004A256F" w:rsidRPr="00D123C9" w:rsidRDefault="004A256F" w:rsidP="00BB0CFF">
            <w:pPr>
              <w:jc w:val="center"/>
            </w:pPr>
            <w:r w:rsidRPr="00D123C9">
              <w:t>25,3±</w:t>
            </w:r>
          </w:p>
          <w:p w:rsidR="004A256F" w:rsidRPr="00D123C9" w:rsidRDefault="004A256F" w:rsidP="00BB0CFF">
            <w:pPr>
              <w:jc w:val="center"/>
              <w:rPr>
                <w:vertAlign w:val="superscript"/>
              </w:rPr>
            </w:pPr>
            <w:r w:rsidRPr="00D123C9">
              <w:t>1,39</w:t>
            </w:r>
            <w:r w:rsidRPr="00D123C9">
              <w:rPr>
                <w:vertAlign w:val="superscript"/>
              </w:rPr>
              <w:t>***</w:t>
            </w:r>
          </w:p>
        </w:tc>
      </w:tr>
      <w:tr w:rsidR="004A256F" w:rsidRPr="00D123C9" w:rsidTr="00BB0CFF">
        <w:tc>
          <w:tcPr>
            <w:tcW w:w="0" w:type="auto"/>
            <w:vAlign w:val="center"/>
          </w:tcPr>
          <w:p w:rsidR="004A256F" w:rsidRPr="00D123C9" w:rsidRDefault="004A256F" w:rsidP="00BB0CFF">
            <w:pPr>
              <w:jc w:val="center"/>
            </w:pPr>
            <w:r w:rsidRPr="00D123C9">
              <w:t>Контрольна</w:t>
            </w:r>
          </w:p>
          <w:p w:rsidR="004A256F" w:rsidRPr="00D123C9" w:rsidRDefault="004A256F" w:rsidP="00BB0CFF">
            <w:pPr>
              <w:jc w:val="center"/>
            </w:pPr>
          </w:p>
        </w:tc>
        <w:tc>
          <w:tcPr>
            <w:tcW w:w="0" w:type="auto"/>
            <w:vAlign w:val="center"/>
          </w:tcPr>
          <w:p w:rsidR="004A256F" w:rsidRPr="00D123C9" w:rsidRDefault="004A256F" w:rsidP="00BB0CFF">
            <w:pPr>
              <w:jc w:val="center"/>
              <w:rPr>
                <w:spacing w:val="-6"/>
                <w:lang w:val="uk-UA"/>
              </w:rPr>
            </w:pPr>
            <w:r w:rsidRPr="00D123C9">
              <w:rPr>
                <w:spacing w:val="-6"/>
              </w:rPr>
              <w:t>1,57±</w:t>
            </w:r>
          </w:p>
          <w:p w:rsidR="004A256F" w:rsidRPr="00D123C9" w:rsidRDefault="004A256F" w:rsidP="00BB0CFF">
            <w:pPr>
              <w:jc w:val="center"/>
            </w:pPr>
            <w:r w:rsidRPr="00D123C9">
              <w:rPr>
                <w:spacing w:val="-6"/>
              </w:rPr>
              <w:t>0,073</w:t>
            </w:r>
          </w:p>
        </w:tc>
        <w:tc>
          <w:tcPr>
            <w:tcW w:w="0" w:type="auto"/>
            <w:vAlign w:val="center"/>
          </w:tcPr>
          <w:p w:rsidR="004A256F" w:rsidRPr="00D123C9" w:rsidRDefault="004A256F" w:rsidP="00BB0CFF">
            <w:pPr>
              <w:jc w:val="center"/>
              <w:rPr>
                <w:spacing w:val="-6"/>
                <w:lang w:val="uk-UA"/>
              </w:rPr>
            </w:pPr>
            <w:r w:rsidRPr="00D123C9">
              <w:rPr>
                <w:spacing w:val="-6"/>
              </w:rPr>
              <w:t>0,40±</w:t>
            </w:r>
          </w:p>
          <w:p w:rsidR="004A256F" w:rsidRPr="00D123C9" w:rsidRDefault="004A256F" w:rsidP="00BB0CFF">
            <w:pPr>
              <w:jc w:val="center"/>
            </w:pPr>
            <w:r w:rsidRPr="00D123C9">
              <w:rPr>
                <w:spacing w:val="-6"/>
              </w:rPr>
              <w:t>0,016</w:t>
            </w:r>
          </w:p>
        </w:tc>
        <w:tc>
          <w:tcPr>
            <w:tcW w:w="0" w:type="auto"/>
            <w:vAlign w:val="center"/>
          </w:tcPr>
          <w:p w:rsidR="004A256F" w:rsidRPr="00D123C9" w:rsidRDefault="004A256F" w:rsidP="00BB0CFF">
            <w:pPr>
              <w:jc w:val="center"/>
            </w:pPr>
            <w:r w:rsidRPr="00D123C9">
              <w:t>2,22±</w:t>
            </w:r>
          </w:p>
          <w:p w:rsidR="004A256F" w:rsidRPr="00D123C9" w:rsidRDefault="004A256F" w:rsidP="00BB0CFF">
            <w:pPr>
              <w:jc w:val="center"/>
            </w:pPr>
            <w:r w:rsidRPr="00D123C9">
              <w:t>0,112</w:t>
            </w:r>
          </w:p>
        </w:tc>
        <w:tc>
          <w:tcPr>
            <w:tcW w:w="0" w:type="auto"/>
            <w:vAlign w:val="center"/>
          </w:tcPr>
          <w:p w:rsidR="004A256F" w:rsidRPr="00D123C9" w:rsidRDefault="004A256F" w:rsidP="00BB0CFF">
            <w:pPr>
              <w:jc w:val="center"/>
            </w:pPr>
            <w:r w:rsidRPr="00D123C9">
              <w:t>8,17±</w:t>
            </w:r>
          </w:p>
          <w:p w:rsidR="004A256F" w:rsidRPr="00D123C9" w:rsidRDefault="004A256F" w:rsidP="00BB0CFF">
            <w:pPr>
              <w:jc w:val="center"/>
            </w:pPr>
            <w:r w:rsidRPr="00D123C9">
              <w:t>0,57</w:t>
            </w:r>
          </w:p>
        </w:tc>
        <w:tc>
          <w:tcPr>
            <w:tcW w:w="0" w:type="auto"/>
            <w:vAlign w:val="center"/>
          </w:tcPr>
          <w:p w:rsidR="004A256F" w:rsidRPr="00D123C9" w:rsidRDefault="004A256F" w:rsidP="00BB0CFF">
            <w:pPr>
              <w:jc w:val="center"/>
            </w:pPr>
            <w:r w:rsidRPr="00D123C9">
              <w:t>108,9±</w:t>
            </w:r>
          </w:p>
          <w:p w:rsidR="004A256F" w:rsidRPr="00D123C9" w:rsidRDefault="004A256F" w:rsidP="00BB0CFF">
            <w:pPr>
              <w:jc w:val="center"/>
            </w:pPr>
            <w:r w:rsidRPr="00D123C9">
              <w:t>7,98</w:t>
            </w:r>
          </w:p>
        </w:tc>
        <w:tc>
          <w:tcPr>
            <w:tcW w:w="0" w:type="auto"/>
            <w:vAlign w:val="center"/>
          </w:tcPr>
          <w:p w:rsidR="004A256F" w:rsidRPr="00D123C9" w:rsidRDefault="004A256F" w:rsidP="00BB0CFF">
            <w:pPr>
              <w:jc w:val="center"/>
            </w:pPr>
            <w:r w:rsidRPr="00D123C9">
              <w:t>45,7±</w:t>
            </w:r>
          </w:p>
          <w:p w:rsidR="004A256F" w:rsidRPr="00D123C9" w:rsidRDefault="004A256F" w:rsidP="00BB0CFF">
            <w:pPr>
              <w:jc w:val="center"/>
            </w:pPr>
            <w:r w:rsidRPr="00D123C9">
              <w:t>2,04</w:t>
            </w:r>
          </w:p>
        </w:tc>
        <w:tc>
          <w:tcPr>
            <w:tcW w:w="1273" w:type="dxa"/>
            <w:vAlign w:val="center"/>
          </w:tcPr>
          <w:p w:rsidR="004A256F" w:rsidRPr="00D123C9" w:rsidRDefault="004A256F" w:rsidP="00BB0CFF">
            <w:pPr>
              <w:jc w:val="center"/>
            </w:pPr>
            <w:r w:rsidRPr="00D123C9">
              <w:t>44,9±</w:t>
            </w:r>
          </w:p>
          <w:p w:rsidR="004A256F" w:rsidRPr="00D123C9" w:rsidRDefault="004A256F" w:rsidP="00BB0CFF">
            <w:pPr>
              <w:jc w:val="center"/>
            </w:pPr>
            <w:r w:rsidRPr="00D123C9">
              <w:t>3,25</w:t>
            </w:r>
          </w:p>
        </w:tc>
      </w:tr>
    </w:tbl>
    <w:p w:rsidR="004A256F" w:rsidRPr="00D123C9" w:rsidRDefault="004A256F" w:rsidP="004A256F">
      <w:pPr>
        <w:spacing w:line="360" w:lineRule="auto"/>
        <w:ind w:firstLine="709"/>
        <w:jc w:val="both"/>
      </w:pPr>
      <w:r w:rsidRPr="00D123C9">
        <w:rPr>
          <w:lang w:val="uk-UA" w:eastAsia="uk-UA"/>
        </w:rPr>
        <w:t xml:space="preserve">Примітка: </w:t>
      </w:r>
      <w:r w:rsidRPr="00D123C9">
        <w:rPr>
          <w:vertAlign w:val="superscript"/>
          <w:lang w:val="uk-UA" w:eastAsia="uk-UA"/>
        </w:rPr>
        <w:t>*</w:t>
      </w:r>
      <w:r w:rsidRPr="00D123C9">
        <w:rPr>
          <w:lang w:val="uk-UA" w:eastAsia="uk-UA"/>
        </w:rPr>
        <w:t xml:space="preserve">р&lt;0,05, </w:t>
      </w:r>
      <w:r w:rsidRPr="00D123C9">
        <w:rPr>
          <w:vertAlign w:val="superscript"/>
          <w:lang w:val="uk-UA" w:eastAsia="uk-UA"/>
        </w:rPr>
        <w:t>**</w:t>
      </w:r>
      <w:r w:rsidRPr="00D123C9">
        <w:rPr>
          <w:lang w:val="uk-UA" w:eastAsia="uk-UA"/>
        </w:rPr>
        <w:t xml:space="preserve">р&lt;0,01 </w:t>
      </w:r>
      <w:r w:rsidRPr="00D123C9">
        <w:rPr>
          <w:vertAlign w:val="superscript"/>
          <w:lang w:val="uk-UA" w:eastAsia="uk-UA"/>
        </w:rPr>
        <w:t>***</w:t>
      </w:r>
      <w:r w:rsidRPr="00D123C9">
        <w:rPr>
          <w:lang w:val="uk-UA" w:eastAsia="uk-UA"/>
        </w:rPr>
        <w:t>р&lt;0,001 дослідна група відносно контрольної.</w:t>
      </w:r>
    </w:p>
    <w:p w:rsidR="004A256F" w:rsidRDefault="004A256F" w:rsidP="004A256F">
      <w:pPr>
        <w:tabs>
          <w:tab w:val="left" w:pos="360"/>
        </w:tabs>
        <w:spacing w:line="360" w:lineRule="auto"/>
        <w:ind w:firstLine="709"/>
        <w:jc w:val="both"/>
        <w:rPr>
          <w:lang w:val="uk-UA"/>
        </w:rPr>
      </w:pPr>
    </w:p>
    <w:p w:rsidR="004A256F" w:rsidRPr="00D123C9" w:rsidRDefault="004A256F" w:rsidP="004A256F">
      <w:pPr>
        <w:tabs>
          <w:tab w:val="left" w:pos="360"/>
        </w:tabs>
        <w:spacing w:line="360" w:lineRule="auto"/>
        <w:ind w:firstLine="709"/>
        <w:jc w:val="center"/>
        <w:rPr>
          <w:b/>
          <w:bCs/>
          <w:lang w:val="uk-UA"/>
        </w:rPr>
      </w:pPr>
    </w:p>
    <w:p w:rsidR="004A256F" w:rsidRPr="00D123C9" w:rsidRDefault="004A256F" w:rsidP="004A256F">
      <w:pPr>
        <w:spacing w:line="360" w:lineRule="auto"/>
      </w:pPr>
      <w:r w:rsidRPr="00D123C9">
        <w:t>Основн</w:t>
      </w:r>
      <w:r w:rsidRPr="00D123C9">
        <w:rPr>
          <w:lang w:val="uk-UA"/>
        </w:rPr>
        <w:t>і ланки етіології і патогенезу спонтанного кетоза і гепатодистрофії представлені на рисунку 2</w:t>
      </w:r>
    </w:p>
    <w:p w:rsidR="004A256F" w:rsidRPr="00D123C9" w:rsidRDefault="004A256F" w:rsidP="004A256F">
      <w:pPr>
        <w:spacing w:line="360" w:lineRule="auto"/>
        <w:ind w:firstLine="709"/>
        <w:jc w:val="both"/>
        <w:rPr>
          <w:lang w:val="uk-UA"/>
        </w:rPr>
      </w:pPr>
    </w:p>
    <w:p w:rsidR="004A256F" w:rsidRPr="00D123C9" w:rsidRDefault="004A256F" w:rsidP="004A256F">
      <w:pPr>
        <w:spacing w:line="360" w:lineRule="auto"/>
        <w:ind w:left="2160" w:hanging="1451"/>
        <w:jc w:val="both"/>
        <w:rPr>
          <w:b/>
          <w:bCs/>
          <w:lang w:val="uk-UA"/>
        </w:rPr>
      </w:pPr>
      <w:r w:rsidRPr="00D123C9">
        <w:rPr>
          <w:lang w:val="uk-UA" w:eastAsia="uk-UA"/>
        </w:rPr>
        <w:t xml:space="preserve">Рис. 2 – </w:t>
      </w:r>
      <w:r w:rsidRPr="00D123C9">
        <w:rPr>
          <w:b/>
          <w:bCs/>
          <w:lang w:val="uk-UA" w:eastAsia="uk-UA"/>
        </w:rPr>
        <w:t>Основні ланки етіології і патогенезу спонтанного кетоза і гепатодистрофии вівцематок (за І.П Кондрахіним та І.В. Сенчуком).</w:t>
      </w:r>
    </w:p>
    <w:p w:rsidR="004A256F" w:rsidRPr="00D123C9" w:rsidRDefault="004A256F" w:rsidP="004A256F">
      <w:pPr>
        <w:tabs>
          <w:tab w:val="left" w:pos="360"/>
        </w:tabs>
        <w:spacing w:line="360" w:lineRule="auto"/>
        <w:ind w:firstLine="709"/>
        <w:jc w:val="center"/>
        <w:rPr>
          <w:b/>
          <w:bCs/>
          <w:lang w:val="uk-UA"/>
        </w:rPr>
      </w:pPr>
      <w:r w:rsidRPr="00D123C9">
        <w:rPr>
          <w:b/>
          <w:bCs/>
          <w:lang w:val="uk-UA"/>
        </w:rPr>
        <w:t xml:space="preserve">Результати експериментального моделювання кетозу в </w:t>
      </w:r>
    </w:p>
    <w:p w:rsidR="004A256F" w:rsidRPr="00D123C9" w:rsidRDefault="004A256F" w:rsidP="004A256F">
      <w:pPr>
        <w:tabs>
          <w:tab w:val="left" w:pos="360"/>
        </w:tabs>
        <w:spacing w:line="360" w:lineRule="auto"/>
        <w:ind w:firstLine="709"/>
        <w:jc w:val="center"/>
        <w:rPr>
          <w:b/>
          <w:bCs/>
          <w:lang w:val="uk-UA"/>
        </w:rPr>
      </w:pPr>
      <w:r w:rsidRPr="00D123C9">
        <w:rPr>
          <w:b/>
          <w:bCs/>
          <w:lang w:val="uk-UA"/>
        </w:rPr>
        <w:t>кітних вівцематок</w:t>
      </w:r>
    </w:p>
    <w:p w:rsidR="004A256F" w:rsidRPr="00D123C9" w:rsidRDefault="004A256F" w:rsidP="004A256F">
      <w:pPr>
        <w:tabs>
          <w:tab w:val="left" w:pos="360"/>
        </w:tabs>
        <w:spacing w:line="360" w:lineRule="auto"/>
        <w:ind w:firstLine="709"/>
        <w:jc w:val="both"/>
        <w:rPr>
          <w:lang w:val="uk-UA"/>
        </w:rPr>
      </w:pPr>
      <w:r w:rsidRPr="00D123C9">
        <w:rPr>
          <w:lang w:val="uk-UA"/>
        </w:rPr>
        <w:t xml:space="preserve">У вівцематок цигайскої породи експериментальний кетоз з характерними клінічними симптомами, гіперкетонемією, гіпоглікемією, гіпербілірубінемією, підвищенням активності АсАТ, АлАТ і ГГТП спричиняли упродовж 15 днів за поступового підвищення дози масляної кислоти, яку задавали всередину. </w:t>
      </w:r>
    </w:p>
    <w:p w:rsidR="004A256F" w:rsidRPr="00D123C9" w:rsidRDefault="004A256F" w:rsidP="004A256F">
      <w:pPr>
        <w:tabs>
          <w:tab w:val="left" w:pos="360"/>
        </w:tabs>
        <w:spacing w:line="360" w:lineRule="auto"/>
        <w:ind w:firstLine="709"/>
        <w:jc w:val="both"/>
        <w:rPr>
          <w:lang w:val="uk-UA" w:eastAsia="uk-UA"/>
        </w:rPr>
      </w:pPr>
      <w:r w:rsidRPr="00D123C9">
        <w:rPr>
          <w:lang w:val="uk-UA"/>
        </w:rPr>
        <w:t>За експериментального кетозу найбільш характерними клінічними симптомами були пригнічення, тахікардія і гіпотонія рубця (табл. 3). Частота серцевих скорочень і дихальних рухів у вівцематок дослідної групи була достовірно вищою, ніж в контрольній (</w:t>
      </w:r>
      <w:r w:rsidRPr="00D123C9">
        <w:rPr>
          <w:lang w:val="uk-UA" w:eastAsia="uk-UA"/>
        </w:rPr>
        <w:t xml:space="preserve">р&lt;0,01). Дихання поверхневе. Частота скорочень рубця у дослідній групі зменшилася в 1,77 раза </w:t>
      </w:r>
      <w:r w:rsidRPr="00D123C9">
        <w:rPr>
          <w:lang w:val="uk-UA"/>
        </w:rPr>
        <w:t>(</w:t>
      </w:r>
      <w:r w:rsidRPr="00D123C9">
        <w:rPr>
          <w:lang w:val="uk-UA" w:eastAsia="uk-UA"/>
        </w:rPr>
        <w:t xml:space="preserve">р&lt;0,01) і мала достовірно нижче значення </w:t>
      </w:r>
      <w:r w:rsidRPr="00D123C9">
        <w:rPr>
          <w:lang w:val="uk-UA"/>
        </w:rPr>
        <w:t>(</w:t>
      </w:r>
      <w:r w:rsidRPr="00D123C9">
        <w:rPr>
          <w:lang w:val="uk-UA" w:eastAsia="uk-UA"/>
        </w:rPr>
        <w:t>р&lt;0,001), ніж у групі контролю.</w:t>
      </w:r>
    </w:p>
    <w:p w:rsidR="004A256F" w:rsidRPr="00D123C9" w:rsidRDefault="004A256F" w:rsidP="004A256F">
      <w:pPr>
        <w:spacing w:line="360" w:lineRule="auto"/>
        <w:ind w:left="1440" w:hanging="1440"/>
        <w:rPr>
          <w:lang w:val="uk-UA" w:eastAsia="uk-UA"/>
        </w:rPr>
      </w:pPr>
    </w:p>
    <w:p w:rsidR="004A256F" w:rsidRPr="00D123C9" w:rsidRDefault="004A256F" w:rsidP="004A256F">
      <w:pPr>
        <w:spacing w:line="360" w:lineRule="auto"/>
        <w:ind w:left="1440" w:hanging="1440"/>
        <w:rPr>
          <w:lang w:val="uk-UA" w:eastAsia="uk-UA"/>
        </w:rPr>
      </w:pPr>
      <w:r w:rsidRPr="00D123C9">
        <w:rPr>
          <w:lang w:val="uk-UA" w:eastAsia="uk-UA"/>
        </w:rPr>
        <w:lastRenderedPageBreak/>
        <w:t xml:space="preserve">Таблиця 3 – </w:t>
      </w:r>
      <w:r w:rsidRPr="00D123C9">
        <w:rPr>
          <w:b/>
          <w:bCs/>
          <w:lang w:val="uk-UA" w:eastAsia="uk-UA"/>
        </w:rPr>
        <w:t xml:space="preserve">Клінічні симптоми за експериментального </w:t>
      </w:r>
      <w:r w:rsidRPr="00D123C9">
        <w:rPr>
          <w:b/>
          <w:bCs/>
          <w:lang w:eastAsia="uk-UA"/>
        </w:rPr>
        <w:t>кетоз</w:t>
      </w:r>
      <w:r w:rsidRPr="00D123C9">
        <w:rPr>
          <w:b/>
          <w:bCs/>
          <w:lang w:val="uk-UA" w:eastAsia="uk-UA"/>
        </w:rPr>
        <w:t>у у кітних    вівцематок</w:t>
      </w:r>
      <w:r w:rsidRPr="00D123C9">
        <w:rPr>
          <w:lang w:val="uk-UA" w:eastAsia="uk-UA"/>
        </w:rPr>
        <w:t>, М±m (</w:t>
      </w:r>
      <w:r w:rsidRPr="00D123C9">
        <w:rPr>
          <w:lang w:eastAsia="uk-UA"/>
        </w:rPr>
        <w:t>n=5</w:t>
      </w:r>
      <w:r w:rsidRPr="00D123C9">
        <w:rPr>
          <w:lang w:val="uk-UA" w:eastAsia="uk-UA"/>
        </w:rPr>
        <w:t>)</w:t>
      </w:r>
    </w:p>
    <w:tbl>
      <w:tblPr>
        <w:tblStyle w:val="afffffffffffffffffffff1"/>
        <w:tblW w:w="9665" w:type="dxa"/>
        <w:tblLook w:val="01E0" w:firstRow="1" w:lastRow="1" w:firstColumn="1" w:lastColumn="1" w:noHBand="0" w:noVBand="0"/>
      </w:tblPr>
      <w:tblGrid>
        <w:gridCol w:w="1449"/>
        <w:gridCol w:w="2394"/>
        <w:gridCol w:w="2808"/>
        <w:gridCol w:w="3014"/>
      </w:tblGrid>
      <w:tr w:rsidR="004A256F" w:rsidRPr="00D123C9" w:rsidTr="00BB0CFF">
        <w:tc>
          <w:tcPr>
            <w:tcW w:w="0" w:type="auto"/>
            <w:vAlign w:val="center"/>
          </w:tcPr>
          <w:p w:rsidR="004A256F" w:rsidRPr="00D123C9" w:rsidRDefault="004A256F" w:rsidP="00BB0CFF">
            <w:pPr>
              <w:spacing w:line="360" w:lineRule="auto"/>
              <w:jc w:val="center"/>
            </w:pPr>
            <w:r w:rsidRPr="00D123C9">
              <w:t>Група</w:t>
            </w:r>
          </w:p>
          <w:p w:rsidR="004A256F" w:rsidRPr="00D123C9" w:rsidRDefault="004A256F" w:rsidP="00BB0CFF">
            <w:pPr>
              <w:spacing w:line="360" w:lineRule="auto"/>
              <w:jc w:val="center"/>
            </w:pPr>
          </w:p>
        </w:tc>
        <w:tc>
          <w:tcPr>
            <w:tcW w:w="2348" w:type="dxa"/>
            <w:vAlign w:val="center"/>
          </w:tcPr>
          <w:p w:rsidR="004A256F" w:rsidRPr="00D123C9" w:rsidRDefault="004A256F" w:rsidP="00BB0CFF">
            <w:pPr>
              <w:spacing w:line="360" w:lineRule="auto"/>
              <w:jc w:val="center"/>
            </w:pPr>
            <w:r w:rsidRPr="00D123C9">
              <w:t>Частота пульсу</w:t>
            </w:r>
          </w:p>
          <w:p w:rsidR="004A256F" w:rsidRPr="00D123C9" w:rsidRDefault="004A256F" w:rsidP="00BB0CFF">
            <w:pPr>
              <w:spacing w:line="360" w:lineRule="auto"/>
              <w:jc w:val="center"/>
              <w:rPr>
                <w:lang w:val="uk-UA"/>
              </w:rPr>
            </w:pPr>
            <w:r w:rsidRPr="00D123C9">
              <w:rPr>
                <w:lang w:val="uk-UA"/>
              </w:rPr>
              <w:t>за 1 хв</w:t>
            </w:r>
          </w:p>
          <w:p w:rsidR="004A256F" w:rsidRPr="00D123C9" w:rsidRDefault="004A256F" w:rsidP="00BB0CFF">
            <w:pPr>
              <w:spacing w:line="360" w:lineRule="auto"/>
              <w:jc w:val="center"/>
            </w:pPr>
          </w:p>
        </w:tc>
        <w:tc>
          <w:tcPr>
            <w:tcW w:w="2754" w:type="dxa"/>
            <w:vAlign w:val="center"/>
          </w:tcPr>
          <w:p w:rsidR="004A256F" w:rsidRPr="00D123C9" w:rsidRDefault="004A256F" w:rsidP="00BB0CFF">
            <w:pPr>
              <w:spacing w:line="360" w:lineRule="auto"/>
              <w:jc w:val="center"/>
            </w:pPr>
            <w:r w:rsidRPr="00D123C9">
              <w:t>Частота дихання</w:t>
            </w:r>
          </w:p>
          <w:p w:rsidR="004A256F" w:rsidRPr="00D123C9" w:rsidRDefault="004A256F" w:rsidP="00BB0CFF">
            <w:pPr>
              <w:spacing w:line="360" w:lineRule="auto"/>
              <w:jc w:val="center"/>
              <w:rPr>
                <w:lang w:val="uk-UA"/>
              </w:rPr>
            </w:pPr>
            <w:r w:rsidRPr="00D123C9">
              <w:rPr>
                <w:lang w:val="uk-UA"/>
              </w:rPr>
              <w:t>за 1 хв</w:t>
            </w:r>
          </w:p>
          <w:p w:rsidR="004A256F" w:rsidRPr="00D123C9" w:rsidRDefault="004A256F" w:rsidP="00BB0CFF">
            <w:pPr>
              <w:spacing w:line="360" w:lineRule="auto"/>
              <w:jc w:val="center"/>
            </w:pPr>
          </w:p>
        </w:tc>
        <w:tc>
          <w:tcPr>
            <w:tcW w:w="2956" w:type="dxa"/>
            <w:vAlign w:val="center"/>
          </w:tcPr>
          <w:p w:rsidR="004A256F" w:rsidRPr="00D123C9" w:rsidRDefault="004A256F" w:rsidP="00BB0CFF">
            <w:pPr>
              <w:spacing w:line="360" w:lineRule="auto"/>
              <w:jc w:val="center"/>
            </w:pPr>
            <w:r w:rsidRPr="00D123C9">
              <w:t>Число скорочень</w:t>
            </w:r>
          </w:p>
          <w:p w:rsidR="004A256F" w:rsidRPr="00D123C9" w:rsidRDefault="004A256F" w:rsidP="00BB0CFF">
            <w:pPr>
              <w:spacing w:line="360" w:lineRule="auto"/>
              <w:jc w:val="center"/>
              <w:rPr>
                <w:lang w:val="uk-UA"/>
              </w:rPr>
            </w:pPr>
            <w:r w:rsidRPr="00D123C9">
              <w:t xml:space="preserve">рубця, </w:t>
            </w:r>
            <w:r w:rsidRPr="00D123C9">
              <w:rPr>
                <w:lang w:val="uk-UA"/>
              </w:rPr>
              <w:t>за 2 хв</w:t>
            </w:r>
          </w:p>
          <w:p w:rsidR="004A256F" w:rsidRPr="00D123C9" w:rsidRDefault="004A256F" w:rsidP="00BB0CFF">
            <w:pPr>
              <w:spacing w:line="360" w:lineRule="auto"/>
              <w:jc w:val="center"/>
            </w:pPr>
          </w:p>
        </w:tc>
      </w:tr>
      <w:tr w:rsidR="004A256F" w:rsidRPr="00D123C9" w:rsidTr="00BB0CFF">
        <w:trPr>
          <w:trHeight w:val="371"/>
        </w:trPr>
        <w:tc>
          <w:tcPr>
            <w:tcW w:w="9665" w:type="dxa"/>
            <w:gridSpan w:val="4"/>
            <w:vAlign w:val="center"/>
          </w:tcPr>
          <w:p w:rsidR="004A256F" w:rsidRPr="00D123C9" w:rsidRDefault="004A256F" w:rsidP="00BB0CFF">
            <w:pPr>
              <w:spacing w:line="360" w:lineRule="auto"/>
              <w:jc w:val="center"/>
              <w:rPr>
                <w:lang w:val="uk-UA"/>
              </w:rPr>
            </w:pPr>
            <w:r w:rsidRPr="00D123C9">
              <w:t>Початок дос</w:t>
            </w:r>
            <w:r w:rsidRPr="00D123C9">
              <w:rPr>
                <w:lang w:val="uk-UA"/>
              </w:rPr>
              <w:t>л</w:t>
            </w:r>
            <w:r w:rsidRPr="00D123C9">
              <w:t>іду</w:t>
            </w:r>
          </w:p>
        </w:tc>
      </w:tr>
      <w:tr w:rsidR="004A256F" w:rsidRPr="00D123C9" w:rsidTr="00BB0CFF">
        <w:tc>
          <w:tcPr>
            <w:tcW w:w="0" w:type="auto"/>
            <w:vAlign w:val="center"/>
          </w:tcPr>
          <w:p w:rsidR="004A256F" w:rsidRPr="00D123C9" w:rsidRDefault="004A256F" w:rsidP="00BB0CFF">
            <w:pPr>
              <w:spacing w:line="360" w:lineRule="auto"/>
              <w:rPr>
                <w:lang w:val="uk-UA"/>
              </w:rPr>
            </w:pPr>
            <w:r w:rsidRPr="00D123C9">
              <w:rPr>
                <w:lang w:val="uk-UA"/>
              </w:rPr>
              <w:t>Д</w:t>
            </w:r>
            <w:r w:rsidRPr="00D123C9">
              <w:t>ослідна</w:t>
            </w:r>
          </w:p>
        </w:tc>
        <w:tc>
          <w:tcPr>
            <w:tcW w:w="2348" w:type="dxa"/>
            <w:vAlign w:val="center"/>
          </w:tcPr>
          <w:p w:rsidR="004A256F" w:rsidRPr="00D123C9" w:rsidRDefault="004A256F" w:rsidP="00BB0CFF">
            <w:pPr>
              <w:spacing w:line="360" w:lineRule="auto"/>
              <w:jc w:val="center"/>
              <w:rPr>
                <w:lang w:val="uk-UA"/>
              </w:rPr>
            </w:pPr>
            <w:r w:rsidRPr="00D123C9">
              <w:t>74±1,87</w:t>
            </w:r>
          </w:p>
        </w:tc>
        <w:tc>
          <w:tcPr>
            <w:tcW w:w="2754" w:type="dxa"/>
            <w:vAlign w:val="center"/>
          </w:tcPr>
          <w:p w:rsidR="004A256F" w:rsidRPr="00D123C9" w:rsidRDefault="004A256F" w:rsidP="00BB0CFF">
            <w:pPr>
              <w:spacing w:line="360" w:lineRule="auto"/>
              <w:jc w:val="center"/>
              <w:rPr>
                <w:lang w:val="uk-UA"/>
              </w:rPr>
            </w:pPr>
            <w:r w:rsidRPr="00D123C9">
              <w:t>22,4±1,92</w:t>
            </w:r>
          </w:p>
        </w:tc>
        <w:tc>
          <w:tcPr>
            <w:tcW w:w="2956" w:type="dxa"/>
            <w:vAlign w:val="center"/>
          </w:tcPr>
          <w:p w:rsidR="004A256F" w:rsidRPr="00D123C9" w:rsidRDefault="004A256F" w:rsidP="00BB0CFF">
            <w:pPr>
              <w:spacing w:line="360" w:lineRule="auto"/>
              <w:jc w:val="center"/>
              <w:rPr>
                <w:lang w:val="uk-UA"/>
              </w:rPr>
            </w:pPr>
            <w:r w:rsidRPr="00D123C9">
              <w:t>4,6±0,45</w:t>
            </w:r>
          </w:p>
        </w:tc>
      </w:tr>
      <w:tr w:rsidR="004A256F" w:rsidRPr="00D123C9" w:rsidTr="00BB0CFF">
        <w:tc>
          <w:tcPr>
            <w:tcW w:w="0" w:type="auto"/>
            <w:vAlign w:val="center"/>
          </w:tcPr>
          <w:p w:rsidR="004A256F" w:rsidRPr="00D123C9" w:rsidRDefault="004A256F" w:rsidP="00BB0CFF">
            <w:pPr>
              <w:spacing w:line="360" w:lineRule="auto"/>
              <w:rPr>
                <w:lang w:val="uk-UA"/>
              </w:rPr>
            </w:pPr>
            <w:r w:rsidRPr="00D123C9">
              <w:t>Контрольна</w:t>
            </w:r>
          </w:p>
        </w:tc>
        <w:tc>
          <w:tcPr>
            <w:tcW w:w="2348" w:type="dxa"/>
            <w:vAlign w:val="center"/>
          </w:tcPr>
          <w:p w:rsidR="004A256F" w:rsidRPr="00D123C9" w:rsidRDefault="004A256F" w:rsidP="00BB0CFF">
            <w:pPr>
              <w:spacing w:line="360" w:lineRule="auto"/>
              <w:jc w:val="center"/>
              <w:rPr>
                <w:lang w:val="uk-UA"/>
              </w:rPr>
            </w:pPr>
            <w:r w:rsidRPr="00D123C9">
              <w:t>74,8±2,07</w:t>
            </w:r>
          </w:p>
        </w:tc>
        <w:tc>
          <w:tcPr>
            <w:tcW w:w="2754" w:type="dxa"/>
            <w:vAlign w:val="center"/>
          </w:tcPr>
          <w:p w:rsidR="004A256F" w:rsidRPr="00D123C9" w:rsidRDefault="004A256F" w:rsidP="00BB0CFF">
            <w:pPr>
              <w:spacing w:line="360" w:lineRule="auto"/>
              <w:jc w:val="center"/>
              <w:rPr>
                <w:lang w:val="uk-UA"/>
              </w:rPr>
            </w:pPr>
            <w:r w:rsidRPr="00D123C9">
              <w:t>20,4±1,64</w:t>
            </w:r>
          </w:p>
        </w:tc>
        <w:tc>
          <w:tcPr>
            <w:tcW w:w="2956" w:type="dxa"/>
            <w:vAlign w:val="center"/>
          </w:tcPr>
          <w:p w:rsidR="004A256F" w:rsidRPr="00D123C9" w:rsidRDefault="004A256F" w:rsidP="00BB0CFF">
            <w:pPr>
              <w:spacing w:line="360" w:lineRule="auto"/>
              <w:jc w:val="center"/>
              <w:rPr>
                <w:lang w:val="uk-UA"/>
              </w:rPr>
            </w:pPr>
            <w:r w:rsidRPr="00D123C9">
              <w:t>4,4±0,27</w:t>
            </w:r>
          </w:p>
        </w:tc>
      </w:tr>
      <w:tr w:rsidR="004A256F" w:rsidRPr="00D123C9" w:rsidTr="00BB0CFF">
        <w:tc>
          <w:tcPr>
            <w:tcW w:w="9665" w:type="dxa"/>
            <w:gridSpan w:val="4"/>
            <w:vAlign w:val="center"/>
          </w:tcPr>
          <w:p w:rsidR="004A256F" w:rsidRPr="00D123C9" w:rsidRDefault="004A256F" w:rsidP="00BB0CFF">
            <w:pPr>
              <w:spacing w:line="360" w:lineRule="auto"/>
              <w:jc w:val="center"/>
              <w:rPr>
                <w:lang w:val="uk-UA"/>
              </w:rPr>
            </w:pPr>
            <w:r w:rsidRPr="00D123C9">
              <w:t>Через 16 днів від початку д</w:t>
            </w:r>
            <w:r w:rsidRPr="00D123C9">
              <w:rPr>
                <w:lang w:val="uk-UA"/>
              </w:rPr>
              <w:t>о</w:t>
            </w:r>
            <w:r w:rsidRPr="00D123C9">
              <w:t>с</w:t>
            </w:r>
            <w:r w:rsidRPr="00D123C9">
              <w:rPr>
                <w:lang w:val="uk-UA"/>
              </w:rPr>
              <w:t>л</w:t>
            </w:r>
            <w:r w:rsidRPr="00D123C9">
              <w:t>іду</w:t>
            </w:r>
          </w:p>
        </w:tc>
      </w:tr>
      <w:tr w:rsidR="004A256F" w:rsidRPr="00D123C9" w:rsidTr="00BB0CFF">
        <w:tc>
          <w:tcPr>
            <w:tcW w:w="0" w:type="auto"/>
            <w:vAlign w:val="center"/>
          </w:tcPr>
          <w:p w:rsidR="004A256F" w:rsidRPr="00D123C9" w:rsidRDefault="004A256F" w:rsidP="00BB0CFF">
            <w:pPr>
              <w:spacing w:line="360" w:lineRule="auto"/>
              <w:rPr>
                <w:lang w:val="uk-UA"/>
              </w:rPr>
            </w:pPr>
            <w:r w:rsidRPr="00D123C9">
              <w:rPr>
                <w:lang w:val="uk-UA"/>
              </w:rPr>
              <w:t>Д</w:t>
            </w:r>
            <w:r w:rsidRPr="00D123C9">
              <w:t>ослідна</w:t>
            </w:r>
          </w:p>
        </w:tc>
        <w:tc>
          <w:tcPr>
            <w:tcW w:w="2348" w:type="dxa"/>
            <w:vAlign w:val="center"/>
          </w:tcPr>
          <w:p w:rsidR="004A256F" w:rsidRPr="00D123C9" w:rsidRDefault="004A256F" w:rsidP="00BB0CFF">
            <w:pPr>
              <w:spacing w:line="360" w:lineRule="auto"/>
              <w:jc w:val="center"/>
              <w:rPr>
                <w:vertAlign w:val="superscript"/>
              </w:rPr>
            </w:pPr>
            <w:r w:rsidRPr="00D123C9">
              <w:t>95,6</w:t>
            </w:r>
            <w:r w:rsidRPr="00D123C9">
              <w:rPr>
                <w:lang w:val="uk-UA" w:eastAsia="uk-UA"/>
              </w:rPr>
              <w:t>±3,96</w:t>
            </w:r>
            <w:r w:rsidRPr="00D123C9">
              <w:rPr>
                <w:vertAlign w:val="superscript"/>
                <w:lang w:val="uk-UA" w:eastAsia="uk-UA"/>
              </w:rPr>
              <w:t>**</w:t>
            </w:r>
          </w:p>
        </w:tc>
        <w:tc>
          <w:tcPr>
            <w:tcW w:w="2754" w:type="dxa"/>
            <w:vAlign w:val="center"/>
          </w:tcPr>
          <w:p w:rsidR="004A256F" w:rsidRPr="00D123C9" w:rsidRDefault="004A256F" w:rsidP="00BB0CFF">
            <w:pPr>
              <w:spacing w:line="360" w:lineRule="auto"/>
              <w:jc w:val="center"/>
              <w:rPr>
                <w:lang w:val="uk-UA"/>
              </w:rPr>
            </w:pPr>
            <w:r w:rsidRPr="00D123C9">
              <w:t>33,6±2,39**</w:t>
            </w:r>
          </w:p>
        </w:tc>
        <w:tc>
          <w:tcPr>
            <w:tcW w:w="2956" w:type="dxa"/>
            <w:vAlign w:val="center"/>
          </w:tcPr>
          <w:p w:rsidR="004A256F" w:rsidRPr="00D123C9" w:rsidRDefault="004A256F" w:rsidP="00BB0CFF">
            <w:pPr>
              <w:spacing w:line="360" w:lineRule="auto"/>
              <w:jc w:val="center"/>
              <w:rPr>
                <w:lang w:val="uk-UA"/>
              </w:rPr>
            </w:pPr>
            <w:r w:rsidRPr="00D123C9">
              <w:t>2,6±0,27***</w:t>
            </w:r>
          </w:p>
        </w:tc>
      </w:tr>
      <w:tr w:rsidR="004A256F" w:rsidRPr="00D123C9" w:rsidTr="00BB0CFF">
        <w:tc>
          <w:tcPr>
            <w:tcW w:w="0" w:type="auto"/>
            <w:vAlign w:val="center"/>
          </w:tcPr>
          <w:p w:rsidR="004A256F" w:rsidRPr="00D123C9" w:rsidRDefault="004A256F" w:rsidP="00BB0CFF">
            <w:pPr>
              <w:spacing w:line="360" w:lineRule="auto"/>
              <w:rPr>
                <w:lang w:val="uk-UA"/>
              </w:rPr>
            </w:pPr>
            <w:r w:rsidRPr="00D123C9">
              <w:t>Контрольна</w:t>
            </w:r>
          </w:p>
        </w:tc>
        <w:tc>
          <w:tcPr>
            <w:tcW w:w="2348" w:type="dxa"/>
            <w:vAlign w:val="center"/>
          </w:tcPr>
          <w:p w:rsidR="004A256F" w:rsidRPr="00D123C9" w:rsidRDefault="004A256F" w:rsidP="00BB0CFF">
            <w:pPr>
              <w:spacing w:line="360" w:lineRule="auto"/>
              <w:jc w:val="center"/>
              <w:rPr>
                <w:lang w:val="uk-UA"/>
              </w:rPr>
            </w:pPr>
            <w:r w:rsidRPr="00D123C9">
              <w:t>76,8±2,3</w:t>
            </w:r>
          </w:p>
        </w:tc>
        <w:tc>
          <w:tcPr>
            <w:tcW w:w="2754" w:type="dxa"/>
            <w:vAlign w:val="center"/>
          </w:tcPr>
          <w:p w:rsidR="004A256F" w:rsidRPr="00D123C9" w:rsidRDefault="004A256F" w:rsidP="00BB0CFF">
            <w:pPr>
              <w:spacing w:line="360" w:lineRule="auto"/>
              <w:jc w:val="center"/>
              <w:rPr>
                <w:lang w:val="uk-UA"/>
              </w:rPr>
            </w:pPr>
            <w:r w:rsidRPr="00D123C9">
              <w:t>20,2±1,55</w:t>
            </w:r>
          </w:p>
        </w:tc>
        <w:tc>
          <w:tcPr>
            <w:tcW w:w="2956" w:type="dxa"/>
            <w:vAlign w:val="center"/>
          </w:tcPr>
          <w:p w:rsidR="004A256F" w:rsidRPr="00D123C9" w:rsidRDefault="004A256F" w:rsidP="00BB0CFF">
            <w:pPr>
              <w:spacing w:line="360" w:lineRule="auto"/>
              <w:jc w:val="center"/>
              <w:rPr>
                <w:lang w:val="uk-UA"/>
              </w:rPr>
            </w:pPr>
            <w:r w:rsidRPr="00D123C9">
              <w:t>5,4±0,45</w:t>
            </w:r>
          </w:p>
        </w:tc>
      </w:tr>
    </w:tbl>
    <w:p w:rsidR="004A256F" w:rsidRPr="00D123C9" w:rsidRDefault="004A256F" w:rsidP="004A256F">
      <w:pPr>
        <w:spacing w:line="360" w:lineRule="auto"/>
        <w:ind w:firstLine="709"/>
        <w:jc w:val="both"/>
      </w:pPr>
      <w:r w:rsidRPr="00D123C9">
        <w:rPr>
          <w:i/>
          <w:iCs/>
          <w:lang w:val="uk-UA" w:eastAsia="uk-UA"/>
        </w:rPr>
        <w:t>Примітка</w:t>
      </w:r>
      <w:r w:rsidRPr="00D123C9">
        <w:rPr>
          <w:lang w:val="uk-UA" w:eastAsia="uk-UA"/>
        </w:rPr>
        <w:t xml:space="preserve">: </w:t>
      </w:r>
      <w:r w:rsidRPr="00D123C9">
        <w:rPr>
          <w:vertAlign w:val="superscript"/>
          <w:lang w:val="uk-UA" w:eastAsia="uk-UA"/>
        </w:rPr>
        <w:t>**</w:t>
      </w:r>
      <w:r w:rsidRPr="00D123C9">
        <w:rPr>
          <w:lang w:val="uk-UA" w:eastAsia="uk-UA"/>
        </w:rPr>
        <w:t xml:space="preserve">р&lt; 0,01 </w:t>
      </w:r>
      <w:r w:rsidRPr="00D123C9">
        <w:rPr>
          <w:vertAlign w:val="superscript"/>
          <w:lang w:val="uk-UA" w:eastAsia="uk-UA"/>
        </w:rPr>
        <w:t>***</w:t>
      </w:r>
      <w:r w:rsidRPr="00D123C9">
        <w:rPr>
          <w:lang w:val="uk-UA" w:eastAsia="uk-UA"/>
        </w:rPr>
        <w:t>р&lt; 0,001  відносно до контрольної групи</w:t>
      </w:r>
    </w:p>
    <w:p w:rsidR="004A256F" w:rsidRPr="00D123C9" w:rsidRDefault="004A256F" w:rsidP="004A256F">
      <w:pPr>
        <w:tabs>
          <w:tab w:val="left" w:pos="360"/>
        </w:tabs>
        <w:spacing w:line="360" w:lineRule="auto"/>
        <w:ind w:firstLine="709"/>
        <w:jc w:val="both"/>
        <w:rPr>
          <w:lang w:val="uk-UA"/>
        </w:rPr>
      </w:pPr>
    </w:p>
    <w:p w:rsidR="004A256F" w:rsidRPr="00D123C9" w:rsidRDefault="004A256F" w:rsidP="004A256F">
      <w:pPr>
        <w:tabs>
          <w:tab w:val="left" w:pos="360"/>
        </w:tabs>
        <w:spacing w:line="360" w:lineRule="auto"/>
        <w:ind w:firstLine="709"/>
        <w:jc w:val="both"/>
        <w:rPr>
          <w:lang w:val="uk-UA" w:eastAsia="uk-UA"/>
        </w:rPr>
      </w:pPr>
      <w:r w:rsidRPr="00D123C9">
        <w:rPr>
          <w:lang w:val="uk-UA"/>
        </w:rPr>
        <w:t>Через 16 днів від початку досліду у вівцематок дослідної групи відзначли значне зниження концентрації глюкози в крові (табл. 4); порівняно з початком досліду її рівень зменшився в 1,37 раза і був вірогідно нижчим, ніж у групі контролю (</w:t>
      </w:r>
      <w:r w:rsidRPr="00D123C9">
        <w:rPr>
          <w:lang w:val="uk-UA" w:eastAsia="uk-UA"/>
        </w:rPr>
        <w:t xml:space="preserve">р&lt;0,01). Одночасно з гіпоглікемією у крові вівцематок дослідної групи встановлено достовірне </w:t>
      </w:r>
      <w:r w:rsidRPr="00D123C9">
        <w:rPr>
          <w:lang w:val="uk-UA"/>
        </w:rPr>
        <w:t>(</w:t>
      </w:r>
      <w:r w:rsidRPr="00D123C9">
        <w:rPr>
          <w:lang w:val="uk-UA" w:eastAsia="uk-UA"/>
        </w:rPr>
        <w:t>р&lt;0,001) підвищення загальної кількості кетонових тіл (у 4,26 рази) і сумарного вмісту ацетону та ацетоацетату (в 10,7 рази) та збільшення їх відносної частки у загальній кількості з 16 % на початку досліду до 39,8 % у період прояву клінічних ознак кетозу.</w:t>
      </w:r>
    </w:p>
    <w:p w:rsidR="004A256F" w:rsidRPr="00D123C9" w:rsidRDefault="004A256F" w:rsidP="004A256F">
      <w:pPr>
        <w:tabs>
          <w:tab w:val="left" w:pos="360"/>
        </w:tabs>
        <w:spacing w:line="360" w:lineRule="auto"/>
        <w:ind w:firstLine="709"/>
        <w:jc w:val="both"/>
        <w:rPr>
          <w:lang w:val="uk-UA" w:eastAsia="uk-UA"/>
        </w:rPr>
      </w:pPr>
      <w:r w:rsidRPr="00D123C9">
        <w:rPr>
          <w:lang w:val="uk-UA" w:eastAsia="uk-UA"/>
        </w:rPr>
        <w:t xml:space="preserve">Концентрація загального білірубіну у вівцематок дослідної групи підвищилася у 2,38 рази </w:t>
      </w:r>
      <w:r w:rsidRPr="00D123C9">
        <w:rPr>
          <w:lang w:val="uk-UA"/>
        </w:rPr>
        <w:t>(</w:t>
      </w:r>
      <w:r w:rsidRPr="00D123C9">
        <w:rPr>
          <w:lang w:val="uk-UA" w:eastAsia="uk-UA"/>
        </w:rPr>
        <w:t xml:space="preserve">р&lt;0,001), порівняно з початком досліду, і була достовірно вищою, ніж у групі контролю </w:t>
      </w:r>
      <w:r w:rsidRPr="00D123C9">
        <w:rPr>
          <w:lang w:val="uk-UA"/>
        </w:rPr>
        <w:t>(</w:t>
      </w:r>
      <w:r w:rsidRPr="00D123C9">
        <w:rPr>
          <w:lang w:val="uk-UA" w:eastAsia="uk-UA"/>
        </w:rPr>
        <w:t xml:space="preserve">р&lt;0,001). У стадію гострого кетозу у тварин дослідної групи було відмічено значне підвищення активності ферментів: АсАТ – у 5,1 разів, АлАТ – 4,3, ГГТП – 1,88 рази від початкового рівня </w:t>
      </w:r>
      <w:r w:rsidRPr="00D123C9">
        <w:rPr>
          <w:lang w:val="uk-UA"/>
        </w:rPr>
        <w:t>(</w:t>
      </w:r>
      <w:r w:rsidRPr="00D123C9">
        <w:rPr>
          <w:lang w:val="uk-UA" w:eastAsia="uk-UA"/>
        </w:rPr>
        <w:t>р&lt;0,001) і вона була достовірно вищою, ніж у групі контролю.</w:t>
      </w:r>
    </w:p>
    <w:p w:rsidR="004A256F" w:rsidRPr="00D123C9" w:rsidRDefault="004A256F" w:rsidP="004A256F">
      <w:pPr>
        <w:tabs>
          <w:tab w:val="left" w:pos="360"/>
        </w:tabs>
        <w:spacing w:line="360" w:lineRule="auto"/>
        <w:ind w:firstLine="709"/>
        <w:jc w:val="both"/>
        <w:rPr>
          <w:lang w:val="uk-UA" w:eastAsia="uk-UA"/>
        </w:rPr>
      </w:pPr>
    </w:p>
    <w:p w:rsidR="004A256F" w:rsidRPr="00D123C9" w:rsidRDefault="004A256F" w:rsidP="004A256F">
      <w:pPr>
        <w:tabs>
          <w:tab w:val="left" w:pos="360"/>
        </w:tabs>
        <w:spacing w:line="360" w:lineRule="auto"/>
        <w:ind w:firstLine="709"/>
        <w:jc w:val="both"/>
        <w:rPr>
          <w:lang w:val="uk-UA" w:eastAsia="uk-UA"/>
        </w:rPr>
      </w:pPr>
    </w:p>
    <w:p w:rsidR="004A256F" w:rsidRPr="00D123C9" w:rsidRDefault="004A256F" w:rsidP="004A256F">
      <w:pPr>
        <w:tabs>
          <w:tab w:val="left" w:pos="360"/>
        </w:tabs>
        <w:spacing w:line="360" w:lineRule="auto"/>
        <w:ind w:firstLine="709"/>
        <w:jc w:val="both"/>
        <w:rPr>
          <w:lang w:val="uk-UA" w:eastAsia="uk-UA"/>
        </w:rPr>
      </w:pPr>
    </w:p>
    <w:p w:rsidR="004A256F" w:rsidRDefault="004A256F" w:rsidP="004A256F">
      <w:pPr>
        <w:tabs>
          <w:tab w:val="left" w:pos="360"/>
        </w:tabs>
        <w:spacing w:line="360" w:lineRule="auto"/>
        <w:ind w:firstLine="709"/>
        <w:jc w:val="both"/>
        <w:rPr>
          <w:lang w:val="uk-UA" w:eastAsia="uk-UA"/>
        </w:rPr>
      </w:pPr>
    </w:p>
    <w:p w:rsidR="004A256F" w:rsidRDefault="004A256F" w:rsidP="004A256F">
      <w:pPr>
        <w:tabs>
          <w:tab w:val="left" w:pos="360"/>
        </w:tabs>
        <w:spacing w:line="360" w:lineRule="auto"/>
        <w:ind w:firstLine="709"/>
        <w:jc w:val="both"/>
        <w:rPr>
          <w:lang w:val="uk-UA" w:eastAsia="uk-UA"/>
        </w:rPr>
      </w:pPr>
    </w:p>
    <w:p w:rsidR="004A256F" w:rsidRPr="00D123C9" w:rsidRDefault="004A256F" w:rsidP="004A256F">
      <w:pPr>
        <w:tabs>
          <w:tab w:val="left" w:pos="360"/>
        </w:tabs>
        <w:spacing w:line="360" w:lineRule="auto"/>
        <w:ind w:firstLine="709"/>
        <w:jc w:val="both"/>
        <w:rPr>
          <w:lang w:val="uk-UA" w:eastAsia="uk-UA"/>
        </w:rPr>
      </w:pPr>
    </w:p>
    <w:p w:rsidR="004A256F" w:rsidRPr="00D123C9" w:rsidRDefault="004A256F" w:rsidP="004A256F">
      <w:pPr>
        <w:pStyle w:val="affffffffb"/>
        <w:spacing w:line="360" w:lineRule="auto"/>
        <w:ind w:left="2160" w:hanging="1309"/>
        <w:rPr>
          <w:sz w:val="24"/>
        </w:rPr>
      </w:pPr>
      <w:r w:rsidRPr="00D123C9">
        <w:rPr>
          <w:sz w:val="24"/>
          <w:lang w:eastAsia="uk-UA"/>
        </w:rPr>
        <w:t xml:space="preserve">Таблиця 4 – </w:t>
      </w:r>
      <w:r w:rsidRPr="00D123C9">
        <w:rPr>
          <w:b/>
          <w:bCs/>
          <w:sz w:val="24"/>
          <w:lang w:eastAsia="uk-UA"/>
        </w:rPr>
        <w:t>Вміст кетонових тіл, глюкози, білірубіну та активність індикаторних ферментів в крові вівцематок за модельованого кетозу, М±m (n=5).</w:t>
      </w:r>
    </w:p>
    <w:tbl>
      <w:tblPr>
        <w:tblStyle w:val="afffffffffffffffffffff1"/>
        <w:tblW w:w="0" w:type="auto"/>
        <w:tblLook w:val="01E0" w:firstRow="1" w:lastRow="1" w:firstColumn="1" w:lastColumn="1" w:noHBand="0" w:noVBand="0"/>
      </w:tblPr>
      <w:tblGrid>
        <w:gridCol w:w="1421"/>
        <w:gridCol w:w="898"/>
        <w:gridCol w:w="1056"/>
        <w:gridCol w:w="1148"/>
        <w:gridCol w:w="1277"/>
        <w:gridCol w:w="1370"/>
        <w:gridCol w:w="1090"/>
        <w:gridCol w:w="1311"/>
      </w:tblGrid>
      <w:tr w:rsidR="004A256F" w:rsidRPr="00D123C9" w:rsidTr="00BB0CFF">
        <w:trPr>
          <w:trHeight w:val="1046"/>
        </w:trPr>
        <w:tc>
          <w:tcPr>
            <w:tcW w:w="0" w:type="auto"/>
            <w:vMerge w:val="restart"/>
            <w:vAlign w:val="center"/>
          </w:tcPr>
          <w:p w:rsidR="004A256F" w:rsidRPr="00D123C9" w:rsidRDefault="004A256F" w:rsidP="00BB0CFF">
            <w:pPr>
              <w:spacing w:line="360" w:lineRule="auto"/>
              <w:jc w:val="center"/>
            </w:pPr>
            <w:r w:rsidRPr="00D123C9">
              <w:lastRenderedPageBreak/>
              <w:t>Група</w:t>
            </w:r>
          </w:p>
          <w:p w:rsidR="004A256F" w:rsidRPr="00D123C9" w:rsidRDefault="004A256F" w:rsidP="00BB0CFF">
            <w:pPr>
              <w:spacing w:line="360" w:lineRule="auto"/>
              <w:jc w:val="center"/>
            </w:pPr>
          </w:p>
        </w:tc>
        <w:tc>
          <w:tcPr>
            <w:tcW w:w="0" w:type="auto"/>
            <w:gridSpan w:val="2"/>
            <w:vAlign w:val="center"/>
          </w:tcPr>
          <w:p w:rsidR="004A256F" w:rsidRPr="00D123C9" w:rsidRDefault="004A256F" w:rsidP="00BB0CFF">
            <w:pPr>
              <w:spacing w:line="360" w:lineRule="auto"/>
              <w:jc w:val="center"/>
              <w:rPr>
                <w:lang w:val="uk-UA"/>
              </w:rPr>
            </w:pPr>
            <w:r w:rsidRPr="00D123C9">
              <w:t>Кетонові тіла</w:t>
            </w:r>
            <w:r w:rsidRPr="00D123C9">
              <w:rPr>
                <w:lang w:val="uk-UA"/>
              </w:rPr>
              <w:t>,</w:t>
            </w:r>
          </w:p>
          <w:p w:rsidR="004A256F" w:rsidRPr="00D123C9" w:rsidRDefault="004A256F" w:rsidP="00BB0CFF">
            <w:pPr>
              <w:spacing w:line="360" w:lineRule="auto"/>
              <w:jc w:val="center"/>
              <w:rPr>
                <w:lang w:val="uk-UA"/>
              </w:rPr>
            </w:pPr>
            <w:r w:rsidRPr="00D123C9">
              <w:rPr>
                <w:lang w:val="uk-UA"/>
              </w:rPr>
              <w:t>ммоль/л</w:t>
            </w:r>
          </w:p>
          <w:p w:rsidR="004A256F" w:rsidRPr="00D123C9" w:rsidRDefault="004A256F" w:rsidP="00BB0CFF">
            <w:pPr>
              <w:spacing w:line="360" w:lineRule="auto"/>
              <w:jc w:val="center"/>
            </w:pPr>
          </w:p>
        </w:tc>
        <w:tc>
          <w:tcPr>
            <w:tcW w:w="1152" w:type="dxa"/>
            <w:vMerge w:val="restart"/>
            <w:vAlign w:val="center"/>
          </w:tcPr>
          <w:p w:rsidR="004A256F" w:rsidRPr="00D123C9" w:rsidRDefault="004A256F" w:rsidP="00BB0CFF">
            <w:pPr>
              <w:spacing w:line="360" w:lineRule="auto"/>
              <w:jc w:val="center"/>
              <w:rPr>
                <w:lang w:val="uk-UA"/>
              </w:rPr>
            </w:pPr>
            <w:r w:rsidRPr="00D123C9">
              <w:t>Глюкоза</w:t>
            </w:r>
            <w:r w:rsidRPr="00D123C9">
              <w:rPr>
                <w:lang w:val="uk-UA"/>
              </w:rPr>
              <w:t>,</w:t>
            </w:r>
          </w:p>
          <w:p w:rsidR="004A256F" w:rsidRPr="00D123C9" w:rsidRDefault="004A256F" w:rsidP="00BB0CFF">
            <w:pPr>
              <w:spacing w:line="360" w:lineRule="auto"/>
              <w:jc w:val="center"/>
            </w:pPr>
            <w:r w:rsidRPr="00D123C9">
              <w:t>ммоль/л</w:t>
            </w:r>
          </w:p>
          <w:p w:rsidR="004A256F" w:rsidRPr="00D123C9" w:rsidRDefault="004A256F" w:rsidP="00BB0CFF">
            <w:pPr>
              <w:spacing w:line="360" w:lineRule="auto"/>
              <w:jc w:val="center"/>
            </w:pPr>
          </w:p>
        </w:tc>
        <w:tc>
          <w:tcPr>
            <w:tcW w:w="1290" w:type="dxa"/>
            <w:vMerge w:val="restart"/>
            <w:vAlign w:val="center"/>
          </w:tcPr>
          <w:p w:rsidR="004A256F" w:rsidRPr="00D123C9" w:rsidRDefault="004A256F" w:rsidP="00BB0CFF">
            <w:pPr>
              <w:spacing w:line="360" w:lineRule="auto"/>
              <w:jc w:val="center"/>
              <w:rPr>
                <w:lang w:val="uk-UA"/>
              </w:rPr>
            </w:pPr>
            <w:r w:rsidRPr="00D123C9">
              <w:t>Білірубін</w:t>
            </w:r>
            <w:r w:rsidRPr="00D123C9">
              <w:rPr>
                <w:lang w:val="uk-UA"/>
              </w:rPr>
              <w:t>,</w:t>
            </w:r>
          </w:p>
          <w:p w:rsidR="004A256F" w:rsidRPr="00D123C9" w:rsidRDefault="004A256F" w:rsidP="00BB0CFF">
            <w:pPr>
              <w:spacing w:line="360" w:lineRule="auto"/>
              <w:jc w:val="center"/>
            </w:pPr>
            <w:r w:rsidRPr="00D123C9">
              <w:t>мкмоль/л</w:t>
            </w:r>
          </w:p>
          <w:p w:rsidR="004A256F" w:rsidRPr="00D123C9" w:rsidRDefault="004A256F" w:rsidP="00BB0CFF">
            <w:pPr>
              <w:spacing w:line="360" w:lineRule="auto"/>
              <w:jc w:val="center"/>
            </w:pPr>
          </w:p>
        </w:tc>
        <w:tc>
          <w:tcPr>
            <w:tcW w:w="1223" w:type="dxa"/>
            <w:vMerge w:val="restart"/>
            <w:vAlign w:val="center"/>
          </w:tcPr>
          <w:p w:rsidR="004A256F" w:rsidRPr="00D123C9" w:rsidRDefault="004A256F" w:rsidP="00BB0CFF">
            <w:pPr>
              <w:spacing w:line="360" w:lineRule="auto"/>
              <w:jc w:val="center"/>
              <w:rPr>
                <w:lang w:val="uk-UA"/>
              </w:rPr>
            </w:pPr>
            <w:r w:rsidRPr="00D123C9">
              <w:t>А</w:t>
            </w:r>
            <w:r w:rsidRPr="00D123C9">
              <w:rPr>
                <w:lang w:val="uk-UA"/>
              </w:rPr>
              <w:t>сА</w:t>
            </w:r>
            <w:r w:rsidRPr="00D123C9">
              <w:t xml:space="preserve">Т, </w:t>
            </w:r>
          </w:p>
          <w:p w:rsidR="004A256F" w:rsidRPr="00D123C9" w:rsidRDefault="004A256F" w:rsidP="00BB0CFF">
            <w:pPr>
              <w:spacing w:line="360" w:lineRule="auto"/>
              <w:jc w:val="center"/>
            </w:pPr>
            <w:r w:rsidRPr="00D123C9">
              <w:rPr>
                <w:lang w:val="uk-UA"/>
              </w:rPr>
              <w:t>О</w:t>
            </w:r>
            <w:r w:rsidRPr="00D123C9">
              <w:t>д/л</w:t>
            </w:r>
          </w:p>
          <w:p w:rsidR="004A256F" w:rsidRPr="00D123C9" w:rsidRDefault="004A256F" w:rsidP="00BB0CFF">
            <w:pPr>
              <w:spacing w:line="360" w:lineRule="auto"/>
              <w:jc w:val="center"/>
            </w:pPr>
          </w:p>
        </w:tc>
        <w:tc>
          <w:tcPr>
            <w:tcW w:w="1123" w:type="dxa"/>
            <w:vMerge w:val="restart"/>
            <w:vAlign w:val="center"/>
          </w:tcPr>
          <w:p w:rsidR="004A256F" w:rsidRPr="00D123C9" w:rsidRDefault="004A256F" w:rsidP="00BB0CFF">
            <w:pPr>
              <w:spacing w:line="360" w:lineRule="auto"/>
              <w:jc w:val="center"/>
              <w:rPr>
                <w:lang w:val="uk-UA"/>
              </w:rPr>
            </w:pPr>
            <w:r w:rsidRPr="00D123C9">
              <w:t>А</w:t>
            </w:r>
            <w:r w:rsidRPr="00D123C9">
              <w:rPr>
                <w:lang w:val="uk-UA"/>
              </w:rPr>
              <w:t>лА</w:t>
            </w:r>
            <w:r w:rsidRPr="00D123C9">
              <w:t xml:space="preserve">Т, </w:t>
            </w:r>
          </w:p>
          <w:p w:rsidR="004A256F" w:rsidRPr="00D123C9" w:rsidRDefault="004A256F" w:rsidP="00BB0CFF">
            <w:pPr>
              <w:spacing w:line="360" w:lineRule="auto"/>
              <w:jc w:val="center"/>
            </w:pPr>
            <w:r w:rsidRPr="00D123C9">
              <w:rPr>
                <w:lang w:val="uk-UA"/>
              </w:rPr>
              <w:t>О</w:t>
            </w:r>
            <w:r w:rsidRPr="00D123C9">
              <w:t>д/л</w:t>
            </w:r>
          </w:p>
          <w:p w:rsidR="004A256F" w:rsidRPr="00D123C9" w:rsidRDefault="004A256F" w:rsidP="00BB0CFF">
            <w:pPr>
              <w:spacing w:line="360" w:lineRule="auto"/>
              <w:jc w:val="center"/>
            </w:pPr>
          </w:p>
        </w:tc>
        <w:tc>
          <w:tcPr>
            <w:tcW w:w="1382" w:type="dxa"/>
            <w:vMerge w:val="restart"/>
            <w:vAlign w:val="center"/>
          </w:tcPr>
          <w:p w:rsidR="004A256F" w:rsidRPr="00D123C9" w:rsidRDefault="004A256F" w:rsidP="00BB0CFF">
            <w:pPr>
              <w:spacing w:line="360" w:lineRule="auto"/>
              <w:jc w:val="center"/>
              <w:rPr>
                <w:lang w:val="uk-UA"/>
              </w:rPr>
            </w:pPr>
            <w:r w:rsidRPr="00D123C9">
              <w:t>ГГТ</w:t>
            </w:r>
            <w:r w:rsidRPr="00D123C9">
              <w:rPr>
                <w:lang w:val="uk-UA"/>
              </w:rPr>
              <w:t>п</w:t>
            </w:r>
            <w:r w:rsidRPr="00D123C9">
              <w:t xml:space="preserve">, </w:t>
            </w:r>
          </w:p>
          <w:p w:rsidR="004A256F" w:rsidRPr="00D123C9" w:rsidRDefault="004A256F" w:rsidP="00BB0CFF">
            <w:pPr>
              <w:spacing w:line="360" w:lineRule="auto"/>
              <w:jc w:val="center"/>
            </w:pPr>
            <w:r w:rsidRPr="00D123C9">
              <w:rPr>
                <w:lang w:val="uk-UA"/>
              </w:rPr>
              <w:t>О</w:t>
            </w:r>
            <w:r w:rsidRPr="00D123C9">
              <w:t>д/л</w:t>
            </w:r>
          </w:p>
          <w:p w:rsidR="004A256F" w:rsidRPr="00D123C9" w:rsidRDefault="004A256F" w:rsidP="00BB0CFF">
            <w:pPr>
              <w:spacing w:line="360" w:lineRule="auto"/>
              <w:jc w:val="center"/>
            </w:pPr>
          </w:p>
        </w:tc>
      </w:tr>
      <w:tr w:rsidR="004A256F" w:rsidRPr="00D123C9" w:rsidTr="00BB0CFF">
        <w:trPr>
          <w:trHeight w:val="1769"/>
        </w:trPr>
        <w:tc>
          <w:tcPr>
            <w:tcW w:w="0" w:type="auto"/>
            <w:vMerge/>
            <w:vAlign w:val="center"/>
          </w:tcPr>
          <w:p w:rsidR="004A256F" w:rsidRPr="00D123C9" w:rsidRDefault="004A256F" w:rsidP="00BB0CFF">
            <w:pPr>
              <w:spacing w:line="360" w:lineRule="auto"/>
            </w:pPr>
          </w:p>
        </w:tc>
        <w:tc>
          <w:tcPr>
            <w:tcW w:w="0" w:type="auto"/>
            <w:textDirection w:val="btLr"/>
            <w:vAlign w:val="center"/>
          </w:tcPr>
          <w:p w:rsidR="004A256F" w:rsidRPr="00D123C9" w:rsidRDefault="004A256F" w:rsidP="00BB0CFF">
            <w:pPr>
              <w:spacing w:line="360" w:lineRule="auto"/>
              <w:ind w:left="113" w:right="113"/>
              <w:jc w:val="both"/>
            </w:pPr>
            <w:r w:rsidRPr="00D123C9">
              <w:rPr>
                <w:lang w:val="uk-UA"/>
              </w:rPr>
              <w:t xml:space="preserve">загальна </w:t>
            </w:r>
            <w:r w:rsidRPr="00D123C9">
              <w:t>кількість</w:t>
            </w:r>
          </w:p>
          <w:p w:rsidR="004A256F" w:rsidRPr="00D123C9" w:rsidRDefault="004A256F" w:rsidP="00BB0CFF">
            <w:pPr>
              <w:spacing w:line="360" w:lineRule="auto"/>
              <w:ind w:left="113" w:right="113"/>
              <w:jc w:val="center"/>
            </w:pPr>
          </w:p>
        </w:tc>
        <w:tc>
          <w:tcPr>
            <w:tcW w:w="0" w:type="auto"/>
            <w:textDirection w:val="btLr"/>
            <w:vAlign w:val="center"/>
          </w:tcPr>
          <w:p w:rsidR="004A256F" w:rsidRPr="00D123C9" w:rsidRDefault="004A256F" w:rsidP="00BB0CFF">
            <w:pPr>
              <w:spacing w:line="360" w:lineRule="auto"/>
              <w:ind w:left="113" w:right="113"/>
              <w:jc w:val="center"/>
            </w:pPr>
            <w:r w:rsidRPr="00D123C9">
              <w:rPr>
                <w:lang w:val="uk-UA"/>
              </w:rPr>
              <w:t>а</w:t>
            </w:r>
            <w:r w:rsidRPr="00D123C9">
              <w:t>цетон+</w:t>
            </w:r>
          </w:p>
          <w:p w:rsidR="004A256F" w:rsidRPr="00D123C9" w:rsidRDefault="004A256F" w:rsidP="00BB0CFF">
            <w:pPr>
              <w:spacing w:line="360" w:lineRule="auto"/>
              <w:ind w:left="113" w:right="113"/>
              <w:jc w:val="center"/>
            </w:pPr>
            <w:r w:rsidRPr="00D123C9">
              <w:t>ацетоацетат</w:t>
            </w:r>
          </w:p>
          <w:p w:rsidR="004A256F" w:rsidRPr="00D123C9" w:rsidRDefault="004A256F" w:rsidP="00BB0CFF">
            <w:pPr>
              <w:spacing w:line="360" w:lineRule="auto"/>
              <w:ind w:left="113" w:right="113"/>
              <w:jc w:val="center"/>
            </w:pPr>
          </w:p>
        </w:tc>
        <w:tc>
          <w:tcPr>
            <w:tcW w:w="0" w:type="auto"/>
            <w:vMerge/>
            <w:vAlign w:val="center"/>
          </w:tcPr>
          <w:p w:rsidR="004A256F" w:rsidRPr="00D123C9" w:rsidRDefault="004A256F" w:rsidP="00BB0CFF">
            <w:pPr>
              <w:spacing w:line="360" w:lineRule="auto"/>
            </w:pPr>
          </w:p>
        </w:tc>
        <w:tc>
          <w:tcPr>
            <w:tcW w:w="1290" w:type="dxa"/>
            <w:vMerge/>
            <w:vAlign w:val="center"/>
          </w:tcPr>
          <w:p w:rsidR="004A256F" w:rsidRPr="00D123C9" w:rsidRDefault="004A256F" w:rsidP="00BB0CFF">
            <w:pPr>
              <w:spacing w:line="360" w:lineRule="auto"/>
            </w:pPr>
          </w:p>
        </w:tc>
        <w:tc>
          <w:tcPr>
            <w:tcW w:w="1223" w:type="dxa"/>
            <w:vMerge/>
            <w:vAlign w:val="center"/>
          </w:tcPr>
          <w:p w:rsidR="004A256F" w:rsidRPr="00D123C9" w:rsidRDefault="004A256F" w:rsidP="00BB0CFF">
            <w:pPr>
              <w:spacing w:line="360" w:lineRule="auto"/>
            </w:pPr>
          </w:p>
        </w:tc>
        <w:tc>
          <w:tcPr>
            <w:tcW w:w="0" w:type="auto"/>
            <w:vMerge/>
            <w:vAlign w:val="center"/>
          </w:tcPr>
          <w:p w:rsidR="004A256F" w:rsidRPr="00D123C9" w:rsidRDefault="004A256F" w:rsidP="00BB0CFF">
            <w:pPr>
              <w:spacing w:line="360" w:lineRule="auto"/>
            </w:pPr>
          </w:p>
        </w:tc>
        <w:tc>
          <w:tcPr>
            <w:tcW w:w="0" w:type="auto"/>
            <w:vMerge/>
            <w:vAlign w:val="center"/>
          </w:tcPr>
          <w:p w:rsidR="004A256F" w:rsidRPr="00D123C9" w:rsidRDefault="004A256F" w:rsidP="00BB0CFF">
            <w:pPr>
              <w:spacing w:line="360" w:lineRule="auto"/>
            </w:pPr>
          </w:p>
        </w:tc>
      </w:tr>
      <w:tr w:rsidR="004A256F" w:rsidRPr="00D123C9" w:rsidTr="00BB0CFF">
        <w:tc>
          <w:tcPr>
            <w:tcW w:w="9596" w:type="dxa"/>
            <w:gridSpan w:val="8"/>
            <w:vAlign w:val="center"/>
          </w:tcPr>
          <w:p w:rsidR="004A256F" w:rsidRPr="00D123C9" w:rsidRDefault="004A256F" w:rsidP="00BB0CFF">
            <w:pPr>
              <w:spacing w:line="360" w:lineRule="auto"/>
              <w:jc w:val="center"/>
              <w:rPr>
                <w:lang w:val="uk-UA"/>
              </w:rPr>
            </w:pPr>
            <w:r w:rsidRPr="00D123C9">
              <w:t>Початок дос</w:t>
            </w:r>
            <w:r w:rsidRPr="00D123C9">
              <w:rPr>
                <w:lang w:val="uk-UA"/>
              </w:rPr>
              <w:t>л</w:t>
            </w:r>
            <w:r w:rsidRPr="00D123C9">
              <w:t>іду</w:t>
            </w:r>
          </w:p>
        </w:tc>
      </w:tr>
      <w:tr w:rsidR="004A256F" w:rsidRPr="00D123C9" w:rsidTr="00BB0CFF">
        <w:tc>
          <w:tcPr>
            <w:tcW w:w="0" w:type="auto"/>
            <w:vAlign w:val="center"/>
          </w:tcPr>
          <w:p w:rsidR="004A256F" w:rsidRPr="00D123C9" w:rsidRDefault="004A256F" w:rsidP="00BB0CFF">
            <w:pPr>
              <w:spacing w:line="360" w:lineRule="auto"/>
            </w:pPr>
            <w:r w:rsidRPr="00D123C9">
              <w:rPr>
                <w:lang w:val="uk-UA"/>
              </w:rPr>
              <w:t>Д</w:t>
            </w:r>
            <w:r w:rsidRPr="00D123C9">
              <w:t>ослідна</w:t>
            </w:r>
          </w:p>
        </w:tc>
        <w:tc>
          <w:tcPr>
            <w:tcW w:w="0" w:type="auto"/>
            <w:vAlign w:val="center"/>
          </w:tcPr>
          <w:p w:rsidR="004A256F" w:rsidRPr="00D123C9" w:rsidRDefault="004A256F" w:rsidP="00BB0CFF">
            <w:pPr>
              <w:spacing w:line="360" w:lineRule="auto"/>
              <w:jc w:val="center"/>
              <w:rPr>
                <w:lang w:val="uk-UA"/>
              </w:rPr>
            </w:pPr>
            <w:r w:rsidRPr="00D123C9">
              <w:t>0,28±</w:t>
            </w:r>
          </w:p>
          <w:p w:rsidR="004A256F" w:rsidRPr="00D123C9" w:rsidRDefault="004A256F" w:rsidP="00BB0CFF">
            <w:pPr>
              <w:spacing w:line="360" w:lineRule="auto"/>
              <w:jc w:val="center"/>
            </w:pPr>
            <w:r w:rsidRPr="00D123C9">
              <w:t>0,016</w:t>
            </w:r>
          </w:p>
        </w:tc>
        <w:tc>
          <w:tcPr>
            <w:tcW w:w="0" w:type="auto"/>
            <w:vAlign w:val="center"/>
          </w:tcPr>
          <w:p w:rsidR="004A256F" w:rsidRPr="00D123C9" w:rsidRDefault="004A256F" w:rsidP="00BB0CFF">
            <w:pPr>
              <w:spacing w:line="360" w:lineRule="auto"/>
              <w:jc w:val="center"/>
              <w:rPr>
                <w:lang w:val="uk-UA"/>
              </w:rPr>
            </w:pPr>
            <w:r w:rsidRPr="00D123C9">
              <w:t>0,045±</w:t>
            </w:r>
          </w:p>
          <w:p w:rsidR="004A256F" w:rsidRPr="00D123C9" w:rsidRDefault="004A256F" w:rsidP="00BB0CFF">
            <w:pPr>
              <w:spacing w:line="360" w:lineRule="auto"/>
              <w:jc w:val="center"/>
            </w:pPr>
            <w:r w:rsidRPr="00D123C9">
              <w:t>0,005</w:t>
            </w:r>
          </w:p>
        </w:tc>
        <w:tc>
          <w:tcPr>
            <w:tcW w:w="0" w:type="auto"/>
            <w:vAlign w:val="center"/>
          </w:tcPr>
          <w:p w:rsidR="004A256F" w:rsidRPr="00D123C9" w:rsidRDefault="004A256F" w:rsidP="00BB0CFF">
            <w:pPr>
              <w:spacing w:line="360" w:lineRule="auto"/>
              <w:jc w:val="center"/>
            </w:pPr>
            <w:r w:rsidRPr="00D123C9">
              <w:t>2,99±</w:t>
            </w:r>
          </w:p>
          <w:p w:rsidR="004A256F" w:rsidRPr="00D123C9" w:rsidRDefault="004A256F" w:rsidP="00BB0CFF">
            <w:pPr>
              <w:spacing w:line="360" w:lineRule="auto"/>
              <w:jc w:val="center"/>
            </w:pPr>
            <w:r w:rsidRPr="00D123C9">
              <w:t>0,07</w:t>
            </w:r>
          </w:p>
        </w:tc>
        <w:tc>
          <w:tcPr>
            <w:tcW w:w="0" w:type="auto"/>
            <w:vAlign w:val="center"/>
          </w:tcPr>
          <w:p w:rsidR="004A256F" w:rsidRPr="00D123C9" w:rsidRDefault="004A256F" w:rsidP="00BB0CFF">
            <w:pPr>
              <w:spacing w:line="360" w:lineRule="auto"/>
              <w:jc w:val="center"/>
            </w:pPr>
            <w:r w:rsidRPr="00D123C9">
              <w:t>3,7±</w:t>
            </w:r>
          </w:p>
          <w:p w:rsidR="004A256F" w:rsidRPr="00D123C9" w:rsidRDefault="004A256F" w:rsidP="00BB0CFF">
            <w:pPr>
              <w:spacing w:line="360" w:lineRule="auto"/>
              <w:jc w:val="center"/>
            </w:pPr>
            <w:r w:rsidRPr="00D123C9">
              <w:t>0,34</w:t>
            </w:r>
          </w:p>
        </w:tc>
        <w:tc>
          <w:tcPr>
            <w:tcW w:w="1439" w:type="dxa"/>
            <w:vAlign w:val="center"/>
          </w:tcPr>
          <w:p w:rsidR="004A256F" w:rsidRPr="00D123C9" w:rsidRDefault="004A256F" w:rsidP="00BB0CFF">
            <w:pPr>
              <w:spacing w:line="360" w:lineRule="auto"/>
              <w:jc w:val="center"/>
            </w:pPr>
            <w:r w:rsidRPr="00D123C9">
              <w:t>26,0±</w:t>
            </w:r>
          </w:p>
          <w:p w:rsidR="004A256F" w:rsidRPr="00D123C9" w:rsidRDefault="004A256F" w:rsidP="00BB0CFF">
            <w:pPr>
              <w:spacing w:line="360" w:lineRule="auto"/>
              <w:jc w:val="center"/>
            </w:pPr>
            <w:r w:rsidRPr="00D123C9">
              <w:t>1,33</w:t>
            </w:r>
          </w:p>
        </w:tc>
        <w:tc>
          <w:tcPr>
            <w:tcW w:w="0" w:type="auto"/>
            <w:vAlign w:val="center"/>
          </w:tcPr>
          <w:p w:rsidR="004A256F" w:rsidRPr="00D123C9" w:rsidRDefault="004A256F" w:rsidP="00BB0CFF">
            <w:pPr>
              <w:spacing w:line="360" w:lineRule="auto"/>
              <w:jc w:val="center"/>
            </w:pPr>
            <w:r w:rsidRPr="00D123C9">
              <w:t>14,9±</w:t>
            </w:r>
          </w:p>
          <w:p w:rsidR="004A256F" w:rsidRPr="00D123C9" w:rsidRDefault="004A256F" w:rsidP="00BB0CFF">
            <w:pPr>
              <w:spacing w:line="360" w:lineRule="auto"/>
              <w:jc w:val="center"/>
            </w:pPr>
            <w:r w:rsidRPr="00D123C9">
              <w:t>1,27</w:t>
            </w:r>
          </w:p>
        </w:tc>
        <w:tc>
          <w:tcPr>
            <w:tcW w:w="1382" w:type="dxa"/>
            <w:vAlign w:val="center"/>
          </w:tcPr>
          <w:p w:rsidR="004A256F" w:rsidRPr="00D123C9" w:rsidRDefault="004A256F" w:rsidP="00BB0CFF">
            <w:pPr>
              <w:spacing w:line="360" w:lineRule="auto"/>
              <w:jc w:val="center"/>
            </w:pPr>
            <w:r w:rsidRPr="00D123C9">
              <w:t>23,4±</w:t>
            </w:r>
          </w:p>
          <w:p w:rsidR="004A256F" w:rsidRPr="00D123C9" w:rsidRDefault="004A256F" w:rsidP="00BB0CFF">
            <w:pPr>
              <w:spacing w:line="360" w:lineRule="auto"/>
              <w:jc w:val="center"/>
            </w:pPr>
            <w:r w:rsidRPr="00D123C9">
              <w:t>2,16</w:t>
            </w:r>
          </w:p>
        </w:tc>
      </w:tr>
      <w:tr w:rsidR="004A256F" w:rsidRPr="00D123C9" w:rsidTr="00BB0CFF">
        <w:trPr>
          <w:trHeight w:val="577"/>
        </w:trPr>
        <w:tc>
          <w:tcPr>
            <w:tcW w:w="0" w:type="auto"/>
            <w:vAlign w:val="center"/>
          </w:tcPr>
          <w:p w:rsidR="004A256F" w:rsidRPr="00D123C9" w:rsidRDefault="004A256F" w:rsidP="00BB0CFF">
            <w:pPr>
              <w:spacing w:line="360" w:lineRule="auto"/>
            </w:pPr>
            <w:r w:rsidRPr="00D123C9">
              <w:t>Контрольна</w:t>
            </w:r>
          </w:p>
        </w:tc>
        <w:tc>
          <w:tcPr>
            <w:tcW w:w="0" w:type="auto"/>
            <w:vAlign w:val="center"/>
          </w:tcPr>
          <w:p w:rsidR="004A256F" w:rsidRPr="00D123C9" w:rsidRDefault="004A256F" w:rsidP="00BB0CFF">
            <w:pPr>
              <w:spacing w:line="360" w:lineRule="auto"/>
              <w:jc w:val="center"/>
              <w:rPr>
                <w:lang w:val="uk-UA"/>
              </w:rPr>
            </w:pPr>
            <w:r w:rsidRPr="00D123C9">
              <w:t>0,29±</w:t>
            </w:r>
          </w:p>
          <w:p w:rsidR="004A256F" w:rsidRPr="00D123C9" w:rsidRDefault="004A256F" w:rsidP="00BB0CFF">
            <w:pPr>
              <w:spacing w:line="360" w:lineRule="auto"/>
              <w:jc w:val="center"/>
            </w:pPr>
            <w:r w:rsidRPr="00D123C9">
              <w:t>0,013</w:t>
            </w:r>
          </w:p>
        </w:tc>
        <w:tc>
          <w:tcPr>
            <w:tcW w:w="0" w:type="auto"/>
            <w:vAlign w:val="center"/>
          </w:tcPr>
          <w:p w:rsidR="004A256F" w:rsidRPr="00D123C9" w:rsidRDefault="004A256F" w:rsidP="00BB0CFF">
            <w:pPr>
              <w:spacing w:line="360" w:lineRule="auto"/>
              <w:jc w:val="center"/>
              <w:rPr>
                <w:lang w:val="uk-UA"/>
              </w:rPr>
            </w:pPr>
            <w:r w:rsidRPr="00D123C9">
              <w:t>0,041±</w:t>
            </w:r>
          </w:p>
          <w:p w:rsidR="004A256F" w:rsidRPr="00D123C9" w:rsidRDefault="004A256F" w:rsidP="00BB0CFF">
            <w:pPr>
              <w:spacing w:line="360" w:lineRule="auto"/>
              <w:jc w:val="center"/>
            </w:pPr>
            <w:r w:rsidRPr="00D123C9">
              <w:t>0,004</w:t>
            </w:r>
          </w:p>
        </w:tc>
        <w:tc>
          <w:tcPr>
            <w:tcW w:w="0" w:type="auto"/>
            <w:vAlign w:val="center"/>
          </w:tcPr>
          <w:p w:rsidR="004A256F" w:rsidRPr="00D123C9" w:rsidRDefault="004A256F" w:rsidP="00BB0CFF">
            <w:pPr>
              <w:spacing w:line="360" w:lineRule="auto"/>
              <w:jc w:val="center"/>
            </w:pPr>
            <w:r w:rsidRPr="00D123C9">
              <w:t>3,0±</w:t>
            </w:r>
          </w:p>
          <w:p w:rsidR="004A256F" w:rsidRPr="00D123C9" w:rsidRDefault="004A256F" w:rsidP="00BB0CFF">
            <w:pPr>
              <w:spacing w:line="360" w:lineRule="auto"/>
              <w:jc w:val="center"/>
            </w:pPr>
            <w:r w:rsidRPr="00D123C9">
              <w:t>0,08</w:t>
            </w:r>
          </w:p>
        </w:tc>
        <w:tc>
          <w:tcPr>
            <w:tcW w:w="0" w:type="auto"/>
            <w:vAlign w:val="center"/>
          </w:tcPr>
          <w:p w:rsidR="004A256F" w:rsidRPr="00D123C9" w:rsidRDefault="004A256F" w:rsidP="00BB0CFF">
            <w:pPr>
              <w:spacing w:line="360" w:lineRule="auto"/>
              <w:jc w:val="center"/>
            </w:pPr>
            <w:r w:rsidRPr="00D123C9">
              <w:t>3,9±</w:t>
            </w:r>
          </w:p>
          <w:p w:rsidR="004A256F" w:rsidRPr="00D123C9" w:rsidRDefault="004A256F" w:rsidP="00BB0CFF">
            <w:pPr>
              <w:spacing w:line="360" w:lineRule="auto"/>
              <w:jc w:val="center"/>
            </w:pPr>
            <w:r w:rsidRPr="00D123C9">
              <w:t>0,44</w:t>
            </w:r>
          </w:p>
        </w:tc>
        <w:tc>
          <w:tcPr>
            <w:tcW w:w="1439" w:type="dxa"/>
            <w:vAlign w:val="center"/>
          </w:tcPr>
          <w:p w:rsidR="004A256F" w:rsidRPr="00D123C9" w:rsidRDefault="004A256F" w:rsidP="00BB0CFF">
            <w:pPr>
              <w:spacing w:line="360" w:lineRule="auto"/>
              <w:jc w:val="center"/>
            </w:pPr>
            <w:r w:rsidRPr="00D123C9">
              <w:t>25,2±</w:t>
            </w:r>
          </w:p>
          <w:p w:rsidR="004A256F" w:rsidRPr="00D123C9" w:rsidRDefault="004A256F" w:rsidP="00BB0CFF">
            <w:pPr>
              <w:spacing w:line="360" w:lineRule="auto"/>
              <w:jc w:val="center"/>
            </w:pPr>
            <w:r w:rsidRPr="00D123C9">
              <w:t>1,68</w:t>
            </w:r>
          </w:p>
        </w:tc>
        <w:tc>
          <w:tcPr>
            <w:tcW w:w="0" w:type="auto"/>
            <w:vAlign w:val="center"/>
          </w:tcPr>
          <w:p w:rsidR="004A256F" w:rsidRPr="00D123C9" w:rsidRDefault="004A256F" w:rsidP="00BB0CFF">
            <w:pPr>
              <w:spacing w:line="360" w:lineRule="auto"/>
              <w:jc w:val="center"/>
            </w:pPr>
            <w:r w:rsidRPr="00D123C9">
              <w:t>15,3±</w:t>
            </w:r>
          </w:p>
          <w:p w:rsidR="004A256F" w:rsidRPr="00D123C9" w:rsidRDefault="004A256F" w:rsidP="00BB0CFF">
            <w:pPr>
              <w:spacing w:line="360" w:lineRule="auto"/>
              <w:jc w:val="center"/>
            </w:pPr>
            <w:r w:rsidRPr="00D123C9">
              <w:t>1,34</w:t>
            </w:r>
          </w:p>
        </w:tc>
        <w:tc>
          <w:tcPr>
            <w:tcW w:w="1382" w:type="dxa"/>
            <w:vAlign w:val="center"/>
          </w:tcPr>
          <w:p w:rsidR="004A256F" w:rsidRPr="00D123C9" w:rsidRDefault="004A256F" w:rsidP="00BB0CFF">
            <w:pPr>
              <w:spacing w:line="360" w:lineRule="auto"/>
              <w:jc w:val="center"/>
            </w:pPr>
            <w:r w:rsidRPr="00D123C9">
              <w:t>24,3±</w:t>
            </w:r>
          </w:p>
          <w:p w:rsidR="004A256F" w:rsidRPr="00D123C9" w:rsidRDefault="004A256F" w:rsidP="00BB0CFF">
            <w:pPr>
              <w:spacing w:line="360" w:lineRule="auto"/>
              <w:jc w:val="center"/>
            </w:pPr>
            <w:r w:rsidRPr="00D123C9">
              <w:t>1,87</w:t>
            </w:r>
          </w:p>
        </w:tc>
      </w:tr>
      <w:tr w:rsidR="004A256F" w:rsidRPr="00D123C9" w:rsidTr="00BB0CFF">
        <w:tc>
          <w:tcPr>
            <w:tcW w:w="9596" w:type="dxa"/>
            <w:gridSpan w:val="8"/>
            <w:vAlign w:val="center"/>
          </w:tcPr>
          <w:p w:rsidR="004A256F" w:rsidRPr="00D123C9" w:rsidRDefault="004A256F" w:rsidP="00BB0CFF">
            <w:pPr>
              <w:spacing w:line="360" w:lineRule="auto"/>
              <w:jc w:val="center"/>
              <w:rPr>
                <w:lang w:val="uk-UA"/>
              </w:rPr>
            </w:pPr>
            <w:r w:rsidRPr="00D123C9">
              <w:t>Через 16 днів від початку дос</w:t>
            </w:r>
            <w:r w:rsidRPr="00D123C9">
              <w:rPr>
                <w:lang w:val="uk-UA"/>
              </w:rPr>
              <w:t>л</w:t>
            </w:r>
            <w:r w:rsidRPr="00D123C9">
              <w:t>іду</w:t>
            </w:r>
          </w:p>
        </w:tc>
      </w:tr>
      <w:tr w:rsidR="004A256F" w:rsidRPr="00D123C9" w:rsidTr="00BB0CFF">
        <w:tc>
          <w:tcPr>
            <w:tcW w:w="0" w:type="auto"/>
            <w:vAlign w:val="center"/>
          </w:tcPr>
          <w:p w:rsidR="004A256F" w:rsidRPr="00D123C9" w:rsidRDefault="004A256F" w:rsidP="00BB0CFF">
            <w:pPr>
              <w:spacing w:line="360" w:lineRule="auto"/>
            </w:pPr>
            <w:r w:rsidRPr="00D123C9">
              <w:rPr>
                <w:lang w:val="uk-UA"/>
              </w:rPr>
              <w:t>Д</w:t>
            </w:r>
            <w:r w:rsidRPr="00D123C9">
              <w:t>ослідна</w:t>
            </w:r>
          </w:p>
        </w:tc>
        <w:tc>
          <w:tcPr>
            <w:tcW w:w="0" w:type="auto"/>
            <w:vAlign w:val="center"/>
          </w:tcPr>
          <w:p w:rsidR="004A256F" w:rsidRPr="00D123C9" w:rsidRDefault="004A256F" w:rsidP="00BB0CFF">
            <w:pPr>
              <w:spacing w:line="360" w:lineRule="auto"/>
              <w:jc w:val="center"/>
              <w:rPr>
                <w:lang w:val="uk-UA"/>
              </w:rPr>
            </w:pPr>
            <w:r w:rsidRPr="00D123C9">
              <w:t>1,18±</w:t>
            </w:r>
          </w:p>
          <w:p w:rsidR="004A256F" w:rsidRPr="00D123C9" w:rsidRDefault="004A256F" w:rsidP="00BB0CFF">
            <w:pPr>
              <w:spacing w:line="360" w:lineRule="auto"/>
              <w:jc w:val="center"/>
              <w:rPr>
                <w:vertAlign w:val="superscript"/>
              </w:rPr>
            </w:pPr>
            <w:r w:rsidRPr="00D123C9">
              <w:t>0,050</w:t>
            </w:r>
            <w:r w:rsidRPr="00D123C9">
              <w:rPr>
                <w:vertAlign w:val="superscript"/>
              </w:rPr>
              <w:t>***</w:t>
            </w:r>
          </w:p>
        </w:tc>
        <w:tc>
          <w:tcPr>
            <w:tcW w:w="0" w:type="auto"/>
            <w:vAlign w:val="center"/>
          </w:tcPr>
          <w:p w:rsidR="004A256F" w:rsidRPr="00D123C9" w:rsidRDefault="004A256F" w:rsidP="00BB0CFF">
            <w:pPr>
              <w:spacing w:line="360" w:lineRule="auto"/>
              <w:jc w:val="center"/>
              <w:rPr>
                <w:lang w:val="uk-UA"/>
              </w:rPr>
            </w:pPr>
            <w:r w:rsidRPr="00D123C9">
              <w:t>0,470±</w:t>
            </w:r>
          </w:p>
          <w:p w:rsidR="004A256F" w:rsidRPr="00D123C9" w:rsidRDefault="004A256F" w:rsidP="00BB0CFF">
            <w:pPr>
              <w:spacing w:line="360" w:lineRule="auto"/>
              <w:jc w:val="center"/>
              <w:rPr>
                <w:vertAlign w:val="superscript"/>
              </w:rPr>
            </w:pPr>
            <w:r w:rsidRPr="00D123C9">
              <w:t>0,032</w:t>
            </w:r>
            <w:r w:rsidRPr="00D123C9">
              <w:rPr>
                <w:vertAlign w:val="superscript"/>
              </w:rPr>
              <w:t>***</w:t>
            </w:r>
          </w:p>
        </w:tc>
        <w:tc>
          <w:tcPr>
            <w:tcW w:w="0" w:type="auto"/>
            <w:vAlign w:val="center"/>
          </w:tcPr>
          <w:p w:rsidR="004A256F" w:rsidRPr="00D123C9" w:rsidRDefault="004A256F" w:rsidP="00BB0CFF">
            <w:pPr>
              <w:spacing w:line="360" w:lineRule="auto"/>
              <w:jc w:val="center"/>
            </w:pPr>
            <w:r w:rsidRPr="00D123C9">
              <w:t>2,19±</w:t>
            </w:r>
          </w:p>
          <w:p w:rsidR="004A256F" w:rsidRPr="00D123C9" w:rsidRDefault="004A256F" w:rsidP="00BB0CFF">
            <w:pPr>
              <w:spacing w:line="360" w:lineRule="auto"/>
              <w:jc w:val="center"/>
              <w:rPr>
                <w:vertAlign w:val="superscript"/>
              </w:rPr>
            </w:pPr>
            <w:r w:rsidRPr="00D123C9">
              <w:t>0,15</w:t>
            </w:r>
            <w:r w:rsidRPr="00D123C9">
              <w:rPr>
                <w:vertAlign w:val="superscript"/>
              </w:rPr>
              <w:t>***</w:t>
            </w:r>
          </w:p>
        </w:tc>
        <w:tc>
          <w:tcPr>
            <w:tcW w:w="0" w:type="auto"/>
            <w:vAlign w:val="center"/>
          </w:tcPr>
          <w:p w:rsidR="004A256F" w:rsidRPr="00D123C9" w:rsidRDefault="004A256F" w:rsidP="00BB0CFF">
            <w:pPr>
              <w:spacing w:line="360" w:lineRule="auto"/>
              <w:jc w:val="center"/>
            </w:pPr>
            <w:r w:rsidRPr="00D123C9">
              <w:t>8,8±</w:t>
            </w:r>
          </w:p>
          <w:p w:rsidR="004A256F" w:rsidRPr="00D123C9" w:rsidRDefault="004A256F" w:rsidP="00BB0CFF">
            <w:pPr>
              <w:spacing w:line="360" w:lineRule="auto"/>
              <w:jc w:val="center"/>
              <w:rPr>
                <w:vertAlign w:val="superscript"/>
              </w:rPr>
            </w:pPr>
            <w:r w:rsidRPr="00D123C9">
              <w:t>1,0</w:t>
            </w:r>
            <w:r w:rsidRPr="00D123C9">
              <w:rPr>
                <w:vertAlign w:val="superscript"/>
              </w:rPr>
              <w:t>***</w:t>
            </w:r>
          </w:p>
        </w:tc>
        <w:tc>
          <w:tcPr>
            <w:tcW w:w="1439" w:type="dxa"/>
            <w:vAlign w:val="center"/>
          </w:tcPr>
          <w:p w:rsidR="004A256F" w:rsidRPr="00D123C9" w:rsidRDefault="004A256F" w:rsidP="00BB0CFF">
            <w:pPr>
              <w:spacing w:line="360" w:lineRule="auto"/>
              <w:jc w:val="center"/>
            </w:pPr>
            <w:r w:rsidRPr="00D123C9">
              <w:t>131,8±</w:t>
            </w:r>
          </w:p>
          <w:p w:rsidR="004A256F" w:rsidRPr="00D123C9" w:rsidRDefault="004A256F" w:rsidP="00BB0CFF">
            <w:pPr>
              <w:spacing w:line="360" w:lineRule="auto"/>
              <w:jc w:val="center"/>
              <w:rPr>
                <w:vertAlign w:val="superscript"/>
              </w:rPr>
            </w:pPr>
            <w:r w:rsidRPr="00D123C9">
              <w:t>9,11</w:t>
            </w:r>
            <w:r w:rsidRPr="00D123C9">
              <w:rPr>
                <w:vertAlign w:val="superscript"/>
              </w:rPr>
              <w:t>***</w:t>
            </w:r>
          </w:p>
        </w:tc>
        <w:tc>
          <w:tcPr>
            <w:tcW w:w="0" w:type="auto"/>
            <w:vAlign w:val="center"/>
          </w:tcPr>
          <w:p w:rsidR="004A256F" w:rsidRPr="00D123C9" w:rsidRDefault="004A256F" w:rsidP="00BB0CFF">
            <w:pPr>
              <w:spacing w:line="360" w:lineRule="auto"/>
              <w:jc w:val="center"/>
            </w:pPr>
            <w:r w:rsidRPr="00D123C9">
              <w:t>63,4±</w:t>
            </w:r>
          </w:p>
          <w:p w:rsidR="004A256F" w:rsidRPr="00D123C9" w:rsidRDefault="004A256F" w:rsidP="00BB0CFF">
            <w:pPr>
              <w:spacing w:line="360" w:lineRule="auto"/>
              <w:jc w:val="center"/>
              <w:rPr>
                <w:vertAlign w:val="superscript"/>
              </w:rPr>
            </w:pPr>
            <w:r w:rsidRPr="00D123C9">
              <w:t>3,52</w:t>
            </w:r>
            <w:r w:rsidRPr="00D123C9">
              <w:rPr>
                <w:vertAlign w:val="superscript"/>
              </w:rPr>
              <w:t>***</w:t>
            </w:r>
          </w:p>
        </w:tc>
        <w:tc>
          <w:tcPr>
            <w:tcW w:w="1382" w:type="dxa"/>
            <w:vAlign w:val="center"/>
          </w:tcPr>
          <w:p w:rsidR="004A256F" w:rsidRPr="00D123C9" w:rsidRDefault="004A256F" w:rsidP="00BB0CFF">
            <w:pPr>
              <w:spacing w:line="360" w:lineRule="auto"/>
              <w:jc w:val="center"/>
            </w:pPr>
            <w:r w:rsidRPr="00D123C9">
              <w:t>41,1±</w:t>
            </w:r>
          </w:p>
          <w:p w:rsidR="004A256F" w:rsidRPr="00D123C9" w:rsidRDefault="004A256F" w:rsidP="00BB0CFF">
            <w:pPr>
              <w:spacing w:line="360" w:lineRule="auto"/>
              <w:jc w:val="center"/>
              <w:rPr>
                <w:vertAlign w:val="superscript"/>
              </w:rPr>
            </w:pPr>
            <w:r w:rsidRPr="00D123C9">
              <w:t>3,16</w:t>
            </w:r>
            <w:r w:rsidRPr="00D123C9">
              <w:rPr>
                <w:vertAlign w:val="superscript"/>
              </w:rPr>
              <w:t>**</w:t>
            </w:r>
          </w:p>
        </w:tc>
      </w:tr>
      <w:tr w:rsidR="004A256F" w:rsidRPr="00D123C9" w:rsidTr="00BB0CFF">
        <w:tc>
          <w:tcPr>
            <w:tcW w:w="0" w:type="auto"/>
            <w:vAlign w:val="center"/>
          </w:tcPr>
          <w:p w:rsidR="004A256F" w:rsidRPr="00D123C9" w:rsidRDefault="004A256F" w:rsidP="00BB0CFF">
            <w:pPr>
              <w:spacing w:line="360" w:lineRule="auto"/>
            </w:pPr>
            <w:r w:rsidRPr="00D123C9">
              <w:t>Контрольна</w:t>
            </w:r>
          </w:p>
        </w:tc>
        <w:tc>
          <w:tcPr>
            <w:tcW w:w="0" w:type="auto"/>
            <w:vAlign w:val="center"/>
          </w:tcPr>
          <w:p w:rsidR="004A256F" w:rsidRPr="00D123C9" w:rsidRDefault="004A256F" w:rsidP="00BB0CFF">
            <w:pPr>
              <w:spacing w:line="360" w:lineRule="auto"/>
              <w:jc w:val="center"/>
              <w:rPr>
                <w:lang w:val="uk-UA"/>
              </w:rPr>
            </w:pPr>
            <w:r w:rsidRPr="00D123C9">
              <w:t>0,30±</w:t>
            </w:r>
          </w:p>
          <w:p w:rsidR="004A256F" w:rsidRPr="00D123C9" w:rsidRDefault="004A256F" w:rsidP="00BB0CFF">
            <w:pPr>
              <w:spacing w:line="360" w:lineRule="auto"/>
              <w:jc w:val="center"/>
            </w:pPr>
            <w:r w:rsidRPr="00D123C9">
              <w:t>0,03</w:t>
            </w:r>
          </w:p>
        </w:tc>
        <w:tc>
          <w:tcPr>
            <w:tcW w:w="0" w:type="auto"/>
            <w:vAlign w:val="center"/>
          </w:tcPr>
          <w:p w:rsidR="004A256F" w:rsidRPr="00D123C9" w:rsidRDefault="004A256F" w:rsidP="00BB0CFF">
            <w:pPr>
              <w:spacing w:line="360" w:lineRule="auto"/>
              <w:jc w:val="center"/>
              <w:rPr>
                <w:lang w:val="uk-UA"/>
              </w:rPr>
            </w:pPr>
            <w:r w:rsidRPr="00D123C9">
              <w:t>0,048±</w:t>
            </w:r>
          </w:p>
          <w:p w:rsidR="004A256F" w:rsidRPr="00D123C9" w:rsidRDefault="004A256F" w:rsidP="00BB0CFF">
            <w:pPr>
              <w:spacing w:line="360" w:lineRule="auto"/>
              <w:jc w:val="center"/>
            </w:pPr>
            <w:r w:rsidRPr="00D123C9">
              <w:t>0,004</w:t>
            </w:r>
          </w:p>
        </w:tc>
        <w:tc>
          <w:tcPr>
            <w:tcW w:w="0" w:type="auto"/>
            <w:vAlign w:val="center"/>
          </w:tcPr>
          <w:p w:rsidR="004A256F" w:rsidRPr="00D123C9" w:rsidRDefault="004A256F" w:rsidP="00BB0CFF">
            <w:pPr>
              <w:spacing w:line="360" w:lineRule="auto"/>
              <w:jc w:val="center"/>
            </w:pPr>
            <w:r w:rsidRPr="00D123C9">
              <w:t>3,04±</w:t>
            </w:r>
          </w:p>
          <w:p w:rsidR="004A256F" w:rsidRPr="00D123C9" w:rsidRDefault="004A256F" w:rsidP="00BB0CFF">
            <w:pPr>
              <w:spacing w:line="360" w:lineRule="auto"/>
              <w:jc w:val="center"/>
            </w:pPr>
            <w:r w:rsidRPr="00D123C9">
              <w:t>0,09</w:t>
            </w:r>
          </w:p>
        </w:tc>
        <w:tc>
          <w:tcPr>
            <w:tcW w:w="0" w:type="auto"/>
            <w:vAlign w:val="center"/>
          </w:tcPr>
          <w:p w:rsidR="004A256F" w:rsidRPr="00D123C9" w:rsidRDefault="004A256F" w:rsidP="00BB0CFF">
            <w:pPr>
              <w:spacing w:line="360" w:lineRule="auto"/>
              <w:jc w:val="center"/>
            </w:pPr>
            <w:r w:rsidRPr="00D123C9">
              <w:t>3,7±</w:t>
            </w:r>
          </w:p>
          <w:p w:rsidR="004A256F" w:rsidRPr="00D123C9" w:rsidRDefault="004A256F" w:rsidP="00BB0CFF">
            <w:pPr>
              <w:spacing w:line="360" w:lineRule="auto"/>
              <w:jc w:val="center"/>
            </w:pPr>
            <w:r w:rsidRPr="00D123C9">
              <w:t>0,3</w:t>
            </w:r>
          </w:p>
        </w:tc>
        <w:tc>
          <w:tcPr>
            <w:tcW w:w="1439" w:type="dxa"/>
            <w:vAlign w:val="center"/>
          </w:tcPr>
          <w:p w:rsidR="004A256F" w:rsidRPr="00D123C9" w:rsidRDefault="004A256F" w:rsidP="00BB0CFF">
            <w:pPr>
              <w:spacing w:line="360" w:lineRule="auto"/>
              <w:jc w:val="center"/>
            </w:pPr>
            <w:r w:rsidRPr="00D123C9">
              <w:t>24,0±</w:t>
            </w:r>
          </w:p>
          <w:p w:rsidR="004A256F" w:rsidRPr="00D123C9" w:rsidRDefault="004A256F" w:rsidP="00BB0CFF">
            <w:pPr>
              <w:spacing w:line="360" w:lineRule="auto"/>
              <w:jc w:val="center"/>
            </w:pPr>
            <w:r w:rsidRPr="00D123C9">
              <w:t>1,25</w:t>
            </w:r>
          </w:p>
        </w:tc>
        <w:tc>
          <w:tcPr>
            <w:tcW w:w="0" w:type="auto"/>
            <w:vAlign w:val="center"/>
          </w:tcPr>
          <w:p w:rsidR="004A256F" w:rsidRPr="00D123C9" w:rsidRDefault="004A256F" w:rsidP="00BB0CFF">
            <w:pPr>
              <w:spacing w:line="360" w:lineRule="auto"/>
              <w:jc w:val="center"/>
            </w:pPr>
            <w:r w:rsidRPr="00D123C9">
              <w:t>15,8±</w:t>
            </w:r>
          </w:p>
          <w:p w:rsidR="004A256F" w:rsidRPr="00D123C9" w:rsidRDefault="004A256F" w:rsidP="00BB0CFF">
            <w:pPr>
              <w:spacing w:line="360" w:lineRule="auto"/>
              <w:jc w:val="center"/>
            </w:pPr>
            <w:r w:rsidRPr="00D123C9">
              <w:t>1,32</w:t>
            </w:r>
          </w:p>
        </w:tc>
        <w:tc>
          <w:tcPr>
            <w:tcW w:w="1382" w:type="dxa"/>
            <w:vAlign w:val="center"/>
          </w:tcPr>
          <w:p w:rsidR="004A256F" w:rsidRPr="00D123C9" w:rsidRDefault="004A256F" w:rsidP="00BB0CFF">
            <w:pPr>
              <w:spacing w:line="360" w:lineRule="auto"/>
              <w:jc w:val="center"/>
            </w:pPr>
            <w:r w:rsidRPr="00D123C9">
              <w:t>25,5±</w:t>
            </w:r>
          </w:p>
          <w:p w:rsidR="004A256F" w:rsidRPr="00D123C9" w:rsidRDefault="004A256F" w:rsidP="00BB0CFF">
            <w:pPr>
              <w:spacing w:line="360" w:lineRule="auto"/>
              <w:jc w:val="center"/>
            </w:pPr>
            <w:r w:rsidRPr="00D123C9">
              <w:t>2,25</w:t>
            </w:r>
          </w:p>
        </w:tc>
      </w:tr>
    </w:tbl>
    <w:p w:rsidR="004A256F" w:rsidRPr="00D123C9" w:rsidRDefault="004A256F" w:rsidP="004A256F">
      <w:pPr>
        <w:spacing w:line="360" w:lineRule="auto"/>
        <w:ind w:firstLine="709"/>
        <w:jc w:val="both"/>
      </w:pPr>
      <w:r w:rsidRPr="00D123C9">
        <w:t xml:space="preserve"> </w:t>
      </w:r>
      <w:r w:rsidRPr="00D123C9">
        <w:rPr>
          <w:i/>
          <w:iCs/>
          <w:lang w:val="uk-UA" w:eastAsia="uk-UA"/>
        </w:rPr>
        <w:t>Примітка</w:t>
      </w:r>
      <w:r w:rsidRPr="00D123C9">
        <w:rPr>
          <w:lang w:val="uk-UA" w:eastAsia="uk-UA"/>
        </w:rPr>
        <w:t xml:space="preserve">: </w:t>
      </w:r>
      <w:r w:rsidRPr="00D123C9">
        <w:rPr>
          <w:vertAlign w:val="superscript"/>
          <w:lang w:val="uk-UA" w:eastAsia="uk-UA"/>
        </w:rPr>
        <w:t>**</w:t>
      </w:r>
      <w:r w:rsidRPr="00D123C9">
        <w:rPr>
          <w:lang w:val="uk-UA" w:eastAsia="uk-UA"/>
        </w:rPr>
        <w:t xml:space="preserve">р&lt;0,01 </w:t>
      </w:r>
      <w:r w:rsidRPr="00D123C9">
        <w:rPr>
          <w:vertAlign w:val="superscript"/>
          <w:lang w:val="uk-UA" w:eastAsia="uk-UA"/>
        </w:rPr>
        <w:t>***</w:t>
      </w:r>
      <w:r w:rsidRPr="00D123C9">
        <w:rPr>
          <w:lang w:val="uk-UA" w:eastAsia="uk-UA"/>
        </w:rPr>
        <w:t>р&lt;0,001 дослідна група відносно до контрольної.</w:t>
      </w:r>
    </w:p>
    <w:p w:rsidR="004A256F" w:rsidRPr="00D123C9" w:rsidRDefault="004A256F" w:rsidP="004A256F">
      <w:pPr>
        <w:tabs>
          <w:tab w:val="left" w:pos="360"/>
        </w:tabs>
        <w:spacing w:line="360" w:lineRule="auto"/>
        <w:ind w:firstLine="709"/>
        <w:jc w:val="both"/>
        <w:rPr>
          <w:lang w:val="uk-UA"/>
        </w:rPr>
      </w:pPr>
      <w:r w:rsidRPr="00D123C9">
        <w:rPr>
          <w:lang w:val="uk-UA" w:eastAsia="uk-UA"/>
        </w:rPr>
        <w:t>Таке різке зростання активності АсАТ і АлАТ вказує на ураження гепатоцитів під дією підвищеної кількості кетонових тіл, особливо найбільш токсичної її частини – ацетону й ацетоацетату, а збільшення активності ГГТП є показником розвитку синдрому холестазу. Ураження печінки підтверджується позитивним коефіцієнтом кореляції (</w:t>
      </w:r>
      <w:r w:rsidRPr="00D123C9">
        <w:rPr>
          <w:lang w:val="en-US" w:eastAsia="uk-UA"/>
        </w:rPr>
        <w:t>r</w:t>
      </w:r>
      <w:r w:rsidRPr="00D123C9">
        <w:rPr>
          <w:lang w:val="uk-UA" w:eastAsia="uk-UA"/>
        </w:rPr>
        <w:t xml:space="preserve">) між умістом кетонових тіл і активністю ферментів: </w:t>
      </w:r>
      <w:r w:rsidRPr="00D123C9">
        <w:rPr>
          <w:lang w:val="uk-UA"/>
        </w:rPr>
        <w:t xml:space="preserve">АсАТ – </w:t>
      </w:r>
      <w:r w:rsidRPr="00D123C9">
        <w:rPr>
          <w:lang w:val="en-US"/>
        </w:rPr>
        <w:t>r</w:t>
      </w:r>
      <w:r w:rsidRPr="00D123C9">
        <w:rPr>
          <w:lang w:val="uk-UA"/>
        </w:rPr>
        <w:t xml:space="preserve"> = + 0,73; АлАТ – </w:t>
      </w:r>
      <w:r w:rsidRPr="00D123C9">
        <w:rPr>
          <w:lang w:val="en-US"/>
        </w:rPr>
        <w:t>r</w:t>
      </w:r>
      <w:r w:rsidRPr="00D123C9">
        <w:rPr>
          <w:lang w:val="uk-UA"/>
        </w:rPr>
        <w:t xml:space="preserve"> = + 0,7; ГГТП – </w:t>
      </w:r>
      <w:r w:rsidRPr="00D123C9">
        <w:rPr>
          <w:lang w:val="en-US"/>
        </w:rPr>
        <w:t>r</w:t>
      </w:r>
      <w:r w:rsidRPr="00D123C9">
        <w:rPr>
          <w:lang w:val="uk-UA"/>
        </w:rPr>
        <w:t xml:space="preserve"> = + 0,57.</w:t>
      </w:r>
    </w:p>
    <w:p w:rsidR="004A256F" w:rsidRPr="00D123C9" w:rsidRDefault="004A256F" w:rsidP="004A256F">
      <w:pPr>
        <w:tabs>
          <w:tab w:val="left" w:pos="360"/>
        </w:tabs>
        <w:spacing w:line="360" w:lineRule="auto"/>
        <w:ind w:firstLine="709"/>
        <w:jc w:val="both"/>
        <w:rPr>
          <w:lang w:val="uk-UA" w:eastAsia="uk-UA"/>
        </w:rPr>
      </w:pPr>
      <w:r w:rsidRPr="00D123C9">
        <w:rPr>
          <w:lang w:val="uk-UA"/>
        </w:rPr>
        <w:t>Вірогідних змін загального білка, білкових фракцій, кальцію, фосфору та холестеролу не встановлено. У дослідних вівцематок вірогідно (</w:t>
      </w:r>
      <w:r w:rsidRPr="00D123C9">
        <w:rPr>
          <w:lang w:val="uk-UA" w:eastAsia="uk-UA"/>
        </w:rPr>
        <w:t>р&lt;0,01) зменшувався лужний резерв сироватки крові.</w:t>
      </w:r>
    </w:p>
    <w:p w:rsidR="004A256F" w:rsidRPr="00D123C9" w:rsidRDefault="004A256F" w:rsidP="004A256F">
      <w:pPr>
        <w:tabs>
          <w:tab w:val="left" w:pos="360"/>
        </w:tabs>
        <w:spacing w:line="360" w:lineRule="auto"/>
        <w:ind w:firstLine="709"/>
        <w:jc w:val="both"/>
        <w:rPr>
          <w:lang w:val="uk-UA" w:eastAsia="uk-UA"/>
        </w:rPr>
      </w:pPr>
      <w:r w:rsidRPr="00D123C9">
        <w:rPr>
          <w:lang w:val="uk-UA" w:eastAsia="uk-UA"/>
        </w:rPr>
        <w:t>Основні ланки етіології і патогенезу експериментального кетозу вівцематок представлені на рисунку 3.</w:t>
      </w:r>
    </w:p>
    <w:p w:rsidR="004A256F" w:rsidRPr="00D123C9" w:rsidRDefault="004A256F" w:rsidP="004A256F">
      <w:pPr>
        <w:tabs>
          <w:tab w:val="left" w:pos="360"/>
        </w:tabs>
        <w:spacing w:line="360" w:lineRule="auto"/>
        <w:ind w:firstLine="709"/>
        <w:jc w:val="both"/>
        <w:rPr>
          <w:lang w:val="uk-UA" w:eastAsia="uk-UA"/>
        </w:rPr>
      </w:pPr>
      <w:r w:rsidRPr="00D123C9">
        <w:rPr>
          <w:b/>
          <w:bCs/>
          <w:lang w:val="uk-UA" w:eastAsia="uk-UA"/>
        </w:rPr>
        <w:t>Лікування овець за експериментального кетозу</w:t>
      </w:r>
      <w:r w:rsidRPr="00D123C9">
        <w:rPr>
          <w:lang w:val="uk-UA" w:eastAsia="uk-UA"/>
        </w:rPr>
        <w:t>. На вівцях з експериментально відтвореним кетозом провели клінічне випробування розробленого нами препарату «Антикет». Його давали упродовж 14 днів один раз на добу в дозі 125,0 г з ячмінною дертю.</w:t>
      </w:r>
    </w:p>
    <w:p w:rsidR="004A256F" w:rsidRPr="00D123C9" w:rsidRDefault="004A256F" w:rsidP="004A256F">
      <w:pPr>
        <w:tabs>
          <w:tab w:val="left" w:pos="360"/>
        </w:tabs>
        <w:spacing w:line="360" w:lineRule="auto"/>
        <w:ind w:firstLine="709"/>
        <w:jc w:val="both"/>
        <w:rPr>
          <w:lang w:val="uk-UA" w:eastAsia="uk-UA"/>
        </w:rPr>
      </w:pPr>
      <w:r w:rsidRPr="00D123C9">
        <w:rPr>
          <w:lang w:val="uk-UA" w:eastAsia="uk-UA"/>
        </w:rPr>
        <w:t xml:space="preserve">Через 14 днів від початку лікування частота пульсу і дихання зменшилися в 1,2 і 1,5 </w:t>
      </w:r>
      <w:r w:rsidRPr="00D123C9">
        <w:rPr>
          <w:lang w:val="uk-UA"/>
        </w:rPr>
        <w:t>(</w:t>
      </w:r>
      <w:r w:rsidRPr="00D123C9">
        <w:rPr>
          <w:lang w:val="uk-UA" w:eastAsia="uk-UA"/>
        </w:rPr>
        <w:t>р&lt;0,01) рази і становила, відповідно, 29,0±2,2 і 23,0±2,07 за 1 хв, а частота скорочень рубця збільшилася з 2,6±0,27 до 5,2±0,42 за 2 хв.</w:t>
      </w:r>
    </w:p>
    <w:p w:rsidR="004A256F" w:rsidRPr="00D123C9" w:rsidRDefault="004A256F" w:rsidP="004A256F">
      <w:pPr>
        <w:tabs>
          <w:tab w:val="left" w:pos="360"/>
        </w:tabs>
        <w:spacing w:line="360" w:lineRule="auto"/>
        <w:ind w:firstLine="851"/>
        <w:jc w:val="both"/>
        <w:rPr>
          <w:lang w:val="uk-UA" w:eastAsia="uk-UA"/>
        </w:rPr>
      </w:pPr>
      <w:r w:rsidRPr="00D123C9">
        <w:rPr>
          <w:lang w:val="uk-UA"/>
        </w:rPr>
        <w:lastRenderedPageBreak/>
        <w:t>Загальна кількість кетонових тіл зменшилася з 1,18±0,050 до 0,42±0,018 ммоль/л, ацетону+ацетоацетату – з 0,47±0,032 до 0,095±0,08 ммоль/л (</w:t>
      </w:r>
      <w:r w:rsidRPr="00D123C9">
        <w:rPr>
          <w:lang w:val="uk-UA" w:eastAsia="uk-UA"/>
        </w:rPr>
        <w:t>р&lt;0,001), а концентрація глюкози зросла з 2,19</w:t>
      </w:r>
      <w:r w:rsidRPr="00D123C9">
        <w:rPr>
          <w:lang w:val="uk-UA"/>
        </w:rPr>
        <w:t>±0,19 до 3,03±0,12 ммоль/л (</w:t>
      </w:r>
      <w:r w:rsidRPr="00D123C9">
        <w:rPr>
          <w:lang w:val="uk-UA" w:eastAsia="uk-UA"/>
        </w:rPr>
        <w:t>р&lt;0,001). Зниження інтенсивності кетогенезу підтверджується зменшенням відносної частки сумарного вмісту ацетону й ацетоацетату в загальній кількості кетонових тіл з 39,9 % до 22,4 %. І все ж слід відмітити, що рівень кетонових тіл у вівцематок дослідної групи залишався вірогідно вищим, ніж у контрольній.</w:t>
      </w:r>
    </w:p>
    <w:p w:rsidR="004A256F" w:rsidRPr="00D123C9" w:rsidRDefault="004A256F" w:rsidP="004A256F">
      <w:pPr>
        <w:tabs>
          <w:tab w:val="left" w:pos="360"/>
        </w:tabs>
        <w:spacing w:line="360" w:lineRule="auto"/>
        <w:ind w:firstLine="851"/>
        <w:jc w:val="both"/>
        <w:rPr>
          <w:lang w:val="uk-UA" w:eastAsia="uk-UA"/>
        </w:rPr>
      </w:pPr>
      <w:r w:rsidRPr="00D123C9">
        <w:rPr>
          <w:lang w:val="uk-UA" w:eastAsia="uk-UA"/>
        </w:rPr>
        <w:t xml:space="preserve">Використання добавки «Антикет» для лікування сприяло відновленню функціонального стану печінки: концентрація загального білірубіну у вівцематок дослідної групи знизилася з 8,8±0,99 до 6,6±0,45 мкмоль/л, активність АсАТ – з 131,8±9,11 до 51,78±2,47 Од/л </w:t>
      </w:r>
      <w:r w:rsidRPr="00D123C9">
        <w:rPr>
          <w:lang w:val="uk-UA"/>
        </w:rPr>
        <w:t>(</w:t>
      </w:r>
      <w:r w:rsidRPr="00D123C9">
        <w:rPr>
          <w:lang w:val="uk-UA" w:eastAsia="uk-UA"/>
        </w:rPr>
        <w:t xml:space="preserve">р&lt;0,001), АлАТ – з 63,4±3,52 до 23,03±1,04 Од/л </w:t>
      </w:r>
      <w:r w:rsidRPr="00D123C9">
        <w:rPr>
          <w:lang w:val="uk-UA"/>
        </w:rPr>
        <w:t>(</w:t>
      </w:r>
      <w:r w:rsidRPr="00D123C9">
        <w:rPr>
          <w:lang w:val="uk-UA" w:eastAsia="uk-UA"/>
        </w:rPr>
        <w:t xml:space="preserve">р&lt;0,001), ГГТП – з 44,1±3,16 до 34,8±2,51 Од/л </w:t>
      </w:r>
      <w:r w:rsidRPr="00D123C9">
        <w:rPr>
          <w:lang w:val="uk-UA"/>
        </w:rPr>
        <w:t>(</w:t>
      </w:r>
      <w:r w:rsidRPr="00D123C9">
        <w:rPr>
          <w:lang w:val="uk-UA" w:eastAsia="uk-UA"/>
        </w:rPr>
        <w:t>р&lt;0,05). Змін білка і білкових фракцій, кальцію і фосфору, холестерола не встановлено. Лужний резерв сироватки крові відновився.</w:t>
      </w:r>
    </w:p>
    <w:p w:rsidR="004A256F" w:rsidRPr="00D123C9" w:rsidRDefault="004A256F" w:rsidP="004A256F">
      <w:pPr>
        <w:tabs>
          <w:tab w:val="left" w:pos="360"/>
        </w:tabs>
        <w:spacing w:line="360" w:lineRule="auto"/>
        <w:ind w:firstLine="851"/>
        <w:jc w:val="both"/>
        <w:rPr>
          <w:lang w:val="uk-UA"/>
        </w:rPr>
      </w:pPr>
      <w:r w:rsidRPr="00D123C9">
        <w:rPr>
          <w:lang w:val="uk-UA" w:eastAsia="uk-UA"/>
        </w:rPr>
        <w:t>Отже, добавка «Антикет» має виражену антикетогенну дію. Вірогідне зниження активності АсАТ, АлАТ, ГГТП і рівня загального білірубіну свідчить про стабілізацію структури гепатоцитів і нормалізацію функцій печінки.</w:t>
      </w:r>
    </w:p>
    <w:p w:rsidR="004A256F" w:rsidRPr="00D123C9" w:rsidRDefault="004A256F" w:rsidP="004A256F">
      <w:pPr>
        <w:tabs>
          <w:tab w:val="left" w:pos="360"/>
        </w:tabs>
        <w:spacing w:line="360" w:lineRule="auto"/>
        <w:ind w:firstLine="709"/>
        <w:jc w:val="center"/>
        <w:rPr>
          <w:b/>
          <w:bCs/>
          <w:lang w:val="uk-UA"/>
        </w:rPr>
      </w:pPr>
    </w:p>
    <w:p w:rsidR="004A256F" w:rsidRPr="00D123C9" w:rsidRDefault="004A256F" w:rsidP="004A256F">
      <w:pPr>
        <w:tabs>
          <w:tab w:val="left" w:pos="360"/>
        </w:tabs>
        <w:spacing w:line="360" w:lineRule="auto"/>
        <w:ind w:firstLine="709"/>
        <w:jc w:val="center"/>
        <w:rPr>
          <w:b/>
          <w:bCs/>
          <w:lang w:val="uk-UA"/>
        </w:rPr>
      </w:pPr>
      <w:r w:rsidRPr="00D123C9">
        <w:rPr>
          <w:b/>
          <w:bCs/>
          <w:lang w:val="uk-UA"/>
        </w:rPr>
        <w:t>Профілактична ефективність мінерально-вітамінної добавки «КМВ»</w:t>
      </w:r>
    </w:p>
    <w:p w:rsidR="004A256F" w:rsidRDefault="004A256F" w:rsidP="004A256F">
      <w:pPr>
        <w:tabs>
          <w:tab w:val="left" w:pos="360"/>
        </w:tabs>
        <w:spacing w:line="360" w:lineRule="auto"/>
        <w:ind w:firstLine="709"/>
        <w:jc w:val="both"/>
        <w:rPr>
          <w:lang w:val="uk-UA"/>
        </w:rPr>
      </w:pPr>
      <w:r w:rsidRPr="00D123C9">
        <w:rPr>
          <w:lang w:val="uk-UA"/>
        </w:rPr>
        <w:t xml:space="preserve">Випробувано на 29 кітних вівцематках, що утримувалися на неповноцінному раціоні. Склад раціону кітних вівцематок (кг): сіно люцернове – 0,5; силос кукурудзяний – 2,5; солома ячмінна – 1,0 (табл. 5). Раціон дефіцитний за енергією, основними елементами живлення, фосфором, мікроелементами, вітаміном </w:t>
      </w:r>
      <w:r w:rsidRPr="00D123C9">
        <w:rPr>
          <w:lang w:val="en-US"/>
        </w:rPr>
        <w:t>D</w:t>
      </w:r>
      <w:r w:rsidRPr="00D123C9">
        <w:rPr>
          <w:lang w:val="uk-UA"/>
        </w:rPr>
        <w:t>. Використання добавки «КМВ», яка містить діамонійфосфат, сірку мінеральну, натрію гідрокарбонат, метіонін, препарат вітаміну Е та солі міді, кобальту і марганцю, певною мірою усувало дефіцит протеїну, фосфору та мікроелементів.</w:t>
      </w:r>
    </w:p>
    <w:p w:rsidR="004A256F" w:rsidRPr="00D123C9" w:rsidRDefault="004A256F" w:rsidP="004A256F">
      <w:pPr>
        <w:tabs>
          <w:tab w:val="left" w:pos="360"/>
        </w:tabs>
        <w:spacing w:line="360" w:lineRule="auto"/>
        <w:ind w:firstLine="709"/>
        <w:jc w:val="both"/>
        <w:rPr>
          <w:lang w:val="uk-UA"/>
        </w:rPr>
      </w:pPr>
      <w:r w:rsidRPr="00D123C9">
        <w:rPr>
          <w:lang w:val="uk-UA"/>
        </w:rPr>
        <w:t xml:space="preserve">У овець, що утримувалися на дефіцитному раціоні і одержували упродовж 40 днів добавку «КМВ», на відміну від контрольної групи, не спостерігали гіпотонію рубця та зниження вгодованості. </w:t>
      </w:r>
    </w:p>
    <w:p w:rsidR="004A256F" w:rsidRDefault="004A256F" w:rsidP="004A256F">
      <w:pPr>
        <w:tabs>
          <w:tab w:val="left" w:pos="360"/>
        </w:tabs>
        <w:spacing w:line="360" w:lineRule="auto"/>
        <w:ind w:firstLine="709"/>
        <w:jc w:val="both"/>
        <w:rPr>
          <w:lang w:val="uk-UA"/>
        </w:rPr>
      </w:pPr>
    </w:p>
    <w:p w:rsidR="004A256F" w:rsidRDefault="004A256F" w:rsidP="004A256F">
      <w:pPr>
        <w:tabs>
          <w:tab w:val="left" w:pos="360"/>
        </w:tabs>
        <w:spacing w:line="360" w:lineRule="auto"/>
        <w:ind w:firstLine="709"/>
        <w:jc w:val="both"/>
        <w:rPr>
          <w:lang w:val="uk-UA"/>
        </w:rPr>
      </w:pPr>
    </w:p>
    <w:p w:rsidR="004A256F" w:rsidRPr="00D123C9" w:rsidRDefault="004A256F" w:rsidP="004A256F">
      <w:pPr>
        <w:tabs>
          <w:tab w:val="left" w:pos="360"/>
        </w:tabs>
        <w:spacing w:line="360" w:lineRule="auto"/>
        <w:ind w:firstLine="709"/>
        <w:jc w:val="both"/>
        <w:rPr>
          <w:lang w:val="uk-UA"/>
        </w:rPr>
      </w:pPr>
    </w:p>
    <w:p w:rsidR="004A256F" w:rsidRPr="00D123C9" w:rsidRDefault="004A256F" w:rsidP="004A256F">
      <w:pPr>
        <w:pStyle w:val="affffffffb"/>
        <w:spacing w:line="360" w:lineRule="auto"/>
        <w:ind w:left="2160" w:hanging="1309"/>
        <w:rPr>
          <w:b/>
          <w:bCs/>
          <w:sz w:val="24"/>
        </w:rPr>
      </w:pPr>
      <w:r w:rsidRPr="00D123C9">
        <w:rPr>
          <w:sz w:val="24"/>
          <w:lang w:eastAsia="uk-UA"/>
        </w:rPr>
        <w:t xml:space="preserve">Таблиця 5 – </w:t>
      </w:r>
      <w:r w:rsidRPr="00D123C9">
        <w:rPr>
          <w:b/>
          <w:bCs/>
          <w:sz w:val="24"/>
          <w:lang w:eastAsia="uk-UA"/>
        </w:rPr>
        <w:t>Характеристика раціону кітних вівцематок ПП «Каракаш» (лютий-березень 2006 р)</w:t>
      </w:r>
    </w:p>
    <w:tbl>
      <w:tblPr>
        <w:tblStyle w:val="afffffffffffffffffffff1"/>
        <w:tblW w:w="0" w:type="auto"/>
        <w:tblLayout w:type="fixed"/>
        <w:tblLook w:val="01E0" w:firstRow="1" w:lastRow="1" w:firstColumn="1" w:lastColumn="1" w:noHBand="0" w:noVBand="0"/>
      </w:tblPr>
      <w:tblGrid>
        <w:gridCol w:w="2715"/>
        <w:gridCol w:w="1195"/>
        <w:gridCol w:w="1260"/>
        <w:gridCol w:w="1208"/>
        <w:gridCol w:w="1437"/>
        <w:gridCol w:w="1723"/>
      </w:tblGrid>
      <w:tr w:rsidR="004A256F" w:rsidRPr="00D123C9" w:rsidTr="00BB0CFF">
        <w:trPr>
          <w:trHeight w:val="240"/>
        </w:trPr>
        <w:tc>
          <w:tcPr>
            <w:tcW w:w="2715" w:type="dxa"/>
            <w:vMerge w:val="restart"/>
            <w:vAlign w:val="center"/>
          </w:tcPr>
          <w:p w:rsidR="004A256F" w:rsidRPr="00D123C9" w:rsidRDefault="004A256F" w:rsidP="00BB0CFF">
            <w:pPr>
              <w:spacing w:line="360" w:lineRule="auto"/>
              <w:jc w:val="center"/>
            </w:pPr>
            <w:r w:rsidRPr="00D123C9">
              <w:t>Показник</w:t>
            </w:r>
          </w:p>
          <w:p w:rsidR="004A256F" w:rsidRPr="00D123C9" w:rsidRDefault="004A256F" w:rsidP="00BB0CFF">
            <w:pPr>
              <w:spacing w:line="360" w:lineRule="auto"/>
              <w:jc w:val="center"/>
            </w:pPr>
          </w:p>
        </w:tc>
        <w:tc>
          <w:tcPr>
            <w:tcW w:w="1195" w:type="dxa"/>
            <w:vMerge w:val="restart"/>
            <w:vAlign w:val="center"/>
          </w:tcPr>
          <w:p w:rsidR="004A256F" w:rsidRPr="00D123C9" w:rsidRDefault="004A256F" w:rsidP="00BB0CFF">
            <w:pPr>
              <w:spacing w:line="360" w:lineRule="auto"/>
              <w:jc w:val="center"/>
              <w:rPr>
                <w:lang w:val="uk-UA"/>
              </w:rPr>
            </w:pPr>
            <w:r w:rsidRPr="00D123C9">
              <w:rPr>
                <w:lang w:val="uk-UA"/>
              </w:rPr>
              <w:t>Потреба</w:t>
            </w:r>
          </w:p>
          <w:p w:rsidR="004A256F" w:rsidRPr="00D123C9" w:rsidRDefault="004A256F" w:rsidP="00BB0CFF">
            <w:pPr>
              <w:spacing w:line="360" w:lineRule="auto"/>
              <w:jc w:val="center"/>
            </w:pPr>
          </w:p>
        </w:tc>
        <w:tc>
          <w:tcPr>
            <w:tcW w:w="2468" w:type="dxa"/>
            <w:gridSpan w:val="2"/>
            <w:vAlign w:val="center"/>
          </w:tcPr>
          <w:p w:rsidR="004A256F" w:rsidRPr="00D123C9" w:rsidRDefault="004A256F" w:rsidP="00BB0CFF">
            <w:pPr>
              <w:spacing w:line="360" w:lineRule="auto"/>
              <w:jc w:val="center"/>
            </w:pPr>
            <w:r w:rsidRPr="00D123C9">
              <w:t>М</w:t>
            </w:r>
            <w:r w:rsidRPr="00D123C9">
              <w:rPr>
                <w:lang w:val="uk-UA"/>
              </w:rPr>
              <w:t xml:space="preserve">іститься до </w:t>
            </w:r>
            <w:r w:rsidRPr="00D123C9">
              <w:t>введення добавки</w:t>
            </w:r>
          </w:p>
          <w:p w:rsidR="004A256F" w:rsidRPr="00D123C9" w:rsidRDefault="004A256F" w:rsidP="00BB0CFF">
            <w:pPr>
              <w:spacing w:line="360" w:lineRule="auto"/>
              <w:jc w:val="center"/>
            </w:pPr>
          </w:p>
        </w:tc>
        <w:tc>
          <w:tcPr>
            <w:tcW w:w="3160" w:type="dxa"/>
            <w:gridSpan w:val="2"/>
            <w:vAlign w:val="center"/>
          </w:tcPr>
          <w:p w:rsidR="004A256F" w:rsidRPr="00D123C9" w:rsidRDefault="004A256F" w:rsidP="00BB0CFF">
            <w:pPr>
              <w:spacing w:line="360" w:lineRule="auto"/>
              <w:jc w:val="center"/>
              <w:rPr>
                <w:lang w:val="uk-UA"/>
              </w:rPr>
            </w:pPr>
            <w:r w:rsidRPr="00D123C9">
              <w:rPr>
                <w:lang w:val="uk-UA"/>
              </w:rPr>
              <w:lastRenderedPageBreak/>
              <w:t>Міститься</w:t>
            </w:r>
          </w:p>
          <w:p w:rsidR="004A256F" w:rsidRPr="00D123C9" w:rsidRDefault="004A256F" w:rsidP="00BB0CFF">
            <w:pPr>
              <w:spacing w:line="360" w:lineRule="auto"/>
              <w:jc w:val="center"/>
            </w:pPr>
            <w:r w:rsidRPr="00D123C9">
              <w:t>після введення добавки</w:t>
            </w:r>
          </w:p>
          <w:p w:rsidR="004A256F" w:rsidRPr="00D123C9" w:rsidRDefault="004A256F" w:rsidP="00BB0CFF">
            <w:pPr>
              <w:spacing w:line="360" w:lineRule="auto"/>
              <w:jc w:val="center"/>
            </w:pPr>
          </w:p>
        </w:tc>
      </w:tr>
      <w:tr w:rsidR="004A256F" w:rsidRPr="00D123C9" w:rsidTr="00BB0CFF">
        <w:trPr>
          <w:cantSplit/>
          <w:trHeight w:val="968"/>
        </w:trPr>
        <w:tc>
          <w:tcPr>
            <w:tcW w:w="2715" w:type="dxa"/>
            <w:vMerge/>
            <w:vAlign w:val="center"/>
          </w:tcPr>
          <w:p w:rsidR="004A256F" w:rsidRPr="00D123C9" w:rsidRDefault="004A256F" w:rsidP="00BB0CFF">
            <w:pPr>
              <w:spacing w:line="360" w:lineRule="auto"/>
            </w:pPr>
          </w:p>
        </w:tc>
        <w:tc>
          <w:tcPr>
            <w:tcW w:w="1195" w:type="dxa"/>
            <w:vMerge/>
            <w:vAlign w:val="center"/>
          </w:tcPr>
          <w:p w:rsidR="004A256F" w:rsidRPr="00D123C9" w:rsidRDefault="004A256F" w:rsidP="00BB0CFF">
            <w:pPr>
              <w:spacing w:line="360" w:lineRule="auto"/>
            </w:pPr>
          </w:p>
        </w:tc>
        <w:tc>
          <w:tcPr>
            <w:tcW w:w="1260" w:type="dxa"/>
            <w:vAlign w:val="center"/>
          </w:tcPr>
          <w:p w:rsidR="004A256F" w:rsidRPr="00D123C9" w:rsidRDefault="004A256F" w:rsidP="00BB0CFF">
            <w:pPr>
              <w:spacing w:line="360" w:lineRule="auto"/>
              <w:jc w:val="center"/>
            </w:pPr>
            <w:r w:rsidRPr="00D123C9">
              <w:t>кількість</w:t>
            </w:r>
          </w:p>
          <w:p w:rsidR="004A256F" w:rsidRPr="00D123C9" w:rsidRDefault="004A256F" w:rsidP="00BB0CFF">
            <w:pPr>
              <w:spacing w:line="360" w:lineRule="auto"/>
              <w:jc w:val="center"/>
            </w:pPr>
          </w:p>
        </w:tc>
        <w:tc>
          <w:tcPr>
            <w:tcW w:w="1208" w:type="dxa"/>
            <w:vAlign w:val="center"/>
          </w:tcPr>
          <w:p w:rsidR="004A256F" w:rsidRPr="00D123C9" w:rsidRDefault="004A256F" w:rsidP="00BB0CFF">
            <w:pPr>
              <w:spacing w:line="360" w:lineRule="auto"/>
              <w:jc w:val="center"/>
            </w:pPr>
            <w:r w:rsidRPr="00D123C9">
              <w:rPr>
                <w:lang w:val="uk-UA"/>
              </w:rPr>
              <w:t>у проц.</w:t>
            </w:r>
            <w:r w:rsidRPr="00D123C9">
              <w:t>до потреби</w:t>
            </w:r>
          </w:p>
          <w:p w:rsidR="004A256F" w:rsidRPr="00D123C9" w:rsidRDefault="004A256F" w:rsidP="00BB0CFF">
            <w:pPr>
              <w:spacing w:line="360" w:lineRule="auto"/>
              <w:jc w:val="center"/>
            </w:pPr>
          </w:p>
        </w:tc>
        <w:tc>
          <w:tcPr>
            <w:tcW w:w="1437" w:type="dxa"/>
            <w:vAlign w:val="center"/>
          </w:tcPr>
          <w:p w:rsidR="004A256F" w:rsidRPr="00D123C9" w:rsidRDefault="004A256F" w:rsidP="00BB0CFF">
            <w:pPr>
              <w:spacing w:line="360" w:lineRule="auto"/>
              <w:jc w:val="center"/>
            </w:pPr>
            <w:r w:rsidRPr="00D123C9">
              <w:t>кількість</w:t>
            </w:r>
          </w:p>
          <w:p w:rsidR="004A256F" w:rsidRPr="00D123C9" w:rsidRDefault="004A256F" w:rsidP="00BB0CFF">
            <w:pPr>
              <w:spacing w:line="360" w:lineRule="auto"/>
              <w:jc w:val="center"/>
            </w:pPr>
          </w:p>
        </w:tc>
        <w:tc>
          <w:tcPr>
            <w:tcW w:w="1723" w:type="dxa"/>
            <w:vAlign w:val="center"/>
          </w:tcPr>
          <w:p w:rsidR="004A256F" w:rsidRPr="00D123C9" w:rsidRDefault="004A256F" w:rsidP="00BB0CFF">
            <w:pPr>
              <w:spacing w:line="360" w:lineRule="auto"/>
              <w:jc w:val="center"/>
            </w:pPr>
            <w:r w:rsidRPr="00D123C9">
              <w:rPr>
                <w:lang w:val="uk-UA"/>
              </w:rPr>
              <w:t>у проц.</w:t>
            </w:r>
            <w:r w:rsidRPr="00D123C9">
              <w:t>до потреби</w:t>
            </w:r>
          </w:p>
          <w:p w:rsidR="004A256F" w:rsidRPr="00D123C9" w:rsidRDefault="004A256F" w:rsidP="00BB0CFF">
            <w:pPr>
              <w:spacing w:line="360" w:lineRule="auto"/>
              <w:jc w:val="center"/>
            </w:pPr>
          </w:p>
        </w:tc>
      </w:tr>
      <w:tr w:rsidR="004A256F" w:rsidRPr="00D123C9" w:rsidTr="00BB0CFF">
        <w:tc>
          <w:tcPr>
            <w:tcW w:w="2715" w:type="dxa"/>
            <w:vAlign w:val="center"/>
          </w:tcPr>
          <w:p w:rsidR="004A256F" w:rsidRPr="00D123C9" w:rsidRDefault="004A256F" w:rsidP="00BB0CFF">
            <w:pPr>
              <w:spacing w:line="360" w:lineRule="auto"/>
            </w:pPr>
            <w:r w:rsidRPr="00D123C9">
              <w:t>Кормові одиниці</w:t>
            </w:r>
          </w:p>
        </w:tc>
        <w:tc>
          <w:tcPr>
            <w:tcW w:w="1195" w:type="dxa"/>
            <w:vAlign w:val="center"/>
          </w:tcPr>
          <w:p w:rsidR="004A256F" w:rsidRPr="00D123C9" w:rsidRDefault="004A256F" w:rsidP="00BB0CFF">
            <w:pPr>
              <w:spacing w:line="360" w:lineRule="auto"/>
              <w:jc w:val="center"/>
            </w:pPr>
            <w:r w:rsidRPr="00D123C9">
              <w:t>1,35</w:t>
            </w:r>
          </w:p>
        </w:tc>
        <w:tc>
          <w:tcPr>
            <w:tcW w:w="1260" w:type="dxa"/>
            <w:vAlign w:val="center"/>
          </w:tcPr>
          <w:p w:rsidR="004A256F" w:rsidRPr="00D123C9" w:rsidRDefault="004A256F" w:rsidP="00BB0CFF">
            <w:pPr>
              <w:spacing w:line="360" w:lineRule="auto"/>
              <w:jc w:val="center"/>
            </w:pPr>
            <w:r w:rsidRPr="00D123C9">
              <w:t>1,04</w:t>
            </w:r>
          </w:p>
        </w:tc>
        <w:tc>
          <w:tcPr>
            <w:tcW w:w="1208" w:type="dxa"/>
            <w:vAlign w:val="center"/>
          </w:tcPr>
          <w:p w:rsidR="004A256F" w:rsidRPr="00D123C9" w:rsidRDefault="004A256F" w:rsidP="00BB0CFF">
            <w:pPr>
              <w:spacing w:line="360" w:lineRule="auto"/>
              <w:jc w:val="center"/>
            </w:pPr>
            <w:r w:rsidRPr="00D123C9">
              <w:t>77</w:t>
            </w:r>
          </w:p>
        </w:tc>
        <w:tc>
          <w:tcPr>
            <w:tcW w:w="1437" w:type="dxa"/>
            <w:vAlign w:val="center"/>
          </w:tcPr>
          <w:p w:rsidR="004A256F" w:rsidRPr="00D123C9" w:rsidRDefault="004A256F" w:rsidP="00BB0CFF">
            <w:pPr>
              <w:spacing w:line="360" w:lineRule="auto"/>
              <w:jc w:val="center"/>
            </w:pPr>
            <w:r w:rsidRPr="00D123C9">
              <w:t>1,35</w:t>
            </w:r>
          </w:p>
        </w:tc>
        <w:tc>
          <w:tcPr>
            <w:tcW w:w="1723" w:type="dxa"/>
            <w:vAlign w:val="center"/>
          </w:tcPr>
          <w:p w:rsidR="004A256F" w:rsidRPr="00D123C9" w:rsidRDefault="004A256F" w:rsidP="00BB0CFF">
            <w:pPr>
              <w:spacing w:line="360" w:lineRule="auto"/>
              <w:jc w:val="center"/>
            </w:pPr>
            <w:r w:rsidRPr="00D123C9">
              <w:t>77</w:t>
            </w:r>
          </w:p>
        </w:tc>
      </w:tr>
      <w:tr w:rsidR="004A256F" w:rsidRPr="00D123C9" w:rsidTr="00BB0CFF">
        <w:tc>
          <w:tcPr>
            <w:tcW w:w="2715" w:type="dxa"/>
            <w:vAlign w:val="center"/>
          </w:tcPr>
          <w:p w:rsidR="004A256F" w:rsidRPr="00D123C9" w:rsidRDefault="004A256F" w:rsidP="00BB0CFF">
            <w:pPr>
              <w:spacing w:line="360" w:lineRule="auto"/>
            </w:pPr>
            <w:r w:rsidRPr="00D123C9">
              <w:t>Обмінна енергія, Мдж</w:t>
            </w:r>
          </w:p>
        </w:tc>
        <w:tc>
          <w:tcPr>
            <w:tcW w:w="1195" w:type="dxa"/>
            <w:vAlign w:val="center"/>
          </w:tcPr>
          <w:p w:rsidR="004A256F" w:rsidRPr="00D123C9" w:rsidRDefault="004A256F" w:rsidP="00BB0CFF">
            <w:pPr>
              <w:spacing w:line="360" w:lineRule="auto"/>
              <w:jc w:val="center"/>
              <w:rPr>
                <w:lang w:val="uk-UA"/>
              </w:rPr>
            </w:pPr>
            <w:r w:rsidRPr="00D123C9">
              <w:rPr>
                <w:lang w:val="uk-UA"/>
              </w:rPr>
              <w:t>16,8</w:t>
            </w:r>
          </w:p>
        </w:tc>
        <w:tc>
          <w:tcPr>
            <w:tcW w:w="1260" w:type="dxa"/>
            <w:vAlign w:val="center"/>
          </w:tcPr>
          <w:p w:rsidR="004A256F" w:rsidRPr="00D123C9" w:rsidRDefault="004A256F" w:rsidP="00BB0CFF">
            <w:pPr>
              <w:spacing w:line="360" w:lineRule="auto"/>
              <w:jc w:val="center"/>
            </w:pPr>
            <w:r w:rsidRPr="00D123C9">
              <w:t>15,9</w:t>
            </w:r>
          </w:p>
        </w:tc>
        <w:tc>
          <w:tcPr>
            <w:tcW w:w="1208" w:type="dxa"/>
            <w:vAlign w:val="center"/>
          </w:tcPr>
          <w:p w:rsidR="004A256F" w:rsidRPr="00D123C9" w:rsidRDefault="004A256F" w:rsidP="00BB0CFF">
            <w:pPr>
              <w:spacing w:line="360" w:lineRule="auto"/>
              <w:jc w:val="center"/>
              <w:rPr>
                <w:lang w:val="uk-UA"/>
              </w:rPr>
            </w:pPr>
            <w:r w:rsidRPr="00D123C9">
              <w:rPr>
                <w:lang w:val="uk-UA"/>
              </w:rPr>
              <w:t>94,6</w:t>
            </w:r>
          </w:p>
        </w:tc>
        <w:tc>
          <w:tcPr>
            <w:tcW w:w="1437" w:type="dxa"/>
            <w:vAlign w:val="center"/>
          </w:tcPr>
          <w:p w:rsidR="004A256F" w:rsidRPr="00D123C9" w:rsidRDefault="004A256F" w:rsidP="00BB0CFF">
            <w:pPr>
              <w:spacing w:line="360" w:lineRule="auto"/>
              <w:jc w:val="center"/>
            </w:pPr>
            <w:r w:rsidRPr="00D123C9">
              <w:t>15,9</w:t>
            </w:r>
          </w:p>
        </w:tc>
        <w:tc>
          <w:tcPr>
            <w:tcW w:w="1723" w:type="dxa"/>
            <w:vAlign w:val="center"/>
          </w:tcPr>
          <w:p w:rsidR="004A256F" w:rsidRPr="00D123C9" w:rsidRDefault="004A256F" w:rsidP="00BB0CFF">
            <w:pPr>
              <w:spacing w:line="360" w:lineRule="auto"/>
              <w:jc w:val="center"/>
              <w:rPr>
                <w:lang w:val="uk-UA"/>
              </w:rPr>
            </w:pPr>
            <w:r w:rsidRPr="00D123C9">
              <w:rPr>
                <w:lang w:val="uk-UA"/>
              </w:rPr>
              <w:t>94,6</w:t>
            </w:r>
          </w:p>
        </w:tc>
      </w:tr>
      <w:tr w:rsidR="004A256F" w:rsidRPr="00D123C9" w:rsidTr="00BB0CFF">
        <w:tc>
          <w:tcPr>
            <w:tcW w:w="2715" w:type="dxa"/>
            <w:vAlign w:val="center"/>
          </w:tcPr>
          <w:p w:rsidR="004A256F" w:rsidRPr="00D123C9" w:rsidRDefault="004A256F" w:rsidP="00BB0CFF">
            <w:pPr>
              <w:spacing w:line="360" w:lineRule="auto"/>
              <w:rPr>
                <w:lang w:val="uk-UA"/>
              </w:rPr>
            </w:pPr>
            <w:r w:rsidRPr="00D123C9">
              <w:t>Сух</w:t>
            </w:r>
            <w:r w:rsidRPr="00D123C9">
              <w:rPr>
                <w:lang w:val="uk-UA"/>
              </w:rPr>
              <w:t xml:space="preserve">а </w:t>
            </w:r>
            <w:r w:rsidRPr="00D123C9">
              <w:t>речовина, кг</w:t>
            </w:r>
          </w:p>
        </w:tc>
        <w:tc>
          <w:tcPr>
            <w:tcW w:w="1195" w:type="dxa"/>
            <w:vAlign w:val="center"/>
          </w:tcPr>
          <w:p w:rsidR="004A256F" w:rsidRPr="00D123C9" w:rsidRDefault="004A256F" w:rsidP="00BB0CFF">
            <w:pPr>
              <w:spacing w:line="360" w:lineRule="auto"/>
              <w:jc w:val="center"/>
            </w:pPr>
            <w:r w:rsidRPr="00D123C9">
              <w:t>1,9</w:t>
            </w:r>
          </w:p>
        </w:tc>
        <w:tc>
          <w:tcPr>
            <w:tcW w:w="1260" w:type="dxa"/>
            <w:vAlign w:val="center"/>
          </w:tcPr>
          <w:p w:rsidR="004A256F" w:rsidRPr="00D123C9" w:rsidRDefault="004A256F" w:rsidP="00BB0CFF">
            <w:pPr>
              <w:spacing w:line="360" w:lineRule="auto"/>
              <w:jc w:val="center"/>
            </w:pPr>
            <w:r w:rsidRPr="00D123C9">
              <w:t>1,904</w:t>
            </w:r>
          </w:p>
        </w:tc>
        <w:tc>
          <w:tcPr>
            <w:tcW w:w="1208" w:type="dxa"/>
            <w:vAlign w:val="center"/>
          </w:tcPr>
          <w:p w:rsidR="004A256F" w:rsidRPr="00D123C9" w:rsidRDefault="004A256F" w:rsidP="00BB0CFF">
            <w:pPr>
              <w:spacing w:line="360" w:lineRule="auto"/>
              <w:jc w:val="center"/>
            </w:pPr>
            <w:r w:rsidRPr="00D123C9">
              <w:t>100,2</w:t>
            </w:r>
          </w:p>
        </w:tc>
        <w:tc>
          <w:tcPr>
            <w:tcW w:w="1437" w:type="dxa"/>
            <w:vAlign w:val="center"/>
          </w:tcPr>
          <w:p w:rsidR="004A256F" w:rsidRPr="00D123C9" w:rsidRDefault="004A256F" w:rsidP="00BB0CFF">
            <w:pPr>
              <w:spacing w:line="360" w:lineRule="auto"/>
              <w:jc w:val="center"/>
            </w:pPr>
            <w:r w:rsidRPr="00D123C9">
              <w:t>1,904</w:t>
            </w:r>
          </w:p>
        </w:tc>
        <w:tc>
          <w:tcPr>
            <w:tcW w:w="1723" w:type="dxa"/>
            <w:vAlign w:val="center"/>
          </w:tcPr>
          <w:p w:rsidR="004A256F" w:rsidRPr="00D123C9" w:rsidRDefault="004A256F" w:rsidP="00BB0CFF">
            <w:pPr>
              <w:spacing w:line="360" w:lineRule="auto"/>
              <w:jc w:val="center"/>
            </w:pPr>
            <w:r w:rsidRPr="00D123C9">
              <w:t>100,2</w:t>
            </w:r>
          </w:p>
        </w:tc>
      </w:tr>
      <w:tr w:rsidR="004A256F" w:rsidRPr="00D123C9" w:rsidTr="00BB0CFF">
        <w:trPr>
          <w:trHeight w:val="491"/>
        </w:trPr>
        <w:tc>
          <w:tcPr>
            <w:tcW w:w="2715" w:type="dxa"/>
            <w:vAlign w:val="center"/>
          </w:tcPr>
          <w:p w:rsidR="004A256F" w:rsidRPr="00D123C9" w:rsidRDefault="004A256F" w:rsidP="00BB0CFF">
            <w:pPr>
              <w:spacing w:line="360" w:lineRule="auto"/>
              <w:rPr>
                <w:lang w:val="uk-UA"/>
              </w:rPr>
            </w:pPr>
            <w:r w:rsidRPr="00D123C9">
              <w:t>Перетравний протеїн, г</w:t>
            </w:r>
          </w:p>
        </w:tc>
        <w:tc>
          <w:tcPr>
            <w:tcW w:w="1195" w:type="dxa"/>
            <w:vAlign w:val="center"/>
          </w:tcPr>
          <w:p w:rsidR="004A256F" w:rsidRPr="00D123C9" w:rsidRDefault="004A256F" w:rsidP="00BB0CFF">
            <w:pPr>
              <w:spacing w:line="360" w:lineRule="auto"/>
              <w:jc w:val="center"/>
            </w:pPr>
            <w:r w:rsidRPr="00D123C9">
              <w:t>135</w:t>
            </w:r>
          </w:p>
        </w:tc>
        <w:tc>
          <w:tcPr>
            <w:tcW w:w="1260" w:type="dxa"/>
            <w:vAlign w:val="center"/>
          </w:tcPr>
          <w:p w:rsidR="004A256F" w:rsidRPr="00D123C9" w:rsidRDefault="004A256F" w:rsidP="00BB0CFF">
            <w:pPr>
              <w:spacing w:line="360" w:lineRule="auto"/>
              <w:jc w:val="center"/>
            </w:pPr>
            <w:r w:rsidRPr="00D123C9">
              <w:t>96,5</w:t>
            </w:r>
          </w:p>
        </w:tc>
        <w:tc>
          <w:tcPr>
            <w:tcW w:w="1208" w:type="dxa"/>
            <w:vAlign w:val="center"/>
          </w:tcPr>
          <w:p w:rsidR="004A256F" w:rsidRPr="00D123C9" w:rsidRDefault="004A256F" w:rsidP="00BB0CFF">
            <w:pPr>
              <w:spacing w:line="360" w:lineRule="auto"/>
              <w:jc w:val="center"/>
            </w:pPr>
            <w:r w:rsidRPr="00D123C9">
              <w:t>71,5</w:t>
            </w:r>
          </w:p>
        </w:tc>
        <w:tc>
          <w:tcPr>
            <w:tcW w:w="1437" w:type="dxa"/>
            <w:vAlign w:val="center"/>
          </w:tcPr>
          <w:p w:rsidR="004A256F" w:rsidRPr="00D123C9" w:rsidRDefault="004A256F" w:rsidP="00BB0CFF">
            <w:pPr>
              <w:spacing w:line="360" w:lineRule="auto"/>
              <w:jc w:val="center"/>
              <w:rPr>
                <w:lang w:val="uk-UA"/>
              </w:rPr>
            </w:pPr>
            <w:r w:rsidRPr="00D123C9">
              <w:rPr>
                <w:lang w:val="uk-UA"/>
              </w:rPr>
              <w:t>96,5</w:t>
            </w:r>
          </w:p>
        </w:tc>
        <w:tc>
          <w:tcPr>
            <w:tcW w:w="1723" w:type="dxa"/>
            <w:vAlign w:val="center"/>
          </w:tcPr>
          <w:p w:rsidR="004A256F" w:rsidRPr="00D123C9" w:rsidRDefault="004A256F" w:rsidP="00BB0CFF">
            <w:pPr>
              <w:spacing w:line="360" w:lineRule="auto"/>
              <w:jc w:val="center"/>
              <w:rPr>
                <w:lang w:val="uk-UA"/>
              </w:rPr>
            </w:pPr>
            <w:r w:rsidRPr="00D123C9">
              <w:rPr>
                <w:lang w:val="uk-UA"/>
              </w:rPr>
              <w:t>71,5</w:t>
            </w:r>
          </w:p>
        </w:tc>
      </w:tr>
      <w:tr w:rsidR="004A256F" w:rsidRPr="00D123C9" w:rsidTr="00BB0CFF">
        <w:tc>
          <w:tcPr>
            <w:tcW w:w="2715" w:type="dxa"/>
            <w:vAlign w:val="center"/>
          </w:tcPr>
          <w:p w:rsidR="004A256F" w:rsidRPr="00D123C9" w:rsidRDefault="004A256F" w:rsidP="00BB0CFF">
            <w:pPr>
              <w:spacing w:line="360" w:lineRule="auto"/>
              <w:rPr>
                <w:lang w:val="uk-UA"/>
              </w:rPr>
            </w:pPr>
            <w:r w:rsidRPr="00D123C9">
              <w:t>Цукор, г</w:t>
            </w:r>
          </w:p>
        </w:tc>
        <w:tc>
          <w:tcPr>
            <w:tcW w:w="1195" w:type="dxa"/>
            <w:vAlign w:val="center"/>
          </w:tcPr>
          <w:p w:rsidR="004A256F" w:rsidRPr="00D123C9" w:rsidRDefault="004A256F" w:rsidP="00BB0CFF">
            <w:pPr>
              <w:spacing w:line="360" w:lineRule="auto"/>
              <w:jc w:val="center"/>
            </w:pPr>
            <w:r w:rsidRPr="00D123C9">
              <w:t>-</w:t>
            </w:r>
          </w:p>
        </w:tc>
        <w:tc>
          <w:tcPr>
            <w:tcW w:w="1260" w:type="dxa"/>
            <w:vAlign w:val="center"/>
          </w:tcPr>
          <w:p w:rsidR="004A256F" w:rsidRPr="00D123C9" w:rsidRDefault="004A256F" w:rsidP="00BB0CFF">
            <w:pPr>
              <w:spacing w:line="360" w:lineRule="auto"/>
              <w:jc w:val="center"/>
            </w:pPr>
            <w:r w:rsidRPr="00D123C9">
              <w:t>27,4</w:t>
            </w:r>
          </w:p>
        </w:tc>
        <w:tc>
          <w:tcPr>
            <w:tcW w:w="1208" w:type="dxa"/>
            <w:vAlign w:val="center"/>
          </w:tcPr>
          <w:p w:rsidR="004A256F" w:rsidRPr="00D123C9" w:rsidRDefault="004A256F" w:rsidP="00BB0CFF">
            <w:pPr>
              <w:spacing w:line="360" w:lineRule="auto"/>
              <w:jc w:val="center"/>
            </w:pPr>
            <w:r w:rsidRPr="00D123C9">
              <w:t>-</w:t>
            </w:r>
          </w:p>
        </w:tc>
        <w:tc>
          <w:tcPr>
            <w:tcW w:w="1437" w:type="dxa"/>
            <w:vAlign w:val="center"/>
          </w:tcPr>
          <w:p w:rsidR="004A256F" w:rsidRPr="00D123C9" w:rsidRDefault="004A256F" w:rsidP="00BB0CFF">
            <w:pPr>
              <w:spacing w:line="360" w:lineRule="auto"/>
              <w:jc w:val="center"/>
            </w:pPr>
            <w:r w:rsidRPr="00D123C9">
              <w:t>27,4</w:t>
            </w:r>
          </w:p>
        </w:tc>
        <w:tc>
          <w:tcPr>
            <w:tcW w:w="1723" w:type="dxa"/>
            <w:vAlign w:val="center"/>
          </w:tcPr>
          <w:p w:rsidR="004A256F" w:rsidRPr="00D123C9" w:rsidRDefault="004A256F" w:rsidP="00BB0CFF">
            <w:pPr>
              <w:spacing w:line="360" w:lineRule="auto"/>
              <w:jc w:val="center"/>
            </w:pPr>
            <w:r w:rsidRPr="00D123C9">
              <w:t>-</w:t>
            </w:r>
          </w:p>
        </w:tc>
      </w:tr>
      <w:tr w:rsidR="004A256F" w:rsidRPr="00D123C9" w:rsidTr="00BB0CFF">
        <w:tc>
          <w:tcPr>
            <w:tcW w:w="2715" w:type="dxa"/>
            <w:vAlign w:val="center"/>
          </w:tcPr>
          <w:p w:rsidR="004A256F" w:rsidRPr="00D123C9" w:rsidRDefault="004A256F" w:rsidP="00BB0CFF">
            <w:pPr>
              <w:spacing w:line="360" w:lineRule="auto"/>
              <w:rPr>
                <w:lang w:val="uk-UA"/>
              </w:rPr>
            </w:pPr>
            <w:r w:rsidRPr="00D123C9">
              <w:t>Крохмаль, г</w:t>
            </w:r>
          </w:p>
        </w:tc>
        <w:tc>
          <w:tcPr>
            <w:tcW w:w="1195" w:type="dxa"/>
            <w:vAlign w:val="center"/>
          </w:tcPr>
          <w:p w:rsidR="004A256F" w:rsidRPr="00D123C9" w:rsidRDefault="004A256F" w:rsidP="00BB0CFF">
            <w:pPr>
              <w:spacing w:line="360" w:lineRule="auto"/>
              <w:jc w:val="center"/>
            </w:pPr>
            <w:r w:rsidRPr="00D123C9">
              <w:t>-</w:t>
            </w:r>
          </w:p>
        </w:tc>
        <w:tc>
          <w:tcPr>
            <w:tcW w:w="1260" w:type="dxa"/>
            <w:vAlign w:val="center"/>
          </w:tcPr>
          <w:p w:rsidR="004A256F" w:rsidRPr="00D123C9" w:rsidRDefault="004A256F" w:rsidP="00BB0CFF">
            <w:pPr>
              <w:spacing w:line="360" w:lineRule="auto"/>
              <w:jc w:val="center"/>
            </w:pPr>
            <w:r w:rsidRPr="00D123C9">
              <w:t>24,5</w:t>
            </w:r>
          </w:p>
        </w:tc>
        <w:tc>
          <w:tcPr>
            <w:tcW w:w="1208" w:type="dxa"/>
            <w:vAlign w:val="center"/>
          </w:tcPr>
          <w:p w:rsidR="004A256F" w:rsidRPr="00D123C9" w:rsidRDefault="004A256F" w:rsidP="00BB0CFF">
            <w:pPr>
              <w:spacing w:line="360" w:lineRule="auto"/>
              <w:jc w:val="center"/>
            </w:pPr>
            <w:r w:rsidRPr="00D123C9">
              <w:t>-</w:t>
            </w:r>
          </w:p>
        </w:tc>
        <w:tc>
          <w:tcPr>
            <w:tcW w:w="1437" w:type="dxa"/>
            <w:vAlign w:val="center"/>
          </w:tcPr>
          <w:p w:rsidR="004A256F" w:rsidRPr="00D123C9" w:rsidRDefault="004A256F" w:rsidP="00BB0CFF">
            <w:pPr>
              <w:spacing w:line="360" w:lineRule="auto"/>
              <w:jc w:val="center"/>
            </w:pPr>
            <w:r w:rsidRPr="00D123C9">
              <w:t>24,5</w:t>
            </w:r>
          </w:p>
        </w:tc>
        <w:tc>
          <w:tcPr>
            <w:tcW w:w="1723" w:type="dxa"/>
            <w:vAlign w:val="center"/>
          </w:tcPr>
          <w:p w:rsidR="004A256F" w:rsidRPr="00D123C9" w:rsidRDefault="004A256F" w:rsidP="00BB0CFF">
            <w:pPr>
              <w:spacing w:line="360" w:lineRule="auto"/>
              <w:jc w:val="center"/>
            </w:pPr>
            <w:r w:rsidRPr="00D123C9">
              <w:t>-</w:t>
            </w:r>
          </w:p>
        </w:tc>
      </w:tr>
      <w:tr w:rsidR="004A256F" w:rsidRPr="00D123C9" w:rsidTr="00BB0CFF">
        <w:tc>
          <w:tcPr>
            <w:tcW w:w="2715" w:type="dxa"/>
            <w:vAlign w:val="center"/>
          </w:tcPr>
          <w:p w:rsidR="004A256F" w:rsidRPr="00D123C9" w:rsidRDefault="004A256F" w:rsidP="00BB0CFF">
            <w:pPr>
              <w:spacing w:line="360" w:lineRule="auto"/>
              <w:rPr>
                <w:lang w:val="uk-UA"/>
              </w:rPr>
            </w:pPr>
            <w:r w:rsidRPr="00D123C9">
              <w:t>Кальцій, г</w:t>
            </w:r>
          </w:p>
        </w:tc>
        <w:tc>
          <w:tcPr>
            <w:tcW w:w="1195" w:type="dxa"/>
            <w:vAlign w:val="center"/>
          </w:tcPr>
          <w:p w:rsidR="004A256F" w:rsidRPr="00D123C9" w:rsidRDefault="004A256F" w:rsidP="00BB0CFF">
            <w:pPr>
              <w:spacing w:line="360" w:lineRule="auto"/>
              <w:jc w:val="center"/>
            </w:pPr>
            <w:r w:rsidRPr="00D123C9">
              <w:t>8</w:t>
            </w:r>
          </w:p>
        </w:tc>
        <w:tc>
          <w:tcPr>
            <w:tcW w:w="1260" w:type="dxa"/>
            <w:vAlign w:val="center"/>
          </w:tcPr>
          <w:p w:rsidR="004A256F" w:rsidRPr="00D123C9" w:rsidRDefault="004A256F" w:rsidP="00BB0CFF">
            <w:pPr>
              <w:spacing w:line="360" w:lineRule="auto"/>
              <w:jc w:val="center"/>
            </w:pPr>
            <w:r w:rsidRPr="00D123C9">
              <w:t>16,3</w:t>
            </w:r>
          </w:p>
        </w:tc>
        <w:tc>
          <w:tcPr>
            <w:tcW w:w="1208" w:type="dxa"/>
            <w:vAlign w:val="center"/>
          </w:tcPr>
          <w:p w:rsidR="004A256F" w:rsidRPr="00D123C9" w:rsidRDefault="004A256F" w:rsidP="00BB0CFF">
            <w:pPr>
              <w:spacing w:line="360" w:lineRule="auto"/>
              <w:jc w:val="center"/>
            </w:pPr>
            <w:r w:rsidRPr="00D123C9">
              <w:t>203,8</w:t>
            </w:r>
          </w:p>
        </w:tc>
        <w:tc>
          <w:tcPr>
            <w:tcW w:w="1437" w:type="dxa"/>
            <w:vAlign w:val="center"/>
          </w:tcPr>
          <w:p w:rsidR="004A256F" w:rsidRPr="00D123C9" w:rsidRDefault="004A256F" w:rsidP="00BB0CFF">
            <w:pPr>
              <w:spacing w:line="360" w:lineRule="auto"/>
              <w:jc w:val="center"/>
            </w:pPr>
            <w:r w:rsidRPr="00D123C9">
              <w:t>16,3</w:t>
            </w:r>
          </w:p>
        </w:tc>
        <w:tc>
          <w:tcPr>
            <w:tcW w:w="1723" w:type="dxa"/>
            <w:vAlign w:val="center"/>
          </w:tcPr>
          <w:p w:rsidR="004A256F" w:rsidRPr="00D123C9" w:rsidRDefault="004A256F" w:rsidP="00BB0CFF">
            <w:pPr>
              <w:spacing w:line="360" w:lineRule="auto"/>
              <w:jc w:val="center"/>
            </w:pPr>
            <w:r w:rsidRPr="00D123C9">
              <w:t>203,8</w:t>
            </w:r>
          </w:p>
        </w:tc>
      </w:tr>
      <w:tr w:rsidR="004A256F" w:rsidRPr="00D123C9" w:rsidTr="00BB0CFF">
        <w:tc>
          <w:tcPr>
            <w:tcW w:w="2715" w:type="dxa"/>
            <w:vAlign w:val="center"/>
          </w:tcPr>
          <w:p w:rsidR="004A256F" w:rsidRPr="00D123C9" w:rsidRDefault="004A256F" w:rsidP="00BB0CFF">
            <w:pPr>
              <w:spacing w:line="360" w:lineRule="auto"/>
              <w:rPr>
                <w:lang w:val="uk-UA"/>
              </w:rPr>
            </w:pPr>
            <w:r w:rsidRPr="00D123C9">
              <w:t>Фосфор, г</w:t>
            </w:r>
          </w:p>
        </w:tc>
        <w:tc>
          <w:tcPr>
            <w:tcW w:w="1195" w:type="dxa"/>
            <w:vAlign w:val="center"/>
          </w:tcPr>
          <w:p w:rsidR="004A256F" w:rsidRPr="00D123C9" w:rsidRDefault="004A256F" w:rsidP="00BB0CFF">
            <w:pPr>
              <w:spacing w:line="360" w:lineRule="auto"/>
              <w:jc w:val="center"/>
            </w:pPr>
            <w:r w:rsidRPr="00D123C9">
              <w:t>5,5</w:t>
            </w:r>
          </w:p>
        </w:tc>
        <w:tc>
          <w:tcPr>
            <w:tcW w:w="1260" w:type="dxa"/>
            <w:vAlign w:val="center"/>
          </w:tcPr>
          <w:p w:rsidR="004A256F" w:rsidRPr="00D123C9" w:rsidRDefault="004A256F" w:rsidP="00BB0CFF">
            <w:pPr>
              <w:spacing w:line="360" w:lineRule="auto"/>
              <w:jc w:val="center"/>
            </w:pPr>
            <w:r w:rsidRPr="00D123C9">
              <w:t>2,8</w:t>
            </w:r>
          </w:p>
        </w:tc>
        <w:tc>
          <w:tcPr>
            <w:tcW w:w="1208" w:type="dxa"/>
            <w:vAlign w:val="center"/>
          </w:tcPr>
          <w:p w:rsidR="004A256F" w:rsidRPr="00D123C9" w:rsidRDefault="004A256F" w:rsidP="00BB0CFF">
            <w:pPr>
              <w:spacing w:line="360" w:lineRule="auto"/>
              <w:jc w:val="center"/>
            </w:pPr>
            <w:r w:rsidRPr="00D123C9">
              <w:t>50,9</w:t>
            </w:r>
          </w:p>
        </w:tc>
        <w:tc>
          <w:tcPr>
            <w:tcW w:w="1437" w:type="dxa"/>
            <w:vAlign w:val="center"/>
          </w:tcPr>
          <w:p w:rsidR="004A256F" w:rsidRPr="00D123C9" w:rsidRDefault="004A256F" w:rsidP="00BB0CFF">
            <w:pPr>
              <w:spacing w:line="360" w:lineRule="auto"/>
              <w:jc w:val="center"/>
            </w:pPr>
            <w:r w:rsidRPr="00D123C9">
              <w:t>5,56</w:t>
            </w:r>
          </w:p>
        </w:tc>
        <w:tc>
          <w:tcPr>
            <w:tcW w:w="1723" w:type="dxa"/>
            <w:vAlign w:val="center"/>
          </w:tcPr>
          <w:p w:rsidR="004A256F" w:rsidRPr="00D123C9" w:rsidRDefault="004A256F" w:rsidP="00BB0CFF">
            <w:pPr>
              <w:spacing w:line="360" w:lineRule="auto"/>
              <w:jc w:val="center"/>
            </w:pPr>
            <w:r w:rsidRPr="00D123C9">
              <w:t>101,1</w:t>
            </w:r>
          </w:p>
        </w:tc>
      </w:tr>
      <w:tr w:rsidR="004A256F" w:rsidRPr="00D123C9" w:rsidTr="00BB0CFF">
        <w:trPr>
          <w:trHeight w:val="445"/>
        </w:trPr>
        <w:tc>
          <w:tcPr>
            <w:tcW w:w="2715" w:type="dxa"/>
            <w:vAlign w:val="center"/>
          </w:tcPr>
          <w:p w:rsidR="004A256F" w:rsidRPr="00D123C9" w:rsidRDefault="004A256F" w:rsidP="00BB0CFF">
            <w:pPr>
              <w:spacing w:line="360" w:lineRule="auto"/>
              <w:rPr>
                <w:lang w:val="uk-UA"/>
              </w:rPr>
            </w:pPr>
            <w:r w:rsidRPr="00D123C9">
              <w:t>Сір</w:t>
            </w:r>
            <w:r w:rsidRPr="00D123C9">
              <w:rPr>
                <w:lang w:val="uk-UA"/>
              </w:rPr>
              <w:t>к</w:t>
            </w:r>
            <w:r w:rsidRPr="00D123C9">
              <w:t>а, г</w:t>
            </w:r>
          </w:p>
        </w:tc>
        <w:tc>
          <w:tcPr>
            <w:tcW w:w="1195" w:type="dxa"/>
            <w:vAlign w:val="center"/>
          </w:tcPr>
          <w:p w:rsidR="004A256F" w:rsidRPr="00D123C9" w:rsidRDefault="004A256F" w:rsidP="00BB0CFF">
            <w:pPr>
              <w:spacing w:line="360" w:lineRule="auto"/>
              <w:jc w:val="center"/>
            </w:pPr>
            <w:r w:rsidRPr="00D123C9">
              <w:t>4,6</w:t>
            </w:r>
          </w:p>
        </w:tc>
        <w:tc>
          <w:tcPr>
            <w:tcW w:w="1260" w:type="dxa"/>
            <w:vAlign w:val="center"/>
          </w:tcPr>
          <w:p w:rsidR="004A256F" w:rsidRPr="00D123C9" w:rsidRDefault="004A256F" w:rsidP="00BB0CFF">
            <w:pPr>
              <w:spacing w:line="360" w:lineRule="auto"/>
              <w:jc w:val="center"/>
            </w:pPr>
            <w:r w:rsidRPr="00D123C9">
              <w:t>3,4</w:t>
            </w:r>
          </w:p>
        </w:tc>
        <w:tc>
          <w:tcPr>
            <w:tcW w:w="1208" w:type="dxa"/>
            <w:vAlign w:val="center"/>
          </w:tcPr>
          <w:p w:rsidR="004A256F" w:rsidRPr="00D123C9" w:rsidRDefault="004A256F" w:rsidP="00BB0CFF">
            <w:pPr>
              <w:spacing w:line="360" w:lineRule="auto"/>
              <w:jc w:val="center"/>
            </w:pPr>
            <w:r w:rsidRPr="00D123C9">
              <w:t>73,9</w:t>
            </w:r>
          </w:p>
        </w:tc>
        <w:tc>
          <w:tcPr>
            <w:tcW w:w="1437" w:type="dxa"/>
            <w:vAlign w:val="center"/>
          </w:tcPr>
          <w:p w:rsidR="004A256F" w:rsidRPr="00D123C9" w:rsidRDefault="004A256F" w:rsidP="00BB0CFF">
            <w:pPr>
              <w:spacing w:line="360" w:lineRule="auto"/>
              <w:jc w:val="center"/>
            </w:pPr>
            <w:r w:rsidRPr="00D123C9">
              <w:t>5,4</w:t>
            </w:r>
          </w:p>
        </w:tc>
        <w:tc>
          <w:tcPr>
            <w:tcW w:w="1723" w:type="dxa"/>
            <w:vAlign w:val="center"/>
          </w:tcPr>
          <w:p w:rsidR="004A256F" w:rsidRPr="00D123C9" w:rsidRDefault="004A256F" w:rsidP="00BB0CFF">
            <w:pPr>
              <w:spacing w:line="360" w:lineRule="auto"/>
              <w:jc w:val="center"/>
            </w:pPr>
            <w:r w:rsidRPr="00D123C9">
              <w:t>117,4</w:t>
            </w:r>
          </w:p>
        </w:tc>
      </w:tr>
      <w:tr w:rsidR="004A256F" w:rsidRPr="00D123C9" w:rsidTr="00BB0CFF">
        <w:tc>
          <w:tcPr>
            <w:tcW w:w="2715" w:type="dxa"/>
            <w:vAlign w:val="center"/>
          </w:tcPr>
          <w:p w:rsidR="004A256F" w:rsidRPr="00D123C9" w:rsidRDefault="004A256F" w:rsidP="00BB0CFF">
            <w:pPr>
              <w:spacing w:line="360" w:lineRule="auto"/>
              <w:rPr>
                <w:lang w:val="uk-UA"/>
              </w:rPr>
            </w:pPr>
            <w:r w:rsidRPr="00D123C9">
              <w:t>Мідь, м</w:t>
            </w:r>
            <w:r w:rsidRPr="00D123C9">
              <w:rPr>
                <w:lang w:val="uk-UA"/>
              </w:rPr>
              <w:t>г</w:t>
            </w:r>
          </w:p>
        </w:tc>
        <w:tc>
          <w:tcPr>
            <w:tcW w:w="1195" w:type="dxa"/>
            <w:vAlign w:val="center"/>
          </w:tcPr>
          <w:p w:rsidR="004A256F" w:rsidRPr="00D123C9" w:rsidRDefault="004A256F" w:rsidP="00BB0CFF">
            <w:pPr>
              <w:spacing w:line="360" w:lineRule="auto"/>
              <w:jc w:val="center"/>
            </w:pPr>
            <w:r w:rsidRPr="00D123C9">
              <w:t>14</w:t>
            </w:r>
          </w:p>
        </w:tc>
        <w:tc>
          <w:tcPr>
            <w:tcW w:w="1260" w:type="dxa"/>
            <w:vAlign w:val="center"/>
          </w:tcPr>
          <w:p w:rsidR="004A256F" w:rsidRPr="00D123C9" w:rsidRDefault="004A256F" w:rsidP="00BB0CFF">
            <w:pPr>
              <w:spacing w:line="360" w:lineRule="auto"/>
              <w:jc w:val="center"/>
            </w:pPr>
            <w:r w:rsidRPr="00D123C9">
              <w:t>9,5</w:t>
            </w:r>
          </w:p>
        </w:tc>
        <w:tc>
          <w:tcPr>
            <w:tcW w:w="1208" w:type="dxa"/>
            <w:vAlign w:val="center"/>
          </w:tcPr>
          <w:p w:rsidR="004A256F" w:rsidRPr="00D123C9" w:rsidRDefault="004A256F" w:rsidP="00BB0CFF">
            <w:pPr>
              <w:spacing w:line="360" w:lineRule="auto"/>
              <w:jc w:val="center"/>
            </w:pPr>
            <w:r w:rsidRPr="00D123C9">
              <w:t>67,9</w:t>
            </w:r>
          </w:p>
        </w:tc>
        <w:tc>
          <w:tcPr>
            <w:tcW w:w="1437" w:type="dxa"/>
            <w:vAlign w:val="center"/>
          </w:tcPr>
          <w:p w:rsidR="004A256F" w:rsidRPr="00D123C9" w:rsidRDefault="004A256F" w:rsidP="00BB0CFF">
            <w:pPr>
              <w:spacing w:line="360" w:lineRule="auto"/>
              <w:jc w:val="center"/>
            </w:pPr>
            <w:r w:rsidRPr="00D123C9">
              <w:t>14,25</w:t>
            </w:r>
          </w:p>
        </w:tc>
        <w:tc>
          <w:tcPr>
            <w:tcW w:w="1723" w:type="dxa"/>
            <w:vAlign w:val="center"/>
          </w:tcPr>
          <w:p w:rsidR="004A256F" w:rsidRPr="00D123C9" w:rsidRDefault="004A256F" w:rsidP="00BB0CFF">
            <w:pPr>
              <w:spacing w:line="360" w:lineRule="auto"/>
              <w:jc w:val="center"/>
            </w:pPr>
            <w:r w:rsidRPr="00D123C9">
              <w:t>101,7</w:t>
            </w:r>
          </w:p>
        </w:tc>
      </w:tr>
      <w:tr w:rsidR="004A256F" w:rsidRPr="00D123C9" w:rsidTr="00BB0CFF">
        <w:tc>
          <w:tcPr>
            <w:tcW w:w="2715" w:type="dxa"/>
            <w:vAlign w:val="center"/>
          </w:tcPr>
          <w:p w:rsidR="004A256F" w:rsidRPr="00D123C9" w:rsidRDefault="004A256F" w:rsidP="00BB0CFF">
            <w:pPr>
              <w:spacing w:line="360" w:lineRule="auto"/>
              <w:rPr>
                <w:lang w:val="uk-UA"/>
              </w:rPr>
            </w:pPr>
            <w:r w:rsidRPr="00D123C9">
              <w:t>Цинк, м</w:t>
            </w:r>
            <w:r w:rsidRPr="00D123C9">
              <w:rPr>
                <w:lang w:val="uk-UA"/>
              </w:rPr>
              <w:t>г</w:t>
            </w:r>
          </w:p>
        </w:tc>
        <w:tc>
          <w:tcPr>
            <w:tcW w:w="1195" w:type="dxa"/>
            <w:vAlign w:val="center"/>
          </w:tcPr>
          <w:p w:rsidR="004A256F" w:rsidRPr="00D123C9" w:rsidRDefault="004A256F" w:rsidP="00BB0CFF">
            <w:pPr>
              <w:spacing w:line="360" w:lineRule="auto"/>
              <w:jc w:val="center"/>
            </w:pPr>
            <w:r w:rsidRPr="00D123C9">
              <w:t>54</w:t>
            </w:r>
          </w:p>
        </w:tc>
        <w:tc>
          <w:tcPr>
            <w:tcW w:w="1260" w:type="dxa"/>
            <w:vAlign w:val="center"/>
          </w:tcPr>
          <w:p w:rsidR="004A256F" w:rsidRPr="00D123C9" w:rsidRDefault="004A256F" w:rsidP="00BB0CFF">
            <w:pPr>
              <w:spacing w:line="360" w:lineRule="auto"/>
              <w:jc w:val="center"/>
            </w:pPr>
            <w:r w:rsidRPr="00D123C9">
              <w:t>71,1</w:t>
            </w:r>
          </w:p>
        </w:tc>
        <w:tc>
          <w:tcPr>
            <w:tcW w:w="1208" w:type="dxa"/>
            <w:vAlign w:val="center"/>
          </w:tcPr>
          <w:p w:rsidR="004A256F" w:rsidRPr="00D123C9" w:rsidRDefault="004A256F" w:rsidP="00BB0CFF">
            <w:pPr>
              <w:spacing w:line="360" w:lineRule="auto"/>
              <w:jc w:val="center"/>
            </w:pPr>
            <w:r w:rsidRPr="00D123C9">
              <w:t>131,7</w:t>
            </w:r>
          </w:p>
        </w:tc>
        <w:tc>
          <w:tcPr>
            <w:tcW w:w="1437" w:type="dxa"/>
            <w:vAlign w:val="center"/>
          </w:tcPr>
          <w:p w:rsidR="004A256F" w:rsidRPr="00D123C9" w:rsidRDefault="004A256F" w:rsidP="00BB0CFF">
            <w:pPr>
              <w:spacing w:line="360" w:lineRule="auto"/>
              <w:jc w:val="center"/>
            </w:pPr>
            <w:r w:rsidRPr="00D123C9">
              <w:t>71,1</w:t>
            </w:r>
          </w:p>
        </w:tc>
        <w:tc>
          <w:tcPr>
            <w:tcW w:w="1723" w:type="dxa"/>
            <w:vAlign w:val="center"/>
          </w:tcPr>
          <w:p w:rsidR="004A256F" w:rsidRPr="00D123C9" w:rsidRDefault="004A256F" w:rsidP="00BB0CFF">
            <w:pPr>
              <w:spacing w:line="360" w:lineRule="auto"/>
              <w:jc w:val="center"/>
            </w:pPr>
            <w:r w:rsidRPr="00D123C9">
              <w:t>131,7</w:t>
            </w:r>
          </w:p>
        </w:tc>
      </w:tr>
      <w:tr w:rsidR="004A256F" w:rsidRPr="00D123C9" w:rsidTr="00BB0CFF">
        <w:tc>
          <w:tcPr>
            <w:tcW w:w="2715" w:type="dxa"/>
            <w:vAlign w:val="center"/>
          </w:tcPr>
          <w:p w:rsidR="004A256F" w:rsidRPr="00D123C9" w:rsidRDefault="004A256F" w:rsidP="00BB0CFF">
            <w:pPr>
              <w:spacing w:line="360" w:lineRule="auto"/>
              <w:rPr>
                <w:lang w:val="uk-UA"/>
              </w:rPr>
            </w:pPr>
            <w:r w:rsidRPr="00D123C9">
              <w:t>Кобальт, м</w:t>
            </w:r>
            <w:r w:rsidRPr="00D123C9">
              <w:rPr>
                <w:lang w:val="uk-UA"/>
              </w:rPr>
              <w:t>г</w:t>
            </w:r>
          </w:p>
        </w:tc>
        <w:tc>
          <w:tcPr>
            <w:tcW w:w="1195" w:type="dxa"/>
            <w:vAlign w:val="center"/>
          </w:tcPr>
          <w:p w:rsidR="004A256F" w:rsidRPr="00D123C9" w:rsidRDefault="004A256F" w:rsidP="00BB0CFF">
            <w:pPr>
              <w:spacing w:line="360" w:lineRule="auto"/>
              <w:jc w:val="center"/>
            </w:pPr>
            <w:r w:rsidRPr="00D123C9">
              <w:t>0,65</w:t>
            </w:r>
          </w:p>
        </w:tc>
        <w:tc>
          <w:tcPr>
            <w:tcW w:w="1260" w:type="dxa"/>
            <w:vAlign w:val="center"/>
          </w:tcPr>
          <w:p w:rsidR="004A256F" w:rsidRPr="00D123C9" w:rsidRDefault="004A256F" w:rsidP="00BB0CFF">
            <w:pPr>
              <w:spacing w:line="360" w:lineRule="auto"/>
              <w:jc w:val="center"/>
            </w:pPr>
            <w:r w:rsidRPr="00D123C9">
              <w:t>0,3</w:t>
            </w:r>
          </w:p>
        </w:tc>
        <w:tc>
          <w:tcPr>
            <w:tcW w:w="1208" w:type="dxa"/>
            <w:vAlign w:val="center"/>
          </w:tcPr>
          <w:p w:rsidR="004A256F" w:rsidRPr="00D123C9" w:rsidRDefault="004A256F" w:rsidP="00BB0CFF">
            <w:pPr>
              <w:spacing w:line="360" w:lineRule="auto"/>
              <w:jc w:val="center"/>
            </w:pPr>
            <w:r w:rsidRPr="00D123C9">
              <w:t>46,2</w:t>
            </w:r>
          </w:p>
        </w:tc>
        <w:tc>
          <w:tcPr>
            <w:tcW w:w="1437" w:type="dxa"/>
            <w:vAlign w:val="center"/>
          </w:tcPr>
          <w:p w:rsidR="004A256F" w:rsidRPr="00D123C9" w:rsidRDefault="004A256F" w:rsidP="00BB0CFF">
            <w:pPr>
              <w:spacing w:line="360" w:lineRule="auto"/>
              <w:jc w:val="center"/>
            </w:pPr>
            <w:r w:rsidRPr="00D123C9">
              <w:t>0,65</w:t>
            </w:r>
          </w:p>
        </w:tc>
        <w:tc>
          <w:tcPr>
            <w:tcW w:w="1723" w:type="dxa"/>
            <w:vAlign w:val="center"/>
          </w:tcPr>
          <w:p w:rsidR="004A256F" w:rsidRPr="00D123C9" w:rsidRDefault="004A256F" w:rsidP="00BB0CFF">
            <w:pPr>
              <w:spacing w:line="360" w:lineRule="auto"/>
              <w:jc w:val="center"/>
            </w:pPr>
            <w:r w:rsidRPr="00D123C9">
              <w:t>100,0</w:t>
            </w:r>
          </w:p>
        </w:tc>
      </w:tr>
      <w:tr w:rsidR="004A256F" w:rsidRPr="00D123C9" w:rsidTr="00BB0CFF">
        <w:tc>
          <w:tcPr>
            <w:tcW w:w="2715" w:type="dxa"/>
            <w:vAlign w:val="center"/>
          </w:tcPr>
          <w:p w:rsidR="004A256F" w:rsidRPr="00D123C9" w:rsidRDefault="004A256F" w:rsidP="00BB0CFF">
            <w:pPr>
              <w:spacing w:line="360" w:lineRule="auto"/>
              <w:rPr>
                <w:lang w:val="uk-UA"/>
              </w:rPr>
            </w:pPr>
            <w:r w:rsidRPr="00D123C9">
              <w:t>Марганець, м</w:t>
            </w:r>
            <w:r w:rsidRPr="00D123C9">
              <w:rPr>
                <w:lang w:val="uk-UA"/>
              </w:rPr>
              <w:t>г</w:t>
            </w:r>
          </w:p>
        </w:tc>
        <w:tc>
          <w:tcPr>
            <w:tcW w:w="1195" w:type="dxa"/>
            <w:vAlign w:val="center"/>
          </w:tcPr>
          <w:p w:rsidR="004A256F" w:rsidRPr="00D123C9" w:rsidRDefault="004A256F" w:rsidP="00BB0CFF">
            <w:pPr>
              <w:spacing w:line="360" w:lineRule="auto"/>
              <w:jc w:val="center"/>
            </w:pPr>
            <w:r w:rsidRPr="00D123C9">
              <w:t>81</w:t>
            </w:r>
          </w:p>
        </w:tc>
        <w:tc>
          <w:tcPr>
            <w:tcW w:w="1260" w:type="dxa"/>
            <w:vAlign w:val="center"/>
          </w:tcPr>
          <w:p w:rsidR="004A256F" w:rsidRPr="00D123C9" w:rsidRDefault="004A256F" w:rsidP="00BB0CFF">
            <w:pPr>
              <w:spacing w:line="360" w:lineRule="auto"/>
              <w:jc w:val="center"/>
            </w:pPr>
            <w:r w:rsidRPr="00D123C9">
              <w:t>63</w:t>
            </w:r>
          </w:p>
        </w:tc>
        <w:tc>
          <w:tcPr>
            <w:tcW w:w="1208" w:type="dxa"/>
            <w:vAlign w:val="center"/>
          </w:tcPr>
          <w:p w:rsidR="004A256F" w:rsidRPr="00D123C9" w:rsidRDefault="004A256F" w:rsidP="00BB0CFF">
            <w:pPr>
              <w:spacing w:line="360" w:lineRule="auto"/>
              <w:jc w:val="center"/>
            </w:pPr>
            <w:r w:rsidRPr="00D123C9">
              <w:t>77,8</w:t>
            </w:r>
          </w:p>
        </w:tc>
        <w:tc>
          <w:tcPr>
            <w:tcW w:w="1437" w:type="dxa"/>
            <w:vAlign w:val="center"/>
          </w:tcPr>
          <w:p w:rsidR="004A256F" w:rsidRPr="00D123C9" w:rsidRDefault="004A256F" w:rsidP="00BB0CFF">
            <w:pPr>
              <w:spacing w:line="360" w:lineRule="auto"/>
              <w:jc w:val="center"/>
            </w:pPr>
            <w:r w:rsidRPr="00D123C9">
              <w:t>80,68</w:t>
            </w:r>
          </w:p>
        </w:tc>
        <w:tc>
          <w:tcPr>
            <w:tcW w:w="1723" w:type="dxa"/>
            <w:vAlign w:val="center"/>
          </w:tcPr>
          <w:p w:rsidR="004A256F" w:rsidRPr="00D123C9" w:rsidRDefault="004A256F" w:rsidP="00BB0CFF">
            <w:pPr>
              <w:spacing w:line="360" w:lineRule="auto"/>
              <w:jc w:val="center"/>
            </w:pPr>
            <w:r w:rsidRPr="00D123C9">
              <w:t>99,6</w:t>
            </w:r>
          </w:p>
        </w:tc>
      </w:tr>
      <w:tr w:rsidR="004A256F" w:rsidRPr="00D123C9" w:rsidTr="00BB0CFF">
        <w:tc>
          <w:tcPr>
            <w:tcW w:w="2715" w:type="dxa"/>
            <w:vAlign w:val="center"/>
          </w:tcPr>
          <w:p w:rsidR="004A256F" w:rsidRPr="00D123C9" w:rsidRDefault="004A256F" w:rsidP="00BB0CFF">
            <w:pPr>
              <w:spacing w:line="360" w:lineRule="auto"/>
              <w:rPr>
                <w:lang w:val="uk-UA"/>
              </w:rPr>
            </w:pPr>
            <w:r w:rsidRPr="00D123C9">
              <w:t>Йод, м</w:t>
            </w:r>
            <w:r w:rsidRPr="00D123C9">
              <w:rPr>
                <w:lang w:val="uk-UA"/>
              </w:rPr>
              <w:t>г</w:t>
            </w:r>
          </w:p>
        </w:tc>
        <w:tc>
          <w:tcPr>
            <w:tcW w:w="1195" w:type="dxa"/>
            <w:vAlign w:val="center"/>
          </w:tcPr>
          <w:p w:rsidR="004A256F" w:rsidRPr="00D123C9" w:rsidRDefault="004A256F" w:rsidP="00BB0CFF">
            <w:pPr>
              <w:spacing w:line="360" w:lineRule="auto"/>
              <w:jc w:val="center"/>
            </w:pPr>
            <w:r w:rsidRPr="00D123C9">
              <w:t>0,55</w:t>
            </w:r>
          </w:p>
        </w:tc>
        <w:tc>
          <w:tcPr>
            <w:tcW w:w="1260" w:type="dxa"/>
            <w:vAlign w:val="center"/>
          </w:tcPr>
          <w:p w:rsidR="004A256F" w:rsidRPr="00D123C9" w:rsidRDefault="004A256F" w:rsidP="00BB0CFF">
            <w:pPr>
              <w:spacing w:line="360" w:lineRule="auto"/>
              <w:jc w:val="center"/>
            </w:pPr>
            <w:r w:rsidRPr="00D123C9">
              <w:t>0,63</w:t>
            </w:r>
          </w:p>
        </w:tc>
        <w:tc>
          <w:tcPr>
            <w:tcW w:w="1208" w:type="dxa"/>
            <w:vAlign w:val="center"/>
          </w:tcPr>
          <w:p w:rsidR="004A256F" w:rsidRPr="00D123C9" w:rsidRDefault="004A256F" w:rsidP="00BB0CFF">
            <w:pPr>
              <w:spacing w:line="360" w:lineRule="auto"/>
              <w:jc w:val="center"/>
            </w:pPr>
            <w:r w:rsidRPr="00D123C9">
              <w:t>114,5</w:t>
            </w:r>
          </w:p>
        </w:tc>
        <w:tc>
          <w:tcPr>
            <w:tcW w:w="1437" w:type="dxa"/>
            <w:vAlign w:val="center"/>
          </w:tcPr>
          <w:p w:rsidR="004A256F" w:rsidRPr="00D123C9" w:rsidRDefault="004A256F" w:rsidP="00BB0CFF">
            <w:pPr>
              <w:spacing w:line="360" w:lineRule="auto"/>
              <w:jc w:val="center"/>
            </w:pPr>
            <w:r w:rsidRPr="00D123C9">
              <w:t>0,63</w:t>
            </w:r>
          </w:p>
        </w:tc>
        <w:tc>
          <w:tcPr>
            <w:tcW w:w="1723" w:type="dxa"/>
            <w:vAlign w:val="center"/>
          </w:tcPr>
          <w:p w:rsidR="004A256F" w:rsidRPr="00D123C9" w:rsidRDefault="004A256F" w:rsidP="00BB0CFF">
            <w:pPr>
              <w:spacing w:line="360" w:lineRule="auto"/>
              <w:jc w:val="center"/>
            </w:pPr>
            <w:r w:rsidRPr="00D123C9">
              <w:t>114,5</w:t>
            </w:r>
          </w:p>
        </w:tc>
      </w:tr>
      <w:tr w:rsidR="004A256F" w:rsidRPr="00D123C9" w:rsidTr="00BB0CFF">
        <w:tc>
          <w:tcPr>
            <w:tcW w:w="2715" w:type="dxa"/>
            <w:vAlign w:val="center"/>
          </w:tcPr>
          <w:p w:rsidR="004A256F" w:rsidRPr="00D123C9" w:rsidRDefault="004A256F" w:rsidP="00BB0CFF">
            <w:pPr>
              <w:spacing w:line="360" w:lineRule="auto"/>
              <w:rPr>
                <w:lang w:val="uk-UA"/>
              </w:rPr>
            </w:pPr>
            <w:r w:rsidRPr="00D123C9">
              <w:t xml:space="preserve"> Каротин, м</w:t>
            </w:r>
            <w:r w:rsidRPr="00D123C9">
              <w:rPr>
                <w:lang w:val="uk-UA"/>
              </w:rPr>
              <w:t>г</w:t>
            </w:r>
          </w:p>
        </w:tc>
        <w:tc>
          <w:tcPr>
            <w:tcW w:w="1195" w:type="dxa"/>
            <w:vAlign w:val="center"/>
          </w:tcPr>
          <w:p w:rsidR="004A256F" w:rsidRPr="00D123C9" w:rsidRDefault="004A256F" w:rsidP="00BB0CFF">
            <w:pPr>
              <w:spacing w:line="360" w:lineRule="auto"/>
              <w:jc w:val="center"/>
            </w:pPr>
            <w:r w:rsidRPr="00D123C9">
              <w:t>14</w:t>
            </w:r>
          </w:p>
        </w:tc>
        <w:tc>
          <w:tcPr>
            <w:tcW w:w="1260" w:type="dxa"/>
            <w:vAlign w:val="center"/>
          </w:tcPr>
          <w:p w:rsidR="004A256F" w:rsidRPr="00D123C9" w:rsidRDefault="004A256F" w:rsidP="00BB0CFF">
            <w:pPr>
              <w:spacing w:line="360" w:lineRule="auto"/>
              <w:jc w:val="center"/>
            </w:pPr>
            <w:r w:rsidRPr="00D123C9">
              <w:t>81,5</w:t>
            </w:r>
          </w:p>
        </w:tc>
        <w:tc>
          <w:tcPr>
            <w:tcW w:w="1208" w:type="dxa"/>
            <w:vAlign w:val="center"/>
          </w:tcPr>
          <w:p w:rsidR="004A256F" w:rsidRPr="00D123C9" w:rsidRDefault="004A256F" w:rsidP="00BB0CFF">
            <w:pPr>
              <w:spacing w:line="360" w:lineRule="auto"/>
              <w:jc w:val="center"/>
            </w:pPr>
            <w:r w:rsidRPr="00D123C9">
              <w:t>582</w:t>
            </w:r>
          </w:p>
        </w:tc>
        <w:tc>
          <w:tcPr>
            <w:tcW w:w="1437" w:type="dxa"/>
            <w:vAlign w:val="center"/>
          </w:tcPr>
          <w:p w:rsidR="004A256F" w:rsidRPr="00D123C9" w:rsidRDefault="004A256F" w:rsidP="00BB0CFF">
            <w:pPr>
              <w:spacing w:line="360" w:lineRule="auto"/>
              <w:jc w:val="center"/>
            </w:pPr>
            <w:r w:rsidRPr="00D123C9">
              <w:t>81,5</w:t>
            </w:r>
          </w:p>
        </w:tc>
        <w:tc>
          <w:tcPr>
            <w:tcW w:w="1723" w:type="dxa"/>
            <w:vAlign w:val="center"/>
          </w:tcPr>
          <w:p w:rsidR="004A256F" w:rsidRPr="00D123C9" w:rsidRDefault="004A256F" w:rsidP="00BB0CFF">
            <w:pPr>
              <w:spacing w:line="360" w:lineRule="auto"/>
              <w:jc w:val="center"/>
            </w:pPr>
            <w:r w:rsidRPr="00D123C9">
              <w:t>582</w:t>
            </w:r>
          </w:p>
        </w:tc>
      </w:tr>
      <w:tr w:rsidR="004A256F" w:rsidRPr="00D123C9" w:rsidTr="00BB0CFF">
        <w:tc>
          <w:tcPr>
            <w:tcW w:w="2715" w:type="dxa"/>
            <w:vAlign w:val="center"/>
          </w:tcPr>
          <w:p w:rsidR="004A256F" w:rsidRPr="00D123C9" w:rsidRDefault="004A256F" w:rsidP="00BB0CFF">
            <w:pPr>
              <w:spacing w:line="360" w:lineRule="auto"/>
              <w:rPr>
                <w:lang w:val="uk-UA"/>
              </w:rPr>
            </w:pPr>
            <w:r w:rsidRPr="00D123C9">
              <w:t>Кальциферол, М</w:t>
            </w:r>
            <w:r w:rsidRPr="00D123C9">
              <w:rPr>
                <w:lang w:val="uk-UA"/>
              </w:rPr>
              <w:t>О</w:t>
            </w:r>
          </w:p>
        </w:tc>
        <w:tc>
          <w:tcPr>
            <w:tcW w:w="1195" w:type="dxa"/>
            <w:vAlign w:val="center"/>
          </w:tcPr>
          <w:p w:rsidR="004A256F" w:rsidRPr="00D123C9" w:rsidRDefault="004A256F" w:rsidP="00BB0CFF">
            <w:pPr>
              <w:spacing w:line="360" w:lineRule="auto"/>
              <w:jc w:val="center"/>
            </w:pPr>
            <w:r w:rsidRPr="00D123C9">
              <w:t>850</w:t>
            </w:r>
          </w:p>
        </w:tc>
        <w:tc>
          <w:tcPr>
            <w:tcW w:w="1260" w:type="dxa"/>
            <w:vAlign w:val="center"/>
          </w:tcPr>
          <w:p w:rsidR="004A256F" w:rsidRPr="00D123C9" w:rsidRDefault="004A256F" w:rsidP="00BB0CFF">
            <w:pPr>
              <w:spacing w:line="360" w:lineRule="auto"/>
              <w:jc w:val="center"/>
            </w:pPr>
            <w:r w:rsidRPr="00D123C9">
              <w:t>560</w:t>
            </w:r>
          </w:p>
        </w:tc>
        <w:tc>
          <w:tcPr>
            <w:tcW w:w="1208" w:type="dxa"/>
            <w:vAlign w:val="center"/>
          </w:tcPr>
          <w:p w:rsidR="004A256F" w:rsidRPr="00D123C9" w:rsidRDefault="004A256F" w:rsidP="00BB0CFF">
            <w:pPr>
              <w:spacing w:line="360" w:lineRule="auto"/>
              <w:jc w:val="center"/>
            </w:pPr>
            <w:r w:rsidRPr="00D123C9">
              <w:t>65,9</w:t>
            </w:r>
          </w:p>
        </w:tc>
        <w:tc>
          <w:tcPr>
            <w:tcW w:w="1437" w:type="dxa"/>
            <w:vAlign w:val="center"/>
          </w:tcPr>
          <w:p w:rsidR="004A256F" w:rsidRPr="00D123C9" w:rsidRDefault="004A256F" w:rsidP="00BB0CFF">
            <w:pPr>
              <w:spacing w:line="360" w:lineRule="auto"/>
              <w:jc w:val="center"/>
            </w:pPr>
            <w:r w:rsidRPr="00D123C9">
              <w:t>850</w:t>
            </w:r>
          </w:p>
        </w:tc>
        <w:tc>
          <w:tcPr>
            <w:tcW w:w="1723" w:type="dxa"/>
            <w:vAlign w:val="center"/>
          </w:tcPr>
          <w:p w:rsidR="004A256F" w:rsidRPr="00D123C9" w:rsidRDefault="004A256F" w:rsidP="00BB0CFF">
            <w:pPr>
              <w:spacing w:line="360" w:lineRule="auto"/>
              <w:jc w:val="center"/>
            </w:pPr>
            <w:r w:rsidRPr="00D123C9">
              <w:t>65,9</w:t>
            </w:r>
          </w:p>
        </w:tc>
      </w:tr>
    </w:tbl>
    <w:p w:rsidR="004A256F" w:rsidRPr="00D123C9" w:rsidRDefault="004A256F" w:rsidP="004A256F">
      <w:pPr>
        <w:tabs>
          <w:tab w:val="left" w:pos="360"/>
        </w:tabs>
        <w:spacing w:line="360" w:lineRule="auto"/>
        <w:ind w:firstLine="709"/>
        <w:jc w:val="both"/>
        <w:rPr>
          <w:lang w:val="uk-UA" w:eastAsia="uk-UA"/>
        </w:rPr>
      </w:pPr>
      <w:r w:rsidRPr="00D123C9">
        <w:rPr>
          <w:lang w:val="uk-UA"/>
        </w:rPr>
        <w:t>Концентрація кетонових тіл у вівцематок контрольної групи зросла, порівняно з попереднім дослідженням, у 3,66 рази, а сумарної частки ацетону і ацетоацетату – в 11,2 рази (</w:t>
      </w:r>
      <w:r w:rsidRPr="00D123C9">
        <w:rPr>
          <w:lang w:val="uk-UA" w:eastAsia="uk-UA"/>
        </w:rPr>
        <w:t xml:space="preserve">р&lt;0,001). У вівцематок дослідної групи відзначали посилення кетогенезу, проте загальна кількість кетонових тіл була вірогідно </w:t>
      </w:r>
      <w:r w:rsidRPr="00D123C9">
        <w:rPr>
          <w:lang w:val="uk-UA"/>
        </w:rPr>
        <w:t>(</w:t>
      </w:r>
      <w:r w:rsidRPr="00D123C9">
        <w:rPr>
          <w:lang w:val="uk-UA" w:eastAsia="uk-UA"/>
        </w:rPr>
        <w:t>р&lt;0,001) меншою (0,59±0,021 ммоль/л), ніж у контрольній (1,50±0,056). Така ж закономірність встановлена щодо ацетону+ацетоацетату (табл. 6).</w:t>
      </w:r>
    </w:p>
    <w:p w:rsidR="004A256F" w:rsidRPr="00D123C9" w:rsidRDefault="004A256F" w:rsidP="004A256F">
      <w:pPr>
        <w:tabs>
          <w:tab w:val="left" w:pos="360"/>
        </w:tabs>
        <w:spacing w:line="360" w:lineRule="auto"/>
        <w:ind w:firstLine="709"/>
        <w:jc w:val="both"/>
        <w:rPr>
          <w:lang w:val="uk-UA" w:eastAsia="uk-UA"/>
        </w:rPr>
      </w:pPr>
      <w:r w:rsidRPr="00D123C9">
        <w:rPr>
          <w:lang w:val="uk-UA" w:eastAsia="uk-UA"/>
        </w:rPr>
        <w:t xml:space="preserve">У перші дні після окоту відзначали вірогідне зниження концентрації глюкози у тварин обох груп, проте у дослідних вівцематок зниження виявилося меншим і рівень глюкози був достовірно </w:t>
      </w:r>
      <w:r w:rsidRPr="00D123C9">
        <w:rPr>
          <w:lang w:val="uk-UA"/>
        </w:rPr>
        <w:t>(</w:t>
      </w:r>
      <w:r w:rsidRPr="00D123C9">
        <w:rPr>
          <w:lang w:val="uk-UA" w:eastAsia="uk-UA"/>
        </w:rPr>
        <w:t xml:space="preserve">р&lt;0,05) вищим, ніж у контрольній. Вміст загального білірубіну у вівцематок обох груп підвищився, порівняно з початковими значеннями, у 2,1 рази </w:t>
      </w:r>
      <w:r w:rsidRPr="00D123C9">
        <w:rPr>
          <w:lang w:val="uk-UA"/>
        </w:rPr>
        <w:t>(</w:t>
      </w:r>
      <w:r w:rsidRPr="00D123C9">
        <w:rPr>
          <w:lang w:val="uk-UA" w:eastAsia="uk-UA"/>
        </w:rPr>
        <w:t xml:space="preserve">р&lt;0,001). У перші дні після окоту встановили зростання активності гепатоіндикаторних ферментів в обох групах, але у дослідной активність АсАТ і АлАТ була вірогідно меншою, ніж у контрольній </w:t>
      </w:r>
      <w:r w:rsidRPr="00D123C9">
        <w:rPr>
          <w:lang w:val="uk-UA"/>
        </w:rPr>
        <w:t>(</w:t>
      </w:r>
      <w:r w:rsidRPr="00D123C9">
        <w:rPr>
          <w:lang w:val="uk-UA" w:eastAsia="uk-UA"/>
        </w:rPr>
        <w:t xml:space="preserve">р&lt;0,001). Рівень ГГТП в обох групах збільшився і вірогідно не відрізнявся. </w:t>
      </w:r>
    </w:p>
    <w:p w:rsidR="004A256F" w:rsidRPr="00D123C9" w:rsidRDefault="004A256F" w:rsidP="004A256F">
      <w:pPr>
        <w:pStyle w:val="affffffffb"/>
        <w:spacing w:line="360" w:lineRule="auto"/>
        <w:ind w:left="2160" w:hanging="1309"/>
        <w:rPr>
          <w:sz w:val="24"/>
        </w:rPr>
      </w:pPr>
      <w:r w:rsidRPr="00D123C9">
        <w:rPr>
          <w:sz w:val="24"/>
          <w:lang w:eastAsia="uk-UA"/>
        </w:rPr>
        <w:lastRenderedPageBreak/>
        <w:t xml:space="preserve">Таблиця 6 – </w:t>
      </w:r>
      <w:r w:rsidRPr="00D123C9">
        <w:rPr>
          <w:b/>
          <w:bCs/>
          <w:sz w:val="24"/>
          <w:lang w:eastAsia="uk-UA"/>
        </w:rPr>
        <w:t>Вміст кетонових тіл, глюкози, білірубіну та активність індикаторних ферментів у крові  вівцематок за використання добавки «КМВ», М±m</w:t>
      </w:r>
    </w:p>
    <w:tbl>
      <w:tblPr>
        <w:tblStyle w:val="afffffffffffffffffffff1"/>
        <w:tblW w:w="0" w:type="auto"/>
        <w:tblLook w:val="01E0" w:firstRow="1" w:lastRow="1" w:firstColumn="1" w:lastColumn="1" w:noHBand="0" w:noVBand="0"/>
      </w:tblPr>
      <w:tblGrid>
        <w:gridCol w:w="1432"/>
        <w:gridCol w:w="1138"/>
        <w:gridCol w:w="1138"/>
        <w:gridCol w:w="1402"/>
        <w:gridCol w:w="1305"/>
        <w:gridCol w:w="992"/>
        <w:gridCol w:w="78"/>
        <w:gridCol w:w="1012"/>
        <w:gridCol w:w="862"/>
      </w:tblGrid>
      <w:tr w:rsidR="004A256F" w:rsidRPr="00D123C9" w:rsidTr="00BB0CFF">
        <w:trPr>
          <w:trHeight w:val="621"/>
        </w:trPr>
        <w:tc>
          <w:tcPr>
            <w:tcW w:w="0" w:type="auto"/>
            <w:vMerge w:val="restart"/>
            <w:vAlign w:val="center"/>
          </w:tcPr>
          <w:p w:rsidR="004A256F" w:rsidRPr="00D123C9" w:rsidRDefault="004A256F" w:rsidP="00BB0CFF">
            <w:pPr>
              <w:spacing w:line="360" w:lineRule="auto"/>
              <w:jc w:val="center"/>
            </w:pPr>
            <w:r w:rsidRPr="00D123C9">
              <w:t>Група</w:t>
            </w:r>
          </w:p>
          <w:p w:rsidR="004A256F" w:rsidRPr="00D123C9" w:rsidRDefault="004A256F" w:rsidP="00BB0CFF">
            <w:pPr>
              <w:spacing w:line="360" w:lineRule="auto"/>
              <w:jc w:val="center"/>
            </w:pPr>
          </w:p>
        </w:tc>
        <w:tc>
          <w:tcPr>
            <w:tcW w:w="0" w:type="auto"/>
            <w:gridSpan w:val="2"/>
            <w:vAlign w:val="center"/>
          </w:tcPr>
          <w:p w:rsidR="004A256F" w:rsidRPr="00D123C9" w:rsidRDefault="004A256F" w:rsidP="00BB0CFF">
            <w:pPr>
              <w:spacing w:line="360" w:lineRule="auto"/>
              <w:jc w:val="center"/>
            </w:pPr>
            <w:r w:rsidRPr="00D123C9">
              <w:t>Кетонові тіла,</w:t>
            </w:r>
          </w:p>
          <w:p w:rsidR="004A256F" w:rsidRPr="00D123C9" w:rsidRDefault="004A256F" w:rsidP="00BB0CFF">
            <w:pPr>
              <w:spacing w:line="360" w:lineRule="auto"/>
              <w:jc w:val="center"/>
              <w:rPr>
                <w:lang w:val="uk-UA"/>
              </w:rPr>
            </w:pPr>
            <w:r w:rsidRPr="00D123C9">
              <w:rPr>
                <w:lang w:val="uk-UA"/>
              </w:rPr>
              <w:t>ммоль/л</w:t>
            </w:r>
          </w:p>
          <w:p w:rsidR="004A256F" w:rsidRPr="00D123C9" w:rsidRDefault="004A256F" w:rsidP="00BB0CFF">
            <w:pPr>
              <w:spacing w:line="360" w:lineRule="auto"/>
              <w:jc w:val="center"/>
            </w:pPr>
          </w:p>
        </w:tc>
        <w:tc>
          <w:tcPr>
            <w:tcW w:w="1392" w:type="dxa"/>
            <w:vMerge w:val="restart"/>
            <w:vAlign w:val="center"/>
          </w:tcPr>
          <w:p w:rsidR="004A256F" w:rsidRPr="00D123C9" w:rsidRDefault="004A256F" w:rsidP="00BB0CFF">
            <w:pPr>
              <w:spacing w:line="360" w:lineRule="auto"/>
              <w:jc w:val="center"/>
            </w:pPr>
            <w:r w:rsidRPr="00D123C9">
              <w:t>Глюкоза,</w:t>
            </w:r>
          </w:p>
          <w:p w:rsidR="004A256F" w:rsidRPr="00D123C9" w:rsidRDefault="004A256F" w:rsidP="00BB0CFF">
            <w:pPr>
              <w:spacing w:line="360" w:lineRule="auto"/>
              <w:jc w:val="center"/>
            </w:pPr>
            <w:r w:rsidRPr="00D123C9">
              <w:t>ммоль/л</w:t>
            </w:r>
          </w:p>
          <w:p w:rsidR="004A256F" w:rsidRPr="00D123C9" w:rsidRDefault="004A256F" w:rsidP="00BB0CFF">
            <w:pPr>
              <w:spacing w:line="360" w:lineRule="auto"/>
              <w:jc w:val="center"/>
            </w:pPr>
          </w:p>
        </w:tc>
        <w:tc>
          <w:tcPr>
            <w:tcW w:w="1295" w:type="dxa"/>
            <w:vMerge w:val="restart"/>
            <w:vAlign w:val="center"/>
          </w:tcPr>
          <w:p w:rsidR="004A256F" w:rsidRPr="00D123C9" w:rsidRDefault="004A256F" w:rsidP="00BB0CFF">
            <w:pPr>
              <w:spacing w:line="360" w:lineRule="auto"/>
              <w:jc w:val="center"/>
            </w:pPr>
            <w:r w:rsidRPr="00D123C9">
              <w:t>Білірубін</w:t>
            </w:r>
          </w:p>
          <w:p w:rsidR="004A256F" w:rsidRPr="00D123C9" w:rsidRDefault="004A256F" w:rsidP="00BB0CFF">
            <w:pPr>
              <w:spacing w:line="360" w:lineRule="auto"/>
              <w:jc w:val="center"/>
            </w:pPr>
            <w:r w:rsidRPr="00D123C9">
              <w:t>мкмоль/л,</w:t>
            </w:r>
          </w:p>
          <w:p w:rsidR="004A256F" w:rsidRPr="00D123C9" w:rsidRDefault="004A256F" w:rsidP="00BB0CFF">
            <w:pPr>
              <w:spacing w:line="360" w:lineRule="auto"/>
              <w:jc w:val="center"/>
            </w:pPr>
          </w:p>
        </w:tc>
        <w:tc>
          <w:tcPr>
            <w:tcW w:w="985" w:type="dxa"/>
            <w:vMerge w:val="restart"/>
            <w:vAlign w:val="center"/>
          </w:tcPr>
          <w:p w:rsidR="004A256F" w:rsidRPr="00D123C9" w:rsidRDefault="004A256F" w:rsidP="00BB0CFF">
            <w:pPr>
              <w:spacing w:line="360" w:lineRule="auto"/>
              <w:jc w:val="center"/>
              <w:rPr>
                <w:lang w:val="uk-UA"/>
              </w:rPr>
            </w:pPr>
            <w:r w:rsidRPr="00D123C9">
              <w:t>А</w:t>
            </w:r>
            <w:r w:rsidRPr="00D123C9">
              <w:rPr>
                <w:lang w:val="uk-UA"/>
              </w:rPr>
              <w:t>сА</w:t>
            </w:r>
            <w:r w:rsidRPr="00D123C9">
              <w:t>Т,</w:t>
            </w:r>
          </w:p>
          <w:p w:rsidR="004A256F" w:rsidRPr="00D123C9" w:rsidRDefault="004A256F" w:rsidP="00BB0CFF">
            <w:pPr>
              <w:spacing w:line="360" w:lineRule="auto"/>
              <w:jc w:val="center"/>
            </w:pPr>
            <w:r w:rsidRPr="00D123C9">
              <w:t>Од/л</w:t>
            </w:r>
          </w:p>
          <w:p w:rsidR="004A256F" w:rsidRPr="00D123C9" w:rsidRDefault="004A256F" w:rsidP="00BB0CFF">
            <w:pPr>
              <w:spacing w:line="360" w:lineRule="auto"/>
              <w:jc w:val="center"/>
            </w:pPr>
          </w:p>
        </w:tc>
        <w:tc>
          <w:tcPr>
            <w:tcW w:w="1081" w:type="dxa"/>
            <w:gridSpan w:val="2"/>
            <w:vMerge w:val="restart"/>
            <w:vAlign w:val="center"/>
          </w:tcPr>
          <w:p w:rsidR="004A256F" w:rsidRPr="00D123C9" w:rsidRDefault="004A256F" w:rsidP="00BB0CFF">
            <w:pPr>
              <w:spacing w:line="360" w:lineRule="auto"/>
              <w:jc w:val="center"/>
              <w:rPr>
                <w:lang w:val="uk-UA"/>
              </w:rPr>
            </w:pPr>
            <w:r w:rsidRPr="00D123C9">
              <w:t>А</w:t>
            </w:r>
            <w:r w:rsidRPr="00D123C9">
              <w:rPr>
                <w:lang w:val="uk-UA"/>
              </w:rPr>
              <w:t>лА</w:t>
            </w:r>
            <w:r w:rsidRPr="00D123C9">
              <w:t xml:space="preserve">Т, </w:t>
            </w:r>
          </w:p>
          <w:p w:rsidR="004A256F" w:rsidRPr="00D123C9" w:rsidRDefault="004A256F" w:rsidP="00BB0CFF">
            <w:pPr>
              <w:spacing w:line="360" w:lineRule="auto"/>
              <w:jc w:val="center"/>
            </w:pPr>
            <w:r w:rsidRPr="00D123C9">
              <w:t>Од/л</w:t>
            </w:r>
          </w:p>
          <w:p w:rsidR="004A256F" w:rsidRPr="00D123C9" w:rsidRDefault="004A256F" w:rsidP="00BB0CFF">
            <w:pPr>
              <w:spacing w:line="360" w:lineRule="auto"/>
              <w:jc w:val="center"/>
            </w:pPr>
          </w:p>
        </w:tc>
        <w:tc>
          <w:tcPr>
            <w:tcW w:w="0" w:type="auto"/>
            <w:vMerge w:val="restart"/>
            <w:vAlign w:val="center"/>
          </w:tcPr>
          <w:p w:rsidR="004A256F" w:rsidRPr="00D123C9" w:rsidRDefault="004A256F" w:rsidP="00BB0CFF">
            <w:pPr>
              <w:spacing w:line="360" w:lineRule="auto"/>
              <w:jc w:val="center"/>
              <w:rPr>
                <w:lang w:val="uk-UA"/>
              </w:rPr>
            </w:pPr>
            <w:r w:rsidRPr="00D123C9">
              <w:t>ГГТ</w:t>
            </w:r>
            <w:r w:rsidRPr="00D123C9">
              <w:rPr>
                <w:lang w:val="uk-UA"/>
              </w:rPr>
              <w:t>П</w:t>
            </w:r>
            <w:r w:rsidRPr="00D123C9">
              <w:t xml:space="preserve">, </w:t>
            </w:r>
          </w:p>
          <w:p w:rsidR="004A256F" w:rsidRPr="00D123C9" w:rsidRDefault="004A256F" w:rsidP="00BB0CFF">
            <w:pPr>
              <w:spacing w:line="360" w:lineRule="auto"/>
              <w:jc w:val="center"/>
            </w:pPr>
            <w:r w:rsidRPr="00D123C9">
              <w:t>Од/л</w:t>
            </w:r>
          </w:p>
          <w:p w:rsidR="004A256F" w:rsidRPr="00D123C9" w:rsidRDefault="004A256F" w:rsidP="00BB0CFF">
            <w:pPr>
              <w:spacing w:line="360" w:lineRule="auto"/>
              <w:jc w:val="center"/>
            </w:pPr>
          </w:p>
        </w:tc>
      </w:tr>
      <w:tr w:rsidR="004A256F" w:rsidRPr="00D123C9" w:rsidTr="00BB0CFF">
        <w:trPr>
          <w:trHeight w:val="1579"/>
        </w:trPr>
        <w:tc>
          <w:tcPr>
            <w:tcW w:w="0" w:type="auto"/>
            <w:vMerge/>
            <w:vAlign w:val="center"/>
          </w:tcPr>
          <w:p w:rsidR="004A256F" w:rsidRPr="00D123C9" w:rsidRDefault="004A256F" w:rsidP="00BB0CFF">
            <w:pPr>
              <w:spacing w:line="360" w:lineRule="auto"/>
            </w:pPr>
          </w:p>
        </w:tc>
        <w:tc>
          <w:tcPr>
            <w:tcW w:w="1129" w:type="dxa"/>
            <w:textDirection w:val="btLr"/>
            <w:vAlign w:val="center"/>
          </w:tcPr>
          <w:p w:rsidR="004A256F" w:rsidRPr="00D123C9" w:rsidRDefault="004A256F" w:rsidP="00BB0CFF">
            <w:pPr>
              <w:spacing w:line="360" w:lineRule="auto"/>
              <w:ind w:left="113" w:right="113"/>
              <w:jc w:val="both"/>
            </w:pPr>
            <w:r w:rsidRPr="00D123C9">
              <w:t>загальна кількість</w:t>
            </w:r>
          </w:p>
          <w:p w:rsidR="004A256F" w:rsidRPr="00D123C9" w:rsidRDefault="004A256F" w:rsidP="00BB0CFF">
            <w:pPr>
              <w:spacing w:line="360" w:lineRule="auto"/>
              <w:ind w:left="113" w:right="113"/>
              <w:jc w:val="both"/>
            </w:pPr>
          </w:p>
        </w:tc>
        <w:tc>
          <w:tcPr>
            <w:tcW w:w="1129" w:type="dxa"/>
            <w:textDirection w:val="btLr"/>
            <w:vAlign w:val="center"/>
          </w:tcPr>
          <w:p w:rsidR="004A256F" w:rsidRPr="00D123C9" w:rsidRDefault="004A256F" w:rsidP="00BB0CFF">
            <w:pPr>
              <w:spacing w:line="360" w:lineRule="auto"/>
              <w:ind w:left="113" w:right="113"/>
              <w:jc w:val="both"/>
            </w:pPr>
            <w:r w:rsidRPr="00D123C9">
              <w:rPr>
                <w:lang w:val="uk-UA"/>
              </w:rPr>
              <w:t>а</w:t>
            </w:r>
            <w:r w:rsidRPr="00D123C9">
              <w:t>цетон+</w:t>
            </w:r>
          </w:p>
          <w:p w:rsidR="004A256F" w:rsidRPr="00D123C9" w:rsidRDefault="004A256F" w:rsidP="00BB0CFF">
            <w:pPr>
              <w:spacing w:line="360" w:lineRule="auto"/>
              <w:ind w:left="113" w:right="113"/>
              <w:jc w:val="both"/>
            </w:pPr>
            <w:r w:rsidRPr="00D123C9">
              <w:t>ацетоацетат</w:t>
            </w:r>
          </w:p>
          <w:p w:rsidR="004A256F" w:rsidRPr="00D123C9" w:rsidRDefault="004A256F" w:rsidP="00BB0CFF">
            <w:pPr>
              <w:spacing w:line="360" w:lineRule="auto"/>
              <w:ind w:left="113" w:right="113"/>
              <w:jc w:val="both"/>
            </w:pPr>
          </w:p>
        </w:tc>
        <w:tc>
          <w:tcPr>
            <w:tcW w:w="0" w:type="auto"/>
            <w:vMerge/>
            <w:vAlign w:val="center"/>
          </w:tcPr>
          <w:p w:rsidR="004A256F" w:rsidRPr="00D123C9" w:rsidRDefault="004A256F" w:rsidP="00BB0CFF">
            <w:pPr>
              <w:spacing w:line="360" w:lineRule="auto"/>
            </w:pPr>
          </w:p>
        </w:tc>
        <w:tc>
          <w:tcPr>
            <w:tcW w:w="0" w:type="auto"/>
            <w:vMerge/>
            <w:vAlign w:val="center"/>
          </w:tcPr>
          <w:p w:rsidR="004A256F" w:rsidRPr="00D123C9" w:rsidRDefault="004A256F" w:rsidP="00BB0CFF">
            <w:pPr>
              <w:spacing w:line="360" w:lineRule="auto"/>
            </w:pPr>
          </w:p>
        </w:tc>
        <w:tc>
          <w:tcPr>
            <w:tcW w:w="0" w:type="auto"/>
            <w:vMerge/>
            <w:vAlign w:val="center"/>
          </w:tcPr>
          <w:p w:rsidR="004A256F" w:rsidRPr="00D123C9" w:rsidRDefault="004A256F" w:rsidP="00BB0CFF">
            <w:pPr>
              <w:spacing w:line="360" w:lineRule="auto"/>
            </w:pPr>
          </w:p>
        </w:tc>
        <w:tc>
          <w:tcPr>
            <w:tcW w:w="0" w:type="auto"/>
            <w:gridSpan w:val="2"/>
            <w:vMerge/>
            <w:vAlign w:val="center"/>
          </w:tcPr>
          <w:p w:rsidR="004A256F" w:rsidRPr="00D123C9" w:rsidRDefault="004A256F" w:rsidP="00BB0CFF">
            <w:pPr>
              <w:spacing w:line="360" w:lineRule="auto"/>
            </w:pPr>
          </w:p>
        </w:tc>
        <w:tc>
          <w:tcPr>
            <w:tcW w:w="0" w:type="auto"/>
            <w:vMerge/>
            <w:vAlign w:val="center"/>
          </w:tcPr>
          <w:p w:rsidR="004A256F" w:rsidRPr="00D123C9" w:rsidRDefault="004A256F" w:rsidP="00BB0CFF">
            <w:pPr>
              <w:spacing w:line="360" w:lineRule="auto"/>
            </w:pPr>
          </w:p>
        </w:tc>
      </w:tr>
      <w:tr w:rsidR="004A256F" w:rsidRPr="00D123C9" w:rsidTr="00BB0CFF">
        <w:tc>
          <w:tcPr>
            <w:tcW w:w="9358" w:type="dxa"/>
            <w:gridSpan w:val="9"/>
            <w:vAlign w:val="center"/>
          </w:tcPr>
          <w:p w:rsidR="004A256F" w:rsidRPr="00D123C9" w:rsidRDefault="004A256F" w:rsidP="00BB0CFF">
            <w:pPr>
              <w:spacing w:line="360" w:lineRule="auto"/>
              <w:jc w:val="center"/>
            </w:pPr>
            <w:r w:rsidRPr="00D123C9">
              <w:t>За 26-41 день до окота</w:t>
            </w:r>
          </w:p>
        </w:tc>
      </w:tr>
      <w:tr w:rsidR="004A256F" w:rsidRPr="00D123C9" w:rsidTr="00BB0CFF">
        <w:tc>
          <w:tcPr>
            <w:tcW w:w="0" w:type="auto"/>
            <w:vAlign w:val="center"/>
          </w:tcPr>
          <w:p w:rsidR="004A256F" w:rsidRPr="00D123C9" w:rsidRDefault="004A256F" w:rsidP="00BB0CFF">
            <w:pPr>
              <w:spacing w:line="360" w:lineRule="auto"/>
            </w:pPr>
          </w:p>
          <w:p w:rsidR="004A256F" w:rsidRPr="00D123C9" w:rsidRDefault="004A256F" w:rsidP="00BB0CFF">
            <w:pPr>
              <w:spacing w:line="360" w:lineRule="auto"/>
            </w:pPr>
            <w:r w:rsidRPr="00D123C9">
              <w:t>Дослідна</w:t>
            </w:r>
          </w:p>
        </w:tc>
        <w:tc>
          <w:tcPr>
            <w:tcW w:w="0" w:type="auto"/>
            <w:vAlign w:val="center"/>
          </w:tcPr>
          <w:p w:rsidR="004A256F" w:rsidRPr="00D123C9" w:rsidRDefault="004A256F" w:rsidP="00BB0CFF">
            <w:pPr>
              <w:spacing w:line="360" w:lineRule="auto"/>
              <w:jc w:val="center"/>
              <w:rPr>
                <w:spacing w:val="-4"/>
                <w:lang w:val="uk-UA"/>
              </w:rPr>
            </w:pPr>
            <w:r w:rsidRPr="00D123C9">
              <w:rPr>
                <w:spacing w:val="-4"/>
              </w:rPr>
              <w:t>0,40±</w:t>
            </w:r>
          </w:p>
          <w:p w:rsidR="004A256F" w:rsidRPr="00D123C9" w:rsidRDefault="004A256F" w:rsidP="00BB0CFF">
            <w:pPr>
              <w:spacing w:line="360" w:lineRule="auto"/>
              <w:jc w:val="center"/>
            </w:pPr>
            <w:r w:rsidRPr="00D123C9">
              <w:rPr>
                <w:spacing w:val="-4"/>
              </w:rPr>
              <w:t>0,011</w:t>
            </w:r>
          </w:p>
        </w:tc>
        <w:tc>
          <w:tcPr>
            <w:tcW w:w="0" w:type="auto"/>
            <w:vAlign w:val="center"/>
          </w:tcPr>
          <w:p w:rsidR="004A256F" w:rsidRPr="00D123C9" w:rsidRDefault="004A256F" w:rsidP="00BB0CFF">
            <w:pPr>
              <w:spacing w:line="360" w:lineRule="auto"/>
              <w:jc w:val="center"/>
              <w:rPr>
                <w:spacing w:val="-4"/>
                <w:lang w:val="uk-UA"/>
              </w:rPr>
            </w:pPr>
            <w:r w:rsidRPr="00D123C9">
              <w:rPr>
                <w:spacing w:val="-4"/>
              </w:rPr>
              <w:t>0,025±</w:t>
            </w:r>
          </w:p>
          <w:p w:rsidR="004A256F" w:rsidRPr="00D123C9" w:rsidRDefault="004A256F" w:rsidP="00BB0CFF">
            <w:pPr>
              <w:spacing w:line="360" w:lineRule="auto"/>
              <w:jc w:val="center"/>
            </w:pPr>
            <w:r w:rsidRPr="00D123C9">
              <w:rPr>
                <w:spacing w:val="-4"/>
              </w:rPr>
              <w:t>0,0024</w:t>
            </w:r>
          </w:p>
        </w:tc>
        <w:tc>
          <w:tcPr>
            <w:tcW w:w="1392" w:type="dxa"/>
            <w:vAlign w:val="center"/>
          </w:tcPr>
          <w:p w:rsidR="004A256F" w:rsidRPr="00D123C9" w:rsidRDefault="004A256F" w:rsidP="00BB0CFF">
            <w:pPr>
              <w:spacing w:line="360" w:lineRule="auto"/>
              <w:jc w:val="center"/>
            </w:pPr>
            <w:r w:rsidRPr="00D123C9">
              <w:t>2,93±</w:t>
            </w:r>
          </w:p>
          <w:p w:rsidR="004A256F" w:rsidRPr="00D123C9" w:rsidRDefault="004A256F" w:rsidP="00BB0CFF">
            <w:pPr>
              <w:spacing w:line="360" w:lineRule="auto"/>
              <w:jc w:val="center"/>
            </w:pPr>
            <w:r w:rsidRPr="00D123C9">
              <w:t>0,078</w:t>
            </w:r>
          </w:p>
        </w:tc>
        <w:tc>
          <w:tcPr>
            <w:tcW w:w="1295" w:type="dxa"/>
            <w:vAlign w:val="center"/>
          </w:tcPr>
          <w:p w:rsidR="004A256F" w:rsidRPr="00D123C9" w:rsidRDefault="004A256F" w:rsidP="00BB0CFF">
            <w:pPr>
              <w:spacing w:line="360" w:lineRule="auto"/>
              <w:jc w:val="center"/>
            </w:pPr>
            <w:r w:rsidRPr="00D123C9">
              <w:t>3,</w:t>
            </w:r>
            <w:r w:rsidRPr="00D123C9">
              <w:rPr>
                <w:lang w:val="uk-UA"/>
              </w:rPr>
              <w:t>7</w:t>
            </w:r>
            <w:r w:rsidRPr="00D123C9">
              <w:t>±</w:t>
            </w:r>
          </w:p>
          <w:p w:rsidR="004A256F" w:rsidRPr="00D123C9" w:rsidRDefault="004A256F" w:rsidP="00BB0CFF">
            <w:pPr>
              <w:spacing w:line="360" w:lineRule="auto"/>
              <w:jc w:val="center"/>
            </w:pPr>
            <w:r w:rsidRPr="00D123C9">
              <w:t>0,2</w:t>
            </w:r>
          </w:p>
        </w:tc>
        <w:tc>
          <w:tcPr>
            <w:tcW w:w="1062" w:type="dxa"/>
            <w:gridSpan w:val="2"/>
            <w:vAlign w:val="center"/>
          </w:tcPr>
          <w:p w:rsidR="004A256F" w:rsidRPr="00D123C9" w:rsidRDefault="004A256F" w:rsidP="00BB0CFF">
            <w:pPr>
              <w:spacing w:line="360" w:lineRule="auto"/>
              <w:jc w:val="center"/>
            </w:pPr>
            <w:r w:rsidRPr="00D123C9">
              <w:t>53,66±</w:t>
            </w:r>
          </w:p>
          <w:p w:rsidR="004A256F" w:rsidRPr="00D123C9" w:rsidRDefault="004A256F" w:rsidP="00BB0CFF">
            <w:pPr>
              <w:spacing w:line="360" w:lineRule="auto"/>
              <w:jc w:val="center"/>
            </w:pPr>
            <w:r w:rsidRPr="00D123C9">
              <w:t>2,13</w:t>
            </w:r>
          </w:p>
        </w:tc>
        <w:tc>
          <w:tcPr>
            <w:tcW w:w="0" w:type="auto"/>
            <w:vAlign w:val="center"/>
          </w:tcPr>
          <w:p w:rsidR="004A256F" w:rsidRPr="00D123C9" w:rsidRDefault="004A256F" w:rsidP="00BB0CFF">
            <w:pPr>
              <w:spacing w:line="360" w:lineRule="auto"/>
              <w:jc w:val="center"/>
            </w:pPr>
            <w:r w:rsidRPr="00D123C9">
              <w:t>18,7±</w:t>
            </w:r>
          </w:p>
          <w:p w:rsidR="004A256F" w:rsidRPr="00D123C9" w:rsidRDefault="004A256F" w:rsidP="00BB0CFF">
            <w:pPr>
              <w:spacing w:line="360" w:lineRule="auto"/>
              <w:jc w:val="center"/>
            </w:pPr>
            <w:r w:rsidRPr="00D123C9">
              <w:t>1,02</w:t>
            </w:r>
          </w:p>
        </w:tc>
        <w:tc>
          <w:tcPr>
            <w:tcW w:w="0" w:type="auto"/>
            <w:vAlign w:val="center"/>
          </w:tcPr>
          <w:p w:rsidR="004A256F" w:rsidRPr="00D123C9" w:rsidRDefault="004A256F" w:rsidP="00BB0CFF">
            <w:pPr>
              <w:spacing w:line="360" w:lineRule="auto"/>
              <w:jc w:val="center"/>
            </w:pPr>
            <w:r w:rsidRPr="00D123C9">
              <w:t>26,</w:t>
            </w:r>
            <w:r w:rsidRPr="00D123C9">
              <w:rPr>
                <w:lang w:val="uk-UA"/>
              </w:rPr>
              <w:t>3</w:t>
            </w:r>
            <w:r w:rsidRPr="00D123C9">
              <w:t>±</w:t>
            </w:r>
          </w:p>
          <w:p w:rsidR="004A256F" w:rsidRPr="00D123C9" w:rsidRDefault="004A256F" w:rsidP="00BB0CFF">
            <w:pPr>
              <w:spacing w:line="360" w:lineRule="auto"/>
              <w:jc w:val="center"/>
            </w:pPr>
            <w:r w:rsidRPr="00D123C9">
              <w:t>1,68</w:t>
            </w:r>
          </w:p>
        </w:tc>
      </w:tr>
      <w:tr w:rsidR="004A256F" w:rsidRPr="00D123C9" w:rsidTr="00BB0CFF">
        <w:trPr>
          <w:trHeight w:val="577"/>
        </w:trPr>
        <w:tc>
          <w:tcPr>
            <w:tcW w:w="0" w:type="auto"/>
            <w:vAlign w:val="center"/>
          </w:tcPr>
          <w:p w:rsidR="004A256F" w:rsidRPr="00D123C9" w:rsidRDefault="004A256F" w:rsidP="00BB0CFF">
            <w:pPr>
              <w:spacing w:line="360" w:lineRule="auto"/>
            </w:pPr>
          </w:p>
          <w:p w:rsidR="004A256F" w:rsidRPr="000A6965" w:rsidRDefault="004A256F" w:rsidP="00BB0CFF">
            <w:pPr>
              <w:spacing w:line="360" w:lineRule="auto"/>
            </w:pPr>
            <w:r w:rsidRPr="00D123C9">
              <w:t>Контрольна</w:t>
            </w:r>
          </w:p>
        </w:tc>
        <w:tc>
          <w:tcPr>
            <w:tcW w:w="0" w:type="auto"/>
            <w:vAlign w:val="center"/>
          </w:tcPr>
          <w:p w:rsidR="004A256F" w:rsidRPr="00D123C9" w:rsidRDefault="004A256F" w:rsidP="00BB0CFF">
            <w:pPr>
              <w:spacing w:line="360" w:lineRule="auto"/>
              <w:jc w:val="center"/>
              <w:rPr>
                <w:spacing w:val="-4"/>
                <w:lang w:val="uk-UA"/>
              </w:rPr>
            </w:pPr>
            <w:r w:rsidRPr="00D123C9">
              <w:rPr>
                <w:spacing w:val="-4"/>
              </w:rPr>
              <w:t>0,41±</w:t>
            </w:r>
          </w:p>
          <w:p w:rsidR="004A256F" w:rsidRPr="00D123C9" w:rsidRDefault="004A256F" w:rsidP="00BB0CFF">
            <w:pPr>
              <w:spacing w:line="360" w:lineRule="auto"/>
              <w:jc w:val="center"/>
            </w:pPr>
            <w:r w:rsidRPr="00D123C9">
              <w:rPr>
                <w:spacing w:val="-4"/>
              </w:rPr>
              <w:t>0,012</w:t>
            </w:r>
          </w:p>
        </w:tc>
        <w:tc>
          <w:tcPr>
            <w:tcW w:w="0" w:type="auto"/>
            <w:vAlign w:val="center"/>
          </w:tcPr>
          <w:p w:rsidR="004A256F" w:rsidRPr="00D123C9" w:rsidRDefault="004A256F" w:rsidP="00BB0CFF">
            <w:pPr>
              <w:spacing w:line="360" w:lineRule="auto"/>
              <w:jc w:val="center"/>
              <w:rPr>
                <w:spacing w:val="-4"/>
                <w:lang w:val="uk-UA"/>
              </w:rPr>
            </w:pPr>
            <w:r w:rsidRPr="00D123C9">
              <w:rPr>
                <w:spacing w:val="-4"/>
              </w:rPr>
              <w:t>0,025±</w:t>
            </w:r>
          </w:p>
          <w:p w:rsidR="004A256F" w:rsidRPr="00D123C9" w:rsidRDefault="004A256F" w:rsidP="00BB0CFF">
            <w:pPr>
              <w:spacing w:line="360" w:lineRule="auto"/>
              <w:jc w:val="center"/>
            </w:pPr>
            <w:r w:rsidRPr="00D123C9">
              <w:rPr>
                <w:spacing w:val="-4"/>
              </w:rPr>
              <w:t>0,0023</w:t>
            </w:r>
          </w:p>
        </w:tc>
        <w:tc>
          <w:tcPr>
            <w:tcW w:w="1392" w:type="dxa"/>
            <w:vAlign w:val="center"/>
          </w:tcPr>
          <w:p w:rsidR="004A256F" w:rsidRPr="00D123C9" w:rsidRDefault="004A256F" w:rsidP="00BB0CFF">
            <w:pPr>
              <w:spacing w:line="360" w:lineRule="auto"/>
              <w:jc w:val="center"/>
            </w:pPr>
            <w:r w:rsidRPr="00D123C9">
              <w:t>2,92±</w:t>
            </w:r>
          </w:p>
          <w:p w:rsidR="004A256F" w:rsidRPr="00D123C9" w:rsidRDefault="004A256F" w:rsidP="00BB0CFF">
            <w:pPr>
              <w:spacing w:line="360" w:lineRule="auto"/>
              <w:jc w:val="center"/>
            </w:pPr>
            <w:r w:rsidRPr="00D123C9">
              <w:t>0,09</w:t>
            </w:r>
          </w:p>
        </w:tc>
        <w:tc>
          <w:tcPr>
            <w:tcW w:w="1295" w:type="dxa"/>
            <w:vAlign w:val="center"/>
          </w:tcPr>
          <w:p w:rsidR="004A256F" w:rsidRPr="00D123C9" w:rsidRDefault="004A256F" w:rsidP="00BB0CFF">
            <w:pPr>
              <w:spacing w:line="360" w:lineRule="auto"/>
              <w:jc w:val="center"/>
            </w:pPr>
            <w:r w:rsidRPr="00D123C9">
              <w:t>3,8±</w:t>
            </w:r>
          </w:p>
          <w:p w:rsidR="004A256F" w:rsidRPr="00D123C9" w:rsidRDefault="004A256F" w:rsidP="00BB0CFF">
            <w:pPr>
              <w:spacing w:line="360" w:lineRule="auto"/>
              <w:jc w:val="center"/>
            </w:pPr>
            <w:r w:rsidRPr="00D123C9">
              <w:t>0,22</w:t>
            </w:r>
          </w:p>
        </w:tc>
        <w:tc>
          <w:tcPr>
            <w:tcW w:w="1062" w:type="dxa"/>
            <w:gridSpan w:val="2"/>
            <w:vAlign w:val="center"/>
          </w:tcPr>
          <w:p w:rsidR="004A256F" w:rsidRPr="00D123C9" w:rsidRDefault="004A256F" w:rsidP="00BB0CFF">
            <w:pPr>
              <w:spacing w:line="360" w:lineRule="auto"/>
              <w:jc w:val="center"/>
            </w:pPr>
            <w:r w:rsidRPr="00D123C9">
              <w:t>54,7±</w:t>
            </w:r>
          </w:p>
          <w:p w:rsidR="004A256F" w:rsidRPr="00D123C9" w:rsidRDefault="004A256F" w:rsidP="00BB0CFF">
            <w:pPr>
              <w:spacing w:line="360" w:lineRule="auto"/>
              <w:jc w:val="center"/>
            </w:pPr>
            <w:r w:rsidRPr="00D123C9">
              <w:t>2,38</w:t>
            </w:r>
          </w:p>
        </w:tc>
        <w:tc>
          <w:tcPr>
            <w:tcW w:w="0" w:type="auto"/>
            <w:vAlign w:val="center"/>
          </w:tcPr>
          <w:p w:rsidR="004A256F" w:rsidRPr="00D123C9" w:rsidRDefault="004A256F" w:rsidP="00BB0CFF">
            <w:pPr>
              <w:spacing w:line="360" w:lineRule="auto"/>
              <w:jc w:val="center"/>
            </w:pPr>
            <w:r w:rsidRPr="00D123C9">
              <w:t>19,0±</w:t>
            </w:r>
          </w:p>
          <w:p w:rsidR="004A256F" w:rsidRPr="00D123C9" w:rsidRDefault="004A256F" w:rsidP="00BB0CFF">
            <w:pPr>
              <w:spacing w:line="360" w:lineRule="auto"/>
              <w:jc w:val="center"/>
            </w:pPr>
            <w:r w:rsidRPr="00D123C9">
              <w:t>0,87</w:t>
            </w:r>
          </w:p>
        </w:tc>
        <w:tc>
          <w:tcPr>
            <w:tcW w:w="0" w:type="auto"/>
            <w:vAlign w:val="center"/>
          </w:tcPr>
          <w:p w:rsidR="004A256F" w:rsidRPr="00D123C9" w:rsidRDefault="004A256F" w:rsidP="00BB0CFF">
            <w:pPr>
              <w:spacing w:line="360" w:lineRule="auto"/>
              <w:jc w:val="center"/>
            </w:pPr>
            <w:r w:rsidRPr="00D123C9">
              <w:t>26,0±</w:t>
            </w:r>
          </w:p>
          <w:p w:rsidR="004A256F" w:rsidRPr="00D123C9" w:rsidRDefault="004A256F" w:rsidP="00BB0CFF">
            <w:pPr>
              <w:spacing w:line="360" w:lineRule="auto"/>
              <w:jc w:val="center"/>
            </w:pPr>
            <w:r w:rsidRPr="00D123C9">
              <w:t>1,36</w:t>
            </w:r>
          </w:p>
        </w:tc>
      </w:tr>
      <w:tr w:rsidR="004A256F" w:rsidRPr="00D123C9" w:rsidTr="00BB0CFF">
        <w:tc>
          <w:tcPr>
            <w:tcW w:w="9358" w:type="dxa"/>
            <w:gridSpan w:val="9"/>
            <w:vAlign w:val="center"/>
          </w:tcPr>
          <w:p w:rsidR="004A256F" w:rsidRPr="00D123C9" w:rsidRDefault="004A256F" w:rsidP="00BB0CFF">
            <w:pPr>
              <w:spacing w:line="360" w:lineRule="auto"/>
              <w:jc w:val="center"/>
            </w:pPr>
            <w:r w:rsidRPr="00D123C9">
              <w:t>2-16 днів після окоту</w:t>
            </w:r>
          </w:p>
        </w:tc>
      </w:tr>
      <w:tr w:rsidR="004A256F" w:rsidRPr="00D123C9" w:rsidTr="00BB0CFF">
        <w:tc>
          <w:tcPr>
            <w:tcW w:w="0" w:type="auto"/>
            <w:vAlign w:val="center"/>
          </w:tcPr>
          <w:p w:rsidR="004A256F" w:rsidRPr="00D123C9" w:rsidRDefault="004A256F" w:rsidP="00BB0CFF">
            <w:pPr>
              <w:spacing w:line="360" w:lineRule="auto"/>
            </w:pPr>
          </w:p>
          <w:p w:rsidR="004A256F" w:rsidRPr="000A6965" w:rsidRDefault="004A256F" w:rsidP="00BB0CFF">
            <w:pPr>
              <w:spacing w:line="360" w:lineRule="auto"/>
            </w:pPr>
            <w:r w:rsidRPr="00D123C9">
              <w:t>Дослідна</w:t>
            </w:r>
          </w:p>
        </w:tc>
        <w:tc>
          <w:tcPr>
            <w:tcW w:w="0" w:type="auto"/>
            <w:vAlign w:val="center"/>
          </w:tcPr>
          <w:p w:rsidR="004A256F" w:rsidRPr="00D123C9" w:rsidRDefault="004A256F" w:rsidP="00BB0CFF">
            <w:pPr>
              <w:spacing w:line="360" w:lineRule="auto"/>
              <w:jc w:val="center"/>
              <w:rPr>
                <w:spacing w:val="-4"/>
                <w:lang w:val="uk-UA"/>
              </w:rPr>
            </w:pPr>
            <w:r w:rsidRPr="00D123C9">
              <w:rPr>
                <w:spacing w:val="-4"/>
              </w:rPr>
              <w:t>0,59±</w:t>
            </w:r>
          </w:p>
          <w:p w:rsidR="004A256F" w:rsidRPr="00D123C9" w:rsidRDefault="004A256F" w:rsidP="00BB0CFF">
            <w:pPr>
              <w:spacing w:line="360" w:lineRule="auto"/>
              <w:jc w:val="center"/>
              <w:rPr>
                <w:vertAlign w:val="superscript"/>
                <w:lang w:val="en-US"/>
              </w:rPr>
            </w:pPr>
            <w:r w:rsidRPr="00D123C9">
              <w:rPr>
                <w:spacing w:val="-4"/>
                <w:lang w:val="uk-UA"/>
              </w:rPr>
              <w:t xml:space="preserve">  </w:t>
            </w:r>
            <w:r w:rsidRPr="00D123C9">
              <w:rPr>
                <w:spacing w:val="-4"/>
              </w:rPr>
              <w:t>0,021</w:t>
            </w:r>
            <w:r w:rsidRPr="00D123C9">
              <w:rPr>
                <w:spacing w:val="-4"/>
                <w:vertAlign w:val="superscript"/>
              </w:rPr>
              <w:t xml:space="preserve"> ***</w:t>
            </w:r>
          </w:p>
        </w:tc>
        <w:tc>
          <w:tcPr>
            <w:tcW w:w="0" w:type="auto"/>
            <w:vAlign w:val="center"/>
          </w:tcPr>
          <w:p w:rsidR="004A256F" w:rsidRPr="00D123C9" w:rsidRDefault="004A256F" w:rsidP="00BB0CFF">
            <w:pPr>
              <w:spacing w:line="360" w:lineRule="auto"/>
              <w:jc w:val="center"/>
              <w:rPr>
                <w:spacing w:val="-4"/>
                <w:lang w:val="uk-UA"/>
              </w:rPr>
            </w:pPr>
            <w:r w:rsidRPr="00D123C9">
              <w:rPr>
                <w:spacing w:val="-4"/>
              </w:rPr>
              <w:t>0,209±</w:t>
            </w:r>
          </w:p>
          <w:p w:rsidR="004A256F" w:rsidRPr="00D123C9" w:rsidRDefault="004A256F" w:rsidP="00BB0CFF">
            <w:pPr>
              <w:spacing w:line="360" w:lineRule="auto"/>
              <w:jc w:val="center"/>
              <w:rPr>
                <w:vertAlign w:val="superscript"/>
                <w:lang w:val="en-US"/>
              </w:rPr>
            </w:pPr>
            <w:r w:rsidRPr="00D123C9">
              <w:rPr>
                <w:spacing w:val="-4"/>
              </w:rPr>
              <w:t>0,009</w:t>
            </w:r>
            <w:r w:rsidRPr="00D123C9">
              <w:rPr>
                <w:spacing w:val="-4"/>
                <w:vertAlign w:val="superscript"/>
              </w:rPr>
              <w:t xml:space="preserve"> ***</w:t>
            </w:r>
          </w:p>
        </w:tc>
        <w:tc>
          <w:tcPr>
            <w:tcW w:w="1392" w:type="dxa"/>
            <w:vAlign w:val="center"/>
          </w:tcPr>
          <w:p w:rsidR="004A256F" w:rsidRPr="00D123C9" w:rsidRDefault="004A256F" w:rsidP="00BB0CFF">
            <w:pPr>
              <w:spacing w:line="360" w:lineRule="auto"/>
              <w:jc w:val="center"/>
              <w:rPr>
                <w:lang w:val="en-US"/>
              </w:rPr>
            </w:pPr>
            <w:r w:rsidRPr="00D123C9">
              <w:rPr>
                <w:lang w:val="en-US"/>
              </w:rPr>
              <w:t>2</w:t>
            </w:r>
            <w:r w:rsidRPr="00D123C9">
              <w:t>,</w:t>
            </w:r>
            <w:r w:rsidRPr="00D123C9">
              <w:rPr>
                <w:lang w:val="en-US"/>
              </w:rPr>
              <w:t>48</w:t>
            </w:r>
            <w:r w:rsidRPr="00D123C9">
              <w:t>±</w:t>
            </w:r>
          </w:p>
          <w:p w:rsidR="004A256F" w:rsidRPr="00D123C9" w:rsidRDefault="004A256F" w:rsidP="00BB0CFF">
            <w:pPr>
              <w:spacing w:line="360" w:lineRule="auto"/>
              <w:jc w:val="center"/>
              <w:rPr>
                <w:vertAlign w:val="superscript"/>
                <w:lang w:val="en-US"/>
              </w:rPr>
            </w:pPr>
            <w:r w:rsidRPr="00D123C9">
              <w:rPr>
                <w:lang w:val="en-US"/>
              </w:rPr>
              <w:t>0</w:t>
            </w:r>
            <w:r w:rsidRPr="00D123C9">
              <w:t>,</w:t>
            </w:r>
            <w:r w:rsidRPr="00D123C9">
              <w:rPr>
                <w:lang w:val="en-US"/>
              </w:rPr>
              <w:t>052</w:t>
            </w:r>
            <w:r w:rsidRPr="00D123C9">
              <w:rPr>
                <w:vertAlign w:val="superscript"/>
                <w:lang w:val="en-US"/>
              </w:rPr>
              <w:t>*</w:t>
            </w:r>
          </w:p>
        </w:tc>
        <w:tc>
          <w:tcPr>
            <w:tcW w:w="1295" w:type="dxa"/>
            <w:vAlign w:val="center"/>
          </w:tcPr>
          <w:p w:rsidR="004A256F" w:rsidRPr="00D123C9" w:rsidRDefault="004A256F" w:rsidP="00BB0CFF">
            <w:pPr>
              <w:spacing w:line="360" w:lineRule="auto"/>
              <w:jc w:val="center"/>
              <w:rPr>
                <w:lang w:val="en-US"/>
              </w:rPr>
            </w:pPr>
            <w:r w:rsidRPr="00D123C9">
              <w:rPr>
                <w:lang w:val="en-US"/>
              </w:rPr>
              <w:t>7</w:t>
            </w:r>
            <w:r w:rsidRPr="00D123C9">
              <w:t>,</w:t>
            </w:r>
            <w:r w:rsidRPr="00D123C9">
              <w:rPr>
                <w:lang w:val="en-US"/>
              </w:rPr>
              <w:t>8</w:t>
            </w:r>
            <w:r w:rsidRPr="00D123C9">
              <w:t>±</w:t>
            </w:r>
          </w:p>
          <w:p w:rsidR="004A256F" w:rsidRPr="00D123C9" w:rsidRDefault="004A256F" w:rsidP="00BB0CFF">
            <w:pPr>
              <w:spacing w:line="360" w:lineRule="auto"/>
              <w:jc w:val="center"/>
              <w:rPr>
                <w:lang w:val="en-US"/>
              </w:rPr>
            </w:pPr>
            <w:r w:rsidRPr="00D123C9">
              <w:rPr>
                <w:lang w:val="en-US"/>
              </w:rPr>
              <w:t>0</w:t>
            </w:r>
            <w:r w:rsidRPr="00D123C9">
              <w:t>,</w:t>
            </w:r>
            <w:r w:rsidRPr="00D123C9">
              <w:rPr>
                <w:lang w:val="en-US"/>
              </w:rPr>
              <w:t>34</w:t>
            </w:r>
          </w:p>
        </w:tc>
        <w:tc>
          <w:tcPr>
            <w:tcW w:w="1062" w:type="dxa"/>
            <w:gridSpan w:val="2"/>
            <w:vAlign w:val="center"/>
          </w:tcPr>
          <w:p w:rsidR="004A256F" w:rsidRPr="00D123C9" w:rsidRDefault="004A256F" w:rsidP="00BB0CFF">
            <w:pPr>
              <w:spacing w:line="360" w:lineRule="auto"/>
              <w:jc w:val="center"/>
              <w:rPr>
                <w:lang w:val="en-US"/>
              </w:rPr>
            </w:pPr>
            <w:r w:rsidRPr="00D123C9">
              <w:rPr>
                <w:lang w:val="en-US"/>
              </w:rPr>
              <w:t>83</w:t>
            </w:r>
            <w:r w:rsidRPr="00D123C9">
              <w:t>,</w:t>
            </w:r>
            <w:r w:rsidRPr="00D123C9">
              <w:rPr>
                <w:lang w:val="en-US"/>
              </w:rPr>
              <w:t>31</w:t>
            </w:r>
            <w:r w:rsidRPr="00D123C9">
              <w:t>±</w:t>
            </w:r>
          </w:p>
          <w:p w:rsidR="004A256F" w:rsidRPr="00D123C9" w:rsidRDefault="004A256F" w:rsidP="00BB0CFF">
            <w:pPr>
              <w:spacing w:line="360" w:lineRule="auto"/>
              <w:jc w:val="center"/>
              <w:rPr>
                <w:vertAlign w:val="superscript"/>
                <w:lang w:val="en-US"/>
              </w:rPr>
            </w:pPr>
            <w:r w:rsidRPr="00D123C9">
              <w:rPr>
                <w:lang w:val="en-US"/>
              </w:rPr>
              <w:t>1</w:t>
            </w:r>
            <w:r w:rsidRPr="00D123C9">
              <w:t>,</w:t>
            </w:r>
            <w:r w:rsidRPr="00D123C9">
              <w:rPr>
                <w:lang w:val="en-US"/>
              </w:rPr>
              <w:t>97</w:t>
            </w:r>
            <w:r w:rsidRPr="00D123C9">
              <w:rPr>
                <w:vertAlign w:val="superscript"/>
                <w:lang w:val="en-US"/>
              </w:rPr>
              <w:t>***</w:t>
            </w:r>
          </w:p>
        </w:tc>
        <w:tc>
          <w:tcPr>
            <w:tcW w:w="0" w:type="auto"/>
            <w:vAlign w:val="center"/>
          </w:tcPr>
          <w:p w:rsidR="004A256F" w:rsidRPr="00D123C9" w:rsidRDefault="004A256F" w:rsidP="00BB0CFF">
            <w:pPr>
              <w:spacing w:line="360" w:lineRule="auto"/>
              <w:jc w:val="center"/>
              <w:rPr>
                <w:lang w:val="en-US"/>
              </w:rPr>
            </w:pPr>
            <w:r w:rsidRPr="00D123C9">
              <w:rPr>
                <w:lang w:val="en-US"/>
              </w:rPr>
              <w:t>28</w:t>
            </w:r>
            <w:r w:rsidRPr="00D123C9">
              <w:t>,</w:t>
            </w:r>
            <w:r w:rsidRPr="00D123C9">
              <w:rPr>
                <w:lang w:val="uk-UA"/>
              </w:rPr>
              <w:t>7</w:t>
            </w:r>
            <w:r w:rsidRPr="00D123C9">
              <w:t>±</w:t>
            </w:r>
          </w:p>
          <w:p w:rsidR="004A256F" w:rsidRPr="00D123C9" w:rsidRDefault="004A256F" w:rsidP="00BB0CFF">
            <w:pPr>
              <w:spacing w:line="360" w:lineRule="auto"/>
              <w:jc w:val="center"/>
              <w:rPr>
                <w:vertAlign w:val="superscript"/>
                <w:lang w:val="en-US"/>
              </w:rPr>
            </w:pPr>
            <w:r w:rsidRPr="00D123C9">
              <w:rPr>
                <w:lang w:val="en-US"/>
              </w:rPr>
              <w:t>1</w:t>
            </w:r>
            <w:r w:rsidRPr="00D123C9">
              <w:t>,</w:t>
            </w:r>
            <w:r w:rsidRPr="00D123C9">
              <w:rPr>
                <w:lang w:val="en-US"/>
              </w:rPr>
              <w:t>04</w:t>
            </w:r>
            <w:r w:rsidRPr="00D123C9">
              <w:rPr>
                <w:vertAlign w:val="superscript"/>
                <w:lang w:val="en-US"/>
              </w:rPr>
              <w:t>***</w:t>
            </w:r>
          </w:p>
        </w:tc>
        <w:tc>
          <w:tcPr>
            <w:tcW w:w="0" w:type="auto"/>
            <w:vAlign w:val="center"/>
          </w:tcPr>
          <w:p w:rsidR="004A256F" w:rsidRPr="00D123C9" w:rsidRDefault="004A256F" w:rsidP="00BB0CFF">
            <w:pPr>
              <w:spacing w:line="360" w:lineRule="auto"/>
              <w:jc w:val="center"/>
              <w:rPr>
                <w:lang w:val="en-US"/>
              </w:rPr>
            </w:pPr>
            <w:r w:rsidRPr="00D123C9">
              <w:rPr>
                <w:lang w:val="en-US"/>
              </w:rPr>
              <w:t>44</w:t>
            </w:r>
            <w:r w:rsidRPr="00D123C9">
              <w:t>,</w:t>
            </w:r>
            <w:r w:rsidRPr="00D123C9">
              <w:rPr>
                <w:lang w:val="en-US"/>
              </w:rPr>
              <w:t>1</w:t>
            </w:r>
            <w:r w:rsidRPr="00D123C9">
              <w:t>±</w:t>
            </w:r>
          </w:p>
          <w:p w:rsidR="004A256F" w:rsidRPr="00D123C9" w:rsidRDefault="004A256F" w:rsidP="00BB0CFF">
            <w:pPr>
              <w:spacing w:line="360" w:lineRule="auto"/>
              <w:jc w:val="center"/>
              <w:rPr>
                <w:vertAlign w:val="superscript"/>
                <w:lang w:val="en-US"/>
              </w:rPr>
            </w:pPr>
            <w:r w:rsidRPr="00D123C9">
              <w:rPr>
                <w:lang w:val="en-US"/>
              </w:rPr>
              <w:t>1</w:t>
            </w:r>
            <w:r w:rsidRPr="00D123C9">
              <w:t>,</w:t>
            </w:r>
            <w:r w:rsidRPr="00D123C9">
              <w:rPr>
                <w:lang w:val="en-US"/>
              </w:rPr>
              <w:t>76</w:t>
            </w:r>
          </w:p>
        </w:tc>
      </w:tr>
      <w:tr w:rsidR="004A256F" w:rsidRPr="00D123C9" w:rsidTr="00BB0CFF">
        <w:tc>
          <w:tcPr>
            <w:tcW w:w="0" w:type="auto"/>
            <w:vAlign w:val="center"/>
          </w:tcPr>
          <w:p w:rsidR="004A256F" w:rsidRPr="00D123C9" w:rsidRDefault="004A256F" w:rsidP="00BB0CFF">
            <w:pPr>
              <w:spacing w:line="360" w:lineRule="auto"/>
            </w:pPr>
          </w:p>
          <w:p w:rsidR="004A256F" w:rsidRPr="000A6965" w:rsidRDefault="004A256F" w:rsidP="00BB0CFF">
            <w:pPr>
              <w:spacing w:line="360" w:lineRule="auto"/>
            </w:pPr>
            <w:r w:rsidRPr="00D123C9">
              <w:t>Контрольна</w:t>
            </w:r>
          </w:p>
        </w:tc>
        <w:tc>
          <w:tcPr>
            <w:tcW w:w="0" w:type="auto"/>
            <w:vAlign w:val="center"/>
          </w:tcPr>
          <w:p w:rsidR="004A256F" w:rsidRPr="00D123C9" w:rsidRDefault="004A256F" w:rsidP="00BB0CFF">
            <w:pPr>
              <w:spacing w:line="360" w:lineRule="auto"/>
              <w:jc w:val="center"/>
              <w:rPr>
                <w:spacing w:val="-4"/>
                <w:lang w:val="uk-UA"/>
              </w:rPr>
            </w:pPr>
            <w:r w:rsidRPr="00D123C9">
              <w:rPr>
                <w:spacing w:val="-4"/>
              </w:rPr>
              <w:t>1,50±</w:t>
            </w:r>
          </w:p>
          <w:p w:rsidR="004A256F" w:rsidRPr="00D123C9" w:rsidRDefault="004A256F" w:rsidP="00BB0CFF">
            <w:pPr>
              <w:spacing w:line="360" w:lineRule="auto"/>
              <w:jc w:val="center"/>
              <w:rPr>
                <w:lang w:val="en-US"/>
              </w:rPr>
            </w:pPr>
            <w:r w:rsidRPr="00D123C9">
              <w:rPr>
                <w:spacing w:val="-4"/>
              </w:rPr>
              <w:t>0,05</w:t>
            </w:r>
            <w:r w:rsidRPr="00D123C9">
              <w:rPr>
                <w:spacing w:val="-4"/>
                <w:lang w:val="uk-UA"/>
              </w:rPr>
              <w:t>6</w:t>
            </w:r>
          </w:p>
        </w:tc>
        <w:tc>
          <w:tcPr>
            <w:tcW w:w="0" w:type="auto"/>
            <w:vAlign w:val="center"/>
          </w:tcPr>
          <w:p w:rsidR="004A256F" w:rsidRPr="00D123C9" w:rsidRDefault="004A256F" w:rsidP="00BB0CFF">
            <w:pPr>
              <w:spacing w:line="360" w:lineRule="auto"/>
              <w:jc w:val="center"/>
              <w:rPr>
                <w:spacing w:val="-4"/>
                <w:lang w:val="uk-UA"/>
              </w:rPr>
            </w:pPr>
            <w:r w:rsidRPr="00D123C9">
              <w:rPr>
                <w:spacing w:val="-4"/>
              </w:rPr>
              <w:t>0,280±</w:t>
            </w:r>
          </w:p>
          <w:p w:rsidR="004A256F" w:rsidRPr="00D123C9" w:rsidRDefault="004A256F" w:rsidP="00BB0CFF">
            <w:pPr>
              <w:spacing w:line="360" w:lineRule="auto"/>
              <w:jc w:val="center"/>
              <w:rPr>
                <w:lang w:val="uk-UA"/>
              </w:rPr>
            </w:pPr>
            <w:r w:rsidRPr="00D123C9">
              <w:rPr>
                <w:spacing w:val="-4"/>
              </w:rPr>
              <w:t>0,16</w:t>
            </w:r>
          </w:p>
        </w:tc>
        <w:tc>
          <w:tcPr>
            <w:tcW w:w="1392" w:type="dxa"/>
            <w:vAlign w:val="center"/>
          </w:tcPr>
          <w:p w:rsidR="004A256F" w:rsidRPr="00D123C9" w:rsidRDefault="004A256F" w:rsidP="00BB0CFF">
            <w:pPr>
              <w:spacing w:line="360" w:lineRule="auto"/>
              <w:jc w:val="center"/>
              <w:rPr>
                <w:lang w:val="en-US"/>
              </w:rPr>
            </w:pPr>
            <w:r w:rsidRPr="00D123C9">
              <w:rPr>
                <w:lang w:val="en-US"/>
              </w:rPr>
              <w:t>2</w:t>
            </w:r>
            <w:r w:rsidRPr="00D123C9">
              <w:t>,</w:t>
            </w:r>
            <w:r w:rsidRPr="00D123C9">
              <w:rPr>
                <w:lang w:val="en-US"/>
              </w:rPr>
              <w:t>18</w:t>
            </w:r>
            <w:r w:rsidRPr="00D123C9">
              <w:t>±</w:t>
            </w:r>
          </w:p>
          <w:p w:rsidR="004A256F" w:rsidRPr="00D123C9" w:rsidRDefault="004A256F" w:rsidP="00BB0CFF">
            <w:pPr>
              <w:spacing w:line="360" w:lineRule="auto"/>
              <w:jc w:val="center"/>
              <w:rPr>
                <w:lang w:val="en-US"/>
              </w:rPr>
            </w:pPr>
            <w:r w:rsidRPr="00D123C9">
              <w:rPr>
                <w:lang w:val="en-US"/>
              </w:rPr>
              <w:t>0</w:t>
            </w:r>
            <w:r w:rsidRPr="00D123C9">
              <w:t>,</w:t>
            </w:r>
            <w:r w:rsidRPr="00D123C9">
              <w:rPr>
                <w:lang w:val="en-US"/>
              </w:rPr>
              <w:t>12</w:t>
            </w:r>
          </w:p>
        </w:tc>
        <w:tc>
          <w:tcPr>
            <w:tcW w:w="1295" w:type="dxa"/>
            <w:vAlign w:val="center"/>
          </w:tcPr>
          <w:p w:rsidR="004A256F" w:rsidRPr="00D123C9" w:rsidRDefault="004A256F" w:rsidP="00BB0CFF">
            <w:pPr>
              <w:spacing w:line="360" w:lineRule="auto"/>
              <w:jc w:val="center"/>
              <w:rPr>
                <w:lang w:val="en-US"/>
              </w:rPr>
            </w:pPr>
            <w:r w:rsidRPr="00D123C9">
              <w:rPr>
                <w:lang w:val="en-US"/>
              </w:rPr>
              <w:t>7</w:t>
            </w:r>
            <w:r w:rsidRPr="00D123C9">
              <w:t>,</w:t>
            </w:r>
            <w:r w:rsidRPr="00D123C9">
              <w:rPr>
                <w:lang w:val="en-US"/>
              </w:rPr>
              <w:t>97</w:t>
            </w:r>
            <w:r w:rsidRPr="00D123C9">
              <w:t>±</w:t>
            </w:r>
          </w:p>
          <w:p w:rsidR="004A256F" w:rsidRPr="00D123C9" w:rsidRDefault="004A256F" w:rsidP="00BB0CFF">
            <w:pPr>
              <w:spacing w:line="360" w:lineRule="auto"/>
              <w:jc w:val="center"/>
              <w:rPr>
                <w:lang w:val="en-US"/>
              </w:rPr>
            </w:pPr>
            <w:r w:rsidRPr="00D123C9">
              <w:rPr>
                <w:lang w:val="en-US"/>
              </w:rPr>
              <w:t>0</w:t>
            </w:r>
            <w:r w:rsidRPr="00D123C9">
              <w:t>,</w:t>
            </w:r>
            <w:r w:rsidRPr="00D123C9">
              <w:rPr>
                <w:lang w:val="en-US"/>
              </w:rPr>
              <w:t>44</w:t>
            </w:r>
          </w:p>
        </w:tc>
        <w:tc>
          <w:tcPr>
            <w:tcW w:w="1062" w:type="dxa"/>
            <w:gridSpan w:val="2"/>
            <w:vAlign w:val="center"/>
          </w:tcPr>
          <w:p w:rsidR="004A256F" w:rsidRPr="00D123C9" w:rsidRDefault="004A256F" w:rsidP="00BB0CFF">
            <w:pPr>
              <w:spacing w:line="360" w:lineRule="auto"/>
              <w:jc w:val="center"/>
              <w:rPr>
                <w:lang w:val="en-US"/>
              </w:rPr>
            </w:pPr>
            <w:r w:rsidRPr="00D123C9">
              <w:rPr>
                <w:lang w:val="en-US"/>
              </w:rPr>
              <w:t>107</w:t>
            </w:r>
            <w:r w:rsidRPr="00D123C9">
              <w:t>,</w:t>
            </w:r>
            <w:r w:rsidRPr="00D123C9">
              <w:rPr>
                <w:lang w:val="en-US"/>
              </w:rPr>
              <w:t>45</w:t>
            </w:r>
            <w:r w:rsidRPr="00D123C9">
              <w:t>±</w:t>
            </w:r>
          </w:p>
          <w:p w:rsidR="004A256F" w:rsidRPr="00D123C9" w:rsidRDefault="004A256F" w:rsidP="00BB0CFF">
            <w:pPr>
              <w:spacing w:line="360" w:lineRule="auto"/>
              <w:jc w:val="center"/>
              <w:rPr>
                <w:lang w:val="en-US"/>
              </w:rPr>
            </w:pPr>
            <w:r w:rsidRPr="00D123C9">
              <w:rPr>
                <w:lang w:val="en-US"/>
              </w:rPr>
              <w:t>6</w:t>
            </w:r>
            <w:r w:rsidRPr="00D123C9">
              <w:t>,</w:t>
            </w:r>
            <w:r w:rsidRPr="00D123C9">
              <w:rPr>
                <w:lang w:val="en-US"/>
              </w:rPr>
              <w:t>16</w:t>
            </w:r>
          </w:p>
        </w:tc>
        <w:tc>
          <w:tcPr>
            <w:tcW w:w="0" w:type="auto"/>
            <w:vAlign w:val="center"/>
          </w:tcPr>
          <w:p w:rsidR="004A256F" w:rsidRPr="00D123C9" w:rsidRDefault="004A256F" w:rsidP="00BB0CFF">
            <w:pPr>
              <w:spacing w:line="360" w:lineRule="auto"/>
              <w:jc w:val="center"/>
              <w:rPr>
                <w:lang w:val="en-US"/>
              </w:rPr>
            </w:pPr>
            <w:r w:rsidRPr="00D123C9">
              <w:rPr>
                <w:lang w:val="en-US"/>
              </w:rPr>
              <w:t>45</w:t>
            </w:r>
            <w:r w:rsidRPr="00D123C9">
              <w:t>,</w:t>
            </w:r>
            <w:r w:rsidRPr="00D123C9">
              <w:rPr>
                <w:lang w:val="en-US"/>
              </w:rPr>
              <w:t>9</w:t>
            </w:r>
            <w:r w:rsidRPr="00D123C9">
              <w:t>±</w:t>
            </w:r>
          </w:p>
          <w:p w:rsidR="004A256F" w:rsidRPr="00D123C9" w:rsidRDefault="004A256F" w:rsidP="00BB0CFF">
            <w:pPr>
              <w:spacing w:line="360" w:lineRule="auto"/>
              <w:jc w:val="center"/>
              <w:rPr>
                <w:lang w:val="en-US"/>
              </w:rPr>
            </w:pPr>
            <w:r w:rsidRPr="00D123C9">
              <w:rPr>
                <w:lang w:val="en-US"/>
              </w:rPr>
              <w:t>1</w:t>
            </w:r>
            <w:r w:rsidRPr="00D123C9">
              <w:t>,</w:t>
            </w:r>
            <w:r w:rsidRPr="00D123C9">
              <w:rPr>
                <w:lang w:val="en-US"/>
              </w:rPr>
              <w:t>58</w:t>
            </w:r>
          </w:p>
        </w:tc>
        <w:tc>
          <w:tcPr>
            <w:tcW w:w="0" w:type="auto"/>
            <w:vAlign w:val="center"/>
          </w:tcPr>
          <w:p w:rsidR="004A256F" w:rsidRPr="00D123C9" w:rsidRDefault="004A256F" w:rsidP="00BB0CFF">
            <w:pPr>
              <w:spacing w:line="360" w:lineRule="auto"/>
              <w:jc w:val="center"/>
              <w:rPr>
                <w:lang w:val="en-US"/>
              </w:rPr>
            </w:pPr>
            <w:r w:rsidRPr="00D123C9">
              <w:rPr>
                <w:lang w:val="en-US"/>
              </w:rPr>
              <w:t>42</w:t>
            </w:r>
            <w:r w:rsidRPr="00D123C9">
              <w:t>,</w:t>
            </w:r>
            <w:r w:rsidRPr="00D123C9">
              <w:rPr>
                <w:lang w:val="en-US"/>
              </w:rPr>
              <w:t>7</w:t>
            </w:r>
            <w:r w:rsidRPr="00D123C9">
              <w:t>±</w:t>
            </w:r>
          </w:p>
          <w:p w:rsidR="004A256F" w:rsidRPr="00D123C9" w:rsidRDefault="004A256F" w:rsidP="00BB0CFF">
            <w:pPr>
              <w:spacing w:line="360" w:lineRule="auto"/>
              <w:jc w:val="center"/>
              <w:rPr>
                <w:lang w:val="en-US"/>
              </w:rPr>
            </w:pPr>
            <w:r w:rsidRPr="00D123C9">
              <w:rPr>
                <w:lang w:val="en-US"/>
              </w:rPr>
              <w:t>1</w:t>
            </w:r>
            <w:r w:rsidRPr="00D123C9">
              <w:t>,</w:t>
            </w:r>
            <w:r w:rsidRPr="00D123C9">
              <w:rPr>
                <w:lang w:val="en-US"/>
              </w:rPr>
              <w:t>68</w:t>
            </w:r>
          </w:p>
        </w:tc>
      </w:tr>
    </w:tbl>
    <w:p w:rsidR="004A256F" w:rsidRPr="00D123C9" w:rsidRDefault="004A256F" w:rsidP="004A256F">
      <w:pPr>
        <w:spacing w:line="360" w:lineRule="auto"/>
        <w:ind w:firstLine="709"/>
        <w:jc w:val="both"/>
      </w:pPr>
      <w:r w:rsidRPr="00D123C9">
        <w:rPr>
          <w:i/>
          <w:iCs/>
          <w:lang w:val="uk-UA" w:eastAsia="uk-UA"/>
        </w:rPr>
        <w:t>Примітка</w:t>
      </w:r>
      <w:r w:rsidRPr="00D123C9">
        <w:rPr>
          <w:lang w:val="uk-UA" w:eastAsia="uk-UA"/>
        </w:rPr>
        <w:t xml:space="preserve">: </w:t>
      </w:r>
      <w:r w:rsidRPr="00D123C9">
        <w:rPr>
          <w:vertAlign w:val="superscript"/>
          <w:lang w:val="uk-UA" w:eastAsia="uk-UA"/>
        </w:rPr>
        <w:t>*</w:t>
      </w:r>
      <w:r w:rsidRPr="00D123C9">
        <w:rPr>
          <w:lang w:val="uk-UA" w:eastAsia="uk-UA"/>
        </w:rPr>
        <w:t xml:space="preserve">р&lt;0,05,  </w:t>
      </w:r>
      <w:r w:rsidRPr="00D123C9">
        <w:rPr>
          <w:vertAlign w:val="superscript"/>
          <w:lang w:val="uk-UA" w:eastAsia="uk-UA"/>
        </w:rPr>
        <w:t>***</w:t>
      </w:r>
      <w:r w:rsidRPr="00D123C9">
        <w:rPr>
          <w:lang w:val="uk-UA" w:eastAsia="uk-UA"/>
        </w:rPr>
        <w:t>р&lt;0,001 дослідна група відносно контрольної.</w:t>
      </w:r>
    </w:p>
    <w:p w:rsidR="004A256F" w:rsidRPr="00D123C9" w:rsidRDefault="004A256F" w:rsidP="004A256F">
      <w:pPr>
        <w:tabs>
          <w:tab w:val="left" w:pos="360"/>
        </w:tabs>
        <w:spacing w:line="360" w:lineRule="auto"/>
        <w:ind w:firstLine="709"/>
        <w:jc w:val="both"/>
        <w:rPr>
          <w:lang w:val="uk-UA" w:eastAsia="uk-UA"/>
        </w:rPr>
      </w:pPr>
      <w:r w:rsidRPr="00D123C9">
        <w:rPr>
          <w:lang w:val="uk-UA" w:eastAsia="uk-UA"/>
        </w:rPr>
        <w:t>За даними проведеного експерименту можна зробити висновок, що комплексна мінерально-вітамінна добавка «КМВ» для профілактики кетозу вівцематок справила певний ефект, оскільки вона знижує кетогенез, підтримує рівень глюкози в крові, спричиняє позитивний вплив на активність гепатоіндикаторних ферментів, особливо АлАТ, і не впливає на активність ГГТП та білірубіносинтезувальну функцію гепатоцитів.</w:t>
      </w:r>
    </w:p>
    <w:p w:rsidR="004A256F" w:rsidRPr="00D123C9" w:rsidRDefault="004A256F" w:rsidP="004A256F">
      <w:pPr>
        <w:tabs>
          <w:tab w:val="left" w:pos="360"/>
        </w:tabs>
        <w:spacing w:line="360" w:lineRule="auto"/>
        <w:ind w:firstLine="709"/>
        <w:jc w:val="both"/>
        <w:rPr>
          <w:lang w:val="uk-UA"/>
        </w:rPr>
      </w:pPr>
    </w:p>
    <w:p w:rsidR="004A256F" w:rsidRPr="00D123C9" w:rsidRDefault="004A256F" w:rsidP="004A256F">
      <w:pPr>
        <w:tabs>
          <w:tab w:val="left" w:pos="360"/>
        </w:tabs>
        <w:spacing w:line="360" w:lineRule="auto"/>
        <w:ind w:firstLine="709"/>
        <w:jc w:val="center"/>
        <w:rPr>
          <w:b/>
          <w:bCs/>
          <w:lang w:val="uk-UA"/>
        </w:rPr>
      </w:pPr>
      <w:r w:rsidRPr="00D123C9">
        <w:rPr>
          <w:b/>
          <w:bCs/>
          <w:lang w:val="uk-UA"/>
        </w:rPr>
        <w:t>Клінічне випробовування засобів профілактичної терапії – комплексних добавок «Антикет» і «Ферас»</w:t>
      </w:r>
    </w:p>
    <w:p w:rsidR="004A256F" w:rsidRPr="00D123C9" w:rsidRDefault="004A256F" w:rsidP="004A256F">
      <w:pPr>
        <w:tabs>
          <w:tab w:val="left" w:pos="360"/>
        </w:tabs>
        <w:spacing w:line="360" w:lineRule="auto"/>
        <w:ind w:firstLine="709"/>
        <w:jc w:val="both"/>
        <w:rPr>
          <w:lang w:val="uk-UA"/>
        </w:rPr>
      </w:pPr>
      <w:r w:rsidRPr="00D123C9">
        <w:rPr>
          <w:lang w:val="uk-UA"/>
        </w:rPr>
        <w:t>Клінічне випробовування добавок провели на лактуючих вівцематках державного підприємства «Сонячне» Сімферопольського району, які утримувалися на неповноцінних раціонах, що спричиняло розвиток кетозу.</w:t>
      </w:r>
    </w:p>
    <w:p w:rsidR="004A256F" w:rsidRPr="00D123C9" w:rsidRDefault="004A256F" w:rsidP="004A256F">
      <w:pPr>
        <w:tabs>
          <w:tab w:val="left" w:pos="360"/>
        </w:tabs>
        <w:spacing w:line="360" w:lineRule="auto"/>
        <w:ind w:firstLine="709"/>
        <w:jc w:val="both"/>
        <w:rPr>
          <w:lang w:val="uk-UA"/>
        </w:rPr>
      </w:pPr>
      <w:r w:rsidRPr="00D123C9">
        <w:rPr>
          <w:lang w:val="uk-UA"/>
        </w:rPr>
        <w:t xml:space="preserve">Склад раціону (кг): сіно еспарцетове – 0,5; сінаж віко-вівсяний – 1,5; солома ячмінна – 1,0; овес – 0,5. Раціон не забезпечував потреб тварин за енергією, сирим і перетравним протеїном, фосфором, сіркою, вітаміном </w:t>
      </w:r>
      <w:r w:rsidRPr="00D123C9">
        <w:rPr>
          <w:lang w:val="en-US"/>
        </w:rPr>
        <w:t>D</w:t>
      </w:r>
      <w:r w:rsidRPr="00D123C9">
        <w:rPr>
          <w:lang w:val="uk-UA"/>
        </w:rPr>
        <w:t xml:space="preserve">. Цукро-протеїнове відношення склало 0,36; </w:t>
      </w:r>
      <w:r w:rsidRPr="00D123C9">
        <w:rPr>
          <w:lang w:val="uk-UA"/>
        </w:rPr>
        <w:lastRenderedPageBreak/>
        <w:t>відношення суми цукор+крохмаль до перетравного протеїну – 1,53; вміст клітковини у сухій речовині – 30,8 %; кількість перетравного протеїну на одну кормову одиницю – 101,3 г.</w:t>
      </w:r>
    </w:p>
    <w:p w:rsidR="004A256F" w:rsidRPr="00D123C9" w:rsidRDefault="004A256F" w:rsidP="004A256F">
      <w:pPr>
        <w:tabs>
          <w:tab w:val="left" w:pos="360"/>
        </w:tabs>
        <w:spacing w:line="360" w:lineRule="auto"/>
        <w:ind w:firstLine="709"/>
        <w:jc w:val="both"/>
        <w:rPr>
          <w:lang w:val="uk-UA"/>
        </w:rPr>
      </w:pPr>
      <w:r w:rsidRPr="00D123C9">
        <w:rPr>
          <w:lang w:val="uk-UA"/>
        </w:rPr>
        <w:t>Вівцематки першої дослідної групи додатково до основного раціону одержували упродовж 28 днів комплексну добавку «Антикет»; другої – «Ферас»; контрольної – добавок не отримували.</w:t>
      </w:r>
    </w:p>
    <w:p w:rsidR="004A256F" w:rsidRPr="00D123C9" w:rsidRDefault="004A256F" w:rsidP="004A256F">
      <w:pPr>
        <w:tabs>
          <w:tab w:val="left" w:pos="360"/>
        </w:tabs>
        <w:spacing w:line="360" w:lineRule="auto"/>
        <w:ind w:firstLine="709"/>
        <w:jc w:val="both"/>
        <w:rPr>
          <w:lang w:val="uk-UA" w:eastAsia="uk-UA"/>
        </w:rPr>
      </w:pPr>
      <w:r w:rsidRPr="00D123C9">
        <w:rPr>
          <w:lang w:val="uk-UA"/>
        </w:rPr>
        <w:t>Більш виражений профілактичний ефект одержано після застосування добавки «Антикет»: у овець цієї групи не розвився кетоз, про що свідчили клінічний стан тварин (частота пульсу, дихання і скорочень рубця у межах норми) та результати дослідження крові. За два тижні після окоту у вівцематок другої дослідної і контрольної груп спостерігали тенденцію до збільшення частоти дихання і пульсу. Частота скорочень рубця зменшилася, відповідно, в 1,28 і 1,48 рази (</w:t>
      </w:r>
      <w:r w:rsidRPr="00D123C9">
        <w:rPr>
          <w:lang w:val="uk-UA" w:eastAsia="uk-UA"/>
        </w:rPr>
        <w:t xml:space="preserve">р&lt;0,05). Через 28 днів після окоту у вівцематок обох груп виявили подальше порушення його моторної функції. У овець першої дослідної групи частота скорочень рубця залишалася достовірно вищою </w:t>
      </w:r>
      <w:r w:rsidRPr="00D123C9">
        <w:rPr>
          <w:lang w:val="uk-UA"/>
        </w:rPr>
        <w:t>(</w:t>
      </w:r>
      <w:r w:rsidRPr="00D123C9">
        <w:rPr>
          <w:lang w:val="uk-UA" w:eastAsia="uk-UA"/>
        </w:rPr>
        <w:t>р&lt;0,05).</w:t>
      </w:r>
    </w:p>
    <w:p w:rsidR="004A256F" w:rsidRDefault="004A256F" w:rsidP="004A256F">
      <w:pPr>
        <w:tabs>
          <w:tab w:val="left" w:pos="360"/>
        </w:tabs>
        <w:spacing w:line="360" w:lineRule="auto"/>
        <w:ind w:firstLine="709"/>
        <w:jc w:val="both"/>
        <w:rPr>
          <w:lang w:val="uk-UA" w:eastAsia="uk-UA"/>
        </w:rPr>
      </w:pPr>
      <w:r w:rsidRPr="00D123C9">
        <w:rPr>
          <w:lang w:val="uk-UA" w:eastAsia="uk-UA"/>
        </w:rPr>
        <w:t xml:space="preserve">Через 2 тижні після окоту вміст глюкози в крові вівцематок другої і контрольної груп достовірно </w:t>
      </w:r>
      <w:r w:rsidRPr="00D123C9">
        <w:rPr>
          <w:lang w:val="uk-UA"/>
        </w:rPr>
        <w:t>(</w:t>
      </w:r>
      <w:r w:rsidRPr="00D123C9">
        <w:rPr>
          <w:lang w:val="uk-UA" w:eastAsia="uk-UA"/>
        </w:rPr>
        <w:t xml:space="preserve">р&lt;0,001) зменшився, порівняно з першим дослідженням, а в першій спостерігалася лише тенденція до його зменшення, тому різниця в рівні глюкози у вівцематок цієї групи з іншими була вірогідною </w:t>
      </w:r>
      <w:r w:rsidRPr="00D123C9">
        <w:rPr>
          <w:lang w:val="uk-UA"/>
        </w:rPr>
        <w:t>(</w:t>
      </w:r>
      <w:r w:rsidRPr="00D123C9">
        <w:rPr>
          <w:lang w:val="uk-UA" w:eastAsia="uk-UA"/>
        </w:rPr>
        <w:t xml:space="preserve">р&lt;0,001) (табл. 7). У цей же час встановлено вірогідне </w:t>
      </w:r>
      <w:r w:rsidRPr="00D123C9">
        <w:rPr>
          <w:lang w:val="uk-UA"/>
        </w:rPr>
        <w:t>(</w:t>
      </w:r>
      <w:r w:rsidRPr="00D123C9">
        <w:rPr>
          <w:lang w:val="uk-UA" w:eastAsia="uk-UA"/>
        </w:rPr>
        <w:t xml:space="preserve">р&lt;0,001) збільшення вмісту кетонових тіл: у першій дослідній групі – в 1,94, другій – 2,9 і контрольній – у 4 рази. Ще більш виражено збільшення сумарної кількості ацетону і ацетоацетату: у першій дослідній вона зросла у 2,1, другій – 5,6 і контрольній – в 11,4 рази </w:t>
      </w:r>
      <w:r w:rsidRPr="00D123C9">
        <w:rPr>
          <w:lang w:val="uk-UA"/>
        </w:rPr>
        <w:t>(</w:t>
      </w:r>
      <w:r w:rsidRPr="00D123C9">
        <w:rPr>
          <w:lang w:val="uk-UA" w:eastAsia="uk-UA"/>
        </w:rPr>
        <w:t xml:space="preserve">р&lt;0,001). Частка ацетону і ацетоацетату в загальній кількості кетонових тіл у першій дослідній групі складала 10,9; другій – 19,0; у контрольній – 29,0% (у першу добу після окоту, відповідно, 10,1; 10,1 і 10,3 %). У другій дослідній групі в 1,35 раза збільшився вміст білірубіну, порівняно з попереднім дослідженням </w:t>
      </w:r>
      <w:r w:rsidRPr="00D123C9">
        <w:rPr>
          <w:lang w:val="uk-UA"/>
        </w:rPr>
        <w:t>(</w:t>
      </w:r>
      <w:r w:rsidRPr="00D123C9">
        <w:rPr>
          <w:lang w:val="uk-UA" w:eastAsia="uk-UA"/>
        </w:rPr>
        <w:t xml:space="preserve">р&lt;0,01), у контрольній – в 1,48 раза </w:t>
      </w:r>
      <w:r w:rsidRPr="00D123C9">
        <w:rPr>
          <w:lang w:val="uk-UA"/>
        </w:rPr>
        <w:t>(</w:t>
      </w:r>
      <w:r w:rsidRPr="00D123C9">
        <w:rPr>
          <w:lang w:val="uk-UA" w:eastAsia="uk-UA"/>
        </w:rPr>
        <w:t>р&lt;0,001). У вівцематок першої дослідної групи змін рівня білірубіну не спостерігали і вміст його був вірогідно меншим, ніж в інших (табл. 7).</w:t>
      </w:r>
    </w:p>
    <w:p w:rsidR="004A256F" w:rsidRPr="00D123C9" w:rsidRDefault="004A256F" w:rsidP="004A256F">
      <w:pPr>
        <w:tabs>
          <w:tab w:val="left" w:pos="360"/>
        </w:tabs>
        <w:spacing w:line="360" w:lineRule="auto"/>
        <w:ind w:firstLine="709"/>
        <w:jc w:val="both"/>
        <w:rPr>
          <w:lang w:val="uk-UA" w:eastAsia="uk-UA"/>
        </w:rPr>
      </w:pPr>
      <w:r w:rsidRPr="00D123C9">
        <w:rPr>
          <w:lang w:val="uk-UA" w:eastAsia="uk-UA"/>
        </w:rPr>
        <w:t xml:space="preserve">Через 28 днів після окоту характер змін показників залишався таким же. Навіть у першій дослідній групі відзначали тенденцію до зменшення вмісту глюкози, в овець інших груп встановлена гіпоглікемія: рівень глюкози у них був вірогідно нижчим, ніж у першій дослідній групі </w:t>
      </w:r>
      <w:r w:rsidRPr="00D123C9">
        <w:rPr>
          <w:lang w:val="uk-UA"/>
        </w:rPr>
        <w:t>(</w:t>
      </w:r>
      <w:r w:rsidRPr="00D123C9">
        <w:rPr>
          <w:lang w:val="uk-UA" w:eastAsia="uk-UA"/>
        </w:rPr>
        <w:t xml:space="preserve">р&lt;0,01). Концентрація кетонових тіл у крові продовжувала зростати, хоча й не так інтенсивно, як у попередні два тижні. Сумарна кількість ацетону і ацетоацетату в першій дослідній групі збільшився, порівняно з першим дослідженням, у 5,5 </w:t>
      </w:r>
      <w:r w:rsidRPr="00D123C9">
        <w:rPr>
          <w:lang w:val="uk-UA"/>
        </w:rPr>
        <w:t>(</w:t>
      </w:r>
      <w:r w:rsidRPr="00D123C9">
        <w:rPr>
          <w:lang w:val="uk-UA" w:eastAsia="uk-UA"/>
        </w:rPr>
        <w:t xml:space="preserve">р&lt;0,001) рази, у другій – 11,2 </w:t>
      </w:r>
      <w:r w:rsidRPr="00D123C9">
        <w:rPr>
          <w:lang w:val="uk-UA"/>
        </w:rPr>
        <w:t>(</w:t>
      </w:r>
      <w:r w:rsidRPr="00D123C9">
        <w:rPr>
          <w:lang w:val="uk-UA" w:eastAsia="uk-UA"/>
        </w:rPr>
        <w:t xml:space="preserve">р&lt;0,001), контрольній – у 12,3 </w:t>
      </w:r>
      <w:r w:rsidRPr="00D123C9">
        <w:rPr>
          <w:lang w:val="uk-UA"/>
        </w:rPr>
        <w:t>(</w:t>
      </w:r>
      <w:r w:rsidRPr="00D123C9">
        <w:rPr>
          <w:lang w:val="uk-UA" w:eastAsia="uk-UA"/>
        </w:rPr>
        <w:t>р&lt;0,001) рази (табл. 7).</w:t>
      </w:r>
    </w:p>
    <w:p w:rsidR="004A256F" w:rsidRPr="00D123C9" w:rsidRDefault="004A256F" w:rsidP="004A256F">
      <w:pPr>
        <w:tabs>
          <w:tab w:val="left" w:pos="360"/>
        </w:tabs>
        <w:spacing w:line="360" w:lineRule="auto"/>
        <w:ind w:firstLine="709"/>
        <w:jc w:val="both"/>
        <w:rPr>
          <w:lang w:val="uk-UA" w:eastAsia="uk-UA"/>
        </w:rPr>
      </w:pPr>
    </w:p>
    <w:p w:rsidR="004A256F" w:rsidRPr="00D123C9" w:rsidRDefault="004A256F" w:rsidP="004A256F">
      <w:pPr>
        <w:spacing w:line="360" w:lineRule="auto"/>
        <w:ind w:left="1620" w:hanging="1620"/>
        <w:jc w:val="both"/>
        <w:rPr>
          <w:b/>
          <w:bCs/>
          <w:lang w:val="uk-UA"/>
        </w:rPr>
      </w:pPr>
      <w:r w:rsidRPr="00D123C9">
        <w:rPr>
          <w:lang w:val="uk-UA" w:eastAsia="uk-UA"/>
        </w:rPr>
        <w:lastRenderedPageBreak/>
        <w:t>Таблиця 7 –</w:t>
      </w:r>
      <w:r w:rsidRPr="00D123C9">
        <w:rPr>
          <w:b/>
          <w:bCs/>
          <w:lang w:val="uk-UA" w:eastAsia="uk-UA"/>
        </w:rPr>
        <w:t xml:space="preserve">  Вміст кетонових тіл, глюкози, білірубіну та активність індикаторних ферментів у крові лактуючих вівцематок державного підприємства«Сонячне», </w:t>
      </w:r>
      <w:r w:rsidRPr="00D123C9">
        <w:rPr>
          <w:lang w:val="uk-UA" w:eastAsia="uk-UA"/>
        </w:rPr>
        <w:t>М±m</w:t>
      </w:r>
    </w:p>
    <w:tbl>
      <w:tblPr>
        <w:tblStyle w:val="afffffffffffffffffffff1"/>
        <w:tblW w:w="0" w:type="auto"/>
        <w:tblLook w:val="01E0" w:firstRow="1" w:lastRow="1" w:firstColumn="1" w:lastColumn="1" w:noHBand="0" w:noVBand="0"/>
      </w:tblPr>
      <w:tblGrid>
        <w:gridCol w:w="1509"/>
        <w:gridCol w:w="1031"/>
        <w:gridCol w:w="1056"/>
        <w:gridCol w:w="1145"/>
        <w:gridCol w:w="1217"/>
        <w:gridCol w:w="1190"/>
        <w:gridCol w:w="1235"/>
        <w:gridCol w:w="1188"/>
      </w:tblGrid>
      <w:tr w:rsidR="004A256F" w:rsidRPr="00D123C9" w:rsidTr="00BB0CFF">
        <w:trPr>
          <w:trHeight w:val="821"/>
        </w:trPr>
        <w:tc>
          <w:tcPr>
            <w:tcW w:w="1532" w:type="dxa"/>
            <w:vMerge w:val="restart"/>
            <w:vAlign w:val="center"/>
          </w:tcPr>
          <w:p w:rsidR="004A256F" w:rsidRPr="00D123C9" w:rsidRDefault="004A256F" w:rsidP="00BB0CFF">
            <w:pPr>
              <w:spacing w:line="360" w:lineRule="auto"/>
              <w:jc w:val="center"/>
            </w:pPr>
            <w:r w:rsidRPr="00D123C9">
              <w:t>Група</w:t>
            </w:r>
          </w:p>
          <w:p w:rsidR="004A256F" w:rsidRPr="00D123C9" w:rsidRDefault="004A256F" w:rsidP="00BB0CFF">
            <w:pPr>
              <w:spacing w:line="360" w:lineRule="auto"/>
              <w:jc w:val="center"/>
            </w:pPr>
          </w:p>
        </w:tc>
        <w:tc>
          <w:tcPr>
            <w:tcW w:w="2068" w:type="dxa"/>
            <w:gridSpan w:val="2"/>
          </w:tcPr>
          <w:p w:rsidR="004A256F" w:rsidRPr="00D123C9" w:rsidRDefault="004A256F" w:rsidP="00BB0CFF">
            <w:pPr>
              <w:spacing w:line="360" w:lineRule="auto"/>
              <w:jc w:val="center"/>
            </w:pPr>
            <w:r w:rsidRPr="00D123C9">
              <w:t>Кетонові тіла,</w:t>
            </w:r>
          </w:p>
          <w:p w:rsidR="004A256F" w:rsidRPr="00D123C9" w:rsidRDefault="004A256F" w:rsidP="00BB0CFF">
            <w:pPr>
              <w:spacing w:line="360" w:lineRule="auto"/>
              <w:jc w:val="center"/>
              <w:rPr>
                <w:lang w:val="uk-UA"/>
              </w:rPr>
            </w:pPr>
            <w:r w:rsidRPr="00D123C9">
              <w:rPr>
                <w:lang w:val="uk-UA"/>
              </w:rPr>
              <w:t>ммоль/л</w:t>
            </w:r>
          </w:p>
        </w:tc>
        <w:tc>
          <w:tcPr>
            <w:tcW w:w="1152" w:type="dxa"/>
            <w:vMerge w:val="restart"/>
            <w:vAlign w:val="center"/>
          </w:tcPr>
          <w:p w:rsidR="004A256F" w:rsidRPr="00D123C9" w:rsidRDefault="004A256F" w:rsidP="00BB0CFF">
            <w:pPr>
              <w:spacing w:line="360" w:lineRule="auto"/>
              <w:jc w:val="center"/>
            </w:pPr>
            <w:r w:rsidRPr="00D123C9">
              <w:t>Глюкоза,</w:t>
            </w:r>
          </w:p>
          <w:p w:rsidR="004A256F" w:rsidRPr="00D123C9" w:rsidRDefault="004A256F" w:rsidP="00BB0CFF">
            <w:pPr>
              <w:spacing w:line="360" w:lineRule="auto"/>
              <w:jc w:val="center"/>
            </w:pPr>
            <w:r w:rsidRPr="00D123C9">
              <w:t>ммоль/л</w:t>
            </w:r>
          </w:p>
          <w:p w:rsidR="004A256F" w:rsidRPr="00D123C9" w:rsidRDefault="004A256F" w:rsidP="00BB0CFF">
            <w:pPr>
              <w:spacing w:line="360" w:lineRule="auto"/>
              <w:jc w:val="center"/>
            </w:pPr>
          </w:p>
        </w:tc>
        <w:tc>
          <w:tcPr>
            <w:tcW w:w="1225" w:type="dxa"/>
            <w:vMerge w:val="restart"/>
            <w:vAlign w:val="center"/>
          </w:tcPr>
          <w:p w:rsidR="004A256F" w:rsidRPr="00D123C9" w:rsidRDefault="004A256F" w:rsidP="00BB0CFF">
            <w:pPr>
              <w:spacing w:line="360" w:lineRule="auto"/>
              <w:jc w:val="center"/>
            </w:pPr>
            <w:r w:rsidRPr="00D123C9">
              <w:t>Білірубін,</w:t>
            </w:r>
          </w:p>
          <w:p w:rsidR="004A256F" w:rsidRPr="00D123C9" w:rsidRDefault="004A256F" w:rsidP="00BB0CFF">
            <w:pPr>
              <w:spacing w:line="360" w:lineRule="auto"/>
              <w:jc w:val="center"/>
            </w:pPr>
            <w:r w:rsidRPr="00D123C9">
              <w:t>мкмоль/л</w:t>
            </w:r>
          </w:p>
          <w:p w:rsidR="004A256F" w:rsidRPr="00D123C9" w:rsidRDefault="004A256F" w:rsidP="00BB0CFF">
            <w:pPr>
              <w:spacing w:line="360" w:lineRule="auto"/>
              <w:jc w:val="center"/>
            </w:pPr>
          </w:p>
        </w:tc>
        <w:tc>
          <w:tcPr>
            <w:tcW w:w="1273" w:type="dxa"/>
            <w:vMerge w:val="restart"/>
            <w:vAlign w:val="center"/>
          </w:tcPr>
          <w:p w:rsidR="004A256F" w:rsidRPr="00D123C9" w:rsidRDefault="004A256F" w:rsidP="00BB0CFF">
            <w:pPr>
              <w:spacing w:line="360" w:lineRule="auto"/>
              <w:jc w:val="center"/>
            </w:pPr>
            <w:r w:rsidRPr="00D123C9">
              <w:t>А</w:t>
            </w:r>
            <w:r w:rsidRPr="00D123C9">
              <w:rPr>
                <w:lang w:val="uk-UA"/>
              </w:rPr>
              <w:t>сА</w:t>
            </w:r>
            <w:r w:rsidRPr="00D123C9">
              <w:t>Т,</w:t>
            </w:r>
            <w:r w:rsidRPr="00D123C9">
              <w:rPr>
                <w:lang w:val="uk-UA"/>
              </w:rPr>
              <w:t xml:space="preserve"> </w:t>
            </w:r>
            <w:r w:rsidRPr="00D123C9">
              <w:t>Од/л</w:t>
            </w:r>
          </w:p>
          <w:p w:rsidR="004A256F" w:rsidRPr="00D123C9" w:rsidRDefault="004A256F" w:rsidP="00BB0CFF">
            <w:pPr>
              <w:spacing w:line="360" w:lineRule="auto"/>
              <w:jc w:val="center"/>
            </w:pPr>
          </w:p>
        </w:tc>
        <w:tc>
          <w:tcPr>
            <w:tcW w:w="1329" w:type="dxa"/>
            <w:vMerge w:val="restart"/>
            <w:vAlign w:val="center"/>
          </w:tcPr>
          <w:p w:rsidR="004A256F" w:rsidRPr="00D123C9" w:rsidRDefault="004A256F" w:rsidP="00BB0CFF">
            <w:pPr>
              <w:spacing w:line="360" w:lineRule="auto"/>
              <w:jc w:val="center"/>
            </w:pPr>
            <w:r w:rsidRPr="00D123C9">
              <w:t>А</w:t>
            </w:r>
            <w:r w:rsidRPr="00D123C9">
              <w:rPr>
                <w:lang w:val="uk-UA"/>
              </w:rPr>
              <w:t>лА</w:t>
            </w:r>
            <w:r w:rsidRPr="00D123C9">
              <w:t>Т, Од/л</w:t>
            </w:r>
          </w:p>
          <w:p w:rsidR="004A256F" w:rsidRPr="00D123C9" w:rsidRDefault="004A256F" w:rsidP="00BB0CFF">
            <w:pPr>
              <w:spacing w:line="360" w:lineRule="auto"/>
              <w:jc w:val="center"/>
            </w:pPr>
          </w:p>
        </w:tc>
        <w:tc>
          <w:tcPr>
            <w:tcW w:w="1276" w:type="dxa"/>
            <w:vMerge w:val="restart"/>
            <w:vAlign w:val="center"/>
          </w:tcPr>
          <w:p w:rsidR="004A256F" w:rsidRPr="00D123C9" w:rsidRDefault="004A256F" w:rsidP="00BB0CFF">
            <w:pPr>
              <w:spacing w:line="360" w:lineRule="auto"/>
              <w:jc w:val="center"/>
            </w:pPr>
            <w:r w:rsidRPr="00D123C9">
              <w:t>ГГТ</w:t>
            </w:r>
            <w:r w:rsidRPr="00D123C9">
              <w:rPr>
                <w:lang w:val="uk-UA"/>
              </w:rPr>
              <w:t>П</w:t>
            </w:r>
            <w:r w:rsidRPr="00D123C9">
              <w:t>, Од/л</w:t>
            </w:r>
          </w:p>
          <w:p w:rsidR="004A256F" w:rsidRPr="00D123C9" w:rsidRDefault="004A256F" w:rsidP="00BB0CFF">
            <w:pPr>
              <w:spacing w:line="360" w:lineRule="auto"/>
              <w:jc w:val="center"/>
            </w:pPr>
          </w:p>
        </w:tc>
      </w:tr>
      <w:tr w:rsidR="004A256F" w:rsidRPr="00D123C9" w:rsidTr="00BB0CFF">
        <w:trPr>
          <w:cantSplit/>
          <w:trHeight w:val="1573"/>
        </w:trPr>
        <w:tc>
          <w:tcPr>
            <w:tcW w:w="1532" w:type="dxa"/>
            <w:vMerge/>
          </w:tcPr>
          <w:p w:rsidR="004A256F" w:rsidRPr="00D123C9" w:rsidRDefault="004A256F" w:rsidP="00BB0CFF">
            <w:pPr>
              <w:spacing w:line="360" w:lineRule="auto"/>
              <w:jc w:val="center"/>
            </w:pPr>
          </w:p>
        </w:tc>
        <w:tc>
          <w:tcPr>
            <w:tcW w:w="1072" w:type="dxa"/>
            <w:textDirection w:val="btLr"/>
          </w:tcPr>
          <w:p w:rsidR="004A256F" w:rsidRPr="00D123C9" w:rsidRDefault="004A256F" w:rsidP="00BB0CFF">
            <w:pPr>
              <w:spacing w:line="360" w:lineRule="auto"/>
              <w:ind w:left="113" w:right="113"/>
              <w:jc w:val="center"/>
            </w:pPr>
            <w:r w:rsidRPr="00D123C9">
              <w:t>Загальна кількість</w:t>
            </w:r>
          </w:p>
          <w:p w:rsidR="004A256F" w:rsidRPr="00D123C9" w:rsidRDefault="004A256F" w:rsidP="00BB0CFF">
            <w:pPr>
              <w:spacing w:line="360" w:lineRule="auto"/>
              <w:ind w:left="113" w:right="113"/>
              <w:jc w:val="center"/>
            </w:pPr>
          </w:p>
        </w:tc>
        <w:tc>
          <w:tcPr>
            <w:tcW w:w="996" w:type="dxa"/>
            <w:textDirection w:val="btLr"/>
          </w:tcPr>
          <w:p w:rsidR="004A256F" w:rsidRPr="00D123C9" w:rsidRDefault="004A256F" w:rsidP="00BB0CFF">
            <w:pPr>
              <w:spacing w:line="360" w:lineRule="auto"/>
              <w:ind w:left="113" w:right="113"/>
              <w:jc w:val="both"/>
            </w:pPr>
            <w:r w:rsidRPr="00D123C9">
              <w:rPr>
                <w:lang w:val="uk-UA"/>
              </w:rPr>
              <w:t>а</w:t>
            </w:r>
            <w:r w:rsidRPr="00D123C9">
              <w:t>цетон+</w:t>
            </w:r>
          </w:p>
          <w:p w:rsidR="004A256F" w:rsidRPr="00D123C9" w:rsidRDefault="004A256F" w:rsidP="00BB0CFF">
            <w:pPr>
              <w:spacing w:line="360" w:lineRule="auto"/>
              <w:ind w:left="113" w:right="113"/>
              <w:jc w:val="center"/>
            </w:pPr>
            <w:r w:rsidRPr="00D123C9">
              <w:t>ацетоацетат</w:t>
            </w:r>
          </w:p>
          <w:p w:rsidR="004A256F" w:rsidRPr="00D123C9" w:rsidRDefault="004A256F" w:rsidP="00BB0CFF">
            <w:pPr>
              <w:spacing w:line="360" w:lineRule="auto"/>
              <w:ind w:left="113" w:right="113"/>
              <w:jc w:val="center"/>
            </w:pPr>
          </w:p>
        </w:tc>
        <w:tc>
          <w:tcPr>
            <w:tcW w:w="1152" w:type="dxa"/>
            <w:vMerge/>
          </w:tcPr>
          <w:p w:rsidR="004A256F" w:rsidRPr="00D123C9" w:rsidRDefault="004A256F" w:rsidP="00BB0CFF">
            <w:pPr>
              <w:spacing w:line="360" w:lineRule="auto"/>
              <w:ind w:left="113" w:right="113"/>
              <w:jc w:val="both"/>
            </w:pPr>
          </w:p>
        </w:tc>
        <w:tc>
          <w:tcPr>
            <w:tcW w:w="1225" w:type="dxa"/>
            <w:vMerge/>
          </w:tcPr>
          <w:p w:rsidR="004A256F" w:rsidRPr="00D123C9" w:rsidRDefault="004A256F" w:rsidP="00BB0CFF">
            <w:pPr>
              <w:spacing w:line="360" w:lineRule="auto"/>
              <w:ind w:left="113" w:right="113"/>
              <w:jc w:val="both"/>
            </w:pPr>
          </w:p>
        </w:tc>
        <w:tc>
          <w:tcPr>
            <w:tcW w:w="1273" w:type="dxa"/>
            <w:vMerge/>
          </w:tcPr>
          <w:p w:rsidR="004A256F" w:rsidRPr="00D123C9" w:rsidRDefault="004A256F" w:rsidP="00BB0CFF">
            <w:pPr>
              <w:spacing w:line="360" w:lineRule="auto"/>
              <w:jc w:val="center"/>
            </w:pPr>
          </w:p>
        </w:tc>
        <w:tc>
          <w:tcPr>
            <w:tcW w:w="1329" w:type="dxa"/>
            <w:vMerge/>
          </w:tcPr>
          <w:p w:rsidR="004A256F" w:rsidRPr="00D123C9" w:rsidRDefault="004A256F" w:rsidP="00BB0CFF">
            <w:pPr>
              <w:spacing w:line="360" w:lineRule="auto"/>
              <w:jc w:val="center"/>
            </w:pPr>
          </w:p>
        </w:tc>
        <w:tc>
          <w:tcPr>
            <w:tcW w:w="1276" w:type="dxa"/>
            <w:vMerge/>
          </w:tcPr>
          <w:p w:rsidR="004A256F" w:rsidRPr="00D123C9" w:rsidRDefault="004A256F" w:rsidP="00BB0CFF">
            <w:pPr>
              <w:spacing w:line="360" w:lineRule="auto"/>
              <w:jc w:val="center"/>
            </w:pPr>
          </w:p>
        </w:tc>
      </w:tr>
      <w:tr w:rsidR="004A256F" w:rsidRPr="00D123C9" w:rsidTr="00BB0CFF">
        <w:tc>
          <w:tcPr>
            <w:tcW w:w="9855" w:type="dxa"/>
            <w:gridSpan w:val="8"/>
          </w:tcPr>
          <w:p w:rsidR="004A256F" w:rsidRPr="00D123C9" w:rsidRDefault="004A256F" w:rsidP="00BB0CFF">
            <w:pPr>
              <w:spacing w:line="360" w:lineRule="auto"/>
              <w:jc w:val="center"/>
            </w:pPr>
            <w:r w:rsidRPr="00D123C9">
              <w:t>Перша доба після окота (початок дос</w:t>
            </w:r>
            <w:r w:rsidRPr="00D123C9">
              <w:rPr>
                <w:lang w:val="uk-UA"/>
              </w:rPr>
              <w:t>л</w:t>
            </w:r>
            <w:r w:rsidRPr="00D123C9">
              <w:t>іду)</w:t>
            </w:r>
          </w:p>
        </w:tc>
      </w:tr>
      <w:tr w:rsidR="004A256F" w:rsidRPr="00D123C9" w:rsidTr="00BB0CFF">
        <w:tc>
          <w:tcPr>
            <w:tcW w:w="1532" w:type="dxa"/>
            <w:vAlign w:val="center"/>
          </w:tcPr>
          <w:p w:rsidR="004A256F" w:rsidRPr="00D123C9" w:rsidRDefault="004A256F" w:rsidP="00BB0CFF">
            <w:pPr>
              <w:spacing w:line="360" w:lineRule="auto"/>
            </w:pPr>
            <w:r w:rsidRPr="00D123C9">
              <w:t>Дослідна 1</w:t>
            </w:r>
          </w:p>
          <w:p w:rsidR="004A256F" w:rsidRPr="00D123C9" w:rsidRDefault="004A256F" w:rsidP="00BB0CFF">
            <w:pPr>
              <w:spacing w:line="360" w:lineRule="auto"/>
            </w:pPr>
          </w:p>
        </w:tc>
        <w:tc>
          <w:tcPr>
            <w:tcW w:w="1072" w:type="dxa"/>
          </w:tcPr>
          <w:p w:rsidR="004A256F" w:rsidRPr="00D123C9" w:rsidRDefault="004A256F" w:rsidP="00BB0CFF">
            <w:pPr>
              <w:spacing w:line="360" w:lineRule="auto"/>
              <w:jc w:val="center"/>
              <w:rPr>
                <w:lang w:val="uk-UA"/>
              </w:rPr>
            </w:pPr>
            <w:r w:rsidRPr="00D123C9">
              <w:t>0,397±</w:t>
            </w:r>
          </w:p>
          <w:p w:rsidR="004A256F" w:rsidRPr="00D123C9" w:rsidRDefault="004A256F" w:rsidP="00BB0CFF">
            <w:pPr>
              <w:spacing w:line="360" w:lineRule="auto"/>
              <w:jc w:val="center"/>
            </w:pPr>
            <w:r w:rsidRPr="00D123C9">
              <w:t>0,005</w:t>
            </w:r>
          </w:p>
        </w:tc>
        <w:tc>
          <w:tcPr>
            <w:tcW w:w="996" w:type="dxa"/>
          </w:tcPr>
          <w:p w:rsidR="004A256F" w:rsidRPr="00D123C9" w:rsidRDefault="004A256F" w:rsidP="00BB0CFF">
            <w:pPr>
              <w:spacing w:line="360" w:lineRule="auto"/>
              <w:jc w:val="center"/>
              <w:rPr>
                <w:lang w:val="uk-UA"/>
              </w:rPr>
            </w:pPr>
            <w:r w:rsidRPr="00D123C9">
              <w:t>0,04±</w:t>
            </w:r>
          </w:p>
          <w:p w:rsidR="004A256F" w:rsidRPr="00D123C9" w:rsidRDefault="004A256F" w:rsidP="00BB0CFF">
            <w:pPr>
              <w:spacing w:line="360" w:lineRule="auto"/>
              <w:jc w:val="center"/>
            </w:pPr>
            <w:r w:rsidRPr="00D123C9">
              <w:t>0,0017</w:t>
            </w:r>
          </w:p>
        </w:tc>
        <w:tc>
          <w:tcPr>
            <w:tcW w:w="1152" w:type="dxa"/>
          </w:tcPr>
          <w:p w:rsidR="004A256F" w:rsidRPr="00D123C9" w:rsidRDefault="004A256F" w:rsidP="00BB0CFF">
            <w:pPr>
              <w:spacing w:line="360" w:lineRule="auto"/>
              <w:jc w:val="center"/>
            </w:pPr>
            <w:r w:rsidRPr="00D123C9">
              <w:t>2,99±</w:t>
            </w:r>
          </w:p>
          <w:p w:rsidR="004A256F" w:rsidRPr="00D123C9" w:rsidRDefault="004A256F" w:rsidP="00BB0CFF">
            <w:pPr>
              <w:spacing w:line="360" w:lineRule="auto"/>
              <w:jc w:val="center"/>
            </w:pPr>
            <w:r w:rsidRPr="00D123C9">
              <w:t>0,08</w:t>
            </w:r>
          </w:p>
        </w:tc>
        <w:tc>
          <w:tcPr>
            <w:tcW w:w="1225" w:type="dxa"/>
          </w:tcPr>
          <w:p w:rsidR="004A256F" w:rsidRPr="00D123C9" w:rsidRDefault="004A256F" w:rsidP="00BB0CFF">
            <w:pPr>
              <w:spacing w:line="360" w:lineRule="auto"/>
              <w:jc w:val="center"/>
            </w:pPr>
            <w:r w:rsidRPr="00D123C9">
              <w:t>6,09±</w:t>
            </w:r>
          </w:p>
          <w:p w:rsidR="004A256F" w:rsidRPr="00D123C9" w:rsidRDefault="004A256F" w:rsidP="00BB0CFF">
            <w:pPr>
              <w:spacing w:line="360" w:lineRule="auto"/>
              <w:jc w:val="center"/>
            </w:pPr>
            <w:r w:rsidRPr="00D123C9">
              <w:t>0,03</w:t>
            </w:r>
          </w:p>
        </w:tc>
        <w:tc>
          <w:tcPr>
            <w:tcW w:w="1273" w:type="dxa"/>
          </w:tcPr>
          <w:p w:rsidR="004A256F" w:rsidRPr="00D123C9" w:rsidRDefault="004A256F" w:rsidP="00BB0CFF">
            <w:pPr>
              <w:spacing w:line="360" w:lineRule="auto"/>
              <w:jc w:val="center"/>
            </w:pPr>
            <w:r w:rsidRPr="00D123C9">
              <w:t>13,6±</w:t>
            </w:r>
          </w:p>
          <w:p w:rsidR="004A256F" w:rsidRPr="00D123C9" w:rsidRDefault="004A256F" w:rsidP="00BB0CFF">
            <w:pPr>
              <w:spacing w:line="360" w:lineRule="auto"/>
              <w:jc w:val="center"/>
            </w:pPr>
            <w:r w:rsidRPr="00D123C9">
              <w:t>0,56</w:t>
            </w:r>
          </w:p>
        </w:tc>
        <w:tc>
          <w:tcPr>
            <w:tcW w:w="1329" w:type="dxa"/>
          </w:tcPr>
          <w:p w:rsidR="004A256F" w:rsidRPr="00D123C9" w:rsidRDefault="004A256F" w:rsidP="00BB0CFF">
            <w:pPr>
              <w:spacing w:line="360" w:lineRule="auto"/>
              <w:jc w:val="center"/>
            </w:pPr>
            <w:r w:rsidRPr="00D123C9">
              <w:t>11,4±</w:t>
            </w:r>
          </w:p>
          <w:p w:rsidR="004A256F" w:rsidRPr="00D123C9" w:rsidRDefault="004A256F" w:rsidP="00BB0CFF">
            <w:pPr>
              <w:spacing w:line="360" w:lineRule="auto"/>
              <w:jc w:val="center"/>
            </w:pPr>
            <w:r w:rsidRPr="00D123C9">
              <w:t>0,49</w:t>
            </w:r>
          </w:p>
        </w:tc>
        <w:tc>
          <w:tcPr>
            <w:tcW w:w="1276" w:type="dxa"/>
          </w:tcPr>
          <w:p w:rsidR="004A256F" w:rsidRPr="00D123C9" w:rsidRDefault="004A256F" w:rsidP="00BB0CFF">
            <w:pPr>
              <w:spacing w:line="360" w:lineRule="auto"/>
              <w:jc w:val="center"/>
            </w:pPr>
            <w:r w:rsidRPr="00D123C9">
              <w:t>22,5±</w:t>
            </w:r>
          </w:p>
          <w:p w:rsidR="004A256F" w:rsidRPr="00D123C9" w:rsidRDefault="004A256F" w:rsidP="00BB0CFF">
            <w:pPr>
              <w:spacing w:line="360" w:lineRule="auto"/>
              <w:jc w:val="center"/>
            </w:pPr>
            <w:r w:rsidRPr="00D123C9">
              <w:t>1,06</w:t>
            </w:r>
          </w:p>
        </w:tc>
      </w:tr>
      <w:tr w:rsidR="004A256F" w:rsidRPr="00D123C9" w:rsidTr="00BB0CFF">
        <w:tc>
          <w:tcPr>
            <w:tcW w:w="1532" w:type="dxa"/>
            <w:vAlign w:val="center"/>
          </w:tcPr>
          <w:p w:rsidR="004A256F" w:rsidRPr="00D123C9" w:rsidRDefault="004A256F" w:rsidP="00BB0CFF">
            <w:pPr>
              <w:spacing w:line="360" w:lineRule="auto"/>
            </w:pPr>
            <w:r w:rsidRPr="00D123C9">
              <w:t>Дослідна 2</w:t>
            </w:r>
          </w:p>
          <w:p w:rsidR="004A256F" w:rsidRPr="00D123C9" w:rsidRDefault="004A256F" w:rsidP="00BB0CFF">
            <w:pPr>
              <w:spacing w:line="360" w:lineRule="auto"/>
            </w:pPr>
          </w:p>
        </w:tc>
        <w:tc>
          <w:tcPr>
            <w:tcW w:w="1072" w:type="dxa"/>
          </w:tcPr>
          <w:p w:rsidR="004A256F" w:rsidRPr="00D123C9" w:rsidRDefault="004A256F" w:rsidP="00BB0CFF">
            <w:pPr>
              <w:spacing w:line="360" w:lineRule="auto"/>
              <w:jc w:val="center"/>
              <w:rPr>
                <w:lang w:val="uk-UA"/>
              </w:rPr>
            </w:pPr>
            <w:r w:rsidRPr="00D123C9">
              <w:t>0,397±</w:t>
            </w:r>
          </w:p>
          <w:p w:rsidR="004A256F" w:rsidRPr="00D123C9" w:rsidRDefault="004A256F" w:rsidP="00BB0CFF">
            <w:pPr>
              <w:spacing w:line="360" w:lineRule="auto"/>
              <w:jc w:val="center"/>
            </w:pPr>
            <w:r w:rsidRPr="00D123C9">
              <w:t>0,038</w:t>
            </w:r>
          </w:p>
        </w:tc>
        <w:tc>
          <w:tcPr>
            <w:tcW w:w="996" w:type="dxa"/>
          </w:tcPr>
          <w:p w:rsidR="004A256F" w:rsidRPr="00D123C9" w:rsidRDefault="004A256F" w:rsidP="00BB0CFF">
            <w:pPr>
              <w:spacing w:line="360" w:lineRule="auto"/>
              <w:jc w:val="center"/>
              <w:rPr>
                <w:lang w:val="uk-UA"/>
              </w:rPr>
            </w:pPr>
            <w:r w:rsidRPr="00D123C9">
              <w:t>0,04±</w:t>
            </w:r>
          </w:p>
          <w:p w:rsidR="004A256F" w:rsidRPr="00D123C9" w:rsidRDefault="004A256F" w:rsidP="00BB0CFF">
            <w:pPr>
              <w:spacing w:line="360" w:lineRule="auto"/>
              <w:jc w:val="center"/>
            </w:pPr>
            <w:r w:rsidRPr="00D123C9">
              <w:t>0,0016</w:t>
            </w:r>
          </w:p>
        </w:tc>
        <w:tc>
          <w:tcPr>
            <w:tcW w:w="1152" w:type="dxa"/>
          </w:tcPr>
          <w:p w:rsidR="004A256F" w:rsidRPr="00D123C9" w:rsidRDefault="004A256F" w:rsidP="00BB0CFF">
            <w:pPr>
              <w:spacing w:line="360" w:lineRule="auto"/>
              <w:jc w:val="center"/>
            </w:pPr>
            <w:r w:rsidRPr="00D123C9">
              <w:t>3,0±</w:t>
            </w:r>
          </w:p>
          <w:p w:rsidR="004A256F" w:rsidRPr="00D123C9" w:rsidRDefault="004A256F" w:rsidP="00BB0CFF">
            <w:pPr>
              <w:spacing w:line="360" w:lineRule="auto"/>
              <w:jc w:val="center"/>
            </w:pPr>
            <w:r w:rsidRPr="00D123C9">
              <w:t>0,11</w:t>
            </w:r>
          </w:p>
        </w:tc>
        <w:tc>
          <w:tcPr>
            <w:tcW w:w="1225" w:type="dxa"/>
          </w:tcPr>
          <w:p w:rsidR="004A256F" w:rsidRPr="00D123C9" w:rsidRDefault="004A256F" w:rsidP="00BB0CFF">
            <w:pPr>
              <w:spacing w:line="360" w:lineRule="auto"/>
              <w:jc w:val="center"/>
            </w:pPr>
            <w:r w:rsidRPr="00D123C9">
              <w:t>5,63±</w:t>
            </w:r>
          </w:p>
          <w:p w:rsidR="004A256F" w:rsidRPr="00D123C9" w:rsidRDefault="004A256F" w:rsidP="00BB0CFF">
            <w:pPr>
              <w:spacing w:line="360" w:lineRule="auto"/>
              <w:jc w:val="center"/>
            </w:pPr>
            <w:r w:rsidRPr="00D123C9">
              <w:t>0,28</w:t>
            </w:r>
          </w:p>
        </w:tc>
        <w:tc>
          <w:tcPr>
            <w:tcW w:w="1273" w:type="dxa"/>
          </w:tcPr>
          <w:p w:rsidR="004A256F" w:rsidRPr="00D123C9" w:rsidRDefault="004A256F" w:rsidP="00BB0CFF">
            <w:pPr>
              <w:spacing w:line="360" w:lineRule="auto"/>
              <w:jc w:val="center"/>
            </w:pPr>
            <w:r w:rsidRPr="00D123C9">
              <w:t>14,8±</w:t>
            </w:r>
          </w:p>
          <w:p w:rsidR="004A256F" w:rsidRPr="00D123C9" w:rsidRDefault="004A256F" w:rsidP="00BB0CFF">
            <w:pPr>
              <w:spacing w:line="360" w:lineRule="auto"/>
              <w:jc w:val="center"/>
            </w:pPr>
            <w:r w:rsidRPr="00D123C9">
              <w:t>0,50</w:t>
            </w:r>
          </w:p>
        </w:tc>
        <w:tc>
          <w:tcPr>
            <w:tcW w:w="1329" w:type="dxa"/>
          </w:tcPr>
          <w:p w:rsidR="004A256F" w:rsidRPr="00D123C9" w:rsidRDefault="004A256F" w:rsidP="00BB0CFF">
            <w:pPr>
              <w:spacing w:line="360" w:lineRule="auto"/>
              <w:jc w:val="center"/>
            </w:pPr>
            <w:r w:rsidRPr="00D123C9">
              <w:t>12,4±</w:t>
            </w:r>
          </w:p>
          <w:p w:rsidR="004A256F" w:rsidRPr="00D123C9" w:rsidRDefault="004A256F" w:rsidP="00BB0CFF">
            <w:pPr>
              <w:spacing w:line="360" w:lineRule="auto"/>
              <w:jc w:val="center"/>
            </w:pPr>
            <w:r w:rsidRPr="00D123C9">
              <w:t>0,60</w:t>
            </w:r>
          </w:p>
        </w:tc>
        <w:tc>
          <w:tcPr>
            <w:tcW w:w="1276" w:type="dxa"/>
          </w:tcPr>
          <w:p w:rsidR="004A256F" w:rsidRPr="00D123C9" w:rsidRDefault="004A256F" w:rsidP="00BB0CFF">
            <w:pPr>
              <w:spacing w:line="360" w:lineRule="auto"/>
              <w:jc w:val="center"/>
            </w:pPr>
            <w:r w:rsidRPr="00D123C9">
              <w:t>22,9±</w:t>
            </w:r>
          </w:p>
          <w:p w:rsidR="004A256F" w:rsidRPr="00D123C9" w:rsidRDefault="004A256F" w:rsidP="00BB0CFF">
            <w:pPr>
              <w:spacing w:line="360" w:lineRule="auto"/>
              <w:jc w:val="center"/>
            </w:pPr>
            <w:r w:rsidRPr="00D123C9">
              <w:t>0,79</w:t>
            </w:r>
          </w:p>
        </w:tc>
      </w:tr>
      <w:tr w:rsidR="004A256F" w:rsidRPr="00D123C9" w:rsidTr="00BB0CFF">
        <w:tc>
          <w:tcPr>
            <w:tcW w:w="1532" w:type="dxa"/>
            <w:vAlign w:val="center"/>
          </w:tcPr>
          <w:p w:rsidR="004A256F" w:rsidRPr="00D123C9" w:rsidRDefault="004A256F" w:rsidP="00BB0CFF">
            <w:pPr>
              <w:spacing w:line="360" w:lineRule="auto"/>
            </w:pPr>
            <w:r w:rsidRPr="00D123C9">
              <w:t>Контрольна</w:t>
            </w:r>
          </w:p>
          <w:p w:rsidR="004A256F" w:rsidRPr="00D123C9" w:rsidRDefault="004A256F" w:rsidP="00BB0CFF">
            <w:pPr>
              <w:spacing w:line="360" w:lineRule="auto"/>
            </w:pPr>
          </w:p>
        </w:tc>
        <w:tc>
          <w:tcPr>
            <w:tcW w:w="1072" w:type="dxa"/>
          </w:tcPr>
          <w:p w:rsidR="004A256F" w:rsidRPr="00D123C9" w:rsidRDefault="004A256F" w:rsidP="00BB0CFF">
            <w:pPr>
              <w:spacing w:line="360" w:lineRule="auto"/>
              <w:jc w:val="center"/>
              <w:rPr>
                <w:lang w:val="uk-UA"/>
              </w:rPr>
            </w:pPr>
            <w:r w:rsidRPr="00D123C9">
              <w:t>0,39±</w:t>
            </w:r>
          </w:p>
          <w:p w:rsidR="004A256F" w:rsidRPr="00D123C9" w:rsidRDefault="004A256F" w:rsidP="00BB0CFF">
            <w:pPr>
              <w:spacing w:line="360" w:lineRule="auto"/>
              <w:jc w:val="center"/>
            </w:pPr>
            <w:r w:rsidRPr="00D123C9">
              <w:t>0,008</w:t>
            </w:r>
          </w:p>
        </w:tc>
        <w:tc>
          <w:tcPr>
            <w:tcW w:w="996" w:type="dxa"/>
          </w:tcPr>
          <w:p w:rsidR="004A256F" w:rsidRPr="00D123C9" w:rsidRDefault="004A256F" w:rsidP="00BB0CFF">
            <w:pPr>
              <w:spacing w:line="360" w:lineRule="auto"/>
              <w:jc w:val="center"/>
              <w:rPr>
                <w:lang w:val="uk-UA"/>
              </w:rPr>
            </w:pPr>
            <w:r w:rsidRPr="00D123C9">
              <w:t>0,04±</w:t>
            </w:r>
          </w:p>
          <w:p w:rsidR="004A256F" w:rsidRPr="00D123C9" w:rsidRDefault="004A256F" w:rsidP="00BB0CFF">
            <w:pPr>
              <w:spacing w:line="360" w:lineRule="auto"/>
              <w:jc w:val="center"/>
            </w:pPr>
            <w:r w:rsidRPr="00D123C9">
              <w:t>0,0018</w:t>
            </w:r>
          </w:p>
        </w:tc>
        <w:tc>
          <w:tcPr>
            <w:tcW w:w="1152" w:type="dxa"/>
          </w:tcPr>
          <w:p w:rsidR="004A256F" w:rsidRPr="00D123C9" w:rsidRDefault="004A256F" w:rsidP="00BB0CFF">
            <w:pPr>
              <w:spacing w:line="360" w:lineRule="auto"/>
              <w:jc w:val="center"/>
            </w:pPr>
            <w:r w:rsidRPr="00D123C9">
              <w:t>3,1±</w:t>
            </w:r>
          </w:p>
          <w:p w:rsidR="004A256F" w:rsidRPr="00D123C9" w:rsidRDefault="004A256F" w:rsidP="00BB0CFF">
            <w:pPr>
              <w:spacing w:line="360" w:lineRule="auto"/>
              <w:jc w:val="center"/>
            </w:pPr>
            <w:r w:rsidRPr="00D123C9">
              <w:t>0,09</w:t>
            </w:r>
          </w:p>
        </w:tc>
        <w:tc>
          <w:tcPr>
            <w:tcW w:w="1225" w:type="dxa"/>
          </w:tcPr>
          <w:p w:rsidR="004A256F" w:rsidRPr="00D123C9" w:rsidRDefault="004A256F" w:rsidP="00BB0CFF">
            <w:pPr>
              <w:spacing w:line="360" w:lineRule="auto"/>
              <w:jc w:val="center"/>
            </w:pPr>
            <w:r w:rsidRPr="00D123C9">
              <w:t>5,86±</w:t>
            </w:r>
          </w:p>
          <w:p w:rsidR="004A256F" w:rsidRPr="00D123C9" w:rsidRDefault="004A256F" w:rsidP="00BB0CFF">
            <w:pPr>
              <w:spacing w:line="360" w:lineRule="auto"/>
              <w:jc w:val="center"/>
            </w:pPr>
            <w:r w:rsidRPr="00D123C9">
              <w:t>0,28</w:t>
            </w:r>
          </w:p>
        </w:tc>
        <w:tc>
          <w:tcPr>
            <w:tcW w:w="1273" w:type="dxa"/>
          </w:tcPr>
          <w:p w:rsidR="004A256F" w:rsidRPr="00D123C9" w:rsidRDefault="004A256F" w:rsidP="00BB0CFF">
            <w:pPr>
              <w:spacing w:line="360" w:lineRule="auto"/>
              <w:jc w:val="center"/>
            </w:pPr>
            <w:r w:rsidRPr="00D123C9">
              <w:t>13,98±</w:t>
            </w:r>
          </w:p>
          <w:p w:rsidR="004A256F" w:rsidRPr="00D123C9" w:rsidRDefault="004A256F" w:rsidP="00BB0CFF">
            <w:pPr>
              <w:spacing w:line="360" w:lineRule="auto"/>
              <w:jc w:val="center"/>
            </w:pPr>
            <w:r w:rsidRPr="00D123C9">
              <w:t>0,74</w:t>
            </w:r>
          </w:p>
        </w:tc>
        <w:tc>
          <w:tcPr>
            <w:tcW w:w="1329" w:type="dxa"/>
          </w:tcPr>
          <w:p w:rsidR="004A256F" w:rsidRPr="00D123C9" w:rsidRDefault="004A256F" w:rsidP="00BB0CFF">
            <w:pPr>
              <w:spacing w:line="360" w:lineRule="auto"/>
              <w:jc w:val="center"/>
            </w:pPr>
            <w:r w:rsidRPr="00D123C9">
              <w:t>12,1±</w:t>
            </w:r>
          </w:p>
          <w:p w:rsidR="004A256F" w:rsidRPr="00D123C9" w:rsidRDefault="004A256F" w:rsidP="00BB0CFF">
            <w:pPr>
              <w:spacing w:line="360" w:lineRule="auto"/>
              <w:jc w:val="center"/>
            </w:pPr>
            <w:r w:rsidRPr="00D123C9">
              <w:t>0,58</w:t>
            </w:r>
          </w:p>
        </w:tc>
        <w:tc>
          <w:tcPr>
            <w:tcW w:w="1276" w:type="dxa"/>
          </w:tcPr>
          <w:p w:rsidR="004A256F" w:rsidRPr="00D123C9" w:rsidRDefault="004A256F" w:rsidP="00BB0CFF">
            <w:pPr>
              <w:spacing w:line="360" w:lineRule="auto"/>
              <w:jc w:val="center"/>
            </w:pPr>
            <w:r w:rsidRPr="00D123C9">
              <w:t>23,2±</w:t>
            </w:r>
          </w:p>
          <w:p w:rsidR="004A256F" w:rsidRPr="00D123C9" w:rsidRDefault="004A256F" w:rsidP="00BB0CFF">
            <w:pPr>
              <w:spacing w:line="360" w:lineRule="auto"/>
              <w:jc w:val="center"/>
            </w:pPr>
            <w:r w:rsidRPr="00D123C9">
              <w:t>1,19</w:t>
            </w:r>
          </w:p>
        </w:tc>
      </w:tr>
      <w:tr w:rsidR="004A256F" w:rsidRPr="00D123C9" w:rsidTr="00BB0CFF">
        <w:tc>
          <w:tcPr>
            <w:tcW w:w="9855" w:type="dxa"/>
            <w:gridSpan w:val="8"/>
          </w:tcPr>
          <w:p w:rsidR="004A256F" w:rsidRPr="00D123C9" w:rsidRDefault="004A256F" w:rsidP="00BB0CFF">
            <w:pPr>
              <w:spacing w:line="360" w:lineRule="auto"/>
              <w:jc w:val="center"/>
            </w:pPr>
            <w:r w:rsidRPr="00D123C9">
              <w:t>Через 14 днів після окота (від початку дос</w:t>
            </w:r>
            <w:r w:rsidRPr="00D123C9">
              <w:rPr>
                <w:lang w:val="uk-UA"/>
              </w:rPr>
              <w:t>л</w:t>
            </w:r>
            <w:r w:rsidRPr="00D123C9">
              <w:t>іду)</w:t>
            </w:r>
          </w:p>
        </w:tc>
      </w:tr>
      <w:tr w:rsidR="004A256F" w:rsidRPr="00D123C9" w:rsidTr="00BB0CFF">
        <w:tc>
          <w:tcPr>
            <w:tcW w:w="1532" w:type="dxa"/>
            <w:vAlign w:val="center"/>
          </w:tcPr>
          <w:p w:rsidR="004A256F" w:rsidRPr="00D123C9" w:rsidRDefault="004A256F" w:rsidP="00BB0CFF">
            <w:pPr>
              <w:spacing w:line="360" w:lineRule="auto"/>
            </w:pPr>
            <w:r w:rsidRPr="00D123C9">
              <w:t>Дослідна 1</w:t>
            </w:r>
          </w:p>
          <w:p w:rsidR="004A256F" w:rsidRPr="00D123C9" w:rsidRDefault="004A256F" w:rsidP="00BB0CFF">
            <w:pPr>
              <w:spacing w:line="360" w:lineRule="auto"/>
            </w:pPr>
          </w:p>
        </w:tc>
        <w:tc>
          <w:tcPr>
            <w:tcW w:w="1072" w:type="dxa"/>
          </w:tcPr>
          <w:p w:rsidR="004A256F" w:rsidRPr="00D123C9" w:rsidRDefault="004A256F" w:rsidP="00BB0CFF">
            <w:pPr>
              <w:spacing w:line="360" w:lineRule="auto"/>
              <w:jc w:val="center"/>
              <w:rPr>
                <w:lang w:val="uk-UA"/>
              </w:rPr>
            </w:pPr>
            <w:r w:rsidRPr="00D123C9">
              <w:t>0,77±</w:t>
            </w:r>
          </w:p>
          <w:p w:rsidR="004A256F" w:rsidRPr="00D123C9" w:rsidRDefault="004A256F" w:rsidP="00BB0CFF">
            <w:pPr>
              <w:spacing w:line="360" w:lineRule="auto"/>
              <w:jc w:val="center"/>
              <w:rPr>
                <w:vertAlign w:val="superscript"/>
              </w:rPr>
            </w:pPr>
            <w:r w:rsidRPr="00D123C9">
              <w:t>0,020</w:t>
            </w:r>
            <w:r w:rsidRPr="00D123C9">
              <w:rPr>
                <w:vertAlign w:val="superscript"/>
              </w:rPr>
              <w:t xml:space="preserve"> ***</w:t>
            </w:r>
          </w:p>
        </w:tc>
        <w:tc>
          <w:tcPr>
            <w:tcW w:w="996" w:type="dxa"/>
          </w:tcPr>
          <w:p w:rsidR="004A256F" w:rsidRPr="00D123C9" w:rsidRDefault="004A256F" w:rsidP="00BB0CFF">
            <w:pPr>
              <w:spacing w:line="360" w:lineRule="auto"/>
              <w:jc w:val="center"/>
              <w:rPr>
                <w:spacing w:val="-8"/>
                <w:lang w:val="uk-UA"/>
              </w:rPr>
            </w:pPr>
            <w:r w:rsidRPr="00D123C9">
              <w:rPr>
                <w:spacing w:val="-8"/>
              </w:rPr>
              <w:t>0,084±</w:t>
            </w:r>
          </w:p>
          <w:p w:rsidR="004A256F" w:rsidRPr="00D123C9" w:rsidRDefault="004A256F" w:rsidP="00BB0CFF">
            <w:pPr>
              <w:spacing w:line="360" w:lineRule="auto"/>
              <w:jc w:val="center"/>
              <w:rPr>
                <w:spacing w:val="-8"/>
                <w:vertAlign w:val="superscript"/>
              </w:rPr>
            </w:pPr>
            <w:r w:rsidRPr="00D123C9">
              <w:rPr>
                <w:spacing w:val="-8"/>
              </w:rPr>
              <w:t>0,004</w:t>
            </w:r>
            <w:r w:rsidRPr="00D123C9">
              <w:rPr>
                <w:spacing w:val="-8"/>
                <w:vertAlign w:val="superscript"/>
              </w:rPr>
              <w:t xml:space="preserve"> ***</w:t>
            </w:r>
          </w:p>
        </w:tc>
        <w:tc>
          <w:tcPr>
            <w:tcW w:w="1152" w:type="dxa"/>
          </w:tcPr>
          <w:p w:rsidR="004A256F" w:rsidRPr="00D123C9" w:rsidRDefault="004A256F" w:rsidP="00BB0CFF">
            <w:pPr>
              <w:spacing w:line="360" w:lineRule="auto"/>
              <w:jc w:val="center"/>
            </w:pPr>
            <w:r w:rsidRPr="00D123C9">
              <w:t>2,86±</w:t>
            </w:r>
          </w:p>
          <w:p w:rsidR="004A256F" w:rsidRPr="00D123C9" w:rsidRDefault="004A256F" w:rsidP="00BB0CFF">
            <w:pPr>
              <w:spacing w:line="360" w:lineRule="auto"/>
              <w:jc w:val="center"/>
              <w:rPr>
                <w:vertAlign w:val="superscript"/>
              </w:rPr>
            </w:pPr>
            <w:r w:rsidRPr="00D123C9">
              <w:t>0,085</w:t>
            </w:r>
            <w:r w:rsidRPr="00D123C9">
              <w:rPr>
                <w:vertAlign w:val="superscript"/>
              </w:rPr>
              <w:t>***</w:t>
            </w:r>
          </w:p>
        </w:tc>
        <w:tc>
          <w:tcPr>
            <w:tcW w:w="1225" w:type="dxa"/>
          </w:tcPr>
          <w:p w:rsidR="004A256F" w:rsidRPr="00D123C9" w:rsidRDefault="004A256F" w:rsidP="00BB0CFF">
            <w:pPr>
              <w:spacing w:line="360" w:lineRule="auto"/>
              <w:jc w:val="center"/>
            </w:pPr>
            <w:r w:rsidRPr="00D123C9">
              <w:t>5,9±</w:t>
            </w:r>
          </w:p>
          <w:p w:rsidR="004A256F" w:rsidRPr="00D123C9" w:rsidRDefault="004A256F" w:rsidP="00BB0CFF">
            <w:pPr>
              <w:spacing w:line="360" w:lineRule="auto"/>
              <w:jc w:val="center"/>
              <w:rPr>
                <w:vertAlign w:val="superscript"/>
              </w:rPr>
            </w:pPr>
            <w:r w:rsidRPr="00D123C9">
              <w:t>0,22</w:t>
            </w:r>
            <w:r w:rsidRPr="00D123C9">
              <w:rPr>
                <w:vertAlign w:val="superscript"/>
              </w:rPr>
              <w:t>***</w:t>
            </w:r>
          </w:p>
        </w:tc>
        <w:tc>
          <w:tcPr>
            <w:tcW w:w="1273" w:type="dxa"/>
          </w:tcPr>
          <w:p w:rsidR="004A256F" w:rsidRPr="00D123C9" w:rsidRDefault="004A256F" w:rsidP="00BB0CFF">
            <w:pPr>
              <w:spacing w:line="360" w:lineRule="auto"/>
              <w:jc w:val="center"/>
            </w:pPr>
            <w:r w:rsidRPr="00D123C9">
              <w:t>44,12±</w:t>
            </w:r>
          </w:p>
          <w:p w:rsidR="004A256F" w:rsidRPr="00D123C9" w:rsidRDefault="004A256F" w:rsidP="00BB0CFF">
            <w:pPr>
              <w:spacing w:line="360" w:lineRule="auto"/>
              <w:jc w:val="center"/>
              <w:rPr>
                <w:vertAlign w:val="superscript"/>
              </w:rPr>
            </w:pPr>
            <w:r w:rsidRPr="00D123C9">
              <w:t>2,21</w:t>
            </w:r>
            <w:r w:rsidRPr="00D123C9">
              <w:rPr>
                <w:vertAlign w:val="superscript"/>
              </w:rPr>
              <w:t>***</w:t>
            </w:r>
          </w:p>
        </w:tc>
        <w:tc>
          <w:tcPr>
            <w:tcW w:w="1329" w:type="dxa"/>
          </w:tcPr>
          <w:p w:rsidR="004A256F" w:rsidRPr="00D123C9" w:rsidRDefault="004A256F" w:rsidP="00BB0CFF">
            <w:pPr>
              <w:spacing w:line="360" w:lineRule="auto"/>
              <w:jc w:val="center"/>
            </w:pPr>
            <w:r w:rsidRPr="00D123C9">
              <w:t>14,8±</w:t>
            </w:r>
          </w:p>
          <w:p w:rsidR="004A256F" w:rsidRPr="00D123C9" w:rsidRDefault="004A256F" w:rsidP="00BB0CFF">
            <w:pPr>
              <w:spacing w:line="360" w:lineRule="auto"/>
              <w:jc w:val="center"/>
              <w:rPr>
                <w:vertAlign w:val="superscript"/>
              </w:rPr>
            </w:pPr>
            <w:r w:rsidRPr="00D123C9">
              <w:t>0,59</w:t>
            </w:r>
            <w:r w:rsidRPr="00D123C9">
              <w:rPr>
                <w:vertAlign w:val="superscript"/>
              </w:rPr>
              <w:t>***</w:t>
            </w:r>
          </w:p>
        </w:tc>
        <w:tc>
          <w:tcPr>
            <w:tcW w:w="1276" w:type="dxa"/>
          </w:tcPr>
          <w:p w:rsidR="004A256F" w:rsidRPr="00D123C9" w:rsidRDefault="004A256F" w:rsidP="00BB0CFF">
            <w:pPr>
              <w:spacing w:line="360" w:lineRule="auto"/>
              <w:jc w:val="center"/>
            </w:pPr>
            <w:r w:rsidRPr="00D123C9">
              <w:t>30,4±</w:t>
            </w:r>
          </w:p>
          <w:p w:rsidR="004A256F" w:rsidRPr="00D123C9" w:rsidRDefault="004A256F" w:rsidP="00BB0CFF">
            <w:pPr>
              <w:spacing w:line="360" w:lineRule="auto"/>
              <w:jc w:val="center"/>
              <w:rPr>
                <w:vertAlign w:val="superscript"/>
              </w:rPr>
            </w:pPr>
            <w:r w:rsidRPr="00D123C9">
              <w:t>1,57</w:t>
            </w:r>
            <w:r w:rsidRPr="00D123C9">
              <w:rPr>
                <w:vertAlign w:val="superscript"/>
              </w:rPr>
              <w:t>***</w:t>
            </w:r>
          </w:p>
        </w:tc>
      </w:tr>
      <w:tr w:rsidR="004A256F" w:rsidRPr="00D123C9" w:rsidTr="00BB0CFF">
        <w:tc>
          <w:tcPr>
            <w:tcW w:w="1532" w:type="dxa"/>
            <w:vAlign w:val="center"/>
          </w:tcPr>
          <w:p w:rsidR="004A256F" w:rsidRPr="00D123C9" w:rsidRDefault="004A256F" w:rsidP="00BB0CFF">
            <w:pPr>
              <w:spacing w:line="360" w:lineRule="auto"/>
            </w:pPr>
            <w:r w:rsidRPr="00D123C9">
              <w:t>Дослідна 2</w:t>
            </w:r>
          </w:p>
          <w:p w:rsidR="004A256F" w:rsidRPr="00D123C9" w:rsidRDefault="004A256F" w:rsidP="00BB0CFF">
            <w:pPr>
              <w:spacing w:line="360" w:lineRule="auto"/>
            </w:pPr>
          </w:p>
        </w:tc>
        <w:tc>
          <w:tcPr>
            <w:tcW w:w="1072" w:type="dxa"/>
          </w:tcPr>
          <w:p w:rsidR="004A256F" w:rsidRPr="00D123C9" w:rsidRDefault="004A256F" w:rsidP="00BB0CFF">
            <w:pPr>
              <w:spacing w:line="360" w:lineRule="auto"/>
              <w:jc w:val="center"/>
              <w:rPr>
                <w:lang w:val="uk-UA"/>
              </w:rPr>
            </w:pPr>
            <w:r w:rsidRPr="00D123C9">
              <w:t>1,16±</w:t>
            </w:r>
          </w:p>
          <w:p w:rsidR="004A256F" w:rsidRPr="00D123C9" w:rsidRDefault="004A256F" w:rsidP="00BB0CFF">
            <w:pPr>
              <w:spacing w:line="360" w:lineRule="auto"/>
              <w:jc w:val="center"/>
              <w:rPr>
                <w:vertAlign w:val="superscript"/>
              </w:rPr>
            </w:pPr>
            <w:r w:rsidRPr="00D123C9">
              <w:t>0,044</w:t>
            </w:r>
            <w:r w:rsidRPr="00D123C9">
              <w:rPr>
                <w:vertAlign w:val="superscript"/>
              </w:rPr>
              <w:t xml:space="preserve"> ***</w:t>
            </w:r>
          </w:p>
        </w:tc>
        <w:tc>
          <w:tcPr>
            <w:tcW w:w="996" w:type="dxa"/>
          </w:tcPr>
          <w:p w:rsidR="004A256F" w:rsidRPr="00D123C9" w:rsidRDefault="004A256F" w:rsidP="00BB0CFF">
            <w:pPr>
              <w:spacing w:line="360" w:lineRule="auto"/>
              <w:jc w:val="center"/>
              <w:rPr>
                <w:spacing w:val="-8"/>
                <w:lang w:val="uk-UA"/>
              </w:rPr>
            </w:pPr>
            <w:r w:rsidRPr="00D123C9">
              <w:rPr>
                <w:spacing w:val="-8"/>
              </w:rPr>
              <w:t>0,222±</w:t>
            </w:r>
          </w:p>
          <w:p w:rsidR="004A256F" w:rsidRPr="00D123C9" w:rsidRDefault="004A256F" w:rsidP="00BB0CFF">
            <w:pPr>
              <w:spacing w:line="360" w:lineRule="auto"/>
              <w:jc w:val="center"/>
              <w:rPr>
                <w:spacing w:val="-8"/>
                <w:vertAlign w:val="superscript"/>
              </w:rPr>
            </w:pPr>
            <w:r w:rsidRPr="00D123C9">
              <w:rPr>
                <w:spacing w:val="-8"/>
              </w:rPr>
              <w:t>0,009</w:t>
            </w:r>
            <w:r w:rsidRPr="00D123C9">
              <w:rPr>
                <w:spacing w:val="-8"/>
                <w:vertAlign w:val="superscript"/>
              </w:rPr>
              <w:t xml:space="preserve"> ***</w:t>
            </w:r>
          </w:p>
        </w:tc>
        <w:tc>
          <w:tcPr>
            <w:tcW w:w="1152" w:type="dxa"/>
          </w:tcPr>
          <w:p w:rsidR="004A256F" w:rsidRPr="00D123C9" w:rsidRDefault="004A256F" w:rsidP="00BB0CFF">
            <w:pPr>
              <w:spacing w:line="360" w:lineRule="auto"/>
              <w:jc w:val="center"/>
            </w:pPr>
            <w:r w:rsidRPr="00D123C9">
              <w:t>2,3±</w:t>
            </w:r>
          </w:p>
          <w:p w:rsidR="004A256F" w:rsidRPr="00D123C9" w:rsidRDefault="004A256F" w:rsidP="00BB0CFF">
            <w:pPr>
              <w:spacing w:line="360" w:lineRule="auto"/>
              <w:jc w:val="center"/>
            </w:pPr>
            <w:r w:rsidRPr="00D123C9">
              <w:t>0,08</w:t>
            </w:r>
          </w:p>
        </w:tc>
        <w:tc>
          <w:tcPr>
            <w:tcW w:w="1225" w:type="dxa"/>
          </w:tcPr>
          <w:p w:rsidR="004A256F" w:rsidRPr="00D123C9" w:rsidRDefault="004A256F" w:rsidP="00BB0CFF">
            <w:pPr>
              <w:spacing w:line="360" w:lineRule="auto"/>
              <w:jc w:val="center"/>
            </w:pPr>
            <w:r w:rsidRPr="00D123C9">
              <w:t>7,59±</w:t>
            </w:r>
          </w:p>
          <w:p w:rsidR="004A256F" w:rsidRPr="00D123C9" w:rsidRDefault="004A256F" w:rsidP="00BB0CFF">
            <w:pPr>
              <w:spacing w:line="360" w:lineRule="auto"/>
              <w:jc w:val="center"/>
            </w:pPr>
            <w:r w:rsidRPr="00D123C9">
              <w:t>0,52</w:t>
            </w:r>
          </w:p>
        </w:tc>
        <w:tc>
          <w:tcPr>
            <w:tcW w:w="1273" w:type="dxa"/>
          </w:tcPr>
          <w:p w:rsidR="004A256F" w:rsidRPr="00D123C9" w:rsidRDefault="004A256F" w:rsidP="00BB0CFF">
            <w:pPr>
              <w:spacing w:line="360" w:lineRule="auto"/>
              <w:jc w:val="center"/>
            </w:pPr>
            <w:r w:rsidRPr="00D123C9">
              <w:t>75,8±</w:t>
            </w:r>
          </w:p>
          <w:p w:rsidR="004A256F" w:rsidRPr="00D123C9" w:rsidRDefault="004A256F" w:rsidP="00BB0CFF">
            <w:pPr>
              <w:spacing w:line="360" w:lineRule="auto"/>
              <w:jc w:val="center"/>
              <w:rPr>
                <w:vertAlign w:val="superscript"/>
              </w:rPr>
            </w:pPr>
            <w:r w:rsidRPr="00D123C9">
              <w:t>2,35</w:t>
            </w:r>
            <w:r w:rsidRPr="00D123C9">
              <w:rPr>
                <w:vertAlign w:val="superscript"/>
              </w:rPr>
              <w:t>***</w:t>
            </w:r>
          </w:p>
        </w:tc>
        <w:tc>
          <w:tcPr>
            <w:tcW w:w="1329" w:type="dxa"/>
          </w:tcPr>
          <w:p w:rsidR="004A256F" w:rsidRPr="00D123C9" w:rsidRDefault="004A256F" w:rsidP="00BB0CFF">
            <w:pPr>
              <w:spacing w:line="360" w:lineRule="auto"/>
              <w:jc w:val="center"/>
            </w:pPr>
            <w:r w:rsidRPr="00D123C9">
              <w:t>28,79±</w:t>
            </w:r>
          </w:p>
          <w:p w:rsidR="004A256F" w:rsidRPr="00D123C9" w:rsidRDefault="004A256F" w:rsidP="00BB0CFF">
            <w:pPr>
              <w:spacing w:line="360" w:lineRule="auto"/>
              <w:jc w:val="center"/>
              <w:rPr>
                <w:vertAlign w:val="superscript"/>
              </w:rPr>
            </w:pPr>
            <w:r w:rsidRPr="00D123C9">
              <w:t>0,88</w:t>
            </w:r>
            <w:r w:rsidRPr="00D123C9">
              <w:rPr>
                <w:vertAlign w:val="superscript"/>
              </w:rPr>
              <w:t>***</w:t>
            </w:r>
          </w:p>
        </w:tc>
        <w:tc>
          <w:tcPr>
            <w:tcW w:w="1276" w:type="dxa"/>
          </w:tcPr>
          <w:p w:rsidR="004A256F" w:rsidRPr="00D123C9" w:rsidRDefault="004A256F" w:rsidP="00BB0CFF">
            <w:pPr>
              <w:spacing w:line="360" w:lineRule="auto"/>
              <w:jc w:val="center"/>
            </w:pPr>
            <w:r w:rsidRPr="00D123C9">
              <w:t>35,8±</w:t>
            </w:r>
          </w:p>
          <w:p w:rsidR="004A256F" w:rsidRPr="00D123C9" w:rsidRDefault="004A256F" w:rsidP="00BB0CFF">
            <w:pPr>
              <w:spacing w:line="360" w:lineRule="auto"/>
              <w:jc w:val="center"/>
              <w:rPr>
                <w:vertAlign w:val="superscript"/>
              </w:rPr>
            </w:pPr>
            <w:r w:rsidRPr="00D123C9">
              <w:t>1,9</w:t>
            </w:r>
            <w:r w:rsidRPr="00D123C9">
              <w:rPr>
                <w:vertAlign w:val="superscript"/>
              </w:rPr>
              <w:t>*</w:t>
            </w:r>
          </w:p>
        </w:tc>
      </w:tr>
      <w:tr w:rsidR="004A256F" w:rsidRPr="00D123C9" w:rsidTr="00BB0CFF">
        <w:tc>
          <w:tcPr>
            <w:tcW w:w="1532" w:type="dxa"/>
            <w:vAlign w:val="center"/>
          </w:tcPr>
          <w:p w:rsidR="004A256F" w:rsidRPr="00D123C9" w:rsidRDefault="004A256F" w:rsidP="00BB0CFF">
            <w:pPr>
              <w:spacing w:line="360" w:lineRule="auto"/>
            </w:pPr>
            <w:r w:rsidRPr="00D123C9">
              <w:t>Контрольна</w:t>
            </w:r>
          </w:p>
          <w:p w:rsidR="004A256F" w:rsidRPr="00D123C9" w:rsidRDefault="004A256F" w:rsidP="00BB0CFF">
            <w:pPr>
              <w:spacing w:line="360" w:lineRule="auto"/>
            </w:pPr>
          </w:p>
        </w:tc>
        <w:tc>
          <w:tcPr>
            <w:tcW w:w="1072" w:type="dxa"/>
          </w:tcPr>
          <w:p w:rsidR="004A256F" w:rsidRPr="00D123C9" w:rsidRDefault="004A256F" w:rsidP="00BB0CFF">
            <w:pPr>
              <w:spacing w:line="360" w:lineRule="auto"/>
              <w:jc w:val="center"/>
              <w:rPr>
                <w:lang w:val="uk-UA"/>
              </w:rPr>
            </w:pPr>
            <w:r w:rsidRPr="00D123C9">
              <w:t>1,57±</w:t>
            </w:r>
          </w:p>
          <w:p w:rsidR="004A256F" w:rsidRPr="00D123C9" w:rsidRDefault="004A256F" w:rsidP="00BB0CFF">
            <w:pPr>
              <w:spacing w:line="360" w:lineRule="auto"/>
              <w:jc w:val="center"/>
            </w:pPr>
            <w:r w:rsidRPr="00D123C9">
              <w:t>0,058</w:t>
            </w:r>
          </w:p>
        </w:tc>
        <w:tc>
          <w:tcPr>
            <w:tcW w:w="996" w:type="dxa"/>
          </w:tcPr>
          <w:p w:rsidR="004A256F" w:rsidRPr="00D123C9" w:rsidRDefault="004A256F" w:rsidP="00BB0CFF">
            <w:pPr>
              <w:spacing w:line="360" w:lineRule="auto"/>
              <w:jc w:val="center"/>
              <w:rPr>
                <w:spacing w:val="-8"/>
                <w:lang w:val="uk-UA"/>
              </w:rPr>
            </w:pPr>
            <w:r w:rsidRPr="00D123C9">
              <w:rPr>
                <w:spacing w:val="-8"/>
              </w:rPr>
              <w:t>0,455±</w:t>
            </w:r>
          </w:p>
          <w:p w:rsidR="004A256F" w:rsidRPr="00D123C9" w:rsidRDefault="004A256F" w:rsidP="00BB0CFF">
            <w:pPr>
              <w:spacing w:line="360" w:lineRule="auto"/>
              <w:jc w:val="center"/>
              <w:rPr>
                <w:spacing w:val="-8"/>
              </w:rPr>
            </w:pPr>
            <w:r w:rsidRPr="00D123C9">
              <w:rPr>
                <w:spacing w:val="-8"/>
              </w:rPr>
              <w:t>0,026</w:t>
            </w:r>
          </w:p>
        </w:tc>
        <w:tc>
          <w:tcPr>
            <w:tcW w:w="1152" w:type="dxa"/>
          </w:tcPr>
          <w:p w:rsidR="004A256F" w:rsidRPr="00D123C9" w:rsidRDefault="004A256F" w:rsidP="00BB0CFF">
            <w:pPr>
              <w:spacing w:line="360" w:lineRule="auto"/>
              <w:jc w:val="center"/>
            </w:pPr>
            <w:r w:rsidRPr="00D123C9">
              <w:t>2,34±</w:t>
            </w:r>
          </w:p>
          <w:p w:rsidR="004A256F" w:rsidRPr="00D123C9" w:rsidRDefault="004A256F" w:rsidP="00BB0CFF">
            <w:pPr>
              <w:spacing w:line="360" w:lineRule="auto"/>
              <w:jc w:val="center"/>
            </w:pPr>
            <w:r w:rsidRPr="00D123C9">
              <w:t>0,086</w:t>
            </w:r>
          </w:p>
        </w:tc>
        <w:tc>
          <w:tcPr>
            <w:tcW w:w="1225" w:type="dxa"/>
          </w:tcPr>
          <w:p w:rsidR="004A256F" w:rsidRPr="00D123C9" w:rsidRDefault="004A256F" w:rsidP="00BB0CFF">
            <w:pPr>
              <w:spacing w:line="360" w:lineRule="auto"/>
              <w:jc w:val="center"/>
            </w:pPr>
            <w:r w:rsidRPr="00D123C9">
              <w:t>8,71±</w:t>
            </w:r>
          </w:p>
          <w:p w:rsidR="004A256F" w:rsidRPr="00D123C9" w:rsidRDefault="004A256F" w:rsidP="00BB0CFF">
            <w:pPr>
              <w:spacing w:line="360" w:lineRule="auto"/>
              <w:jc w:val="center"/>
            </w:pPr>
            <w:r w:rsidRPr="00D123C9">
              <w:t>0,19</w:t>
            </w:r>
          </w:p>
        </w:tc>
        <w:tc>
          <w:tcPr>
            <w:tcW w:w="1273" w:type="dxa"/>
          </w:tcPr>
          <w:p w:rsidR="004A256F" w:rsidRPr="00D123C9" w:rsidRDefault="004A256F" w:rsidP="00BB0CFF">
            <w:pPr>
              <w:spacing w:line="360" w:lineRule="auto"/>
              <w:jc w:val="center"/>
            </w:pPr>
            <w:r w:rsidRPr="00D123C9">
              <w:t>100,6±</w:t>
            </w:r>
          </w:p>
          <w:p w:rsidR="004A256F" w:rsidRPr="00D123C9" w:rsidRDefault="004A256F" w:rsidP="00BB0CFF">
            <w:pPr>
              <w:spacing w:line="360" w:lineRule="auto"/>
              <w:jc w:val="center"/>
            </w:pPr>
            <w:r w:rsidRPr="00D123C9">
              <w:t>4,91</w:t>
            </w:r>
          </w:p>
        </w:tc>
        <w:tc>
          <w:tcPr>
            <w:tcW w:w="1329" w:type="dxa"/>
          </w:tcPr>
          <w:p w:rsidR="004A256F" w:rsidRPr="00D123C9" w:rsidRDefault="004A256F" w:rsidP="00BB0CFF">
            <w:pPr>
              <w:spacing w:line="360" w:lineRule="auto"/>
              <w:jc w:val="center"/>
            </w:pPr>
            <w:r w:rsidRPr="00D123C9">
              <w:t>39,1±</w:t>
            </w:r>
          </w:p>
          <w:p w:rsidR="004A256F" w:rsidRPr="00D123C9" w:rsidRDefault="004A256F" w:rsidP="00BB0CFF">
            <w:pPr>
              <w:spacing w:line="360" w:lineRule="auto"/>
              <w:jc w:val="center"/>
            </w:pPr>
            <w:r w:rsidRPr="00D123C9">
              <w:t>0,78</w:t>
            </w:r>
          </w:p>
        </w:tc>
        <w:tc>
          <w:tcPr>
            <w:tcW w:w="1276" w:type="dxa"/>
          </w:tcPr>
          <w:p w:rsidR="004A256F" w:rsidRPr="00D123C9" w:rsidRDefault="004A256F" w:rsidP="00BB0CFF">
            <w:pPr>
              <w:spacing w:line="360" w:lineRule="auto"/>
              <w:jc w:val="center"/>
            </w:pPr>
            <w:r w:rsidRPr="00D123C9">
              <w:t>41,5±</w:t>
            </w:r>
          </w:p>
          <w:p w:rsidR="004A256F" w:rsidRPr="00D123C9" w:rsidRDefault="004A256F" w:rsidP="00BB0CFF">
            <w:pPr>
              <w:spacing w:line="360" w:lineRule="auto"/>
              <w:jc w:val="center"/>
            </w:pPr>
            <w:r w:rsidRPr="00D123C9">
              <w:t>1,55</w:t>
            </w:r>
          </w:p>
        </w:tc>
      </w:tr>
      <w:tr w:rsidR="004A256F" w:rsidRPr="00D123C9" w:rsidTr="00BB0CFF">
        <w:tc>
          <w:tcPr>
            <w:tcW w:w="9855" w:type="dxa"/>
            <w:gridSpan w:val="8"/>
          </w:tcPr>
          <w:p w:rsidR="004A256F" w:rsidRPr="00D123C9" w:rsidRDefault="004A256F" w:rsidP="00BB0CFF">
            <w:pPr>
              <w:spacing w:line="360" w:lineRule="auto"/>
              <w:jc w:val="center"/>
            </w:pPr>
            <w:r w:rsidRPr="00D123C9">
              <w:t>Через 28 днів після окота (від початку дос</w:t>
            </w:r>
            <w:r w:rsidRPr="00D123C9">
              <w:rPr>
                <w:lang w:val="uk-UA"/>
              </w:rPr>
              <w:t>л</w:t>
            </w:r>
            <w:r w:rsidRPr="00D123C9">
              <w:t>іду)</w:t>
            </w:r>
          </w:p>
        </w:tc>
      </w:tr>
      <w:tr w:rsidR="004A256F" w:rsidRPr="00D123C9" w:rsidTr="00BB0CFF">
        <w:tc>
          <w:tcPr>
            <w:tcW w:w="1532" w:type="dxa"/>
            <w:vAlign w:val="center"/>
          </w:tcPr>
          <w:p w:rsidR="004A256F" w:rsidRPr="00D123C9" w:rsidRDefault="004A256F" w:rsidP="00BB0CFF">
            <w:pPr>
              <w:spacing w:line="360" w:lineRule="auto"/>
            </w:pPr>
            <w:r w:rsidRPr="00D123C9">
              <w:t>Дослідна 1</w:t>
            </w:r>
          </w:p>
          <w:p w:rsidR="004A256F" w:rsidRPr="00D123C9" w:rsidRDefault="004A256F" w:rsidP="00BB0CFF">
            <w:pPr>
              <w:spacing w:line="360" w:lineRule="auto"/>
            </w:pPr>
          </w:p>
        </w:tc>
        <w:tc>
          <w:tcPr>
            <w:tcW w:w="1072" w:type="dxa"/>
          </w:tcPr>
          <w:p w:rsidR="004A256F" w:rsidRPr="00D123C9" w:rsidRDefault="004A256F" w:rsidP="00BB0CFF">
            <w:pPr>
              <w:spacing w:line="360" w:lineRule="auto"/>
              <w:jc w:val="center"/>
              <w:rPr>
                <w:lang w:val="uk-UA"/>
              </w:rPr>
            </w:pPr>
            <w:r w:rsidRPr="00D123C9">
              <w:t>0,98±</w:t>
            </w:r>
          </w:p>
          <w:p w:rsidR="004A256F" w:rsidRPr="00D123C9" w:rsidRDefault="004A256F" w:rsidP="00BB0CFF">
            <w:pPr>
              <w:spacing w:line="360" w:lineRule="auto"/>
              <w:jc w:val="center"/>
              <w:rPr>
                <w:vertAlign w:val="superscript"/>
              </w:rPr>
            </w:pPr>
            <w:r w:rsidRPr="00D123C9">
              <w:t>0,036</w:t>
            </w:r>
            <w:r w:rsidRPr="00D123C9">
              <w:rPr>
                <w:vertAlign w:val="superscript"/>
              </w:rPr>
              <w:t xml:space="preserve"> **</w:t>
            </w:r>
          </w:p>
        </w:tc>
        <w:tc>
          <w:tcPr>
            <w:tcW w:w="996" w:type="dxa"/>
          </w:tcPr>
          <w:p w:rsidR="004A256F" w:rsidRPr="00D123C9" w:rsidRDefault="004A256F" w:rsidP="00BB0CFF">
            <w:pPr>
              <w:spacing w:line="360" w:lineRule="auto"/>
              <w:jc w:val="center"/>
              <w:rPr>
                <w:lang w:val="uk-UA"/>
              </w:rPr>
            </w:pPr>
            <w:r w:rsidRPr="00D123C9">
              <w:t>0,220±</w:t>
            </w:r>
          </w:p>
          <w:p w:rsidR="004A256F" w:rsidRPr="00D123C9" w:rsidRDefault="004A256F" w:rsidP="00BB0CFF">
            <w:pPr>
              <w:spacing w:line="360" w:lineRule="auto"/>
              <w:jc w:val="center"/>
              <w:rPr>
                <w:vertAlign w:val="superscript"/>
              </w:rPr>
            </w:pPr>
            <w:r w:rsidRPr="00D123C9">
              <w:t>0,018</w:t>
            </w:r>
            <w:r w:rsidRPr="00D123C9">
              <w:rPr>
                <w:vertAlign w:val="superscript"/>
              </w:rPr>
              <w:t>***</w:t>
            </w:r>
          </w:p>
        </w:tc>
        <w:tc>
          <w:tcPr>
            <w:tcW w:w="1152" w:type="dxa"/>
          </w:tcPr>
          <w:p w:rsidR="004A256F" w:rsidRPr="00D123C9" w:rsidRDefault="004A256F" w:rsidP="00BB0CFF">
            <w:pPr>
              <w:spacing w:line="360" w:lineRule="auto"/>
              <w:jc w:val="center"/>
            </w:pPr>
            <w:r w:rsidRPr="00D123C9">
              <w:t>2,61±</w:t>
            </w:r>
          </w:p>
          <w:p w:rsidR="004A256F" w:rsidRPr="00D123C9" w:rsidRDefault="004A256F" w:rsidP="00BB0CFF">
            <w:pPr>
              <w:spacing w:line="360" w:lineRule="auto"/>
              <w:jc w:val="center"/>
              <w:rPr>
                <w:vertAlign w:val="superscript"/>
              </w:rPr>
            </w:pPr>
            <w:r w:rsidRPr="00D123C9">
              <w:t>0,12</w:t>
            </w:r>
            <w:r w:rsidRPr="00D123C9">
              <w:rPr>
                <w:vertAlign w:val="superscript"/>
              </w:rPr>
              <w:t>**</w:t>
            </w:r>
          </w:p>
        </w:tc>
        <w:tc>
          <w:tcPr>
            <w:tcW w:w="1225" w:type="dxa"/>
          </w:tcPr>
          <w:p w:rsidR="004A256F" w:rsidRPr="00D123C9" w:rsidRDefault="004A256F" w:rsidP="00BB0CFF">
            <w:pPr>
              <w:spacing w:line="360" w:lineRule="auto"/>
              <w:jc w:val="center"/>
            </w:pPr>
            <w:r w:rsidRPr="00D123C9">
              <w:t>5,54±</w:t>
            </w:r>
          </w:p>
          <w:p w:rsidR="004A256F" w:rsidRPr="00D123C9" w:rsidRDefault="004A256F" w:rsidP="00BB0CFF">
            <w:pPr>
              <w:spacing w:line="360" w:lineRule="auto"/>
              <w:jc w:val="center"/>
              <w:rPr>
                <w:vertAlign w:val="superscript"/>
              </w:rPr>
            </w:pPr>
            <w:r w:rsidRPr="00D123C9">
              <w:t>0,30</w:t>
            </w:r>
            <w:r w:rsidRPr="00D123C9">
              <w:rPr>
                <w:vertAlign w:val="superscript"/>
              </w:rPr>
              <w:t>***</w:t>
            </w:r>
          </w:p>
        </w:tc>
        <w:tc>
          <w:tcPr>
            <w:tcW w:w="1273" w:type="dxa"/>
          </w:tcPr>
          <w:p w:rsidR="004A256F" w:rsidRPr="00D123C9" w:rsidRDefault="004A256F" w:rsidP="00BB0CFF">
            <w:pPr>
              <w:spacing w:line="360" w:lineRule="auto"/>
              <w:jc w:val="center"/>
            </w:pPr>
            <w:r w:rsidRPr="00D123C9">
              <w:t>47,5±</w:t>
            </w:r>
          </w:p>
          <w:p w:rsidR="004A256F" w:rsidRPr="00D123C9" w:rsidRDefault="004A256F" w:rsidP="00BB0CFF">
            <w:pPr>
              <w:spacing w:line="360" w:lineRule="auto"/>
              <w:jc w:val="center"/>
              <w:rPr>
                <w:vertAlign w:val="superscript"/>
              </w:rPr>
            </w:pPr>
            <w:r w:rsidRPr="00D123C9">
              <w:t>2,23</w:t>
            </w:r>
            <w:r w:rsidRPr="00D123C9">
              <w:rPr>
                <w:vertAlign w:val="superscript"/>
              </w:rPr>
              <w:t>***</w:t>
            </w:r>
          </w:p>
        </w:tc>
        <w:tc>
          <w:tcPr>
            <w:tcW w:w="1329" w:type="dxa"/>
          </w:tcPr>
          <w:p w:rsidR="004A256F" w:rsidRPr="00D123C9" w:rsidRDefault="004A256F" w:rsidP="00BB0CFF">
            <w:pPr>
              <w:spacing w:line="360" w:lineRule="auto"/>
              <w:jc w:val="center"/>
            </w:pPr>
            <w:r w:rsidRPr="00D123C9">
              <w:t>29,14±</w:t>
            </w:r>
          </w:p>
          <w:p w:rsidR="004A256F" w:rsidRPr="00D123C9" w:rsidRDefault="004A256F" w:rsidP="00BB0CFF">
            <w:pPr>
              <w:spacing w:line="360" w:lineRule="auto"/>
              <w:jc w:val="center"/>
              <w:rPr>
                <w:vertAlign w:val="superscript"/>
              </w:rPr>
            </w:pPr>
            <w:r w:rsidRPr="00D123C9">
              <w:t>1,6</w:t>
            </w:r>
            <w:r w:rsidRPr="00D123C9">
              <w:rPr>
                <w:vertAlign w:val="superscript"/>
              </w:rPr>
              <w:t>***</w:t>
            </w:r>
          </w:p>
        </w:tc>
        <w:tc>
          <w:tcPr>
            <w:tcW w:w="1276" w:type="dxa"/>
          </w:tcPr>
          <w:p w:rsidR="004A256F" w:rsidRPr="00D123C9" w:rsidRDefault="004A256F" w:rsidP="00BB0CFF">
            <w:pPr>
              <w:spacing w:line="360" w:lineRule="auto"/>
              <w:jc w:val="center"/>
            </w:pPr>
            <w:r w:rsidRPr="00D123C9">
              <w:t>35,7±</w:t>
            </w:r>
          </w:p>
          <w:p w:rsidR="004A256F" w:rsidRPr="00D123C9" w:rsidRDefault="004A256F" w:rsidP="00BB0CFF">
            <w:pPr>
              <w:spacing w:line="360" w:lineRule="auto"/>
              <w:jc w:val="center"/>
              <w:rPr>
                <w:vertAlign w:val="superscript"/>
              </w:rPr>
            </w:pPr>
            <w:r w:rsidRPr="00D123C9">
              <w:t>2,26</w:t>
            </w:r>
            <w:r w:rsidRPr="00D123C9">
              <w:rPr>
                <w:vertAlign w:val="superscript"/>
              </w:rPr>
              <w:t>**</w:t>
            </w:r>
          </w:p>
        </w:tc>
      </w:tr>
      <w:tr w:rsidR="004A256F" w:rsidRPr="00D123C9" w:rsidTr="00BB0CFF">
        <w:tc>
          <w:tcPr>
            <w:tcW w:w="1532" w:type="dxa"/>
            <w:vAlign w:val="center"/>
          </w:tcPr>
          <w:p w:rsidR="004A256F" w:rsidRPr="00D123C9" w:rsidRDefault="004A256F" w:rsidP="00BB0CFF">
            <w:pPr>
              <w:spacing w:line="360" w:lineRule="auto"/>
            </w:pPr>
            <w:r w:rsidRPr="00D123C9">
              <w:t>Дослідна 2</w:t>
            </w:r>
          </w:p>
          <w:p w:rsidR="004A256F" w:rsidRPr="00D123C9" w:rsidRDefault="004A256F" w:rsidP="00BB0CFF">
            <w:pPr>
              <w:spacing w:line="360" w:lineRule="auto"/>
            </w:pPr>
          </w:p>
        </w:tc>
        <w:tc>
          <w:tcPr>
            <w:tcW w:w="1072" w:type="dxa"/>
          </w:tcPr>
          <w:p w:rsidR="004A256F" w:rsidRPr="00D123C9" w:rsidRDefault="004A256F" w:rsidP="00BB0CFF">
            <w:pPr>
              <w:spacing w:line="360" w:lineRule="auto"/>
              <w:jc w:val="center"/>
              <w:rPr>
                <w:lang w:val="uk-UA"/>
              </w:rPr>
            </w:pPr>
            <w:r w:rsidRPr="00D123C9">
              <w:t>1,50±</w:t>
            </w:r>
          </w:p>
          <w:p w:rsidR="004A256F" w:rsidRPr="00D123C9" w:rsidRDefault="004A256F" w:rsidP="00BB0CFF">
            <w:pPr>
              <w:spacing w:line="360" w:lineRule="auto"/>
              <w:jc w:val="center"/>
            </w:pPr>
            <w:r w:rsidRPr="00D123C9">
              <w:t>0,038</w:t>
            </w:r>
          </w:p>
        </w:tc>
        <w:tc>
          <w:tcPr>
            <w:tcW w:w="996" w:type="dxa"/>
          </w:tcPr>
          <w:p w:rsidR="004A256F" w:rsidRPr="00D123C9" w:rsidRDefault="004A256F" w:rsidP="00BB0CFF">
            <w:pPr>
              <w:spacing w:line="360" w:lineRule="auto"/>
              <w:jc w:val="center"/>
              <w:rPr>
                <w:lang w:val="uk-UA"/>
              </w:rPr>
            </w:pPr>
            <w:r w:rsidRPr="00D123C9">
              <w:t>0,449±</w:t>
            </w:r>
          </w:p>
          <w:p w:rsidR="004A256F" w:rsidRPr="00D123C9" w:rsidRDefault="004A256F" w:rsidP="00BB0CFF">
            <w:pPr>
              <w:spacing w:line="360" w:lineRule="auto"/>
              <w:jc w:val="center"/>
            </w:pPr>
            <w:r w:rsidRPr="00D123C9">
              <w:t>0,023</w:t>
            </w:r>
          </w:p>
        </w:tc>
        <w:tc>
          <w:tcPr>
            <w:tcW w:w="1152" w:type="dxa"/>
          </w:tcPr>
          <w:p w:rsidR="004A256F" w:rsidRPr="00D123C9" w:rsidRDefault="004A256F" w:rsidP="00BB0CFF">
            <w:pPr>
              <w:spacing w:line="360" w:lineRule="auto"/>
              <w:jc w:val="center"/>
            </w:pPr>
            <w:r w:rsidRPr="00D123C9">
              <w:t>2,1±</w:t>
            </w:r>
          </w:p>
          <w:p w:rsidR="004A256F" w:rsidRPr="00D123C9" w:rsidRDefault="004A256F" w:rsidP="00BB0CFF">
            <w:pPr>
              <w:spacing w:line="360" w:lineRule="auto"/>
              <w:jc w:val="center"/>
            </w:pPr>
            <w:r w:rsidRPr="00D123C9">
              <w:t>0,12</w:t>
            </w:r>
          </w:p>
        </w:tc>
        <w:tc>
          <w:tcPr>
            <w:tcW w:w="1225" w:type="dxa"/>
          </w:tcPr>
          <w:p w:rsidR="004A256F" w:rsidRPr="00D123C9" w:rsidRDefault="004A256F" w:rsidP="00BB0CFF">
            <w:pPr>
              <w:spacing w:line="360" w:lineRule="auto"/>
              <w:jc w:val="center"/>
            </w:pPr>
            <w:r w:rsidRPr="00D123C9">
              <w:t>9,1±</w:t>
            </w:r>
          </w:p>
          <w:p w:rsidR="004A256F" w:rsidRPr="00D123C9" w:rsidRDefault="004A256F" w:rsidP="00BB0CFF">
            <w:pPr>
              <w:spacing w:line="360" w:lineRule="auto"/>
              <w:jc w:val="center"/>
            </w:pPr>
            <w:r w:rsidRPr="00D123C9">
              <w:t>0,62</w:t>
            </w:r>
          </w:p>
        </w:tc>
        <w:tc>
          <w:tcPr>
            <w:tcW w:w="1273" w:type="dxa"/>
          </w:tcPr>
          <w:p w:rsidR="004A256F" w:rsidRPr="00D123C9" w:rsidRDefault="004A256F" w:rsidP="00BB0CFF">
            <w:pPr>
              <w:spacing w:line="360" w:lineRule="auto"/>
              <w:jc w:val="center"/>
            </w:pPr>
            <w:r w:rsidRPr="00D123C9">
              <w:t>83,9±</w:t>
            </w:r>
          </w:p>
          <w:p w:rsidR="004A256F" w:rsidRPr="00D123C9" w:rsidRDefault="004A256F" w:rsidP="00BB0CFF">
            <w:pPr>
              <w:spacing w:line="360" w:lineRule="auto"/>
              <w:jc w:val="center"/>
              <w:rPr>
                <w:vertAlign w:val="superscript"/>
              </w:rPr>
            </w:pPr>
            <w:r w:rsidRPr="00D123C9">
              <w:t>3,62</w:t>
            </w:r>
            <w:r w:rsidRPr="00D123C9">
              <w:rPr>
                <w:vertAlign w:val="superscript"/>
              </w:rPr>
              <w:t>*</w:t>
            </w:r>
          </w:p>
        </w:tc>
        <w:tc>
          <w:tcPr>
            <w:tcW w:w="1329" w:type="dxa"/>
          </w:tcPr>
          <w:p w:rsidR="004A256F" w:rsidRPr="00D123C9" w:rsidRDefault="004A256F" w:rsidP="00BB0CFF">
            <w:pPr>
              <w:spacing w:line="360" w:lineRule="auto"/>
              <w:jc w:val="center"/>
            </w:pPr>
            <w:r w:rsidRPr="00D123C9">
              <w:t>36,9±</w:t>
            </w:r>
          </w:p>
          <w:p w:rsidR="004A256F" w:rsidRPr="00D123C9" w:rsidRDefault="004A256F" w:rsidP="00BB0CFF">
            <w:pPr>
              <w:spacing w:line="360" w:lineRule="auto"/>
              <w:jc w:val="center"/>
              <w:rPr>
                <w:vertAlign w:val="superscript"/>
              </w:rPr>
            </w:pPr>
            <w:r w:rsidRPr="00D123C9">
              <w:t>1,88</w:t>
            </w:r>
            <w:r w:rsidRPr="00D123C9">
              <w:rPr>
                <w:vertAlign w:val="superscript"/>
              </w:rPr>
              <w:t>*</w:t>
            </w:r>
          </w:p>
        </w:tc>
        <w:tc>
          <w:tcPr>
            <w:tcW w:w="1276" w:type="dxa"/>
          </w:tcPr>
          <w:p w:rsidR="004A256F" w:rsidRPr="00D123C9" w:rsidRDefault="004A256F" w:rsidP="00BB0CFF">
            <w:pPr>
              <w:spacing w:line="360" w:lineRule="auto"/>
              <w:jc w:val="center"/>
            </w:pPr>
            <w:r w:rsidRPr="00D123C9">
              <w:t>44,3±</w:t>
            </w:r>
          </w:p>
          <w:p w:rsidR="004A256F" w:rsidRPr="00D123C9" w:rsidRDefault="004A256F" w:rsidP="00BB0CFF">
            <w:pPr>
              <w:spacing w:line="360" w:lineRule="auto"/>
              <w:jc w:val="center"/>
            </w:pPr>
            <w:r w:rsidRPr="00D123C9">
              <w:t>2,31</w:t>
            </w:r>
          </w:p>
        </w:tc>
      </w:tr>
      <w:tr w:rsidR="004A256F" w:rsidRPr="00D123C9" w:rsidTr="00BB0CFF">
        <w:tc>
          <w:tcPr>
            <w:tcW w:w="1532" w:type="dxa"/>
            <w:vAlign w:val="center"/>
          </w:tcPr>
          <w:p w:rsidR="004A256F" w:rsidRPr="00D123C9" w:rsidRDefault="004A256F" w:rsidP="00BB0CFF">
            <w:pPr>
              <w:spacing w:line="360" w:lineRule="auto"/>
            </w:pPr>
            <w:r w:rsidRPr="00D123C9">
              <w:t>Контрольна</w:t>
            </w:r>
          </w:p>
          <w:p w:rsidR="004A256F" w:rsidRPr="00D123C9" w:rsidRDefault="004A256F" w:rsidP="00BB0CFF">
            <w:pPr>
              <w:spacing w:line="360" w:lineRule="auto"/>
            </w:pPr>
          </w:p>
        </w:tc>
        <w:tc>
          <w:tcPr>
            <w:tcW w:w="1072" w:type="dxa"/>
          </w:tcPr>
          <w:p w:rsidR="004A256F" w:rsidRPr="00D123C9" w:rsidRDefault="004A256F" w:rsidP="00BB0CFF">
            <w:pPr>
              <w:spacing w:line="360" w:lineRule="auto"/>
              <w:jc w:val="center"/>
              <w:rPr>
                <w:lang w:val="uk-UA"/>
              </w:rPr>
            </w:pPr>
            <w:r w:rsidRPr="00D123C9">
              <w:t>1,57±</w:t>
            </w:r>
          </w:p>
          <w:p w:rsidR="004A256F" w:rsidRPr="00D123C9" w:rsidRDefault="004A256F" w:rsidP="00BB0CFF">
            <w:pPr>
              <w:spacing w:line="360" w:lineRule="auto"/>
              <w:jc w:val="center"/>
            </w:pPr>
            <w:r w:rsidRPr="00D123C9">
              <w:t>0,030</w:t>
            </w:r>
          </w:p>
        </w:tc>
        <w:tc>
          <w:tcPr>
            <w:tcW w:w="996" w:type="dxa"/>
          </w:tcPr>
          <w:p w:rsidR="004A256F" w:rsidRPr="00D123C9" w:rsidRDefault="004A256F" w:rsidP="00BB0CFF">
            <w:pPr>
              <w:spacing w:line="360" w:lineRule="auto"/>
              <w:jc w:val="center"/>
              <w:rPr>
                <w:lang w:val="uk-UA"/>
              </w:rPr>
            </w:pPr>
            <w:r w:rsidRPr="00D123C9">
              <w:t>0,490±</w:t>
            </w:r>
          </w:p>
          <w:p w:rsidR="004A256F" w:rsidRPr="00D123C9" w:rsidRDefault="004A256F" w:rsidP="00BB0CFF">
            <w:pPr>
              <w:spacing w:line="360" w:lineRule="auto"/>
              <w:jc w:val="center"/>
            </w:pPr>
            <w:r w:rsidRPr="00D123C9">
              <w:t>0,029</w:t>
            </w:r>
          </w:p>
        </w:tc>
        <w:tc>
          <w:tcPr>
            <w:tcW w:w="1152" w:type="dxa"/>
          </w:tcPr>
          <w:p w:rsidR="004A256F" w:rsidRPr="00D123C9" w:rsidRDefault="004A256F" w:rsidP="00BB0CFF">
            <w:pPr>
              <w:spacing w:line="360" w:lineRule="auto"/>
              <w:jc w:val="center"/>
            </w:pPr>
            <w:r w:rsidRPr="00D123C9">
              <w:t>2,14±</w:t>
            </w:r>
          </w:p>
          <w:p w:rsidR="004A256F" w:rsidRPr="00D123C9" w:rsidRDefault="004A256F" w:rsidP="00BB0CFF">
            <w:pPr>
              <w:spacing w:line="360" w:lineRule="auto"/>
              <w:jc w:val="center"/>
            </w:pPr>
            <w:r w:rsidRPr="00D123C9">
              <w:t>0,11</w:t>
            </w:r>
          </w:p>
        </w:tc>
        <w:tc>
          <w:tcPr>
            <w:tcW w:w="1225" w:type="dxa"/>
          </w:tcPr>
          <w:p w:rsidR="004A256F" w:rsidRPr="00D123C9" w:rsidRDefault="004A256F" w:rsidP="00BB0CFF">
            <w:pPr>
              <w:spacing w:line="360" w:lineRule="auto"/>
              <w:jc w:val="center"/>
            </w:pPr>
            <w:r w:rsidRPr="00D123C9">
              <w:t>8,93±</w:t>
            </w:r>
          </w:p>
          <w:p w:rsidR="004A256F" w:rsidRPr="00D123C9" w:rsidRDefault="004A256F" w:rsidP="00BB0CFF">
            <w:pPr>
              <w:spacing w:line="360" w:lineRule="auto"/>
              <w:jc w:val="center"/>
            </w:pPr>
            <w:r w:rsidRPr="00D123C9">
              <w:t>0,50</w:t>
            </w:r>
          </w:p>
        </w:tc>
        <w:tc>
          <w:tcPr>
            <w:tcW w:w="1273" w:type="dxa"/>
          </w:tcPr>
          <w:p w:rsidR="004A256F" w:rsidRPr="00D123C9" w:rsidRDefault="004A256F" w:rsidP="00BB0CFF">
            <w:pPr>
              <w:spacing w:line="360" w:lineRule="auto"/>
              <w:jc w:val="center"/>
            </w:pPr>
            <w:r w:rsidRPr="00D123C9">
              <w:t>95,9±</w:t>
            </w:r>
          </w:p>
          <w:p w:rsidR="004A256F" w:rsidRPr="00D123C9" w:rsidRDefault="004A256F" w:rsidP="00BB0CFF">
            <w:pPr>
              <w:spacing w:line="360" w:lineRule="auto"/>
              <w:jc w:val="center"/>
            </w:pPr>
            <w:r w:rsidRPr="00D123C9">
              <w:t>2,86</w:t>
            </w:r>
          </w:p>
        </w:tc>
        <w:tc>
          <w:tcPr>
            <w:tcW w:w="1329" w:type="dxa"/>
          </w:tcPr>
          <w:p w:rsidR="004A256F" w:rsidRPr="00D123C9" w:rsidRDefault="004A256F" w:rsidP="00BB0CFF">
            <w:pPr>
              <w:spacing w:line="360" w:lineRule="auto"/>
              <w:jc w:val="center"/>
            </w:pPr>
            <w:r w:rsidRPr="00D123C9">
              <w:t>41,8±</w:t>
            </w:r>
          </w:p>
          <w:p w:rsidR="004A256F" w:rsidRPr="00D123C9" w:rsidRDefault="004A256F" w:rsidP="00BB0CFF">
            <w:pPr>
              <w:spacing w:line="360" w:lineRule="auto"/>
              <w:jc w:val="center"/>
            </w:pPr>
            <w:r w:rsidRPr="00D123C9">
              <w:t>1,59</w:t>
            </w:r>
          </w:p>
        </w:tc>
        <w:tc>
          <w:tcPr>
            <w:tcW w:w="1276" w:type="dxa"/>
          </w:tcPr>
          <w:p w:rsidR="004A256F" w:rsidRPr="00D123C9" w:rsidRDefault="004A256F" w:rsidP="00BB0CFF">
            <w:pPr>
              <w:spacing w:line="360" w:lineRule="auto"/>
              <w:jc w:val="center"/>
            </w:pPr>
            <w:r w:rsidRPr="00D123C9">
              <w:t>44,7±</w:t>
            </w:r>
          </w:p>
          <w:p w:rsidR="004A256F" w:rsidRPr="00D123C9" w:rsidRDefault="004A256F" w:rsidP="00BB0CFF">
            <w:pPr>
              <w:spacing w:line="360" w:lineRule="auto"/>
              <w:jc w:val="center"/>
            </w:pPr>
            <w:r w:rsidRPr="00D123C9">
              <w:t>1,85</w:t>
            </w:r>
          </w:p>
        </w:tc>
      </w:tr>
    </w:tbl>
    <w:p w:rsidR="004A256F" w:rsidRPr="00D123C9" w:rsidRDefault="004A256F" w:rsidP="004A256F">
      <w:pPr>
        <w:spacing w:line="360" w:lineRule="auto"/>
        <w:ind w:firstLine="709"/>
        <w:jc w:val="both"/>
      </w:pPr>
      <w:r w:rsidRPr="00D123C9">
        <w:rPr>
          <w:i/>
          <w:iCs/>
          <w:lang w:val="uk-UA" w:eastAsia="uk-UA"/>
        </w:rPr>
        <w:t>Примітка</w:t>
      </w:r>
      <w:r w:rsidRPr="00D123C9">
        <w:rPr>
          <w:lang w:val="uk-UA" w:eastAsia="uk-UA"/>
        </w:rPr>
        <w:t xml:space="preserve">: </w:t>
      </w:r>
      <w:r w:rsidRPr="00D123C9">
        <w:rPr>
          <w:vertAlign w:val="superscript"/>
          <w:lang w:val="uk-UA" w:eastAsia="uk-UA"/>
        </w:rPr>
        <w:t>*</w:t>
      </w:r>
      <w:r w:rsidRPr="00D123C9">
        <w:rPr>
          <w:lang w:val="uk-UA" w:eastAsia="uk-UA"/>
        </w:rPr>
        <w:t xml:space="preserve">р&lt;0,05, </w:t>
      </w:r>
      <w:r w:rsidRPr="00D123C9">
        <w:rPr>
          <w:vertAlign w:val="superscript"/>
          <w:lang w:val="uk-UA" w:eastAsia="uk-UA"/>
        </w:rPr>
        <w:t>**</w:t>
      </w:r>
      <w:r w:rsidRPr="00D123C9">
        <w:rPr>
          <w:lang w:val="uk-UA" w:eastAsia="uk-UA"/>
        </w:rPr>
        <w:t xml:space="preserve">р&lt;0,01 </w:t>
      </w:r>
      <w:r w:rsidRPr="00D123C9">
        <w:rPr>
          <w:vertAlign w:val="superscript"/>
          <w:lang w:val="uk-UA" w:eastAsia="uk-UA"/>
        </w:rPr>
        <w:t>***</w:t>
      </w:r>
      <w:r w:rsidRPr="00D123C9">
        <w:rPr>
          <w:lang w:val="uk-UA" w:eastAsia="uk-UA"/>
        </w:rPr>
        <w:t>р&lt;0,001 щодо контролю</w:t>
      </w:r>
    </w:p>
    <w:p w:rsidR="004A256F" w:rsidRPr="00D123C9" w:rsidRDefault="004A256F" w:rsidP="004A256F">
      <w:pPr>
        <w:tabs>
          <w:tab w:val="left" w:pos="360"/>
        </w:tabs>
        <w:spacing w:line="360" w:lineRule="auto"/>
        <w:ind w:firstLine="709"/>
        <w:jc w:val="both"/>
        <w:rPr>
          <w:lang w:val="uk-UA" w:eastAsia="uk-UA"/>
        </w:rPr>
      </w:pPr>
      <w:r w:rsidRPr="00D123C9">
        <w:rPr>
          <w:lang w:val="uk-UA" w:eastAsia="uk-UA"/>
        </w:rPr>
        <w:t xml:space="preserve">Вміст білірубіну в крові вівцематок другої дослідної групи збільшився в 1,2 раза, порівняно з попереднім дослідженням, у групі контролю залишився без змін, а в першій був вірогідно меншим </w:t>
      </w:r>
      <w:r w:rsidRPr="00D123C9">
        <w:rPr>
          <w:lang w:val="uk-UA"/>
        </w:rPr>
        <w:t>(</w:t>
      </w:r>
      <w:r w:rsidRPr="00D123C9">
        <w:rPr>
          <w:lang w:val="uk-UA" w:eastAsia="uk-UA"/>
        </w:rPr>
        <w:t>р&lt;0,001).</w:t>
      </w:r>
    </w:p>
    <w:p w:rsidR="004A256F" w:rsidRPr="00D123C9" w:rsidRDefault="004A256F" w:rsidP="004A256F">
      <w:pPr>
        <w:tabs>
          <w:tab w:val="left" w:pos="360"/>
        </w:tabs>
        <w:spacing w:line="360" w:lineRule="auto"/>
        <w:ind w:firstLine="709"/>
        <w:jc w:val="both"/>
        <w:rPr>
          <w:lang w:val="uk-UA" w:eastAsia="uk-UA"/>
        </w:rPr>
      </w:pPr>
      <w:r w:rsidRPr="00D123C9">
        <w:rPr>
          <w:lang w:val="uk-UA"/>
        </w:rPr>
        <w:t xml:space="preserve">У вівцематок усіх груп відзначали вірогідне підвищення активності гепатоіндикторних ферментів, найбільш виражене – у контрольній. У першій дослідній групі активність АсАТ </w:t>
      </w:r>
      <w:r w:rsidRPr="00D123C9">
        <w:rPr>
          <w:lang w:val="uk-UA"/>
        </w:rPr>
        <w:lastRenderedPageBreak/>
        <w:t>зросла у 3,24, АлАТ – у 1,3, ГГТП – у 1,35 рази (</w:t>
      </w:r>
      <w:r w:rsidRPr="00D123C9">
        <w:rPr>
          <w:lang w:val="uk-UA" w:eastAsia="uk-UA"/>
        </w:rPr>
        <w:t xml:space="preserve">р&lt;0,001), порівняно з першим дослідженням, у другій дослідній – у 5,1; 2,3; і 1,56 рази </w:t>
      </w:r>
      <w:r w:rsidRPr="00D123C9">
        <w:rPr>
          <w:lang w:val="uk-UA"/>
        </w:rPr>
        <w:t>(</w:t>
      </w:r>
      <w:r w:rsidRPr="00D123C9">
        <w:rPr>
          <w:lang w:val="uk-UA" w:eastAsia="uk-UA"/>
        </w:rPr>
        <w:t xml:space="preserve">р&lt;0,001), у контрольній – 7,2, 3,2 і 2,1 рази </w:t>
      </w:r>
      <w:r w:rsidRPr="00D123C9">
        <w:rPr>
          <w:lang w:val="uk-UA"/>
        </w:rPr>
        <w:t>(</w:t>
      </w:r>
      <w:r w:rsidRPr="00D123C9">
        <w:rPr>
          <w:lang w:val="uk-UA" w:eastAsia="uk-UA"/>
        </w:rPr>
        <w:t>р&lt;0,001) відповідно (табл. 7). У вівцематок дослідних груп активність ферментів була вірогідно меншою, ніж у групі контролю. Через 28 днів після окоту активність ферментів у другій дослідній групі продовжувала зростати, тоді як у першій відзначали лише тенденцію до збільшення. У контрольній групі активність ферментів залишалася стабільно високою. Достовірна різниця між активністю ферментів у першій дослідній і контрольній групах зберігалася.</w:t>
      </w:r>
    </w:p>
    <w:p w:rsidR="004A256F" w:rsidRPr="00D123C9" w:rsidRDefault="004A256F" w:rsidP="004A256F">
      <w:pPr>
        <w:tabs>
          <w:tab w:val="left" w:pos="360"/>
        </w:tabs>
        <w:spacing w:line="360" w:lineRule="auto"/>
        <w:ind w:firstLine="709"/>
        <w:jc w:val="both"/>
        <w:rPr>
          <w:lang w:val="uk-UA"/>
        </w:rPr>
      </w:pPr>
      <w:r w:rsidRPr="00D123C9">
        <w:rPr>
          <w:lang w:val="uk-UA"/>
        </w:rPr>
        <w:t xml:space="preserve">Між загальною кількістю кетонових тіл і активністю досліджуваних ферментів виявлений позитивний корелятивний зв'язок: АсАТ – </w:t>
      </w:r>
      <w:r w:rsidRPr="00D123C9">
        <w:rPr>
          <w:lang w:val="en-US"/>
        </w:rPr>
        <w:t>r</w:t>
      </w:r>
      <w:r w:rsidRPr="00D123C9">
        <w:rPr>
          <w:lang w:val="uk-UA"/>
        </w:rPr>
        <w:t xml:space="preserve"> = + 0,53; АлАТ – </w:t>
      </w:r>
      <w:r w:rsidRPr="00D123C9">
        <w:rPr>
          <w:lang w:val="en-US"/>
        </w:rPr>
        <w:t>r</w:t>
      </w:r>
      <w:r w:rsidRPr="00D123C9">
        <w:rPr>
          <w:lang w:val="uk-UA"/>
        </w:rPr>
        <w:t xml:space="preserve"> = + 0,48; ГГТП – </w:t>
      </w:r>
      <w:r w:rsidRPr="00D123C9">
        <w:rPr>
          <w:lang w:val="en-US"/>
        </w:rPr>
        <w:t>r</w:t>
      </w:r>
      <w:r w:rsidRPr="00D123C9">
        <w:rPr>
          <w:lang w:val="uk-UA"/>
        </w:rPr>
        <w:t xml:space="preserve"> = + 0,58; між рівнем кетонових тіл і загальним білірубіном – </w:t>
      </w:r>
      <w:r w:rsidRPr="00D123C9">
        <w:rPr>
          <w:lang w:val="en-US"/>
        </w:rPr>
        <w:t>r</w:t>
      </w:r>
      <w:r w:rsidRPr="00D123C9">
        <w:rPr>
          <w:lang w:val="uk-UA"/>
        </w:rPr>
        <w:t xml:space="preserve"> = + 0,46. Отже, кетоз вівцематок супроводжується розвитком гепатодистрофії. Добавка «Антикет» має виражену лікувально-профілактичну дію за поєднаної (поліморбідної) патології кетозу і гепатодистрофії.</w:t>
      </w:r>
    </w:p>
    <w:p w:rsidR="004A256F" w:rsidRDefault="004A256F" w:rsidP="004A256F">
      <w:pPr>
        <w:tabs>
          <w:tab w:val="left" w:pos="360"/>
        </w:tabs>
        <w:spacing w:line="360" w:lineRule="auto"/>
        <w:ind w:firstLine="709"/>
        <w:jc w:val="center"/>
        <w:rPr>
          <w:b/>
          <w:bCs/>
          <w:lang w:val="uk-UA"/>
        </w:rPr>
      </w:pPr>
    </w:p>
    <w:p w:rsidR="004A256F" w:rsidRPr="00D123C9" w:rsidRDefault="004A256F" w:rsidP="004A256F">
      <w:pPr>
        <w:tabs>
          <w:tab w:val="left" w:pos="360"/>
        </w:tabs>
        <w:spacing w:line="360" w:lineRule="auto"/>
        <w:ind w:firstLine="709"/>
        <w:jc w:val="center"/>
        <w:rPr>
          <w:b/>
          <w:bCs/>
          <w:lang w:val="uk-UA"/>
        </w:rPr>
      </w:pPr>
    </w:p>
    <w:p w:rsidR="004A256F" w:rsidRPr="00D123C9" w:rsidRDefault="004A256F" w:rsidP="004A256F">
      <w:pPr>
        <w:tabs>
          <w:tab w:val="left" w:pos="360"/>
        </w:tabs>
        <w:spacing w:line="360" w:lineRule="auto"/>
        <w:ind w:firstLine="709"/>
        <w:jc w:val="center"/>
        <w:rPr>
          <w:b/>
          <w:bCs/>
          <w:lang w:val="uk-UA"/>
        </w:rPr>
      </w:pPr>
      <w:r w:rsidRPr="00D123C9">
        <w:rPr>
          <w:b/>
          <w:bCs/>
          <w:lang w:val="uk-UA"/>
        </w:rPr>
        <w:t>ВИСНОВКИ</w:t>
      </w:r>
    </w:p>
    <w:p w:rsidR="004A256F" w:rsidRPr="00D123C9" w:rsidRDefault="004A256F" w:rsidP="004A256F">
      <w:pPr>
        <w:tabs>
          <w:tab w:val="left" w:pos="360"/>
        </w:tabs>
        <w:spacing w:line="360" w:lineRule="auto"/>
        <w:ind w:firstLine="709"/>
        <w:jc w:val="both"/>
        <w:rPr>
          <w:lang w:val="uk-UA"/>
        </w:rPr>
      </w:pPr>
      <w:r w:rsidRPr="00D123C9">
        <w:rPr>
          <w:lang w:val="uk-UA"/>
        </w:rPr>
        <w:t>1. Результати клінічного обстеження тварин, гематологічних і біохімічних досліджень крові, аналізу раціонів вівцематок вказують на те, що в господарствах Автономної Республіки Крим зустрічається сполучена поєднана (поліморбідна) патологія – кетоз і гепатодистрофія кітних та лактуючих вівцематок, зумовлена неповноцінною годівлею: нестачею в раціонах енергії, протеїну, мікроелементів. Ранніми симптомами спонтанного кетозу і гепатодистрофії вівцематок є пригнічення, втрата вгодованості, а інформативними лабораторними показниками – кетонурія, .кетонемія, гіпоглікемія, білірубінемія, підвищення активності гепатоіндикаторних ферментів.</w:t>
      </w:r>
    </w:p>
    <w:p w:rsidR="004A256F" w:rsidRPr="00D123C9" w:rsidRDefault="004A256F" w:rsidP="004A256F">
      <w:pPr>
        <w:tabs>
          <w:tab w:val="left" w:pos="360"/>
        </w:tabs>
        <w:spacing w:line="360" w:lineRule="auto"/>
        <w:ind w:firstLine="709"/>
        <w:jc w:val="both"/>
        <w:rPr>
          <w:lang w:val="uk-UA"/>
        </w:rPr>
      </w:pPr>
      <w:r w:rsidRPr="00D123C9">
        <w:rPr>
          <w:lang w:val="uk-UA"/>
        </w:rPr>
        <w:t>2. Експериментально кетоз і гепатодистрофія вівцематок спричинені періодичним введенням у рубець через ротостравохідний зонд раз на добу 1,5 % водного розчину масляної кислоти у дозах (мл): перша доба – 67, друга – 134, третя – 200, четверта – 267, п'ята – 334, шоста – 400, сьома – 467, восьма – 534, дев'ята – 600, десята – 667, одинадцята – 734, дванадцята – 800, тринадцята – 867, чотирнадцята – 934, п'ятнадцята – 1000 мл..</w:t>
      </w:r>
    </w:p>
    <w:p w:rsidR="004A256F" w:rsidRPr="00D123C9" w:rsidRDefault="004A256F" w:rsidP="004A256F">
      <w:pPr>
        <w:tabs>
          <w:tab w:val="left" w:pos="360"/>
        </w:tabs>
        <w:spacing w:line="360" w:lineRule="auto"/>
        <w:ind w:firstLine="709"/>
        <w:jc w:val="both"/>
        <w:rPr>
          <w:lang w:val="uk-UA"/>
        </w:rPr>
      </w:pPr>
      <w:r w:rsidRPr="00D123C9">
        <w:rPr>
          <w:lang w:val="uk-UA"/>
        </w:rPr>
        <w:t>3. Лактуючі вівцематки, так само як і кітні, хворіють на кетоз з характерними симптомами, змінами крові та сечі: пригнічення, зниження апетиту і вгодованості, гіпотонія рубця (</w:t>
      </w:r>
      <w:r w:rsidRPr="00D123C9">
        <w:rPr>
          <w:lang w:val="uk-UA" w:eastAsia="uk-UA"/>
        </w:rPr>
        <w:t xml:space="preserve">р&lt;0,05), кетонемія </w:t>
      </w:r>
      <w:r w:rsidRPr="00D123C9">
        <w:rPr>
          <w:lang w:val="uk-UA"/>
        </w:rPr>
        <w:t>(</w:t>
      </w:r>
      <w:r w:rsidRPr="00D123C9">
        <w:rPr>
          <w:lang w:val="uk-UA" w:eastAsia="uk-UA"/>
        </w:rPr>
        <w:t xml:space="preserve">р&lt;0,001), кетонурія, гіпоглікемія </w:t>
      </w:r>
      <w:r w:rsidRPr="00D123C9">
        <w:rPr>
          <w:lang w:val="uk-UA"/>
        </w:rPr>
        <w:t>(</w:t>
      </w:r>
      <w:r w:rsidRPr="00D123C9">
        <w:rPr>
          <w:lang w:val="uk-UA" w:eastAsia="uk-UA"/>
        </w:rPr>
        <w:t xml:space="preserve">р&lt;0,01), білірубінемія </w:t>
      </w:r>
      <w:r w:rsidRPr="00D123C9">
        <w:rPr>
          <w:lang w:val="uk-UA"/>
        </w:rPr>
        <w:t>(</w:t>
      </w:r>
      <w:r w:rsidRPr="00D123C9">
        <w:rPr>
          <w:lang w:val="uk-UA" w:eastAsia="uk-UA"/>
        </w:rPr>
        <w:t xml:space="preserve">р&lt;0,001), </w:t>
      </w:r>
      <w:r w:rsidRPr="00D123C9">
        <w:rPr>
          <w:lang w:val="uk-UA"/>
        </w:rPr>
        <w:t>підвищення активності АсАТ, АлАТ, ГГТП (</w:t>
      </w:r>
      <w:r w:rsidRPr="00D123C9">
        <w:rPr>
          <w:lang w:val="uk-UA" w:eastAsia="uk-UA"/>
        </w:rPr>
        <w:t>р&lt;0,001)</w:t>
      </w:r>
      <w:r w:rsidRPr="00D123C9">
        <w:rPr>
          <w:lang w:val="uk-UA"/>
        </w:rPr>
        <w:t>.</w:t>
      </w:r>
    </w:p>
    <w:p w:rsidR="004A256F" w:rsidRPr="00D123C9" w:rsidRDefault="004A256F" w:rsidP="004A256F">
      <w:pPr>
        <w:tabs>
          <w:tab w:val="left" w:pos="360"/>
        </w:tabs>
        <w:spacing w:line="360" w:lineRule="auto"/>
        <w:ind w:firstLine="709"/>
        <w:jc w:val="both"/>
        <w:rPr>
          <w:lang w:val="uk-UA"/>
        </w:rPr>
      </w:pPr>
      <w:r w:rsidRPr="00D123C9">
        <w:rPr>
          <w:lang w:val="uk-UA"/>
        </w:rPr>
        <w:t xml:space="preserve">4. Кетоз вівцематок супроводжується гепатодистрофією, про що свідчить різке підвищення в сироватки крові активності індикаторних ферментів (АлАТ, АсАТ, ГГТП) та </w:t>
      </w:r>
      <w:r w:rsidRPr="00D123C9">
        <w:rPr>
          <w:lang w:val="uk-UA"/>
        </w:rPr>
        <w:lastRenderedPageBreak/>
        <w:t xml:space="preserve">вмісту білірубіну. Між загальною кількістю кетонових тіл і активністю ферментів виявлений позитивний корелятивний зв'язок: АсАТ – </w:t>
      </w:r>
      <w:r w:rsidRPr="00D123C9">
        <w:t>r</w:t>
      </w:r>
      <w:r w:rsidRPr="00D123C9">
        <w:rPr>
          <w:lang w:val="uk-UA"/>
        </w:rPr>
        <w:t xml:space="preserve"> = + 0,53–0,84, АлАТ – </w:t>
      </w:r>
      <w:r w:rsidRPr="00D123C9">
        <w:t>r</w:t>
      </w:r>
      <w:r w:rsidRPr="00D123C9">
        <w:rPr>
          <w:lang w:val="uk-UA"/>
        </w:rPr>
        <w:t xml:space="preserve"> = + 0,48–0,7, ГГГП – </w:t>
      </w:r>
      <w:r w:rsidRPr="00D123C9">
        <w:t>r</w:t>
      </w:r>
      <w:r w:rsidRPr="00D123C9">
        <w:rPr>
          <w:lang w:val="uk-UA"/>
        </w:rPr>
        <w:t xml:space="preserve"> = + 0,58–0,77; між рівнем кетонових тіл і вмістом загального білірубіну – </w:t>
      </w:r>
      <w:r w:rsidRPr="00D123C9">
        <w:t>r</w:t>
      </w:r>
      <w:r w:rsidRPr="00D123C9">
        <w:rPr>
          <w:lang w:val="uk-UA"/>
        </w:rPr>
        <w:t xml:space="preserve"> = + 0,46.</w:t>
      </w:r>
    </w:p>
    <w:p w:rsidR="004A256F" w:rsidRPr="00D123C9" w:rsidRDefault="004A256F" w:rsidP="004A256F">
      <w:pPr>
        <w:tabs>
          <w:tab w:val="left" w:pos="360"/>
        </w:tabs>
        <w:spacing w:line="360" w:lineRule="auto"/>
        <w:ind w:firstLine="709"/>
        <w:jc w:val="both"/>
        <w:rPr>
          <w:lang w:val="uk-UA"/>
        </w:rPr>
      </w:pPr>
      <w:r w:rsidRPr="00D123C9">
        <w:rPr>
          <w:lang w:val="uk-UA"/>
        </w:rPr>
        <w:t>5. Діагностичними лабораторними тестами кетозу і гепатодистрофії вівцематок є: вміст в крові кетонових тіл вище 0,77 ммоль/л, зокрема ацетону і ацетооцтової кислоти – більше 0,26 ммоль/л; глюкози –  менше 2,5 ммоль/л; активність АлАТ –  вище 25; АсАТ – більше 65; ГГТП –  вище 30 Од/л; концентрація загального білірубіну – більше 7,0 мкмоль/л. Ранніми ознаками кетозу вівцематок є кетонурія, що виявляється за допомогою реактиву Лестраде.</w:t>
      </w:r>
    </w:p>
    <w:p w:rsidR="004A256F" w:rsidRPr="00D123C9" w:rsidRDefault="004A256F" w:rsidP="004A256F">
      <w:pPr>
        <w:tabs>
          <w:tab w:val="left" w:pos="360"/>
        </w:tabs>
        <w:spacing w:line="360" w:lineRule="auto"/>
        <w:ind w:firstLine="709"/>
        <w:jc w:val="both"/>
        <w:rPr>
          <w:lang w:val="uk-UA"/>
        </w:rPr>
      </w:pPr>
      <w:r w:rsidRPr="00D123C9">
        <w:rPr>
          <w:lang w:val="uk-UA"/>
        </w:rPr>
        <w:t>6. Комплексна мінерально-вітамінна добавка «КМВ», що містить джерела нітрогену, сульфуру, фосфору, мікроелементів, одужуючі та інші засоби, за її згодування на тлі неповноцінного раціону, профілактує розвиток кетозу і гепатодистрофії вівцематок.</w:t>
      </w:r>
    </w:p>
    <w:p w:rsidR="004A256F" w:rsidRPr="00D123C9" w:rsidRDefault="004A256F" w:rsidP="004A256F">
      <w:pPr>
        <w:tabs>
          <w:tab w:val="left" w:pos="360"/>
        </w:tabs>
        <w:spacing w:line="360" w:lineRule="auto"/>
        <w:ind w:firstLine="709"/>
        <w:jc w:val="both"/>
        <w:rPr>
          <w:lang w:val="uk-UA"/>
        </w:rPr>
      </w:pPr>
      <w:r w:rsidRPr="00D123C9">
        <w:rPr>
          <w:lang w:val="uk-UA"/>
        </w:rPr>
        <w:t>7. Комплексна антикетогенна добавка «Антикет», що містить пропіленгліколь, гепатозахистні і одужуючі засоби, має виражену лікувально-профілактичну дію за кетозу і гепатодистрофії вівцематок. Під її впливом нормалізується клінічний стан тварин, знижується інтенсивність кетогенезу, активність АсАТ, АлАТ, ГГТП (</w:t>
      </w:r>
      <w:r w:rsidRPr="00D123C9">
        <w:rPr>
          <w:lang w:val="uk-UA" w:eastAsia="uk-UA"/>
        </w:rPr>
        <w:t xml:space="preserve">р&lt;0,001), розвиток білірубінемії </w:t>
      </w:r>
      <w:r w:rsidRPr="00D123C9">
        <w:rPr>
          <w:lang w:val="uk-UA"/>
        </w:rPr>
        <w:t>(</w:t>
      </w:r>
      <w:r w:rsidRPr="00D123C9">
        <w:rPr>
          <w:lang w:val="uk-UA" w:eastAsia="uk-UA"/>
        </w:rPr>
        <w:t>р&lt;0,001),</w:t>
      </w:r>
      <w:r w:rsidRPr="00D123C9">
        <w:rPr>
          <w:lang w:val="uk-UA"/>
        </w:rPr>
        <w:t>(</w:t>
      </w:r>
      <w:r w:rsidRPr="00D123C9">
        <w:rPr>
          <w:lang w:val="uk-UA" w:eastAsia="uk-UA"/>
        </w:rPr>
        <w:t xml:space="preserve">р&lt;0,001) </w:t>
      </w:r>
      <w:r w:rsidRPr="00D123C9">
        <w:rPr>
          <w:lang w:val="uk-UA"/>
        </w:rPr>
        <w:t>підвищується вміст у крові глюкози (</w:t>
      </w:r>
      <w:r w:rsidRPr="00D123C9">
        <w:rPr>
          <w:lang w:val="uk-UA" w:eastAsia="uk-UA"/>
        </w:rPr>
        <w:t>р&lt;0,01).</w:t>
      </w:r>
    </w:p>
    <w:p w:rsidR="004A256F" w:rsidRPr="00D123C9" w:rsidRDefault="004A256F" w:rsidP="004A256F">
      <w:pPr>
        <w:tabs>
          <w:tab w:val="left" w:pos="360"/>
        </w:tabs>
        <w:spacing w:line="360" w:lineRule="auto"/>
        <w:ind w:firstLine="709"/>
        <w:jc w:val="both"/>
        <w:rPr>
          <w:lang w:val="uk-UA"/>
        </w:rPr>
      </w:pPr>
      <w:r w:rsidRPr="00D123C9">
        <w:rPr>
          <w:lang w:val="uk-UA"/>
        </w:rPr>
        <w:t>8. Нормована за енергією, сухою речовиною, протеїном, цукром, крохмалем, клітковиною, макро- і мікроелементами і вітамінами годівля вівцематок надійно профілактує кетоз і гепатодистрофию.</w:t>
      </w:r>
    </w:p>
    <w:p w:rsidR="004A256F" w:rsidRPr="00D123C9" w:rsidRDefault="004A256F" w:rsidP="004A256F">
      <w:pPr>
        <w:tabs>
          <w:tab w:val="left" w:pos="360"/>
        </w:tabs>
        <w:spacing w:line="360" w:lineRule="auto"/>
        <w:ind w:firstLine="709"/>
        <w:jc w:val="both"/>
        <w:rPr>
          <w:lang w:val="uk-UA"/>
        </w:rPr>
      </w:pPr>
      <w:r w:rsidRPr="00D123C9">
        <w:rPr>
          <w:lang w:val="uk-UA"/>
        </w:rPr>
        <w:t xml:space="preserve">9. </w:t>
      </w:r>
      <w:r w:rsidRPr="00D123C9">
        <w:t>Використання комплексних добавок «КМВ» і «Антікет» економічно ефективно</w:t>
      </w:r>
      <w:r w:rsidRPr="00D123C9">
        <w:rPr>
          <w:lang w:val="uk-UA"/>
        </w:rPr>
        <w:t xml:space="preserve"> (на 1 грн витрат економічний ефект склав 2,04 і 2,07 грн відповідно).</w:t>
      </w:r>
    </w:p>
    <w:p w:rsidR="004A256F" w:rsidRPr="00D123C9" w:rsidRDefault="004A256F" w:rsidP="004A256F">
      <w:pPr>
        <w:tabs>
          <w:tab w:val="left" w:pos="360"/>
        </w:tabs>
        <w:spacing w:line="360" w:lineRule="auto"/>
        <w:ind w:firstLine="709"/>
        <w:jc w:val="center"/>
        <w:rPr>
          <w:b/>
          <w:bCs/>
          <w:lang w:val="uk-UA"/>
        </w:rPr>
      </w:pPr>
      <w:r w:rsidRPr="00D123C9">
        <w:rPr>
          <w:b/>
          <w:bCs/>
          <w:lang w:val="uk-UA"/>
        </w:rPr>
        <w:t>ПРОПОЗИЦІЇ ВИРОБНИЦТВУ</w:t>
      </w:r>
    </w:p>
    <w:p w:rsidR="004A256F" w:rsidRPr="00D123C9" w:rsidRDefault="004A256F" w:rsidP="004A256F">
      <w:pPr>
        <w:tabs>
          <w:tab w:val="left" w:pos="360"/>
        </w:tabs>
        <w:spacing w:line="360" w:lineRule="auto"/>
        <w:ind w:firstLine="709"/>
        <w:jc w:val="both"/>
        <w:rPr>
          <w:lang w:val="uk-UA"/>
        </w:rPr>
      </w:pPr>
      <w:r w:rsidRPr="00D123C9">
        <w:rPr>
          <w:lang w:val="uk-UA"/>
        </w:rPr>
        <w:t>1. Для ранньої діагностики кетозу вівцематок необхідно за 3-4 тижні до і упродовж 2-3 тижнів після окоту з періодичністю 7-10 діб визначати в сечі наявність кетонових тіл за допомогою реактиву Лестраде. Виявлення в сечі кетонових тіл якісною реакцією свідчить про розвиток захворювання.</w:t>
      </w:r>
    </w:p>
    <w:p w:rsidR="004A256F" w:rsidRPr="00D123C9" w:rsidRDefault="004A256F" w:rsidP="004A256F">
      <w:pPr>
        <w:tabs>
          <w:tab w:val="left" w:pos="360"/>
        </w:tabs>
        <w:spacing w:line="360" w:lineRule="auto"/>
        <w:ind w:firstLine="709"/>
        <w:jc w:val="both"/>
        <w:rPr>
          <w:lang w:val="uk-UA"/>
        </w:rPr>
      </w:pPr>
      <w:r w:rsidRPr="00D123C9">
        <w:rPr>
          <w:lang w:val="uk-UA"/>
        </w:rPr>
        <w:t>2. Кількісне визначення кетонових тіл у крові вівцематок слід проводити дифузійним методом Р.Я. Трубки за нашою модифікацією у здвоєних колбах за І.П. Кондрахіним.</w:t>
      </w:r>
    </w:p>
    <w:p w:rsidR="004A256F" w:rsidRPr="00D123C9" w:rsidRDefault="004A256F" w:rsidP="004A256F">
      <w:pPr>
        <w:tabs>
          <w:tab w:val="left" w:pos="360"/>
        </w:tabs>
        <w:spacing w:line="360" w:lineRule="auto"/>
        <w:ind w:firstLine="709"/>
        <w:jc w:val="both"/>
        <w:rPr>
          <w:lang w:val="uk-UA"/>
        </w:rPr>
      </w:pPr>
      <w:r w:rsidRPr="00D123C9">
        <w:rPr>
          <w:lang w:val="uk-UA"/>
        </w:rPr>
        <w:t>3. В умовах неповноцінної годівлі вівцематок для збалансування раціонів за мікро- й макроелементами та профілактики кетозу і гепатодистрофії доцільно використовувати профілактичну добавку «КМВ» у добовій дозі 50 г упродовж 3-4 тижнів до окоту і 2-3 тижнів після нього.</w:t>
      </w:r>
    </w:p>
    <w:p w:rsidR="004A256F" w:rsidRPr="00D123C9" w:rsidRDefault="004A256F" w:rsidP="004A256F">
      <w:pPr>
        <w:tabs>
          <w:tab w:val="left" w:pos="360"/>
        </w:tabs>
        <w:spacing w:line="360" w:lineRule="auto"/>
        <w:ind w:firstLine="709"/>
        <w:jc w:val="both"/>
        <w:rPr>
          <w:lang w:val="uk-UA"/>
        </w:rPr>
      </w:pPr>
      <w:r w:rsidRPr="00D123C9">
        <w:rPr>
          <w:lang w:val="uk-UA"/>
        </w:rPr>
        <w:t>4. Для лікування кетозу та гепатодистрофії вівцематок необхідно використовувати добавку «Антикет» у добовій дозі 125 г упродовж 10-15 днів і більше.</w:t>
      </w:r>
    </w:p>
    <w:p w:rsidR="004A256F" w:rsidRPr="00D123C9" w:rsidRDefault="004A256F" w:rsidP="004A256F">
      <w:pPr>
        <w:tabs>
          <w:tab w:val="left" w:pos="360"/>
        </w:tabs>
        <w:spacing w:line="360" w:lineRule="auto"/>
        <w:ind w:firstLine="709"/>
        <w:jc w:val="both"/>
        <w:rPr>
          <w:lang w:val="uk-UA"/>
        </w:rPr>
      </w:pPr>
      <w:r w:rsidRPr="00D123C9">
        <w:rPr>
          <w:lang w:val="uk-UA"/>
        </w:rPr>
        <w:lastRenderedPageBreak/>
        <w:t>5. У ході розробки планів профілактики кетозу і гепатодистрофії вівцематок пропонується керуватися «</w:t>
      </w:r>
      <w:r w:rsidRPr="00D123C9">
        <w:t>Методическими рекомендациями по диагностике, лечению и профилактике кетоза и гепатодистрофии овцематок»</w:t>
      </w:r>
      <w:r w:rsidRPr="00D123C9">
        <w:rPr>
          <w:lang w:val="uk-UA"/>
        </w:rPr>
        <w:t>, затвердженими Управлінням ветеринарної медицини Міністерства агропромислового комплексу Автономної Республіки Крим 25 вересня 2008 р.</w:t>
      </w:r>
    </w:p>
    <w:p w:rsidR="004A256F" w:rsidRPr="00D123C9" w:rsidRDefault="004A256F" w:rsidP="004A256F">
      <w:pPr>
        <w:tabs>
          <w:tab w:val="left" w:pos="360"/>
        </w:tabs>
        <w:spacing w:line="360" w:lineRule="auto"/>
        <w:ind w:firstLine="709"/>
        <w:jc w:val="center"/>
        <w:rPr>
          <w:b/>
          <w:bCs/>
          <w:lang w:val="uk-UA"/>
        </w:rPr>
      </w:pPr>
      <w:r w:rsidRPr="00D123C9">
        <w:rPr>
          <w:b/>
          <w:bCs/>
          <w:lang w:val="uk-UA"/>
        </w:rPr>
        <w:t>СПИСОК ОПУБЛІКОВАНИХ ПРАЦЬ</w:t>
      </w:r>
    </w:p>
    <w:p w:rsidR="004A256F" w:rsidRPr="00D123C9" w:rsidRDefault="004A256F" w:rsidP="00F5476E">
      <w:pPr>
        <w:numPr>
          <w:ilvl w:val="0"/>
          <w:numId w:val="59"/>
        </w:numPr>
        <w:tabs>
          <w:tab w:val="clear" w:pos="735"/>
          <w:tab w:val="left" w:pos="360"/>
          <w:tab w:val="left" w:pos="540"/>
          <w:tab w:val="left" w:pos="1080"/>
        </w:tabs>
        <w:suppressAutoHyphens w:val="0"/>
        <w:spacing w:line="360" w:lineRule="auto"/>
        <w:ind w:left="0" w:firstLine="709"/>
        <w:jc w:val="both"/>
      </w:pPr>
      <w:r w:rsidRPr="00D123C9">
        <w:t>Сенчук И.В. Этиология и профилактика кетоза и гепатодистрофии у суягных овцематок путем коррекции рациона / И.В. Сенчук // Науч</w:t>
      </w:r>
      <w:r w:rsidRPr="00D123C9">
        <w:rPr>
          <w:lang w:val="uk-UA"/>
        </w:rPr>
        <w:t xml:space="preserve">.  </w:t>
      </w:r>
      <w:r w:rsidRPr="00D123C9">
        <w:t>труды Ю</w:t>
      </w:r>
      <w:r w:rsidRPr="00D123C9">
        <w:rPr>
          <w:lang w:val="uk-UA"/>
        </w:rPr>
        <w:t>Ф</w:t>
      </w:r>
      <w:r w:rsidRPr="00D123C9">
        <w:t xml:space="preserve"> «Крымский агротехнологич</w:t>
      </w:r>
      <w:r w:rsidRPr="00D123C9">
        <w:rPr>
          <w:lang w:val="uk-UA"/>
        </w:rPr>
        <w:t>. у</w:t>
      </w:r>
      <w:r w:rsidRPr="00D123C9">
        <w:t>н</w:t>
      </w:r>
      <w:r w:rsidRPr="00D123C9">
        <w:rPr>
          <w:lang w:val="uk-UA"/>
        </w:rPr>
        <w:t>-</w:t>
      </w:r>
      <w:r w:rsidRPr="00D123C9">
        <w:t xml:space="preserve">т» </w:t>
      </w:r>
      <w:r w:rsidRPr="00D123C9">
        <w:rPr>
          <w:lang w:val="uk-UA"/>
        </w:rPr>
        <w:t>НАУ</w:t>
      </w:r>
      <w:r w:rsidRPr="00D123C9">
        <w:t>. – Вип. 98. – Симферополь, 2006. – С. 25-30.</w:t>
      </w:r>
    </w:p>
    <w:p w:rsidR="004A256F" w:rsidRPr="00D123C9" w:rsidRDefault="004A256F" w:rsidP="00F5476E">
      <w:pPr>
        <w:numPr>
          <w:ilvl w:val="0"/>
          <w:numId w:val="59"/>
        </w:numPr>
        <w:tabs>
          <w:tab w:val="clear" w:pos="735"/>
          <w:tab w:val="left" w:pos="360"/>
          <w:tab w:val="left" w:pos="540"/>
          <w:tab w:val="left" w:pos="1080"/>
        </w:tabs>
        <w:suppressAutoHyphens w:val="0"/>
        <w:spacing w:line="360" w:lineRule="auto"/>
        <w:ind w:left="0" w:firstLine="709"/>
        <w:jc w:val="both"/>
        <w:rPr>
          <w:lang w:val="uk-UA"/>
        </w:rPr>
      </w:pPr>
      <w:r w:rsidRPr="00D123C9">
        <w:t>Сенчук И.В. Экспериментальное моделирование кетоза суягных овцематок, позволяющее установить этиологию, разработать ранние методы диагностики / И.В. Сенчук // Наук</w:t>
      </w:r>
      <w:r w:rsidRPr="00D123C9">
        <w:rPr>
          <w:lang w:val="uk-UA"/>
        </w:rPr>
        <w:t>.</w:t>
      </w:r>
      <w:r w:rsidRPr="00D123C9">
        <w:t xml:space="preserve"> праці П</w:t>
      </w:r>
      <w:r w:rsidRPr="00D123C9">
        <w:rPr>
          <w:lang w:val="uk-UA"/>
        </w:rPr>
        <w:t>Ф «</w:t>
      </w:r>
      <w:r w:rsidRPr="00D123C9">
        <w:t>Кримськ</w:t>
      </w:r>
      <w:r w:rsidRPr="00D123C9">
        <w:rPr>
          <w:lang w:val="uk-UA"/>
        </w:rPr>
        <w:t>ий</w:t>
      </w:r>
      <w:r w:rsidRPr="00D123C9">
        <w:t xml:space="preserve"> агротехнолог</w:t>
      </w:r>
      <w:r w:rsidRPr="00D123C9">
        <w:rPr>
          <w:lang w:val="uk-UA"/>
        </w:rPr>
        <w:t>іч.  у</w:t>
      </w:r>
      <w:r w:rsidRPr="00D123C9">
        <w:t>н</w:t>
      </w:r>
      <w:r w:rsidRPr="00D123C9">
        <w:rPr>
          <w:lang w:val="uk-UA"/>
        </w:rPr>
        <w:t>-т» НАУ</w:t>
      </w:r>
      <w:r w:rsidRPr="00D123C9">
        <w:t xml:space="preserve">. – Вип. </w:t>
      </w:r>
      <w:r w:rsidRPr="00D123C9">
        <w:rPr>
          <w:lang w:val="uk-UA"/>
        </w:rPr>
        <w:t>101</w:t>
      </w:r>
      <w:r w:rsidRPr="00D123C9">
        <w:t xml:space="preserve">. – Симферополь, </w:t>
      </w:r>
      <w:r w:rsidRPr="00D123C9">
        <w:rPr>
          <w:lang w:val="uk-UA"/>
        </w:rPr>
        <w:t>2007</w:t>
      </w:r>
      <w:r w:rsidRPr="00D123C9">
        <w:t xml:space="preserve">. – С. </w:t>
      </w:r>
      <w:r w:rsidRPr="00D123C9">
        <w:rPr>
          <w:lang w:val="uk-UA"/>
        </w:rPr>
        <w:t>30</w:t>
      </w:r>
      <w:r w:rsidRPr="00D123C9">
        <w:t>-</w:t>
      </w:r>
      <w:r w:rsidRPr="00D123C9">
        <w:rPr>
          <w:lang w:val="uk-UA"/>
        </w:rPr>
        <w:t>34</w:t>
      </w:r>
      <w:r w:rsidRPr="00D123C9">
        <w:t>.</w:t>
      </w:r>
    </w:p>
    <w:p w:rsidR="004A256F" w:rsidRPr="00D123C9" w:rsidRDefault="004A256F" w:rsidP="00F5476E">
      <w:pPr>
        <w:numPr>
          <w:ilvl w:val="0"/>
          <w:numId w:val="59"/>
        </w:numPr>
        <w:tabs>
          <w:tab w:val="clear" w:pos="735"/>
          <w:tab w:val="left" w:pos="360"/>
          <w:tab w:val="left" w:pos="540"/>
          <w:tab w:val="left" w:pos="1080"/>
        </w:tabs>
        <w:suppressAutoHyphens w:val="0"/>
        <w:spacing w:line="360" w:lineRule="auto"/>
        <w:ind w:left="0" w:firstLine="709"/>
        <w:jc w:val="both"/>
        <w:rPr>
          <w:lang w:val="uk-UA"/>
        </w:rPr>
      </w:pPr>
      <w:r w:rsidRPr="00D123C9">
        <w:rPr>
          <w:lang w:val="uk-UA"/>
        </w:rPr>
        <w:t xml:space="preserve">Сенчук И.В. Профилактика кетоза и гепатодистрофии овцематок с использованием  лечебно-профилактической добавки / И.В Сенчук // Вісник Білоцерків. держав. аграр. ун-ту: Зб. наук. праць. – Вип. 51. – Біла Церква, 2008. – С. 122-126. </w:t>
      </w:r>
    </w:p>
    <w:p w:rsidR="004A256F" w:rsidRPr="00D123C9" w:rsidRDefault="004A256F" w:rsidP="00F5476E">
      <w:pPr>
        <w:numPr>
          <w:ilvl w:val="0"/>
          <w:numId w:val="59"/>
        </w:numPr>
        <w:tabs>
          <w:tab w:val="clear" w:pos="735"/>
          <w:tab w:val="left" w:pos="0"/>
          <w:tab w:val="left" w:pos="540"/>
          <w:tab w:val="left" w:pos="720"/>
          <w:tab w:val="left" w:pos="1080"/>
        </w:tabs>
        <w:suppressAutoHyphens w:val="0"/>
        <w:spacing w:line="360" w:lineRule="auto"/>
        <w:ind w:left="0" w:firstLine="684"/>
        <w:jc w:val="both"/>
      </w:pPr>
      <w:r w:rsidRPr="00D123C9">
        <w:rPr>
          <w:lang w:val="uk-UA"/>
        </w:rPr>
        <w:t xml:space="preserve">Кондрахин І.П. Методика визначення кетонових тіл у крові / І.П Кондрахин,      </w:t>
      </w:r>
      <w:r w:rsidRPr="00D123C9">
        <w:rPr>
          <w:b/>
          <w:bCs/>
          <w:lang w:val="uk-UA"/>
        </w:rPr>
        <w:t>І.В. Сенчук</w:t>
      </w:r>
      <w:r w:rsidRPr="00D123C9">
        <w:rPr>
          <w:lang w:val="uk-UA"/>
        </w:rPr>
        <w:t xml:space="preserve"> // Вет. медицина України.</w:t>
      </w:r>
      <w:r w:rsidRPr="00D123C9">
        <w:rPr>
          <w:b/>
          <w:bCs/>
          <w:lang w:val="uk-UA"/>
        </w:rPr>
        <w:t xml:space="preserve"> </w:t>
      </w:r>
      <w:r w:rsidRPr="00D123C9">
        <w:rPr>
          <w:lang w:val="uk-UA"/>
        </w:rPr>
        <w:t xml:space="preserve">– 2008. – №12. – С. 35–36. </w:t>
      </w:r>
    </w:p>
    <w:p w:rsidR="004A256F" w:rsidRPr="00D123C9" w:rsidRDefault="004A256F" w:rsidP="004A256F">
      <w:pPr>
        <w:tabs>
          <w:tab w:val="left" w:pos="540"/>
          <w:tab w:val="left" w:pos="1080"/>
        </w:tabs>
        <w:spacing w:line="360" w:lineRule="auto"/>
        <w:jc w:val="both"/>
        <w:rPr>
          <w:lang w:val="uk-UA"/>
        </w:rPr>
      </w:pPr>
      <w:r w:rsidRPr="00D123C9">
        <w:rPr>
          <w:i/>
          <w:iCs/>
        </w:rPr>
        <w:t>Дисертант пр</w:t>
      </w:r>
      <w:r w:rsidRPr="00D123C9">
        <w:rPr>
          <w:i/>
          <w:iCs/>
          <w:lang w:val="uk-UA"/>
        </w:rPr>
        <w:t>иймав участь у</w:t>
      </w:r>
      <w:r w:rsidRPr="00D123C9">
        <w:rPr>
          <w:i/>
          <w:iCs/>
        </w:rPr>
        <w:t xml:space="preserve"> б</w:t>
      </w:r>
      <w:r w:rsidRPr="00D123C9">
        <w:rPr>
          <w:i/>
          <w:iCs/>
          <w:lang w:val="uk-UA"/>
        </w:rPr>
        <w:t>і</w:t>
      </w:r>
      <w:r w:rsidRPr="00D123C9">
        <w:rPr>
          <w:i/>
          <w:iCs/>
        </w:rPr>
        <w:t>ох</w:t>
      </w:r>
      <w:r w:rsidRPr="00D123C9">
        <w:rPr>
          <w:i/>
          <w:iCs/>
          <w:lang w:val="uk-UA"/>
        </w:rPr>
        <w:t>і</w:t>
      </w:r>
      <w:r w:rsidRPr="00D123C9">
        <w:rPr>
          <w:i/>
          <w:iCs/>
        </w:rPr>
        <w:t>м</w:t>
      </w:r>
      <w:r w:rsidRPr="00D123C9">
        <w:rPr>
          <w:i/>
          <w:iCs/>
          <w:lang w:val="uk-UA"/>
        </w:rPr>
        <w:t>і</w:t>
      </w:r>
      <w:r w:rsidRPr="00D123C9">
        <w:rPr>
          <w:i/>
          <w:iCs/>
        </w:rPr>
        <w:t>ч</w:t>
      </w:r>
      <w:r w:rsidRPr="00D123C9">
        <w:rPr>
          <w:i/>
          <w:iCs/>
          <w:lang w:val="uk-UA"/>
        </w:rPr>
        <w:t>них</w:t>
      </w:r>
      <w:r w:rsidRPr="00D123C9">
        <w:rPr>
          <w:i/>
          <w:iCs/>
        </w:rPr>
        <w:t xml:space="preserve"> </w:t>
      </w:r>
      <w:r w:rsidRPr="00D123C9">
        <w:rPr>
          <w:i/>
          <w:iCs/>
          <w:lang w:val="uk-UA"/>
        </w:rPr>
        <w:t>дослідженнях</w:t>
      </w:r>
      <w:r w:rsidRPr="00D123C9">
        <w:rPr>
          <w:i/>
          <w:iCs/>
        </w:rPr>
        <w:t xml:space="preserve"> кров</w:t>
      </w:r>
      <w:r w:rsidRPr="00D123C9">
        <w:rPr>
          <w:i/>
          <w:iCs/>
          <w:lang w:val="uk-UA"/>
        </w:rPr>
        <w:t>і</w:t>
      </w:r>
      <w:r w:rsidRPr="00D123C9">
        <w:rPr>
          <w:i/>
          <w:iCs/>
        </w:rPr>
        <w:t>, підготовив роботу до друку.</w:t>
      </w:r>
    </w:p>
    <w:p w:rsidR="004A256F" w:rsidRPr="00D123C9" w:rsidRDefault="004A256F" w:rsidP="004A256F">
      <w:pPr>
        <w:spacing w:line="360" w:lineRule="auto"/>
        <w:ind w:firstLine="180"/>
        <w:jc w:val="both"/>
        <w:outlineLvl w:val="0"/>
        <w:rPr>
          <w:lang w:val="uk-UA"/>
        </w:rPr>
      </w:pPr>
      <w:r w:rsidRPr="00D123C9">
        <w:rPr>
          <w:lang w:val="uk-UA"/>
        </w:rPr>
        <w:t xml:space="preserve">       5. Кондрахин И.П., </w:t>
      </w:r>
      <w:r w:rsidRPr="00D123C9">
        <w:rPr>
          <w:b/>
          <w:bCs/>
          <w:lang w:val="uk-UA"/>
        </w:rPr>
        <w:t>Сенчук И.В.</w:t>
      </w:r>
      <w:r w:rsidRPr="00D123C9">
        <w:rPr>
          <w:lang w:val="uk-UA"/>
        </w:rPr>
        <w:t xml:space="preserve"> Методические рекомендации по диагностике, лечению и профилактике кетоза и гепатодистрофии овцематок. - Симферополь, 2008. – 16с. </w:t>
      </w:r>
    </w:p>
    <w:p w:rsidR="004A256F" w:rsidRPr="00D123C9" w:rsidRDefault="004A256F" w:rsidP="004A256F">
      <w:pPr>
        <w:spacing w:line="360" w:lineRule="auto"/>
        <w:ind w:firstLine="709"/>
        <w:jc w:val="both"/>
        <w:rPr>
          <w:b/>
          <w:bCs/>
          <w:lang w:val="uk-UA"/>
        </w:rPr>
      </w:pPr>
    </w:p>
    <w:p w:rsidR="004A256F" w:rsidRPr="00D123C9" w:rsidRDefault="004A256F" w:rsidP="004A256F">
      <w:pPr>
        <w:spacing w:line="360" w:lineRule="auto"/>
        <w:ind w:firstLine="709"/>
        <w:jc w:val="both"/>
        <w:rPr>
          <w:b/>
          <w:bCs/>
          <w:lang w:val="uk-UA"/>
        </w:rPr>
      </w:pPr>
    </w:p>
    <w:p w:rsidR="004A256F" w:rsidRPr="00D123C9" w:rsidRDefault="004A256F" w:rsidP="004A256F">
      <w:pPr>
        <w:spacing w:line="360" w:lineRule="auto"/>
        <w:ind w:firstLine="709"/>
        <w:jc w:val="both"/>
        <w:rPr>
          <w:b/>
          <w:bCs/>
          <w:lang w:val="uk-UA"/>
        </w:rPr>
      </w:pPr>
      <w:r w:rsidRPr="00D123C9">
        <w:rPr>
          <w:b/>
          <w:bCs/>
          <w:lang w:val="uk-UA"/>
        </w:rPr>
        <w:t>Сенчук І.В. Поліморбіднісь: кетоз та гепатодистрофія вівцематок (етіологія, діагностика, профілактична терапія). – Рукопис.</w:t>
      </w:r>
    </w:p>
    <w:p w:rsidR="004A256F" w:rsidRPr="00D123C9" w:rsidRDefault="004A256F" w:rsidP="004A256F">
      <w:pPr>
        <w:spacing w:line="360" w:lineRule="auto"/>
        <w:ind w:firstLine="709"/>
        <w:jc w:val="both"/>
        <w:rPr>
          <w:lang w:val="uk-UA"/>
        </w:rPr>
      </w:pPr>
      <w:r w:rsidRPr="00D123C9">
        <w:rPr>
          <w:lang w:val="uk-UA"/>
        </w:rPr>
        <w:t xml:space="preserve">Дисертація на здобуття наукового ступеня кандидата ветеринарних наук за спеціальністю 16.00.01 – діагностика і терапія тварин. – Білоцерківський національний державний університет, Біла Церква, 2009. </w:t>
      </w:r>
    </w:p>
    <w:p w:rsidR="004A256F" w:rsidRPr="00D123C9" w:rsidRDefault="004A256F" w:rsidP="004A256F">
      <w:pPr>
        <w:spacing w:line="360" w:lineRule="auto"/>
        <w:ind w:firstLine="709"/>
        <w:jc w:val="both"/>
        <w:rPr>
          <w:lang w:val="uk-UA"/>
        </w:rPr>
      </w:pPr>
      <w:r w:rsidRPr="00D123C9">
        <w:rPr>
          <w:lang w:val="uk-UA"/>
        </w:rPr>
        <w:t xml:space="preserve">У дисертації наведена методика моделювання експериментального кетозу у кітних овець шляхом введення у рубець 1,5% розчину масляної кислоти. Це має значення для вивчення клінічних симптомів і лабораторних показників хвороби з метою діагностики і застосування ефективного лікування. Вивчена етіологія спонтанного кетозу у кітних і лактуючих вівцематок. Головними причинами хвороби були нестача в раціоні енергії, протеїну, цукру, крохмалю в комбінації з нестачею сірки, фосфору, мікроелементів і вітаміну </w:t>
      </w:r>
      <w:r w:rsidRPr="00D123C9">
        <w:rPr>
          <w:lang w:val="en-US"/>
        </w:rPr>
        <w:t>D</w:t>
      </w:r>
      <w:r w:rsidRPr="00D123C9">
        <w:rPr>
          <w:lang w:val="uk-UA"/>
        </w:rPr>
        <w:t>. Етіологічним фактором кетозу могло бути згодовування силосу з високою концентрацією масляної кислоти.</w:t>
      </w:r>
    </w:p>
    <w:p w:rsidR="004A256F" w:rsidRPr="00D123C9" w:rsidRDefault="004A256F" w:rsidP="004A256F">
      <w:pPr>
        <w:spacing w:line="360" w:lineRule="auto"/>
        <w:ind w:firstLine="709"/>
        <w:jc w:val="both"/>
        <w:rPr>
          <w:lang w:val="uk-UA"/>
        </w:rPr>
      </w:pPr>
      <w:r w:rsidRPr="00D123C9">
        <w:rPr>
          <w:lang w:val="uk-UA"/>
        </w:rPr>
        <w:lastRenderedPageBreak/>
        <w:t xml:space="preserve">Удосконалено дифузійний метод визначення кетонових тіл у крові, який дозволяє проводити діагностику кетозу і його найбільш глибокі наукові дослідження. Опрацьована і клінічно апробована комплексна профілактична добавка «КМВ», яка деякою мірою попереджує розвиток кетозу овець. Клінічно апробована комплексна лікувальна добавка «Антикет». Щоденне застосування цієї добавки упродовж 7-15 днів призводить до одужання, зниження кетогенезу, білірубінемії, активності ферментів АсАТ, АлАТ, ГГТП, збільшення рівня глюкозиі альбумінів у крові, нормалізації лужного резерву. У роботі узагальнена схема етіології й патогенезу спонтанного кетозу і гепатодистрофії у овець. </w:t>
      </w:r>
    </w:p>
    <w:p w:rsidR="004A256F" w:rsidRPr="00D123C9" w:rsidRDefault="004A256F" w:rsidP="004A256F">
      <w:pPr>
        <w:spacing w:line="360" w:lineRule="auto"/>
        <w:ind w:firstLine="709"/>
        <w:jc w:val="both"/>
        <w:rPr>
          <w:lang w:val="uk-UA"/>
        </w:rPr>
      </w:pPr>
      <w:r w:rsidRPr="00D123C9">
        <w:rPr>
          <w:b/>
          <w:bCs/>
          <w:lang w:val="uk-UA"/>
        </w:rPr>
        <w:t>Ключові слова</w:t>
      </w:r>
      <w:r w:rsidRPr="00D123C9">
        <w:rPr>
          <w:lang w:val="uk-UA"/>
        </w:rPr>
        <w:t xml:space="preserve">: кетоз овец, гепатодистрофія, поліморбидність, профілактична терапія, кетонемія, кетонурія. </w:t>
      </w:r>
    </w:p>
    <w:p w:rsidR="004A256F" w:rsidRDefault="004A256F" w:rsidP="004A256F">
      <w:pPr>
        <w:spacing w:line="360" w:lineRule="auto"/>
        <w:ind w:firstLine="709"/>
        <w:jc w:val="both"/>
        <w:rPr>
          <w:b/>
          <w:bCs/>
          <w:lang w:val="uk-UA"/>
        </w:rPr>
      </w:pPr>
    </w:p>
    <w:p w:rsidR="004A256F" w:rsidRPr="00D123C9" w:rsidRDefault="004A256F" w:rsidP="004A256F">
      <w:pPr>
        <w:spacing w:line="360" w:lineRule="auto"/>
        <w:ind w:firstLine="709"/>
        <w:jc w:val="both"/>
        <w:rPr>
          <w:b/>
          <w:bCs/>
          <w:lang w:val="uk-UA"/>
        </w:rPr>
      </w:pPr>
      <w:r w:rsidRPr="00D123C9">
        <w:rPr>
          <w:b/>
          <w:bCs/>
          <w:lang w:val="uk-UA"/>
        </w:rPr>
        <w:t>Сенчук И.В. Полиморбидность: кетоз и гепатодистрофия овцематок (этиология, диагностика, профилактическая терапия). – Рукопись.</w:t>
      </w:r>
    </w:p>
    <w:p w:rsidR="004A256F" w:rsidRPr="00D123C9" w:rsidRDefault="004A256F" w:rsidP="004A256F">
      <w:pPr>
        <w:widowControl w:val="0"/>
        <w:spacing w:line="360" w:lineRule="auto"/>
        <w:ind w:firstLine="720"/>
        <w:jc w:val="both"/>
        <w:rPr>
          <w:b/>
          <w:bCs/>
        </w:rPr>
      </w:pPr>
      <w:r w:rsidRPr="00D123C9">
        <w:rPr>
          <w:lang w:val="uk-UA"/>
        </w:rPr>
        <w:t xml:space="preserve">Диссертация на соискание ученой степени кандидата ветеринарных наук по специальности 16.00.01 – диагностика и терапия животных </w:t>
      </w:r>
      <w:r w:rsidRPr="00D123C9">
        <w:t>– Белоцерковский национальный аграрный университет, Белая Церковь, 2009.</w:t>
      </w:r>
    </w:p>
    <w:p w:rsidR="004A256F" w:rsidRPr="00D123C9" w:rsidRDefault="004A256F" w:rsidP="004A256F">
      <w:pPr>
        <w:spacing w:line="360" w:lineRule="auto"/>
        <w:ind w:firstLine="720"/>
        <w:jc w:val="both"/>
      </w:pPr>
      <w:r w:rsidRPr="00D123C9">
        <w:t>В диссертации приведено экспериментальное и теоретическое обоснование течения и механизма развития полиморбидной патологии у суягных и лактирующих овцематок – кетоза и гепатодистрофии. Выяснены информативные методы диагностики данной сочетанной патологии.</w:t>
      </w:r>
    </w:p>
    <w:p w:rsidR="004A256F" w:rsidRPr="00D123C9" w:rsidRDefault="004A256F" w:rsidP="004A256F">
      <w:pPr>
        <w:spacing w:line="360" w:lineRule="auto"/>
        <w:ind w:firstLine="720"/>
        <w:jc w:val="both"/>
        <w:rPr>
          <w:lang w:val="uk-UA"/>
        </w:rPr>
      </w:pPr>
      <w:r w:rsidRPr="00D123C9">
        <w:rPr>
          <w:lang w:val="uk-UA"/>
        </w:rPr>
        <w:t>Изучена этиология спонтанного кетоза суягных овцематок. Установлено, что основными причинами болезни являются дефицит в рационах кормовых единиц, переваримого протеина, легкоферментируемых углеводов (сахара и кархмала) в сочетании с недостатком серы, фосфора, микроэлементов.</w:t>
      </w:r>
    </w:p>
    <w:p w:rsidR="004A256F" w:rsidRPr="00D123C9" w:rsidRDefault="004A256F" w:rsidP="004A256F">
      <w:pPr>
        <w:spacing w:line="360" w:lineRule="auto"/>
        <w:ind w:firstLine="720"/>
        <w:jc w:val="both"/>
      </w:pPr>
      <w:r w:rsidRPr="00D123C9">
        <w:t>У овцематок, больных кетозом, отмечается угнетение, снижение аппетита, упитанности, гипотония рубца. В крови увеличивается общее количество кетоновых тел за счет увеличения относительной доли ацетона и ацетоацетата (р&lt;0,001); понижается содержание глюкозы и альбуминов (р&lt;0,01).</w:t>
      </w:r>
    </w:p>
    <w:p w:rsidR="004A256F" w:rsidRPr="00D123C9" w:rsidRDefault="004A256F" w:rsidP="004A256F">
      <w:pPr>
        <w:spacing w:line="360" w:lineRule="auto"/>
        <w:ind w:firstLine="709"/>
        <w:jc w:val="both"/>
      </w:pPr>
      <w:r w:rsidRPr="00D123C9">
        <w:t xml:space="preserve">Повышеная концентрация общего количества кетоновых тел и суммы ацетон+ацетоацетат оказала гепатотоксический эффект, который проявился достоверным возрастанием активности АсАТ, АлАТ (р&lt;0,001), и развитием синдрома холестаза </w:t>
      </w:r>
      <w:r w:rsidRPr="00D123C9">
        <w:rPr>
          <w:spacing w:val="-6"/>
        </w:rPr>
        <w:t>–</w:t>
      </w:r>
      <w:r w:rsidRPr="00D123C9">
        <w:t>увеличением активности</w:t>
      </w:r>
      <w:r w:rsidRPr="00D123C9">
        <w:rPr>
          <w:spacing w:val="-6"/>
        </w:rPr>
        <w:t xml:space="preserve"> </w:t>
      </w:r>
      <w:r w:rsidRPr="00D123C9">
        <w:t xml:space="preserve">ГГТП (р&lt;0,001). Взаимосвязь кетоза и гепатодистрофии доказывается положительным коэффициентом корреляции между концентрацией общего количества кетоновых тел и АсАТ – </w:t>
      </w:r>
      <w:r w:rsidRPr="00D123C9">
        <w:rPr>
          <w:lang w:val="en-US"/>
        </w:rPr>
        <w:t>r</w:t>
      </w:r>
      <w:r w:rsidRPr="00D123C9">
        <w:t xml:space="preserve"> = + 0,84, и ГГТП – </w:t>
      </w:r>
      <w:r w:rsidRPr="00D123C9">
        <w:rPr>
          <w:lang w:val="en-US"/>
        </w:rPr>
        <w:t>r</w:t>
      </w:r>
      <w:r w:rsidRPr="00D123C9">
        <w:t xml:space="preserve"> = + 0,77. Достоверное возрастание при кетозе содержания общего белка и развитие диспротеинемии подтверждает развитие патологии печени.</w:t>
      </w:r>
    </w:p>
    <w:p w:rsidR="004A256F" w:rsidRPr="00D123C9" w:rsidRDefault="004A256F" w:rsidP="004A256F">
      <w:pPr>
        <w:spacing w:line="360" w:lineRule="auto"/>
        <w:ind w:firstLine="709"/>
        <w:jc w:val="both"/>
      </w:pPr>
      <w:r w:rsidRPr="00D123C9">
        <w:rPr>
          <w:lang w:val="uk-UA"/>
        </w:rPr>
        <w:lastRenderedPageBreak/>
        <w:t xml:space="preserve">Установлено, что при ступенчатом введении в рубец 1,5 %-ного раствора масляной кислоты в нарастающих дозах у суягных овцематок наблюдается развитие кетоза. </w:t>
      </w:r>
      <w:r w:rsidRPr="00D123C9">
        <w:rPr>
          <w:color w:val="000000"/>
        </w:rPr>
        <w:t xml:space="preserve">При экспериментальном кетозе отмечали клинические признаки, характерные для спонтанного кетоза, но проявлялись они более выражено: наблюдали </w:t>
      </w:r>
      <w:r w:rsidRPr="00D123C9">
        <w:t xml:space="preserve">угнетение, снижение аппетита (вплоть до отказа от корма), гипотонию рубца, слабость и мышечную дрожь. Животные часто ложились, неохотно вставали. Реакция на внешние раздражители была снижена. У заболевших овцематок отмечалась тахикардия и тахипное. Произошло значительное увеличение отностительной доли суммы ацетона+ацетоуксусной кислоты до 39,8 % (норма 10-20 %) с одновременным достоверным снижением уровня глюкозы (р&lt;0,01). Между уровнем общего количества кетоновых тел и глюкозой установлена отрицательная коррелятивная связь: </w:t>
      </w:r>
      <w:r w:rsidRPr="00D123C9">
        <w:rPr>
          <w:spacing w:val="-6"/>
        </w:rPr>
        <w:t xml:space="preserve">– </w:t>
      </w:r>
      <w:r w:rsidRPr="00D123C9">
        <w:rPr>
          <w:lang w:val="en-US"/>
        </w:rPr>
        <w:t>r</w:t>
      </w:r>
      <w:r w:rsidRPr="00D123C9">
        <w:t xml:space="preserve"> = - 0,83. Достоверное повышение активности АсАТ, АлАТ, ГГТП (р&lt;0,001) и увеличение содержания общего билирубина (р&lt;0,01) при экспериментальном кетозе овцематок указывает на поражение печени. Это подтверждается выявленной положительной корелятивной связью между содержанием общего количества кетоновых тел и активностью  ферментов: АсАТ </w:t>
      </w:r>
      <w:r w:rsidRPr="00D123C9">
        <w:rPr>
          <w:spacing w:val="-6"/>
        </w:rPr>
        <w:t>–</w:t>
      </w:r>
      <w:r w:rsidRPr="00D123C9">
        <w:t xml:space="preserve"> </w:t>
      </w:r>
      <w:r w:rsidRPr="00D123C9">
        <w:rPr>
          <w:lang w:val="en-US"/>
        </w:rPr>
        <w:t>r</w:t>
      </w:r>
      <w:r w:rsidRPr="00D123C9">
        <w:t xml:space="preserve"> = + 0,73, АлАТ </w:t>
      </w:r>
      <w:r w:rsidRPr="00D123C9">
        <w:rPr>
          <w:spacing w:val="-6"/>
        </w:rPr>
        <w:t xml:space="preserve">– </w:t>
      </w:r>
      <w:r w:rsidRPr="00D123C9">
        <w:rPr>
          <w:lang w:val="en-US"/>
        </w:rPr>
        <w:t>r</w:t>
      </w:r>
      <w:r w:rsidRPr="00D123C9">
        <w:t xml:space="preserve"> = + 0,7, ГГТП </w:t>
      </w:r>
      <w:r w:rsidRPr="00D123C9">
        <w:rPr>
          <w:spacing w:val="-6"/>
        </w:rPr>
        <w:t xml:space="preserve">– </w:t>
      </w:r>
      <w:r w:rsidRPr="00D123C9">
        <w:rPr>
          <w:lang w:val="en-US"/>
        </w:rPr>
        <w:t>r</w:t>
      </w:r>
      <w:r w:rsidRPr="00D123C9">
        <w:t xml:space="preserve"> = + 0,57.</w:t>
      </w:r>
    </w:p>
    <w:p w:rsidR="004A256F" w:rsidRPr="00D123C9" w:rsidRDefault="004A256F" w:rsidP="004A256F">
      <w:pPr>
        <w:spacing w:line="360" w:lineRule="auto"/>
        <w:ind w:firstLine="709"/>
        <w:jc w:val="both"/>
      </w:pPr>
      <w:r w:rsidRPr="00D123C9">
        <w:t xml:space="preserve">Впервые описан кетоз лактирующих овцематок. Установлено, что этиологические факторы и симптомы данного заболевания имеют большое сходство с кетозом суягных овцематок: угнетение, снижение аппетита, упитанности,  гипотония рубца (р&lt;0,05), кетонемия (р&lt;0,001), кетонурия, гипогликемия (р&lt;0,01), билирубинемия (р&lt;0,001), а так же достоверное (р&lt;0,001) повышение активности АсАТ, АлАТ, ГГТП. Между общим количеством кетоновых тел и активностью индикаторных ферментов выявлена положительная корелятивная связь: АсАТ </w:t>
      </w:r>
      <w:r w:rsidRPr="00D123C9">
        <w:rPr>
          <w:spacing w:val="-6"/>
        </w:rPr>
        <w:t>–</w:t>
      </w:r>
      <w:r w:rsidRPr="00D123C9">
        <w:t xml:space="preserve"> </w:t>
      </w:r>
      <w:r w:rsidRPr="00D123C9">
        <w:rPr>
          <w:lang w:val="en-US"/>
        </w:rPr>
        <w:t>r</w:t>
      </w:r>
      <w:r w:rsidRPr="00D123C9">
        <w:t xml:space="preserve"> = + 0,53, АлАТ </w:t>
      </w:r>
      <w:r w:rsidRPr="00D123C9">
        <w:rPr>
          <w:spacing w:val="-6"/>
        </w:rPr>
        <w:t xml:space="preserve">– </w:t>
      </w:r>
      <w:r w:rsidRPr="00D123C9">
        <w:rPr>
          <w:lang w:val="en-US"/>
        </w:rPr>
        <w:t>r</w:t>
      </w:r>
      <w:r w:rsidRPr="00D123C9">
        <w:t xml:space="preserve"> = + 0,48, ГГГП </w:t>
      </w:r>
      <w:r w:rsidRPr="00D123C9">
        <w:rPr>
          <w:spacing w:val="-6"/>
        </w:rPr>
        <w:t xml:space="preserve">– </w:t>
      </w:r>
      <w:r w:rsidRPr="00D123C9">
        <w:rPr>
          <w:lang w:val="en-US"/>
        </w:rPr>
        <w:t>r</w:t>
      </w:r>
      <w:r w:rsidRPr="00D123C9">
        <w:t xml:space="preserve"> = + 0,58; между уровнем кетоновых тел и общим билирубином </w:t>
      </w:r>
      <w:r w:rsidRPr="00D123C9">
        <w:rPr>
          <w:spacing w:val="-6"/>
        </w:rPr>
        <w:t xml:space="preserve">– </w:t>
      </w:r>
      <w:r w:rsidRPr="00D123C9">
        <w:rPr>
          <w:lang w:val="en-US"/>
        </w:rPr>
        <w:t>r</w:t>
      </w:r>
      <w:r w:rsidRPr="00D123C9">
        <w:t xml:space="preserve"> = + 0,46. Это подтверждает то, что кетоз лактирующих овцематок также сопровождается развитием гепатодистрофии.</w:t>
      </w:r>
    </w:p>
    <w:p w:rsidR="004A256F" w:rsidRPr="00D123C9" w:rsidRDefault="004A256F" w:rsidP="004A256F">
      <w:pPr>
        <w:spacing w:line="360" w:lineRule="auto"/>
        <w:ind w:firstLine="709"/>
        <w:jc w:val="both"/>
      </w:pPr>
      <w:r w:rsidRPr="00D123C9">
        <w:t>Наиболее информативными диагностическими лабораторными тестами кетоза и гепатодистрофии овцематок являются: содержание в крови кетоновых тел выше 0,77 ммоль/л, в том числе ацетона и ацетоуксусной кислоты – более 0,26 ммоль/л; глюкозы –  менее 2,5 ммоль/л; активность АлАТ –  выше 25 Ед/л; АсАТ – более 65 Ед/л; ГГТП –  выше 30 Ед/л; концентрация общего билирубина – более 7,0 мкмоль/л</w:t>
      </w:r>
      <w:r w:rsidRPr="00D123C9">
        <w:rPr>
          <w:lang w:val="uk-UA"/>
        </w:rPr>
        <w:t>.</w:t>
      </w:r>
      <w:r w:rsidRPr="00D123C9">
        <w:t xml:space="preserve"> Ранним симптомом кетоза овцематок является кетонурия, выявляемая с помощью реактива Лестраде.</w:t>
      </w:r>
    </w:p>
    <w:p w:rsidR="004A256F" w:rsidRPr="00D123C9" w:rsidRDefault="004A256F" w:rsidP="004A256F">
      <w:pPr>
        <w:spacing w:line="360" w:lineRule="auto"/>
        <w:ind w:firstLine="709"/>
        <w:jc w:val="both"/>
        <w:rPr>
          <w:lang w:val="uk-UA"/>
        </w:rPr>
      </w:pPr>
      <w:r w:rsidRPr="00D123C9">
        <w:rPr>
          <w:lang w:val="uk-UA"/>
        </w:rPr>
        <w:t>Усовершенствован диффузионый метод определения кетоновых тел в крови, позволяющий проводить его углубленное изучение.</w:t>
      </w:r>
    </w:p>
    <w:p w:rsidR="004A256F" w:rsidRPr="00D123C9" w:rsidRDefault="004A256F" w:rsidP="004A256F">
      <w:pPr>
        <w:spacing w:line="360" w:lineRule="auto"/>
        <w:ind w:firstLine="709"/>
        <w:jc w:val="both"/>
        <w:rPr>
          <w:lang w:val="uk-UA"/>
        </w:rPr>
      </w:pPr>
      <w:r w:rsidRPr="00D123C9">
        <w:rPr>
          <w:lang w:val="uk-UA"/>
        </w:rPr>
        <w:t xml:space="preserve">Применение в течение 40 дней комплексной добавки «КМВ», предупреждало развитие кетоза и гепатодистрофии у овцематок в условиях неполноценного кормления, дефицита в рационе энергии, протеина, сахара, крахмала, фосфора, серы, микроэлементов (меди, марганца, кобальта). Использование комплексной лечебно-профилактической добавки </w:t>
      </w:r>
      <w:r w:rsidRPr="00D123C9">
        <w:rPr>
          <w:lang w:val="uk-UA"/>
        </w:rPr>
        <w:lastRenderedPageBreak/>
        <w:t>«</w:t>
      </w:r>
      <w:r w:rsidRPr="00D123C9">
        <w:t>Антикет</w:t>
      </w:r>
      <w:r w:rsidRPr="00D123C9">
        <w:rPr>
          <w:lang w:val="uk-UA"/>
        </w:rPr>
        <w:t>». приводит к достоверному снижению интенсивности кетогенеза, уменьшению концентрации билирубина, понижению активности индикаторных ферментов, повышению в крови содержания глюкозы, нормализации клинического состояния овцематок.</w:t>
      </w:r>
    </w:p>
    <w:p w:rsidR="004A256F" w:rsidRPr="00D123C9" w:rsidRDefault="004A256F" w:rsidP="004A256F">
      <w:pPr>
        <w:spacing w:line="360" w:lineRule="auto"/>
        <w:ind w:firstLine="709"/>
        <w:jc w:val="both"/>
        <w:rPr>
          <w:lang w:val="uk-UA"/>
        </w:rPr>
      </w:pPr>
      <w:r w:rsidRPr="00D123C9">
        <w:rPr>
          <w:b/>
          <w:bCs/>
          <w:lang w:val="uk-UA"/>
        </w:rPr>
        <w:t>Ключевые слова</w:t>
      </w:r>
      <w:r w:rsidRPr="00D123C9">
        <w:rPr>
          <w:lang w:val="uk-UA"/>
        </w:rPr>
        <w:t>: кетоз овцематок, гепатодистрофия, полиморбидность, профилактическая терапия, кетоновые тела, ацетон, ацетоуксусная кислота, кетонурия, индикаторные ферменты.</w:t>
      </w:r>
    </w:p>
    <w:p w:rsidR="004A256F" w:rsidRPr="00D123C9" w:rsidRDefault="004A256F" w:rsidP="004A256F">
      <w:pPr>
        <w:spacing w:line="360" w:lineRule="auto"/>
        <w:rPr>
          <w:lang w:val="uk-UA"/>
        </w:rPr>
      </w:pPr>
    </w:p>
    <w:p w:rsidR="004A256F" w:rsidRPr="00D123C9" w:rsidRDefault="004A256F" w:rsidP="004A256F">
      <w:pPr>
        <w:spacing w:line="360" w:lineRule="auto"/>
        <w:ind w:firstLine="709"/>
        <w:jc w:val="both"/>
        <w:rPr>
          <w:b/>
          <w:bCs/>
          <w:lang w:val="en-US"/>
        </w:rPr>
      </w:pPr>
      <w:r w:rsidRPr="00D123C9">
        <w:rPr>
          <w:b/>
          <w:bCs/>
          <w:lang w:val="en-US"/>
        </w:rPr>
        <w:t>Senchuk I.V. Polimorbidity: ketosis and hepatodystrophia of female sheep (etiology, diagnostics, prophylactic therapy).- Manuscript.</w:t>
      </w:r>
    </w:p>
    <w:p w:rsidR="004A256F" w:rsidRPr="00D123C9" w:rsidRDefault="004A256F" w:rsidP="004A256F">
      <w:pPr>
        <w:spacing w:line="360" w:lineRule="auto"/>
        <w:ind w:firstLine="709"/>
        <w:jc w:val="both"/>
        <w:rPr>
          <w:lang w:val="en-US"/>
        </w:rPr>
      </w:pPr>
      <w:r w:rsidRPr="00D123C9">
        <w:rPr>
          <w:lang w:val="en-US"/>
        </w:rPr>
        <w:t>Thesis for reception of scientific degree of candidate of veterinary sciences on speciality 16.00.01 - Diagnostics and Therapy of Animals. – Bila Tsercva National Agrarian University, Bila Tsercva, 2009</w:t>
      </w:r>
    </w:p>
    <w:p w:rsidR="004A256F" w:rsidRPr="00D123C9" w:rsidRDefault="004A256F" w:rsidP="004A256F">
      <w:pPr>
        <w:spacing w:line="360" w:lineRule="auto"/>
        <w:ind w:firstLine="709"/>
        <w:jc w:val="both"/>
        <w:rPr>
          <w:lang w:val="en-US"/>
        </w:rPr>
      </w:pPr>
      <w:r w:rsidRPr="00D123C9">
        <w:rPr>
          <w:lang w:val="en-US"/>
        </w:rPr>
        <w:t>This dissertation represents methods of modeling the experimental ketosis of pregnant female sheep by stepped leading in paunch 1,5% solution of butyric acid in increasing doses , it also contents clinical and laboratory characteristics of illness and offers an effective treatment. Generalizes the plan of patogenesis of experimental ketosis.</w:t>
      </w:r>
    </w:p>
    <w:p w:rsidR="004A256F" w:rsidRPr="00D123C9" w:rsidRDefault="004A256F" w:rsidP="004A256F">
      <w:pPr>
        <w:spacing w:line="360" w:lineRule="auto"/>
        <w:ind w:firstLine="709"/>
        <w:jc w:val="both"/>
        <w:rPr>
          <w:lang w:val="en-US"/>
        </w:rPr>
      </w:pPr>
      <w:r w:rsidRPr="00D123C9">
        <w:rPr>
          <w:lang w:val="en-US"/>
        </w:rPr>
        <w:t>Studied the etiology of spontaneous ketosis of pregnant and lactating female sheep. Was established that the main causes of illness were the shortage in rations of energy, protein, sugar, starch in combination with shortage of sulphur, phosphorus, microelements and vitamin D. Reproduction of ketosis by leading in paunch the butyric acid , shows that the etiological factor of ketosis could be the feeding of silo, with the high concentration of butyric acid in them.</w:t>
      </w:r>
    </w:p>
    <w:p w:rsidR="004A256F" w:rsidRPr="00D123C9" w:rsidRDefault="004A256F" w:rsidP="004A256F">
      <w:pPr>
        <w:spacing w:line="360" w:lineRule="auto"/>
        <w:ind w:firstLine="709"/>
        <w:jc w:val="both"/>
        <w:rPr>
          <w:lang w:val="en-US"/>
        </w:rPr>
      </w:pPr>
      <w:r w:rsidRPr="00D123C9">
        <w:rPr>
          <w:lang w:val="en-US"/>
        </w:rPr>
        <w:t xml:space="preserve">Improved  the diffusional method of definition of keton bodies in the blood </w:t>
      </w:r>
      <w:r w:rsidRPr="00D123C9">
        <w:rPr>
          <w:lang w:val="uk-UA"/>
        </w:rPr>
        <w:t xml:space="preserve"> </w:t>
      </w:r>
      <w:r w:rsidRPr="00D123C9">
        <w:rPr>
          <w:lang w:val="en-US"/>
        </w:rPr>
        <w:t>which allows to conduct the diagnostics of ketosis and its deeper researching.</w:t>
      </w:r>
    </w:p>
    <w:p w:rsidR="004A256F" w:rsidRPr="00D123C9" w:rsidRDefault="004A256F" w:rsidP="004A256F">
      <w:pPr>
        <w:spacing w:line="360" w:lineRule="auto"/>
        <w:ind w:firstLine="709"/>
        <w:jc w:val="both"/>
        <w:rPr>
          <w:lang w:val="en-US"/>
        </w:rPr>
      </w:pPr>
      <w:r w:rsidRPr="00D123C9">
        <w:rPr>
          <w:lang w:val="en-US"/>
        </w:rPr>
        <w:t>Worked out and clinically tested complex prophylactic addition “</w:t>
      </w:r>
      <w:r w:rsidRPr="00D123C9">
        <w:rPr>
          <w:lang w:val="uk-UA"/>
        </w:rPr>
        <w:t>С</w:t>
      </w:r>
      <w:r w:rsidRPr="00D123C9">
        <w:rPr>
          <w:lang w:val="en-US"/>
        </w:rPr>
        <w:t>MV”, which  not permits  development of ketosis of female sheep, in conditions of  inferior feeding, the shortage of energy, protein, sugar, starch, sulphur, phosphorus, microelements (copper, manganese, cobalt) and vitamin D.</w:t>
      </w:r>
    </w:p>
    <w:p w:rsidR="004A256F" w:rsidRPr="00D123C9" w:rsidRDefault="004A256F" w:rsidP="004A256F">
      <w:pPr>
        <w:spacing w:line="360" w:lineRule="auto"/>
        <w:ind w:firstLine="709"/>
        <w:jc w:val="both"/>
        <w:rPr>
          <w:lang w:val="en-US"/>
        </w:rPr>
      </w:pPr>
      <w:r w:rsidRPr="00D123C9">
        <w:rPr>
          <w:lang w:val="en-US"/>
        </w:rPr>
        <w:t>Cultivated and clinically tested complex treatment addition “Antycet”. Everyday feeding of this addition during the 7- 15 days led to the lowering of ketogenesis, bilirubinemia, activity of display ferments – AST, ALT, GGT, we observed increasing of the level of glucose, albumins in the blood, standardization of  alkaline reserve, at the end of treatment course comes a  recovery.</w:t>
      </w:r>
    </w:p>
    <w:p w:rsidR="004A256F" w:rsidRPr="00D123C9" w:rsidRDefault="004A256F" w:rsidP="004A256F">
      <w:pPr>
        <w:spacing w:line="360" w:lineRule="auto"/>
        <w:ind w:firstLine="709"/>
        <w:jc w:val="both"/>
        <w:rPr>
          <w:lang w:val="en-US"/>
        </w:rPr>
      </w:pPr>
      <w:r w:rsidRPr="00D123C9">
        <w:rPr>
          <w:lang w:val="en-US"/>
        </w:rPr>
        <w:t>Generalizated  plans of etiology and patogenesis  of experimental and spontaneous ketosis and hepatodystrophia of female sheep are represented in this work.</w:t>
      </w:r>
    </w:p>
    <w:p w:rsidR="004A256F" w:rsidRPr="00D123C9" w:rsidRDefault="004A256F" w:rsidP="004A256F">
      <w:pPr>
        <w:spacing w:line="360" w:lineRule="auto"/>
        <w:rPr>
          <w:b/>
          <w:bCs/>
          <w:lang w:val="uk-UA"/>
        </w:rPr>
      </w:pPr>
    </w:p>
    <w:p w:rsidR="004A256F" w:rsidRPr="00D123C9" w:rsidRDefault="004A256F" w:rsidP="004A256F">
      <w:pPr>
        <w:spacing w:line="360" w:lineRule="auto"/>
        <w:rPr>
          <w:lang w:val="uk-UA"/>
        </w:rPr>
      </w:pPr>
      <w:r w:rsidRPr="00D123C9">
        <w:rPr>
          <w:b/>
          <w:bCs/>
          <w:lang w:val="en-US"/>
        </w:rPr>
        <w:t>Key words:</w:t>
      </w:r>
      <w:r w:rsidRPr="00D123C9">
        <w:rPr>
          <w:lang w:val="en-US"/>
        </w:rPr>
        <w:t xml:space="preserve"> ketosis of female sheep, hepatodystrophia, polimorbidity, prophylactic therapy, ketonemia, ketonuria. </w:t>
      </w:r>
    </w:p>
    <w:p w:rsidR="004A256F" w:rsidRPr="00D123C9" w:rsidRDefault="004A256F" w:rsidP="004A256F">
      <w:pPr>
        <w:spacing w:line="360" w:lineRule="auto"/>
        <w:rPr>
          <w:lang w:val="uk-UA"/>
        </w:rPr>
      </w:pPr>
    </w:p>
    <w:p w:rsidR="004A256F" w:rsidRPr="00D123C9" w:rsidRDefault="004A256F" w:rsidP="004A256F">
      <w:pPr>
        <w:spacing w:line="360" w:lineRule="auto"/>
        <w:rPr>
          <w:lang w:val="uk-UA"/>
        </w:rPr>
      </w:pPr>
    </w:p>
    <w:p w:rsidR="004A256F" w:rsidRPr="00D123C9" w:rsidRDefault="004A256F" w:rsidP="004A256F">
      <w:pPr>
        <w:spacing w:line="360" w:lineRule="auto"/>
        <w:rPr>
          <w:lang w:val="uk-UA"/>
        </w:rPr>
      </w:pPr>
    </w:p>
    <w:p w:rsidR="00AD53AE" w:rsidRPr="004A256F" w:rsidRDefault="00AD53AE" w:rsidP="00AD53AE">
      <w:pPr>
        <w:tabs>
          <w:tab w:val="num" w:pos="851"/>
        </w:tabs>
        <w:spacing w:line="360" w:lineRule="auto"/>
        <w:ind w:left="851" w:hanging="851"/>
        <w:jc w:val="both"/>
        <w:rPr>
          <w:sz w:val="28"/>
          <w:lang w:val="uk-UA"/>
        </w:rPr>
      </w:pPr>
      <w:bookmarkStart w:id="0" w:name="_GoBack"/>
      <w:bookmarkEnd w:id="0"/>
    </w:p>
    <w:p w:rsidR="00AD53AE" w:rsidRPr="004A256F" w:rsidRDefault="00AD53AE" w:rsidP="00AD53AE">
      <w:pPr>
        <w:tabs>
          <w:tab w:val="num" w:pos="851"/>
        </w:tabs>
        <w:spacing w:line="360" w:lineRule="auto"/>
        <w:ind w:left="851" w:hanging="851"/>
        <w:jc w:val="both"/>
        <w:rPr>
          <w:sz w:val="28"/>
          <w:lang w:val="en-US"/>
        </w:rPr>
      </w:pPr>
    </w:p>
    <w:p w:rsidR="00AD53AE" w:rsidRPr="004A256F" w:rsidRDefault="00AD53AE" w:rsidP="00AD53AE">
      <w:pPr>
        <w:tabs>
          <w:tab w:val="num" w:pos="851"/>
        </w:tabs>
        <w:spacing w:line="360" w:lineRule="auto"/>
        <w:ind w:left="851" w:hanging="851"/>
        <w:jc w:val="both"/>
        <w:rPr>
          <w:sz w:val="28"/>
          <w:lang w:val="en-US"/>
        </w:rPr>
      </w:pPr>
    </w:p>
    <w:p w:rsidR="00AD53AE" w:rsidRPr="004A256F" w:rsidRDefault="00AD53AE" w:rsidP="00AD53AE">
      <w:pPr>
        <w:tabs>
          <w:tab w:val="num" w:pos="851"/>
        </w:tabs>
        <w:spacing w:line="360" w:lineRule="auto"/>
        <w:ind w:left="851" w:hanging="851"/>
        <w:jc w:val="both"/>
        <w:rPr>
          <w:sz w:val="28"/>
          <w:lang w:val="en-US"/>
        </w:rPr>
      </w:pPr>
    </w:p>
    <w:p w:rsidR="00424467" w:rsidRPr="004A256F" w:rsidRDefault="00424467" w:rsidP="00424467">
      <w:pPr>
        <w:pStyle w:val="25"/>
        <w:ind w:left="360" w:firstLine="491"/>
        <w:rPr>
          <w:lang w:val="en-US"/>
        </w:rPr>
      </w:pPr>
    </w:p>
    <w:p w:rsidR="00065D61" w:rsidRPr="004A256F" w:rsidRDefault="00065D61" w:rsidP="00C65B9C">
      <w:pPr>
        <w:tabs>
          <w:tab w:val="num" w:pos="1260"/>
        </w:tabs>
        <w:spacing w:line="360" w:lineRule="auto"/>
        <w:ind w:firstLine="900"/>
        <w:jc w:val="center"/>
        <w:rPr>
          <w:b/>
          <w:sz w:val="28"/>
          <w:szCs w:val="28"/>
          <w:lang w:val="en-US"/>
        </w:rPr>
      </w:pPr>
    </w:p>
    <w:p w:rsidR="00F301F2" w:rsidRDefault="00F301F2" w:rsidP="00F301F2">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0" w:history="1">
        <w:r>
          <w:rPr>
            <w:rStyle w:val="afa"/>
            <w:color w:val="0070C0"/>
          </w:rPr>
          <w:t>http://www.mydisser.com/search.html</w:t>
        </w:r>
      </w:hyperlink>
      <w:r w:rsidRPr="00A42EFE">
        <w:rPr>
          <w:b/>
          <w:lang w:val="uk-UA"/>
        </w:rPr>
        <w:t xml:space="preserve"> </w:t>
      </w:r>
    </w:p>
    <w:p w:rsidR="00F301F2" w:rsidRPr="00F301F2" w:rsidRDefault="00B8481D" w:rsidP="00F301F2">
      <w:pPr>
        <w:rPr>
          <w:lang w:val="uk-UA"/>
        </w:rPr>
      </w:pPr>
      <w:r>
        <w:rPr>
          <w:noProof/>
          <w:lang w:eastAsia="ru-RU"/>
        </w:rPr>
        <w:pict>
          <v:shapetype id="_x0000_t202" coordsize="21600,21600" o:spt="202" path="m,l,21600r21600,l21600,xe">
            <v:stroke joinstyle="miter"/>
            <v:path gradientshapeok="t" o:connecttype="rect"/>
          </v:shapetype>
          <v:shape id="_x0000_s1114" type="#_x0000_t202" style="position:absolute;margin-left:-85.05pt;margin-top:-307.05pt;width:1in;height:1in;z-index:251658240">
            <v:textbox>
              <w:txbxContent>
                <w:bookmarkStart w:id="1" w:name="OLE_LINK5"/>
                <w:bookmarkEnd w:id="1"/>
                <w:p w:rsidR="0004170C" w:rsidRDefault="0004170C">
                  <w:r>
                    <w:object w:dxaOrig="8820" w:dyaOrig="5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8pt;height:285.35pt" o:ole="">
                        <v:imagedata r:id="rId11" o:title=""/>
                      </v:shape>
                      <o:OLEObject Type="Embed" ProgID="Excel.Chart.8" ShapeID="_x0000_i1025" DrawAspect="Content" ObjectID="_1519996839" r:id="rId12">
                        <o:FieldCodes>\s</o:FieldCodes>
                      </o:OLEObject>
                    </w:object>
                  </w:r>
                </w:p>
              </w:txbxContent>
            </v:textbox>
          </v:shape>
        </w:pict>
      </w:r>
      <w:r>
        <w:rPr>
          <w:noProof/>
          <w:lang w:eastAsia="ru-RU"/>
        </w:rPr>
        <w:pict>
          <v:shape id="_x0000_s1115" type="#_x0000_t202" style="position:absolute;margin-left:-85.05pt;margin-top:-307.05pt;width:1in;height:1in;z-index:251659264">
            <v:textbox>
              <w:txbxContent>
                <w:p w:rsidR="0031406D" w:rsidRDefault="0031406D" w:rsidP="00B8481D">
                  <w:r>
                    <w:object w:dxaOrig="10879" w:dyaOrig="6859">
                      <v:shape id="_x0000_i1026" type="#_x0000_t75" style="width:543.5pt;height:343.3pt" o:ole="">
                        <v:imagedata r:id="rId13" o:title=""/>
                      </v:shape>
                      <o:OLEObject Type="Embed" ProgID="Excel.Chart.8" ShapeID="_x0000_i1026" DrawAspect="Content" ObjectID="_1519996840" r:id="rId14">
                        <o:FieldCodes>\s</o:FieldCodes>
                      </o:OLEObject>
                    </w:object>
                  </w:r>
                </w:p>
              </w:txbxContent>
            </v:textbox>
          </v:shape>
        </w:pict>
      </w:r>
    </w:p>
    <w:sectPr w:rsidR="00F301F2" w:rsidRPr="00F301F2">
      <w:headerReference w:type="defaul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76E" w:rsidRDefault="00F5476E">
      <w:r>
        <w:separator/>
      </w:r>
    </w:p>
  </w:endnote>
  <w:endnote w:type="continuationSeparator" w:id="0">
    <w:p w:rsidR="00F5476E" w:rsidRDefault="00F5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Arial Unicode MS"/>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203" w:usb1="00000000" w:usb2="00000000" w:usb3="00000000" w:csb0="00000005"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StarSymbol">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CC"/>
    <w:family w:val="roman"/>
    <w:notTrueType/>
    <w:pitch w:val="variable"/>
    <w:sig w:usb0="00000203" w:usb1="00000000" w:usb2="00000000" w:usb3="00000000" w:csb0="00000005" w:csb1="00000000"/>
  </w:font>
  <w:font w:name="Kudriashov">
    <w:altName w:val="Times New Roman"/>
    <w:panose1 w:val="00000000000000000000"/>
    <w:charset w:val="00"/>
    <w:family w:val="auto"/>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76E" w:rsidRDefault="00F5476E">
      <w:r>
        <w:separator/>
      </w:r>
    </w:p>
  </w:footnote>
  <w:footnote w:type="continuationSeparator" w:id="0">
    <w:p w:rsidR="00F5476E" w:rsidRDefault="00F54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8832FCD"/>
    <w:multiLevelType w:val="hybridMultilevel"/>
    <w:tmpl w:val="D5363926"/>
    <w:lvl w:ilvl="0" w:tplc="B364AFD4">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1">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2">
    <w:nsid w:val="4F6D5650"/>
    <w:multiLevelType w:val="singleLevel"/>
    <w:tmpl w:val="D24E845E"/>
    <w:lvl w:ilvl="0">
      <w:start w:val="1"/>
      <w:numFmt w:val="decimal"/>
      <w:pStyle w:val="123"/>
      <w:lvlText w:val="%1."/>
      <w:lvlJc w:val="left"/>
      <w:pPr>
        <w:tabs>
          <w:tab w:val="num" w:pos="360"/>
        </w:tabs>
        <w:ind w:left="360" w:hanging="360"/>
      </w:pPr>
    </w:lvl>
  </w:abstractNum>
  <w:abstractNum w:abstractNumId="53">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4">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5">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9">
    <w:nsid w:val="641E262D"/>
    <w:multiLevelType w:val="singleLevel"/>
    <w:tmpl w:val="61B60B62"/>
    <w:lvl w:ilvl="0">
      <w:start w:val="1"/>
      <w:numFmt w:val="decimal"/>
      <w:pStyle w:val="af0"/>
      <w:lvlText w:val="%1."/>
      <w:lvlJc w:val="left"/>
      <w:pPr>
        <w:tabs>
          <w:tab w:val="num" w:pos="510"/>
        </w:tabs>
        <w:ind w:left="510" w:hanging="510"/>
      </w:pPr>
    </w:lvl>
  </w:abstractNum>
  <w:abstractNum w:abstractNumId="60">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1">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2">
    <w:nsid w:val="77C21A67"/>
    <w:multiLevelType w:val="multilevel"/>
    <w:tmpl w:val="85FEE6EC"/>
    <w:lvl w:ilvl="0">
      <w:start w:val="1"/>
      <w:numFmt w:val="decimal"/>
      <w:pStyle w:val="af1"/>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3">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84418DA"/>
    <w:multiLevelType w:val="hybridMultilevel"/>
    <w:tmpl w:val="32AC5568"/>
    <w:lvl w:ilvl="0" w:tplc="0BD2E406">
      <w:start w:val="1"/>
      <w:numFmt w:val="decimal"/>
      <w:pStyle w:val="af2"/>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9"/>
  </w:num>
  <w:num w:numId="39">
    <w:abstractNumId w:val="0"/>
  </w:num>
  <w:num w:numId="40">
    <w:abstractNumId w:val="1"/>
  </w:num>
  <w:num w:numId="41">
    <w:abstractNumId w:val="2"/>
  </w:num>
  <w:num w:numId="42">
    <w:abstractNumId w:val="43"/>
  </w:num>
  <w:num w:numId="43">
    <w:abstractNumId w:val="60"/>
  </w:num>
  <w:num w:numId="44">
    <w:abstractNumId w:val="48"/>
  </w:num>
  <w:num w:numId="45">
    <w:abstractNumId w:val="52"/>
  </w:num>
  <w:num w:numId="46">
    <w:abstractNumId w:val="62"/>
  </w:num>
  <w:num w:numId="47">
    <w:abstractNumId w:val="54"/>
  </w:num>
  <w:num w:numId="48">
    <w:abstractNumId w:val="50"/>
  </w:num>
  <w:num w:numId="49">
    <w:abstractNumId w:val="53"/>
  </w:num>
  <w:num w:numId="50">
    <w:abstractNumId w:val="57"/>
  </w:num>
  <w:num w:numId="51">
    <w:abstractNumId w:val="58"/>
  </w:num>
  <w:num w:numId="52">
    <w:abstractNumId w:val="51"/>
  </w:num>
  <w:num w:numId="53">
    <w:abstractNumId w:val="46"/>
  </w:num>
  <w:num w:numId="54">
    <w:abstractNumId w:val="64"/>
  </w:num>
  <w:num w:numId="55">
    <w:abstractNumId w:val="61"/>
  </w:num>
  <w:num w:numId="56">
    <w:abstractNumId w:val="47"/>
  </w:num>
  <w:num w:numId="57">
    <w:abstractNumId w:val="56"/>
  </w:num>
  <w:num w:numId="58">
    <w:abstractNumId w:val="59"/>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6BB0"/>
    <w:rsid w:val="000071A8"/>
    <w:rsid w:val="00007646"/>
    <w:rsid w:val="0001041A"/>
    <w:rsid w:val="00010774"/>
    <w:rsid w:val="0001496C"/>
    <w:rsid w:val="0001742F"/>
    <w:rsid w:val="00020746"/>
    <w:rsid w:val="00023271"/>
    <w:rsid w:val="00023C08"/>
    <w:rsid w:val="000255F2"/>
    <w:rsid w:val="00030297"/>
    <w:rsid w:val="0003202A"/>
    <w:rsid w:val="000371BD"/>
    <w:rsid w:val="000375CA"/>
    <w:rsid w:val="00040187"/>
    <w:rsid w:val="00040372"/>
    <w:rsid w:val="000404D1"/>
    <w:rsid w:val="00041695"/>
    <w:rsid w:val="0004170C"/>
    <w:rsid w:val="00044EEE"/>
    <w:rsid w:val="00046361"/>
    <w:rsid w:val="00050275"/>
    <w:rsid w:val="00051685"/>
    <w:rsid w:val="0005299B"/>
    <w:rsid w:val="0005437F"/>
    <w:rsid w:val="000561E5"/>
    <w:rsid w:val="000624A8"/>
    <w:rsid w:val="00062FDD"/>
    <w:rsid w:val="000632B8"/>
    <w:rsid w:val="000652A7"/>
    <w:rsid w:val="00065D61"/>
    <w:rsid w:val="00071117"/>
    <w:rsid w:val="00072F8F"/>
    <w:rsid w:val="00073375"/>
    <w:rsid w:val="00075237"/>
    <w:rsid w:val="00076851"/>
    <w:rsid w:val="00080A3E"/>
    <w:rsid w:val="0008181E"/>
    <w:rsid w:val="00081A27"/>
    <w:rsid w:val="0008255B"/>
    <w:rsid w:val="0008365B"/>
    <w:rsid w:val="000844DE"/>
    <w:rsid w:val="00086A3F"/>
    <w:rsid w:val="00093F41"/>
    <w:rsid w:val="00095D61"/>
    <w:rsid w:val="000976D0"/>
    <w:rsid w:val="000A0AAD"/>
    <w:rsid w:val="000A142E"/>
    <w:rsid w:val="000A14FE"/>
    <w:rsid w:val="000A1941"/>
    <w:rsid w:val="000A1DDF"/>
    <w:rsid w:val="000A1EFA"/>
    <w:rsid w:val="000A25D7"/>
    <w:rsid w:val="000A3262"/>
    <w:rsid w:val="000A4888"/>
    <w:rsid w:val="000A56E3"/>
    <w:rsid w:val="000A61F1"/>
    <w:rsid w:val="000A6478"/>
    <w:rsid w:val="000B5103"/>
    <w:rsid w:val="000B778F"/>
    <w:rsid w:val="000C1152"/>
    <w:rsid w:val="000C1C17"/>
    <w:rsid w:val="000C6F75"/>
    <w:rsid w:val="000C7B56"/>
    <w:rsid w:val="000D3388"/>
    <w:rsid w:val="000D3398"/>
    <w:rsid w:val="000D53AB"/>
    <w:rsid w:val="000D612B"/>
    <w:rsid w:val="000D778B"/>
    <w:rsid w:val="000E07FB"/>
    <w:rsid w:val="000E2508"/>
    <w:rsid w:val="000E3896"/>
    <w:rsid w:val="000E4AF9"/>
    <w:rsid w:val="000E5058"/>
    <w:rsid w:val="000E6014"/>
    <w:rsid w:val="000F088D"/>
    <w:rsid w:val="000F13C5"/>
    <w:rsid w:val="000F1B5C"/>
    <w:rsid w:val="000F1E8A"/>
    <w:rsid w:val="000F1F3E"/>
    <w:rsid w:val="000F20CE"/>
    <w:rsid w:val="000F46E7"/>
    <w:rsid w:val="000F5F3A"/>
    <w:rsid w:val="000F672C"/>
    <w:rsid w:val="000F7285"/>
    <w:rsid w:val="00100206"/>
    <w:rsid w:val="0010053C"/>
    <w:rsid w:val="00101A95"/>
    <w:rsid w:val="0011344B"/>
    <w:rsid w:val="0011403E"/>
    <w:rsid w:val="00114849"/>
    <w:rsid w:val="0012055A"/>
    <w:rsid w:val="00124A27"/>
    <w:rsid w:val="00124B56"/>
    <w:rsid w:val="0013003F"/>
    <w:rsid w:val="00130ABA"/>
    <w:rsid w:val="00131C6A"/>
    <w:rsid w:val="0013554E"/>
    <w:rsid w:val="00135F0D"/>
    <w:rsid w:val="001407E0"/>
    <w:rsid w:val="0014173E"/>
    <w:rsid w:val="0014254A"/>
    <w:rsid w:val="00143253"/>
    <w:rsid w:val="00144172"/>
    <w:rsid w:val="00146E7F"/>
    <w:rsid w:val="00151077"/>
    <w:rsid w:val="00152934"/>
    <w:rsid w:val="00152E36"/>
    <w:rsid w:val="00155598"/>
    <w:rsid w:val="00155A06"/>
    <w:rsid w:val="00155A25"/>
    <w:rsid w:val="001573D9"/>
    <w:rsid w:val="00161F23"/>
    <w:rsid w:val="001622EC"/>
    <w:rsid w:val="00162753"/>
    <w:rsid w:val="00162A81"/>
    <w:rsid w:val="001663A9"/>
    <w:rsid w:val="00166E48"/>
    <w:rsid w:val="00181293"/>
    <w:rsid w:val="00181372"/>
    <w:rsid w:val="00184441"/>
    <w:rsid w:val="00187408"/>
    <w:rsid w:val="0018776F"/>
    <w:rsid w:val="0019483C"/>
    <w:rsid w:val="00196061"/>
    <w:rsid w:val="00196CF1"/>
    <w:rsid w:val="00197035"/>
    <w:rsid w:val="001A197B"/>
    <w:rsid w:val="001A27D5"/>
    <w:rsid w:val="001A4B8C"/>
    <w:rsid w:val="001A5E82"/>
    <w:rsid w:val="001A688E"/>
    <w:rsid w:val="001A692E"/>
    <w:rsid w:val="001A6FC9"/>
    <w:rsid w:val="001B019F"/>
    <w:rsid w:val="001B1091"/>
    <w:rsid w:val="001B223E"/>
    <w:rsid w:val="001B4376"/>
    <w:rsid w:val="001B4BBD"/>
    <w:rsid w:val="001B4C01"/>
    <w:rsid w:val="001B7EB7"/>
    <w:rsid w:val="001C2B3D"/>
    <w:rsid w:val="001C337E"/>
    <w:rsid w:val="001C36E9"/>
    <w:rsid w:val="001C5BE3"/>
    <w:rsid w:val="001C702E"/>
    <w:rsid w:val="001D3DEF"/>
    <w:rsid w:val="001D3FB4"/>
    <w:rsid w:val="001D5247"/>
    <w:rsid w:val="001E0674"/>
    <w:rsid w:val="001E4738"/>
    <w:rsid w:val="001F14AE"/>
    <w:rsid w:val="001F1507"/>
    <w:rsid w:val="001F1ECE"/>
    <w:rsid w:val="001F66E7"/>
    <w:rsid w:val="001F70AE"/>
    <w:rsid w:val="001F7920"/>
    <w:rsid w:val="00200AF4"/>
    <w:rsid w:val="00201DFB"/>
    <w:rsid w:val="0020387D"/>
    <w:rsid w:val="0020401E"/>
    <w:rsid w:val="002048F5"/>
    <w:rsid w:val="002066DB"/>
    <w:rsid w:val="00206C75"/>
    <w:rsid w:val="0021207A"/>
    <w:rsid w:val="00214C91"/>
    <w:rsid w:val="00215EDD"/>
    <w:rsid w:val="00216C14"/>
    <w:rsid w:val="00217AF1"/>
    <w:rsid w:val="002200AC"/>
    <w:rsid w:val="00223383"/>
    <w:rsid w:val="00225575"/>
    <w:rsid w:val="00225E27"/>
    <w:rsid w:val="0023008C"/>
    <w:rsid w:val="00231850"/>
    <w:rsid w:val="002322CF"/>
    <w:rsid w:val="002343B5"/>
    <w:rsid w:val="002406FF"/>
    <w:rsid w:val="00243054"/>
    <w:rsid w:val="00243305"/>
    <w:rsid w:val="00245E07"/>
    <w:rsid w:val="00247022"/>
    <w:rsid w:val="00250E28"/>
    <w:rsid w:val="00250EF9"/>
    <w:rsid w:val="002530A0"/>
    <w:rsid w:val="002531E9"/>
    <w:rsid w:val="00254154"/>
    <w:rsid w:val="00254562"/>
    <w:rsid w:val="0025566B"/>
    <w:rsid w:val="00257E6D"/>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1E19"/>
    <w:rsid w:val="002A24D7"/>
    <w:rsid w:val="002A4B4D"/>
    <w:rsid w:val="002A4E16"/>
    <w:rsid w:val="002A59AC"/>
    <w:rsid w:val="002A6528"/>
    <w:rsid w:val="002A75DD"/>
    <w:rsid w:val="002B12C4"/>
    <w:rsid w:val="002B2A7F"/>
    <w:rsid w:val="002B2E64"/>
    <w:rsid w:val="002B4C29"/>
    <w:rsid w:val="002B6D66"/>
    <w:rsid w:val="002C0469"/>
    <w:rsid w:val="002C4E8A"/>
    <w:rsid w:val="002C6799"/>
    <w:rsid w:val="002C769A"/>
    <w:rsid w:val="002D03DA"/>
    <w:rsid w:val="002D11A8"/>
    <w:rsid w:val="002D3710"/>
    <w:rsid w:val="002D4909"/>
    <w:rsid w:val="002D50B9"/>
    <w:rsid w:val="002D5513"/>
    <w:rsid w:val="002D5BB9"/>
    <w:rsid w:val="002E0D82"/>
    <w:rsid w:val="002E1E08"/>
    <w:rsid w:val="002E27BA"/>
    <w:rsid w:val="002E284B"/>
    <w:rsid w:val="002E2B12"/>
    <w:rsid w:val="002E3705"/>
    <w:rsid w:val="002E41F0"/>
    <w:rsid w:val="002E7C75"/>
    <w:rsid w:val="002F01FE"/>
    <w:rsid w:val="002F0E53"/>
    <w:rsid w:val="002F142F"/>
    <w:rsid w:val="002F1575"/>
    <w:rsid w:val="002F1BEC"/>
    <w:rsid w:val="002F5991"/>
    <w:rsid w:val="00300AE0"/>
    <w:rsid w:val="0030114A"/>
    <w:rsid w:val="003015D7"/>
    <w:rsid w:val="0030185F"/>
    <w:rsid w:val="00302850"/>
    <w:rsid w:val="00302DFA"/>
    <w:rsid w:val="0030469D"/>
    <w:rsid w:val="00304F1E"/>
    <w:rsid w:val="00305A59"/>
    <w:rsid w:val="003070C6"/>
    <w:rsid w:val="003102ED"/>
    <w:rsid w:val="00310B57"/>
    <w:rsid w:val="00311AF5"/>
    <w:rsid w:val="00311C70"/>
    <w:rsid w:val="00312315"/>
    <w:rsid w:val="00312F4F"/>
    <w:rsid w:val="0031406D"/>
    <w:rsid w:val="00314A13"/>
    <w:rsid w:val="0031649C"/>
    <w:rsid w:val="00320501"/>
    <w:rsid w:val="00321565"/>
    <w:rsid w:val="00326BE5"/>
    <w:rsid w:val="00327295"/>
    <w:rsid w:val="00327F45"/>
    <w:rsid w:val="00334A60"/>
    <w:rsid w:val="00337111"/>
    <w:rsid w:val="0034094A"/>
    <w:rsid w:val="00341397"/>
    <w:rsid w:val="00342440"/>
    <w:rsid w:val="00342491"/>
    <w:rsid w:val="00342CD1"/>
    <w:rsid w:val="00343708"/>
    <w:rsid w:val="0034501B"/>
    <w:rsid w:val="0035068C"/>
    <w:rsid w:val="00351C39"/>
    <w:rsid w:val="00351F51"/>
    <w:rsid w:val="00353320"/>
    <w:rsid w:val="00353967"/>
    <w:rsid w:val="00357DED"/>
    <w:rsid w:val="00361BF8"/>
    <w:rsid w:val="00361CD4"/>
    <w:rsid w:val="00366DC0"/>
    <w:rsid w:val="00370E10"/>
    <w:rsid w:val="00371074"/>
    <w:rsid w:val="00371F61"/>
    <w:rsid w:val="003723CF"/>
    <w:rsid w:val="00373B65"/>
    <w:rsid w:val="00383B3E"/>
    <w:rsid w:val="00390273"/>
    <w:rsid w:val="00390306"/>
    <w:rsid w:val="00390701"/>
    <w:rsid w:val="003907B7"/>
    <w:rsid w:val="00392E02"/>
    <w:rsid w:val="0039380B"/>
    <w:rsid w:val="00393D2B"/>
    <w:rsid w:val="003946A8"/>
    <w:rsid w:val="00396236"/>
    <w:rsid w:val="00397A92"/>
    <w:rsid w:val="003A1A62"/>
    <w:rsid w:val="003A1DEA"/>
    <w:rsid w:val="003A308E"/>
    <w:rsid w:val="003A3D03"/>
    <w:rsid w:val="003A3FB2"/>
    <w:rsid w:val="003A4B27"/>
    <w:rsid w:val="003A67F5"/>
    <w:rsid w:val="003A6904"/>
    <w:rsid w:val="003B0B1C"/>
    <w:rsid w:val="003B102F"/>
    <w:rsid w:val="003B411D"/>
    <w:rsid w:val="003B6CA9"/>
    <w:rsid w:val="003C00A6"/>
    <w:rsid w:val="003C3A40"/>
    <w:rsid w:val="003C63D1"/>
    <w:rsid w:val="003C6BE6"/>
    <w:rsid w:val="003D2931"/>
    <w:rsid w:val="003D4FB4"/>
    <w:rsid w:val="003D58DB"/>
    <w:rsid w:val="003E3271"/>
    <w:rsid w:val="003E5A4D"/>
    <w:rsid w:val="003E651B"/>
    <w:rsid w:val="003F02D9"/>
    <w:rsid w:val="003F1EBF"/>
    <w:rsid w:val="003F231F"/>
    <w:rsid w:val="003F3645"/>
    <w:rsid w:val="004001AC"/>
    <w:rsid w:val="00400D66"/>
    <w:rsid w:val="004028F7"/>
    <w:rsid w:val="00402B41"/>
    <w:rsid w:val="00403B6D"/>
    <w:rsid w:val="0040585D"/>
    <w:rsid w:val="0040611F"/>
    <w:rsid w:val="00407F9D"/>
    <w:rsid w:val="004102F1"/>
    <w:rsid w:val="0041071B"/>
    <w:rsid w:val="00411303"/>
    <w:rsid w:val="0041137F"/>
    <w:rsid w:val="00411717"/>
    <w:rsid w:val="00413C9C"/>
    <w:rsid w:val="00413F08"/>
    <w:rsid w:val="00414194"/>
    <w:rsid w:val="00415CF0"/>
    <w:rsid w:val="004168E5"/>
    <w:rsid w:val="00417AB3"/>
    <w:rsid w:val="00420AAE"/>
    <w:rsid w:val="00420E35"/>
    <w:rsid w:val="004230E1"/>
    <w:rsid w:val="00424467"/>
    <w:rsid w:val="00425DC1"/>
    <w:rsid w:val="004273DF"/>
    <w:rsid w:val="00427C57"/>
    <w:rsid w:val="00430FAA"/>
    <w:rsid w:val="004313DD"/>
    <w:rsid w:val="00431B39"/>
    <w:rsid w:val="004324FC"/>
    <w:rsid w:val="0043255A"/>
    <w:rsid w:val="00434E2B"/>
    <w:rsid w:val="00435007"/>
    <w:rsid w:val="00443032"/>
    <w:rsid w:val="004434E2"/>
    <w:rsid w:val="004438AE"/>
    <w:rsid w:val="004446D6"/>
    <w:rsid w:val="00444E7A"/>
    <w:rsid w:val="00447C7D"/>
    <w:rsid w:val="0045076A"/>
    <w:rsid w:val="00453A09"/>
    <w:rsid w:val="00455459"/>
    <w:rsid w:val="00455A14"/>
    <w:rsid w:val="00456207"/>
    <w:rsid w:val="00457062"/>
    <w:rsid w:val="0046167F"/>
    <w:rsid w:val="00463D1B"/>
    <w:rsid w:val="0046647E"/>
    <w:rsid w:val="00466BE9"/>
    <w:rsid w:val="00467071"/>
    <w:rsid w:val="0047062C"/>
    <w:rsid w:val="00471A16"/>
    <w:rsid w:val="004726FD"/>
    <w:rsid w:val="00474560"/>
    <w:rsid w:val="00474B03"/>
    <w:rsid w:val="00477220"/>
    <w:rsid w:val="0048188D"/>
    <w:rsid w:val="00481E98"/>
    <w:rsid w:val="004827DC"/>
    <w:rsid w:val="00486503"/>
    <w:rsid w:val="00487429"/>
    <w:rsid w:val="004942BD"/>
    <w:rsid w:val="00494596"/>
    <w:rsid w:val="00496A5A"/>
    <w:rsid w:val="00496D9B"/>
    <w:rsid w:val="004973A5"/>
    <w:rsid w:val="004A256F"/>
    <w:rsid w:val="004A2C8D"/>
    <w:rsid w:val="004A36EF"/>
    <w:rsid w:val="004A4122"/>
    <w:rsid w:val="004A4F12"/>
    <w:rsid w:val="004A579B"/>
    <w:rsid w:val="004A5A83"/>
    <w:rsid w:val="004A62C2"/>
    <w:rsid w:val="004A6A8F"/>
    <w:rsid w:val="004B1F72"/>
    <w:rsid w:val="004B2B64"/>
    <w:rsid w:val="004B2BC3"/>
    <w:rsid w:val="004B482A"/>
    <w:rsid w:val="004B59E3"/>
    <w:rsid w:val="004B7628"/>
    <w:rsid w:val="004B7DC6"/>
    <w:rsid w:val="004C017C"/>
    <w:rsid w:val="004C2DDF"/>
    <w:rsid w:val="004C3B30"/>
    <w:rsid w:val="004C4F46"/>
    <w:rsid w:val="004C647D"/>
    <w:rsid w:val="004C6BDF"/>
    <w:rsid w:val="004C7E0B"/>
    <w:rsid w:val="004D0EB2"/>
    <w:rsid w:val="004D1E65"/>
    <w:rsid w:val="004D1E66"/>
    <w:rsid w:val="004D40D8"/>
    <w:rsid w:val="004D42FD"/>
    <w:rsid w:val="004D4F27"/>
    <w:rsid w:val="004D53C1"/>
    <w:rsid w:val="004E21C4"/>
    <w:rsid w:val="004E43A8"/>
    <w:rsid w:val="004F03AF"/>
    <w:rsid w:val="004F1609"/>
    <w:rsid w:val="004F6B1B"/>
    <w:rsid w:val="00501DCF"/>
    <w:rsid w:val="00503E86"/>
    <w:rsid w:val="005043A8"/>
    <w:rsid w:val="00504701"/>
    <w:rsid w:val="00506913"/>
    <w:rsid w:val="00507C40"/>
    <w:rsid w:val="0051283E"/>
    <w:rsid w:val="00512A55"/>
    <w:rsid w:val="00514FB4"/>
    <w:rsid w:val="00515330"/>
    <w:rsid w:val="0051645F"/>
    <w:rsid w:val="005166AB"/>
    <w:rsid w:val="00520028"/>
    <w:rsid w:val="00524D1A"/>
    <w:rsid w:val="0052555A"/>
    <w:rsid w:val="00525E88"/>
    <w:rsid w:val="0053019D"/>
    <w:rsid w:val="005309B2"/>
    <w:rsid w:val="005319B5"/>
    <w:rsid w:val="00532DA3"/>
    <w:rsid w:val="0053379F"/>
    <w:rsid w:val="00533D18"/>
    <w:rsid w:val="00535170"/>
    <w:rsid w:val="0053658E"/>
    <w:rsid w:val="00540FA0"/>
    <w:rsid w:val="0054129D"/>
    <w:rsid w:val="00541480"/>
    <w:rsid w:val="00542706"/>
    <w:rsid w:val="00542B99"/>
    <w:rsid w:val="0054394E"/>
    <w:rsid w:val="005461ED"/>
    <w:rsid w:val="00546F44"/>
    <w:rsid w:val="0054723C"/>
    <w:rsid w:val="005506B9"/>
    <w:rsid w:val="00550763"/>
    <w:rsid w:val="00551246"/>
    <w:rsid w:val="005521DD"/>
    <w:rsid w:val="005526E0"/>
    <w:rsid w:val="00552E25"/>
    <w:rsid w:val="00553FF9"/>
    <w:rsid w:val="00554A2A"/>
    <w:rsid w:val="005570FD"/>
    <w:rsid w:val="00560D82"/>
    <w:rsid w:val="00566598"/>
    <w:rsid w:val="00571220"/>
    <w:rsid w:val="00574CD2"/>
    <w:rsid w:val="005754E0"/>
    <w:rsid w:val="005760E9"/>
    <w:rsid w:val="00576C1A"/>
    <w:rsid w:val="00577305"/>
    <w:rsid w:val="0057795A"/>
    <w:rsid w:val="005803EE"/>
    <w:rsid w:val="005868C0"/>
    <w:rsid w:val="00591ABA"/>
    <w:rsid w:val="00592471"/>
    <w:rsid w:val="0059285F"/>
    <w:rsid w:val="0059755D"/>
    <w:rsid w:val="00597AC1"/>
    <w:rsid w:val="00597B16"/>
    <w:rsid w:val="00597E33"/>
    <w:rsid w:val="005A0040"/>
    <w:rsid w:val="005A2875"/>
    <w:rsid w:val="005A2AE7"/>
    <w:rsid w:val="005A2E5F"/>
    <w:rsid w:val="005A388A"/>
    <w:rsid w:val="005A4EFD"/>
    <w:rsid w:val="005A6080"/>
    <w:rsid w:val="005B0D87"/>
    <w:rsid w:val="005B16C4"/>
    <w:rsid w:val="005B3DD8"/>
    <w:rsid w:val="005B5E30"/>
    <w:rsid w:val="005B7A3E"/>
    <w:rsid w:val="005C061A"/>
    <w:rsid w:val="005C0E6E"/>
    <w:rsid w:val="005C189B"/>
    <w:rsid w:val="005C3CE3"/>
    <w:rsid w:val="005C4CE2"/>
    <w:rsid w:val="005C4E92"/>
    <w:rsid w:val="005C5F69"/>
    <w:rsid w:val="005C731C"/>
    <w:rsid w:val="005D4493"/>
    <w:rsid w:val="005E277E"/>
    <w:rsid w:val="005E2FD3"/>
    <w:rsid w:val="005F1E57"/>
    <w:rsid w:val="005F34CD"/>
    <w:rsid w:val="005F3E2E"/>
    <w:rsid w:val="005F4969"/>
    <w:rsid w:val="005F6D71"/>
    <w:rsid w:val="006002B7"/>
    <w:rsid w:val="00600D4B"/>
    <w:rsid w:val="00602122"/>
    <w:rsid w:val="00602226"/>
    <w:rsid w:val="00602546"/>
    <w:rsid w:val="006028F4"/>
    <w:rsid w:val="0060365B"/>
    <w:rsid w:val="0060557B"/>
    <w:rsid w:val="0060768C"/>
    <w:rsid w:val="00610D55"/>
    <w:rsid w:val="00612DF3"/>
    <w:rsid w:val="00616243"/>
    <w:rsid w:val="006166AF"/>
    <w:rsid w:val="00616BC2"/>
    <w:rsid w:val="00616E4F"/>
    <w:rsid w:val="006221E3"/>
    <w:rsid w:val="006225B8"/>
    <w:rsid w:val="006244A2"/>
    <w:rsid w:val="006253F5"/>
    <w:rsid w:val="00632AC2"/>
    <w:rsid w:val="00634490"/>
    <w:rsid w:val="00635355"/>
    <w:rsid w:val="00637646"/>
    <w:rsid w:val="00637D15"/>
    <w:rsid w:val="00642C56"/>
    <w:rsid w:val="00643237"/>
    <w:rsid w:val="00643534"/>
    <w:rsid w:val="00643854"/>
    <w:rsid w:val="006441F0"/>
    <w:rsid w:val="006442A0"/>
    <w:rsid w:val="0064487E"/>
    <w:rsid w:val="00645F7B"/>
    <w:rsid w:val="00646A1F"/>
    <w:rsid w:val="00647E9E"/>
    <w:rsid w:val="00650A1A"/>
    <w:rsid w:val="00650F42"/>
    <w:rsid w:val="00652BD4"/>
    <w:rsid w:val="00654DEF"/>
    <w:rsid w:val="00655AC5"/>
    <w:rsid w:val="00662FEB"/>
    <w:rsid w:val="00663BE8"/>
    <w:rsid w:val="006657E2"/>
    <w:rsid w:val="006674B8"/>
    <w:rsid w:val="00670C57"/>
    <w:rsid w:val="00680625"/>
    <w:rsid w:val="00680A81"/>
    <w:rsid w:val="00684918"/>
    <w:rsid w:val="00687553"/>
    <w:rsid w:val="00687AF5"/>
    <w:rsid w:val="00690275"/>
    <w:rsid w:val="00693A8E"/>
    <w:rsid w:val="0069611D"/>
    <w:rsid w:val="00697A55"/>
    <w:rsid w:val="006A0054"/>
    <w:rsid w:val="006A1105"/>
    <w:rsid w:val="006A435E"/>
    <w:rsid w:val="006A5936"/>
    <w:rsid w:val="006A7080"/>
    <w:rsid w:val="006B04EB"/>
    <w:rsid w:val="006B0ECD"/>
    <w:rsid w:val="006B1B0A"/>
    <w:rsid w:val="006B2361"/>
    <w:rsid w:val="006B2411"/>
    <w:rsid w:val="006B3544"/>
    <w:rsid w:val="006B4767"/>
    <w:rsid w:val="006B4C3D"/>
    <w:rsid w:val="006B505A"/>
    <w:rsid w:val="006B78F1"/>
    <w:rsid w:val="006C05FB"/>
    <w:rsid w:val="006C1C80"/>
    <w:rsid w:val="006C2EF2"/>
    <w:rsid w:val="006C4955"/>
    <w:rsid w:val="006C72C3"/>
    <w:rsid w:val="006C7AF2"/>
    <w:rsid w:val="006C7D70"/>
    <w:rsid w:val="006D0AD3"/>
    <w:rsid w:val="006D25D4"/>
    <w:rsid w:val="006D6977"/>
    <w:rsid w:val="006E10F1"/>
    <w:rsid w:val="006E182A"/>
    <w:rsid w:val="006E6019"/>
    <w:rsid w:val="006E7E6B"/>
    <w:rsid w:val="006F0333"/>
    <w:rsid w:val="006F0769"/>
    <w:rsid w:val="006F1417"/>
    <w:rsid w:val="006F299A"/>
    <w:rsid w:val="006F755F"/>
    <w:rsid w:val="006F7A89"/>
    <w:rsid w:val="00700395"/>
    <w:rsid w:val="00700A9A"/>
    <w:rsid w:val="00707242"/>
    <w:rsid w:val="0071065D"/>
    <w:rsid w:val="00712775"/>
    <w:rsid w:val="00714EB5"/>
    <w:rsid w:val="0071510D"/>
    <w:rsid w:val="00716F85"/>
    <w:rsid w:val="00717792"/>
    <w:rsid w:val="00720B94"/>
    <w:rsid w:val="00726C2E"/>
    <w:rsid w:val="00726F97"/>
    <w:rsid w:val="00727B28"/>
    <w:rsid w:val="00727CA0"/>
    <w:rsid w:val="0073110A"/>
    <w:rsid w:val="0073789E"/>
    <w:rsid w:val="00740E0A"/>
    <w:rsid w:val="0074121F"/>
    <w:rsid w:val="00744206"/>
    <w:rsid w:val="00746BEE"/>
    <w:rsid w:val="0074744D"/>
    <w:rsid w:val="0075289A"/>
    <w:rsid w:val="00756F4B"/>
    <w:rsid w:val="007575D0"/>
    <w:rsid w:val="007607D6"/>
    <w:rsid w:val="00760C9A"/>
    <w:rsid w:val="00761A94"/>
    <w:rsid w:val="007624A1"/>
    <w:rsid w:val="00762FCA"/>
    <w:rsid w:val="00763BF6"/>
    <w:rsid w:val="00763C76"/>
    <w:rsid w:val="00767053"/>
    <w:rsid w:val="00767213"/>
    <w:rsid w:val="007742B5"/>
    <w:rsid w:val="007746B4"/>
    <w:rsid w:val="007755D7"/>
    <w:rsid w:val="00775749"/>
    <w:rsid w:val="00782298"/>
    <w:rsid w:val="0078330B"/>
    <w:rsid w:val="007854B5"/>
    <w:rsid w:val="00786206"/>
    <w:rsid w:val="00793F75"/>
    <w:rsid w:val="007945B0"/>
    <w:rsid w:val="00794799"/>
    <w:rsid w:val="0079582D"/>
    <w:rsid w:val="00796CBC"/>
    <w:rsid w:val="007A0ABB"/>
    <w:rsid w:val="007A3A4A"/>
    <w:rsid w:val="007A4DE4"/>
    <w:rsid w:val="007A6113"/>
    <w:rsid w:val="007A6E26"/>
    <w:rsid w:val="007B0B78"/>
    <w:rsid w:val="007C17F3"/>
    <w:rsid w:val="007C18D4"/>
    <w:rsid w:val="007C2E1C"/>
    <w:rsid w:val="007C4F17"/>
    <w:rsid w:val="007C548E"/>
    <w:rsid w:val="007C7291"/>
    <w:rsid w:val="007C7837"/>
    <w:rsid w:val="007D1239"/>
    <w:rsid w:val="007D2A15"/>
    <w:rsid w:val="007D349A"/>
    <w:rsid w:val="007D39BE"/>
    <w:rsid w:val="007E078C"/>
    <w:rsid w:val="007E0D1A"/>
    <w:rsid w:val="007E16C4"/>
    <w:rsid w:val="007E3165"/>
    <w:rsid w:val="007E5068"/>
    <w:rsid w:val="007E5161"/>
    <w:rsid w:val="007E518E"/>
    <w:rsid w:val="007E66DB"/>
    <w:rsid w:val="007E7625"/>
    <w:rsid w:val="007F1F35"/>
    <w:rsid w:val="007F3184"/>
    <w:rsid w:val="007F36DA"/>
    <w:rsid w:val="007F530C"/>
    <w:rsid w:val="007F7A29"/>
    <w:rsid w:val="00800E32"/>
    <w:rsid w:val="00802229"/>
    <w:rsid w:val="00802423"/>
    <w:rsid w:val="00803975"/>
    <w:rsid w:val="00813104"/>
    <w:rsid w:val="00816412"/>
    <w:rsid w:val="00817738"/>
    <w:rsid w:val="00820AEC"/>
    <w:rsid w:val="00821FBF"/>
    <w:rsid w:val="0082285C"/>
    <w:rsid w:val="00824A9F"/>
    <w:rsid w:val="008307B2"/>
    <w:rsid w:val="00830C59"/>
    <w:rsid w:val="00830C5C"/>
    <w:rsid w:val="00831383"/>
    <w:rsid w:val="008322C5"/>
    <w:rsid w:val="008327B1"/>
    <w:rsid w:val="00833E4A"/>
    <w:rsid w:val="008373B3"/>
    <w:rsid w:val="00840EC3"/>
    <w:rsid w:val="00844694"/>
    <w:rsid w:val="00844AE1"/>
    <w:rsid w:val="00846A3F"/>
    <w:rsid w:val="00850F24"/>
    <w:rsid w:val="00850F56"/>
    <w:rsid w:val="00854667"/>
    <w:rsid w:val="008559F7"/>
    <w:rsid w:val="00855D5D"/>
    <w:rsid w:val="00855E0D"/>
    <w:rsid w:val="00857A6A"/>
    <w:rsid w:val="008607F0"/>
    <w:rsid w:val="00863007"/>
    <w:rsid w:val="00863266"/>
    <w:rsid w:val="00863339"/>
    <w:rsid w:val="00864733"/>
    <w:rsid w:val="00864F6C"/>
    <w:rsid w:val="00865432"/>
    <w:rsid w:val="008666D1"/>
    <w:rsid w:val="008708F9"/>
    <w:rsid w:val="00872215"/>
    <w:rsid w:val="0087374D"/>
    <w:rsid w:val="00873784"/>
    <w:rsid w:val="008739B7"/>
    <w:rsid w:val="008740A3"/>
    <w:rsid w:val="00874EF6"/>
    <w:rsid w:val="00876327"/>
    <w:rsid w:val="0087703A"/>
    <w:rsid w:val="00877AA5"/>
    <w:rsid w:val="00880281"/>
    <w:rsid w:val="008803AF"/>
    <w:rsid w:val="00882736"/>
    <w:rsid w:val="0088465A"/>
    <w:rsid w:val="00885A91"/>
    <w:rsid w:val="00885E2D"/>
    <w:rsid w:val="00886B4E"/>
    <w:rsid w:val="0089177A"/>
    <w:rsid w:val="00892436"/>
    <w:rsid w:val="0089415E"/>
    <w:rsid w:val="0089625E"/>
    <w:rsid w:val="00896C58"/>
    <w:rsid w:val="008A1C58"/>
    <w:rsid w:val="008A1CFC"/>
    <w:rsid w:val="008A2403"/>
    <w:rsid w:val="008A3B27"/>
    <w:rsid w:val="008A48F5"/>
    <w:rsid w:val="008A565C"/>
    <w:rsid w:val="008A566C"/>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6ED6"/>
    <w:rsid w:val="008E7A5F"/>
    <w:rsid w:val="008E7CFC"/>
    <w:rsid w:val="008F04ED"/>
    <w:rsid w:val="008F087D"/>
    <w:rsid w:val="008F0DBA"/>
    <w:rsid w:val="008F1989"/>
    <w:rsid w:val="008F314A"/>
    <w:rsid w:val="008F5213"/>
    <w:rsid w:val="008F656A"/>
    <w:rsid w:val="008F7511"/>
    <w:rsid w:val="00900797"/>
    <w:rsid w:val="00902A7A"/>
    <w:rsid w:val="009031DC"/>
    <w:rsid w:val="00907B3C"/>
    <w:rsid w:val="00921441"/>
    <w:rsid w:val="00925BB8"/>
    <w:rsid w:val="0092636F"/>
    <w:rsid w:val="00926D93"/>
    <w:rsid w:val="00930253"/>
    <w:rsid w:val="00930E31"/>
    <w:rsid w:val="00931872"/>
    <w:rsid w:val="00933100"/>
    <w:rsid w:val="00935F1E"/>
    <w:rsid w:val="00937513"/>
    <w:rsid w:val="009379A7"/>
    <w:rsid w:val="00940655"/>
    <w:rsid w:val="009411FF"/>
    <w:rsid w:val="00941BB0"/>
    <w:rsid w:val="00941E23"/>
    <w:rsid w:val="0094228A"/>
    <w:rsid w:val="00942571"/>
    <w:rsid w:val="00945794"/>
    <w:rsid w:val="0094629F"/>
    <w:rsid w:val="009546F7"/>
    <w:rsid w:val="00956A02"/>
    <w:rsid w:val="00957FD8"/>
    <w:rsid w:val="00961C1C"/>
    <w:rsid w:val="009621BA"/>
    <w:rsid w:val="00964165"/>
    <w:rsid w:val="0096429C"/>
    <w:rsid w:val="009654A3"/>
    <w:rsid w:val="009673CA"/>
    <w:rsid w:val="009708C1"/>
    <w:rsid w:val="00971131"/>
    <w:rsid w:val="009723CA"/>
    <w:rsid w:val="00973233"/>
    <w:rsid w:val="009732EF"/>
    <w:rsid w:val="00973CC1"/>
    <w:rsid w:val="00976556"/>
    <w:rsid w:val="0097734F"/>
    <w:rsid w:val="0097772C"/>
    <w:rsid w:val="00981E35"/>
    <w:rsid w:val="00984220"/>
    <w:rsid w:val="00984C0E"/>
    <w:rsid w:val="00987157"/>
    <w:rsid w:val="00991213"/>
    <w:rsid w:val="00992C5D"/>
    <w:rsid w:val="00994B98"/>
    <w:rsid w:val="00995574"/>
    <w:rsid w:val="00996918"/>
    <w:rsid w:val="00996A17"/>
    <w:rsid w:val="00996C85"/>
    <w:rsid w:val="009A2709"/>
    <w:rsid w:val="009A2F16"/>
    <w:rsid w:val="009A6059"/>
    <w:rsid w:val="009B2731"/>
    <w:rsid w:val="009B3919"/>
    <w:rsid w:val="009B39F2"/>
    <w:rsid w:val="009B3CA4"/>
    <w:rsid w:val="009B5F24"/>
    <w:rsid w:val="009B7658"/>
    <w:rsid w:val="009C1E4B"/>
    <w:rsid w:val="009C2BDE"/>
    <w:rsid w:val="009C325E"/>
    <w:rsid w:val="009C3802"/>
    <w:rsid w:val="009C50EA"/>
    <w:rsid w:val="009C5754"/>
    <w:rsid w:val="009C7D55"/>
    <w:rsid w:val="009D105D"/>
    <w:rsid w:val="009D19C2"/>
    <w:rsid w:val="009D347F"/>
    <w:rsid w:val="009D350E"/>
    <w:rsid w:val="009D48F0"/>
    <w:rsid w:val="009D4CB8"/>
    <w:rsid w:val="009D70F0"/>
    <w:rsid w:val="009E4969"/>
    <w:rsid w:val="009E766C"/>
    <w:rsid w:val="009F0590"/>
    <w:rsid w:val="009F396A"/>
    <w:rsid w:val="009F3BC7"/>
    <w:rsid w:val="009F4BD2"/>
    <w:rsid w:val="009F6633"/>
    <w:rsid w:val="009F7EAC"/>
    <w:rsid w:val="00A0133D"/>
    <w:rsid w:val="00A021F2"/>
    <w:rsid w:val="00A028D9"/>
    <w:rsid w:val="00A14D05"/>
    <w:rsid w:val="00A16CA2"/>
    <w:rsid w:val="00A23A7B"/>
    <w:rsid w:val="00A23DCD"/>
    <w:rsid w:val="00A27490"/>
    <w:rsid w:val="00A30982"/>
    <w:rsid w:val="00A31EB7"/>
    <w:rsid w:val="00A32AF9"/>
    <w:rsid w:val="00A35CD1"/>
    <w:rsid w:val="00A37147"/>
    <w:rsid w:val="00A37637"/>
    <w:rsid w:val="00A4158A"/>
    <w:rsid w:val="00A41FCB"/>
    <w:rsid w:val="00A42EFE"/>
    <w:rsid w:val="00A43FC5"/>
    <w:rsid w:val="00A5107D"/>
    <w:rsid w:val="00A521E0"/>
    <w:rsid w:val="00A52A91"/>
    <w:rsid w:val="00A531B5"/>
    <w:rsid w:val="00A532BC"/>
    <w:rsid w:val="00A55659"/>
    <w:rsid w:val="00A557C7"/>
    <w:rsid w:val="00A5683F"/>
    <w:rsid w:val="00A569F3"/>
    <w:rsid w:val="00A617E5"/>
    <w:rsid w:val="00A640AD"/>
    <w:rsid w:val="00A6514B"/>
    <w:rsid w:val="00A6532E"/>
    <w:rsid w:val="00A66268"/>
    <w:rsid w:val="00A67340"/>
    <w:rsid w:val="00A72C86"/>
    <w:rsid w:val="00A76F42"/>
    <w:rsid w:val="00A814A4"/>
    <w:rsid w:val="00A8167B"/>
    <w:rsid w:val="00A84733"/>
    <w:rsid w:val="00A8571A"/>
    <w:rsid w:val="00A87C56"/>
    <w:rsid w:val="00A90284"/>
    <w:rsid w:val="00A93456"/>
    <w:rsid w:val="00A94368"/>
    <w:rsid w:val="00A9472A"/>
    <w:rsid w:val="00A96C62"/>
    <w:rsid w:val="00AA13C0"/>
    <w:rsid w:val="00AA1FC9"/>
    <w:rsid w:val="00AA27BD"/>
    <w:rsid w:val="00AA2DB9"/>
    <w:rsid w:val="00AA35CC"/>
    <w:rsid w:val="00AA7C46"/>
    <w:rsid w:val="00AB4B29"/>
    <w:rsid w:val="00AC0920"/>
    <w:rsid w:val="00AC1A68"/>
    <w:rsid w:val="00AC1CB8"/>
    <w:rsid w:val="00AC454C"/>
    <w:rsid w:val="00AC5CFA"/>
    <w:rsid w:val="00AC5F6C"/>
    <w:rsid w:val="00AC7317"/>
    <w:rsid w:val="00AD01B6"/>
    <w:rsid w:val="00AD0C70"/>
    <w:rsid w:val="00AD346B"/>
    <w:rsid w:val="00AD53AE"/>
    <w:rsid w:val="00AD75CF"/>
    <w:rsid w:val="00AE0187"/>
    <w:rsid w:val="00AE1804"/>
    <w:rsid w:val="00AE229E"/>
    <w:rsid w:val="00AE2656"/>
    <w:rsid w:val="00AE2E3C"/>
    <w:rsid w:val="00AE488B"/>
    <w:rsid w:val="00AF0A40"/>
    <w:rsid w:val="00AF101A"/>
    <w:rsid w:val="00AF3BE5"/>
    <w:rsid w:val="00AF5500"/>
    <w:rsid w:val="00AF649C"/>
    <w:rsid w:val="00B00AA0"/>
    <w:rsid w:val="00B01DD9"/>
    <w:rsid w:val="00B01F85"/>
    <w:rsid w:val="00B0207B"/>
    <w:rsid w:val="00B02726"/>
    <w:rsid w:val="00B02945"/>
    <w:rsid w:val="00B06CD7"/>
    <w:rsid w:val="00B07A45"/>
    <w:rsid w:val="00B1230A"/>
    <w:rsid w:val="00B132B9"/>
    <w:rsid w:val="00B15527"/>
    <w:rsid w:val="00B17097"/>
    <w:rsid w:val="00B21405"/>
    <w:rsid w:val="00B242E3"/>
    <w:rsid w:val="00B25B37"/>
    <w:rsid w:val="00B2632D"/>
    <w:rsid w:val="00B26E31"/>
    <w:rsid w:val="00B277C9"/>
    <w:rsid w:val="00B27C83"/>
    <w:rsid w:val="00B30426"/>
    <w:rsid w:val="00B3226C"/>
    <w:rsid w:val="00B339FA"/>
    <w:rsid w:val="00B357B3"/>
    <w:rsid w:val="00B36AC4"/>
    <w:rsid w:val="00B37342"/>
    <w:rsid w:val="00B40C8A"/>
    <w:rsid w:val="00B42E3F"/>
    <w:rsid w:val="00B46023"/>
    <w:rsid w:val="00B46ED5"/>
    <w:rsid w:val="00B50083"/>
    <w:rsid w:val="00B50795"/>
    <w:rsid w:val="00B50A13"/>
    <w:rsid w:val="00B52F20"/>
    <w:rsid w:val="00B53BD0"/>
    <w:rsid w:val="00B55DC8"/>
    <w:rsid w:val="00B56881"/>
    <w:rsid w:val="00B627E1"/>
    <w:rsid w:val="00B645CD"/>
    <w:rsid w:val="00B66C68"/>
    <w:rsid w:val="00B7017C"/>
    <w:rsid w:val="00B7172B"/>
    <w:rsid w:val="00B71FB9"/>
    <w:rsid w:val="00B71FE9"/>
    <w:rsid w:val="00B74DF7"/>
    <w:rsid w:val="00B764A0"/>
    <w:rsid w:val="00B7676C"/>
    <w:rsid w:val="00B800A2"/>
    <w:rsid w:val="00B81E1B"/>
    <w:rsid w:val="00B8206A"/>
    <w:rsid w:val="00B82288"/>
    <w:rsid w:val="00B8481D"/>
    <w:rsid w:val="00B84E7D"/>
    <w:rsid w:val="00B90BA3"/>
    <w:rsid w:val="00B9341B"/>
    <w:rsid w:val="00B95492"/>
    <w:rsid w:val="00B96B45"/>
    <w:rsid w:val="00BA0623"/>
    <w:rsid w:val="00BA1512"/>
    <w:rsid w:val="00BA3A4E"/>
    <w:rsid w:val="00BA78D8"/>
    <w:rsid w:val="00BB0D1A"/>
    <w:rsid w:val="00BB224D"/>
    <w:rsid w:val="00BB3448"/>
    <w:rsid w:val="00BB5C74"/>
    <w:rsid w:val="00BB6AE9"/>
    <w:rsid w:val="00BC0901"/>
    <w:rsid w:val="00BC1525"/>
    <w:rsid w:val="00BC2942"/>
    <w:rsid w:val="00BC2A2C"/>
    <w:rsid w:val="00BC39D5"/>
    <w:rsid w:val="00BC46F7"/>
    <w:rsid w:val="00BC661B"/>
    <w:rsid w:val="00BD148A"/>
    <w:rsid w:val="00BD4E98"/>
    <w:rsid w:val="00BD75F5"/>
    <w:rsid w:val="00BE01B5"/>
    <w:rsid w:val="00BE10F7"/>
    <w:rsid w:val="00BE2339"/>
    <w:rsid w:val="00BE256E"/>
    <w:rsid w:val="00BE2595"/>
    <w:rsid w:val="00BE3DD2"/>
    <w:rsid w:val="00BE6BBF"/>
    <w:rsid w:val="00BE72C2"/>
    <w:rsid w:val="00BE759A"/>
    <w:rsid w:val="00BE7803"/>
    <w:rsid w:val="00BF1277"/>
    <w:rsid w:val="00BF2359"/>
    <w:rsid w:val="00BF3A33"/>
    <w:rsid w:val="00BF5374"/>
    <w:rsid w:val="00BF5F04"/>
    <w:rsid w:val="00C0117D"/>
    <w:rsid w:val="00C01EB0"/>
    <w:rsid w:val="00C10772"/>
    <w:rsid w:val="00C1108A"/>
    <w:rsid w:val="00C11DD7"/>
    <w:rsid w:val="00C1567A"/>
    <w:rsid w:val="00C20700"/>
    <w:rsid w:val="00C20DA6"/>
    <w:rsid w:val="00C22DB5"/>
    <w:rsid w:val="00C2400B"/>
    <w:rsid w:val="00C251D4"/>
    <w:rsid w:val="00C27308"/>
    <w:rsid w:val="00C30E55"/>
    <w:rsid w:val="00C32C30"/>
    <w:rsid w:val="00C33781"/>
    <w:rsid w:val="00C34C20"/>
    <w:rsid w:val="00C41A8C"/>
    <w:rsid w:val="00C43AD7"/>
    <w:rsid w:val="00C44D61"/>
    <w:rsid w:val="00C47995"/>
    <w:rsid w:val="00C50948"/>
    <w:rsid w:val="00C50E4C"/>
    <w:rsid w:val="00C51DAB"/>
    <w:rsid w:val="00C51E0B"/>
    <w:rsid w:val="00C53120"/>
    <w:rsid w:val="00C55453"/>
    <w:rsid w:val="00C56704"/>
    <w:rsid w:val="00C57A2C"/>
    <w:rsid w:val="00C57DC8"/>
    <w:rsid w:val="00C57DDE"/>
    <w:rsid w:val="00C60C45"/>
    <w:rsid w:val="00C61439"/>
    <w:rsid w:val="00C62B6D"/>
    <w:rsid w:val="00C65B9C"/>
    <w:rsid w:val="00C70C58"/>
    <w:rsid w:val="00C715DB"/>
    <w:rsid w:val="00C77163"/>
    <w:rsid w:val="00C773E4"/>
    <w:rsid w:val="00C80B51"/>
    <w:rsid w:val="00C81AAD"/>
    <w:rsid w:val="00C84C96"/>
    <w:rsid w:val="00C87CAD"/>
    <w:rsid w:val="00C900C1"/>
    <w:rsid w:val="00C914D9"/>
    <w:rsid w:val="00C93557"/>
    <w:rsid w:val="00CA251F"/>
    <w:rsid w:val="00CA2AC2"/>
    <w:rsid w:val="00CA4ED4"/>
    <w:rsid w:val="00CA713B"/>
    <w:rsid w:val="00CB106C"/>
    <w:rsid w:val="00CB1C7A"/>
    <w:rsid w:val="00CB58CF"/>
    <w:rsid w:val="00CB5B02"/>
    <w:rsid w:val="00CB74DD"/>
    <w:rsid w:val="00CC009E"/>
    <w:rsid w:val="00CC1B70"/>
    <w:rsid w:val="00CC6B1F"/>
    <w:rsid w:val="00CC6B39"/>
    <w:rsid w:val="00CC6BB0"/>
    <w:rsid w:val="00CD018B"/>
    <w:rsid w:val="00CD1677"/>
    <w:rsid w:val="00CD23CD"/>
    <w:rsid w:val="00CD2BB4"/>
    <w:rsid w:val="00CD3B7E"/>
    <w:rsid w:val="00CD4D47"/>
    <w:rsid w:val="00CD7F16"/>
    <w:rsid w:val="00CE227A"/>
    <w:rsid w:val="00CE2459"/>
    <w:rsid w:val="00CE3755"/>
    <w:rsid w:val="00CE4CB1"/>
    <w:rsid w:val="00CF01FC"/>
    <w:rsid w:val="00CF117F"/>
    <w:rsid w:val="00CF4349"/>
    <w:rsid w:val="00CF6003"/>
    <w:rsid w:val="00CF6D4E"/>
    <w:rsid w:val="00CF787E"/>
    <w:rsid w:val="00D00FD0"/>
    <w:rsid w:val="00D01CDF"/>
    <w:rsid w:val="00D071A2"/>
    <w:rsid w:val="00D1222A"/>
    <w:rsid w:val="00D13716"/>
    <w:rsid w:val="00D13A16"/>
    <w:rsid w:val="00D1591A"/>
    <w:rsid w:val="00D20967"/>
    <w:rsid w:val="00D213FC"/>
    <w:rsid w:val="00D24B08"/>
    <w:rsid w:val="00D2545D"/>
    <w:rsid w:val="00D265D4"/>
    <w:rsid w:val="00D274C4"/>
    <w:rsid w:val="00D3158B"/>
    <w:rsid w:val="00D31B81"/>
    <w:rsid w:val="00D3233B"/>
    <w:rsid w:val="00D33949"/>
    <w:rsid w:val="00D347FA"/>
    <w:rsid w:val="00D34B6F"/>
    <w:rsid w:val="00D4317D"/>
    <w:rsid w:val="00D46463"/>
    <w:rsid w:val="00D46723"/>
    <w:rsid w:val="00D46BAC"/>
    <w:rsid w:val="00D52279"/>
    <w:rsid w:val="00D52679"/>
    <w:rsid w:val="00D548D3"/>
    <w:rsid w:val="00D56C70"/>
    <w:rsid w:val="00D60933"/>
    <w:rsid w:val="00D62C56"/>
    <w:rsid w:val="00D6322B"/>
    <w:rsid w:val="00D635E4"/>
    <w:rsid w:val="00D649AF"/>
    <w:rsid w:val="00D6582F"/>
    <w:rsid w:val="00D65B56"/>
    <w:rsid w:val="00D664EB"/>
    <w:rsid w:val="00D7295F"/>
    <w:rsid w:val="00D73023"/>
    <w:rsid w:val="00D77579"/>
    <w:rsid w:val="00D7790B"/>
    <w:rsid w:val="00D77CCF"/>
    <w:rsid w:val="00D821A4"/>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2B39"/>
    <w:rsid w:val="00DA2CC3"/>
    <w:rsid w:val="00DA3580"/>
    <w:rsid w:val="00DA3FA5"/>
    <w:rsid w:val="00DA67B1"/>
    <w:rsid w:val="00DA687D"/>
    <w:rsid w:val="00DA7EE8"/>
    <w:rsid w:val="00DB027F"/>
    <w:rsid w:val="00DB0422"/>
    <w:rsid w:val="00DB3485"/>
    <w:rsid w:val="00DB43FE"/>
    <w:rsid w:val="00DB54F9"/>
    <w:rsid w:val="00DB5B53"/>
    <w:rsid w:val="00DB73F3"/>
    <w:rsid w:val="00DB7579"/>
    <w:rsid w:val="00DB777F"/>
    <w:rsid w:val="00DC1B71"/>
    <w:rsid w:val="00DC4532"/>
    <w:rsid w:val="00DC6DEF"/>
    <w:rsid w:val="00DD4EAD"/>
    <w:rsid w:val="00DE1D4A"/>
    <w:rsid w:val="00DE555D"/>
    <w:rsid w:val="00DE5840"/>
    <w:rsid w:val="00DE5964"/>
    <w:rsid w:val="00DE5D7B"/>
    <w:rsid w:val="00DF115E"/>
    <w:rsid w:val="00DF2610"/>
    <w:rsid w:val="00DF2713"/>
    <w:rsid w:val="00DF66A1"/>
    <w:rsid w:val="00E00292"/>
    <w:rsid w:val="00E00511"/>
    <w:rsid w:val="00E00B2A"/>
    <w:rsid w:val="00E01248"/>
    <w:rsid w:val="00E02765"/>
    <w:rsid w:val="00E038A0"/>
    <w:rsid w:val="00E0488E"/>
    <w:rsid w:val="00E048FD"/>
    <w:rsid w:val="00E0517B"/>
    <w:rsid w:val="00E06C23"/>
    <w:rsid w:val="00E126BD"/>
    <w:rsid w:val="00E21163"/>
    <w:rsid w:val="00E212C7"/>
    <w:rsid w:val="00E223A9"/>
    <w:rsid w:val="00E22C5B"/>
    <w:rsid w:val="00E2388F"/>
    <w:rsid w:val="00E24692"/>
    <w:rsid w:val="00E260F0"/>
    <w:rsid w:val="00E26F4E"/>
    <w:rsid w:val="00E30546"/>
    <w:rsid w:val="00E32001"/>
    <w:rsid w:val="00E32443"/>
    <w:rsid w:val="00E3373F"/>
    <w:rsid w:val="00E349B9"/>
    <w:rsid w:val="00E36256"/>
    <w:rsid w:val="00E36438"/>
    <w:rsid w:val="00E36459"/>
    <w:rsid w:val="00E37D36"/>
    <w:rsid w:val="00E4138E"/>
    <w:rsid w:val="00E4149B"/>
    <w:rsid w:val="00E41BF2"/>
    <w:rsid w:val="00E4430E"/>
    <w:rsid w:val="00E47B2B"/>
    <w:rsid w:val="00E52BEF"/>
    <w:rsid w:val="00E5494D"/>
    <w:rsid w:val="00E57281"/>
    <w:rsid w:val="00E60651"/>
    <w:rsid w:val="00E61859"/>
    <w:rsid w:val="00E62C0B"/>
    <w:rsid w:val="00E6348D"/>
    <w:rsid w:val="00E63D91"/>
    <w:rsid w:val="00E700A1"/>
    <w:rsid w:val="00E73D4A"/>
    <w:rsid w:val="00E803F1"/>
    <w:rsid w:val="00E8063E"/>
    <w:rsid w:val="00E806EB"/>
    <w:rsid w:val="00E81681"/>
    <w:rsid w:val="00E81CD2"/>
    <w:rsid w:val="00E8248F"/>
    <w:rsid w:val="00E8304A"/>
    <w:rsid w:val="00E85707"/>
    <w:rsid w:val="00E866D7"/>
    <w:rsid w:val="00E86990"/>
    <w:rsid w:val="00E91213"/>
    <w:rsid w:val="00E91F1E"/>
    <w:rsid w:val="00E93DC6"/>
    <w:rsid w:val="00E94606"/>
    <w:rsid w:val="00E978BC"/>
    <w:rsid w:val="00E97E39"/>
    <w:rsid w:val="00EA04FE"/>
    <w:rsid w:val="00EA3D12"/>
    <w:rsid w:val="00EA57BA"/>
    <w:rsid w:val="00EB2896"/>
    <w:rsid w:val="00EB777B"/>
    <w:rsid w:val="00EC36BB"/>
    <w:rsid w:val="00EC6813"/>
    <w:rsid w:val="00EC68A6"/>
    <w:rsid w:val="00ED245E"/>
    <w:rsid w:val="00ED2E24"/>
    <w:rsid w:val="00ED4ADB"/>
    <w:rsid w:val="00ED4C29"/>
    <w:rsid w:val="00EE097C"/>
    <w:rsid w:val="00EE1DB8"/>
    <w:rsid w:val="00EE1FC1"/>
    <w:rsid w:val="00EE5520"/>
    <w:rsid w:val="00EE7714"/>
    <w:rsid w:val="00EF06F9"/>
    <w:rsid w:val="00EF4B95"/>
    <w:rsid w:val="00EF51C8"/>
    <w:rsid w:val="00EF6814"/>
    <w:rsid w:val="00EF76B6"/>
    <w:rsid w:val="00F00B3A"/>
    <w:rsid w:val="00F00B47"/>
    <w:rsid w:val="00F00E76"/>
    <w:rsid w:val="00F02799"/>
    <w:rsid w:val="00F04FBC"/>
    <w:rsid w:val="00F051A8"/>
    <w:rsid w:val="00F062AC"/>
    <w:rsid w:val="00F07431"/>
    <w:rsid w:val="00F07B88"/>
    <w:rsid w:val="00F104DC"/>
    <w:rsid w:val="00F12671"/>
    <w:rsid w:val="00F14427"/>
    <w:rsid w:val="00F1446F"/>
    <w:rsid w:val="00F16514"/>
    <w:rsid w:val="00F224B8"/>
    <w:rsid w:val="00F301F2"/>
    <w:rsid w:val="00F32E5D"/>
    <w:rsid w:val="00F33C1A"/>
    <w:rsid w:val="00F3449B"/>
    <w:rsid w:val="00F36ED4"/>
    <w:rsid w:val="00F42DB2"/>
    <w:rsid w:val="00F43C70"/>
    <w:rsid w:val="00F46C1B"/>
    <w:rsid w:val="00F47998"/>
    <w:rsid w:val="00F501BB"/>
    <w:rsid w:val="00F525E6"/>
    <w:rsid w:val="00F52E0F"/>
    <w:rsid w:val="00F5311E"/>
    <w:rsid w:val="00F5476E"/>
    <w:rsid w:val="00F56B5D"/>
    <w:rsid w:val="00F60B67"/>
    <w:rsid w:val="00F6176E"/>
    <w:rsid w:val="00F624AE"/>
    <w:rsid w:val="00F63BC4"/>
    <w:rsid w:val="00F65DB8"/>
    <w:rsid w:val="00F6632F"/>
    <w:rsid w:val="00F67C61"/>
    <w:rsid w:val="00F700EC"/>
    <w:rsid w:val="00F74DB4"/>
    <w:rsid w:val="00F750FC"/>
    <w:rsid w:val="00F75AF3"/>
    <w:rsid w:val="00F76407"/>
    <w:rsid w:val="00F77F1D"/>
    <w:rsid w:val="00F82CC5"/>
    <w:rsid w:val="00F83405"/>
    <w:rsid w:val="00F836F0"/>
    <w:rsid w:val="00F84E02"/>
    <w:rsid w:val="00F854A0"/>
    <w:rsid w:val="00F85ACE"/>
    <w:rsid w:val="00F8619C"/>
    <w:rsid w:val="00F864E0"/>
    <w:rsid w:val="00F879BD"/>
    <w:rsid w:val="00F90967"/>
    <w:rsid w:val="00F91991"/>
    <w:rsid w:val="00F94044"/>
    <w:rsid w:val="00F94D65"/>
    <w:rsid w:val="00F962AA"/>
    <w:rsid w:val="00F97C3C"/>
    <w:rsid w:val="00FA3FE5"/>
    <w:rsid w:val="00FA439D"/>
    <w:rsid w:val="00FA713E"/>
    <w:rsid w:val="00FA7F67"/>
    <w:rsid w:val="00FB028D"/>
    <w:rsid w:val="00FB4310"/>
    <w:rsid w:val="00FB5208"/>
    <w:rsid w:val="00FB6557"/>
    <w:rsid w:val="00FC1FB3"/>
    <w:rsid w:val="00FC300C"/>
    <w:rsid w:val="00FC5D3D"/>
    <w:rsid w:val="00FD121E"/>
    <w:rsid w:val="00FD2E16"/>
    <w:rsid w:val="00FD616F"/>
    <w:rsid w:val="00FD6CC5"/>
    <w:rsid w:val="00FE083B"/>
    <w:rsid w:val="00FE1A62"/>
    <w:rsid w:val="00FE1EF6"/>
    <w:rsid w:val="00FE6A11"/>
    <w:rsid w:val="00FE71FF"/>
    <w:rsid w:val="00FE721F"/>
    <w:rsid w:val="00FE754F"/>
    <w:rsid w:val="00FF090E"/>
    <w:rsid w:val="00FF0E3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note text" w:uiPriority="99"/>
    <w:lsdException w:name="caption" w:qFormat="1"/>
    <w:lsdException w:name="footnote reference" w:uiPriority="99"/>
    <w:lsdException w:name="Title" w:semiHidden="0" w:uiPriority="99" w:unhideWhenUsed="0" w:qFormat="1"/>
    <w:lsdException w:name="Default Paragraph Font" w:uiPriority="1"/>
    <w:lsdException w:name="Subtitle" w:semiHidden="0" w:unhideWhenUsed="0" w:qFormat="1"/>
    <w:lsdException w:name="Block Text" w:uiPriority="99"/>
    <w:lsdException w:name="Strong" w:semiHidden="0" w:unhideWhenUsed="0" w:qFormat="1"/>
    <w:lsdException w:name="Emphasis" w:semiHidden="0" w:unhideWhenUsed="0" w:qFormat="1"/>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uiPriority w:val="99"/>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uiPriority w:val="99"/>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1"/>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1">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2">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3">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4">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40">
    <w:name w:val="Знак Знак44"/>
    <w:basedOn w:val="af4"/>
    <w:semiHidden/>
    <w:rsid w:val="005E277E"/>
    <w:rPr>
      <w:sz w:val="28"/>
      <w:lang w:val="uk-UA"/>
    </w:rPr>
  </w:style>
  <w:style w:type="table" w:styleId="1ffffffff0">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2">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3">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10">
    <w:name w:val="Знак Знак141"/>
    <w:basedOn w:val="af4"/>
    <w:rsid w:val="00794799"/>
    <w:rPr>
      <w:rFonts w:ascii="Cambria" w:eastAsia="Times New Roman" w:hAnsi="Cambria" w:cs="Times New Roman"/>
      <w:b/>
      <w:bCs/>
      <w:color w:val="4F81BD"/>
    </w:rPr>
  </w:style>
  <w:style w:type="character" w:customStyle="1" w:styleId="1311">
    <w:name w:val="Знак Знак131"/>
    <w:basedOn w:val="af4"/>
    <w:rsid w:val="00794799"/>
    <w:rPr>
      <w:rFonts w:ascii="Cambria" w:eastAsia="Times New Roman" w:hAnsi="Cambria" w:cs="Times New Roman"/>
      <w:b/>
      <w:bCs/>
      <w:i/>
      <w:iCs/>
      <w:color w:val="4F81BD"/>
    </w:rPr>
  </w:style>
  <w:style w:type="character" w:customStyle="1" w:styleId="1220">
    <w:name w:val="Знак Знак122"/>
    <w:basedOn w:val="af4"/>
    <w:rsid w:val="00794799"/>
    <w:rPr>
      <w:rFonts w:ascii="Cambria" w:eastAsia="Times New Roman" w:hAnsi="Cambria" w:cs="Times New Roman"/>
      <w:color w:val="243F60"/>
    </w:rPr>
  </w:style>
  <w:style w:type="character" w:customStyle="1" w:styleId="1130">
    <w:name w:val="Знак Знак113"/>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30">
    <w:name w:val="Знак Знак73"/>
    <w:basedOn w:val="af4"/>
    <w:rsid w:val="00794799"/>
    <w:rPr>
      <w:rFonts w:ascii="Cambria" w:eastAsia="Times New Roman" w:hAnsi="Cambria" w:cs="Times New Roman"/>
      <w:color w:val="17365D"/>
      <w:spacing w:val="5"/>
      <w:kern w:val="28"/>
      <w:sz w:val="52"/>
      <w:szCs w:val="52"/>
    </w:rPr>
  </w:style>
  <w:style w:type="character" w:customStyle="1" w:styleId="630">
    <w:name w:val="Знак Знак63"/>
    <w:basedOn w:val="af4"/>
    <w:rsid w:val="00794799"/>
    <w:rPr>
      <w:rFonts w:ascii="Cambria" w:eastAsia="Times New Roman" w:hAnsi="Cambria" w:cs="Times New Roman"/>
      <w:i/>
      <w:iCs/>
      <w:color w:val="4F81BD"/>
      <w:spacing w:val="15"/>
      <w:sz w:val="24"/>
      <w:szCs w:val="24"/>
    </w:rPr>
  </w:style>
  <w:style w:type="paragraph" w:styleId="2ffffff5">
    <w:name w:val="Quote"/>
    <w:basedOn w:val="af3"/>
    <w:next w:val="af3"/>
    <w:link w:val="2ffffff6"/>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6">
    <w:name w:val="Цитата 2 Знак"/>
    <w:basedOn w:val="af4"/>
    <w:link w:val="2ffffff5"/>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40">
    <w:name w:val="Знак Знак54"/>
    <w:basedOn w:val="af4"/>
    <w:rsid w:val="00794799"/>
    <w:rPr>
      <w:rFonts w:ascii="Times New Roman" w:eastAsia="Times New Roman" w:hAnsi="Times New Roman" w:cs="Times New Roman"/>
      <w:sz w:val="28"/>
      <w:szCs w:val="28"/>
      <w:lang w:val="ru-RU" w:eastAsia="ru-RU" w:bidi="ar-SA"/>
    </w:rPr>
  </w:style>
  <w:style w:type="character" w:customStyle="1" w:styleId="430">
    <w:name w:val="Знак Знак43"/>
    <w:basedOn w:val="af4"/>
    <w:rsid w:val="00794799"/>
    <w:rPr>
      <w:rFonts w:ascii="Times New Roman" w:eastAsia="Times New Roman" w:hAnsi="Times New Roman" w:cs="Times New Roman"/>
      <w:sz w:val="16"/>
      <w:szCs w:val="16"/>
      <w:lang w:val="ru-RU" w:eastAsia="ru-RU" w:bidi="ar-SA"/>
    </w:rPr>
  </w:style>
  <w:style w:type="character" w:customStyle="1" w:styleId="344">
    <w:name w:val="Знак Знак34"/>
    <w:basedOn w:val="af4"/>
    <w:rsid w:val="00794799"/>
    <w:rPr>
      <w:rFonts w:ascii="Times New Roman" w:eastAsia="Times New Roman" w:hAnsi="Times New Roman"/>
      <w:sz w:val="28"/>
      <w:szCs w:val="28"/>
      <w:lang w:val="ru-RU" w:eastAsia="ru-RU"/>
    </w:rPr>
  </w:style>
  <w:style w:type="character" w:customStyle="1" w:styleId="244">
    <w:name w:val="Знак Знак24"/>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d">
    <w:name w:val="Знак12"/>
    <w:basedOn w:val="af4"/>
    <w:rsid w:val="002A4E16"/>
    <w:rPr>
      <w:rFonts w:ascii="Arial" w:hAnsi="Arial" w:cs="Arial"/>
      <w:b/>
      <w:bCs/>
      <w:sz w:val="26"/>
      <w:szCs w:val="26"/>
      <w:lang w:val="uk-UA" w:eastAsia="ru-RU" w:bidi="ar-SA"/>
    </w:rPr>
  </w:style>
  <w:style w:type="character" w:customStyle="1" w:styleId="3ffff2">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3">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4">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5">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6">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9">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3">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7">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1"/>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2">
    <w:name w:val="1 Таблиця Знак Знак Знак"/>
    <w:basedOn w:val="af4"/>
    <w:semiHidden/>
    <w:rsid w:val="001C2B3D"/>
    <w:rPr>
      <w:noProof/>
      <w:spacing w:val="2"/>
      <w:sz w:val="28"/>
      <w:lang w:val="ru-RU" w:eastAsia="ru-RU" w:bidi="ar-SA"/>
    </w:rPr>
  </w:style>
  <w:style w:type="paragraph" w:customStyle="1" w:styleId="1ffffffff3">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8">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6">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4"/>
    <w:link w:val="1ffffffff8"/>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7">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32">
    <w:name w:val="Знак Знак53"/>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4">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0">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8">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a">
    <w:name w:val="Рецензия1"/>
    <w:hidden/>
    <w:rsid w:val="00A35CD1"/>
    <w:rPr>
      <w:rFonts w:ascii="Calibri" w:eastAsia="Times New Roman" w:hAnsi="Calibri" w:cs="Times New Roman"/>
      <w:sz w:val="22"/>
      <w:szCs w:val="22"/>
      <w:lang w:eastAsia="en-US"/>
    </w:rPr>
  </w:style>
  <w:style w:type="character" w:customStyle="1" w:styleId="1ffffffffb">
    <w:name w:val="Замещающий текст1"/>
    <w:basedOn w:val="af4"/>
    <w:rsid w:val="00A35CD1"/>
    <w:rPr>
      <w:rFonts w:ascii="Times New Roman" w:hAnsi="Times New Roman" w:cs="Times New Roman"/>
      <w:color w:val="808080"/>
    </w:rPr>
  </w:style>
  <w:style w:type="paragraph" w:customStyle="1" w:styleId="3ffff5">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9">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c">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0">
    <w:name w:val="Заголовок 14"/>
    <w:basedOn w:val="229"/>
    <w:next w:val="229"/>
    <w:rsid w:val="00A72C86"/>
    <w:pPr>
      <w:keepNext/>
      <w:jc w:val="both"/>
    </w:pPr>
    <w:rPr>
      <w:rFonts w:ascii="Courier New" w:hAnsi="Courier New"/>
      <w:sz w:val="28"/>
      <w:u w:val="single"/>
    </w:rPr>
  </w:style>
  <w:style w:type="paragraph" w:customStyle="1" w:styleId="345">
    <w:name w:val="Заголовок 34"/>
    <w:basedOn w:val="229"/>
    <w:next w:val="229"/>
    <w:rsid w:val="00A72C86"/>
    <w:pPr>
      <w:keepNext/>
      <w:jc w:val="center"/>
    </w:pPr>
    <w:rPr>
      <w:rFonts w:ascii="Courier New" w:hAnsi="Courier New"/>
      <w:sz w:val="26"/>
    </w:rPr>
  </w:style>
  <w:style w:type="paragraph" w:customStyle="1" w:styleId="431">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1">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a">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6">
    <w:name w:val="Верхний колонтитул3"/>
    <w:basedOn w:val="229"/>
    <w:rsid w:val="00A72C86"/>
    <w:pPr>
      <w:tabs>
        <w:tab w:val="center" w:pos="4153"/>
        <w:tab w:val="right" w:pos="8306"/>
      </w:tabs>
    </w:pPr>
    <w:rPr>
      <w:rFonts w:ascii="Courier New" w:hAnsi="Courier New"/>
    </w:rPr>
  </w:style>
  <w:style w:type="character" w:customStyle="1" w:styleId="2ffffffb">
    <w:name w:val="Номер страницы2"/>
    <w:basedOn w:val="8f0"/>
    <w:rsid w:val="00A72C86"/>
  </w:style>
  <w:style w:type="paragraph" w:customStyle="1" w:styleId="6fa">
    <w:name w:val="Цитата6"/>
    <w:basedOn w:val="229"/>
    <w:rsid w:val="00A72C86"/>
    <w:pPr>
      <w:ind w:left="113" w:right="113"/>
    </w:pPr>
    <w:rPr>
      <w:rFonts w:ascii="Courier New" w:hAnsi="Courier New"/>
      <w:sz w:val="24"/>
    </w:rPr>
  </w:style>
  <w:style w:type="paragraph" w:customStyle="1" w:styleId="4fff4">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c">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5">
    <w:name w:val="Текст концевой сноски4"/>
    <w:basedOn w:val="229"/>
    <w:rsid w:val="00A72C86"/>
  </w:style>
  <w:style w:type="paragraph" w:customStyle="1" w:styleId="5ff9">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b">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21">
    <w:name w:val="Знак Знак112"/>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c">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5">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5"/>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5"/>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d">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e">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7">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1">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6">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d">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7">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0">
    <w:name w:val="1Назва розділу"/>
    <w:basedOn w:val="11f7"/>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7"/>
    <w:autoRedefine/>
    <w:rsid w:val="004A62C2"/>
    <w:rPr>
      <w:u w:val="single"/>
    </w:rPr>
  </w:style>
  <w:style w:type="paragraph" w:customStyle="1" w:styleId="afffffffffffffffffffffffffffff2">
    <w:name w:val="Висновки Дис"/>
    <w:basedOn w:val="11f7"/>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0"/>
    <w:autoRedefine/>
    <w:rsid w:val="004A62C2"/>
    <w:pPr>
      <w:ind w:firstLine="0"/>
      <w:jc w:val="center"/>
    </w:pPr>
  </w:style>
  <w:style w:type="paragraph" w:customStyle="1" w:styleId="12f0">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0"/>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7"/>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1">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8">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1">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9">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a">
    <w:name w:val="Дис 13пт центр"/>
    <w:basedOn w:val="139"/>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2">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3">
    <w:name w:val="Дисертація 12пт відступ"/>
    <w:basedOn w:val="12f2"/>
    <w:autoRedefine/>
    <w:rsid w:val="004A62C2"/>
    <w:pPr>
      <w:spacing w:before="120"/>
    </w:pPr>
  </w:style>
  <w:style w:type="paragraph" w:customStyle="1" w:styleId="12f4">
    <w:name w:val="Дис12пт б/а"/>
    <w:basedOn w:val="12f2"/>
    <w:autoRedefine/>
    <w:rsid w:val="004A62C2"/>
    <w:pPr>
      <w:ind w:firstLine="0"/>
    </w:pPr>
  </w:style>
  <w:style w:type="paragraph" w:customStyle="1" w:styleId="120">
    <w:name w:val="Список марков Дисертація12пт"/>
    <w:basedOn w:val="12f2"/>
    <w:autoRedefine/>
    <w:rsid w:val="004A62C2"/>
    <w:pPr>
      <w:numPr>
        <w:numId w:val="55"/>
      </w:numPr>
    </w:pPr>
    <w:rPr>
      <w:sz w:val="28"/>
    </w:rPr>
  </w:style>
  <w:style w:type="paragraph" w:customStyle="1" w:styleId="12f5">
    <w:name w:val="Назва табл Дисертація 12пт"/>
    <w:basedOn w:val="12f2"/>
    <w:autoRedefine/>
    <w:rsid w:val="004A62C2"/>
    <w:pPr>
      <w:jc w:val="center"/>
    </w:pPr>
  </w:style>
  <w:style w:type="paragraph" w:customStyle="1" w:styleId="12f6">
    <w:name w:val="Номер табл Дисертація 12пт"/>
    <w:basedOn w:val="12f2"/>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d">
    <w:name w:val="Назва табл з підзагол 6пт"/>
    <w:basedOn w:val="1116"/>
    <w:autoRedefine/>
    <w:rsid w:val="004A62C2"/>
    <w:pPr>
      <w:ind w:firstLine="0"/>
      <w:jc w:val="center"/>
    </w:pPr>
  </w:style>
  <w:style w:type="paragraph" w:customStyle="1" w:styleId="1fffffffff1">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1"/>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2">
    <w:name w:val="1т авт"/>
    <w:basedOn w:val="afffffffffffffffffffffffffffffff2"/>
    <w:autoRedefine/>
    <w:rsid w:val="004A62C2"/>
    <w:pPr>
      <w:spacing w:line="360" w:lineRule="auto"/>
    </w:pPr>
  </w:style>
  <w:style w:type="paragraph" w:customStyle="1" w:styleId="12f7">
    <w:name w:val="1_2 табл"/>
    <w:basedOn w:val="1fffffffff2"/>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8">
    <w:name w:val="Табл 12"/>
    <w:basedOn w:val="afffffffffffffffffffffffffffffff2"/>
    <w:autoRedefine/>
    <w:rsid w:val="004A62C2"/>
    <w:pPr>
      <w:spacing w:line="360" w:lineRule="auto"/>
    </w:pPr>
    <w:rPr>
      <w:sz w:val="24"/>
    </w:rPr>
  </w:style>
  <w:style w:type="paragraph" w:customStyle="1" w:styleId="1210">
    <w:name w:val="Табл 12 інт1"/>
    <w:basedOn w:val="12f8"/>
    <w:autoRedefine/>
    <w:rsid w:val="004A62C2"/>
    <w:pPr>
      <w:spacing w:line="240" w:lineRule="auto"/>
    </w:pPr>
  </w:style>
  <w:style w:type="paragraph" w:customStyle="1" w:styleId="12-0">
    <w:name w:val="Табл12 ц -0"/>
    <w:aliases w:val="5"/>
    <w:basedOn w:val="12f8"/>
    <w:autoRedefine/>
    <w:rsid w:val="004A62C2"/>
    <w:pPr>
      <w:ind w:right="-113"/>
    </w:pPr>
  </w:style>
  <w:style w:type="paragraph" w:customStyle="1" w:styleId="12f9">
    <w:name w:val="Табл12 ц ущільн"/>
    <w:basedOn w:val="12f8"/>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a">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b">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8">
    <w:name w:val="11Назва підрозд невисока"/>
    <w:basedOn w:val="11f7"/>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3">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7"/>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6">
    <w:name w:val="Основной текст24"/>
    <w:basedOn w:val="af3"/>
    <w:next w:val="5ffa"/>
    <w:rsid w:val="00D6582F"/>
    <w:pPr>
      <w:widowControl w:val="0"/>
      <w:jc w:val="both"/>
    </w:pPr>
    <w:rPr>
      <w:rFonts w:ascii="Times New Roman" w:eastAsia="Arial Unicode MS" w:hAnsi="Times New Roman" w:cs="Times New Roman"/>
      <w:kern w:val="1"/>
      <w:sz w:val="28"/>
      <w:lang w:val="x-none"/>
    </w:rPr>
  </w:style>
  <w:style w:type="paragraph" w:customStyle="1" w:styleId="5ffa">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37">
    <w:name w:val="Знак Знак23"/>
    <w:basedOn w:val="af4"/>
    <w:rsid w:val="008B73E8"/>
    <w:rPr>
      <w:b/>
      <w:sz w:val="28"/>
      <w:lang w:val="uk-UA"/>
    </w:rPr>
  </w:style>
  <w:style w:type="character" w:customStyle="1" w:styleId="820">
    <w:name w:val="Знак Знак82"/>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4">
    <w:name w:val="Текст выноски Знак1"/>
    <w:basedOn w:val="af4"/>
    <w:semiHidden/>
    <w:rsid w:val="000E3896"/>
    <w:rPr>
      <w:rFonts w:ascii="Tahoma" w:hAnsi="Tahoma" w:cs="Tahoma"/>
      <w:sz w:val="16"/>
      <w:szCs w:val="16"/>
      <w:lang w:val="uk-UA"/>
    </w:rPr>
  </w:style>
  <w:style w:type="paragraph" w:customStyle="1" w:styleId="3ffff9">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a">
    <w:name w:val="Номер страницы3"/>
    <w:basedOn w:val="af4"/>
    <w:rsid w:val="007854B5"/>
  </w:style>
  <w:style w:type="paragraph" w:customStyle="1" w:styleId="4fff6">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2">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c">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7">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b">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e">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3">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3">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1">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5">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8">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b">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4">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e">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9"/>
    <w:rsid w:val="006E182A"/>
    <w:pPr>
      <w:keepNext w:val="0"/>
      <w:adjustRightInd/>
      <w:ind w:firstLine="0"/>
      <w:jc w:val="center"/>
      <w:textAlignment w:val="auto"/>
    </w:pPr>
    <w:rPr>
      <w:b/>
      <w:sz w:val="28"/>
      <w:szCs w:val="24"/>
      <w:lang w:val="uk-UA"/>
    </w:rPr>
  </w:style>
  <w:style w:type="paragraph" w:customStyle="1" w:styleId="4fff9">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a"/>
    <w:rsid w:val="006E182A"/>
    <w:rPr>
      <w:bCs/>
      <w:noProof/>
      <w:spacing w:val="10"/>
      <w:szCs w:val="28"/>
      <w:lang w:val="ru-RU" w:eastAsia="ru-RU" w:bidi="ar-SA"/>
    </w:rPr>
  </w:style>
  <w:style w:type="character" w:customStyle="1" w:styleId="4fffa">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2">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35">
    <w:name w:val="Знак Знак3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9">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d">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4">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3">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6">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7">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2fffffff0">
    <w:name w:val="Знак Знак Знак Знак Знак Знак Знак Знак Знак 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2fffffff1">
    <w:name w:val="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1fffffffff8">
    <w:name w:val="Знак Знак Знак Знак Знак Знак Знак1"/>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c">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e">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0">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b">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1">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2">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25">
    <w:name w:val="Знак Знак32"/>
    <w:basedOn w:val="af4"/>
    <w:rsid w:val="00353967"/>
    <w:rPr>
      <w:bCs/>
      <w:sz w:val="28"/>
      <w:szCs w:val="28"/>
      <w:lang w:eastAsia="ru-RU"/>
    </w:rPr>
  </w:style>
  <w:style w:type="character" w:customStyle="1" w:styleId="22b">
    <w:name w:val="Знак Знак22"/>
    <w:basedOn w:val="af4"/>
    <w:rsid w:val="00353967"/>
    <w:rPr>
      <w:bCs/>
      <w:sz w:val="28"/>
      <w:szCs w:val="28"/>
      <w:lang w:eastAsia="ru-RU"/>
    </w:rPr>
  </w:style>
  <w:style w:type="character" w:customStyle="1" w:styleId="1213">
    <w:name w:val="Знак Знак121"/>
    <w:basedOn w:val="af4"/>
    <w:rsid w:val="00353967"/>
    <w:rPr>
      <w:sz w:val="28"/>
      <w:szCs w:val="24"/>
      <w:lang w:eastAsia="ru-RU"/>
    </w:rPr>
  </w:style>
  <w:style w:type="character" w:customStyle="1" w:styleId="1114">
    <w:name w:val="Знак Знак111"/>
    <w:basedOn w:val="af4"/>
    <w:rsid w:val="00353967"/>
    <w:rPr>
      <w:bCs/>
      <w:sz w:val="28"/>
      <w:szCs w:val="28"/>
      <w:lang w:eastAsia="ru-RU"/>
    </w:rPr>
  </w:style>
  <w:style w:type="character" w:customStyle="1" w:styleId="1010">
    <w:name w:val="Знак Знак101"/>
    <w:basedOn w:val="af4"/>
    <w:rsid w:val="00353967"/>
    <w:rPr>
      <w:sz w:val="28"/>
      <w:szCs w:val="24"/>
      <w:lang w:eastAsia="ru-RU"/>
    </w:rPr>
  </w:style>
  <w:style w:type="character" w:customStyle="1" w:styleId="912">
    <w:name w:val="Знак Знак91"/>
    <w:basedOn w:val="af4"/>
    <w:rsid w:val="00353967"/>
    <w:rPr>
      <w:sz w:val="28"/>
      <w:szCs w:val="28"/>
      <w:lang w:eastAsia="ru-RU"/>
    </w:rPr>
  </w:style>
  <w:style w:type="character" w:customStyle="1" w:styleId="812">
    <w:name w:val="Знак Знак81"/>
    <w:basedOn w:val="af4"/>
    <w:rsid w:val="00353967"/>
    <w:rPr>
      <w:color w:val="FF0000"/>
      <w:sz w:val="28"/>
      <w:szCs w:val="28"/>
      <w:lang w:eastAsia="ru-RU"/>
    </w:rPr>
  </w:style>
  <w:style w:type="character" w:customStyle="1" w:styleId="721">
    <w:name w:val="Знак Знак72"/>
    <w:basedOn w:val="af4"/>
    <w:rsid w:val="00353967"/>
    <w:rPr>
      <w:sz w:val="28"/>
      <w:szCs w:val="24"/>
      <w:lang w:eastAsia="ru-RU"/>
    </w:rPr>
  </w:style>
  <w:style w:type="character" w:customStyle="1" w:styleId="621">
    <w:name w:val="Знак Знак62"/>
    <w:basedOn w:val="af4"/>
    <w:rsid w:val="00353967"/>
    <w:rPr>
      <w:sz w:val="28"/>
      <w:szCs w:val="28"/>
      <w:lang w:eastAsia="ru-RU"/>
    </w:rPr>
  </w:style>
  <w:style w:type="character" w:customStyle="1" w:styleId="523">
    <w:name w:val="Знак Знак52"/>
    <w:basedOn w:val="af4"/>
    <w:rsid w:val="00353967"/>
    <w:rPr>
      <w:bCs/>
      <w:sz w:val="28"/>
      <w:szCs w:val="28"/>
      <w:lang w:eastAsia="ru-RU"/>
    </w:rPr>
  </w:style>
  <w:style w:type="character" w:customStyle="1" w:styleId="423">
    <w:name w:val="Знак Знак42"/>
    <w:basedOn w:val="af4"/>
    <w:rsid w:val="00353967"/>
    <w:rPr>
      <w:bCs/>
      <w:sz w:val="28"/>
      <w:szCs w:val="32"/>
      <w:lang w:eastAsia="ru-RU"/>
    </w:rPr>
  </w:style>
  <w:style w:type="paragraph" w:customStyle="1" w:styleId="14f4">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5">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6">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2">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6"/>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3">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4">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c">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c">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5">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5">
    <w:name w:val="Знак8"/>
    <w:basedOn w:val="af4"/>
    <w:rsid w:val="00E22C5B"/>
    <w:rPr>
      <w:rFonts w:ascii="Times New Roman CYR" w:hAnsi="Times New Roman CYR"/>
      <w:b/>
      <w:caps/>
      <w:sz w:val="27"/>
      <w:lang w:eastAsia="ru-RU"/>
    </w:rPr>
  </w:style>
  <w:style w:type="character" w:customStyle="1" w:styleId="4fffd">
    <w:name w:val="Знак4"/>
    <w:basedOn w:val="af4"/>
    <w:rsid w:val="00E22C5B"/>
    <w:rPr>
      <w:sz w:val="16"/>
      <w:szCs w:val="16"/>
      <w:lang w:val="ru-RU" w:eastAsia="ru-RU"/>
    </w:rPr>
  </w:style>
  <w:style w:type="character" w:customStyle="1" w:styleId="713">
    <w:name w:val="Знак71"/>
    <w:basedOn w:val="af4"/>
    <w:rsid w:val="00E22C5B"/>
    <w:rPr>
      <w:lang w:eastAsia="ru-RU"/>
    </w:rPr>
  </w:style>
  <w:style w:type="character" w:customStyle="1" w:styleId="13c">
    <w:name w:val="Знак13"/>
    <w:basedOn w:val="af4"/>
    <w:rsid w:val="00E22C5B"/>
    <w:rPr>
      <w:sz w:val="24"/>
      <w:szCs w:val="24"/>
      <w:lang w:val="ru-RU" w:eastAsia="ru-RU" w:bidi="ar-SA"/>
    </w:rPr>
  </w:style>
  <w:style w:type="character" w:customStyle="1" w:styleId="2fffffff2">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6">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6">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6"/>
    <w:rsid w:val="00CD3B7E"/>
    <w:pPr>
      <w:widowControl/>
      <w:snapToGrid/>
      <w:spacing w:line="360" w:lineRule="auto"/>
      <w:ind w:firstLine="0"/>
      <w:jc w:val="center"/>
    </w:pPr>
    <w:rPr>
      <w:sz w:val="28"/>
    </w:rPr>
  </w:style>
  <w:style w:type="paragraph" w:customStyle="1" w:styleId="5ffd">
    <w:name w:val="Верхний колонтитул5"/>
    <w:basedOn w:val="336"/>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6"/>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3">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b">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3140">
    <w:name w:val="Основной текст с отступом 314"/>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2290">
    <w:name w:val="Основной текст 229"/>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4">
    <w:name w:val="Ñòèëü2"/>
    <w:basedOn w:val="2290"/>
    <w:rsid w:val="0008181E"/>
    <w:pPr>
      <w:spacing w:line="360" w:lineRule="auto"/>
      <w:ind w:left="680" w:firstLine="0"/>
    </w:pPr>
    <w:rPr>
      <w:rFonts w:ascii="Times New Roman" w:hAnsi="Times New Roman"/>
      <w:sz w:val="28"/>
    </w:rPr>
  </w:style>
  <w:style w:type="paragraph" w:customStyle="1" w:styleId="affffffffffffffffffffffffffffffffffff7">
    <w:name w:val="Òàáë"/>
    <w:basedOn w:val="1ffffffffff4"/>
    <w:rsid w:val="0008181E"/>
    <w:pPr>
      <w:spacing w:line="240" w:lineRule="auto"/>
      <w:ind w:firstLine="0"/>
      <w:jc w:val="center"/>
    </w:pPr>
  </w:style>
  <w:style w:type="paragraph" w:customStyle="1" w:styleId="affffffffffffffffffffffffffffffffffff8">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 w:type="paragraph" w:customStyle="1" w:styleId="186">
    <w:name w:val="Основной текст с отступом18"/>
    <w:basedOn w:val="af3"/>
    <w:rsid w:val="00DB7579"/>
    <w:pPr>
      <w:tabs>
        <w:tab w:val="center" w:pos="8364"/>
        <w:tab w:val="center" w:pos="9356"/>
        <w:tab w:val="center" w:pos="9781"/>
        <w:tab w:val="center" w:pos="10348"/>
      </w:tabs>
      <w:suppressAutoHyphens w:val="0"/>
      <w:ind w:right="46"/>
      <w:jc w:val="both"/>
    </w:pPr>
    <w:rPr>
      <w:rFonts w:ascii="Times New Roman" w:eastAsia="Times New Roman" w:hAnsi="Times New Roman" w:cs="Times New Roman"/>
      <w:b/>
      <w:bCs/>
      <w:lang w:val="uk-UA" w:eastAsia="ru-RU"/>
    </w:rPr>
  </w:style>
  <w:style w:type="character" w:customStyle="1" w:styleId="tb0i0u0s10c8421376">
    <w:name w:val="tb0i0u0s10c8421376"/>
    <w:basedOn w:val="af4"/>
    <w:rsid w:val="00E47B2B"/>
  </w:style>
  <w:style w:type="character" w:customStyle="1" w:styleId="tb0i0u0s8c0">
    <w:name w:val="tb0i0u0s8c0"/>
    <w:basedOn w:val="af4"/>
    <w:rsid w:val="00E47B2B"/>
  </w:style>
  <w:style w:type="character" w:customStyle="1" w:styleId="tb0i0u0s10c0">
    <w:name w:val="tb0i0u0s10c0"/>
    <w:basedOn w:val="af4"/>
    <w:rsid w:val="00E47B2B"/>
  </w:style>
  <w:style w:type="character" w:customStyle="1" w:styleId="tb0i0u1s10c8421376">
    <w:name w:val="tb0i0u1s10c8421376"/>
    <w:basedOn w:val="af4"/>
    <w:rsid w:val="00E47B2B"/>
  </w:style>
  <w:style w:type="character" w:customStyle="1" w:styleId="smaller">
    <w:name w:val="smaller"/>
    <w:basedOn w:val="af4"/>
    <w:rsid w:val="0025566B"/>
  </w:style>
  <w:style w:type="character" w:customStyle="1" w:styleId="fm-vol-iss-date1">
    <w:name w:val="fm-vol-iss-date1"/>
    <w:basedOn w:val="af4"/>
    <w:rsid w:val="0025566B"/>
    <w:rPr>
      <w:rFonts w:ascii="Arial" w:hAnsi="Arial" w:cs="Arial" w:hint="default"/>
      <w:sz w:val="18"/>
      <w:szCs w:val="18"/>
    </w:rPr>
  </w:style>
  <w:style w:type="paragraph" w:customStyle="1" w:styleId="Standard">
    <w:name w:val="Standard"/>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Uberschrift1">
    <w:name w:val="Uberschrift 1"/>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Textkorper">
    <w:name w:val="Textkorper"/>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BodyTextIndent">
    <w:name w:val="Body Text Indent"/>
    <w:basedOn w:val="af3"/>
    <w:rsid w:val="00873784"/>
    <w:pPr>
      <w:suppressAutoHyphens w:val="0"/>
      <w:spacing w:line="360" w:lineRule="auto"/>
      <w:ind w:firstLine="540"/>
      <w:jc w:val="both"/>
    </w:pPr>
    <w:rPr>
      <w:rFonts w:ascii="Times New Roman" w:eastAsia="Times New Roman" w:hAnsi="Times New Roman" w:cs="Times New Roman"/>
      <w:sz w:val="28"/>
      <w:szCs w:val="28"/>
      <w:lang w:val="uk-UA" w:eastAsia="ru-RU"/>
    </w:rPr>
  </w:style>
  <w:style w:type="paragraph" w:customStyle="1" w:styleId="BalloonText">
    <w:name w:val="Balloon Text"/>
    <w:basedOn w:val="af3"/>
    <w:rsid w:val="00873784"/>
    <w:pPr>
      <w:suppressAutoHyphens w:val="0"/>
    </w:pPr>
    <w:rPr>
      <w:rFonts w:ascii="Tahoma" w:eastAsia="Times New Roman" w:hAnsi="Tahoma" w:cs="Times New Roman"/>
      <w:sz w:val="16"/>
      <w:szCs w:val="16"/>
      <w:lang w:val="uk-UA" w:eastAsia="ru-RU"/>
    </w:rPr>
  </w:style>
  <w:style w:type="paragraph" w:customStyle="1" w:styleId="rvps18">
    <w:name w:val="rvps18"/>
    <w:basedOn w:val="af3"/>
    <w:rsid w:val="008924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earchterm0">
    <w:name w:val="searchterm0"/>
    <w:basedOn w:val="af4"/>
    <w:rsid w:val="00892436"/>
  </w:style>
  <w:style w:type="paragraph" w:customStyle="1" w:styleId="Iauiue7">
    <w:name w:val="Iau?iue7"/>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Iauiue8">
    <w:name w:val="Iau?iue8"/>
    <w:rsid w:val="00892436"/>
    <w:pPr>
      <w:overflowPunct w:val="0"/>
      <w:autoSpaceDE w:val="0"/>
      <w:autoSpaceDN w:val="0"/>
      <w:adjustRightInd w:val="0"/>
      <w:textAlignment w:val="baseline"/>
    </w:pPr>
    <w:rPr>
      <w:rFonts w:ascii="Times New Roman" w:eastAsia="Times New Roman" w:hAnsi="Times New Roman" w:cs="Times New Roman"/>
      <w:lang w:val="en-US"/>
    </w:rPr>
  </w:style>
  <w:style w:type="paragraph" w:customStyle="1" w:styleId="Iauiue2">
    <w:name w:val="Iau?iue2"/>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DisPrikh20">
    <w:name w:val="Dis_Prikh_Заголовок_2"/>
    <w:rsid w:val="007A0ABB"/>
    <w:pPr>
      <w:keepNext/>
      <w:keepLines/>
      <w:suppressAutoHyphens/>
      <w:spacing w:before="1200" w:after="600" w:line="360" w:lineRule="auto"/>
      <w:ind w:firstLine="567"/>
      <w:jc w:val="both"/>
      <w:outlineLvl w:val="1"/>
    </w:pPr>
    <w:rPr>
      <w:rFonts w:ascii="Times New Roman" w:eastAsia="Times New Roman" w:hAnsi="Times New Roman" w:cs="Times New Roman"/>
      <w:b/>
      <w:bCs/>
      <w:kern w:val="28"/>
      <w:sz w:val="28"/>
      <w:szCs w:val="28"/>
      <w:lang w:val="uk-UA"/>
    </w:rPr>
  </w:style>
  <w:style w:type="paragraph" w:customStyle="1" w:styleId="DisPrikh5">
    <w:name w:val="Dis_Prikh_Таблица_№"/>
    <w:rsid w:val="007A0ABB"/>
    <w:pPr>
      <w:keepNext/>
      <w:keepLines/>
      <w:suppressLineNumbers/>
      <w:suppressAutoHyphens/>
      <w:spacing w:line="360" w:lineRule="auto"/>
      <w:jc w:val="right"/>
      <w:outlineLvl w:val="4"/>
    </w:pPr>
    <w:rPr>
      <w:rFonts w:ascii="Times New Roman" w:eastAsia="Times New Roman" w:hAnsi="Times New Roman" w:cs="Times New Roman"/>
      <w:kern w:val="28"/>
      <w:sz w:val="28"/>
      <w:szCs w:val="28"/>
      <w:lang w:val="uk-UA"/>
    </w:rPr>
  </w:style>
  <w:style w:type="paragraph" w:customStyle="1" w:styleId="Normal0">
    <w:name w:val="Normal"/>
    <w:rsid w:val="00030297"/>
    <w:pPr>
      <w:widowControl w:val="0"/>
      <w:spacing w:line="300" w:lineRule="auto"/>
      <w:jc w:val="right"/>
    </w:pPr>
    <w:rPr>
      <w:rFonts w:ascii="Times New Roman" w:eastAsia="Times New Roman" w:hAnsi="Times New Roman" w:cs="Times New Roman"/>
      <w:snapToGrid w:val="0"/>
      <w:sz w:val="22"/>
      <w:lang w:val="uk-UA"/>
    </w:rPr>
  </w:style>
  <w:style w:type="character" w:customStyle="1" w:styleId="highlight0">
    <w:name w:val="highlight0"/>
    <w:basedOn w:val="af4"/>
    <w:rsid w:val="009708C1"/>
  </w:style>
  <w:style w:type="paragraph" w:customStyle="1" w:styleId="BodyText20">
    <w:name w:val="Body Text 2"/>
    <w:basedOn w:val="af3"/>
    <w:rsid w:val="00DE5964"/>
    <w:pPr>
      <w:suppressAutoHyphens w:val="0"/>
      <w:overflowPunct w:val="0"/>
      <w:autoSpaceDE w:val="0"/>
      <w:autoSpaceDN w:val="0"/>
      <w:adjustRightInd w:val="0"/>
      <w:spacing w:line="360" w:lineRule="auto"/>
      <w:ind w:firstLine="851"/>
      <w:jc w:val="both"/>
      <w:textAlignment w:val="baseline"/>
    </w:pPr>
    <w:rPr>
      <w:rFonts w:ascii="Times New Roman CYR" w:eastAsia="Times New Roman" w:hAnsi="Times New Roman CYR" w:cs="Times New Roman"/>
      <w:sz w:val="28"/>
      <w:szCs w:val="20"/>
      <w:lang w:eastAsia="ru-RU"/>
    </w:rPr>
  </w:style>
  <w:style w:type="paragraph" w:customStyle="1" w:styleId="BodyTextIndent22">
    <w:name w:val="Body Text Indent 2"/>
    <w:basedOn w:val="af3"/>
    <w:rsid w:val="00DE5964"/>
    <w:pPr>
      <w:suppressAutoHyphens w:val="0"/>
      <w:overflowPunct w:val="0"/>
      <w:autoSpaceDE w:val="0"/>
      <w:autoSpaceDN w:val="0"/>
      <w:adjustRightInd w:val="0"/>
      <w:spacing w:line="360" w:lineRule="auto"/>
      <w:ind w:firstLine="567"/>
      <w:jc w:val="both"/>
      <w:textAlignment w:val="baseline"/>
    </w:pPr>
    <w:rPr>
      <w:rFonts w:ascii="Times New Roman CYR" w:eastAsia="Times New Roman" w:hAnsi="Times New Roman CYR" w:cs="Times New Roman"/>
      <w:sz w:val="28"/>
      <w:szCs w:val="20"/>
      <w:lang w:eastAsia="ru-RU"/>
    </w:rPr>
  </w:style>
  <w:style w:type="paragraph" w:customStyle="1" w:styleId="BodyText3">
    <w:name w:val="Body Text"/>
    <w:basedOn w:val="af3"/>
    <w:rsid w:val="00C65B9C"/>
    <w:pPr>
      <w:suppressAutoHyphens w:val="0"/>
      <w:jc w:val="both"/>
    </w:pPr>
    <w:rPr>
      <w:rFonts w:ascii="Times New Roman" w:eastAsia="Times New Roman" w:hAnsi="Times New Roman" w:cs="Times New Roman"/>
      <w:sz w:val="28"/>
      <w:szCs w:val="20"/>
      <w:lang w:val="uk-UA" w:eastAsia="ru-RU"/>
    </w:rPr>
  </w:style>
  <w:style w:type="paragraph" w:customStyle="1" w:styleId="fr12">
    <w:name w:val="fr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10">
    <w:name w:val="bodytext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note text" w:uiPriority="99"/>
    <w:lsdException w:name="caption" w:qFormat="1"/>
    <w:lsdException w:name="footnote reference" w:uiPriority="99"/>
    <w:lsdException w:name="Title" w:semiHidden="0" w:uiPriority="99" w:unhideWhenUsed="0" w:qFormat="1"/>
    <w:lsdException w:name="Default Paragraph Font" w:uiPriority="1"/>
    <w:lsdException w:name="Subtitle" w:semiHidden="0" w:unhideWhenUsed="0" w:qFormat="1"/>
    <w:lsdException w:name="Block Text" w:uiPriority="99"/>
    <w:lsdException w:name="Strong" w:semiHidden="0" w:unhideWhenUsed="0" w:qFormat="1"/>
    <w:lsdException w:name="Emphasis" w:semiHidden="0" w:unhideWhenUsed="0" w:qFormat="1"/>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uiPriority w:val="99"/>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uiPriority w:val="99"/>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1"/>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1">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2">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3">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4">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40">
    <w:name w:val="Знак Знак44"/>
    <w:basedOn w:val="af4"/>
    <w:semiHidden/>
    <w:rsid w:val="005E277E"/>
    <w:rPr>
      <w:sz w:val="28"/>
      <w:lang w:val="uk-UA"/>
    </w:rPr>
  </w:style>
  <w:style w:type="table" w:styleId="1ffffffff0">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2">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3">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10">
    <w:name w:val="Знак Знак141"/>
    <w:basedOn w:val="af4"/>
    <w:rsid w:val="00794799"/>
    <w:rPr>
      <w:rFonts w:ascii="Cambria" w:eastAsia="Times New Roman" w:hAnsi="Cambria" w:cs="Times New Roman"/>
      <w:b/>
      <w:bCs/>
      <w:color w:val="4F81BD"/>
    </w:rPr>
  </w:style>
  <w:style w:type="character" w:customStyle="1" w:styleId="1311">
    <w:name w:val="Знак Знак131"/>
    <w:basedOn w:val="af4"/>
    <w:rsid w:val="00794799"/>
    <w:rPr>
      <w:rFonts w:ascii="Cambria" w:eastAsia="Times New Roman" w:hAnsi="Cambria" w:cs="Times New Roman"/>
      <w:b/>
      <w:bCs/>
      <w:i/>
      <w:iCs/>
      <w:color w:val="4F81BD"/>
    </w:rPr>
  </w:style>
  <w:style w:type="character" w:customStyle="1" w:styleId="1220">
    <w:name w:val="Знак Знак122"/>
    <w:basedOn w:val="af4"/>
    <w:rsid w:val="00794799"/>
    <w:rPr>
      <w:rFonts w:ascii="Cambria" w:eastAsia="Times New Roman" w:hAnsi="Cambria" w:cs="Times New Roman"/>
      <w:color w:val="243F60"/>
    </w:rPr>
  </w:style>
  <w:style w:type="character" w:customStyle="1" w:styleId="1130">
    <w:name w:val="Знак Знак113"/>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30">
    <w:name w:val="Знак Знак73"/>
    <w:basedOn w:val="af4"/>
    <w:rsid w:val="00794799"/>
    <w:rPr>
      <w:rFonts w:ascii="Cambria" w:eastAsia="Times New Roman" w:hAnsi="Cambria" w:cs="Times New Roman"/>
      <w:color w:val="17365D"/>
      <w:spacing w:val="5"/>
      <w:kern w:val="28"/>
      <w:sz w:val="52"/>
      <w:szCs w:val="52"/>
    </w:rPr>
  </w:style>
  <w:style w:type="character" w:customStyle="1" w:styleId="630">
    <w:name w:val="Знак Знак63"/>
    <w:basedOn w:val="af4"/>
    <w:rsid w:val="00794799"/>
    <w:rPr>
      <w:rFonts w:ascii="Cambria" w:eastAsia="Times New Roman" w:hAnsi="Cambria" w:cs="Times New Roman"/>
      <w:i/>
      <w:iCs/>
      <w:color w:val="4F81BD"/>
      <w:spacing w:val="15"/>
      <w:sz w:val="24"/>
      <w:szCs w:val="24"/>
    </w:rPr>
  </w:style>
  <w:style w:type="paragraph" w:styleId="2ffffff5">
    <w:name w:val="Quote"/>
    <w:basedOn w:val="af3"/>
    <w:next w:val="af3"/>
    <w:link w:val="2ffffff6"/>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6">
    <w:name w:val="Цитата 2 Знак"/>
    <w:basedOn w:val="af4"/>
    <w:link w:val="2ffffff5"/>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40">
    <w:name w:val="Знак Знак54"/>
    <w:basedOn w:val="af4"/>
    <w:rsid w:val="00794799"/>
    <w:rPr>
      <w:rFonts w:ascii="Times New Roman" w:eastAsia="Times New Roman" w:hAnsi="Times New Roman" w:cs="Times New Roman"/>
      <w:sz w:val="28"/>
      <w:szCs w:val="28"/>
      <w:lang w:val="ru-RU" w:eastAsia="ru-RU" w:bidi="ar-SA"/>
    </w:rPr>
  </w:style>
  <w:style w:type="character" w:customStyle="1" w:styleId="430">
    <w:name w:val="Знак Знак43"/>
    <w:basedOn w:val="af4"/>
    <w:rsid w:val="00794799"/>
    <w:rPr>
      <w:rFonts w:ascii="Times New Roman" w:eastAsia="Times New Roman" w:hAnsi="Times New Roman" w:cs="Times New Roman"/>
      <w:sz w:val="16"/>
      <w:szCs w:val="16"/>
      <w:lang w:val="ru-RU" w:eastAsia="ru-RU" w:bidi="ar-SA"/>
    </w:rPr>
  </w:style>
  <w:style w:type="character" w:customStyle="1" w:styleId="344">
    <w:name w:val="Знак Знак34"/>
    <w:basedOn w:val="af4"/>
    <w:rsid w:val="00794799"/>
    <w:rPr>
      <w:rFonts w:ascii="Times New Roman" w:eastAsia="Times New Roman" w:hAnsi="Times New Roman"/>
      <w:sz w:val="28"/>
      <w:szCs w:val="28"/>
      <w:lang w:val="ru-RU" w:eastAsia="ru-RU"/>
    </w:rPr>
  </w:style>
  <w:style w:type="character" w:customStyle="1" w:styleId="244">
    <w:name w:val="Знак Знак24"/>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d">
    <w:name w:val="Знак12"/>
    <w:basedOn w:val="af4"/>
    <w:rsid w:val="002A4E16"/>
    <w:rPr>
      <w:rFonts w:ascii="Arial" w:hAnsi="Arial" w:cs="Arial"/>
      <w:b/>
      <w:bCs/>
      <w:sz w:val="26"/>
      <w:szCs w:val="26"/>
      <w:lang w:val="uk-UA" w:eastAsia="ru-RU" w:bidi="ar-SA"/>
    </w:rPr>
  </w:style>
  <w:style w:type="character" w:customStyle="1" w:styleId="3ffff2">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3">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4">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5">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6">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9">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3">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7">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1"/>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2">
    <w:name w:val="1 Таблиця Знак Знак Знак"/>
    <w:basedOn w:val="af4"/>
    <w:semiHidden/>
    <w:rsid w:val="001C2B3D"/>
    <w:rPr>
      <w:noProof/>
      <w:spacing w:val="2"/>
      <w:sz w:val="28"/>
      <w:lang w:val="ru-RU" w:eastAsia="ru-RU" w:bidi="ar-SA"/>
    </w:rPr>
  </w:style>
  <w:style w:type="paragraph" w:customStyle="1" w:styleId="1ffffffff3">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8">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6">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4"/>
    <w:link w:val="1ffffffff8"/>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7">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32">
    <w:name w:val="Знак Знак53"/>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4">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0">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8">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a">
    <w:name w:val="Рецензия1"/>
    <w:hidden/>
    <w:rsid w:val="00A35CD1"/>
    <w:rPr>
      <w:rFonts w:ascii="Calibri" w:eastAsia="Times New Roman" w:hAnsi="Calibri" w:cs="Times New Roman"/>
      <w:sz w:val="22"/>
      <w:szCs w:val="22"/>
      <w:lang w:eastAsia="en-US"/>
    </w:rPr>
  </w:style>
  <w:style w:type="character" w:customStyle="1" w:styleId="1ffffffffb">
    <w:name w:val="Замещающий текст1"/>
    <w:basedOn w:val="af4"/>
    <w:rsid w:val="00A35CD1"/>
    <w:rPr>
      <w:rFonts w:ascii="Times New Roman" w:hAnsi="Times New Roman" w:cs="Times New Roman"/>
      <w:color w:val="808080"/>
    </w:rPr>
  </w:style>
  <w:style w:type="paragraph" w:customStyle="1" w:styleId="3ffff5">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9">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c">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0">
    <w:name w:val="Заголовок 14"/>
    <w:basedOn w:val="229"/>
    <w:next w:val="229"/>
    <w:rsid w:val="00A72C86"/>
    <w:pPr>
      <w:keepNext/>
      <w:jc w:val="both"/>
    </w:pPr>
    <w:rPr>
      <w:rFonts w:ascii="Courier New" w:hAnsi="Courier New"/>
      <w:sz w:val="28"/>
      <w:u w:val="single"/>
    </w:rPr>
  </w:style>
  <w:style w:type="paragraph" w:customStyle="1" w:styleId="345">
    <w:name w:val="Заголовок 34"/>
    <w:basedOn w:val="229"/>
    <w:next w:val="229"/>
    <w:rsid w:val="00A72C86"/>
    <w:pPr>
      <w:keepNext/>
      <w:jc w:val="center"/>
    </w:pPr>
    <w:rPr>
      <w:rFonts w:ascii="Courier New" w:hAnsi="Courier New"/>
      <w:sz w:val="26"/>
    </w:rPr>
  </w:style>
  <w:style w:type="paragraph" w:customStyle="1" w:styleId="431">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1">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a">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6">
    <w:name w:val="Верхний колонтитул3"/>
    <w:basedOn w:val="229"/>
    <w:rsid w:val="00A72C86"/>
    <w:pPr>
      <w:tabs>
        <w:tab w:val="center" w:pos="4153"/>
        <w:tab w:val="right" w:pos="8306"/>
      </w:tabs>
    </w:pPr>
    <w:rPr>
      <w:rFonts w:ascii="Courier New" w:hAnsi="Courier New"/>
    </w:rPr>
  </w:style>
  <w:style w:type="character" w:customStyle="1" w:styleId="2ffffffb">
    <w:name w:val="Номер страницы2"/>
    <w:basedOn w:val="8f0"/>
    <w:rsid w:val="00A72C86"/>
  </w:style>
  <w:style w:type="paragraph" w:customStyle="1" w:styleId="6fa">
    <w:name w:val="Цитата6"/>
    <w:basedOn w:val="229"/>
    <w:rsid w:val="00A72C86"/>
    <w:pPr>
      <w:ind w:left="113" w:right="113"/>
    </w:pPr>
    <w:rPr>
      <w:rFonts w:ascii="Courier New" w:hAnsi="Courier New"/>
      <w:sz w:val="24"/>
    </w:rPr>
  </w:style>
  <w:style w:type="paragraph" w:customStyle="1" w:styleId="4fff4">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c">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5">
    <w:name w:val="Текст концевой сноски4"/>
    <w:basedOn w:val="229"/>
    <w:rsid w:val="00A72C86"/>
  </w:style>
  <w:style w:type="paragraph" w:customStyle="1" w:styleId="5ff9">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b">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21">
    <w:name w:val="Знак Знак112"/>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c">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5">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5"/>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5"/>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d">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e">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7">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1">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6">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d">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7">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0">
    <w:name w:val="1Назва розділу"/>
    <w:basedOn w:val="11f7"/>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7"/>
    <w:autoRedefine/>
    <w:rsid w:val="004A62C2"/>
    <w:rPr>
      <w:u w:val="single"/>
    </w:rPr>
  </w:style>
  <w:style w:type="paragraph" w:customStyle="1" w:styleId="afffffffffffffffffffffffffffff2">
    <w:name w:val="Висновки Дис"/>
    <w:basedOn w:val="11f7"/>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0"/>
    <w:autoRedefine/>
    <w:rsid w:val="004A62C2"/>
    <w:pPr>
      <w:ind w:firstLine="0"/>
      <w:jc w:val="center"/>
    </w:pPr>
  </w:style>
  <w:style w:type="paragraph" w:customStyle="1" w:styleId="12f0">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0"/>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7"/>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1">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8">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1">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9">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a">
    <w:name w:val="Дис 13пт центр"/>
    <w:basedOn w:val="139"/>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2">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3">
    <w:name w:val="Дисертація 12пт відступ"/>
    <w:basedOn w:val="12f2"/>
    <w:autoRedefine/>
    <w:rsid w:val="004A62C2"/>
    <w:pPr>
      <w:spacing w:before="120"/>
    </w:pPr>
  </w:style>
  <w:style w:type="paragraph" w:customStyle="1" w:styleId="12f4">
    <w:name w:val="Дис12пт б/а"/>
    <w:basedOn w:val="12f2"/>
    <w:autoRedefine/>
    <w:rsid w:val="004A62C2"/>
    <w:pPr>
      <w:ind w:firstLine="0"/>
    </w:pPr>
  </w:style>
  <w:style w:type="paragraph" w:customStyle="1" w:styleId="120">
    <w:name w:val="Список марков Дисертація12пт"/>
    <w:basedOn w:val="12f2"/>
    <w:autoRedefine/>
    <w:rsid w:val="004A62C2"/>
    <w:pPr>
      <w:numPr>
        <w:numId w:val="55"/>
      </w:numPr>
    </w:pPr>
    <w:rPr>
      <w:sz w:val="28"/>
    </w:rPr>
  </w:style>
  <w:style w:type="paragraph" w:customStyle="1" w:styleId="12f5">
    <w:name w:val="Назва табл Дисертація 12пт"/>
    <w:basedOn w:val="12f2"/>
    <w:autoRedefine/>
    <w:rsid w:val="004A62C2"/>
    <w:pPr>
      <w:jc w:val="center"/>
    </w:pPr>
  </w:style>
  <w:style w:type="paragraph" w:customStyle="1" w:styleId="12f6">
    <w:name w:val="Номер табл Дисертація 12пт"/>
    <w:basedOn w:val="12f2"/>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d">
    <w:name w:val="Назва табл з підзагол 6пт"/>
    <w:basedOn w:val="1116"/>
    <w:autoRedefine/>
    <w:rsid w:val="004A62C2"/>
    <w:pPr>
      <w:ind w:firstLine="0"/>
      <w:jc w:val="center"/>
    </w:pPr>
  </w:style>
  <w:style w:type="paragraph" w:customStyle="1" w:styleId="1fffffffff1">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1"/>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2">
    <w:name w:val="1т авт"/>
    <w:basedOn w:val="afffffffffffffffffffffffffffffff2"/>
    <w:autoRedefine/>
    <w:rsid w:val="004A62C2"/>
    <w:pPr>
      <w:spacing w:line="360" w:lineRule="auto"/>
    </w:pPr>
  </w:style>
  <w:style w:type="paragraph" w:customStyle="1" w:styleId="12f7">
    <w:name w:val="1_2 табл"/>
    <w:basedOn w:val="1fffffffff2"/>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8">
    <w:name w:val="Табл 12"/>
    <w:basedOn w:val="afffffffffffffffffffffffffffffff2"/>
    <w:autoRedefine/>
    <w:rsid w:val="004A62C2"/>
    <w:pPr>
      <w:spacing w:line="360" w:lineRule="auto"/>
    </w:pPr>
    <w:rPr>
      <w:sz w:val="24"/>
    </w:rPr>
  </w:style>
  <w:style w:type="paragraph" w:customStyle="1" w:styleId="1210">
    <w:name w:val="Табл 12 інт1"/>
    <w:basedOn w:val="12f8"/>
    <w:autoRedefine/>
    <w:rsid w:val="004A62C2"/>
    <w:pPr>
      <w:spacing w:line="240" w:lineRule="auto"/>
    </w:pPr>
  </w:style>
  <w:style w:type="paragraph" w:customStyle="1" w:styleId="12-0">
    <w:name w:val="Табл12 ц -0"/>
    <w:aliases w:val="5"/>
    <w:basedOn w:val="12f8"/>
    <w:autoRedefine/>
    <w:rsid w:val="004A62C2"/>
    <w:pPr>
      <w:ind w:right="-113"/>
    </w:pPr>
  </w:style>
  <w:style w:type="paragraph" w:customStyle="1" w:styleId="12f9">
    <w:name w:val="Табл12 ц ущільн"/>
    <w:basedOn w:val="12f8"/>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a">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b">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8">
    <w:name w:val="11Назва підрозд невисока"/>
    <w:basedOn w:val="11f7"/>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3">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7"/>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6">
    <w:name w:val="Основной текст24"/>
    <w:basedOn w:val="af3"/>
    <w:next w:val="5ffa"/>
    <w:rsid w:val="00D6582F"/>
    <w:pPr>
      <w:widowControl w:val="0"/>
      <w:jc w:val="both"/>
    </w:pPr>
    <w:rPr>
      <w:rFonts w:ascii="Times New Roman" w:eastAsia="Arial Unicode MS" w:hAnsi="Times New Roman" w:cs="Times New Roman"/>
      <w:kern w:val="1"/>
      <w:sz w:val="28"/>
      <w:lang w:val="x-none"/>
    </w:rPr>
  </w:style>
  <w:style w:type="paragraph" w:customStyle="1" w:styleId="5ffa">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37">
    <w:name w:val="Знак Знак23"/>
    <w:basedOn w:val="af4"/>
    <w:rsid w:val="008B73E8"/>
    <w:rPr>
      <w:b/>
      <w:sz w:val="28"/>
      <w:lang w:val="uk-UA"/>
    </w:rPr>
  </w:style>
  <w:style w:type="character" w:customStyle="1" w:styleId="820">
    <w:name w:val="Знак Знак82"/>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4">
    <w:name w:val="Текст выноски Знак1"/>
    <w:basedOn w:val="af4"/>
    <w:semiHidden/>
    <w:rsid w:val="000E3896"/>
    <w:rPr>
      <w:rFonts w:ascii="Tahoma" w:hAnsi="Tahoma" w:cs="Tahoma"/>
      <w:sz w:val="16"/>
      <w:szCs w:val="16"/>
      <w:lang w:val="uk-UA"/>
    </w:rPr>
  </w:style>
  <w:style w:type="paragraph" w:customStyle="1" w:styleId="3ffff9">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a">
    <w:name w:val="Номер страницы3"/>
    <w:basedOn w:val="af4"/>
    <w:rsid w:val="007854B5"/>
  </w:style>
  <w:style w:type="paragraph" w:customStyle="1" w:styleId="4fff6">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2">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c">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7">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b">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e">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3">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3">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1">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5">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8">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b">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4">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e">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9"/>
    <w:rsid w:val="006E182A"/>
    <w:pPr>
      <w:keepNext w:val="0"/>
      <w:adjustRightInd/>
      <w:ind w:firstLine="0"/>
      <w:jc w:val="center"/>
      <w:textAlignment w:val="auto"/>
    </w:pPr>
    <w:rPr>
      <w:b/>
      <w:sz w:val="28"/>
      <w:szCs w:val="24"/>
      <w:lang w:val="uk-UA"/>
    </w:rPr>
  </w:style>
  <w:style w:type="paragraph" w:customStyle="1" w:styleId="4fff9">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a"/>
    <w:rsid w:val="006E182A"/>
    <w:rPr>
      <w:bCs/>
      <w:noProof/>
      <w:spacing w:val="10"/>
      <w:szCs w:val="28"/>
      <w:lang w:val="ru-RU" w:eastAsia="ru-RU" w:bidi="ar-SA"/>
    </w:rPr>
  </w:style>
  <w:style w:type="character" w:customStyle="1" w:styleId="4fffa">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2">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35">
    <w:name w:val="Знак Знак3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9">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d">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4">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3">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6">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7">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2fffffff0">
    <w:name w:val="Знак Знак Знак Знак Знак Знак Знак Знак Знак 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2fffffff1">
    <w:name w:val="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1fffffffff8">
    <w:name w:val="Знак Знак Знак Знак Знак Знак Знак1"/>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c">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e">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0">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b">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1">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2">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25">
    <w:name w:val="Знак Знак32"/>
    <w:basedOn w:val="af4"/>
    <w:rsid w:val="00353967"/>
    <w:rPr>
      <w:bCs/>
      <w:sz w:val="28"/>
      <w:szCs w:val="28"/>
      <w:lang w:eastAsia="ru-RU"/>
    </w:rPr>
  </w:style>
  <w:style w:type="character" w:customStyle="1" w:styleId="22b">
    <w:name w:val="Знак Знак22"/>
    <w:basedOn w:val="af4"/>
    <w:rsid w:val="00353967"/>
    <w:rPr>
      <w:bCs/>
      <w:sz w:val="28"/>
      <w:szCs w:val="28"/>
      <w:lang w:eastAsia="ru-RU"/>
    </w:rPr>
  </w:style>
  <w:style w:type="character" w:customStyle="1" w:styleId="1213">
    <w:name w:val="Знак Знак121"/>
    <w:basedOn w:val="af4"/>
    <w:rsid w:val="00353967"/>
    <w:rPr>
      <w:sz w:val="28"/>
      <w:szCs w:val="24"/>
      <w:lang w:eastAsia="ru-RU"/>
    </w:rPr>
  </w:style>
  <w:style w:type="character" w:customStyle="1" w:styleId="1114">
    <w:name w:val="Знак Знак111"/>
    <w:basedOn w:val="af4"/>
    <w:rsid w:val="00353967"/>
    <w:rPr>
      <w:bCs/>
      <w:sz w:val="28"/>
      <w:szCs w:val="28"/>
      <w:lang w:eastAsia="ru-RU"/>
    </w:rPr>
  </w:style>
  <w:style w:type="character" w:customStyle="1" w:styleId="1010">
    <w:name w:val="Знак Знак101"/>
    <w:basedOn w:val="af4"/>
    <w:rsid w:val="00353967"/>
    <w:rPr>
      <w:sz w:val="28"/>
      <w:szCs w:val="24"/>
      <w:lang w:eastAsia="ru-RU"/>
    </w:rPr>
  </w:style>
  <w:style w:type="character" w:customStyle="1" w:styleId="912">
    <w:name w:val="Знак Знак91"/>
    <w:basedOn w:val="af4"/>
    <w:rsid w:val="00353967"/>
    <w:rPr>
      <w:sz w:val="28"/>
      <w:szCs w:val="28"/>
      <w:lang w:eastAsia="ru-RU"/>
    </w:rPr>
  </w:style>
  <w:style w:type="character" w:customStyle="1" w:styleId="812">
    <w:name w:val="Знак Знак81"/>
    <w:basedOn w:val="af4"/>
    <w:rsid w:val="00353967"/>
    <w:rPr>
      <w:color w:val="FF0000"/>
      <w:sz w:val="28"/>
      <w:szCs w:val="28"/>
      <w:lang w:eastAsia="ru-RU"/>
    </w:rPr>
  </w:style>
  <w:style w:type="character" w:customStyle="1" w:styleId="721">
    <w:name w:val="Знак Знак72"/>
    <w:basedOn w:val="af4"/>
    <w:rsid w:val="00353967"/>
    <w:rPr>
      <w:sz w:val="28"/>
      <w:szCs w:val="24"/>
      <w:lang w:eastAsia="ru-RU"/>
    </w:rPr>
  </w:style>
  <w:style w:type="character" w:customStyle="1" w:styleId="621">
    <w:name w:val="Знак Знак62"/>
    <w:basedOn w:val="af4"/>
    <w:rsid w:val="00353967"/>
    <w:rPr>
      <w:sz w:val="28"/>
      <w:szCs w:val="28"/>
      <w:lang w:eastAsia="ru-RU"/>
    </w:rPr>
  </w:style>
  <w:style w:type="character" w:customStyle="1" w:styleId="523">
    <w:name w:val="Знак Знак52"/>
    <w:basedOn w:val="af4"/>
    <w:rsid w:val="00353967"/>
    <w:rPr>
      <w:bCs/>
      <w:sz w:val="28"/>
      <w:szCs w:val="28"/>
      <w:lang w:eastAsia="ru-RU"/>
    </w:rPr>
  </w:style>
  <w:style w:type="character" w:customStyle="1" w:styleId="423">
    <w:name w:val="Знак Знак42"/>
    <w:basedOn w:val="af4"/>
    <w:rsid w:val="00353967"/>
    <w:rPr>
      <w:bCs/>
      <w:sz w:val="28"/>
      <w:szCs w:val="32"/>
      <w:lang w:eastAsia="ru-RU"/>
    </w:rPr>
  </w:style>
  <w:style w:type="paragraph" w:customStyle="1" w:styleId="14f4">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5">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6">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2">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6"/>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3">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4">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c">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c">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5">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5">
    <w:name w:val="Знак8"/>
    <w:basedOn w:val="af4"/>
    <w:rsid w:val="00E22C5B"/>
    <w:rPr>
      <w:rFonts w:ascii="Times New Roman CYR" w:hAnsi="Times New Roman CYR"/>
      <w:b/>
      <w:caps/>
      <w:sz w:val="27"/>
      <w:lang w:eastAsia="ru-RU"/>
    </w:rPr>
  </w:style>
  <w:style w:type="character" w:customStyle="1" w:styleId="4fffd">
    <w:name w:val="Знак4"/>
    <w:basedOn w:val="af4"/>
    <w:rsid w:val="00E22C5B"/>
    <w:rPr>
      <w:sz w:val="16"/>
      <w:szCs w:val="16"/>
      <w:lang w:val="ru-RU" w:eastAsia="ru-RU"/>
    </w:rPr>
  </w:style>
  <w:style w:type="character" w:customStyle="1" w:styleId="713">
    <w:name w:val="Знак71"/>
    <w:basedOn w:val="af4"/>
    <w:rsid w:val="00E22C5B"/>
    <w:rPr>
      <w:lang w:eastAsia="ru-RU"/>
    </w:rPr>
  </w:style>
  <w:style w:type="character" w:customStyle="1" w:styleId="13c">
    <w:name w:val="Знак13"/>
    <w:basedOn w:val="af4"/>
    <w:rsid w:val="00E22C5B"/>
    <w:rPr>
      <w:sz w:val="24"/>
      <w:szCs w:val="24"/>
      <w:lang w:val="ru-RU" w:eastAsia="ru-RU" w:bidi="ar-SA"/>
    </w:rPr>
  </w:style>
  <w:style w:type="character" w:customStyle="1" w:styleId="2fffffff2">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6">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6">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6"/>
    <w:rsid w:val="00CD3B7E"/>
    <w:pPr>
      <w:widowControl/>
      <w:snapToGrid/>
      <w:spacing w:line="360" w:lineRule="auto"/>
      <w:ind w:firstLine="0"/>
      <w:jc w:val="center"/>
    </w:pPr>
    <w:rPr>
      <w:sz w:val="28"/>
    </w:rPr>
  </w:style>
  <w:style w:type="paragraph" w:customStyle="1" w:styleId="5ffd">
    <w:name w:val="Верхний колонтитул5"/>
    <w:basedOn w:val="336"/>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6"/>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3">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b">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3140">
    <w:name w:val="Основной текст с отступом 314"/>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2290">
    <w:name w:val="Основной текст 229"/>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4">
    <w:name w:val="Ñòèëü2"/>
    <w:basedOn w:val="2290"/>
    <w:rsid w:val="0008181E"/>
    <w:pPr>
      <w:spacing w:line="360" w:lineRule="auto"/>
      <w:ind w:left="680" w:firstLine="0"/>
    </w:pPr>
    <w:rPr>
      <w:rFonts w:ascii="Times New Roman" w:hAnsi="Times New Roman"/>
      <w:sz w:val="28"/>
    </w:rPr>
  </w:style>
  <w:style w:type="paragraph" w:customStyle="1" w:styleId="affffffffffffffffffffffffffffffffffff7">
    <w:name w:val="Òàáë"/>
    <w:basedOn w:val="1ffffffffff4"/>
    <w:rsid w:val="0008181E"/>
    <w:pPr>
      <w:spacing w:line="240" w:lineRule="auto"/>
      <w:ind w:firstLine="0"/>
      <w:jc w:val="center"/>
    </w:pPr>
  </w:style>
  <w:style w:type="paragraph" w:customStyle="1" w:styleId="affffffffffffffffffffffffffffffffffff8">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 w:type="paragraph" w:customStyle="1" w:styleId="186">
    <w:name w:val="Основной текст с отступом18"/>
    <w:basedOn w:val="af3"/>
    <w:rsid w:val="00DB7579"/>
    <w:pPr>
      <w:tabs>
        <w:tab w:val="center" w:pos="8364"/>
        <w:tab w:val="center" w:pos="9356"/>
        <w:tab w:val="center" w:pos="9781"/>
        <w:tab w:val="center" w:pos="10348"/>
      </w:tabs>
      <w:suppressAutoHyphens w:val="0"/>
      <w:ind w:right="46"/>
      <w:jc w:val="both"/>
    </w:pPr>
    <w:rPr>
      <w:rFonts w:ascii="Times New Roman" w:eastAsia="Times New Roman" w:hAnsi="Times New Roman" w:cs="Times New Roman"/>
      <w:b/>
      <w:bCs/>
      <w:lang w:val="uk-UA" w:eastAsia="ru-RU"/>
    </w:rPr>
  </w:style>
  <w:style w:type="character" w:customStyle="1" w:styleId="tb0i0u0s10c8421376">
    <w:name w:val="tb0i0u0s10c8421376"/>
    <w:basedOn w:val="af4"/>
    <w:rsid w:val="00E47B2B"/>
  </w:style>
  <w:style w:type="character" w:customStyle="1" w:styleId="tb0i0u0s8c0">
    <w:name w:val="tb0i0u0s8c0"/>
    <w:basedOn w:val="af4"/>
    <w:rsid w:val="00E47B2B"/>
  </w:style>
  <w:style w:type="character" w:customStyle="1" w:styleId="tb0i0u0s10c0">
    <w:name w:val="tb0i0u0s10c0"/>
    <w:basedOn w:val="af4"/>
    <w:rsid w:val="00E47B2B"/>
  </w:style>
  <w:style w:type="character" w:customStyle="1" w:styleId="tb0i0u1s10c8421376">
    <w:name w:val="tb0i0u1s10c8421376"/>
    <w:basedOn w:val="af4"/>
    <w:rsid w:val="00E47B2B"/>
  </w:style>
  <w:style w:type="character" w:customStyle="1" w:styleId="smaller">
    <w:name w:val="smaller"/>
    <w:basedOn w:val="af4"/>
    <w:rsid w:val="0025566B"/>
  </w:style>
  <w:style w:type="character" w:customStyle="1" w:styleId="fm-vol-iss-date1">
    <w:name w:val="fm-vol-iss-date1"/>
    <w:basedOn w:val="af4"/>
    <w:rsid w:val="0025566B"/>
    <w:rPr>
      <w:rFonts w:ascii="Arial" w:hAnsi="Arial" w:cs="Arial" w:hint="default"/>
      <w:sz w:val="18"/>
      <w:szCs w:val="18"/>
    </w:rPr>
  </w:style>
  <w:style w:type="paragraph" w:customStyle="1" w:styleId="Standard">
    <w:name w:val="Standard"/>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Uberschrift1">
    <w:name w:val="Uberschrift 1"/>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Textkorper">
    <w:name w:val="Textkorper"/>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BodyTextIndent">
    <w:name w:val="Body Text Indent"/>
    <w:basedOn w:val="af3"/>
    <w:rsid w:val="00873784"/>
    <w:pPr>
      <w:suppressAutoHyphens w:val="0"/>
      <w:spacing w:line="360" w:lineRule="auto"/>
      <w:ind w:firstLine="540"/>
      <w:jc w:val="both"/>
    </w:pPr>
    <w:rPr>
      <w:rFonts w:ascii="Times New Roman" w:eastAsia="Times New Roman" w:hAnsi="Times New Roman" w:cs="Times New Roman"/>
      <w:sz w:val="28"/>
      <w:szCs w:val="28"/>
      <w:lang w:val="uk-UA" w:eastAsia="ru-RU"/>
    </w:rPr>
  </w:style>
  <w:style w:type="paragraph" w:customStyle="1" w:styleId="BalloonText">
    <w:name w:val="Balloon Text"/>
    <w:basedOn w:val="af3"/>
    <w:rsid w:val="00873784"/>
    <w:pPr>
      <w:suppressAutoHyphens w:val="0"/>
    </w:pPr>
    <w:rPr>
      <w:rFonts w:ascii="Tahoma" w:eastAsia="Times New Roman" w:hAnsi="Tahoma" w:cs="Times New Roman"/>
      <w:sz w:val="16"/>
      <w:szCs w:val="16"/>
      <w:lang w:val="uk-UA" w:eastAsia="ru-RU"/>
    </w:rPr>
  </w:style>
  <w:style w:type="paragraph" w:customStyle="1" w:styleId="rvps18">
    <w:name w:val="rvps18"/>
    <w:basedOn w:val="af3"/>
    <w:rsid w:val="008924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earchterm0">
    <w:name w:val="searchterm0"/>
    <w:basedOn w:val="af4"/>
    <w:rsid w:val="00892436"/>
  </w:style>
  <w:style w:type="paragraph" w:customStyle="1" w:styleId="Iauiue7">
    <w:name w:val="Iau?iue7"/>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Iauiue8">
    <w:name w:val="Iau?iue8"/>
    <w:rsid w:val="00892436"/>
    <w:pPr>
      <w:overflowPunct w:val="0"/>
      <w:autoSpaceDE w:val="0"/>
      <w:autoSpaceDN w:val="0"/>
      <w:adjustRightInd w:val="0"/>
      <w:textAlignment w:val="baseline"/>
    </w:pPr>
    <w:rPr>
      <w:rFonts w:ascii="Times New Roman" w:eastAsia="Times New Roman" w:hAnsi="Times New Roman" w:cs="Times New Roman"/>
      <w:lang w:val="en-US"/>
    </w:rPr>
  </w:style>
  <w:style w:type="paragraph" w:customStyle="1" w:styleId="Iauiue2">
    <w:name w:val="Iau?iue2"/>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DisPrikh20">
    <w:name w:val="Dis_Prikh_Заголовок_2"/>
    <w:rsid w:val="007A0ABB"/>
    <w:pPr>
      <w:keepNext/>
      <w:keepLines/>
      <w:suppressAutoHyphens/>
      <w:spacing w:before="1200" w:after="600" w:line="360" w:lineRule="auto"/>
      <w:ind w:firstLine="567"/>
      <w:jc w:val="both"/>
      <w:outlineLvl w:val="1"/>
    </w:pPr>
    <w:rPr>
      <w:rFonts w:ascii="Times New Roman" w:eastAsia="Times New Roman" w:hAnsi="Times New Roman" w:cs="Times New Roman"/>
      <w:b/>
      <w:bCs/>
      <w:kern w:val="28"/>
      <w:sz w:val="28"/>
      <w:szCs w:val="28"/>
      <w:lang w:val="uk-UA"/>
    </w:rPr>
  </w:style>
  <w:style w:type="paragraph" w:customStyle="1" w:styleId="DisPrikh5">
    <w:name w:val="Dis_Prikh_Таблица_№"/>
    <w:rsid w:val="007A0ABB"/>
    <w:pPr>
      <w:keepNext/>
      <w:keepLines/>
      <w:suppressLineNumbers/>
      <w:suppressAutoHyphens/>
      <w:spacing w:line="360" w:lineRule="auto"/>
      <w:jc w:val="right"/>
      <w:outlineLvl w:val="4"/>
    </w:pPr>
    <w:rPr>
      <w:rFonts w:ascii="Times New Roman" w:eastAsia="Times New Roman" w:hAnsi="Times New Roman" w:cs="Times New Roman"/>
      <w:kern w:val="28"/>
      <w:sz w:val="28"/>
      <w:szCs w:val="28"/>
      <w:lang w:val="uk-UA"/>
    </w:rPr>
  </w:style>
  <w:style w:type="paragraph" w:customStyle="1" w:styleId="Normal0">
    <w:name w:val="Normal"/>
    <w:rsid w:val="00030297"/>
    <w:pPr>
      <w:widowControl w:val="0"/>
      <w:spacing w:line="300" w:lineRule="auto"/>
      <w:jc w:val="right"/>
    </w:pPr>
    <w:rPr>
      <w:rFonts w:ascii="Times New Roman" w:eastAsia="Times New Roman" w:hAnsi="Times New Roman" w:cs="Times New Roman"/>
      <w:snapToGrid w:val="0"/>
      <w:sz w:val="22"/>
      <w:lang w:val="uk-UA"/>
    </w:rPr>
  </w:style>
  <w:style w:type="character" w:customStyle="1" w:styleId="highlight0">
    <w:name w:val="highlight0"/>
    <w:basedOn w:val="af4"/>
    <w:rsid w:val="009708C1"/>
  </w:style>
  <w:style w:type="paragraph" w:customStyle="1" w:styleId="BodyText20">
    <w:name w:val="Body Text 2"/>
    <w:basedOn w:val="af3"/>
    <w:rsid w:val="00DE5964"/>
    <w:pPr>
      <w:suppressAutoHyphens w:val="0"/>
      <w:overflowPunct w:val="0"/>
      <w:autoSpaceDE w:val="0"/>
      <w:autoSpaceDN w:val="0"/>
      <w:adjustRightInd w:val="0"/>
      <w:spacing w:line="360" w:lineRule="auto"/>
      <w:ind w:firstLine="851"/>
      <w:jc w:val="both"/>
      <w:textAlignment w:val="baseline"/>
    </w:pPr>
    <w:rPr>
      <w:rFonts w:ascii="Times New Roman CYR" w:eastAsia="Times New Roman" w:hAnsi="Times New Roman CYR" w:cs="Times New Roman"/>
      <w:sz w:val="28"/>
      <w:szCs w:val="20"/>
      <w:lang w:eastAsia="ru-RU"/>
    </w:rPr>
  </w:style>
  <w:style w:type="paragraph" w:customStyle="1" w:styleId="BodyTextIndent22">
    <w:name w:val="Body Text Indent 2"/>
    <w:basedOn w:val="af3"/>
    <w:rsid w:val="00DE5964"/>
    <w:pPr>
      <w:suppressAutoHyphens w:val="0"/>
      <w:overflowPunct w:val="0"/>
      <w:autoSpaceDE w:val="0"/>
      <w:autoSpaceDN w:val="0"/>
      <w:adjustRightInd w:val="0"/>
      <w:spacing w:line="360" w:lineRule="auto"/>
      <w:ind w:firstLine="567"/>
      <w:jc w:val="both"/>
      <w:textAlignment w:val="baseline"/>
    </w:pPr>
    <w:rPr>
      <w:rFonts w:ascii="Times New Roman CYR" w:eastAsia="Times New Roman" w:hAnsi="Times New Roman CYR" w:cs="Times New Roman"/>
      <w:sz w:val="28"/>
      <w:szCs w:val="20"/>
      <w:lang w:eastAsia="ru-RU"/>
    </w:rPr>
  </w:style>
  <w:style w:type="paragraph" w:customStyle="1" w:styleId="BodyText3">
    <w:name w:val="Body Text"/>
    <w:basedOn w:val="af3"/>
    <w:rsid w:val="00C65B9C"/>
    <w:pPr>
      <w:suppressAutoHyphens w:val="0"/>
      <w:jc w:val="both"/>
    </w:pPr>
    <w:rPr>
      <w:rFonts w:ascii="Times New Roman" w:eastAsia="Times New Roman" w:hAnsi="Times New Roman" w:cs="Times New Roman"/>
      <w:sz w:val="28"/>
      <w:szCs w:val="20"/>
      <w:lang w:val="uk-UA" w:eastAsia="ru-RU"/>
    </w:rPr>
  </w:style>
  <w:style w:type="paragraph" w:customStyle="1" w:styleId="fr12">
    <w:name w:val="fr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10">
    <w:name w:val="bodytext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655">
      <w:bodyDiv w:val="1"/>
      <w:marLeft w:val="0"/>
      <w:marRight w:val="0"/>
      <w:marTop w:val="0"/>
      <w:marBottom w:val="0"/>
      <w:divBdr>
        <w:top w:val="none" w:sz="0" w:space="0" w:color="auto"/>
        <w:left w:val="none" w:sz="0" w:space="0" w:color="auto"/>
        <w:bottom w:val="none" w:sz="0" w:space="0" w:color="auto"/>
        <w:right w:val="none" w:sz="0" w:space="0" w:color="auto"/>
      </w:divBdr>
    </w:div>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543911782">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67174809">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236326587">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99071464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654">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5284213">
      <w:bodyDiv w:val="1"/>
      <w:marLeft w:val="0"/>
      <w:marRight w:val="0"/>
      <w:marTop w:val="0"/>
      <w:marBottom w:val="0"/>
      <w:divBdr>
        <w:top w:val="none" w:sz="0" w:space="0" w:color="auto"/>
        <w:left w:val="none" w:sz="0" w:space="0" w:color="auto"/>
        <w:bottom w:val="none" w:sz="0" w:space="0" w:color="auto"/>
        <w:right w:val="none" w:sz="0" w:space="0" w:color="auto"/>
      </w:divBdr>
      <w:divsChild>
        <w:div w:id="612244504">
          <w:marLeft w:val="0"/>
          <w:marRight w:val="0"/>
          <w:marTop w:val="0"/>
          <w:marBottom w:val="0"/>
          <w:divBdr>
            <w:top w:val="none" w:sz="0" w:space="0" w:color="auto"/>
            <w:left w:val="none" w:sz="0" w:space="0" w:color="auto"/>
            <w:bottom w:val="none" w:sz="0" w:space="0" w:color="auto"/>
            <w:right w:val="none" w:sz="0" w:space="0" w:color="auto"/>
          </w:divBdr>
        </w:div>
        <w:div w:id="1272469311">
          <w:marLeft w:val="0"/>
          <w:marRight w:val="0"/>
          <w:marTop w:val="0"/>
          <w:marBottom w:val="0"/>
          <w:divBdr>
            <w:top w:val="none" w:sz="0" w:space="0" w:color="auto"/>
            <w:left w:val="none" w:sz="0" w:space="0" w:color="auto"/>
            <w:bottom w:val="none" w:sz="0" w:space="0" w:color="auto"/>
            <w:right w:val="none" w:sz="0" w:space="0" w:color="auto"/>
          </w:divBdr>
        </w:div>
      </w:divsChild>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17538119">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6580">
      <w:bodyDiv w:val="1"/>
      <w:marLeft w:val="0"/>
      <w:marRight w:val="0"/>
      <w:marTop w:val="0"/>
      <w:marBottom w:val="0"/>
      <w:divBdr>
        <w:top w:val="none" w:sz="0" w:space="0" w:color="auto"/>
        <w:left w:val="none" w:sz="0" w:space="0" w:color="auto"/>
        <w:bottom w:val="none" w:sz="0" w:space="0" w:color="auto"/>
        <w:right w:val="none" w:sz="0" w:space="0" w:color="auto"/>
      </w:divBdr>
    </w:div>
    <w:div w:id="1479759126">
      <w:bodyDiv w:val="1"/>
      <w:marLeft w:val="0"/>
      <w:marRight w:val="0"/>
      <w:marTop w:val="0"/>
      <w:marBottom w:val="0"/>
      <w:divBdr>
        <w:top w:val="none" w:sz="0" w:space="0" w:color="auto"/>
        <w:left w:val="none" w:sz="0" w:space="0" w:color="auto"/>
        <w:bottom w:val="none" w:sz="0" w:space="0" w:color="auto"/>
        <w:right w:val="none" w:sz="0" w:space="0" w:color="auto"/>
      </w:divBdr>
      <w:divsChild>
        <w:div w:id="270479636">
          <w:marLeft w:val="0"/>
          <w:marRight w:val="0"/>
          <w:marTop w:val="0"/>
          <w:marBottom w:val="0"/>
          <w:divBdr>
            <w:top w:val="none" w:sz="0" w:space="0" w:color="auto"/>
            <w:left w:val="none" w:sz="0" w:space="0" w:color="auto"/>
            <w:bottom w:val="none" w:sz="0" w:space="0" w:color="auto"/>
            <w:right w:val="none" w:sz="0" w:space="0" w:color="auto"/>
          </w:divBdr>
        </w:div>
        <w:div w:id="1847673491">
          <w:marLeft w:val="0"/>
          <w:marRight w:val="0"/>
          <w:marTop w:val="0"/>
          <w:marBottom w:val="0"/>
          <w:divBdr>
            <w:top w:val="none" w:sz="0" w:space="0" w:color="auto"/>
            <w:left w:val="none" w:sz="0" w:space="0" w:color="auto"/>
            <w:bottom w:val="none" w:sz="0" w:space="0" w:color="auto"/>
            <w:right w:val="none" w:sz="0" w:space="0" w:color="auto"/>
          </w:divBdr>
        </w:div>
      </w:divsChild>
    </w:div>
    <w:div w:id="1587302391">
      <w:bodyDiv w:val="1"/>
      <w:marLeft w:val="0"/>
      <w:marRight w:val="0"/>
      <w:marTop w:val="0"/>
      <w:marBottom w:val="0"/>
      <w:divBdr>
        <w:top w:val="none" w:sz="0" w:space="0" w:color="auto"/>
        <w:left w:val="none" w:sz="0" w:space="0" w:color="auto"/>
        <w:bottom w:val="none" w:sz="0" w:space="0" w:color="auto"/>
        <w:right w:val="none" w:sz="0" w:space="0" w:color="auto"/>
      </w:divBdr>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754860035">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775709062">
          <w:marLeft w:val="0"/>
          <w:marRight w:val="0"/>
          <w:marTop w:val="0"/>
          <w:marBottom w:val="0"/>
          <w:divBdr>
            <w:top w:val="none" w:sz="0" w:space="0" w:color="auto"/>
            <w:left w:val="none" w:sz="0" w:space="0" w:color="auto"/>
            <w:bottom w:val="none" w:sz="0" w:space="0" w:color="auto"/>
            <w:right w:val="none" w:sz="0" w:space="0" w:color="auto"/>
          </w:divBdr>
        </w:div>
        <w:div w:id="1713453605">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Excel_Chart1.xls"/><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oleObject" Target="embeddings/Microsoft_Excel_Chart2.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20638-216A-46E6-84AF-25D8953B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5655</TotalTime>
  <Pages>22</Pages>
  <Words>6860</Words>
  <Characters>39107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45876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48</cp:revision>
  <cp:lastPrinted>2009-02-06T08:36:00Z</cp:lastPrinted>
  <dcterms:created xsi:type="dcterms:W3CDTF">2015-03-22T11:10:00Z</dcterms:created>
  <dcterms:modified xsi:type="dcterms:W3CDTF">2016-03-20T13:33:00Z</dcterms:modified>
</cp:coreProperties>
</file>