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9"/>
            <w:color w:val="0070C0"/>
          </w:rPr>
          <w:t>http://www.mydisser.com/search.html</w:t>
        </w:r>
      </w:hyperlink>
      <w:r w:rsidR="00A42EFE" w:rsidRPr="00A42EFE">
        <w:rPr>
          <w:b/>
          <w:lang w:val="uk-UA"/>
        </w:rPr>
        <w:t xml:space="preserve"> </w:t>
      </w:r>
    </w:p>
    <w:p w:rsidR="004A62C2" w:rsidRDefault="004A62C2" w:rsidP="004A62C2">
      <w:pPr>
        <w:pStyle w:val="affffffffffffffffffffffffffffff0"/>
        <w:rPr>
          <w:lang w:val="uk-UA"/>
        </w:rPr>
      </w:pPr>
    </w:p>
    <w:p w:rsidR="004A62C2" w:rsidRDefault="004A62C2" w:rsidP="004A62C2">
      <w:pPr>
        <w:pStyle w:val="affffffffffffffffffffffffffffff0"/>
        <w:rPr>
          <w:lang w:val="uk-UA"/>
        </w:rPr>
      </w:pPr>
    </w:p>
    <w:p w:rsidR="00CF117F" w:rsidRDefault="00CF117F" w:rsidP="00CF117F">
      <w:pPr>
        <w:pStyle w:val="affffffffffffffffffffffffffffff"/>
        <w:rPr>
          <w:sz w:val="24"/>
        </w:rPr>
      </w:pPr>
    </w:p>
    <w:p w:rsidR="00CF117F" w:rsidRDefault="00CF117F" w:rsidP="00CF117F">
      <w:pPr>
        <w:pStyle w:val="affffffffffffffffffffffffffffff3"/>
      </w:pPr>
      <w:r>
        <w:lastRenderedPageBreak/>
        <w:t>НАЦІОНАЛЬНИЙ АГРАРНИЙ УНІВЕРСИТЕТ</w:t>
      </w:r>
    </w:p>
    <w:p w:rsidR="00CF117F" w:rsidRDefault="00CF117F" w:rsidP="00CF117F">
      <w:pPr>
        <w:pStyle w:val="affffffffffffffffffffffffffffff"/>
        <w:rPr>
          <w:sz w:val="24"/>
        </w:rPr>
      </w:pPr>
    </w:p>
    <w:p w:rsidR="00CF117F" w:rsidRDefault="00CF117F" w:rsidP="00CF117F">
      <w:pPr>
        <w:pStyle w:val="TablDD-R"/>
        <w:rPr>
          <w:sz w:val="24"/>
        </w:rPr>
      </w:pPr>
    </w:p>
    <w:p w:rsidR="00CF117F" w:rsidRDefault="00CF117F" w:rsidP="00CF117F">
      <w:pPr>
        <w:pStyle w:val="affffffffffffffffffffffffffffff3"/>
      </w:pPr>
      <w:r>
        <w:lastRenderedPageBreak/>
        <w:t>ЯБЛОНСЬКА Оксана Валентинівна</w:t>
      </w:r>
    </w:p>
    <w:p w:rsidR="00CF117F" w:rsidRDefault="00CF117F" w:rsidP="00CF117F">
      <w:pPr>
        <w:pStyle w:val="affffffffffffffffffffffffffffff"/>
        <w:rPr>
          <w:sz w:val="24"/>
        </w:rPr>
      </w:pPr>
    </w:p>
    <w:p w:rsidR="00CF117F" w:rsidRDefault="00CF117F" w:rsidP="00CF117F">
      <w:pPr>
        <w:pStyle w:val="-ff4"/>
        <w:spacing w:line="360" w:lineRule="auto"/>
        <w:rPr>
          <w:sz w:val="24"/>
        </w:rPr>
      </w:pPr>
      <w:r>
        <w:rPr>
          <w:sz w:val="24"/>
        </w:rPr>
        <w:lastRenderedPageBreak/>
        <w:t>УДК 619:616–089.882:612.087:636.2</w:t>
      </w:r>
    </w:p>
    <w:p w:rsidR="00CF117F" w:rsidRDefault="00CF117F" w:rsidP="00CF117F">
      <w:pPr>
        <w:pStyle w:val="affffffffffffffffffffffffffffff"/>
        <w:rPr>
          <w:sz w:val="24"/>
        </w:rPr>
      </w:pPr>
    </w:p>
    <w:p w:rsidR="00CF117F" w:rsidRDefault="00CF117F" w:rsidP="00CF117F">
      <w:pPr>
        <w:pStyle w:val="affffffffffffffffffffffffffffff3"/>
      </w:pPr>
      <w:r>
        <w:lastRenderedPageBreak/>
        <w:t>ІМУННИЙ СТАТУС ГЛИБОКОТІЛЬНИХ КОРІВ І</w:t>
      </w:r>
    </w:p>
    <w:p w:rsidR="00CF117F" w:rsidRDefault="00CF117F" w:rsidP="00CF117F">
      <w:pPr>
        <w:pStyle w:val="affffffffffffffffffffffffffffff3"/>
      </w:pPr>
      <w:r>
        <w:lastRenderedPageBreak/>
        <w:t>НОВОНАРОДЖЕНИХ ТЕЛЯТ ТА ЙОГО КОР</w:t>
      </w:r>
      <w:r>
        <w:t>Е</w:t>
      </w:r>
      <w:r>
        <w:t xml:space="preserve">КЦІЯ </w:t>
      </w:r>
    </w:p>
    <w:p w:rsidR="00CF117F" w:rsidRDefault="00CF117F" w:rsidP="00CF117F">
      <w:pPr>
        <w:pStyle w:val="affffffffffffffffffffffffffffff"/>
        <w:rPr>
          <w:sz w:val="24"/>
        </w:rPr>
      </w:pPr>
    </w:p>
    <w:p w:rsidR="00CF117F" w:rsidRDefault="00CF117F" w:rsidP="00CF117F">
      <w:pPr>
        <w:pStyle w:val="affffffffffffffffffffffffffffff"/>
        <w:rPr>
          <w:sz w:val="24"/>
        </w:rPr>
      </w:pPr>
    </w:p>
    <w:p w:rsidR="00CF117F" w:rsidRDefault="00CF117F" w:rsidP="00CF117F">
      <w:pPr>
        <w:pStyle w:val="affffffffffffffffffffffffffffff"/>
        <w:rPr>
          <w:sz w:val="24"/>
        </w:rPr>
      </w:pPr>
      <w:r>
        <w:rPr>
          <w:sz w:val="24"/>
        </w:rPr>
        <w:t>16.00.03 - ветеринарна мікробіологія та вірусологія</w:t>
      </w:r>
    </w:p>
    <w:p w:rsidR="00CF117F" w:rsidRDefault="00CF117F" w:rsidP="00CF117F">
      <w:pPr>
        <w:pStyle w:val="affffffffffffffffffffffffffffff"/>
        <w:rPr>
          <w:sz w:val="24"/>
        </w:rPr>
      </w:pPr>
    </w:p>
    <w:p w:rsidR="00CF117F" w:rsidRDefault="00CF117F" w:rsidP="00CF117F">
      <w:pPr>
        <w:pStyle w:val="affffffffffffffffffffffffffffff"/>
        <w:rPr>
          <w:sz w:val="24"/>
        </w:rPr>
      </w:pPr>
    </w:p>
    <w:p w:rsidR="00CF117F" w:rsidRDefault="00CF117F" w:rsidP="00CF117F">
      <w:pPr>
        <w:pStyle w:val="affffffffffffffffffffffffffffff3"/>
      </w:pPr>
      <w:r>
        <w:lastRenderedPageBreak/>
        <w:t>Автореферат дисертації на здобуття наукового ступеня</w:t>
      </w:r>
    </w:p>
    <w:p w:rsidR="00CF117F" w:rsidRDefault="00CF117F" w:rsidP="00CF117F">
      <w:pPr>
        <w:pStyle w:val="affffffffffffffffffffffffffffff3"/>
      </w:pPr>
      <w:r>
        <w:lastRenderedPageBreak/>
        <w:t>доктора ветеринарних наук</w:t>
      </w:r>
    </w:p>
    <w:p w:rsidR="00CF117F" w:rsidRDefault="00CF117F" w:rsidP="00CF117F">
      <w:pPr>
        <w:pStyle w:val="affffffffffffffffffffffffffffff"/>
        <w:rPr>
          <w:sz w:val="24"/>
        </w:rPr>
      </w:pPr>
    </w:p>
    <w:p w:rsidR="00CF117F" w:rsidRDefault="00CF117F" w:rsidP="00CF117F">
      <w:pPr>
        <w:pStyle w:val="TablDD-R"/>
        <w:rPr>
          <w:sz w:val="24"/>
        </w:rPr>
      </w:pPr>
    </w:p>
    <w:p w:rsidR="00CF117F" w:rsidRDefault="00CF117F" w:rsidP="00CF117F">
      <w:pPr>
        <w:pStyle w:val="TablDD-R"/>
        <w:rPr>
          <w:sz w:val="24"/>
        </w:rPr>
      </w:pPr>
    </w:p>
    <w:p w:rsidR="00CF117F" w:rsidRDefault="00CF117F" w:rsidP="00CF117F">
      <w:pPr>
        <w:pStyle w:val="TablDD-R"/>
        <w:rPr>
          <w:sz w:val="24"/>
        </w:rPr>
      </w:pPr>
    </w:p>
    <w:p w:rsidR="00CF117F" w:rsidRDefault="00CF117F" w:rsidP="00CF117F">
      <w:pPr>
        <w:pStyle w:val="TablDD-R"/>
        <w:rPr>
          <w:sz w:val="24"/>
        </w:rPr>
      </w:pPr>
    </w:p>
    <w:p w:rsidR="00CF117F" w:rsidRDefault="00CF117F" w:rsidP="00CF117F">
      <w:pPr>
        <w:pStyle w:val="affffffffffffffffffffffffffffff3"/>
      </w:pPr>
      <w:r>
        <w:lastRenderedPageBreak/>
        <w:t>Київ – 2005</w:t>
      </w:r>
    </w:p>
    <w:p w:rsidR="00CF117F" w:rsidRDefault="00CF117F" w:rsidP="00CF117F">
      <w:pPr>
        <w:pStyle w:val="affffffffffffffffffffffffffffff3"/>
      </w:pPr>
    </w:p>
    <w:p w:rsidR="00CF117F" w:rsidRDefault="00CF117F" w:rsidP="00CF117F">
      <w:pPr>
        <w:pStyle w:val="affffffffffffffffffffffffffffff"/>
        <w:rPr>
          <w:sz w:val="24"/>
        </w:rPr>
      </w:pPr>
    </w:p>
    <w:p w:rsidR="00CF117F" w:rsidRDefault="00CF117F" w:rsidP="00CF117F">
      <w:pPr>
        <w:pStyle w:val="afffffffffffffffffffffffffffffffff"/>
        <w:spacing w:line="360" w:lineRule="auto"/>
        <w:rPr>
          <w:rFonts w:cs="Times New Roman"/>
          <w:sz w:val="24"/>
        </w:rPr>
      </w:pPr>
      <w:r>
        <w:rPr>
          <w:rFonts w:cs="Times New Roman"/>
          <w:sz w:val="24"/>
        </w:rPr>
        <w:t>Дисертацією є рукопис</w:t>
      </w:r>
    </w:p>
    <w:p w:rsidR="00CF117F" w:rsidRDefault="00CF117F" w:rsidP="00CF117F">
      <w:pPr>
        <w:pStyle w:val="afffffffffffffffffffffffffffffffff"/>
        <w:spacing w:line="360" w:lineRule="auto"/>
        <w:rPr>
          <w:rFonts w:cs="Times New Roman"/>
          <w:sz w:val="24"/>
        </w:rPr>
      </w:pPr>
      <w:r>
        <w:rPr>
          <w:rFonts w:cs="Times New Roman"/>
          <w:sz w:val="24"/>
        </w:rPr>
        <w:t>Робота виконана в Національному аграрному університеті Кабінету Міністрів Укр</w:t>
      </w:r>
      <w:r>
        <w:rPr>
          <w:rFonts w:cs="Times New Roman"/>
          <w:sz w:val="24"/>
        </w:rPr>
        <w:t>а</w:t>
      </w:r>
      <w:r>
        <w:rPr>
          <w:rFonts w:cs="Times New Roman"/>
          <w:sz w:val="24"/>
        </w:rPr>
        <w:t>їни</w:t>
      </w:r>
    </w:p>
    <w:p w:rsidR="00CF117F" w:rsidRDefault="00CF117F" w:rsidP="00CF117F">
      <w:pPr>
        <w:spacing w:line="360" w:lineRule="auto"/>
        <w:rPr>
          <w:lang w:val="uk-UA"/>
        </w:rPr>
      </w:pPr>
    </w:p>
    <w:p w:rsidR="00CF117F" w:rsidRDefault="00CF117F" w:rsidP="00CF117F">
      <w:pPr>
        <w:tabs>
          <w:tab w:val="left" w:pos="2552"/>
        </w:tabs>
        <w:spacing w:line="360" w:lineRule="auto"/>
        <w:jc w:val="both"/>
        <w:rPr>
          <w:lang w:val="uk-UA"/>
        </w:rPr>
      </w:pPr>
      <w:r>
        <w:rPr>
          <w:b/>
          <w:lang w:val="uk-UA"/>
        </w:rPr>
        <w:t xml:space="preserve">Науковий консультант – </w:t>
      </w:r>
      <w:r>
        <w:rPr>
          <w:lang w:val="uk-UA"/>
        </w:rPr>
        <w:t xml:space="preserve">доктор ветеринарних наук, професор </w:t>
      </w:r>
    </w:p>
    <w:p w:rsidR="00CF117F" w:rsidRDefault="00CF117F" w:rsidP="00CF117F">
      <w:pPr>
        <w:pStyle w:val="9"/>
        <w:keepNext w:val="0"/>
        <w:overflowPunct w:val="0"/>
        <w:autoSpaceDN w:val="0"/>
        <w:adjustRightInd w:val="0"/>
        <w:ind w:left="2552"/>
        <w:textAlignment w:val="baseline"/>
        <w:rPr>
          <w:b w:val="0"/>
          <w:bCs w:val="0"/>
          <w:sz w:val="24"/>
        </w:rPr>
      </w:pPr>
      <w:r>
        <w:rPr>
          <w:b w:val="0"/>
          <w:bCs w:val="0"/>
          <w:sz w:val="24"/>
        </w:rPr>
        <w:t>СКИБІЦЬКИЙ Володимир Гурієвич</w:t>
      </w:r>
    </w:p>
    <w:p w:rsidR="00CF117F" w:rsidRDefault="00CF117F" w:rsidP="00CF117F">
      <w:pPr>
        <w:spacing w:line="360" w:lineRule="auto"/>
        <w:ind w:left="2552"/>
        <w:jc w:val="both"/>
        <w:rPr>
          <w:lang w:val="uk-UA"/>
        </w:rPr>
      </w:pPr>
      <w:r>
        <w:rPr>
          <w:lang w:val="uk-UA"/>
        </w:rPr>
        <w:t>Національний аграрний університет,</w:t>
      </w:r>
    </w:p>
    <w:p w:rsidR="00CF117F" w:rsidRDefault="00CF117F" w:rsidP="00CF117F">
      <w:pPr>
        <w:spacing w:line="360" w:lineRule="auto"/>
        <w:ind w:left="2552"/>
        <w:jc w:val="both"/>
        <w:rPr>
          <w:lang w:val="uk-UA"/>
        </w:rPr>
      </w:pPr>
      <w:r>
        <w:rPr>
          <w:lang w:val="uk-UA"/>
        </w:rPr>
        <w:t xml:space="preserve">завідувач кафедри мікробіології, </w:t>
      </w:r>
    </w:p>
    <w:p w:rsidR="00CF117F" w:rsidRDefault="00CF117F" w:rsidP="00CF117F">
      <w:pPr>
        <w:spacing w:line="360" w:lineRule="auto"/>
        <w:ind w:left="2552"/>
        <w:jc w:val="both"/>
        <w:rPr>
          <w:lang w:val="uk-UA"/>
        </w:rPr>
      </w:pPr>
      <w:r>
        <w:rPr>
          <w:lang w:val="uk-UA"/>
        </w:rPr>
        <w:t>вірусології та біотехнології</w:t>
      </w:r>
    </w:p>
    <w:p w:rsidR="00CF117F" w:rsidRDefault="00CF117F" w:rsidP="00CF117F">
      <w:pPr>
        <w:spacing w:line="360" w:lineRule="auto"/>
        <w:ind w:left="2552" w:hanging="2552"/>
        <w:jc w:val="both"/>
        <w:rPr>
          <w:lang w:val="uk-UA"/>
        </w:rPr>
      </w:pPr>
      <w:r>
        <w:rPr>
          <w:b/>
          <w:lang w:val="uk-UA"/>
        </w:rPr>
        <w:t xml:space="preserve">Офіційні опоненти : </w:t>
      </w:r>
      <w:r>
        <w:rPr>
          <w:lang w:val="uk-UA"/>
        </w:rPr>
        <w:t>доктор ветеринарних наук, професор</w:t>
      </w:r>
      <w:r>
        <w:t>,</w:t>
      </w:r>
      <w:r>
        <w:rPr>
          <w:lang w:val="uk-UA"/>
        </w:rPr>
        <w:t xml:space="preserve"> академік УААН</w:t>
      </w:r>
    </w:p>
    <w:p w:rsidR="00CF117F" w:rsidRDefault="00CF117F" w:rsidP="00CF117F">
      <w:pPr>
        <w:spacing w:line="360" w:lineRule="auto"/>
        <w:ind w:left="2552"/>
        <w:jc w:val="both"/>
        <w:rPr>
          <w:lang w:val="uk-UA"/>
        </w:rPr>
      </w:pPr>
      <w:r>
        <w:rPr>
          <w:b/>
          <w:lang w:val="uk-UA"/>
        </w:rPr>
        <w:t>РОМАНЕНКО Володимир Пилипович</w:t>
      </w:r>
      <w:r>
        <w:rPr>
          <w:lang w:val="uk-UA"/>
        </w:rPr>
        <w:t>,</w:t>
      </w:r>
    </w:p>
    <w:p w:rsidR="00CF117F" w:rsidRDefault="00CF117F" w:rsidP="00CF117F">
      <w:pPr>
        <w:spacing w:line="360" w:lineRule="auto"/>
        <w:ind w:left="2552"/>
        <w:jc w:val="both"/>
        <w:rPr>
          <w:lang w:val="uk-UA"/>
        </w:rPr>
      </w:pPr>
      <w:r>
        <w:rPr>
          <w:lang w:val="uk-UA"/>
        </w:rPr>
        <w:t>Інститут в</w:t>
      </w:r>
      <w:r>
        <w:rPr>
          <w:lang w:val="uk-UA"/>
        </w:rPr>
        <w:t>е</w:t>
      </w:r>
      <w:r>
        <w:rPr>
          <w:lang w:val="uk-UA"/>
        </w:rPr>
        <w:t>теринарної медицини УААН,</w:t>
      </w:r>
    </w:p>
    <w:p w:rsidR="00CF117F" w:rsidRDefault="00CF117F" w:rsidP="00CF117F">
      <w:pPr>
        <w:spacing w:line="360" w:lineRule="auto"/>
        <w:ind w:left="2552"/>
        <w:jc w:val="both"/>
        <w:rPr>
          <w:lang w:val="uk-UA"/>
        </w:rPr>
      </w:pPr>
      <w:r>
        <w:rPr>
          <w:lang w:val="uk-UA"/>
        </w:rPr>
        <w:t>завідувач лабораторії імунології і генетики</w:t>
      </w:r>
    </w:p>
    <w:p w:rsidR="00CF117F" w:rsidRDefault="00CF117F" w:rsidP="00CF117F">
      <w:pPr>
        <w:spacing w:line="360" w:lineRule="auto"/>
        <w:ind w:left="2552"/>
        <w:jc w:val="both"/>
        <w:rPr>
          <w:lang w:val="uk-UA"/>
        </w:rPr>
      </w:pPr>
    </w:p>
    <w:p w:rsidR="00CF117F" w:rsidRDefault="00CF117F" w:rsidP="00CF117F">
      <w:pPr>
        <w:spacing w:line="360" w:lineRule="auto"/>
        <w:ind w:left="2552"/>
        <w:jc w:val="both"/>
        <w:rPr>
          <w:b/>
          <w:lang w:val="uk-UA"/>
        </w:rPr>
      </w:pPr>
      <w:r>
        <w:rPr>
          <w:lang w:val="uk-UA"/>
        </w:rPr>
        <w:t>доктор біологічних наук, професор</w:t>
      </w:r>
    </w:p>
    <w:p w:rsidR="00CF117F" w:rsidRDefault="00CF117F" w:rsidP="00CF117F">
      <w:pPr>
        <w:spacing w:line="360" w:lineRule="auto"/>
        <w:ind w:left="2552"/>
        <w:jc w:val="both"/>
        <w:rPr>
          <w:lang w:val="uk-UA"/>
        </w:rPr>
      </w:pPr>
      <w:r>
        <w:rPr>
          <w:b/>
          <w:lang w:val="uk-UA"/>
        </w:rPr>
        <w:t>МАСЛЯНКО Роман Петрович,</w:t>
      </w:r>
    </w:p>
    <w:p w:rsidR="00CF117F" w:rsidRDefault="00CF117F" w:rsidP="00CF117F">
      <w:pPr>
        <w:spacing w:line="360" w:lineRule="auto"/>
        <w:ind w:left="2552"/>
        <w:jc w:val="both"/>
        <w:rPr>
          <w:lang w:val="uk-UA"/>
        </w:rPr>
      </w:pPr>
      <w:r>
        <w:rPr>
          <w:lang w:val="uk-UA"/>
        </w:rPr>
        <w:t xml:space="preserve">Львівська національна академія </w:t>
      </w:r>
    </w:p>
    <w:p w:rsidR="00CF117F" w:rsidRDefault="00CF117F" w:rsidP="00CF117F">
      <w:pPr>
        <w:spacing w:line="360" w:lineRule="auto"/>
        <w:ind w:left="2552"/>
        <w:jc w:val="both"/>
        <w:rPr>
          <w:lang w:val="uk-UA"/>
        </w:rPr>
      </w:pPr>
      <w:r>
        <w:rPr>
          <w:lang w:val="uk-UA"/>
        </w:rPr>
        <w:t>ветеринарної медицини ім. С.З.Ґжицького,</w:t>
      </w:r>
    </w:p>
    <w:p w:rsidR="00CF117F" w:rsidRDefault="00CF117F" w:rsidP="00CF117F">
      <w:pPr>
        <w:spacing w:line="360" w:lineRule="auto"/>
        <w:ind w:left="2552"/>
        <w:jc w:val="both"/>
        <w:rPr>
          <w:lang w:val="uk-UA"/>
        </w:rPr>
      </w:pPr>
      <w:r>
        <w:rPr>
          <w:lang w:val="uk-UA"/>
        </w:rPr>
        <w:t xml:space="preserve">професор кафедри епізоотології </w:t>
      </w:r>
    </w:p>
    <w:p w:rsidR="00CF117F" w:rsidRDefault="00CF117F" w:rsidP="00CF117F">
      <w:pPr>
        <w:spacing w:line="360" w:lineRule="auto"/>
        <w:ind w:left="2552"/>
        <w:jc w:val="both"/>
        <w:rPr>
          <w:lang w:val="uk-UA"/>
        </w:rPr>
      </w:pPr>
    </w:p>
    <w:p w:rsidR="00CF117F" w:rsidRDefault="00CF117F" w:rsidP="00CF117F">
      <w:pPr>
        <w:spacing w:line="360" w:lineRule="auto"/>
        <w:ind w:left="2552"/>
        <w:jc w:val="both"/>
        <w:rPr>
          <w:b/>
          <w:lang w:val="uk-UA"/>
        </w:rPr>
      </w:pPr>
      <w:r>
        <w:rPr>
          <w:lang w:val="uk-UA"/>
        </w:rPr>
        <w:t>доктор ветеринарних наук, професор</w:t>
      </w:r>
    </w:p>
    <w:p w:rsidR="00CF117F" w:rsidRDefault="00CF117F" w:rsidP="00CF117F">
      <w:pPr>
        <w:spacing w:line="360" w:lineRule="auto"/>
        <w:ind w:left="2552"/>
        <w:jc w:val="both"/>
        <w:rPr>
          <w:b/>
          <w:lang w:val="uk-UA"/>
        </w:rPr>
      </w:pPr>
      <w:r>
        <w:rPr>
          <w:b/>
          <w:lang w:val="uk-UA"/>
        </w:rPr>
        <w:t>ЛИТВИН Володимир Петрович,</w:t>
      </w:r>
    </w:p>
    <w:p w:rsidR="00CF117F" w:rsidRDefault="00CF117F" w:rsidP="00CF117F">
      <w:pPr>
        <w:spacing w:line="360" w:lineRule="auto"/>
        <w:ind w:left="2552"/>
        <w:jc w:val="both"/>
        <w:rPr>
          <w:lang w:val="uk-UA"/>
        </w:rPr>
      </w:pPr>
      <w:r>
        <w:rPr>
          <w:lang w:val="uk-UA"/>
        </w:rPr>
        <w:t>Національний аграрний університет,</w:t>
      </w:r>
    </w:p>
    <w:p w:rsidR="00CF117F" w:rsidRDefault="00CF117F" w:rsidP="00CF117F">
      <w:pPr>
        <w:spacing w:line="360" w:lineRule="auto"/>
        <w:ind w:left="2552"/>
        <w:jc w:val="both"/>
        <w:rPr>
          <w:lang w:val="uk-UA"/>
        </w:rPr>
      </w:pPr>
      <w:r>
        <w:rPr>
          <w:lang w:val="uk-UA"/>
        </w:rPr>
        <w:t>професор кафедри епізоотології та інфекційних хвороб</w:t>
      </w:r>
    </w:p>
    <w:p w:rsidR="00CF117F" w:rsidRDefault="00CF117F" w:rsidP="00CF117F">
      <w:pPr>
        <w:spacing w:line="360" w:lineRule="auto"/>
        <w:ind w:left="2552"/>
        <w:jc w:val="both"/>
        <w:rPr>
          <w:lang w:val="uk-UA"/>
        </w:rPr>
      </w:pPr>
    </w:p>
    <w:p w:rsidR="00CF117F" w:rsidRDefault="00CF117F" w:rsidP="00CF117F">
      <w:pPr>
        <w:spacing w:line="360" w:lineRule="auto"/>
        <w:ind w:left="2552"/>
        <w:jc w:val="both"/>
        <w:rPr>
          <w:lang w:val="uk-UA"/>
        </w:rPr>
      </w:pPr>
    </w:p>
    <w:p w:rsidR="00CF117F" w:rsidRDefault="00CF117F" w:rsidP="00CF117F">
      <w:pPr>
        <w:pStyle w:val="30"/>
        <w:spacing w:line="360" w:lineRule="auto"/>
        <w:rPr>
          <w:sz w:val="24"/>
          <w:lang w:val="uk-UA"/>
        </w:rPr>
      </w:pPr>
      <w:r>
        <w:rPr>
          <w:sz w:val="24"/>
          <w:lang w:val="uk-UA"/>
        </w:rPr>
        <w:t xml:space="preserve">Провідна установа – Інститут експериментальної і клінічної </w:t>
      </w:r>
    </w:p>
    <w:p w:rsidR="00CF117F" w:rsidRDefault="00CF117F" w:rsidP="00CF117F">
      <w:pPr>
        <w:pStyle w:val="30"/>
        <w:keepNext w:val="0"/>
        <w:spacing w:line="360" w:lineRule="auto"/>
        <w:ind w:firstLine="0"/>
        <w:rPr>
          <w:sz w:val="24"/>
          <w:lang w:val="uk-UA"/>
        </w:rPr>
      </w:pPr>
      <w:r>
        <w:rPr>
          <w:sz w:val="24"/>
          <w:lang w:val="uk-UA"/>
        </w:rPr>
        <w:t>ветеринарної медицини УААН,</w:t>
      </w:r>
    </w:p>
    <w:p w:rsidR="00CF117F" w:rsidRDefault="00CF117F" w:rsidP="00CF117F">
      <w:pPr>
        <w:pStyle w:val="30"/>
        <w:keepNext w:val="0"/>
        <w:spacing w:line="360" w:lineRule="auto"/>
        <w:ind w:firstLine="0"/>
        <w:rPr>
          <w:sz w:val="24"/>
          <w:lang w:val="uk-UA"/>
        </w:rPr>
      </w:pPr>
      <w:r>
        <w:rPr>
          <w:sz w:val="24"/>
          <w:lang w:val="uk-UA"/>
        </w:rPr>
        <w:t xml:space="preserve">лабораторія асоційованих інфекцій, м. Харків </w:t>
      </w:r>
    </w:p>
    <w:p w:rsidR="00CF117F" w:rsidRDefault="00CF117F" w:rsidP="00CF117F">
      <w:pPr>
        <w:pStyle w:val="afffffffd"/>
        <w:spacing w:line="360" w:lineRule="auto"/>
        <w:ind w:firstLine="720"/>
        <w:jc w:val="both"/>
        <w:rPr>
          <w:spacing w:val="-4"/>
          <w:lang w:val="uk-UA"/>
        </w:rPr>
      </w:pPr>
      <w:r>
        <w:rPr>
          <w:lang w:val="uk-UA"/>
        </w:rPr>
        <w:t xml:space="preserve">Захист дисертації відбудеться  </w:t>
      </w:r>
      <w:r>
        <w:rPr>
          <w:i/>
          <w:iCs/>
          <w:lang w:val="uk-UA"/>
        </w:rPr>
        <w:t xml:space="preserve">“19”жовтня 2005р. о 10 </w:t>
      </w:r>
      <w:r>
        <w:rPr>
          <w:lang w:val="uk-UA"/>
        </w:rPr>
        <w:t>годині на зас</w:t>
      </w:r>
      <w:r>
        <w:rPr>
          <w:lang w:val="uk-UA"/>
        </w:rPr>
        <w:t>і</w:t>
      </w:r>
      <w:r>
        <w:rPr>
          <w:lang w:val="uk-UA"/>
        </w:rPr>
        <w:t xml:space="preserve">данні </w:t>
      </w:r>
      <w:r>
        <w:rPr>
          <w:spacing w:val="-4"/>
          <w:lang w:val="uk-UA"/>
        </w:rPr>
        <w:t>спеціалізованої вченої ради Д 26.004.03 у Національному аграрному університеті за адресою: 03041, м. Київ – 41, вул. Героїв оборони, 15, навчальний корпус №3, ауд</w:t>
      </w:r>
      <w:r>
        <w:rPr>
          <w:spacing w:val="-4"/>
          <w:lang w:val="uk-UA"/>
        </w:rPr>
        <w:t>и</w:t>
      </w:r>
      <w:r>
        <w:rPr>
          <w:spacing w:val="-4"/>
          <w:lang w:val="uk-UA"/>
        </w:rPr>
        <w:t>торія №65</w:t>
      </w:r>
    </w:p>
    <w:p w:rsidR="00CF117F" w:rsidRDefault="00CF117F" w:rsidP="00CF117F">
      <w:pPr>
        <w:spacing w:line="360" w:lineRule="auto"/>
        <w:ind w:firstLine="720"/>
        <w:jc w:val="both"/>
        <w:rPr>
          <w:lang w:val="uk-UA"/>
        </w:rPr>
      </w:pPr>
    </w:p>
    <w:p w:rsidR="00CF117F" w:rsidRDefault="00CF117F" w:rsidP="00CF117F">
      <w:pPr>
        <w:pStyle w:val="afffffffd"/>
        <w:spacing w:line="360" w:lineRule="auto"/>
        <w:ind w:firstLine="720"/>
        <w:jc w:val="both"/>
        <w:rPr>
          <w:spacing w:val="-4"/>
          <w:lang w:val="uk-UA"/>
        </w:rPr>
      </w:pPr>
      <w:r>
        <w:rPr>
          <w:spacing w:val="-4"/>
          <w:lang w:val="uk-UA"/>
        </w:rPr>
        <w:t>З дисертацією можна ознайомитись у бібліотеці Національного аграрного університету за а</w:t>
      </w:r>
      <w:r>
        <w:rPr>
          <w:spacing w:val="-4"/>
          <w:lang w:val="uk-UA"/>
        </w:rPr>
        <w:t>д</w:t>
      </w:r>
      <w:r>
        <w:rPr>
          <w:spacing w:val="-4"/>
          <w:lang w:val="uk-UA"/>
        </w:rPr>
        <w:t xml:space="preserve">ресою: 03041, м. Київ – 41, вул. Героїв оборони, 13, навчальний корпус №4, к. №41 </w:t>
      </w:r>
    </w:p>
    <w:p w:rsidR="00CF117F" w:rsidRDefault="00CF117F" w:rsidP="00CF117F">
      <w:pPr>
        <w:spacing w:line="360" w:lineRule="auto"/>
        <w:jc w:val="both"/>
        <w:rPr>
          <w:lang w:val="uk-UA"/>
        </w:rPr>
      </w:pPr>
      <w:r>
        <w:rPr>
          <w:lang w:val="uk-UA"/>
        </w:rPr>
        <w:t xml:space="preserve">Автореферат розісланий “ </w:t>
      </w:r>
      <w:r>
        <w:rPr>
          <w:i/>
          <w:iCs/>
          <w:lang w:val="uk-UA"/>
        </w:rPr>
        <w:t>16 ”вересня 2005 р.</w:t>
      </w:r>
    </w:p>
    <w:p w:rsidR="00CF117F" w:rsidRDefault="00CF117F" w:rsidP="00CF117F">
      <w:pPr>
        <w:spacing w:line="360" w:lineRule="auto"/>
        <w:jc w:val="both"/>
        <w:rPr>
          <w:lang w:val="uk-UA"/>
        </w:rPr>
      </w:pPr>
      <w:r>
        <w:rPr>
          <w:lang w:val="uk-UA"/>
        </w:rPr>
        <w:t>Вчений секретар</w:t>
      </w:r>
    </w:p>
    <w:p w:rsidR="00CF117F" w:rsidRDefault="00CF117F" w:rsidP="00CF117F">
      <w:pPr>
        <w:spacing w:line="360" w:lineRule="auto"/>
        <w:jc w:val="both"/>
        <w:rPr>
          <w:lang w:val="uk-UA"/>
        </w:rPr>
      </w:pPr>
      <w:r>
        <w:rPr>
          <w:lang w:val="uk-UA"/>
        </w:rPr>
        <w:t>спеціалізованої вченої ради                                                           Міс</w:t>
      </w:r>
      <w:r>
        <w:rPr>
          <w:lang w:val="uk-UA"/>
        </w:rPr>
        <w:t>ь</w:t>
      </w:r>
      <w:r>
        <w:rPr>
          <w:lang w:val="uk-UA"/>
        </w:rPr>
        <w:t>кевич С.В.</w:t>
      </w:r>
    </w:p>
    <w:p w:rsidR="00CF117F" w:rsidRDefault="00CF117F" w:rsidP="00CF117F">
      <w:pPr>
        <w:pStyle w:val="11f8"/>
        <w:rPr>
          <w:sz w:val="24"/>
        </w:rPr>
        <w:sectPr w:rsidR="00CF117F" w:rsidSect="00CF117F">
          <w:headerReference w:type="even" r:id="rId10"/>
          <w:headerReference w:type="default" r:id="rId11"/>
          <w:pgSz w:w="11907" w:h="16840" w:code="9"/>
          <w:pgMar w:top="1134" w:right="567" w:bottom="1134" w:left="1134" w:header="567" w:footer="567" w:gutter="0"/>
          <w:cols w:space="720"/>
        </w:sectPr>
      </w:pPr>
    </w:p>
    <w:p w:rsidR="00CF117F" w:rsidRDefault="00CF117F" w:rsidP="00CF117F">
      <w:pPr>
        <w:pStyle w:val="11f8"/>
        <w:rPr>
          <w:sz w:val="24"/>
        </w:rPr>
      </w:pPr>
      <w:r>
        <w:rPr>
          <w:sz w:val="24"/>
        </w:rPr>
        <w:lastRenderedPageBreak/>
        <w:t>ЗАГАЛЬНА ХАРАКТЕРИСТИКА РОБОТИ</w:t>
      </w:r>
    </w:p>
    <w:p w:rsidR="00CF117F" w:rsidRDefault="00CF117F" w:rsidP="00CF117F">
      <w:pPr>
        <w:pStyle w:val="afffffffffffffffffffffffffffffd"/>
        <w:spacing w:line="360" w:lineRule="auto"/>
        <w:rPr>
          <w:sz w:val="24"/>
        </w:rPr>
      </w:pPr>
      <w:r>
        <w:rPr>
          <w:rStyle w:val="-f9"/>
          <w:b/>
          <w:bCs/>
          <w:i w:val="0"/>
          <w:sz w:val="24"/>
        </w:rPr>
        <w:t>Актуальність теми</w:t>
      </w:r>
      <w:r>
        <w:rPr>
          <w:rStyle w:val="-f9"/>
          <w:i w:val="0"/>
          <w:sz w:val="24"/>
        </w:rPr>
        <w:t>.</w:t>
      </w:r>
      <w:r>
        <w:rPr>
          <w:sz w:val="24"/>
        </w:rPr>
        <w:t xml:space="preserve"> Імунологія як наука про імунітет, про генетичні, молекулярні та кліти</w:t>
      </w:r>
      <w:r>
        <w:rPr>
          <w:sz w:val="24"/>
        </w:rPr>
        <w:t>н</w:t>
      </w:r>
      <w:r>
        <w:rPr>
          <w:sz w:val="24"/>
        </w:rPr>
        <w:t>ні механізми захисту організму від сторонніх агентів стала великим надбанням науки другої пол</w:t>
      </w:r>
      <w:r>
        <w:rPr>
          <w:sz w:val="24"/>
        </w:rPr>
        <w:t>о</w:t>
      </w:r>
      <w:r>
        <w:rPr>
          <w:sz w:val="24"/>
        </w:rPr>
        <w:t xml:space="preserve">вини ХХ сторіччя, фундаментом для подальшого розвитку біології та медицини у ХХІ сторіччі. Давши нове пояснення імунітету та механізмів його </w:t>
      </w:r>
      <w:r>
        <w:rPr>
          <w:rStyle w:val="12f2"/>
        </w:rPr>
        <w:t>формування (Петров Р.В., 1970, 1984; Jerne N.K., 1971; Сильверстайн А., 1987; Блохин И.Н. и др. 1989; Бажора Ю.И. и др., 2001; Воробьев А.А., 2002),</w:t>
      </w:r>
      <w:r>
        <w:rPr>
          <w:sz w:val="24"/>
        </w:rPr>
        <w:t xml:space="preserve"> імунологія розкрила широкі можливості для з’ясування незрозумілих раніше аспе</w:t>
      </w:r>
      <w:r>
        <w:rPr>
          <w:sz w:val="24"/>
        </w:rPr>
        <w:t>к</w:t>
      </w:r>
      <w:r>
        <w:rPr>
          <w:sz w:val="24"/>
        </w:rPr>
        <w:t>тів етіології та патогенезу багатьох захворювань, діагностики імунодефіцитних станів, розробки методів їх кор</w:t>
      </w:r>
      <w:r>
        <w:rPr>
          <w:sz w:val="24"/>
        </w:rPr>
        <w:t>е</w:t>
      </w:r>
      <w:r>
        <w:rPr>
          <w:sz w:val="24"/>
        </w:rPr>
        <w:t>кції.</w:t>
      </w:r>
    </w:p>
    <w:p w:rsidR="00CF117F" w:rsidRDefault="00CF117F" w:rsidP="00CF117F">
      <w:pPr>
        <w:pStyle w:val="afffffffffffffffffffffffffffffd"/>
        <w:spacing w:line="360" w:lineRule="auto"/>
        <w:rPr>
          <w:sz w:val="24"/>
        </w:rPr>
      </w:pPr>
      <w:r>
        <w:rPr>
          <w:sz w:val="24"/>
        </w:rPr>
        <w:t>Великим досягненням експериментальної імунології останніх десятиріч стала розробка м</w:t>
      </w:r>
      <w:r>
        <w:rPr>
          <w:sz w:val="24"/>
        </w:rPr>
        <w:t>е</w:t>
      </w:r>
      <w:r>
        <w:rPr>
          <w:sz w:val="24"/>
        </w:rPr>
        <w:t>тодів імунологічних досліджень, оцінювання імунного стану організму (</w:t>
      </w:r>
      <w:r>
        <w:rPr>
          <w:rStyle w:val="12f2"/>
        </w:rPr>
        <w:t>Красников Г.А. и др., 1985; Хаитов Р.М. и др., 1995; Передерий В.Г. и др., 1995; Roit I. a.o., 1996; Маслянко Р.П., 1999; Кетл</w:t>
      </w:r>
      <w:r>
        <w:rPr>
          <w:rStyle w:val="12f2"/>
        </w:rPr>
        <w:t>и</w:t>
      </w:r>
      <w:r>
        <w:rPr>
          <w:rStyle w:val="12f2"/>
        </w:rPr>
        <w:t xml:space="preserve">нский С.А., 2002), </w:t>
      </w:r>
      <w:r>
        <w:rPr>
          <w:sz w:val="24"/>
        </w:rPr>
        <w:t>проте у ветеринарній медицині поки що немає загальновизнаної надійної схеми такого оцінюва</w:t>
      </w:r>
      <w:r>
        <w:rPr>
          <w:sz w:val="24"/>
        </w:rPr>
        <w:t>н</w:t>
      </w:r>
      <w:r>
        <w:rPr>
          <w:sz w:val="24"/>
        </w:rPr>
        <w:t>ня.</w:t>
      </w:r>
    </w:p>
    <w:p w:rsidR="00CF117F" w:rsidRDefault="00CF117F" w:rsidP="00CF117F">
      <w:pPr>
        <w:pStyle w:val="afffffffffffffffffffffffffffffd"/>
        <w:spacing w:line="360" w:lineRule="auto"/>
        <w:rPr>
          <w:rStyle w:val="12f2"/>
        </w:rPr>
      </w:pPr>
      <w:r>
        <w:rPr>
          <w:sz w:val="24"/>
        </w:rPr>
        <w:t>Імунна система організму виконує функцію збереження його гомеостазу, але сформовані в процесі еволюції його механізми часто виявляються неспроможними виконувати цю місію. Пе</w:t>
      </w:r>
      <w:r>
        <w:rPr>
          <w:sz w:val="24"/>
        </w:rPr>
        <w:t>р</w:t>
      </w:r>
      <w:r>
        <w:rPr>
          <w:sz w:val="24"/>
        </w:rPr>
        <w:t>манентною проблемою тваринництва є неповноцінна годівля тварин, яка часто виявляється хрон</w:t>
      </w:r>
      <w:r>
        <w:rPr>
          <w:sz w:val="24"/>
        </w:rPr>
        <w:t>і</w:t>
      </w:r>
      <w:r>
        <w:rPr>
          <w:sz w:val="24"/>
        </w:rPr>
        <w:t>чним негативним стресом для них і викликає різні види імунної недостатності (імунних дефіц</w:t>
      </w:r>
      <w:r>
        <w:rPr>
          <w:sz w:val="24"/>
        </w:rPr>
        <w:t>и</w:t>
      </w:r>
      <w:r>
        <w:rPr>
          <w:sz w:val="24"/>
        </w:rPr>
        <w:t>тів), коли організм виявляється нездатним проявляти захисні реакції (</w:t>
      </w:r>
      <w:r>
        <w:rPr>
          <w:rStyle w:val="12f2"/>
        </w:rPr>
        <w:t>Левченко В.И. и др., 1990; Карпуть И.М., 1995; Барычева Л.Ю. и др., 2004; К</w:t>
      </w:r>
      <w:r>
        <w:rPr>
          <w:rStyle w:val="12f2"/>
        </w:rPr>
        <w:t>о</w:t>
      </w:r>
      <w:r>
        <w:rPr>
          <w:rStyle w:val="12f2"/>
        </w:rPr>
        <w:t>вальчук А.В. и др., 2004; Ярилин А.А., 2004</w:t>
      </w:r>
      <w:r>
        <w:rPr>
          <w:sz w:val="24"/>
        </w:rPr>
        <w:t>).</w:t>
      </w:r>
    </w:p>
    <w:p w:rsidR="00CF117F" w:rsidRDefault="00CF117F" w:rsidP="00CF117F">
      <w:pPr>
        <w:pStyle w:val="afffffffffffffffffffffffffffffd"/>
        <w:spacing w:line="360" w:lineRule="auto"/>
        <w:rPr>
          <w:sz w:val="24"/>
        </w:rPr>
      </w:pPr>
      <w:r>
        <w:rPr>
          <w:sz w:val="24"/>
        </w:rPr>
        <w:t>Молодняк тварин з імунодефіцитами, особливо телята-гіпотрофіки, є групою підвищеного ризику, що в першу чергу піддається хвороботворним впл</w:t>
      </w:r>
      <w:r>
        <w:rPr>
          <w:sz w:val="24"/>
        </w:rPr>
        <w:t>и</w:t>
      </w:r>
      <w:r>
        <w:rPr>
          <w:sz w:val="24"/>
        </w:rPr>
        <w:t>вам.</w:t>
      </w:r>
    </w:p>
    <w:p w:rsidR="00CF117F" w:rsidRDefault="00CF117F" w:rsidP="00CF117F">
      <w:pPr>
        <w:pStyle w:val="afffffffffffffffffffffffffffffd"/>
        <w:spacing w:line="360" w:lineRule="auto"/>
        <w:rPr>
          <w:rStyle w:val="12f2"/>
        </w:rPr>
      </w:pPr>
      <w:r>
        <w:rPr>
          <w:sz w:val="24"/>
        </w:rPr>
        <w:t>Широке розповсюдження імунодефіцитів та з’ясування основних ланок їх патогенезу, з одного боку, і значні досягнення науки в галузі синтезу біологічно акти</w:t>
      </w:r>
      <w:r>
        <w:rPr>
          <w:sz w:val="24"/>
        </w:rPr>
        <w:t>в</w:t>
      </w:r>
      <w:r>
        <w:rPr>
          <w:sz w:val="24"/>
        </w:rPr>
        <w:t>них речовин, з іншого боку, підняли на порядок денний проблему імунореабілітації (імунокорекції, імуномодуляції, імуност</w:t>
      </w:r>
      <w:r>
        <w:rPr>
          <w:sz w:val="24"/>
        </w:rPr>
        <w:t>и</w:t>
      </w:r>
      <w:r>
        <w:rPr>
          <w:sz w:val="24"/>
        </w:rPr>
        <w:t xml:space="preserve">муляції, імунотерапії) – регулювання розладів імунної системи. В галузі ветеринарної медицини </w:t>
      </w:r>
      <w:r>
        <w:rPr>
          <w:rStyle w:val="12f2"/>
        </w:rPr>
        <w:t>дослідження були скеровані на пошуки біологічно активних речовин з імунокорегуючими власт</w:t>
      </w:r>
      <w:r>
        <w:rPr>
          <w:rStyle w:val="12f2"/>
        </w:rPr>
        <w:t>и</w:t>
      </w:r>
      <w:r>
        <w:rPr>
          <w:rStyle w:val="12f2"/>
        </w:rPr>
        <w:t>востями (Denman A.M., 1982; Плященко С.И., Сидоров В.Т., 1987; Кассич А.Ю., 1989; Зав</w:t>
      </w:r>
      <w:r>
        <w:rPr>
          <w:rStyle w:val="12f2"/>
        </w:rPr>
        <w:t>а</w:t>
      </w:r>
      <w:r>
        <w:rPr>
          <w:rStyle w:val="12f2"/>
        </w:rPr>
        <w:t>зал В., 1990; Апатенко В.М., 1994; Бусол В.О., 1995; Rosen F.S. а.о., 1995; Манько В.М. и др., 2002; Дж</w:t>
      </w:r>
      <w:r>
        <w:rPr>
          <w:rStyle w:val="12f2"/>
        </w:rPr>
        <w:t>а</w:t>
      </w:r>
      <w:r>
        <w:rPr>
          <w:rStyle w:val="12f2"/>
        </w:rPr>
        <w:t>вадов Э.Д. и Полежаев Ф.И., 2003) та для підвищення природної резистентності народжуваних т</w:t>
      </w:r>
      <w:r>
        <w:rPr>
          <w:rStyle w:val="12f2"/>
        </w:rPr>
        <w:t>е</w:t>
      </w:r>
      <w:r>
        <w:rPr>
          <w:rStyle w:val="12f2"/>
        </w:rPr>
        <w:t>лят, фізіологічного активування у них травлення і профілактики шлунково-кишкових з</w:t>
      </w:r>
      <w:r>
        <w:rPr>
          <w:rStyle w:val="12f2"/>
        </w:rPr>
        <w:t>а</w:t>
      </w:r>
      <w:r>
        <w:rPr>
          <w:rStyle w:val="12f2"/>
        </w:rPr>
        <w:t xml:space="preserve">хворювань (Плецитый К.Д., 1986; Ульянов А.Г., 1987; Паенок С.М., Гусак Я.С. и др., </w:t>
      </w:r>
      <w:r>
        <w:rPr>
          <w:rStyle w:val="12f2"/>
        </w:rPr>
        <w:lastRenderedPageBreak/>
        <w:t>1985; Чумаченко В.Ю., Сто</w:t>
      </w:r>
      <w:r>
        <w:rPr>
          <w:rStyle w:val="12f2"/>
        </w:rPr>
        <w:t>я</w:t>
      </w:r>
      <w:r>
        <w:rPr>
          <w:rStyle w:val="12f2"/>
        </w:rPr>
        <w:t xml:space="preserve">новський С.В. та ін., 1989; Литвин В.П. та ін., 1992; Вальдман А.Р. и др., 1993;  Сахнюк В.В., 1995). </w:t>
      </w:r>
    </w:p>
    <w:p w:rsidR="00CF117F" w:rsidRDefault="00CF117F" w:rsidP="00CF117F">
      <w:pPr>
        <w:pStyle w:val="afffffffffffffffffffffffffffffd"/>
        <w:spacing w:line="360" w:lineRule="auto"/>
        <w:rPr>
          <w:sz w:val="24"/>
        </w:rPr>
      </w:pPr>
      <w:r>
        <w:rPr>
          <w:rStyle w:val="12f2"/>
        </w:rPr>
        <w:t>З’ясувалося, що імунотропною активністю володіють органічні сполуки кре</w:t>
      </w:r>
      <w:r>
        <w:rPr>
          <w:rStyle w:val="12f2"/>
        </w:rPr>
        <w:t>м</w:t>
      </w:r>
      <w:r>
        <w:rPr>
          <w:rStyle w:val="12f2"/>
        </w:rPr>
        <w:t>нію (Воронков М.Г., Кузнєцов И.Г., 1983) та германію (Лукевиц Э., Игн</w:t>
      </w:r>
      <w:r>
        <w:rPr>
          <w:rStyle w:val="12f2"/>
        </w:rPr>
        <w:t>а</w:t>
      </w:r>
      <w:r>
        <w:rPr>
          <w:rStyle w:val="12f2"/>
        </w:rPr>
        <w:t>тович Л., 1991), що знайшли практичне застосування в медикобіологічних дослідженнях та лікувальній практиці закладів охорони зд</w:t>
      </w:r>
      <w:r>
        <w:rPr>
          <w:rStyle w:val="12f2"/>
        </w:rPr>
        <w:t>о</w:t>
      </w:r>
      <w:r>
        <w:rPr>
          <w:rStyle w:val="12f2"/>
        </w:rPr>
        <w:t>ров’я за кордоном. На території Хмельниччини виявлено значні поклади природного алюмосил</w:t>
      </w:r>
      <w:r>
        <w:rPr>
          <w:rStyle w:val="12f2"/>
        </w:rPr>
        <w:t>і</w:t>
      </w:r>
      <w:r>
        <w:rPr>
          <w:rStyle w:val="12f2"/>
        </w:rPr>
        <w:t>кату сапоніту, що виявився ефективною мікромінеральною добавкою при відгодівлі тварин та в</w:t>
      </w:r>
      <w:r>
        <w:rPr>
          <w:rStyle w:val="12f2"/>
        </w:rPr>
        <w:t>и</w:t>
      </w:r>
      <w:r>
        <w:rPr>
          <w:rStyle w:val="12f2"/>
        </w:rPr>
        <w:t>рощуванні птиці. У ветеринарній практиці ні препарати кремнію та германію, ні сапоніт не зна</w:t>
      </w:r>
      <w:r>
        <w:rPr>
          <w:rStyle w:val="12f2"/>
        </w:rPr>
        <w:t>й</w:t>
      </w:r>
      <w:r>
        <w:rPr>
          <w:rStyle w:val="12f2"/>
        </w:rPr>
        <w:t xml:space="preserve">шли поки що відповідного застосування. В певній мірі це обумовлене відсутністю </w:t>
      </w:r>
      <w:r>
        <w:rPr>
          <w:sz w:val="24"/>
        </w:rPr>
        <w:t>чітких критеріїв імунного гомеостазу у тварин, конкретних показань та протипоказань щодо застосування тих чи інших засобів (Лєсков В.П., 1999; Гугушвили Н.Н., 2003; Ризопулу А.П., 2004). Необхідні були дослідження цих п</w:t>
      </w:r>
      <w:r>
        <w:rPr>
          <w:sz w:val="24"/>
        </w:rPr>
        <w:t>и</w:t>
      </w:r>
      <w:r>
        <w:rPr>
          <w:sz w:val="24"/>
        </w:rPr>
        <w:t>тань.</w:t>
      </w:r>
    </w:p>
    <w:p w:rsidR="00CF117F" w:rsidRDefault="00CF117F" w:rsidP="00CF117F">
      <w:pPr>
        <w:pStyle w:val="afffffffffffffffffffffffffffffd"/>
        <w:spacing w:line="360" w:lineRule="auto"/>
        <w:rPr>
          <w:sz w:val="24"/>
        </w:rPr>
      </w:pPr>
      <w:r>
        <w:rPr>
          <w:rStyle w:val="-f9"/>
          <w:b/>
          <w:bCs/>
          <w:i w:val="0"/>
          <w:sz w:val="24"/>
        </w:rPr>
        <w:t>Зв’язок роботи з науковими програмами, планами, темами</w:t>
      </w:r>
      <w:r>
        <w:rPr>
          <w:rStyle w:val="-f9"/>
          <w:i w:val="0"/>
          <w:sz w:val="24"/>
        </w:rPr>
        <w:t>.</w:t>
      </w:r>
      <w:r>
        <w:rPr>
          <w:sz w:val="24"/>
        </w:rPr>
        <w:t xml:space="preserve"> Дисертаційна робота виконувалася згідно з планом науково-дослідних робіт ветеринарного фак</w:t>
      </w:r>
      <w:r>
        <w:rPr>
          <w:sz w:val="24"/>
        </w:rPr>
        <w:t>у</w:t>
      </w:r>
      <w:r>
        <w:rPr>
          <w:sz w:val="24"/>
        </w:rPr>
        <w:t>льтету Подільської державної аграрно-технічної академії на 1994–1996 рр. за темою “Вдосконалення біотехнологічних методів прискореного розмноження тварин, стимуляції їх відтворної функції, оцінки та корекції їх імунн</w:t>
      </w:r>
      <w:r>
        <w:rPr>
          <w:sz w:val="24"/>
        </w:rPr>
        <w:t>о</w:t>
      </w:r>
      <w:r>
        <w:rPr>
          <w:sz w:val="24"/>
        </w:rPr>
        <w:t>го статусу та запровадження їх у виробництво” (№ держреєстрації 0193U021744) та темою “Ст</w:t>
      </w:r>
      <w:r>
        <w:rPr>
          <w:sz w:val="24"/>
        </w:rPr>
        <w:t>а</w:t>
      </w:r>
      <w:r>
        <w:rPr>
          <w:sz w:val="24"/>
        </w:rPr>
        <w:t>новлення та формування неспецифічного імунітету у великої рогатої худоби по періодах відтво</w:t>
      </w:r>
      <w:r>
        <w:rPr>
          <w:sz w:val="24"/>
        </w:rPr>
        <w:t>р</w:t>
      </w:r>
      <w:r>
        <w:rPr>
          <w:sz w:val="24"/>
        </w:rPr>
        <w:t>ної функції, його змін під впливом факторів середовища” на 1997–1999 роки (№ держреєстрації 0197U013621), планом науково-дослідних робіт кафедри мікробіології та вірусології Національн</w:t>
      </w:r>
      <w:r>
        <w:rPr>
          <w:sz w:val="24"/>
        </w:rPr>
        <w:t>о</w:t>
      </w:r>
      <w:r>
        <w:rPr>
          <w:sz w:val="24"/>
        </w:rPr>
        <w:t>го аграрного університету на 1996–2000 роки за темою “Розробити комплекс лікувально-профілактичних заходів при шлунково-кишкових захворюваннях новонароджених телят” (№ держреєстрації 0196U007187) та планом науково-дослідних робіт кафедри акушерства, гінек</w:t>
      </w:r>
      <w:r>
        <w:rPr>
          <w:sz w:val="24"/>
        </w:rPr>
        <w:t>о</w:t>
      </w:r>
      <w:r>
        <w:rPr>
          <w:sz w:val="24"/>
        </w:rPr>
        <w:t>логії та біотехніки відтворення тварин на 2000–2005 роки за темою “Розробити методи оцінки імунного гомеостазу корів, його змін у зв’язку з розладами відтворної здатно</w:t>
      </w:r>
      <w:r>
        <w:rPr>
          <w:sz w:val="24"/>
        </w:rPr>
        <w:t>с</w:t>
      </w:r>
      <w:r>
        <w:rPr>
          <w:sz w:val="24"/>
        </w:rPr>
        <w:t>ті”(№ держреєстрації 0199</w:t>
      </w:r>
      <w:r>
        <w:rPr>
          <w:sz w:val="24"/>
          <w:lang w:val="en-US"/>
        </w:rPr>
        <w:t>U</w:t>
      </w:r>
      <w:r>
        <w:rPr>
          <w:sz w:val="24"/>
        </w:rPr>
        <w:t>002731).</w:t>
      </w:r>
    </w:p>
    <w:p w:rsidR="00CF117F" w:rsidRDefault="00CF117F" w:rsidP="00CF117F">
      <w:pPr>
        <w:pStyle w:val="afffffffffffffffffffffffffffffd"/>
        <w:spacing w:line="360" w:lineRule="auto"/>
        <w:rPr>
          <w:sz w:val="24"/>
        </w:rPr>
      </w:pPr>
      <w:r>
        <w:rPr>
          <w:b/>
          <w:sz w:val="24"/>
        </w:rPr>
        <w:t>Мета і задачі досліджень</w:t>
      </w:r>
      <w:r>
        <w:rPr>
          <w:sz w:val="24"/>
        </w:rPr>
        <w:t xml:space="preserve">. </w:t>
      </w:r>
      <w:r>
        <w:rPr>
          <w:rStyle w:val="-f9"/>
          <w:sz w:val="24"/>
        </w:rPr>
        <w:t>Метою</w:t>
      </w:r>
      <w:r>
        <w:rPr>
          <w:sz w:val="24"/>
        </w:rPr>
        <w:t xml:space="preserve"> роботи було дослідження імунного статусу глибокотіл</w:t>
      </w:r>
      <w:r>
        <w:rPr>
          <w:sz w:val="24"/>
        </w:rPr>
        <w:t>ь</w:t>
      </w:r>
      <w:r>
        <w:rPr>
          <w:sz w:val="24"/>
        </w:rPr>
        <w:t>них корів та новонароджених телят, його змін під впливом препаратів з імунокорегуючою та імуностимулюючою д</w:t>
      </w:r>
      <w:r>
        <w:rPr>
          <w:sz w:val="24"/>
        </w:rPr>
        <w:t>і</w:t>
      </w:r>
      <w:r>
        <w:rPr>
          <w:sz w:val="24"/>
        </w:rPr>
        <w:t>єю.</w:t>
      </w:r>
    </w:p>
    <w:p w:rsidR="00CF117F" w:rsidRDefault="00CF117F" w:rsidP="00CF117F">
      <w:pPr>
        <w:pStyle w:val="afffffffffffffffffffffffffffffd"/>
        <w:spacing w:line="360" w:lineRule="auto"/>
        <w:rPr>
          <w:sz w:val="24"/>
        </w:rPr>
      </w:pPr>
      <w:r>
        <w:rPr>
          <w:sz w:val="24"/>
        </w:rPr>
        <w:t xml:space="preserve">Для досягнення цієї мети були поставлені такі </w:t>
      </w:r>
      <w:r>
        <w:rPr>
          <w:rStyle w:val="-f9"/>
          <w:sz w:val="24"/>
        </w:rPr>
        <w:t>завдання</w:t>
      </w:r>
      <w:r>
        <w:rPr>
          <w:sz w:val="24"/>
        </w:rPr>
        <w:t>:</w:t>
      </w:r>
    </w:p>
    <w:p w:rsidR="00CF117F" w:rsidRDefault="00CF117F" w:rsidP="00E331D0">
      <w:pPr>
        <w:pStyle w:val="afffffffffffffffffffffffffffffd"/>
        <w:numPr>
          <w:ilvl w:val="0"/>
          <w:numId w:val="57"/>
        </w:numPr>
        <w:spacing w:line="360" w:lineRule="auto"/>
        <w:textAlignment w:val="baseline"/>
        <w:rPr>
          <w:sz w:val="24"/>
        </w:rPr>
      </w:pPr>
      <w:r>
        <w:rPr>
          <w:sz w:val="24"/>
        </w:rPr>
        <w:t>провести оцінку імунного статусу глибокотільних корів та новонароджених телят чо</w:t>
      </w:r>
      <w:r>
        <w:rPr>
          <w:sz w:val="24"/>
        </w:rPr>
        <w:t>р</w:t>
      </w:r>
      <w:r>
        <w:rPr>
          <w:sz w:val="24"/>
        </w:rPr>
        <w:t xml:space="preserve">но-рябої породи; </w:t>
      </w:r>
    </w:p>
    <w:p w:rsidR="00CF117F" w:rsidRDefault="00CF117F" w:rsidP="00E331D0">
      <w:pPr>
        <w:pStyle w:val="afffffffffffffffffffffffffffffd"/>
        <w:numPr>
          <w:ilvl w:val="0"/>
          <w:numId w:val="57"/>
        </w:numPr>
        <w:spacing w:line="360" w:lineRule="auto"/>
        <w:textAlignment w:val="baseline"/>
        <w:rPr>
          <w:sz w:val="24"/>
        </w:rPr>
      </w:pPr>
      <w:r>
        <w:rPr>
          <w:sz w:val="24"/>
        </w:rPr>
        <w:lastRenderedPageBreak/>
        <w:t>дослідити становлення неспецифічного імунітету у телят в пре- і постнатальний пері</w:t>
      </w:r>
      <w:r>
        <w:rPr>
          <w:sz w:val="24"/>
        </w:rPr>
        <w:t>о</w:t>
      </w:r>
      <w:r>
        <w:rPr>
          <w:sz w:val="24"/>
        </w:rPr>
        <w:t xml:space="preserve">ди; </w:t>
      </w:r>
    </w:p>
    <w:p w:rsidR="00CF117F" w:rsidRDefault="00CF117F" w:rsidP="00E331D0">
      <w:pPr>
        <w:pStyle w:val="afffffffffffffffffffffffffffffd"/>
        <w:numPr>
          <w:ilvl w:val="0"/>
          <w:numId w:val="57"/>
        </w:numPr>
        <w:spacing w:line="360" w:lineRule="auto"/>
        <w:textAlignment w:val="baseline"/>
        <w:rPr>
          <w:sz w:val="24"/>
        </w:rPr>
      </w:pPr>
      <w:r>
        <w:rPr>
          <w:sz w:val="24"/>
        </w:rPr>
        <w:t>вивчити взаємозв’язок між імунним статусом корів у останній третині тільності та імунобіол</w:t>
      </w:r>
      <w:r>
        <w:rPr>
          <w:sz w:val="24"/>
        </w:rPr>
        <w:t>о</w:t>
      </w:r>
      <w:r>
        <w:rPr>
          <w:sz w:val="24"/>
        </w:rPr>
        <w:t xml:space="preserve">гічною реактивністю народжуваних ними телят; </w:t>
      </w:r>
    </w:p>
    <w:p w:rsidR="00CF117F" w:rsidRDefault="00CF117F" w:rsidP="00E331D0">
      <w:pPr>
        <w:pStyle w:val="afffffffffffffffffffffffffffffd"/>
        <w:numPr>
          <w:ilvl w:val="0"/>
          <w:numId w:val="57"/>
        </w:numPr>
        <w:spacing w:line="360" w:lineRule="auto"/>
        <w:textAlignment w:val="baseline"/>
        <w:rPr>
          <w:sz w:val="24"/>
        </w:rPr>
      </w:pPr>
      <w:r>
        <w:rPr>
          <w:sz w:val="24"/>
        </w:rPr>
        <w:t>вивчити вплив рівня годівлі глибокотільних корів та прегравідарної патології на імунобіологічну реактивність народжув</w:t>
      </w:r>
      <w:r>
        <w:rPr>
          <w:sz w:val="24"/>
        </w:rPr>
        <w:t>а</w:t>
      </w:r>
      <w:r>
        <w:rPr>
          <w:sz w:val="24"/>
        </w:rPr>
        <w:t xml:space="preserve">них телят; </w:t>
      </w:r>
    </w:p>
    <w:p w:rsidR="00CF117F" w:rsidRDefault="00CF117F" w:rsidP="00E331D0">
      <w:pPr>
        <w:pStyle w:val="afffffffffffffffffffffffffffffd"/>
        <w:numPr>
          <w:ilvl w:val="0"/>
          <w:numId w:val="57"/>
        </w:numPr>
        <w:spacing w:line="360" w:lineRule="auto"/>
        <w:textAlignment w:val="baseline"/>
        <w:rPr>
          <w:sz w:val="24"/>
        </w:rPr>
      </w:pPr>
      <w:r>
        <w:rPr>
          <w:sz w:val="24"/>
        </w:rPr>
        <w:t>вивчити мікробне забруднення тваринницьких приміщень та довкілля ферм як пока</w:t>
      </w:r>
      <w:r>
        <w:rPr>
          <w:sz w:val="24"/>
        </w:rPr>
        <w:t>з</w:t>
      </w:r>
      <w:r>
        <w:rPr>
          <w:sz w:val="24"/>
        </w:rPr>
        <w:t xml:space="preserve">ника їх ветеринарно-санітарного стану; </w:t>
      </w:r>
    </w:p>
    <w:p w:rsidR="00CF117F" w:rsidRDefault="00CF117F" w:rsidP="00E331D0">
      <w:pPr>
        <w:pStyle w:val="afffffffffffffffffffffffffffffd"/>
        <w:numPr>
          <w:ilvl w:val="0"/>
          <w:numId w:val="57"/>
        </w:numPr>
        <w:spacing w:line="360" w:lineRule="auto"/>
        <w:textAlignment w:val="baseline"/>
        <w:rPr>
          <w:sz w:val="24"/>
        </w:rPr>
      </w:pPr>
      <w:r>
        <w:rPr>
          <w:sz w:val="24"/>
        </w:rPr>
        <w:t>провести пошукові та експериментальні дослідження можливості застосування преп</w:t>
      </w:r>
      <w:r>
        <w:rPr>
          <w:sz w:val="24"/>
        </w:rPr>
        <w:t>а</w:t>
      </w:r>
      <w:r>
        <w:rPr>
          <w:sz w:val="24"/>
        </w:rPr>
        <w:t>ратів кремнію, германію та сапоніту при розладах імунного гомеостазу у корів і імунодефіц</w:t>
      </w:r>
      <w:r>
        <w:rPr>
          <w:sz w:val="24"/>
        </w:rPr>
        <w:t>и</w:t>
      </w:r>
      <w:r>
        <w:rPr>
          <w:sz w:val="24"/>
        </w:rPr>
        <w:t>тних станів у телят;</w:t>
      </w:r>
    </w:p>
    <w:p w:rsidR="00CF117F" w:rsidRDefault="00CF117F" w:rsidP="00E331D0">
      <w:pPr>
        <w:pStyle w:val="afffffffffffffffffffffffffffffd"/>
        <w:numPr>
          <w:ilvl w:val="0"/>
          <w:numId w:val="57"/>
        </w:numPr>
        <w:spacing w:line="360" w:lineRule="auto"/>
        <w:textAlignment w:val="baseline"/>
        <w:rPr>
          <w:sz w:val="24"/>
        </w:rPr>
      </w:pPr>
      <w:r>
        <w:rPr>
          <w:sz w:val="24"/>
        </w:rPr>
        <w:t>вивчити можливість використання сполук кремнію, германію та сапоніту з метою пі</w:t>
      </w:r>
      <w:r>
        <w:rPr>
          <w:sz w:val="24"/>
        </w:rPr>
        <w:t>д</w:t>
      </w:r>
      <w:r>
        <w:rPr>
          <w:sz w:val="24"/>
        </w:rPr>
        <w:t>вищення імунобіологічної реактивності глибокотільних корів та новонароджених т</w:t>
      </w:r>
      <w:r>
        <w:rPr>
          <w:sz w:val="24"/>
        </w:rPr>
        <w:t>е</w:t>
      </w:r>
      <w:r>
        <w:rPr>
          <w:sz w:val="24"/>
        </w:rPr>
        <w:t>лят, у тому числі телят-гіпотрофіків.</w:t>
      </w:r>
    </w:p>
    <w:p w:rsidR="00CF117F" w:rsidRDefault="00CF117F" w:rsidP="00CF117F">
      <w:pPr>
        <w:pStyle w:val="afffffffffffffffffffffffffffffd"/>
        <w:spacing w:line="360" w:lineRule="auto"/>
        <w:rPr>
          <w:sz w:val="24"/>
        </w:rPr>
      </w:pPr>
      <w:r>
        <w:rPr>
          <w:rStyle w:val="-f9"/>
          <w:sz w:val="24"/>
        </w:rPr>
        <w:t>Об’єктом</w:t>
      </w:r>
      <w:r>
        <w:rPr>
          <w:sz w:val="24"/>
        </w:rPr>
        <w:t xml:space="preserve"> досліджень був імунний статус тільних корів і новонар</w:t>
      </w:r>
      <w:r>
        <w:rPr>
          <w:sz w:val="24"/>
        </w:rPr>
        <w:t>о</w:t>
      </w:r>
      <w:r>
        <w:rPr>
          <w:sz w:val="24"/>
        </w:rPr>
        <w:t>джених телят та його роль у їх імунобіологічній реактивності та життєво</w:t>
      </w:r>
      <w:r>
        <w:rPr>
          <w:sz w:val="24"/>
        </w:rPr>
        <w:t>с</w:t>
      </w:r>
      <w:r>
        <w:rPr>
          <w:sz w:val="24"/>
        </w:rPr>
        <w:t>ті.</w:t>
      </w:r>
    </w:p>
    <w:p w:rsidR="00CF117F" w:rsidRDefault="00CF117F" w:rsidP="00CF117F">
      <w:pPr>
        <w:pStyle w:val="afffffffffffffffffffffffffffffd"/>
        <w:spacing w:line="360" w:lineRule="auto"/>
        <w:rPr>
          <w:sz w:val="24"/>
        </w:rPr>
      </w:pPr>
      <w:r>
        <w:rPr>
          <w:rStyle w:val="-f9"/>
          <w:sz w:val="24"/>
        </w:rPr>
        <w:t>Предметом</w:t>
      </w:r>
      <w:r>
        <w:rPr>
          <w:sz w:val="24"/>
        </w:rPr>
        <w:t xml:space="preserve"> досліджень була корекція імунного статусу глибокотільних корів і новонароджених т</w:t>
      </w:r>
      <w:r>
        <w:rPr>
          <w:sz w:val="24"/>
        </w:rPr>
        <w:t>е</w:t>
      </w:r>
      <w:r>
        <w:rPr>
          <w:sz w:val="24"/>
        </w:rPr>
        <w:t>лят.</w:t>
      </w:r>
    </w:p>
    <w:p w:rsidR="00CF117F" w:rsidRDefault="00CF117F" w:rsidP="00CF117F">
      <w:pPr>
        <w:pStyle w:val="afffffffffffffffffffffffffffffd"/>
        <w:spacing w:line="360" w:lineRule="auto"/>
        <w:rPr>
          <w:sz w:val="24"/>
        </w:rPr>
      </w:pPr>
      <w:r>
        <w:rPr>
          <w:rStyle w:val="-f9"/>
          <w:i w:val="0"/>
          <w:sz w:val="24"/>
        </w:rPr>
        <w:t>Дослідженню підлягали глибоко</w:t>
      </w:r>
      <w:r>
        <w:rPr>
          <w:sz w:val="24"/>
        </w:rPr>
        <w:t>тільні корови чорно-рябої породи і народжені ними телята, плодові води, фекалії телят, повітря тваринницьких приміщень, їх д</w:t>
      </w:r>
      <w:r>
        <w:rPr>
          <w:sz w:val="24"/>
        </w:rPr>
        <w:t>о</w:t>
      </w:r>
      <w:r>
        <w:rPr>
          <w:sz w:val="24"/>
        </w:rPr>
        <w:t>вкілля та виділена з об’єктів досліджень мікрофлора. Всього проведено 24 серій д</w:t>
      </w:r>
      <w:r>
        <w:rPr>
          <w:sz w:val="24"/>
        </w:rPr>
        <w:t>о</w:t>
      </w:r>
      <w:r>
        <w:rPr>
          <w:sz w:val="24"/>
        </w:rPr>
        <w:t>сліджень.</w:t>
      </w:r>
    </w:p>
    <w:p w:rsidR="00CF117F" w:rsidRDefault="00CF117F" w:rsidP="00CF117F">
      <w:pPr>
        <w:pStyle w:val="afffffffffffffffffffffffffffffd"/>
        <w:spacing w:line="360" w:lineRule="auto"/>
        <w:rPr>
          <w:sz w:val="24"/>
        </w:rPr>
      </w:pPr>
      <w:r>
        <w:rPr>
          <w:rStyle w:val="-f9"/>
          <w:iCs/>
          <w:sz w:val="24"/>
        </w:rPr>
        <w:t>Методи дослідження:</w:t>
      </w:r>
      <w:r>
        <w:rPr>
          <w:rStyle w:val="-f9"/>
          <w:b/>
          <w:bCs/>
          <w:i w:val="0"/>
          <w:sz w:val="24"/>
        </w:rPr>
        <w:t xml:space="preserve"> </w:t>
      </w:r>
      <w:r>
        <w:rPr>
          <w:sz w:val="24"/>
        </w:rPr>
        <w:t>клінічні (визначення загального стану організму тварин, роботи його органів та систем), фізіологічні (дослідження росту та розвитку новонароджених телят), імунол</w:t>
      </w:r>
      <w:r>
        <w:rPr>
          <w:sz w:val="24"/>
        </w:rPr>
        <w:t>о</w:t>
      </w:r>
      <w:r>
        <w:rPr>
          <w:sz w:val="24"/>
        </w:rPr>
        <w:t>гічні (визначення показників імунного статусу та неспецифічної резистентності досліджуваних тварин), цитологічні (підрахунок клітин крові), біохімічні (встановлення вмісту білка та імуногл</w:t>
      </w:r>
      <w:r>
        <w:rPr>
          <w:sz w:val="24"/>
        </w:rPr>
        <w:t>о</w:t>
      </w:r>
      <w:r>
        <w:rPr>
          <w:sz w:val="24"/>
        </w:rPr>
        <w:t>булінів), мікробіологічні (виявлення мікрофлори повітря, молока, кормів, кишечнику, плодових вод тварин, її чутливості до досліджуваних бі</w:t>
      </w:r>
      <w:r>
        <w:rPr>
          <w:sz w:val="24"/>
        </w:rPr>
        <w:t>о</w:t>
      </w:r>
      <w:r>
        <w:rPr>
          <w:sz w:val="24"/>
        </w:rPr>
        <w:t>логічно-активних препаратів, впливу плодових вод на досліджувані тест-мікроорганізми), біометричні (встановлення рівня достовірності змін пока</w:t>
      </w:r>
      <w:r>
        <w:rPr>
          <w:sz w:val="24"/>
        </w:rPr>
        <w:t>з</w:t>
      </w:r>
      <w:r>
        <w:rPr>
          <w:sz w:val="24"/>
        </w:rPr>
        <w:t>ників).</w:t>
      </w:r>
    </w:p>
    <w:p w:rsidR="00CF117F" w:rsidRDefault="00CF117F" w:rsidP="00CF117F">
      <w:pPr>
        <w:pStyle w:val="afffffffffffffffffffffffffffffd"/>
        <w:spacing w:line="360" w:lineRule="auto"/>
        <w:rPr>
          <w:sz w:val="24"/>
        </w:rPr>
      </w:pPr>
      <w:r>
        <w:rPr>
          <w:rStyle w:val="-f9"/>
          <w:b/>
          <w:bCs/>
          <w:i w:val="0"/>
          <w:sz w:val="24"/>
        </w:rPr>
        <w:t>Наукова новизна одержаних результатів</w:t>
      </w:r>
      <w:r>
        <w:rPr>
          <w:rStyle w:val="-f9"/>
          <w:i w:val="0"/>
          <w:sz w:val="24"/>
        </w:rPr>
        <w:t>.</w:t>
      </w:r>
      <w:r>
        <w:rPr>
          <w:sz w:val="24"/>
        </w:rPr>
        <w:t xml:space="preserve"> Вперше встановлено показники імунного статусу глибокотільних корів, його зміни протягом останньої тр</w:t>
      </w:r>
      <w:r>
        <w:rPr>
          <w:sz w:val="24"/>
        </w:rPr>
        <w:t>е</w:t>
      </w:r>
      <w:r>
        <w:rPr>
          <w:sz w:val="24"/>
        </w:rPr>
        <w:t xml:space="preserve">тини тільності, отелення та на початку післяотельного періоду, у зв’язку з їх фізіологічним станом до запліднення та рівнем годівлі під час тільності. Встановлено параметри імунного статусу </w:t>
      </w:r>
      <w:r>
        <w:rPr>
          <w:sz w:val="24"/>
        </w:rPr>
        <w:lastRenderedPageBreak/>
        <w:t>новонароджених телят, його зв’язок з рі</w:t>
      </w:r>
      <w:r>
        <w:rPr>
          <w:sz w:val="24"/>
        </w:rPr>
        <w:t>в</w:t>
      </w:r>
      <w:r>
        <w:rPr>
          <w:sz w:val="24"/>
        </w:rPr>
        <w:t>нем імунного статусу їх матерів, його зміни протягом постнатального пер</w:t>
      </w:r>
      <w:r>
        <w:rPr>
          <w:sz w:val="24"/>
        </w:rPr>
        <w:t>і</w:t>
      </w:r>
      <w:r>
        <w:rPr>
          <w:sz w:val="24"/>
        </w:rPr>
        <w:t>оду.</w:t>
      </w:r>
    </w:p>
    <w:p w:rsidR="00CF117F" w:rsidRDefault="00CF117F" w:rsidP="00CF117F">
      <w:pPr>
        <w:pStyle w:val="afffffffffffffffffffffffffffffd"/>
        <w:spacing w:line="360" w:lineRule="auto"/>
        <w:rPr>
          <w:sz w:val="24"/>
        </w:rPr>
      </w:pPr>
      <w:r>
        <w:rPr>
          <w:sz w:val="24"/>
        </w:rPr>
        <w:t>Вперше доведено, що в останню третину тільності у корів виникає  імунодефіцитний стан, глибина якого зростає під час отелення та на початку післяотельного періоду, особливо при неп</w:t>
      </w:r>
      <w:r>
        <w:rPr>
          <w:sz w:val="24"/>
        </w:rPr>
        <w:t>о</w:t>
      </w:r>
      <w:r>
        <w:rPr>
          <w:sz w:val="24"/>
        </w:rPr>
        <w:t>вноцінній годівлі та у випадках прегравідарної патології. Подальший розвиток цих досліджень дав підстави кваліфікувати імунодефіцит гл</w:t>
      </w:r>
      <w:r>
        <w:rPr>
          <w:sz w:val="24"/>
        </w:rPr>
        <w:t>и</w:t>
      </w:r>
      <w:r>
        <w:rPr>
          <w:sz w:val="24"/>
        </w:rPr>
        <w:t>бокотільних корів симптомом преморбідного синдрому. Запропоновано інтегральні показники оцінки імунного статусу – індекс неспецифічної резистен</w:t>
      </w:r>
      <w:r>
        <w:rPr>
          <w:sz w:val="24"/>
        </w:rPr>
        <w:t>т</w:t>
      </w:r>
      <w:r>
        <w:rPr>
          <w:sz w:val="24"/>
        </w:rPr>
        <w:t>ності (ІНР), індекс імунного гомеостазу (ІІГС), рівень імунної недостатності (РІН) та рівень іму</w:t>
      </w:r>
      <w:r>
        <w:rPr>
          <w:sz w:val="24"/>
        </w:rPr>
        <w:t>н</w:t>
      </w:r>
      <w:r>
        <w:rPr>
          <w:sz w:val="24"/>
        </w:rPr>
        <w:t>ної стимуляції (РІС) для узагальнюючої оцінки імунного статусу тварин. Вперше вивчено зміни імунного статусу у глибокотільних корів і телят під впливом трекрезану, герматранолу та сапон</w:t>
      </w:r>
      <w:r>
        <w:rPr>
          <w:sz w:val="24"/>
        </w:rPr>
        <w:t>і</w:t>
      </w:r>
      <w:r>
        <w:rPr>
          <w:sz w:val="24"/>
        </w:rPr>
        <w:t>ту. Доведено імунокорегуючі та імуностимулюючі вл</w:t>
      </w:r>
      <w:r>
        <w:rPr>
          <w:sz w:val="24"/>
        </w:rPr>
        <w:t>а</w:t>
      </w:r>
      <w:r>
        <w:rPr>
          <w:sz w:val="24"/>
        </w:rPr>
        <w:t>стивості цих препаратів (патенти 48322 від 15.08.2002, 49074 від 16.09.2002, 58554 від 15.08.2003). Встановлено позитивний вплив їх застос</w:t>
      </w:r>
      <w:r>
        <w:rPr>
          <w:sz w:val="24"/>
        </w:rPr>
        <w:t>у</w:t>
      </w:r>
      <w:r>
        <w:rPr>
          <w:sz w:val="24"/>
        </w:rPr>
        <w:t>вання глибокотільним коровам та новонародженим телятам з метою підвищення їх імунобіологічної реактивності та пр</w:t>
      </w:r>
      <w:r>
        <w:rPr>
          <w:sz w:val="24"/>
        </w:rPr>
        <w:t>о</w:t>
      </w:r>
      <w:r>
        <w:rPr>
          <w:sz w:val="24"/>
        </w:rPr>
        <w:t xml:space="preserve">філактики імунодефіцитних станів. </w:t>
      </w:r>
    </w:p>
    <w:p w:rsidR="00CF117F" w:rsidRDefault="00CF117F" w:rsidP="00CF117F">
      <w:pPr>
        <w:pStyle w:val="afffffffffffffffffffffffffffffd"/>
        <w:spacing w:line="360" w:lineRule="auto"/>
        <w:rPr>
          <w:sz w:val="24"/>
        </w:rPr>
      </w:pPr>
      <w:r>
        <w:rPr>
          <w:rStyle w:val="-f9"/>
          <w:b/>
          <w:bCs/>
          <w:i w:val="0"/>
          <w:sz w:val="24"/>
        </w:rPr>
        <w:t>Практичне значення одержаних результатів.</w:t>
      </w:r>
      <w:r>
        <w:rPr>
          <w:sz w:val="24"/>
        </w:rPr>
        <w:t xml:space="preserve"> Одержані результати розширюють і погли</w:t>
      </w:r>
      <w:r>
        <w:rPr>
          <w:sz w:val="24"/>
        </w:rPr>
        <w:t>б</w:t>
      </w:r>
      <w:r>
        <w:rPr>
          <w:sz w:val="24"/>
        </w:rPr>
        <w:t>люють наявну інформацію щодо участі імунної системи в фізіологічних процесах, змін її функціонального стану під впливом факторів довкілля. З</w:t>
      </w:r>
      <w:r>
        <w:rPr>
          <w:sz w:val="24"/>
        </w:rPr>
        <w:t>а</w:t>
      </w:r>
      <w:r>
        <w:rPr>
          <w:sz w:val="24"/>
        </w:rPr>
        <w:t>пропоновано схему оцінки імунного статусу, що дозволяє своєчасно виявляти імунодефіцитний стан і, при потребі, проводити імунокорекцію чи імуностимуляцію. Розроблено схему імунокорекції і придатні для цього засоби (трекрезан, герм</w:t>
      </w:r>
      <w:r>
        <w:rPr>
          <w:sz w:val="24"/>
        </w:rPr>
        <w:t>а</w:t>
      </w:r>
      <w:r>
        <w:rPr>
          <w:sz w:val="24"/>
        </w:rPr>
        <w:t>транол та сапоніт), які є також ефективними в профілактиці гострих шлунково-кишкових хвороб молодняка. Розроблено рекомендації з використання трекрезану, герматранолу та сапоніту як з</w:t>
      </w:r>
      <w:r>
        <w:rPr>
          <w:sz w:val="24"/>
        </w:rPr>
        <w:t>а</w:t>
      </w:r>
      <w:r>
        <w:rPr>
          <w:sz w:val="24"/>
        </w:rPr>
        <w:t>собів імунокорекції та імуностимуляції в системі профіл</w:t>
      </w:r>
      <w:r>
        <w:rPr>
          <w:sz w:val="24"/>
        </w:rPr>
        <w:t>а</w:t>
      </w:r>
      <w:r>
        <w:rPr>
          <w:sz w:val="24"/>
        </w:rPr>
        <w:t>ктики імунодефіцитних станів у тільних корів та новонароджених телят, затверджені Державним департаментом ветеринарної медицини Мінагрополітики України (протокол №4 від 23 гру</w:t>
      </w:r>
      <w:r>
        <w:rPr>
          <w:sz w:val="24"/>
        </w:rPr>
        <w:t>д</w:t>
      </w:r>
      <w:r>
        <w:rPr>
          <w:sz w:val="24"/>
        </w:rPr>
        <w:t>ня 2004 року).</w:t>
      </w:r>
    </w:p>
    <w:p w:rsidR="00CF117F" w:rsidRDefault="00CF117F" w:rsidP="00CF117F">
      <w:pPr>
        <w:pStyle w:val="afffffffffffffffffffffffffffffd"/>
        <w:spacing w:line="360" w:lineRule="auto"/>
        <w:rPr>
          <w:sz w:val="24"/>
        </w:rPr>
      </w:pPr>
      <w:r>
        <w:rPr>
          <w:rStyle w:val="-f9"/>
          <w:b/>
          <w:bCs/>
          <w:i w:val="0"/>
          <w:sz w:val="24"/>
        </w:rPr>
        <w:t>Особистий внесок здобувача.</w:t>
      </w:r>
      <w:r>
        <w:rPr>
          <w:sz w:val="24"/>
        </w:rPr>
        <w:t xml:space="preserve"> Автор особисто сформулювала мету і задачі досліджень, здійснила пошук та аналіз літературних джерел, організувала і виконала всі клінічні, фізіологічні, біохімічні, мікробіологічні, імунологічні, біометричні  та виробничі дослідження, статистичну о</w:t>
      </w:r>
      <w:r>
        <w:rPr>
          <w:sz w:val="24"/>
        </w:rPr>
        <w:t>б</w:t>
      </w:r>
      <w:r>
        <w:rPr>
          <w:sz w:val="24"/>
        </w:rPr>
        <w:t>робку цифрового матеріалу, інтерпретацію одержаних результатів, викладення висновків та пропоз</w:t>
      </w:r>
      <w:r>
        <w:rPr>
          <w:sz w:val="24"/>
        </w:rPr>
        <w:t>и</w:t>
      </w:r>
      <w:r>
        <w:rPr>
          <w:sz w:val="24"/>
        </w:rPr>
        <w:t>ції виробництву.</w:t>
      </w:r>
    </w:p>
    <w:p w:rsidR="00CF117F" w:rsidRDefault="00CF117F" w:rsidP="00CF117F">
      <w:pPr>
        <w:pStyle w:val="afffffffffffffffffffffffffffffd"/>
        <w:spacing w:line="360" w:lineRule="auto"/>
        <w:rPr>
          <w:sz w:val="24"/>
        </w:rPr>
      </w:pPr>
      <w:r>
        <w:rPr>
          <w:rStyle w:val="-f9"/>
          <w:b/>
          <w:bCs/>
          <w:i w:val="0"/>
          <w:sz w:val="24"/>
        </w:rPr>
        <w:t>Апробація результатів дисертації.</w:t>
      </w:r>
      <w:r>
        <w:rPr>
          <w:sz w:val="24"/>
        </w:rPr>
        <w:t xml:space="preserve"> Матеріали дисертації представлені на на</w:t>
      </w:r>
      <w:r>
        <w:rPr>
          <w:sz w:val="24"/>
        </w:rPr>
        <w:t>у</w:t>
      </w:r>
      <w:r>
        <w:rPr>
          <w:sz w:val="24"/>
        </w:rPr>
        <w:t>ково-теоретичних конференціях факультету ветеринарної медицини Подільської держаної агра</w:t>
      </w:r>
      <w:r>
        <w:rPr>
          <w:sz w:val="24"/>
        </w:rPr>
        <w:t>р</w:t>
      </w:r>
      <w:r>
        <w:rPr>
          <w:sz w:val="24"/>
        </w:rPr>
        <w:t xml:space="preserve">но-технічної академії, м. Кам’янець-Подільський, 1990–1998 рр.; наукових конференціях факультету ветеринарної медицини Національного аграрного університету, </w:t>
      </w:r>
      <w:r>
        <w:rPr>
          <w:sz w:val="24"/>
        </w:rPr>
        <w:lastRenderedPageBreak/>
        <w:t>м. Київ, 1996–2004 рр.; на Міжн</w:t>
      </w:r>
      <w:r>
        <w:rPr>
          <w:sz w:val="24"/>
        </w:rPr>
        <w:t>а</w:t>
      </w:r>
      <w:r>
        <w:rPr>
          <w:sz w:val="24"/>
        </w:rPr>
        <w:t>родній науковій конференції у м. Ольштин, Польща, 1990 р.; Першому Міжнародному Ф</w:t>
      </w:r>
      <w:r>
        <w:rPr>
          <w:sz w:val="24"/>
        </w:rPr>
        <w:t>о</w:t>
      </w:r>
      <w:r>
        <w:rPr>
          <w:sz w:val="24"/>
        </w:rPr>
        <w:t>румі по репродуктивній імунології, Магдебург, Німеччина, 1990 р.; 4-му і 5-му симпозіумі з імунології р</w:t>
      </w:r>
      <w:r>
        <w:rPr>
          <w:sz w:val="24"/>
        </w:rPr>
        <w:t>е</w:t>
      </w:r>
      <w:r>
        <w:rPr>
          <w:sz w:val="24"/>
        </w:rPr>
        <w:t>продукції з міжнародною участю, м. Київ, 1990, 1993 рр.; Першій Європейській конференції по прогресу в ембріотехнології і генетичній інженерії в розведенні великої рогатої худоби і овець, Краків, 1994 р.; Всеукраїнській конференції з фізіології і біохімії тварин, Львів, 1994 р.; Всесвітньому Ветеринарному Конгресі, Йокогама, Японія, 1995 р.; Центральноєвропе</w:t>
      </w:r>
      <w:r>
        <w:rPr>
          <w:sz w:val="24"/>
        </w:rPr>
        <w:t>й</w:t>
      </w:r>
      <w:r>
        <w:rPr>
          <w:sz w:val="24"/>
        </w:rPr>
        <w:t>ській конференції з репродукції тварин, Ольштин, Польща, 1996 р.; 26-му Всесвітньому ветеринарному конгресі Все</w:t>
      </w:r>
      <w:r>
        <w:rPr>
          <w:sz w:val="24"/>
        </w:rPr>
        <w:t>с</w:t>
      </w:r>
      <w:r>
        <w:rPr>
          <w:sz w:val="24"/>
        </w:rPr>
        <w:t>вітньої Ветеринарної Асоціації, Ліон, Франція, 1999 р.; Міжнародній науковій конференції з фізі</w:t>
      </w:r>
      <w:r>
        <w:rPr>
          <w:sz w:val="24"/>
        </w:rPr>
        <w:t>о</w:t>
      </w:r>
      <w:r>
        <w:rPr>
          <w:sz w:val="24"/>
        </w:rPr>
        <w:t>логії та патології відтворення тварин, Київ, 2000 р., 7-му Міжнародному конгресі з репродукти</w:t>
      </w:r>
      <w:r>
        <w:rPr>
          <w:sz w:val="24"/>
        </w:rPr>
        <w:t>в</w:t>
      </w:r>
      <w:r>
        <w:rPr>
          <w:sz w:val="24"/>
        </w:rPr>
        <w:t xml:space="preserve">ної імунології, Zdar nad Sazavou, Чехія, 2001 р.; </w:t>
      </w:r>
      <w:r>
        <w:rPr>
          <w:rStyle w:val="aff4"/>
          <w:b w:val="0"/>
          <w:bCs w:val="0"/>
          <w:sz w:val="24"/>
          <w:szCs w:val="36"/>
        </w:rPr>
        <w:t>Європейському конгресі з репродуктивної імун</w:t>
      </w:r>
      <w:r>
        <w:rPr>
          <w:rStyle w:val="aff4"/>
          <w:b w:val="0"/>
          <w:bCs w:val="0"/>
          <w:sz w:val="24"/>
          <w:szCs w:val="36"/>
        </w:rPr>
        <w:t>о</w:t>
      </w:r>
      <w:r>
        <w:rPr>
          <w:rStyle w:val="aff4"/>
          <w:b w:val="0"/>
          <w:bCs w:val="0"/>
          <w:sz w:val="24"/>
          <w:szCs w:val="36"/>
        </w:rPr>
        <w:t>логії, Плзень, Чехія, 2004</w:t>
      </w:r>
      <w:r>
        <w:rPr>
          <w:sz w:val="24"/>
        </w:rPr>
        <w:t> </w:t>
      </w:r>
      <w:r>
        <w:rPr>
          <w:rStyle w:val="aff4"/>
          <w:b w:val="0"/>
          <w:bCs w:val="0"/>
          <w:sz w:val="24"/>
          <w:szCs w:val="36"/>
        </w:rPr>
        <w:t>р.</w:t>
      </w:r>
      <w:r>
        <w:rPr>
          <w:sz w:val="24"/>
        </w:rPr>
        <w:t>; міжнародній науково-практичній конференції, Феодосія, 2004 р.; міжнар</w:t>
      </w:r>
      <w:r>
        <w:rPr>
          <w:sz w:val="24"/>
        </w:rPr>
        <w:t>о</w:t>
      </w:r>
      <w:r>
        <w:rPr>
          <w:sz w:val="24"/>
        </w:rPr>
        <w:t>дній науково-практичній конференції “Забезпечення ветеринарно-санітарного благополуччя тваринництва, якості і безпеки продукції”, Од</w:t>
      </w:r>
      <w:r>
        <w:rPr>
          <w:sz w:val="24"/>
        </w:rPr>
        <w:t>е</w:t>
      </w:r>
      <w:r>
        <w:rPr>
          <w:sz w:val="24"/>
        </w:rPr>
        <w:t>са, 2004 р.</w:t>
      </w:r>
    </w:p>
    <w:p w:rsidR="00CF117F" w:rsidRDefault="00CF117F" w:rsidP="00CF117F">
      <w:pPr>
        <w:pStyle w:val="afffffffffffffffffffffffffffffd"/>
        <w:spacing w:line="360" w:lineRule="auto"/>
        <w:rPr>
          <w:sz w:val="24"/>
        </w:rPr>
      </w:pPr>
      <w:r>
        <w:rPr>
          <w:rStyle w:val="-f9"/>
          <w:b/>
          <w:bCs/>
          <w:i w:val="0"/>
          <w:sz w:val="24"/>
        </w:rPr>
        <w:t>Публікації</w:t>
      </w:r>
      <w:r>
        <w:rPr>
          <w:rStyle w:val="-f9"/>
          <w:i w:val="0"/>
          <w:sz w:val="24"/>
        </w:rPr>
        <w:t>.</w:t>
      </w:r>
      <w:r>
        <w:rPr>
          <w:sz w:val="24"/>
        </w:rPr>
        <w:t xml:space="preserve"> По темі дисертації опубліковано 57  праць (в тому числі 41 одноосібно), що представлені 28 науковими статтями, одним посібником, 19 тезами, трьома патентами, з них у  фахових виданнях, перелік яких затверджений ВАК України, – 26, в закордонних вида</w:t>
      </w:r>
      <w:r>
        <w:rPr>
          <w:sz w:val="24"/>
        </w:rPr>
        <w:t>н</w:t>
      </w:r>
      <w:r>
        <w:rPr>
          <w:sz w:val="24"/>
        </w:rPr>
        <w:t>нях – 12.</w:t>
      </w:r>
    </w:p>
    <w:p w:rsidR="00CF117F" w:rsidRDefault="00CF117F" w:rsidP="00CF117F">
      <w:pPr>
        <w:pStyle w:val="afffffffffffffffffffffffffffffd"/>
        <w:spacing w:line="360" w:lineRule="auto"/>
        <w:rPr>
          <w:sz w:val="24"/>
        </w:rPr>
      </w:pPr>
      <w:r>
        <w:rPr>
          <w:rStyle w:val="-f9"/>
          <w:b/>
          <w:bCs/>
          <w:i w:val="0"/>
          <w:sz w:val="24"/>
        </w:rPr>
        <w:t>Обсяг і структура дисертації</w:t>
      </w:r>
      <w:r>
        <w:rPr>
          <w:rStyle w:val="-f9"/>
          <w:i w:val="0"/>
          <w:sz w:val="24"/>
        </w:rPr>
        <w:t>.</w:t>
      </w:r>
      <w:r>
        <w:rPr>
          <w:sz w:val="24"/>
        </w:rPr>
        <w:t xml:space="preserve"> Дисертація складається із вступу, огляду літератури, метод</w:t>
      </w:r>
      <w:r>
        <w:rPr>
          <w:sz w:val="24"/>
        </w:rPr>
        <w:t>и</w:t>
      </w:r>
      <w:r>
        <w:rPr>
          <w:sz w:val="24"/>
        </w:rPr>
        <w:t>ки досліджень, результатів власних досліджень, їх обговорення, висновків та пропозицій виробництву, списку використаної літератури, дода</w:t>
      </w:r>
      <w:r>
        <w:rPr>
          <w:sz w:val="24"/>
        </w:rPr>
        <w:t>т</w:t>
      </w:r>
      <w:r>
        <w:rPr>
          <w:sz w:val="24"/>
        </w:rPr>
        <w:t>ків.</w:t>
      </w:r>
    </w:p>
    <w:p w:rsidR="00CF117F" w:rsidRDefault="00CF117F" w:rsidP="00CF117F">
      <w:pPr>
        <w:pStyle w:val="afffffffffffffffffffffffffffffd"/>
        <w:spacing w:line="360" w:lineRule="auto"/>
        <w:rPr>
          <w:sz w:val="24"/>
        </w:rPr>
      </w:pPr>
      <w:r>
        <w:rPr>
          <w:sz w:val="24"/>
        </w:rPr>
        <w:t>Дисертація викладена на 300 сторінках комп’ютерного тексту, містить 119 таблиць, 4 рисунки. Список літератури включає 1194 джерел, з них украї</w:t>
      </w:r>
      <w:r>
        <w:rPr>
          <w:sz w:val="24"/>
        </w:rPr>
        <w:t>н</w:t>
      </w:r>
      <w:r>
        <w:rPr>
          <w:sz w:val="24"/>
        </w:rPr>
        <w:t>ською і російською мовами – 888, іншими мовами – 306 і 15 додатків.</w:t>
      </w:r>
    </w:p>
    <w:p w:rsidR="00CF117F" w:rsidRPr="00CF117F" w:rsidRDefault="00CF117F" w:rsidP="00CF117F">
      <w:pPr>
        <w:pStyle w:val="11f8"/>
        <w:rPr>
          <w:sz w:val="24"/>
          <w:lang w:val="ru-RU"/>
        </w:rPr>
      </w:pPr>
      <w:r>
        <w:rPr>
          <w:sz w:val="24"/>
        </w:rPr>
        <w:t>ОСНОВНИЙ ЗМІСТ РОБОТИ</w:t>
      </w:r>
    </w:p>
    <w:p w:rsidR="00CF117F" w:rsidRDefault="00CF117F" w:rsidP="00CF117F">
      <w:pPr>
        <w:pStyle w:val="-fff6"/>
        <w:spacing w:line="360" w:lineRule="auto"/>
        <w:rPr>
          <w:sz w:val="24"/>
        </w:rPr>
      </w:pPr>
      <w:r>
        <w:rPr>
          <w:sz w:val="24"/>
        </w:rPr>
        <w:t>Вибір напрямків досліджень</w:t>
      </w:r>
    </w:p>
    <w:p w:rsidR="00CF117F" w:rsidRPr="00CF117F" w:rsidRDefault="00CF117F" w:rsidP="00CF117F">
      <w:pPr>
        <w:pStyle w:val="afffffffffffffffffffffffffffffd"/>
        <w:spacing w:line="360" w:lineRule="auto"/>
        <w:rPr>
          <w:sz w:val="24"/>
          <w:lang w:val="uk-UA"/>
        </w:rPr>
      </w:pPr>
      <w:r w:rsidRPr="00CF117F">
        <w:rPr>
          <w:sz w:val="24"/>
          <w:lang w:val="uk-UA"/>
        </w:rPr>
        <w:t>Виходячи з наявного стану тваринництва, ефективності ветеринарно-профілактичних заходів щодо отримання життєздатного молодняка, аналізу вітчизняної та зарубіжної літератури ми обр</w:t>
      </w:r>
      <w:r w:rsidRPr="00CF117F">
        <w:rPr>
          <w:sz w:val="24"/>
          <w:lang w:val="uk-UA"/>
        </w:rPr>
        <w:t>а</w:t>
      </w:r>
      <w:r w:rsidRPr="00CF117F">
        <w:rPr>
          <w:sz w:val="24"/>
          <w:lang w:val="uk-UA"/>
        </w:rPr>
        <w:t>ли напрямки своїх досліджень такі:</w:t>
      </w:r>
    </w:p>
    <w:p w:rsidR="00CF117F" w:rsidRDefault="00CF117F" w:rsidP="00CF117F">
      <w:pPr>
        <w:pStyle w:val="-0"/>
        <w:spacing w:line="360" w:lineRule="auto"/>
        <w:rPr>
          <w:sz w:val="24"/>
        </w:rPr>
      </w:pPr>
      <w:r>
        <w:rPr>
          <w:sz w:val="24"/>
        </w:rPr>
        <w:t>вивчення імунного статусу тільних корів та його роль у формуванні імунобіологічної реактивності народжуваних т</w:t>
      </w:r>
      <w:r>
        <w:rPr>
          <w:sz w:val="24"/>
        </w:rPr>
        <w:t>е</w:t>
      </w:r>
      <w:r>
        <w:rPr>
          <w:sz w:val="24"/>
        </w:rPr>
        <w:t>лят;</w:t>
      </w:r>
    </w:p>
    <w:p w:rsidR="00CF117F" w:rsidRDefault="00CF117F" w:rsidP="00CF117F">
      <w:pPr>
        <w:pStyle w:val="-0"/>
        <w:spacing w:line="360" w:lineRule="auto"/>
        <w:rPr>
          <w:sz w:val="24"/>
        </w:rPr>
      </w:pPr>
      <w:r>
        <w:rPr>
          <w:sz w:val="24"/>
        </w:rPr>
        <w:lastRenderedPageBreak/>
        <w:t>дослідження феномену імунодефіцитних станів у глибокотільних корів та новонароджених телят і можливості їх корекції; застосування з цією метою трекрез</w:t>
      </w:r>
      <w:r>
        <w:rPr>
          <w:sz w:val="24"/>
        </w:rPr>
        <w:t>а</w:t>
      </w:r>
      <w:r>
        <w:rPr>
          <w:sz w:val="24"/>
        </w:rPr>
        <w:t>ну, герматранолу та сапоніту;</w:t>
      </w:r>
    </w:p>
    <w:p w:rsidR="00CF117F" w:rsidRDefault="00CF117F" w:rsidP="00CF117F">
      <w:pPr>
        <w:pStyle w:val="-0"/>
        <w:spacing w:line="360" w:lineRule="auto"/>
        <w:rPr>
          <w:sz w:val="24"/>
        </w:rPr>
      </w:pPr>
      <w:r>
        <w:rPr>
          <w:sz w:val="24"/>
        </w:rPr>
        <w:t>опрацювання критеріїв оцінки імунного гомеостазу у корів та телят та ефективності його кор</w:t>
      </w:r>
      <w:r>
        <w:rPr>
          <w:sz w:val="24"/>
        </w:rPr>
        <w:t>е</w:t>
      </w:r>
      <w:r>
        <w:rPr>
          <w:sz w:val="24"/>
        </w:rPr>
        <w:t>кції.</w:t>
      </w:r>
    </w:p>
    <w:p w:rsidR="00CF117F" w:rsidRDefault="00CF117F" w:rsidP="00CF117F">
      <w:pPr>
        <w:pStyle w:val="afffffffffffffffffffffffffffffd"/>
        <w:spacing w:line="360" w:lineRule="auto"/>
        <w:rPr>
          <w:sz w:val="24"/>
        </w:rPr>
      </w:pPr>
    </w:p>
    <w:p w:rsidR="00CF117F" w:rsidRDefault="00CF117F" w:rsidP="00CF117F">
      <w:pPr>
        <w:pStyle w:val="-fff6"/>
        <w:spacing w:line="360" w:lineRule="auto"/>
        <w:rPr>
          <w:sz w:val="24"/>
        </w:rPr>
      </w:pPr>
      <w:r>
        <w:rPr>
          <w:sz w:val="24"/>
        </w:rPr>
        <w:t>Загальна методика та методи досліджень</w:t>
      </w:r>
    </w:p>
    <w:p w:rsidR="00CF117F" w:rsidRDefault="00CF117F" w:rsidP="00CF117F">
      <w:pPr>
        <w:pStyle w:val="afffffffffffffffffffffffffffffd"/>
        <w:spacing w:line="360" w:lineRule="auto"/>
        <w:rPr>
          <w:sz w:val="24"/>
        </w:rPr>
      </w:pPr>
      <w:r>
        <w:rPr>
          <w:sz w:val="24"/>
        </w:rPr>
        <w:t>Досліди проводили протягом 1990…2004 років на кафедрі інфекційних і інв</w:t>
      </w:r>
      <w:r>
        <w:rPr>
          <w:sz w:val="24"/>
        </w:rPr>
        <w:t>а</w:t>
      </w:r>
      <w:r>
        <w:rPr>
          <w:sz w:val="24"/>
        </w:rPr>
        <w:t>зійних хвороб, у науковій лабораторії мікр</w:t>
      </w:r>
      <w:r>
        <w:rPr>
          <w:sz w:val="24"/>
        </w:rPr>
        <w:t>о</w:t>
      </w:r>
      <w:r>
        <w:rPr>
          <w:sz w:val="24"/>
        </w:rPr>
        <w:t>біології та імунології Кам’янець-Подільського сільськогосподарського інституту (нині – Подільський державний аграрно-технічний університет, ПДАТУ), кафедрі мі</w:t>
      </w:r>
      <w:r>
        <w:rPr>
          <w:sz w:val="24"/>
        </w:rPr>
        <w:t>к</w:t>
      </w:r>
      <w:r>
        <w:rPr>
          <w:sz w:val="24"/>
        </w:rPr>
        <w:t>робіології та вірусології та проблемній лабораторії біотехнології відтворення тварин Національного аграрного ун</w:t>
      </w:r>
      <w:r>
        <w:rPr>
          <w:sz w:val="24"/>
        </w:rPr>
        <w:t>і</w:t>
      </w:r>
      <w:r>
        <w:rPr>
          <w:sz w:val="24"/>
        </w:rPr>
        <w:t>верситету, Кам’янець-Подільському м’ясокомбінаті та його філіях, господарствах Хмельницької, Тернопільської, Рівненської, Волинської, Закарпатської та Київської обла</w:t>
      </w:r>
      <w:r>
        <w:rPr>
          <w:sz w:val="24"/>
        </w:rPr>
        <w:t>с</w:t>
      </w:r>
      <w:r>
        <w:rPr>
          <w:sz w:val="24"/>
        </w:rPr>
        <w:t>тей.</w:t>
      </w:r>
    </w:p>
    <w:p w:rsidR="00CF117F" w:rsidRDefault="00CF117F" w:rsidP="00CF117F">
      <w:pPr>
        <w:pStyle w:val="afffffffffffffffffffffffffffffd"/>
        <w:spacing w:line="360" w:lineRule="auto"/>
        <w:rPr>
          <w:sz w:val="24"/>
        </w:rPr>
      </w:pPr>
      <w:r>
        <w:rPr>
          <w:sz w:val="24"/>
        </w:rPr>
        <w:t>Імунний статус піддослідних тварин визначали шляхом проведення морфологічних, біохімічних та імунологічних досліджень крові, їх змін під впливом дослідж</w:t>
      </w:r>
      <w:r>
        <w:rPr>
          <w:sz w:val="24"/>
        </w:rPr>
        <w:t>у</w:t>
      </w:r>
      <w:r>
        <w:rPr>
          <w:sz w:val="24"/>
        </w:rPr>
        <w:t>ваних чинників.</w:t>
      </w:r>
    </w:p>
    <w:p w:rsidR="00CF117F" w:rsidRDefault="00CF117F" w:rsidP="00CF117F">
      <w:pPr>
        <w:pStyle w:val="afffffffffffffffffffffffffffffd"/>
        <w:spacing w:line="360" w:lineRule="auto"/>
        <w:rPr>
          <w:sz w:val="24"/>
        </w:rPr>
      </w:pPr>
      <w:r>
        <w:rPr>
          <w:sz w:val="24"/>
        </w:rPr>
        <w:t>Становлення неспецифічного імунітету у телят в пре- і постнатальний періоди вивчали на плодах та плодових водах, добутих на м’ясокомбінаті при забої тільних корів, а також на народжених телятах у першу, 7, 15, 30, 60 та 90-у д</w:t>
      </w:r>
      <w:r>
        <w:rPr>
          <w:sz w:val="24"/>
        </w:rPr>
        <w:t>о</w:t>
      </w:r>
      <w:r>
        <w:rPr>
          <w:sz w:val="24"/>
        </w:rPr>
        <w:t>бу.</w:t>
      </w:r>
    </w:p>
    <w:p w:rsidR="00CF117F" w:rsidRDefault="00CF117F" w:rsidP="00CF117F">
      <w:pPr>
        <w:pStyle w:val="afffffffffffffffffffffffffffffd"/>
        <w:spacing w:line="360" w:lineRule="auto"/>
        <w:rPr>
          <w:sz w:val="24"/>
        </w:rPr>
      </w:pPr>
      <w:r>
        <w:rPr>
          <w:sz w:val="24"/>
        </w:rPr>
        <w:t>Вивчення впливу рівня годівлі тільних корів на імунобіологічну реакти</w:t>
      </w:r>
      <w:r>
        <w:rPr>
          <w:sz w:val="24"/>
        </w:rPr>
        <w:t>в</w:t>
      </w:r>
      <w:r>
        <w:rPr>
          <w:sz w:val="24"/>
        </w:rPr>
        <w:t>ність народжуваних ними телят проводили на двох групах тільних корів з різною пожи</w:t>
      </w:r>
      <w:r>
        <w:rPr>
          <w:sz w:val="24"/>
        </w:rPr>
        <w:t>в</w:t>
      </w:r>
      <w:r>
        <w:rPr>
          <w:sz w:val="24"/>
        </w:rPr>
        <w:t>ністю раціону (різниця 20 %).</w:t>
      </w:r>
    </w:p>
    <w:p w:rsidR="00CF117F" w:rsidRDefault="00CF117F" w:rsidP="00CF117F">
      <w:pPr>
        <w:pStyle w:val="afffffffffffffffffffffffffffffd"/>
        <w:spacing w:line="360" w:lineRule="auto"/>
        <w:rPr>
          <w:sz w:val="24"/>
        </w:rPr>
      </w:pPr>
      <w:r>
        <w:rPr>
          <w:sz w:val="24"/>
        </w:rPr>
        <w:t>Дослідження впливу прегравідарної патології у тільних корів на імунобіологічну реактивність нар</w:t>
      </w:r>
      <w:r>
        <w:rPr>
          <w:sz w:val="24"/>
        </w:rPr>
        <w:t>о</w:t>
      </w:r>
      <w:r>
        <w:rPr>
          <w:sz w:val="24"/>
        </w:rPr>
        <w:t>джуваних телят проводили на двох групах корів – контрольній (з нормальним перебігом попереднього отелу та післяотельного періоду) і дослідній (у яких до запліднення реєструвалося затримання посліду, субі</w:t>
      </w:r>
      <w:r>
        <w:rPr>
          <w:sz w:val="24"/>
        </w:rPr>
        <w:t>н</w:t>
      </w:r>
      <w:r>
        <w:rPr>
          <w:sz w:val="24"/>
        </w:rPr>
        <w:t>волюція матки та гнійно-катаральний ендометрит) і народжуваних ними телят з визначенням тих же показників імунн</w:t>
      </w:r>
      <w:r>
        <w:rPr>
          <w:sz w:val="24"/>
        </w:rPr>
        <w:t>о</w:t>
      </w:r>
      <w:r>
        <w:rPr>
          <w:sz w:val="24"/>
        </w:rPr>
        <w:t>го статусу.</w:t>
      </w:r>
    </w:p>
    <w:p w:rsidR="00CF117F" w:rsidRDefault="00CF117F" w:rsidP="00CF117F">
      <w:pPr>
        <w:pStyle w:val="afffffffffffffffffffffffffffffd"/>
        <w:spacing w:line="360" w:lineRule="auto"/>
        <w:rPr>
          <w:sz w:val="24"/>
        </w:rPr>
      </w:pPr>
      <w:r>
        <w:rPr>
          <w:sz w:val="24"/>
        </w:rPr>
        <w:t>Мікробне забруднення повітря тваринницьких приміщень та довкілля ферм вивчали седим</w:t>
      </w:r>
      <w:r>
        <w:rPr>
          <w:sz w:val="24"/>
        </w:rPr>
        <w:t>е</w:t>
      </w:r>
      <w:r>
        <w:rPr>
          <w:sz w:val="24"/>
        </w:rPr>
        <w:t>нтаційним способом Коха на м’ясо-пептонному агарі (МПА) в чашках Петрі; контамінацію мол</w:t>
      </w:r>
      <w:r>
        <w:rPr>
          <w:sz w:val="24"/>
        </w:rPr>
        <w:t>о</w:t>
      </w:r>
      <w:r>
        <w:rPr>
          <w:sz w:val="24"/>
        </w:rPr>
        <w:t>ка, питної води і кормів мікроорганізмами – шляхом висіву на стерильний МПА в чашках з отр</w:t>
      </w:r>
      <w:r>
        <w:rPr>
          <w:sz w:val="24"/>
        </w:rPr>
        <w:t>и</w:t>
      </w:r>
      <w:r>
        <w:rPr>
          <w:sz w:val="24"/>
        </w:rPr>
        <w:t xml:space="preserve">манням чистої культури за Дригальським і її видової ідентифікації. Антибіотикорезистентність виділеної мікрофлори визначали методом стандартних дисків </w:t>
      </w:r>
      <w:r>
        <w:rPr>
          <w:rStyle w:val="12f2"/>
        </w:rPr>
        <w:t xml:space="preserve">(К.Є. Конаржевський та ін., 1998; </w:t>
      </w:r>
      <w:r>
        <w:rPr>
          <w:sz w:val="24"/>
        </w:rPr>
        <w:t>Z.Rolinski</w:t>
      </w:r>
      <w:r>
        <w:rPr>
          <w:rStyle w:val="12f2"/>
        </w:rPr>
        <w:t xml:space="preserve">, 1994) з </w:t>
      </w:r>
      <w:r>
        <w:rPr>
          <w:sz w:val="24"/>
        </w:rPr>
        <w:t xml:space="preserve">серологічною </w:t>
      </w:r>
      <w:r>
        <w:rPr>
          <w:sz w:val="24"/>
        </w:rPr>
        <w:lastRenderedPageBreak/>
        <w:t xml:space="preserve">ідентифікацією виділених штамів у реакції аглютинації (РА) із використанням кольорових діагностикумів за методом В.М.Нікітіна і В.А.Нахаби </w:t>
      </w:r>
      <w:r>
        <w:rPr>
          <w:rStyle w:val="12f2"/>
        </w:rPr>
        <w:t>(1982)</w:t>
      </w:r>
      <w:r>
        <w:rPr>
          <w:sz w:val="24"/>
        </w:rPr>
        <w:t>; патоге</w:t>
      </w:r>
      <w:r>
        <w:rPr>
          <w:sz w:val="24"/>
        </w:rPr>
        <w:t>н</w:t>
      </w:r>
      <w:r>
        <w:rPr>
          <w:sz w:val="24"/>
        </w:rPr>
        <w:t>ність і вірулентність штамів визначали методом біопроби на б</w:t>
      </w:r>
      <w:r>
        <w:rPr>
          <w:sz w:val="24"/>
        </w:rPr>
        <w:t>і</w:t>
      </w:r>
      <w:r>
        <w:rPr>
          <w:sz w:val="24"/>
        </w:rPr>
        <w:t>лих мишах. Мікрофлору кишечнику (нормофлору) виявляли шляхом висіву проб фекалій із прямої кишки телят на м’ясо-пептонний бульйон (МПБ) з подальшою інкубацією та відповідним мікробіологічним досл</w:t>
      </w:r>
      <w:r>
        <w:rPr>
          <w:sz w:val="24"/>
        </w:rPr>
        <w:t>і</w:t>
      </w:r>
      <w:r>
        <w:rPr>
          <w:sz w:val="24"/>
        </w:rPr>
        <w:t xml:space="preserve">дженням. </w:t>
      </w:r>
    </w:p>
    <w:p w:rsidR="00CF117F" w:rsidRDefault="00CF117F" w:rsidP="00CF117F">
      <w:pPr>
        <w:pStyle w:val="afffffffffffffffffffffffffffffd"/>
        <w:spacing w:line="360" w:lineRule="auto"/>
        <w:rPr>
          <w:sz w:val="24"/>
        </w:rPr>
      </w:pPr>
      <w:r>
        <w:rPr>
          <w:sz w:val="24"/>
        </w:rPr>
        <w:t>Матеріалом для дослідження внутрішньоутробного інфікування телят слугували плоди, отримані в цехах м’ясокомбінату від тільних корів, що пост</w:t>
      </w:r>
      <w:r>
        <w:rPr>
          <w:sz w:val="24"/>
        </w:rPr>
        <w:t>у</w:t>
      </w:r>
      <w:r>
        <w:rPr>
          <w:sz w:val="24"/>
        </w:rPr>
        <w:t xml:space="preserve">пали на забій. </w:t>
      </w:r>
    </w:p>
    <w:p w:rsidR="00CF117F" w:rsidRDefault="00CF117F" w:rsidP="00CF117F">
      <w:pPr>
        <w:pStyle w:val="afffffffffffffffffffffffffffffd"/>
        <w:spacing w:line="360" w:lineRule="auto"/>
        <w:rPr>
          <w:sz w:val="24"/>
        </w:rPr>
      </w:pPr>
      <w:r>
        <w:rPr>
          <w:sz w:val="24"/>
        </w:rPr>
        <w:t>Видову ідентифікацію виділених мікроорганізмів проводили за їх морфологі</w:t>
      </w:r>
      <w:r>
        <w:rPr>
          <w:sz w:val="24"/>
        </w:rPr>
        <w:t>ч</w:t>
      </w:r>
      <w:r>
        <w:rPr>
          <w:sz w:val="24"/>
        </w:rPr>
        <w:t>ними ознаками, тинкторіальними, культуральними і біохімічними властивостями згідно визначника мікрооргані</w:t>
      </w:r>
      <w:r>
        <w:rPr>
          <w:sz w:val="24"/>
        </w:rPr>
        <w:t>з</w:t>
      </w:r>
      <w:r>
        <w:rPr>
          <w:sz w:val="24"/>
        </w:rPr>
        <w:t xml:space="preserve">мів Бергі </w:t>
      </w:r>
      <w:r>
        <w:rPr>
          <w:rStyle w:val="12f2"/>
        </w:rPr>
        <w:t>(1980)</w:t>
      </w:r>
      <w:r>
        <w:rPr>
          <w:sz w:val="24"/>
        </w:rPr>
        <w:t xml:space="preserve">. </w:t>
      </w:r>
    </w:p>
    <w:p w:rsidR="00CF117F" w:rsidRDefault="00CF117F" w:rsidP="00CF117F">
      <w:pPr>
        <w:pStyle w:val="afffffffffffffffffffffffffffffd"/>
        <w:spacing w:line="360" w:lineRule="auto"/>
        <w:rPr>
          <w:sz w:val="24"/>
        </w:rPr>
      </w:pPr>
      <w:r>
        <w:rPr>
          <w:sz w:val="24"/>
        </w:rPr>
        <w:t xml:space="preserve">Імунний статус піддослідних тварин визначали за показниками природної резистентності </w:t>
      </w:r>
      <w:r>
        <w:rPr>
          <w:rStyle w:val="12f2"/>
        </w:rPr>
        <w:t>(В.Е. Чумаченко и др., 1990)</w:t>
      </w:r>
      <w:r>
        <w:rPr>
          <w:sz w:val="24"/>
        </w:rPr>
        <w:t xml:space="preserve">, морфологічної картини крові </w:t>
      </w:r>
      <w:r>
        <w:rPr>
          <w:rStyle w:val="12f2"/>
        </w:rPr>
        <w:t>(</w:t>
      </w:r>
      <w:r>
        <w:rPr>
          <w:sz w:val="24"/>
        </w:rPr>
        <w:t>Карпуть И.М.</w:t>
      </w:r>
      <w:r>
        <w:rPr>
          <w:rStyle w:val="12f2"/>
        </w:rPr>
        <w:t>, 1986)</w:t>
      </w:r>
      <w:r>
        <w:rPr>
          <w:sz w:val="24"/>
        </w:rPr>
        <w:t>, кількістю та динамікою у їх крові та плодових водах телят імунокомп</w:t>
      </w:r>
      <w:r>
        <w:rPr>
          <w:sz w:val="24"/>
        </w:rPr>
        <w:t>е</w:t>
      </w:r>
      <w:r>
        <w:rPr>
          <w:sz w:val="24"/>
        </w:rPr>
        <w:t>тентних клітин.</w:t>
      </w:r>
    </w:p>
    <w:p w:rsidR="00CF117F" w:rsidRDefault="00CF117F" w:rsidP="00CF117F">
      <w:pPr>
        <w:pStyle w:val="afffffffffffffffffffffffffffffd"/>
        <w:spacing w:line="360" w:lineRule="auto"/>
        <w:rPr>
          <w:sz w:val="24"/>
        </w:rPr>
      </w:pPr>
      <w:r>
        <w:rPr>
          <w:sz w:val="24"/>
        </w:rPr>
        <w:t>У сироватці крові визначали загальний білок за (Е</w:t>
      </w:r>
      <w:r>
        <w:rPr>
          <w:rStyle w:val="12f2"/>
        </w:rPr>
        <w:t>.А. Васильева, 1982)</w:t>
      </w:r>
      <w:r>
        <w:rPr>
          <w:sz w:val="24"/>
        </w:rPr>
        <w:t>, вміст імуноглобулінів (Ig) класів G, M, A (</w:t>
      </w:r>
      <w:r>
        <w:rPr>
          <w:rStyle w:val="12f2"/>
        </w:rPr>
        <w:t>М.А. Костина, 1983)</w:t>
      </w:r>
      <w:r>
        <w:rPr>
          <w:sz w:val="24"/>
        </w:rPr>
        <w:t>, її лізоцимну (ЛАСК) активність (</w:t>
      </w:r>
      <w:r>
        <w:rPr>
          <w:rStyle w:val="12f2"/>
        </w:rPr>
        <w:t xml:space="preserve">И.Ф. Храбустовский, 1974 </w:t>
      </w:r>
      <w:r>
        <w:rPr>
          <w:sz w:val="24"/>
        </w:rPr>
        <w:t>в модифікації</w:t>
      </w:r>
      <w:r>
        <w:rPr>
          <w:rStyle w:val="12f2"/>
        </w:rPr>
        <w:t xml:space="preserve"> </w:t>
      </w:r>
      <w:r>
        <w:rPr>
          <w:sz w:val="24"/>
        </w:rPr>
        <w:t xml:space="preserve">П.А. </w:t>
      </w:r>
      <w:r>
        <w:rPr>
          <w:rStyle w:val="12f2"/>
        </w:rPr>
        <w:t>Е</w:t>
      </w:r>
      <w:r>
        <w:rPr>
          <w:sz w:val="24"/>
        </w:rPr>
        <w:t>мельяненко и др., 1980)</w:t>
      </w:r>
      <w:r>
        <w:rPr>
          <w:rStyle w:val="12f2"/>
        </w:rPr>
        <w:t>;</w:t>
      </w:r>
      <w:r>
        <w:rPr>
          <w:sz w:val="24"/>
        </w:rPr>
        <w:t xml:space="preserve"> бактерицидну (БАСК) активність (</w:t>
      </w:r>
      <w:r>
        <w:rPr>
          <w:rStyle w:val="12f2"/>
        </w:rPr>
        <w:t>О.В. Сми</w:t>
      </w:r>
      <w:r>
        <w:rPr>
          <w:rStyle w:val="12f2"/>
        </w:rPr>
        <w:t>р</w:t>
      </w:r>
      <w:r>
        <w:rPr>
          <w:rStyle w:val="12f2"/>
        </w:rPr>
        <w:t>нова</w:t>
      </w:r>
      <w:r>
        <w:rPr>
          <w:sz w:val="24"/>
        </w:rPr>
        <w:t xml:space="preserve"> та </w:t>
      </w:r>
      <w:r>
        <w:rPr>
          <w:rStyle w:val="12f2"/>
        </w:rPr>
        <w:t xml:space="preserve">Т.А. Кузьмина, 1966 </w:t>
      </w:r>
      <w:r>
        <w:rPr>
          <w:sz w:val="24"/>
        </w:rPr>
        <w:t>в модифікації</w:t>
      </w:r>
      <w:r>
        <w:rPr>
          <w:rStyle w:val="12f2"/>
        </w:rPr>
        <w:t xml:space="preserve"> </w:t>
      </w:r>
      <w:r>
        <w:rPr>
          <w:sz w:val="24"/>
        </w:rPr>
        <w:t xml:space="preserve">П.А. </w:t>
      </w:r>
      <w:r>
        <w:rPr>
          <w:rStyle w:val="12f2"/>
        </w:rPr>
        <w:t>Е</w:t>
      </w:r>
      <w:r>
        <w:rPr>
          <w:sz w:val="24"/>
        </w:rPr>
        <w:t>мельяненко и др., 1980)</w:t>
      </w:r>
      <w:r>
        <w:rPr>
          <w:rStyle w:val="12f2"/>
        </w:rPr>
        <w:t>; у крові –</w:t>
      </w:r>
      <w:r>
        <w:rPr>
          <w:sz w:val="24"/>
        </w:rPr>
        <w:t xml:space="preserve"> фагоцитарну активність (ФА) лейкоцитів (Е.А. Кост,</w:t>
      </w:r>
      <w:r>
        <w:rPr>
          <w:rStyle w:val="12f2"/>
        </w:rPr>
        <w:t xml:space="preserve"> 1985),</w:t>
      </w:r>
      <w:r>
        <w:rPr>
          <w:sz w:val="24"/>
        </w:rPr>
        <w:t xml:space="preserve"> динаміку Т-лімфоцитів (Т-л) в</w:t>
      </w:r>
      <w:r>
        <w:rPr>
          <w:sz w:val="24"/>
        </w:rPr>
        <w:t>и</w:t>
      </w:r>
      <w:r>
        <w:rPr>
          <w:sz w:val="24"/>
        </w:rPr>
        <w:t xml:space="preserve">значали за методом </w:t>
      </w:r>
      <w:r>
        <w:rPr>
          <w:rStyle w:val="12f2"/>
        </w:rPr>
        <w:t>M. Jondal, G. Holm, H. Wigzell (1972)</w:t>
      </w:r>
      <w:r>
        <w:rPr>
          <w:sz w:val="24"/>
        </w:rPr>
        <w:t xml:space="preserve"> в модифікації </w:t>
      </w:r>
      <w:r>
        <w:rPr>
          <w:rStyle w:val="12f2"/>
        </w:rPr>
        <w:t>П.Д. Зуєва і ін. (1978)</w:t>
      </w:r>
      <w:r>
        <w:rPr>
          <w:sz w:val="24"/>
        </w:rPr>
        <w:t xml:space="preserve"> в реакції спонтанного розеткоутворення з 1 %-вим розчином еритроцитів барана; їх субпопуляції (</w:t>
      </w:r>
      <w:r>
        <w:rPr>
          <w:rStyle w:val="12f2"/>
        </w:rPr>
        <w:t>В.М. Суровас, Ю.К. Пешкус, В.И. Тамошюнас, 1980)</w:t>
      </w:r>
      <w:r>
        <w:rPr>
          <w:sz w:val="24"/>
        </w:rPr>
        <w:t>; В-лімфоцити (В-л) – в реакції комплементарного розеткоутв</w:t>
      </w:r>
      <w:r>
        <w:rPr>
          <w:sz w:val="24"/>
        </w:rPr>
        <w:t>о</w:t>
      </w:r>
      <w:r>
        <w:rPr>
          <w:sz w:val="24"/>
        </w:rPr>
        <w:t xml:space="preserve">рення з еритроцитами барана </w:t>
      </w:r>
      <w:r>
        <w:rPr>
          <w:rStyle w:val="12f2"/>
        </w:rPr>
        <w:t>(В.Л. Солодовников, 1979; Г.Ф. Короми</w:t>
      </w:r>
      <w:r>
        <w:rPr>
          <w:rStyle w:val="12f2"/>
        </w:rPr>
        <w:t>с</w:t>
      </w:r>
      <w:r>
        <w:rPr>
          <w:rStyle w:val="12f2"/>
        </w:rPr>
        <w:t>лов и др., 1980)</w:t>
      </w:r>
      <w:r>
        <w:rPr>
          <w:sz w:val="24"/>
        </w:rPr>
        <w:t>. Суспензію лімфоцитів для визначення В-, Т-лімфоцитів і їхніх субпопуляцій (Т</w:t>
      </w:r>
      <w:r>
        <w:rPr>
          <w:sz w:val="24"/>
        </w:rPr>
        <w:sym w:font="Times New Roman" w:char="03B3"/>
      </w:r>
      <w:r>
        <w:rPr>
          <w:sz w:val="24"/>
        </w:rPr>
        <w:t>- та T</w:t>
      </w:r>
      <w:r>
        <w:rPr>
          <w:sz w:val="24"/>
        </w:rPr>
        <w:sym w:font="Times New Roman" w:char="03BC"/>
      </w:r>
      <w:r>
        <w:rPr>
          <w:sz w:val="24"/>
        </w:rPr>
        <w:t>-) отримували із стаб</w:t>
      </w:r>
      <w:r>
        <w:rPr>
          <w:sz w:val="24"/>
        </w:rPr>
        <w:t>і</w:t>
      </w:r>
      <w:r>
        <w:rPr>
          <w:sz w:val="24"/>
        </w:rPr>
        <w:t xml:space="preserve">лізованої гепарином крові </w:t>
      </w:r>
      <w:r>
        <w:rPr>
          <w:rStyle w:val="12f2"/>
        </w:rPr>
        <w:t>(В.Л. Солодовников, 1979)</w:t>
      </w:r>
      <w:r>
        <w:rPr>
          <w:sz w:val="24"/>
        </w:rPr>
        <w:t>, додаючи до неї суміш із 9 %-вого водного розчину фіколу (“Pharmacia”, Швеція) і 38 %-вого водного розчину верографіну (“Спофа”, Чехія) у співвідношенні 16 : 7. Т-індекс (ТІ) в</w:t>
      </w:r>
      <w:r>
        <w:rPr>
          <w:sz w:val="24"/>
        </w:rPr>
        <w:t>и</w:t>
      </w:r>
      <w:r>
        <w:rPr>
          <w:sz w:val="24"/>
        </w:rPr>
        <w:t xml:space="preserve">значали за </w:t>
      </w:r>
      <w:r>
        <w:rPr>
          <w:rStyle w:val="12f2"/>
        </w:rPr>
        <w:t>В.А. Савіновим (1989)</w:t>
      </w:r>
      <w:r>
        <w:rPr>
          <w:sz w:val="24"/>
        </w:rPr>
        <w:t xml:space="preserve">, глибину імунних розладів (Д) – за </w:t>
      </w:r>
      <w:r>
        <w:rPr>
          <w:rStyle w:val="12f2"/>
        </w:rPr>
        <w:t>В.Г. Пер</w:t>
      </w:r>
      <w:r>
        <w:rPr>
          <w:rStyle w:val="12f2"/>
        </w:rPr>
        <w:t>е</w:t>
      </w:r>
      <w:r>
        <w:rPr>
          <w:rStyle w:val="12f2"/>
        </w:rPr>
        <w:t>дерієм, А.М. Земсковим та ін. (1995). Оцінку імунного статусу тварин проводили з використанням запропонованих нами інтегральних показників: індекс неспецифічної резистентності (ІНР), індекс імунного гомеостазу (ІІГС), рівень імунної недостатності (РІН), рівень імунної стимул</w:t>
      </w:r>
      <w:r>
        <w:rPr>
          <w:rStyle w:val="12f2"/>
        </w:rPr>
        <w:t>я</w:t>
      </w:r>
      <w:r>
        <w:rPr>
          <w:rStyle w:val="12f2"/>
        </w:rPr>
        <w:t>ції (РІС).</w:t>
      </w:r>
    </w:p>
    <w:p w:rsidR="00CF117F" w:rsidRDefault="00CF117F" w:rsidP="00CF117F">
      <w:pPr>
        <w:pStyle w:val="afffffffffffffffffffffffffffffd"/>
        <w:spacing w:line="360" w:lineRule="auto"/>
        <w:rPr>
          <w:sz w:val="24"/>
        </w:rPr>
      </w:pPr>
      <w:r>
        <w:rPr>
          <w:sz w:val="24"/>
        </w:rPr>
        <w:lastRenderedPageBreak/>
        <w:t>При клінічній інтерпретації результатів досліджень користувалися загальновизнаними параметрами фізіологічних та біохімічних показників свійських тв</w:t>
      </w:r>
      <w:r>
        <w:rPr>
          <w:sz w:val="24"/>
        </w:rPr>
        <w:t>а</w:t>
      </w:r>
      <w:r>
        <w:rPr>
          <w:sz w:val="24"/>
        </w:rPr>
        <w:t xml:space="preserve">рин </w:t>
      </w:r>
      <w:r>
        <w:rPr>
          <w:rStyle w:val="12f2"/>
        </w:rPr>
        <w:t>(В.І. Левченко, І.П. Кондрахін та ін., 1997)</w:t>
      </w:r>
      <w:r>
        <w:rPr>
          <w:sz w:val="24"/>
        </w:rPr>
        <w:t>.</w:t>
      </w:r>
    </w:p>
    <w:p w:rsidR="00CF117F" w:rsidRDefault="00CF117F" w:rsidP="00CF117F">
      <w:pPr>
        <w:pStyle w:val="afffffffffffffffffffffffffffffd"/>
        <w:spacing w:line="360" w:lineRule="auto"/>
        <w:rPr>
          <w:sz w:val="24"/>
        </w:rPr>
      </w:pPr>
      <w:r>
        <w:rPr>
          <w:sz w:val="24"/>
        </w:rPr>
        <w:t xml:space="preserve">Параметри мікроклімату тваринницьких приміщень визначали за </w:t>
      </w:r>
      <w:r>
        <w:rPr>
          <w:rStyle w:val="12f2"/>
        </w:rPr>
        <w:t>М.В. Демчуком з співав. (1985)</w:t>
      </w:r>
      <w:r>
        <w:rPr>
          <w:sz w:val="24"/>
        </w:rPr>
        <w:t>.</w:t>
      </w:r>
    </w:p>
    <w:p w:rsidR="00CF117F" w:rsidRDefault="00CF117F" w:rsidP="00CF117F">
      <w:pPr>
        <w:pStyle w:val="afffffffffffffffffffffffffffffd"/>
        <w:spacing w:line="360" w:lineRule="auto"/>
        <w:rPr>
          <w:sz w:val="24"/>
        </w:rPr>
      </w:pPr>
      <w:r>
        <w:rPr>
          <w:sz w:val="24"/>
        </w:rPr>
        <w:t>Досліди по вивченню імунотропної ефективності трекрезану, герматранолу та сапоніту пр</w:t>
      </w:r>
      <w:r>
        <w:rPr>
          <w:sz w:val="24"/>
        </w:rPr>
        <w:t>о</w:t>
      </w:r>
      <w:r>
        <w:rPr>
          <w:sz w:val="24"/>
        </w:rPr>
        <w:t>водили у три етапи: перший – in vitro, в лабораторних умовах протягом 60 хв інкубації в дослідж</w:t>
      </w:r>
      <w:r>
        <w:rPr>
          <w:sz w:val="24"/>
        </w:rPr>
        <w:t>у</w:t>
      </w:r>
      <w:r>
        <w:rPr>
          <w:sz w:val="24"/>
        </w:rPr>
        <w:t>ваній крові при 37ºС, з визначенням впливу препаратів на імунокомпетентні клітини; другий – на коровах чорно-рябої породи віком 5–7 років з визначенням оптимальної схеми застосування препаратів, з оцінкою їх імунного ст</w:t>
      </w:r>
      <w:r>
        <w:rPr>
          <w:sz w:val="24"/>
        </w:rPr>
        <w:t>а</w:t>
      </w:r>
      <w:r>
        <w:rPr>
          <w:sz w:val="24"/>
        </w:rPr>
        <w:t>тусу; третій – на народжених піддослідними коровами телятах з визначенням оптимальної схеми та ефективності застос</w:t>
      </w:r>
      <w:r>
        <w:rPr>
          <w:sz w:val="24"/>
        </w:rPr>
        <w:t>у</w:t>
      </w:r>
      <w:r>
        <w:rPr>
          <w:sz w:val="24"/>
        </w:rPr>
        <w:t>вання препаратів.</w:t>
      </w:r>
    </w:p>
    <w:p w:rsidR="00CF117F" w:rsidRDefault="00CF117F" w:rsidP="00CF117F">
      <w:pPr>
        <w:pStyle w:val="afffffffffffffffffffffffffffffd"/>
        <w:spacing w:line="360" w:lineRule="auto"/>
        <w:rPr>
          <w:sz w:val="24"/>
        </w:rPr>
      </w:pPr>
      <w:r>
        <w:rPr>
          <w:sz w:val="24"/>
        </w:rPr>
        <w:t>Оптимальною дозою трекрезану для корів виявилася доза в 2 мг / кг у формі 1 %-вого водн</w:t>
      </w:r>
      <w:r>
        <w:rPr>
          <w:sz w:val="24"/>
        </w:rPr>
        <w:t>о</w:t>
      </w:r>
      <w:r>
        <w:rPr>
          <w:sz w:val="24"/>
        </w:rPr>
        <w:t>го розчину (100 мл), герматранолу – 0,5 мг / кг у формі 0,1 %-вого водного розчину (250 мл), сапоніту – 100 г на г</w:t>
      </w:r>
      <w:r>
        <w:rPr>
          <w:sz w:val="24"/>
        </w:rPr>
        <w:t>о</w:t>
      </w:r>
      <w:r>
        <w:rPr>
          <w:sz w:val="24"/>
        </w:rPr>
        <w:t>лову на добу.</w:t>
      </w:r>
    </w:p>
    <w:p w:rsidR="00CF117F" w:rsidRDefault="00CF117F" w:rsidP="00CF117F">
      <w:pPr>
        <w:pStyle w:val="afffffffffffffffffffffffffffffd"/>
        <w:spacing w:line="360" w:lineRule="auto"/>
        <w:rPr>
          <w:sz w:val="24"/>
        </w:rPr>
      </w:pPr>
      <w:r>
        <w:rPr>
          <w:sz w:val="24"/>
        </w:rPr>
        <w:t>Оптимальною схемою застосування трекрезану телятам виявилося випоювання їм, почина</w:t>
      </w:r>
      <w:r>
        <w:rPr>
          <w:sz w:val="24"/>
        </w:rPr>
        <w:t>ю</w:t>
      </w:r>
      <w:r>
        <w:rPr>
          <w:sz w:val="24"/>
        </w:rPr>
        <w:t>чи з 5-денного віку, у формі 0,01 % та 0,1 %-вого водного розчину з розрахунку 0,5 мг/кг маси т</w:t>
      </w:r>
      <w:r>
        <w:rPr>
          <w:sz w:val="24"/>
        </w:rPr>
        <w:t>і</w:t>
      </w:r>
      <w:r>
        <w:rPr>
          <w:sz w:val="24"/>
        </w:rPr>
        <w:t>ла, один раз в тиждень до двомісячного віку; герматранол застосовували за такою ж схемою у формі 0,01 та 0,1 %-вого во</w:t>
      </w:r>
      <w:r>
        <w:rPr>
          <w:sz w:val="24"/>
        </w:rPr>
        <w:t>д</w:t>
      </w:r>
      <w:r>
        <w:rPr>
          <w:sz w:val="24"/>
        </w:rPr>
        <w:t>ного розчину, з розрахунку 0,15 мг/кг маси тіла один раз в тиждень, до 2-місячного віку; сапоніт задавали щоденно, починаючи з добової дози 5 г, яку на 15-й день збільшили до 10, а з 30-го дня – до 15 г. Дослід тр</w:t>
      </w:r>
      <w:r>
        <w:rPr>
          <w:sz w:val="24"/>
        </w:rPr>
        <w:t>и</w:t>
      </w:r>
      <w:r>
        <w:rPr>
          <w:sz w:val="24"/>
        </w:rPr>
        <w:t>вав два місяці. За телятами вели клініко-фізіологічні спостереження і проводили відповідні біохімічні та імунологічні дослідже</w:t>
      </w:r>
      <w:r>
        <w:rPr>
          <w:sz w:val="24"/>
        </w:rPr>
        <w:t>н</w:t>
      </w:r>
      <w:r>
        <w:rPr>
          <w:sz w:val="24"/>
        </w:rPr>
        <w:t>ня.</w:t>
      </w:r>
    </w:p>
    <w:p w:rsidR="00CF117F" w:rsidRDefault="00CF117F" w:rsidP="00CF117F">
      <w:pPr>
        <w:pStyle w:val="afffffffffffffffffffffffffffffd"/>
        <w:spacing w:line="360" w:lineRule="auto"/>
        <w:rPr>
          <w:sz w:val="24"/>
        </w:rPr>
      </w:pPr>
      <w:r>
        <w:rPr>
          <w:sz w:val="24"/>
        </w:rPr>
        <w:t>Досліди по вивченню можливості використання трекрезану, герматранолу та сапоніту для стимул</w:t>
      </w:r>
      <w:r>
        <w:rPr>
          <w:sz w:val="24"/>
        </w:rPr>
        <w:t>ю</w:t>
      </w:r>
      <w:r>
        <w:rPr>
          <w:sz w:val="24"/>
        </w:rPr>
        <w:t xml:space="preserve">вання імунобіологічної реактивності, росту та розвитку телят-гіпотрофіків проводили на телятах, віднесених за шкалою Апгара </w:t>
      </w:r>
      <w:r>
        <w:rPr>
          <w:rStyle w:val="12f2"/>
        </w:rPr>
        <w:t>(Г.В. Зверева и др., 1985)</w:t>
      </w:r>
      <w:r>
        <w:rPr>
          <w:sz w:val="24"/>
        </w:rPr>
        <w:t xml:space="preserve"> та клініко-фізіологічним станом до гіпотроф</w:t>
      </w:r>
      <w:r>
        <w:rPr>
          <w:sz w:val="24"/>
        </w:rPr>
        <w:t>і</w:t>
      </w:r>
      <w:r>
        <w:rPr>
          <w:sz w:val="24"/>
        </w:rPr>
        <w:t xml:space="preserve">ків. </w:t>
      </w:r>
    </w:p>
    <w:p w:rsidR="00CF117F" w:rsidRDefault="00CF117F" w:rsidP="00CF117F">
      <w:pPr>
        <w:pStyle w:val="afffffffffffffffffffffffffffffd"/>
        <w:spacing w:line="360" w:lineRule="auto"/>
        <w:rPr>
          <w:sz w:val="24"/>
        </w:rPr>
      </w:pPr>
      <w:r>
        <w:rPr>
          <w:sz w:val="24"/>
        </w:rPr>
        <w:t>Вивчення бактерицидних властивостей трекрезану, герматранолу та сапоніту проводили in vitro та in vivo на білих мишах, заражених S. enteritidis, виділеною з трупів телят, що загинули. Із серця, шлунка, печінки, тонкого та товстого кишечника, трубчастої кістки мишей робили мазки для простого та диференціювального фарбування і висіви на прості та спеціальні диференціюв</w:t>
      </w:r>
      <w:r>
        <w:rPr>
          <w:sz w:val="24"/>
        </w:rPr>
        <w:t>а</w:t>
      </w:r>
      <w:r>
        <w:rPr>
          <w:sz w:val="24"/>
        </w:rPr>
        <w:t>льно-діагностичні середовища для отримання чистої культури і вивчення видового складу мікрофлори та її вл</w:t>
      </w:r>
      <w:r>
        <w:rPr>
          <w:sz w:val="24"/>
        </w:rPr>
        <w:t>а</w:t>
      </w:r>
      <w:r>
        <w:rPr>
          <w:sz w:val="24"/>
        </w:rPr>
        <w:t>стивостей.</w:t>
      </w:r>
    </w:p>
    <w:p w:rsidR="00CF117F" w:rsidRDefault="00CF117F" w:rsidP="00CF117F">
      <w:pPr>
        <w:pStyle w:val="afffffffffffffffffffffffffffffd"/>
        <w:spacing w:line="360" w:lineRule="auto"/>
        <w:rPr>
          <w:sz w:val="24"/>
        </w:rPr>
      </w:pPr>
      <w:r>
        <w:rPr>
          <w:sz w:val="24"/>
        </w:rPr>
        <w:t>Отримані штами мікроорганізмів досліджували на резистентність до 16 антиб</w:t>
      </w:r>
      <w:r>
        <w:rPr>
          <w:sz w:val="24"/>
        </w:rPr>
        <w:t>і</w:t>
      </w:r>
      <w:r>
        <w:rPr>
          <w:sz w:val="24"/>
        </w:rPr>
        <w:t xml:space="preserve">отиків. </w:t>
      </w:r>
    </w:p>
    <w:p w:rsidR="00CF117F" w:rsidRDefault="00CF117F" w:rsidP="00CF117F">
      <w:pPr>
        <w:pStyle w:val="afffffffffffffffffffffffffffffd"/>
        <w:spacing w:line="360" w:lineRule="auto"/>
        <w:rPr>
          <w:sz w:val="24"/>
        </w:rPr>
      </w:pPr>
      <w:r>
        <w:rPr>
          <w:sz w:val="24"/>
        </w:rPr>
        <w:lastRenderedPageBreak/>
        <w:t>Ефективність застосовуваних препаратів визначали за їх імунотропною дією, впливом на ф</w:t>
      </w:r>
      <w:r>
        <w:rPr>
          <w:sz w:val="24"/>
        </w:rPr>
        <w:t>і</w:t>
      </w:r>
      <w:r>
        <w:rPr>
          <w:sz w:val="24"/>
        </w:rPr>
        <w:t>зіологічний стан та імунний статус тварин, показниками маси тіла новонароджених телят, їх жи</w:t>
      </w:r>
      <w:r>
        <w:rPr>
          <w:sz w:val="24"/>
        </w:rPr>
        <w:t>т</w:t>
      </w:r>
      <w:r>
        <w:rPr>
          <w:sz w:val="24"/>
        </w:rPr>
        <w:t>тєвістю, середньодобовими приростами маси тіла, результатами клінічного та імунологічного о</w:t>
      </w:r>
      <w:r>
        <w:rPr>
          <w:sz w:val="24"/>
        </w:rPr>
        <w:t>б</w:t>
      </w:r>
      <w:r>
        <w:rPr>
          <w:sz w:val="24"/>
        </w:rPr>
        <w:t>стеження тварин.</w:t>
      </w:r>
    </w:p>
    <w:p w:rsidR="00CF117F" w:rsidRDefault="00CF117F" w:rsidP="00CF117F">
      <w:pPr>
        <w:pStyle w:val="afffffffffffffffffffffffffffffd"/>
        <w:spacing w:line="360" w:lineRule="auto"/>
        <w:rPr>
          <w:sz w:val="24"/>
        </w:rPr>
      </w:pPr>
      <w:r>
        <w:rPr>
          <w:sz w:val="24"/>
        </w:rPr>
        <w:t xml:space="preserve">Результати досліджень обробляли біометрично </w:t>
      </w:r>
      <w:r>
        <w:rPr>
          <w:rStyle w:val="12f2"/>
        </w:rPr>
        <w:t>(Н.В. Плохинский, 1969; И. Александрова, Т. Цуканова, 1995)</w:t>
      </w:r>
      <w:r>
        <w:rPr>
          <w:sz w:val="24"/>
        </w:rPr>
        <w:t>. Оцінку вірогідності здійснювали за критеріями Стьюдента (t) і Фішера (F). Вір</w:t>
      </w:r>
      <w:r>
        <w:rPr>
          <w:sz w:val="24"/>
        </w:rPr>
        <w:t>о</w:t>
      </w:r>
      <w:r>
        <w:rPr>
          <w:sz w:val="24"/>
        </w:rPr>
        <w:t>гідною вважали різницю при Р &lt; 0,05 при порівнянні з вихідними даними чи з кон</w:t>
      </w:r>
      <w:r>
        <w:rPr>
          <w:sz w:val="24"/>
        </w:rPr>
        <w:t>т</w:t>
      </w:r>
      <w:r>
        <w:rPr>
          <w:sz w:val="24"/>
        </w:rPr>
        <w:t>ролем.</w:t>
      </w:r>
    </w:p>
    <w:p w:rsidR="00CF117F" w:rsidRDefault="00CF117F" w:rsidP="00CF117F">
      <w:pPr>
        <w:pStyle w:val="afffffffffffffffffffffffffffffd"/>
        <w:spacing w:line="360" w:lineRule="auto"/>
        <w:rPr>
          <w:sz w:val="24"/>
        </w:rPr>
      </w:pPr>
    </w:p>
    <w:p w:rsidR="00CF117F" w:rsidRDefault="00CF117F" w:rsidP="00CF117F">
      <w:pPr>
        <w:pStyle w:val="afffffffffffffffffffffffffffffd"/>
        <w:spacing w:line="360" w:lineRule="auto"/>
        <w:rPr>
          <w:sz w:val="24"/>
        </w:rPr>
      </w:pPr>
    </w:p>
    <w:p w:rsidR="00CF117F" w:rsidRDefault="00CF117F" w:rsidP="00CF117F">
      <w:pPr>
        <w:pStyle w:val="11f8"/>
        <w:rPr>
          <w:sz w:val="24"/>
        </w:rPr>
      </w:pPr>
      <w:r>
        <w:rPr>
          <w:sz w:val="24"/>
        </w:rPr>
        <w:br w:type="page"/>
      </w:r>
      <w:r>
        <w:rPr>
          <w:sz w:val="24"/>
        </w:rPr>
        <w:lastRenderedPageBreak/>
        <w:t>РЕЗУЛЬТАТИ ВЛАСНИХ ДОСЛІДЖЕНЬ</w:t>
      </w:r>
    </w:p>
    <w:p w:rsidR="00CF117F" w:rsidRDefault="00CF117F" w:rsidP="00CF117F">
      <w:pPr>
        <w:pStyle w:val="affffffffffffffffffffffffffffff3"/>
      </w:pPr>
      <w:r>
        <w:lastRenderedPageBreak/>
        <w:t xml:space="preserve">       Імунний статус корів та його роль у формуванні імунобіологічної       реактивності народж</w:t>
      </w:r>
      <w:r>
        <w:t>у</w:t>
      </w:r>
      <w:r>
        <w:t>ваних ними телят</w:t>
      </w:r>
    </w:p>
    <w:p w:rsidR="00CF117F" w:rsidRDefault="00CF117F" w:rsidP="00CF117F">
      <w:pPr>
        <w:pStyle w:val="afffffffffffffffffffffffffffffd"/>
        <w:spacing w:line="360" w:lineRule="auto"/>
        <w:rPr>
          <w:sz w:val="24"/>
        </w:rPr>
      </w:pPr>
      <w:r>
        <w:rPr>
          <w:sz w:val="24"/>
        </w:rPr>
        <w:t>Перший етап досліду з оцінювання імунного статусу глибокотільних корів чорно-рябої п</w:t>
      </w:r>
      <w:r>
        <w:rPr>
          <w:sz w:val="24"/>
        </w:rPr>
        <w:t>о</w:t>
      </w:r>
      <w:r>
        <w:rPr>
          <w:sz w:val="24"/>
        </w:rPr>
        <w:t>роди віком 5–7 років показав, що у сироватці їх крові містилася властива для корів даної породи та віку кількість загального білка та імуноглобулінів, у т.ч. класу IgG, IgM та IgA з типовою їх дин</w:t>
      </w:r>
      <w:r>
        <w:rPr>
          <w:sz w:val="24"/>
        </w:rPr>
        <w:t>а</w:t>
      </w:r>
      <w:r>
        <w:rPr>
          <w:sz w:val="24"/>
        </w:rPr>
        <w:t>мікою. Впродовж досліду у них змінювалися відповідно показники природної резист</w:t>
      </w:r>
      <w:r>
        <w:rPr>
          <w:sz w:val="24"/>
        </w:rPr>
        <w:t>е</w:t>
      </w:r>
      <w:r>
        <w:rPr>
          <w:sz w:val="24"/>
        </w:rPr>
        <w:t>нтності.</w:t>
      </w:r>
    </w:p>
    <w:p w:rsidR="00CF117F" w:rsidRDefault="00CF117F" w:rsidP="00CF117F">
      <w:pPr>
        <w:pStyle w:val="afffffffffffffffffffffffffffffd"/>
        <w:spacing w:line="360" w:lineRule="auto"/>
        <w:rPr>
          <w:sz w:val="24"/>
        </w:rPr>
      </w:pPr>
      <w:r>
        <w:rPr>
          <w:sz w:val="24"/>
        </w:rPr>
        <w:t>ЛАСК, зокрема, спочатку підвищувалася на 2,7 % (Р&lt;0,05), тоді як на 9-му місяці тільності знижувалася на 4,72 % (Р&lt;0,05), під час отелення і на 3–5-й день після нього вона далі знижувал</w:t>
      </w:r>
      <w:r>
        <w:rPr>
          <w:sz w:val="24"/>
        </w:rPr>
        <w:t>а</w:t>
      </w:r>
      <w:r>
        <w:rPr>
          <w:sz w:val="24"/>
        </w:rPr>
        <w:t>ся на 4,84 % (Р&lt;0,001) і на 2,91 % (Р&lt;0,001), але була нижче вихідного рівня на 4,37 %. БАСК була виражена сильніше і її зміни були більш істотними – підвищення на 13,80 % (Р&lt;0,01) , далі зн</w:t>
      </w:r>
      <w:r>
        <w:rPr>
          <w:sz w:val="24"/>
        </w:rPr>
        <w:t>и</w:t>
      </w:r>
      <w:r>
        <w:rPr>
          <w:sz w:val="24"/>
        </w:rPr>
        <w:t>ження на 7,90 (Р&lt;0,05) і 16,16 % (Р&lt;0,01) і тоді нове підвищення на 7,36 % (Р&lt;0,05). Фагоцитарна активність лейкоцитів – підвищувалася на 8-му місяці тільності на 1,05 % (Р&lt;0,05), знижувалася на 9-му місяці на 2,25 % (Р&lt;0,05), а тоді підвищув</w:t>
      </w:r>
      <w:r>
        <w:rPr>
          <w:sz w:val="24"/>
        </w:rPr>
        <w:t>а</w:t>
      </w:r>
      <w:r>
        <w:rPr>
          <w:sz w:val="24"/>
        </w:rPr>
        <w:t>лася під час отелення на 2,90 (Р&lt;0,05) і на 3–5-й день після нього – на 27,25 % (Р&lt;0,001).</w:t>
      </w:r>
    </w:p>
    <w:p w:rsidR="00CF117F" w:rsidRDefault="00CF117F" w:rsidP="00CF117F">
      <w:pPr>
        <w:pStyle w:val="afffffffffffffffffffffffffffffff7"/>
        <w:spacing w:line="360" w:lineRule="auto"/>
        <w:rPr>
          <w:sz w:val="24"/>
        </w:rPr>
      </w:pPr>
      <w:r>
        <w:rPr>
          <w:sz w:val="24"/>
        </w:rPr>
        <w:t>Таблиця 1</w:t>
      </w:r>
    </w:p>
    <w:p w:rsidR="00CF117F" w:rsidRDefault="00CF117F" w:rsidP="00CF117F">
      <w:pPr>
        <w:pStyle w:val="afffffffffffffffffffffffffffffffff1"/>
        <w:rPr>
          <w:sz w:val="24"/>
        </w:rPr>
      </w:pPr>
      <w:r>
        <w:rPr>
          <w:sz w:val="24"/>
        </w:rPr>
        <w:t>Вміст загального білку і імуноглобулінів у сироватці крові піддослідних корів (n = 10)</w:t>
      </w: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1"/>
        <w:gridCol w:w="1552"/>
        <w:gridCol w:w="1575"/>
        <w:gridCol w:w="1576"/>
        <w:gridCol w:w="1598"/>
        <w:gridCol w:w="1602"/>
      </w:tblGrid>
      <w:tr w:rsidR="00CF117F" w:rsidTr="00B13C98">
        <w:tblPrEx>
          <w:tblCellMar>
            <w:top w:w="0" w:type="dxa"/>
            <w:bottom w:w="0" w:type="dxa"/>
          </w:tblCellMar>
        </w:tblPrEx>
        <w:trPr>
          <w:cantSplit/>
        </w:trPr>
        <w:tc>
          <w:tcPr>
            <w:tcW w:w="1991" w:type="dxa"/>
            <w:vMerge w:val="restart"/>
            <w:vAlign w:val="center"/>
          </w:tcPr>
          <w:p w:rsidR="00CF117F" w:rsidRDefault="00CF117F" w:rsidP="00B13C98">
            <w:pPr>
              <w:pStyle w:val="affffffffffffffffffffffffffffffa"/>
              <w:spacing w:line="360" w:lineRule="auto"/>
            </w:pPr>
            <w:r>
              <w:t>Досліджувані показники</w:t>
            </w:r>
          </w:p>
        </w:tc>
        <w:tc>
          <w:tcPr>
            <w:tcW w:w="7903" w:type="dxa"/>
            <w:gridSpan w:val="5"/>
            <w:vAlign w:val="center"/>
          </w:tcPr>
          <w:p w:rsidR="00CF117F" w:rsidRDefault="00CF117F" w:rsidP="00B13C98">
            <w:pPr>
              <w:pStyle w:val="affffffffffffffffffffffffffffffa"/>
              <w:spacing w:line="360" w:lineRule="auto"/>
            </w:pPr>
            <w:r>
              <w:t>Періоди досліду</w:t>
            </w:r>
          </w:p>
        </w:tc>
      </w:tr>
      <w:tr w:rsidR="00CF117F" w:rsidTr="00B13C98">
        <w:tblPrEx>
          <w:tblCellMar>
            <w:top w:w="0" w:type="dxa"/>
            <w:bottom w:w="0" w:type="dxa"/>
          </w:tblCellMar>
        </w:tblPrEx>
        <w:trPr>
          <w:cantSplit/>
        </w:trPr>
        <w:tc>
          <w:tcPr>
            <w:tcW w:w="1991" w:type="dxa"/>
            <w:vMerge/>
            <w:vAlign w:val="center"/>
          </w:tcPr>
          <w:p w:rsidR="00CF117F" w:rsidRDefault="00CF117F" w:rsidP="00B13C98">
            <w:pPr>
              <w:pStyle w:val="affffffffffffffffffffffffffffffa"/>
              <w:spacing w:line="360" w:lineRule="auto"/>
            </w:pPr>
          </w:p>
        </w:tc>
        <w:tc>
          <w:tcPr>
            <w:tcW w:w="4703" w:type="dxa"/>
            <w:gridSpan w:val="3"/>
            <w:vAlign w:val="center"/>
          </w:tcPr>
          <w:p w:rsidR="00CF117F" w:rsidRDefault="00CF117F" w:rsidP="00B13C98">
            <w:pPr>
              <w:pStyle w:val="affffffffffffffffffffffffffffffa"/>
              <w:spacing w:line="360" w:lineRule="auto"/>
            </w:pPr>
            <w:r>
              <w:t>місяці тільності</w:t>
            </w:r>
          </w:p>
        </w:tc>
        <w:tc>
          <w:tcPr>
            <w:tcW w:w="1598" w:type="dxa"/>
            <w:vMerge w:val="restart"/>
            <w:vAlign w:val="center"/>
          </w:tcPr>
          <w:p w:rsidR="00CF117F" w:rsidRDefault="00CF117F" w:rsidP="00B13C98">
            <w:pPr>
              <w:pStyle w:val="affffffffffffffffffffffffffffffa"/>
              <w:spacing w:line="360" w:lineRule="auto"/>
            </w:pPr>
            <w:r>
              <w:t>отел</w:t>
            </w:r>
          </w:p>
        </w:tc>
        <w:tc>
          <w:tcPr>
            <w:tcW w:w="1602" w:type="dxa"/>
            <w:vMerge w:val="restart"/>
            <w:vAlign w:val="center"/>
          </w:tcPr>
          <w:p w:rsidR="00CF117F" w:rsidRDefault="00CF117F" w:rsidP="00B13C98">
            <w:pPr>
              <w:pStyle w:val="affffffffffffffffffffffffffffffa"/>
              <w:spacing w:line="360" w:lineRule="auto"/>
            </w:pPr>
            <w:r>
              <w:t>3–5-й день після от</w:t>
            </w:r>
            <w:r>
              <w:t>е</w:t>
            </w:r>
            <w:r>
              <w:t>лу</w:t>
            </w:r>
          </w:p>
        </w:tc>
      </w:tr>
      <w:tr w:rsidR="00CF117F" w:rsidTr="00B13C98">
        <w:tblPrEx>
          <w:tblCellMar>
            <w:top w:w="0" w:type="dxa"/>
            <w:bottom w:w="0" w:type="dxa"/>
          </w:tblCellMar>
        </w:tblPrEx>
        <w:trPr>
          <w:cantSplit/>
        </w:trPr>
        <w:tc>
          <w:tcPr>
            <w:tcW w:w="1991" w:type="dxa"/>
            <w:vMerge/>
            <w:vAlign w:val="center"/>
          </w:tcPr>
          <w:p w:rsidR="00CF117F" w:rsidRDefault="00CF117F" w:rsidP="00B13C98">
            <w:pPr>
              <w:pStyle w:val="affffffffffffffffffffffffffffffa"/>
              <w:spacing w:line="360" w:lineRule="auto"/>
            </w:pPr>
          </w:p>
        </w:tc>
        <w:tc>
          <w:tcPr>
            <w:tcW w:w="1552" w:type="dxa"/>
            <w:vAlign w:val="center"/>
          </w:tcPr>
          <w:p w:rsidR="00CF117F" w:rsidRDefault="00CF117F" w:rsidP="00B13C98">
            <w:pPr>
              <w:pStyle w:val="affffffffffffffffffffffffffffffa"/>
              <w:spacing w:line="360" w:lineRule="auto"/>
            </w:pPr>
            <w:r>
              <w:t>7</w:t>
            </w:r>
          </w:p>
        </w:tc>
        <w:tc>
          <w:tcPr>
            <w:tcW w:w="1575" w:type="dxa"/>
            <w:vAlign w:val="center"/>
          </w:tcPr>
          <w:p w:rsidR="00CF117F" w:rsidRDefault="00CF117F" w:rsidP="00B13C98">
            <w:pPr>
              <w:pStyle w:val="affffffffffffffffffffffffffffffa"/>
              <w:spacing w:line="360" w:lineRule="auto"/>
            </w:pPr>
            <w:r>
              <w:t>8</w:t>
            </w:r>
          </w:p>
        </w:tc>
        <w:tc>
          <w:tcPr>
            <w:tcW w:w="1576" w:type="dxa"/>
            <w:vAlign w:val="center"/>
          </w:tcPr>
          <w:p w:rsidR="00CF117F" w:rsidRDefault="00CF117F" w:rsidP="00B13C98">
            <w:pPr>
              <w:pStyle w:val="affffffffffffffffffffffffffffffa"/>
              <w:spacing w:line="360" w:lineRule="auto"/>
            </w:pPr>
            <w:r>
              <w:t>9</w:t>
            </w:r>
          </w:p>
        </w:tc>
        <w:tc>
          <w:tcPr>
            <w:tcW w:w="1598" w:type="dxa"/>
            <w:vMerge/>
            <w:vAlign w:val="center"/>
          </w:tcPr>
          <w:p w:rsidR="00CF117F" w:rsidRDefault="00CF117F" w:rsidP="00B13C98">
            <w:pPr>
              <w:pStyle w:val="affffffffffffffffffffffffffffffa"/>
              <w:spacing w:line="360" w:lineRule="auto"/>
            </w:pPr>
          </w:p>
        </w:tc>
        <w:tc>
          <w:tcPr>
            <w:tcW w:w="1602" w:type="dxa"/>
            <w:vMerge/>
            <w:vAlign w:val="center"/>
          </w:tcPr>
          <w:p w:rsidR="00CF117F" w:rsidRDefault="00CF117F" w:rsidP="00B13C98">
            <w:pPr>
              <w:pStyle w:val="affffffffffffffffffffffffffffffa"/>
              <w:spacing w:line="360" w:lineRule="auto"/>
            </w:pPr>
          </w:p>
        </w:tc>
      </w:tr>
      <w:tr w:rsidR="00CF117F" w:rsidTr="00B13C98">
        <w:tblPrEx>
          <w:tblCellMar>
            <w:top w:w="0" w:type="dxa"/>
            <w:bottom w:w="0" w:type="dxa"/>
          </w:tblCellMar>
        </w:tblPrEx>
        <w:trPr>
          <w:trHeight w:val="644"/>
        </w:trPr>
        <w:tc>
          <w:tcPr>
            <w:tcW w:w="1991" w:type="dxa"/>
            <w:vAlign w:val="center"/>
          </w:tcPr>
          <w:p w:rsidR="00CF117F" w:rsidRDefault="00CF117F" w:rsidP="00B13C98">
            <w:pPr>
              <w:pStyle w:val="affffffffffffffffffffffffffffffa"/>
              <w:spacing w:line="360" w:lineRule="auto"/>
            </w:pPr>
            <w:r>
              <w:t>Загальний б</w:t>
            </w:r>
            <w:r>
              <w:t>і</w:t>
            </w:r>
            <w:r>
              <w:t>лок, г / л</w:t>
            </w:r>
          </w:p>
        </w:tc>
        <w:tc>
          <w:tcPr>
            <w:tcW w:w="1552" w:type="dxa"/>
            <w:vAlign w:val="center"/>
          </w:tcPr>
          <w:p w:rsidR="00CF117F" w:rsidRDefault="00CF117F" w:rsidP="00B13C98">
            <w:pPr>
              <w:pStyle w:val="affffffffffffffffffffffffffffffa"/>
              <w:spacing w:line="360" w:lineRule="auto"/>
            </w:pPr>
            <w:r>
              <w:t>78,50 ± 2,65</w:t>
            </w:r>
          </w:p>
        </w:tc>
        <w:tc>
          <w:tcPr>
            <w:tcW w:w="1575" w:type="dxa"/>
            <w:vAlign w:val="center"/>
          </w:tcPr>
          <w:p w:rsidR="00CF117F" w:rsidRDefault="00CF117F" w:rsidP="00B13C98">
            <w:pPr>
              <w:pStyle w:val="affffffffffffffffffffffffffffffa"/>
              <w:spacing w:line="360" w:lineRule="auto"/>
            </w:pPr>
            <w:r>
              <w:t>72,04 ± 2,42</w:t>
            </w:r>
          </w:p>
        </w:tc>
        <w:tc>
          <w:tcPr>
            <w:tcW w:w="1576" w:type="dxa"/>
            <w:vAlign w:val="center"/>
          </w:tcPr>
          <w:p w:rsidR="00CF117F" w:rsidRDefault="00CF117F" w:rsidP="00B13C98">
            <w:pPr>
              <w:pStyle w:val="affffffffffffffffffffffffffffffa"/>
              <w:spacing w:line="360" w:lineRule="auto"/>
            </w:pPr>
            <w:r>
              <w:t>73,56 ± 3,86</w:t>
            </w:r>
          </w:p>
        </w:tc>
        <w:tc>
          <w:tcPr>
            <w:tcW w:w="1598" w:type="dxa"/>
            <w:vAlign w:val="center"/>
          </w:tcPr>
          <w:p w:rsidR="00CF117F" w:rsidRDefault="00CF117F" w:rsidP="00B13C98">
            <w:pPr>
              <w:pStyle w:val="affffffffffffffffffffffffffffffa"/>
              <w:spacing w:line="360" w:lineRule="auto"/>
            </w:pPr>
            <w:r>
              <w:t>71,34 ± 3,50</w:t>
            </w:r>
          </w:p>
        </w:tc>
        <w:tc>
          <w:tcPr>
            <w:tcW w:w="1602" w:type="dxa"/>
            <w:vAlign w:val="center"/>
          </w:tcPr>
          <w:p w:rsidR="00CF117F" w:rsidRDefault="00CF117F" w:rsidP="00B13C98">
            <w:pPr>
              <w:pStyle w:val="affffffffffffffffffffffffffffffa"/>
              <w:spacing w:line="360" w:lineRule="auto"/>
            </w:pPr>
            <w:r>
              <w:t>74,84 ± 3,12</w:t>
            </w:r>
          </w:p>
        </w:tc>
      </w:tr>
      <w:tr w:rsidR="00CF117F" w:rsidTr="00B13C98">
        <w:tblPrEx>
          <w:tblCellMar>
            <w:top w:w="0" w:type="dxa"/>
            <w:bottom w:w="0" w:type="dxa"/>
          </w:tblCellMar>
        </w:tblPrEx>
        <w:tc>
          <w:tcPr>
            <w:tcW w:w="1991" w:type="dxa"/>
            <w:vAlign w:val="center"/>
          </w:tcPr>
          <w:p w:rsidR="00CF117F" w:rsidRDefault="00CF117F" w:rsidP="00B13C98">
            <w:pPr>
              <w:pStyle w:val="affffffffffffffffffffffffffffffa"/>
              <w:spacing w:line="360" w:lineRule="auto"/>
            </w:pPr>
            <w:r>
              <w:t>Імуноглобуліни, с</w:t>
            </w:r>
            <w:r>
              <w:t>у</w:t>
            </w:r>
            <w:r>
              <w:t>ма, мг / мл:</w:t>
            </w:r>
          </w:p>
        </w:tc>
        <w:tc>
          <w:tcPr>
            <w:tcW w:w="1552" w:type="dxa"/>
            <w:vAlign w:val="center"/>
          </w:tcPr>
          <w:p w:rsidR="00CF117F" w:rsidRDefault="00CF117F" w:rsidP="00B13C98">
            <w:pPr>
              <w:pStyle w:val="affffffffffffffffffffffffffffffa"/>
              <w:spacing w:line="360" w:lineRule="auto"/>
            </w:pPr>
            <w:r>
              <w:t>19,87 ± 1,80</w:t>
            </w:r>
          </w:p>
        </w:tc>
        <w:tc>
          <w:tcPr>
            <w:tcW w:w="1575" w:type="dxa"/>
            <w:vAlign w:val="center"/>
          </w:tcPr>
          <w:p w:rsidR="00CF117F" w:rsidRDefault="00CF117F" w:rsidP="00B13C98">
            <w:pPr>
              <w:pStyle w:val="affffffffffffffffffffffffffffffa"/>
              <w:spacing w:line="360" w:lineRule="auto"/>
            </w:pPr>
            <w:r>
              <w:t>20,47 ± 0,62</w:t>
            </w:r>
          </w:p>
        </w:tc>
        <w:tc>
          <w:tcPr>
            <w:tcW w:w="1576" w:type="dxa"/>
            <w:vAlign w:val="center"/>
          </w:tcPr>
          <w:p w:rsidR="00CF117F" w:rsidRDefault="00CF117F" w:rsidP="00B13C98">
            <w:pPr>
              <w:pStyle w:val="affffffffffffffffffffffffffffffa"/>
              <w:spacing w:line="360" w:lineRule="auto"/>
            </w:pPr>
            <w:r>
              <w:t>19,28± 0,85</w:t>
            </w:r>
          </w:p>
        </w:tc>
        <w:tc>
          <w:tcPr>
            <w:tcW w:w="1598" w:type="dxa"/>
            <w:vAlign w:val="center"/>
          </w:tcPr>
          <w:p w:rsidR="00CF117F" w:rsidRDefault="00CF117F" w:rsidP="00B13C98">
            <w:pPr>
              <w:pStyle w:val="affffffffffffffffffffffffffffffa"/>
              <w:spacing w:line="360" w:lineRule="auto"/>
            </w:pPr>
            <w:r>
              <w:t>17,11 ± 0,66</w:t>
            </w:r>
          </w:p>
        </w:tc>
        <w:tc>
          <w:tcPr>
            <w:tcW w:w="1602" w:type="dxa"/>
            <w:vAlign w:val="center"/>
          </w:tcPr>
          <w:p w:rsidR="00CF117F" w:rsidRDefault="00CF117F" w:rsidP="00B13C98">
            <w:pPr>
              <w:pStyle w:val="affffffffffffffffffffffffffffffa"/>
              <w:spacing w:line="360" w:lineRule="auto"/>
            </w:pPr>
            <w:r>
              <w:t>17,17 ± 1,10</w:t>
            </w:r>
          </w:p>
        </w:tc>
      </w:tr>
      <w:tr w:rsidR="00CF117F" w:rsidTr="00B13C98">
        <w:tblPrEx>
          <w:tblCellMar>
            <w:top w:w="0" w:type="dxa"/>
            <w:bottom w:w="0" w:type="dxa"/>
          </w:tblCellMar>
        </w:tblPrEx>
        <w:tc>
          <w:tcPr>
            <w:tcW w:w="1991" w:type="dxa"/>
            <w:tcBorders>
              <w:bottom w:val="nil"/>
            </w:tcBorders>
            <w:vAlign w:val="center"/>
          </w:tcPr>
          <w:p w:rsidR="00CF117F" w:rsidRDefault="00CF117F" w:rsidP="00B13C98">
            <w:pPr>
              <w:pStyle w:val="affffffffffffffffffffffffffffffa"/>
              <w:spacing w:line="360" w:lineRule="auto"/>
            </w:pPr>
            <w:r>
              <w:t>IgG, мг / мл:</w:t>
            </w:r>
          </w:p>
        </w:tc>
        <w:tc>
          <w:tcPr>
            <w:tcW w:w="1552" w:type="dxa"/>
            <w:vAlign w:val="center"/>
          </w:tcPr>
          <w:p w:rsidR="00CF117F" w:rsidRDefault="00CF117F" w:rsidP="00B13C98">
            <w:pPr>
              <w:pStyle w:val="affffffffffffffffffffffffffffffa"/>
              <w:spacing w:line="360" w:lineRule="auto"/>
            </w:pPr>
            <w:r>
              <w:t>17,20 ± 1,10</w:t>
            </w:r>
          </w:p>
        </w:tc>
        <w:tc>
          <w:tcPr>
            <w:tcW w:w="1575" w:type="dxa"/>
            <w:vAlign w:val="center"/>
          </w:tcPr>
          <w:p w:rsidR="00CF117F" w:rsidRDefault="00CF117F" w:rsidP="00B13C98">
            <w:pPr>
              <w:pStyle w:val="affffffffffffffffffffffffffffffa"/>
              <w:spacing w:line="360" w:lineRule="auto"/>
            </w:pPr>
            <w:r>
              <w:t>17,98 ± 0,92</w:t>
            </w:r>
          </w:p>
        </w:tc>
        <w:tc>
          <w:tcPr>
            <w:tcW w:w="1576" w:type="dxa"/>
            <w:vAlign w:val="center"/>
          </w:tcPr>
          <w:p w:rsidR="00CF117F" w:rsidRDefault="00CF117F" w:rsidP="00B13C98">
            <w:pPr>
              <w:pStyle w:val="affffffffffffffffffffffffffffffa"/>
              <w:spacing w:line="360" w:lineRule="auto"/>
            </w:pPr>
            <w:r>
              <w:t>16,40 ± 0,66</w:t>
            </w:r>
          </w:p>
        </w:tc>
        <w:tc>
          <w:tcPr>
            <w:tcW w:w="1598" w:type="dxa"/>
            <w:vAlign w:val="center"/>
          </w:tcPr>
          <w:p w:rsidR="00CF117F" w:rsidRDefault="00CF117F" w:rsidP="00B13C98">
            <w:pPr>
              <w:pStyle w:val="affffffffffffffffffffffffffffffa"/>
              <w:spacing w:line="360" w:lineRule="auto"/>
            </w:pPr>
            <w:r>
              <w:t>14,70 ± 0,58</w:t>
            </w:r>
            <w:r>
              <w:sym w:font="Wingdings" w:char="F077"/>
            </w:r>
          </w:p>
        </w:tc>
        <w:tc>
          <w:tcPr>
            <w:tcW w:w="1602" w:type="dxa"/>
            <w:vAlign w:val="center"/>
          </w:tcPr>
          <w:p w:rsidR="00CF117F" w:rsidRDefault="00CF117F" w:rsidP="00B13C98">
            <w:pPr>
              <w:pStyle w:val="affffffffffffffffffffffffffffffa"/>
              <w:spacing w:line="360" w:lineRule="auto"/>
            </w:pPr>
            <w:r>
              <w:t>15,08 ± 0,95</w:t>
            </w:r>
            <w:r>
              <w:sym w:font="Wingdings" w:char="F077"/>
            </w:r>
          </w:p>
        </w:tc>
      </w:tr>
      <w:tr w:rsidR="00CF117F" w:rsidTr="00B13C98">
        <w:tblPrEx>
          <w:tblCellMar>
            <w:top w:w="0" w:type="dxa"/>
            <w:bottom w:w="0" w:type="dxa"/>
          </w:tblCellMar>
        </w:tblPrEx>
        <w:tc>
          <w:tcPr>
            <w:tcW w:w="1991" w:type="dxa"/>
            <w:tcBorders>
              <w:bottom w:val="single" w:sz="4" w:space="0" w:color="auto"/>
            </w:tcBorders>
            <w:vAlign w:val="center"/>
          </w:tcPr>
          <w:p w:rsidR="00CF117F" w:rsidRDefault="00CF117F" w:rsidP="00B13C98">
            <w:pPr>
              <w:pStyle w:val="affffffffffffffffffffffffffffffa"/>
              <w:spacing w:line="360" w:lineRule="auto"/>
            </w:pPr>
            <w:r>
              <w:t>IgM, мг / мл:</w:t>
            </w:r>
          </w:p>
        </w:tc>
        <w:tc>
          <w:tcPr>
            <w:tcW w:w="1552" w:type="dxa"/>
            <w:vAlign w:val="center"/>
          </w:tcPr>
          <w:p w:rsidR="00CF117F" w:rsidRDefault="00CF117F" w:rsidP="00B13C98">
            <w:pPr>
              <w:pStyle w:val="affffffffffffffffffffffffffffffa"/>
              <w:spacing w:line="360" w:lineRule="auto"/>
            </w:pPr>
            <w:r>
              <w:t>2,35 ± 0,18</w:t>
            </w:r>
          </w:p>
        </w:tc>
        <w:tc>
          <w:tcPr>
            <w:tcW w:w="1575" w:type="dxa"/>
            <w:vAlign w:val="center"/>
          </w:tcPr>
          <w:p w:rsidR="00CF117F" w:rsidRDefault="00CF117F" w:rsidP="00B13C98">
            <w:pPr>
              <w:pStyle w:val="affffffffffffffffffffffffffffffa"/>
              <w:spacing w:line="360" w:lineRule="auto"/>
            </w:pPr>
            <w:r>
              <w:t>2,07 ± 0,10</w:t>
            </w:r>
            <w:r>
              <w:sym w:font="Wingdings" w:char="F077"/>
            </w:r>
          </w:p>
        </w:tc>
        <w:tc>
          <w:tcPr>
            <w:tcW w:w="1576" w:type="dxa"/>
            <w:vAlign w:val="center"/>
          </w:tcPr>
          <w:p w:rsidR="00CF117F" w:rsidRDefault="00CF117F" w:rsidP="00B13C98">
            <w:pPr>
              <w:pStyle w:val="affffffffffffffffffffffffffffffa"/>
              <w:spacing w:line="360" w:lineRule="auto"/>
            </w:pPr>
            <w:r>
              <w:t>2,35 ± 0,12</w:t>
            </w:r>
          </w:p>
        </w:tc>
        <w:tc>
          <w:tcPr>
            <w:tcW w:w="1598" w:type="dxa"/>
            <w:vAlign w:val="center"/>
          </w:tcPr>
          <w:p w:rsidR="00CF117F" w:rsidRDefault="00CF117F" w:rsidP="00B13C98">
            <w:pPr>
              <w:pStyle w:val="affffffffffffffffffffffffffffffa"/>
              <w:spacing w:line="360" w:lineRule="auto"/>
            </w:pPr>
            <w:r>
              <w:t>2,08 ± 0,08</w:t>
            </w:r>
            <w:r>
              <w:sym w:font="Wingdings" w:char="F077"/>
            </w:r>
          </w:p>
        </w:tc>
        <w:tc>
          <w:tcPr>
            <w:tcW w:w="1602" w:type="dxa"/>
            <w:vAlign w:val="center"/>
          </w:tcPr>
          <w:p w:rsidR="00CF117F" w:rsidRDefault="00CF117F" w:rsidP="00B13C98">
            <w:pPr>
              <w:pStyle w:val="affffffffffffffffffffffffffffffa"/>
              <w:spacing w:line="360" w:lineRule="auto"/>
            </w:pPr>
            <w:r>
              <w:t>1,68 ± 0,08</w:t>
            </w:r>
            <w:r>
              <w:sym w:font="Wingdings" w:char="F0AA"/>
            </w:r>
          </w:p>
        </w:tc>
      </w:tr>
      <w:tr w:rsidR="00CF117F" w:rsidTr="00B13C98">
        <w:tblPrEx>
          <w:tblCellMar>
            <w:top w:w="0" w:type="dxa"/>
            <w:bottom w:w="0" w:type="dxa"/>
          </w:tblCellMar>
        </w:tblPrEx>
        <w:tc>
          <w:tcPr>
            <w:tcW w:w="1991" w:type="dxa"/>
            <w:tcBorders>
              <w:bottom w:val="single" w:sz="4" w:space="0" w:color="auto"/>
            </w:tcBorders>
            <w:vAlign w:val="center"/>
          </w:tcPr>
          <w:p w:rsidR="00CF117F" w:rsidRDefault="00CF117F" w:rsidP="00B13C98">
            <w:pPr>
              <w:pStyle w:val="affffffffffffffffffffffffffffffa"/>
              <w:spacing w:line="360" w:lineRule="auto"/>
            </w:pPr>
            <w:r>
              <w:t>IgA, мг / мл:</w:t>
            </w:r>
          </w:p>
        </w:tc>
        <w:tc>
          <w:tcPr>
            <w:tcW w:w="1552" w:type="dxa"/>
            <w:vAlign w:val="center"/>
          </w:tcPr>
          <w:p w:rsidR="00CF117F" w:rsidRDefault="00CF117F" w:rsidP="00B13C98">
            <w:pPr>
              <w:pStyle w:val="affffffffffffffffffffffffffffffa"/>
              <w:spacing w:line="360" w:lineRule="auto"/>
            </w:pPr>
            <w:r>
              <w:t>0,32 ± 0,03</w:t>
            </w:r>
          </w:p>
        </w:tc>
        <w:tc>
          <w:tcPr>
            <w:tcW w:w="1575" w:type="dxa"/>
            <w:vAlign w:val="center"/>
          </w:tcPr>
          <w:p w:rsidR="00CF117F" w:rsidRDefault="00CF117F" w:rsidP="00B13C98">
            <w:pPr>
              <w:pStyle w:val="affffffffffffffffffffffffffffffa"/>
              <w:spacing w:line="360" w:lineRule="auto"/>
            </w:pPr>
            <w:r>
              <w:t>0,42 ±0,02</w:t>
            </w:r>
            <w:r>
              <w:sym w:font="Wingdings" w:char="F0A9"/>
            </w:r>
          </w:p>
        </w:tc>
        <w:tc>
          <w:tcPr>
            <w:tcW w:w="1576" w:type="dxa"/>
            <w:vAlign w:val="center"/>
          </w:tcPr>
          <w:p w:rsidR="00CF117F" w:rsidRDefault="00CF117F" w:rsidP="00B13C98">
            <w:pPr>
              <w:pStyle w:val="affffffffffffffffffffffffffffffa"/>
              <w:spacing w:line="360" w:lineRule="auto"/>
            </w:pPr>
            <w:r>
              <w:t>0,53 ± 0,03</w:t>
            </w:r>
          </w:p>
        </w:tc>
        <w:tc>
          <w:tcPr>
            <w:tcW w:w="1598" w:type="dxa"/>
            <w:vAlign w:val="center"/>
          </w:tcPr>
          <w:p w:rsidR="00CF117F" w:rsidRDefault="00CF117F" w:rsidP="00B13C98">
            <w:pPr>
              <w:pStyle w:val="affffffffffffffffffffffffffffffa"/>
              <w:spacing w:line="360" w:lineRule="auto"/>
            </w:pPr>
            <w:r>
              <w:t>0,33 ± 0,01</w:t>
            </w:r>
          </w:p>
        </w:tc>
        <w:tc>
          <w:tcPr>
            <w:tcW w:w="1602" w:type="dxa"/>
            <w:vAlign w:val="center"/>
          </w:tcPr>
          <w:p w:rsidR="00CF117F" w:rsidRDefault="00CF117F" w:rsidP="00B13C98">
            <w:pPr>
              <w:pStyle w:val="affffffffffffffffffffffffffffffa"/>
              <w:spacing w:line="360" w:lineRule="auto"/>
            </w:pPr>
            <w:r>
              <w:t>0,41 ± 0,02</w:t>
            </w:r>
            <w:r>
              <w:sym w:font="Wingdings" w:char="F0A9"/>
            </w:r>
          </w:p>
        </w:tc>
      </w:tr>
    </w:tbl>
    <w:p w:rsidR="00CF117F" w:rsidRDefault="00CF117F" w:rsidP="00CF117F">
      <w:pPr>
        <w:pStyle w:val="afffffffffffffffffffffffffffffff2"/>
        <w:spacing w:line="360" w:lineRule="auto"/>
      </w:pPr>
      <w:r>
        <w:sym w:font="Wingdings" w:char="F077"/>
      </w:r>
      <w:r>
        <w:t>Р &lt; 0,05;</w:t>
      </w:r>
      <w:r>
        <w:sym w:font="Wingdings" w:char="F0A9"/>
      </w:r>
      <w:r>
        <w:t>Р </w:t>
      </w:r>
      <w:r>
        <w:sym w:font="Symbol" w:char="F03C"/>
      </w:r>
      <w:r>
        <w:t xml:space="preserve"> 0,01; </w:t>
      </w:r>
      <w:r>
        <w:sym w:font="Wingdings" w:char="F0AA"/>
      </w:r>
      <w:r>
        <w:t>P &lt; 0,001</w:t>
      </w:r>
    </w:p>
    <w:p w:rsidR="00CF117F" w:rsidRDefault="00CF117F" w:rsidP="00CF117F">
      <w:pPr>
        <w:pStyle w:val="afffffffffffffffffffffffffffffd"/>
        <w:spacing w:line="360" w:lineRule="auto"/>
        <w:rPr>
          <w:sz w:val="24"/>
        </w:rPr>
      </w:pPr>
      <w:r>
        <w:rPr>
          <w:sz w:val="24"/>
        </w:rPr>
        <w:lastRenderedPageBreak/>
        <w:t>Проведений аналіз вказаних змін з використанням інтегральних показників показав, що пр</w:t>
      </w:r>
      <w:r>
        <w:rPr>
          <w:sz w:val="24"/>
        </w:rPr>
        <w:t>и</w:t>
      </w:r>
      <w:r>
        <w:rPr>
          <w:sz w:val="24"/>
        </w:rPr>
        <w:t>родна резистентність корів, після деякого підвищення на 8-му місяці тільності (як результат припинення ла</w:t>
      </w:r>
      <w:r>
        <w:rPr>
          <w:sz w:val="24"/>
        </w:rPr>
        <w:t>к</w:t>
      </w:r>
      <w:r>
        <w:rPr>
          <w:sz w:val="24"/>
        </w:rPr>
        <w:t>тації) знижувалася на 9-му місяці і в день отелення, а тоді зростала після отелення. Ці зміни можна вважати фіз</w:t>
      </w:r>
      <w:r>
        <w:rPr>
          <w:sz w:val="24"/>
        </w:rPr>
        <w:t>і</w:t>
      </w:r>
      <w:r>
        <w:rPr>
          <w:sz w:val="24"/>
        </w:rPr>
        <w:t>ологічними.</w:t>
      </w:r>
    </w:p>
    <w:p w:rsidR="00CF117F" w:rsidRDefault="00CF117F" w:rsidP="00CF117F">
      <w:pPr>
        <w:pStyle w:val="afffffffffffffffffffffffffffffd"/>
        <w:spacing w:line="360" w:lineRule="auto"/>
        <w:rPr>
          <w:sz w:val="24"/>
        </w:rPr>
      </w:pPr>
      <w:r>
        <w:rPr>
          <w:sz w:val="24"/>
        </w:rPr>
        <w:t>Згідно В.Г. Передерія (1995), дисфункціональним станом імунної системи, окремих її ланок є зниження досліджуваного показника більше, ніж на 33 % від нормативного критерію. В наших д</w:t>
      </w:r>
      <w:r>
        <w:rPr>
          <w:sz w:val="24"/>
        </w:rPr>
        <w:t>о</w:t>
      </w:r>
      <w:r>
        <w:rPr>
          <w:sz w:val="24"/>
        </w:rPr>
        <w:t>слідах реєструвалося лише несуттєве ослаблення гуморального захисту у корів на 7–8-му місяці тільності, незначне активування клітинного захисту, особливо його хелперної ланки, ослаблення клітинної та гуморал</w:t>
      </w:r>
      <w:r>
        <w:rPr>
          <w:sz w:val="24"/>
        </w:rPr>
        <w:t>ь</w:t>
      </w:r>
      <w:r>
        <w:rPr>
          <w:sz w:val="24"/>
        </w:rPr>
        <w:t>ної ланки імунітету в день отелення і особливо на 3–5-й день після отелення, що підтверджується встановленими змінами рівня імунної недоста</w:t>
      </w:r>
      <w:r>
        <w:rPr>
          <w:sz w:val="24"/>
        </w:rPr>
        <w:t>т</w:t>
      </w:r>
      <w:r>
        <w:rPr>
          <w:sz w:val="24"/>
        </w:rPr>
        <w:t>ності (РІН).</w:t>
      </w:r>
    </w:p>
    <w:p w:rsidR="00CF117F" w:rsidRDefault="00CF117F" w:rsidP="00CF117F">
      <w:pPr>
        <w:pStyle w:val="afffffffffffffffffffffffffffffd"/>
        <w:spacing w:line="360" w:lineRule="auto"/>
        <w:rPr>
          <w:sz w:val="24"/>
        </w:rPr>
      </w:pPr>
      <w:r>
        <w:rPr>
          <w:sz w:val="24"/>
        </w:rPr>
        <w:t>Дослідження показали, що зниження загальної поживності раціону глибокотільних корів на 20 % обумовлюють достовірне зниження у них основних показників імунного статусу. Вміст заг</w:t>
      </w:r>
      <w:r>
        <w:rPr>
          <w:sz w:val="24"/>
        </w:rPr>
        <w:t>а</w:t>
      </w:r>
      <w:r>
        <w:rPr>
          <w:sz w:val="24"/>
        </w:rPr>
        <w:t>льного білка в сироватці крові в день отелення був нижчим на 7,90, на 3–5-й день після нього на 8,30 г/л, імуноглобулінів, відповідно, на 2,30 та 1,50 мг/мл. Істотно нижчою була в ці дні ЛАСК (на 2,20 та 3,47 %, Р&lt;0,05), БАСК (на 11,24 та 12,46 %, Р&lt;0,01 і 0,01) і ФА (на 12,40 та 14,38 %, Р&lt;0,01 і 0,01).</w:t>
      </w:r>
    </w:p>
    <w:p w:rsidR="00CF117F" w:rsidRDefault="00CF117F" w:rsidP="00CF117F">
      <w:pPr>
        <w:pStyle w:val="afffffffffffffffffffffffffffffd"/>
        <w:spacing w:line="360" w:lineRule="auto"/>
        <w:rPr>
          <w:sz w:val="24"/>
        </w:rPr>
      </w:pPr>
      <w:r>
        <w:rPr>
          <w:sz w:val="24"/>
        </w:rPr>
        <w:t>Кількість Т-лімфоцитів у крові корів дослідної групи була нижчою у день отелення на 3,65 %, а на 3–5-й день після отелення – на 0,30 %, а число В-лімфоцитів – нижчою на 2,25 і 1,96 %, ніж у корів контрол</w:t>
      </w:r>
      <w:r>
        <w:rPr>
          <w:sz w:val="24"/>
        </w:rPr>
        <w:t>ь</w:t>
      </w:r>
      <w:r>
        <w:rPr>
          <w:sz w:val="24"/>
        </w:rPr>
        <w:t>ної групи.</w:t>
      </w:r>
    </w:p>
    <w:p w:rsidR="00CF117F" w:rsidRDefault="00CF117F" w:rsidP="00CF117F">
      <w:pPr>
        <w:pStyle w:val="afffffffffffffffffffffffffffffd"/>
        <w:spacing w:line="360" w:lineRule="auto"/>
        <w:rPr>
          <w:sz w:val="24"/>
        </w:rPr>
      </w:pPr>
      <w:r>
        <w:rPr>
          <w:sz w:val="24"/>
        </w:rPr>
        <w:t>Тобто, зниження на 20 % у останньому триместрі тільності загальної поживності раціону тільних корів значно ослабило їх імунний статус, внаслідок чого зріс у них рівень імунної нед</w:t>
      </w:r>
      <w:r>
        <w:rPr>
          <w:sz w:val="24"/>
        </w:rPr>
        <w:t>о</w:t>
      </w:r>
      <w:r>
        <w:rPr>
          <w:sz w:val="24"/>
        </w:rPr>
        <w:t>статності (РІН) на 7, 8, 9-му місяцях тільності, в день отелення та на 3–5-й день після нього, відп</w:t>
      </w:r>
      <w:r>
        <w:rPr>
          <w:sz w:val="24"/>
        </w:rPr>
        <w:t>о</w:t>
      </w:r>
      <w:r>
        <w:rPr>
          <w:sz w:val="24"/>
        </w:rPr>
        <w:t>відно: –2,28 в порівнянні з –3,32; –3,34 і –5,0; –1,73 і –3,13; –4,14 і –5,0; –5,17 і –5,65. Характерне для тільних корів ослаблення імунного статусу в останній третині тільності, під час родів і осо</w:t>
      </w:r>
      <w:r>
        <w:rPr>
          <w:sz w:val="24"/>
        </w:rPr>
        <w:t>б</w:t>
      </w:r>
      <w:r>
        <w:rPr>
          <w:sz w:val="24"/>
        </w:rPr>
        <w:t>ливо на початку післяотельного періоду значно посилювалося при неповноці</w:t>
      </w:r>
      <w:r>
        <w:rPr>
          <w:sz w:val="24"/>
        </w:rPr>
        <w:t>н</w:t>
      </w:r>
      <w:r>
        <w:rPr>
          <w:sz w:val="24"/>
        </w:rPr>
        <w:t>ній годівлі.</w:t>
      </w:r>
    </w:p>
    <w:p w:rsidR="00CF117F" w:rsidRDefault="00CF117F" w:rsidP="00CF117F">
      <w:pPr>
        <w:pStyle w:val="afffffffffffffffffffffffffffffd"/>
        <w:spacing w:line="360" w:lineRule="auto"/>
        <w:rPr>
          <w:sz w:val="24"/>
        </w:rPr>
      </w:pPr>
      <w:r>
        <w:rPr>
          <w:sz w:val="24"/>
        </w:rPr>
        <w:t>Імунний статус тільних корів також ослаблюється при наявності у них прегравідарної пат</w:t>
      </w:r>
      <w:r>
        <w:rPr>
          <w:sz w:val="24"/>
        </w:rPr>
        <w:t>о</w:t>
      </w:r>
      <w:r>
        <w:rPr>
          <w:sz w:val="24"/>
        </w:rPr>
        <w:t>логії. Дослідження тільних корів, у яких до запліднення реєструвалося затримання посліду, субі</w:t>
      </w:r>
      <w:r>
        <w:rPr>
          <w:sz w:val="24"/>
        </w:rPr>
        <w:t>н</w:t>
      </w:r>
      <w:r>
        <w:rPr>
          <w:sz w:val="24"/>
        </w:rPr>
        <w:t>волюція матки чи гнійно-катаральний ендометрит, показали, що у їх крові на 7-му місяці тільності середня кількість еритроцитів була на 0,17 Т/л, вміст гемоглобіну – на 6,10 г/л меншим, ніж у к</w:t>
      </w:r>
      <w:r>
        <w:rPr>
          <w:sz w:val="24"/>
        </w:rPr>
        <w:t>о</w:t>
      </w:r>
      <w:r>
        <w:rPr>
          <w:sz w:val="24"/>
        </w:rPr>
        <w:t>рів контрольної групи, а число лейкоцитів, навпаки, було вищим на 0,30 Г/л. Дещо вищою була частка базофілів (на 0,12 %, Р&lt;0,05), еозинофілів (на 1,66 %, Р&lt;0,05) та моноцитів (на 0,86 %), а кількість нейтрофілів була нижчою. Всі показники н</w:t>
      </w:r>
      <w:r>
        <w:rPr>
          <w:sz w:val="24"/>
        </w:rPr>
        <w:t>е</w:t>
      </w:r>
      <w:r>
        <w:rPr>
          <w:sz w:val="24"/>
        </w:rPr>
        <w:t xml:space="preserve">специфічної резистентності у них на 7-му, 8-му, 9-му місяцях </w:t>
      </w:r>
      <w:r>
        <w:rPr>
          <w:sz w:val="24"/>
        </w:rPr>
        <w:lastRenderedPageBreak/>
        <w:t>тільності, в день отелення та на 3–5-й день після нього були нижчими, ніж у к</w:t>
      </w:r>
      <w:r>
        <w:rPr>
          <w:sz w:val="24"/>
        </w:rPr>
        <w:t>о</w:t>
      </w:r>
      <w:r>
        <w:rPr>
          <w:sz w:val="24"/>
        </w:rPr>
        <w:t>рів контрольної групи: загальний вміст білка в сироватці крові під час отелення був меншим на 5,03 г/л, імуноглобулінів – на 2,80 мг/мл, ЛАСК – на 2,89 %, БАСК – на 1,34 %, ФА – на 0,60 %. Найвищою була різниця за цими показниками на 3–5-й день після отелення, відпові</w:t>
      </w:r>
      <w:r>
        <w:rPr>
          <w:sz w:val="24"/>
        </w:rPr>
        <w:t>д</w:t>
      </w:r>
      <w:r>
        <w:rPr>
          <w:sz w:val="24"/>
        </w:rPr>
        <w:t>но, 4,45, 19,31 та 6,42 % (Р&lt;0,01; 0,01 і 0,05).</w:t>
      </w:r>
    </w:p>
    <w:p w:rsidR="00CF117F" w:rsidRDefault="00CF117F" w:rsidP="00CF117F">
      <w:pPr>
        <w:pStyle w:val="afffffffffffffffffffffffffffffd"/>
        <w:spacing w:line="360" w:lineRule="auto"/>
        <w:rPr>
          <w:sz w:val="24"/>
        </w:rPr>
      </w:pPr>
      <w:r>
        <w:rPr>
          <w:sz w:val="24"/>
        </w:rPr>
        <w:t>Дослідна група корів поступалася перед контрольною за кількістю імунокомпетентних клітин. Ця р</w:t>
      </w:r>
      <w:r>
        <w:rPr>
          <w:sz w:val="24"/>
        </w:rPr>
        <w:t>і</w:t>
      </w:r>
      <w:r>
        <w:rPr>
          <w:sz w:val="24"/>
        </w:rPr>
        <w:t>зниця на користь дослідної групи була найбільшою за числом Т- та В-лімфоцитів перед родами на –4,85 і на –2,50%; Р&lt;0,05), в кінці досліду вона зниз</w:t>
      </w:r>
      <w:r>
        <w:rPr>
          <w:sz w:val="24"/>
        </w:rPr>
        <w:t>и</w:t>
      </w:r>
      <w:r>
        <w:rPr>
          <w:sz w:val="24"/>
        </w:rPr>
        <w:t>лася до –2,65 та 1,17%.</w:t>
      </w:r>
    </w:p>
    <w:p w:rsidR="00CF117F" w:rsidRDefault="00CF117F" w:rsidP="00CF117F">
      <w:pPr>
        <w:pStyle w:val="afffffffffffffffffffffffffffffd"/>
        <w:spacing w:line="360" w:lineRule="auto"/>
        <w:rPr>
          <w:sz w:val="24"/>
        </w:rPr>
      </w:pPr>
      <w:r>
        <w:rPr>
          <w:sz w:val="24"/>
        </w:rPr>
        <w:t>Кількість Т-хелперів у корів дослідної групи була найнижчою (у порівнянні з контрольною групою) на 8–9-му місяцях тільності (–5,60 і –5,65 %, Р&lt;0,01), а за к</w:t>
      </w:r>
      <w:r>
        <w:rPr>
          <w:sz w:val="24"/>
        </w:rPr>
        <w:t>і</w:t>
      </w:r>
      <w:r>
        <w:rPr>
          <w:sz w:val="24"/>
        </w:rPr>
        <w:t>лькістю Т-супресорів дослідна група корів переважала в цей час контр</w:t>
      </w:r>
      <w:r>
        <w:rPr>
          <w:sz w:val="24"/>
        </w:rPr>
        <w:t>о</w:t>
      </w:r>
      <w:r>
        <w:rPr>
          <w:sz w:val="24"/>
        </w:rPr>
        <w:t>льну на 2,15 та 1,75 % (Р&lt;0,05).</w:t>
      </w:r>
    </w:p>
    <w:p w:rsidR="00CF117F" w:rsidRDefault="00CF117F" w:rsidP="00CF117F">
      <w:pPr>
        <w:pStyle w:val="afffffffffffffffffffffffffffffd"/>
        <w:spacing w:line="360" w:lineRule="auto"/>
        <w:rPr>
          <w:sz w:val="24"/>
        </w:rPr>
      </w:pPr>
      <w:r>
        <w:rPr>
          <w:sz w:val="24"/>
        </w:rPr>
        <w:t>Проведений на підставі згаданих даних підсумковий аналіз функціонального стану імунної системи піддослідних корів з виведенням інтеграційного показника ще раз підтвердив нашу гіп</w:t>
      </w:r>
      <w:r>
        <w:rPr>
          <w:sz w:val="24"/>
        </w:rPr>
        <w:t>о</w:t>
      </w:r>
      <w:r>
        <w:rPr>
          <w:sz w:val="24"/>
        </w:rPr>
        <w:t>тезу про розвиток дисфункціонального стану у тварин в кінці вагітності, рівень якого в значній мірі визначається вихідним станом імунної си</w:t>
      </w:r>
      <w:r>
        <w:rPr>
          <w:sz w:val="24"/>
        </w:rPr>
        <w:t>с</w:t>
      </w:r>
      <w:r>
        <w:rPr>
          <w:sz w:val="24"/>
        </w:rPr>
        <w:t>теми. Такі патологічні процеси в геніталіях корів, як затримання посліду під час отелення, післяотельний гнійно-катаральний ендометрит та субінв</w:t>
      </w:r>
      <w:r>
        <w:rPr>
          <w:sz w:val="24"/>
        </w:rPr>
        <w:t>о</w:t>
      </w:r>
      <w:r>
        <w:rPr>
          <w:sz w:val="24"/>
        </w:rPr>
        <w:t>люція матки не завершуються повністю з клінічним одужанням тварини. Зміни, що мали місце в імунній системі матки, її локальному імунітеті зберігаються довше, навіть впродовж нової тільн</w:t>
      </w:r>
      <w:r>
        <w:rPr>
          <w:sz w:val="24"/>
        </w:rPr>
        <w:t>о</w:t>
      </w:r>
      <w:r>
        <w:rPr>
          <w:sz w:val="24"/>
        </w:rPr>
        <w:t>сті, що підтверджується наведеними вище даними д</w:t>
      </w:r>
      <w:r>
        <w:rPr>
          <w:sz w:val="24"/>
        </w:rPr>
        <w:t>о</w:t>
      </w:r>
      <w:r>
        <w:rPr>
          <w:sz w:val="24"/>
        </w:rPr>
        <w:t>сліджень.</w:t>
      </w:r>
    </w:p>
    <w:p w:rsidR="00CF117F" w:rsidRDefault="00CF117F" w:rsidP="00CF117F">
      <w:pPr>
        <w:pStyle w:val="affffffffffffffffffffffffffffff3"/>
      </w:pPr>
      <w:r>
        <w:lastRenderedPageBreak/>
        <w:t xml:space="preserve">   Становлення неспецифічного імунітету у телят в пре- і постнатальний пер</w:t>
      </w:r>
      <w:r>
        <w:t>і</w:t>
      </w:r>
      <w:r>
        <w:t>оди</w:t>
      </w:r>
    </w:p>
    <w:p w:rsidR="00CF117F" w:rsidRDefault="00CF117F" w:rsidP="00CF117F">
      <w:pPr>
        <w:pStyle w:val="afffffffffffffffffffffffffffffd"/>
        <w:spacing w:line="360" w:lineRule="auto"/>
        <w:rPr>
          <w:sz w:val="24"/>
        </w:rPr>
      </w:pPr>
      <w:r>
        <w:rPr>
          <w:sz w:val="24"/>
        </w:rPr>
        <w:t>Проведені дослідження імуногенезу плоду показали, що телята, які народилися від корів з неповноцінною годівлею в останні місяці тільності, мали на 2,5 кг нижчу масу тіла, у них були д</w:t>
      </w:r>
      <w:r>
        <w:rPr>
          <w:sz w:val="24"/>
        </w:rPr>
        <w:t>о</w:t>
      </w:r>
      <w:r>
        <w:rPr>
          <w:sz w:val="24"/>
        </w:rPr>
        <w:t>стовірно нижчими всі показники імунобіологічної реактивності – вміст сироваткового білка 49,82±3,15 проти 55,00± 3,80 г/л, імуноглобулінів – 19,57±1,00 і 22,65±0,16 мг/мл (P&lt;0,01), ЛАСК – 8,52±0,45 і 9,20±0,36%, БАСК 38,80±0,94 і 40,96±1,94%, ФА – 22,30±1,46 і 25,72±0,96%, кіл</w:t>
      </w:r>
      <w:r>
        <w:rPr>
          <w:sz w:val="24"/>
        </w:rPr>
        <w:t>ь</w:t>
      </w:r>
      <w:r>
        <w:rPr>
          <w:sz w:val="24"/>
        </w:rPr>
        <w:t>кість Т-лімфоцитів – 44,60±3,00 і 54,23±3,82%, В-лімфоцитів – 16,45±0,63 і 19,45±0,78% (P&lt;0,001), функціональний стан імунної системи був дещо пригн</w:t>
      </w:r>
      <w:r>
        <w:rPr>
          <w:sz w:val="24"/>
        </w:rPr>
        <w:t>і</w:t>
      </w:r>
      <w:r>
        <w:rPr>
          <w:sz w:val="24"/>
        </w:rPr>
        <w:t>чений (РІН –4,24) проти слабкої стимуляції її (РІС = 3,16) у т</w:t>
      </w:r>
      <w:r>
        <w:rPr>
          <w:sz w:val="24"/>
        </w:rPr>
        <w:t>е</w:t>
      </w:r>
      <w:r>
        <w:rPr>
          <w:sz w:val="24"/>
        </w:rPr>
        <w:t>лят контрольної групи.</w:t>
      </w:r>
    </w:p>
    <w:p w:rsidR="00CF117F" w:rsidRDefault="00CF117F" w:rsidP="00CF117F">
      <w:pPr>
        <w:pStyle w:val="afffffffffffffffffffffffffffffd"/>
        <w:spacing w:line="360" w:lineRule="auto"/>
        <w:rPr>
          <w:sz w:val="24"/>
        </w:rPr>
      </w:pPr>
      <w:r>
        <w:rPr>
          <w:sz w:val="24"/>
        </w:rPr>
        <w:t>19,4 % з новонароджених телят виявилися гіпотрофіками. Кількість еритроцитів у крові т</w:t>
      </w:r>
      <w:r>
        <w:rPr>
          <w:sz w:val="24"/>
        </w:rPr>
        <w:t>а</w:t>
      </w:r>
      <w:r>
        <w:rPr>
          <w:sz w:val="24"/>
        </w:rPr>
        <w:t>ких телят була нижчою на 9,72 %, вміст гемоглобіну – на 10,87 %, концентрація лейкоцитів – на 2,98 %, у їх лейк</w:t>
      </w:r>
      <w:r>
        <w:rPr>
          <w:sz w:val="24"/>
        </w:rPr>
        <w:t>о</w:t>
      </w:r>
      <w:r>
        <w:rPr>
          <w:sz w:val="24"/>
        </w:rPr>
        <w:t>грамі дещо нижчим був відсоток базофілів, паличкоядерних, сегментноядерних нейтрофілів та моноц</w:t>
      </w:r>
      <w:r>
        <w:rPr>
          <w:sz w:val="24"/>
        </w:rPr>
        <w:t>и</w:t>
      </w:r>
      <w:r>
        <w:rPr>
          <w:sz w:val="24"/>
        </w:rPr>
        <w:t>тів.</w:t>
      </w:r>
    </w:p>
    <w:p w:rsidR="00CF117F" w:rsidRDefault="00CF117F" w:rsidP="00CF117F">
      <w:pPr>
        <w:pStyle w:val="afffffffffffffffffffffffffffffd"/>
        <w:spacing w:line="360" w:lineRule="auto"/>
        <w:rPr>
          <w:sz w:val="24"/>
        </w:rPr>
      </w:pPr>
      <w:r>
        <w:rPr>
          <w:sz w:val="24"/>
        </w:rPr>
        <w:t>У телят-гіпотрофіків достовірно нижчими виявилися всі показники імунобіологічної реактивності (вміст сирова</w:t>
      </w:r>
      <w:r>
        <w:rPr>
          <w:sz w:val="24"/>
        </w:rPr>
        <w:t>т</w:t>
      </w:r>
      <w:r>
        <w:rPr>
          <w:sz w:val="24"/>
        </w:rPr>
        <w:t>кового білка – на 17,40 %, IgG – на 7,07 мг/мл, IgM – на 0,57 мг/мл, IgA – на 0,35 мг/мл, ЛАСК – на 10,30 %, БАСК – на 2,24  %, ФА – на 8,20 %, ФІ – на 2,54, ФЧ – на 0,64, ФЄ – на 8,58 т. м.т.</w:t>
      </w:r>
    </w:p>
    <w:p w:rsidR="00CF117F" w:rsidRDefault="00CF117F" w:rsidP="00CF117F">
      <w:pPr>
        <w:pStyle w:val="afffffffffffffffffffffffffffffd"/>
        <w:spacing w:line="360" w:lineRule="auto"/>
        <w:rPr>
          <w:sz w:val="24"/>
        </w:rPr>
      </w:pPr>
      <w:r>
        <w:rPr>
          <w:sz w:val="24"/>
        </w:rPr>
        <w:t>Клітинна та гуморальна ланка імунітету у телят-гіпотрофіків виявилася ослабленою – кіл</w:t>
      </w:r>
      <w:r>
        <w:rPr>
          <w:sz w:val="24"/>
        </w:rPr>
        <w:t>ь</w:t>
      </w:r>
      <w:r>
        <w:rPr>
          <w:sz w:val="24"/>
        </w:rPr>
        <w:t>кість Т-лімфоцитів була нижчою на 14,90 %, а В-лімфоцитів – на 1,10 %, Т-хелперів – на 7,40 %, Т-супресорів – на 1,60 %.У них реєструвалася легка дисфункція усіх л</w:t>
      </w:r>
      <w:r>
        <w:rPr>
          <w:sz w:val="24"/>
        </w:rPr>
        <w:t>а</w:t>
      </w:r>
      <w:r>
        <w:rPr>
          <w:sz w:val="24"/>
        </w:rPr>
        <w:t>нок імунної системи.</w:t>
      </w:r>
    </w:p>
    <w:p w:rsidR="00CF117F" w:rsidRDefault="00CF117F" w:rsidP="00CF117F">
      <w:pPr>
        <w:pStyle w:val="afffffffffffffffffffffffffffffd"/>
        <w:spacing w:line="360" w:lineRule="auto"/>
        <w:rPr>
          <w:sz w:val="24"/>
        </w:rPr>
      </w:pPr>
      <w:r>
        <w:rPr>
          <w:sz w:val="24"/>
        </w:rPr>
        <w:t>Досліди з вивчення становлення постнатального неспецифічного імунітету у  телят  показ</w:t>
      </w:r>
      <w:r>
        <w:rPr>
          <w:sz w:val="24"/>
        </w:rPr>
        <w:t>а</w:t>
      </w:r>
      <w:r>
        <w:rPr>
          <w:sz w:val="24"/>
        </w:rPr>
        <w:t>ли,  що вміст сироваткового білка у контрольній групі зріс на 10-й, 15-й і 30-й день на 1,60; 3,15 і 6,60 г/л і становив у кінці досліду 61,60 ± 3,10 г/л у порівнянні з 55,00 ± 3,80 г/л на початку досл</w:t>
      </w:r>
      <w:r>
        <w:rPr>
          <w:sz w:val="24"/>
        </w:rPr>
        <w:t>і</w:t>
      </w:r>
      <w:r>
        <w:rPr>
          <w:sz w:val="24"/>
        </w:rPr>
        <w:t>ду, а в дослідній групі (гіпотрофіки), відповідно, на 1,14; 1,93 і 3,98 г/л, збільшившись в кінці до</w:t>
      </w:r>
      <w:r>
        <w:rPr>
          <w:sz w:val="24"/>
        </w:rPr>
        <w:t>с</w:t>
      </w:r>
      <w:r>
        <w:rPr>
          <w:sz w:val="24"/>
        </w:rPr>
        <w:t>ліду до 53,80 ± 3,60 проти 49,82 ± 3,15 г/л на початку досліду, але це зростання по періодах досл</w:t>
      </w:r>
      <w:r>
        <w:rPr>
          <w:sz w:val="24"/>
        </w:rPr>
        <w:t>і</w:t>
      </w:r>
      <w:r>
        <w:rPr>
          <w:sz w:val="24"/>
        </w:rPr>
        <w:t>ду і кінцевий вміст білка були достовірно нижчими, ніж у контролі. Так само неадекватно змін</w:t>
      </w:r>
      <w:r>
        <w:rPr>
          <w:sz w:val="24"/>
        </w:rPr>
        <w:t>ю</w:t>
      </w:r>
      <w:r>
        <w:rPr>
          <w:sz w:val="24"/>
        </w:rPr>
        <w:t>вався і загальний вміст імуноглобулінів і в кінці досліду контрольна група переважала досл</w:t>
      </w:r>
      <w:r>
        <w:rPr>
          <w:sz w:val="24"/>
        </w:rPr>
        <w:t>і</w:t>
      </w:r>
      <w:r>
        <w:rPr>
          <w:sz w:val="24"/>
        </w:rPr>
        <w:t>дну за вмістом IgG – на 2,40; IgM – на 0,35 і IgA – на 0,08 мг/мл. Аналогічні різниці виявлено між груп</w:t>
      </w:r>
      <w:r>
        <w:rPr>
          <w:sz w:val="24"/>
        </w:rPr>
        <w:t>а</w:t>
      </w:r>
      <w:r>
        <w:rPr>
          <w:sz w:val="24"/>
        </w:rPr>
        <w:t>ми і за ЛАСК (контрольна група 18,30 ± 1,49 % в кінці досліду, а дослідна – 10,00 ± 0,85 %); БАСК, відповідно, 58,50 ± 2,60 і 44,30 ± 1,86 %; ФА – 56,80 ± 2,2 і 40,25 ± 2,75 %; кільк</w:t>
      </w:r>
      <w:r>
        <w:rPr>
          <w:sz w:val="24"/>
        </w:rPr>
        <w:t>і</w:t>
      </w:r>
      <w:r>
        <w:rPr>
          <w:sz w:val="24"/>
        </w:rPr>
        <w:t>стю Т-лімфоцитів – 43,76 ± 2,18 і 38,60 ± 2,40 %; В-лімфоцитів – 17,12 ± 0,85 і 15,65 ± 0,92 %.</w:t>
      </w:r>
    </w:p>
    <w:p w:rsidR="00CF117F" w:rsidRDefault="00CF117F" w:rsidP="00CF117F">
      <w:pPr>
        <w:pStyle w:val="afffffffffffffffffffffffffffffd"/>
        <w:spacing w:line="360" w:lineRule="auto"/>
        <w:rPr>
          <w:sz w:val="24"/>
        </w:rPr>
      </w:pPr>
      <w:r>
        <w:rPr>
          <w:sz w:val="24"/>
        </w:rPr>
        <w:lastRenderedPageBreak/>
        <w:t>У досліді з телятами, що народилися від корів з прегравідарною патологією, різниці між гр</w:t>
      </w:r>
      <w:r>
        <w:rPr>
          <w:sz w:val="24"/>
        </w:rPr>
        <w:t>у</w:t>
      </w:r>
      <w:r>
        <w:rPr>
          <w:sz w:val="24"/>
        </w:rPr>
        <w:t>пами за імунобіологічною реактивністю також були суттєвими, але дещо меншими, ніж у попередньому досліді. Так, вміст білка у сир</w:t>
      </w:r>
      <w:r>
        <w:rPr>
          <w:sz w:val="24"/>
        </w:rPr>
        <w:t>о</w:t>
      </w:r>
      <w:r>
        <w:rPr>
          <w:sz w:val="24"/>
        </w:rPr>
        <w:t>ватці крові телят контрольної групи зріс впродовж досліду на 7,18 г/л, а у телят дослідної групи – на 5,48 г/л, тобто, контрольна група переважала в кінці до</w:t>
      </w:r>
      <w:r>
        <w:rPr>
          <w:sz w:val="24"/>
        </w:rPr>
        <w:t>с</w:t>
      </w:r>
      <w:r>
        <w:rPr>
          <w:sz w:val="24"/>
        </w:rPr>
        <w:t>ліду дослідну на 5,87 г/л; за вмістом імуноглобулінів різниці були менш помітні – IgG – на 0,35, IgA – на 0,10 мг/мл, за вмістом IgM – різниці не було; ЛАСК – на 10,20 %; БАСК – на 9,25% і ФА – на 12,40 %; кіл</w:t>
      </w:r>
      <w:r>
        <w:rPr>
          <w:sz w:val="24"/>
        </w:rPr>
        <w:t>ь</w:t>
      </w:r>
      <w:r>
        <w:rPr>
          <w:sz w:val="24"/>
        </w:rPr>
        <w:t>кістю Т-лімфоцитів – на 12,60 %, В-лімфоцитів – на 1,20 %.</w:t>
      </w:r>
    </w:p>
    <w:p w:rsidR="00CF117F" w:rsidRDefault="00CF117F" w:rsidP="00CF117F">
      <w:pPr>
        <w:pStyle w:val="afffffffffffffffffffffffffffffd"/>
        <w:spacing w:line="360" w:lineRule="auto"/>
        <w:rPr>
          <w:sz w:val="24"/>
        </w:rPr>
      </w:pPr>
      <w:r>
        <w:rPr>
          <w:sz w:val="24"/>
        </w:rPr>
        <w:t>Відмінності між групами телят в даному досліді за ЛАСК були найвищими в кінці досліду, за БАСК і ФА – на 15–30-й день.</w:t>
      </w:r>
    </w:p>
    <w:p w:rsidR="00CF117F" w:rsidRDefault="00CF117F" w:rsidP="00CF117F">
      <w:pPr>
        <w:pStyle w:val="afffffffffffffffffffffffffffffd"/>
        <w:spacing w:line="360" w:lineRule="auto"/>
        <w:rPr>
          <w:sz w:val="24"/>
        </w:rPr>
      </w:pPr>
      <w:r>
        <w:rPr>
          <w:sz w:val="24"/>
        </w:rPr>
        <w:t>Відмінності кількості в крові піддослідних тварин Т-лімфоцитів були високо достовірними, починаючи з дня їх народження і зберігалися до кінця досліду, а за числом В-лімфоцитів були найвищими при народженні теляти, а тоді – значно меншими, але достові</w:t>
      </w:r>
      <w:r>
        <w:rPr>
          <w:sz w:val="24"/>
        </w:rPr>
        <w:t>р</w:t>
      </w:r>
      <w:r>
        <w:rPr>
          <w:sz w:val="24"/>
        </w:rPr>
        <w:t>ними.</w:t>
      </w:r>
    </w:p>
    <w:p w:rsidR="00CF117F" w:rsidRDefault="00CF117F" w:rsidP="00CF117F">
      <w:pPr>
        <w:pStyle w:val="afffffffffffffffffffffffffffffd"/>
        <w:spacing w:line="360" w:lineRule="auto"/>
        <w:rPr>
          <w:sz w:val="24"/>
        </w:rPr>
      </w:pPr>
      <w:r>
        <w:rPr>
          <w:sz w:val="24"/>
        </w:rPr>
        <w:t>Вище наведені особливості фізіологічного стану піддослідних телят обумовили відповідні відмінності їх життєвості та відпірності до захворювань. Так, середньодобові прирости у телят дослідної групи за п</w:t>
      </w:r>
      <w:r>
        <w:rPr>
          <w:sz w:val="24"/>
        </w:rPr>
        <w:t>е</w:t>
      </w:r>
      <w:r>
        <w:rPr>
          <w:sz w:val="24"/>
        </w:rPr>
        <w:t>рший місяць вирощування були нижчими на 55 грамів, ніж у контрольній групі; захворіло протягом досліду в контрольній групі одне теля і згодом одужало, а в дослідній групі з</w:t>
      </w:r>
      <w:r>
        <w:rPr>
          <w:sz w:val="24"/>
        </w:rPr>
        <w:t>а</w:t>
      </w:r>
      <w:r>
        <w:rPr>
          <w:sz w:val="24"/>
        </w:rPr>
        <w:t>хворіли диспепсією двоє телят і одне з них загин</w:t>
      </w:r>
      <w:r>
        <w:rPr>
          <w:sz w:val="24"/>
        </w:rPr>
        <w:t>у</w:t>
      </w:r>
      <w:r>
        <w:rPr>
          <w:sz w:val="24"/>
        </w:rPr>
        <w:t>ло.</w:t>
      </w:r>
    </w:p>
    <w:p w:rsidR="00CF117F" w:rsidRDefault="00CF117F" w:rsidP="00CF117F">
      <w:pPr>
        <w:pStyle w:val="afffffffffffffffffffffffffffffd"/>
        <w:spacing w:line="360" w:lineRule="auto"/>
        <w:rPr>
          <w:sz w:val="24"/>
        </w:rPr>
      </w:pPr>
      <w:r>
        <w:rPr>
          <w:sz w:val="24"/>
        </w:rPr>
        <w:t>Враховуючи наявність серед новонароджених телят значного процента гіпотрофіків, ми пр</w:t>
      </w:r>
      <w:r>
        <w:rPr>
          <w:sz w:val="24"/>
        </w:rPr>
        <w:t>о</w:t>
      </w:r>
      <w:r>
        <w:rPr>
          <w:sz w:val="24"/>
        </w:rPr>
        <w:t>вели дві серії дослідів (у 1992–1993 та 1997–1998 роках) по детальнішому визначенню параметрів розвитку новон</w:t>
      </w:r>
      <w:r>
        <w:rPr>
          <w:sz w:val="24"/>
        </w:rPr>
        <w:t>а</w:t>
      </w:r>
      <w:r>
        <w:rPr>
          <w:sz w:val="24"/>
        </w:rPr>
        <w:t>роджених телят.</w:t>
      </w:r>
    </w:p>
    <w:p w:rsidR="00CF117F" w:rsidRDefault="00CF117F" w:rsidP="00CF117F">
      <w:pPr>
        <w:pStyle w:val="afffffffffffffffffffffffffffffd"/>
        <w:spacing w:line="360" w:lineRule="auto"/>
        <w:rPr>
          <w:sz w:val="24"/>
        </w:rPr>
      </w:pPr>
      <w:r>
        <w:rPr>
          <w:sz w:val="24"/>
        </w:rPr>
        <w:t>У першому досліді 8,05 % телят за масою тіла були віднесені до числа гіпотрофіків, а у др</w:t>
      </w:r>
      <w:r>
        <w:rPr>
          <w:sz w:val="24"/>
        </w:rPr>
        <w:t>у</w:t>
      </w:r>
      <w:r>
        <w:rPr>
          <w:sz w:val="24"/>
        </w:rPr>
        <w:t>гому досліді їх число зросло до 18,30%; за довжиною тулуба в першому досліді гіпотрофіки ст</w:t>
      </w:r>
      <w:r>
        <w:rPr>
          <w:sz w:val="24"/>
        </w:rPr>
        <w:t>а</w:t>
      </w:r>
      <w:r>
        <w:rPr>
          <w:sz w:val="24"/>
        </w:rPr>
        <w:t>новили 16,10 %, у другому – 21,60%; за кількістю різців, відповідно, 11,08 і 20,00 %; за появою рефлексу руху – 37,6 і 65,00 %. В загальному за комплексом показників були гіпотрофіками у 1992–1293 роках 18,20 % телят, а у 1997–1998 р</w:t>
      </w:r>
      <w:r>
        <w:rPr>
          <w:sz w:val="24"/>
        </w:rPr>
        <w:t>о</w:t>
      </w:r>
      <w:r>
        <w:rPr>
          <w:sz w:val="24"/>
        </w:rPr>
        <w:t>ках – 31,10 %.</w:t>
      </w:r>
    </w:p>
    <w:p w:rsidR="00CF117F" w:rsidRDefault="00CF117F" w:rsidP="00CF117F">
      <w:pPr>
        <w:pStyle w:val="afffffffffffffffffffffffffffffd"/>
        <w:spacing w:line="360" w:lineRule="auto"/>
        <w:rPr>
          <w:sz w:val="24"/>
        </w:rPr>
      </w:pPr>
      <w:r>
        <w:rPr>
          <w:sz w:val="24"/>
        </w:rPr>
        <w:t>Телята-гіпотрофіки значно поступалися перед нормотрофіками за морфологічними показниками кр</w:t>
      </w:r>
      <w:r>
        <w:rPr>
          <w:sz w:val="24"/>
        </w:rPr>
        <w:t>о</w:t>
      </w:r>
      <w:r>
        <w:rPr>
          <w:sz w:val="24"/>
        </w:rPr>
        <w:t>ві, вмістом у ній сироваткового білка, імуноглобулінів. У першому досліді оптимальний рівень імуноглоб</w:t>
      </w:r>
      <w:r>
        <w:rPr>
          <w:sz w:val="24"/>
        </w:rPr>
        <w:t>у</w:t>
      </w:r>
      <w:r>
        <w:rPr>
          <w:sz w:val="24"/>
        </w:rPr>
        <w:t>лінів (більше 15 мг/мл) мали 47,00 % новонароджених телят, у 23,00 % їх рівень був зниж</w:t>
      </w:r>
      <w:r>
        <w:rPr>
          <w:sz w:val="24"/>
        </w:rPr>
        <w:t>е</w:t>
      </w:r>
      <w:r>
        <w:rPr>
          <w:sz w:val="24"/>
        </w:rPr>
        <w:t>ним (6–15 мг/мл), у 29,42% – дуже низький (5 мг/мл) і у одного теляти (0,58 %) виявляли лише сліди імуноглобулінів. У другому досліді це співвідношення стан</w:t>
      </w:r>
      <w:r>
        <w:rPr>
          <w:sz w:val="24"/>
        </w:rPr>
        <w:t>о</w:t>
      </w:r>
      <w:r>
        <w:rPr>
          <w:sz w:val="24"/>
        </w:rPr>
        <w:t>вило 18,50; 33,00; 40,80 і 7,70 %.</w:t>
      </w:r>
    </w:p>
    <w:p w:rsidR="00CF117F" w:rsidRDefault="00CF117F" w:rsidP="00CF117F">
      <w:pPr>
        <w:pStyle w:val="afffffffffffffffffffffffffffffd"/>
        <w:spacing w:line="360" w:lineRule="auto"/>
        <w:rPr>
          <w:sz w:val="24"/>
        </w:rPr>
      </w:pPr>
      <w:r>
        <w:rPr>
          <w:sz w:val="24"/>
        </w:rPr>
        <w:lastRenderedPageBreak/>
        <w:t>Телята-гіпотрофіки відрізнялися нижчою ЛАСК (6,36 </w:t>
      </w:r>
      <w:r>
        <w:rPr>
          <w:sz w:val="24"/>
        </w:rPr>
        <w:sym w:font="Symbol" w:char="F0B1"/>
      </w:r>
      <w:r>
        <w:rPr>
          <w:sz w:val="24"/>
        </w:rPr>
        <w:t> 0,88 в порівнянні з 8,60 ± 0,33 % у контролі при народженні і 17,74 ± 1,58 в порівнянні з 25,60 ± 1,57 % в кінці досліду), БАСК (31,85 ± 3,50 і 42,15</w:t>
      </w:r>
      <w:r>
        <w:rPr>
          <w:sz w:val="24"/>
        </w:rPr>
        <w:sym w:font="Symbol" w:char="F0B1"/>
      </w:r>
      <w:r>
        <w:rPr>
          <w:sz w:val="24"/>
        </w:rPr>
        <w:t>3,16 % при народженні і 43,12 ± 3,16 і 52,40 ± 1,75 %), ФА (18,50</w:t>
      </w:r>
      <w:r>
        <w:rPr>
          <w:sz w:val="24"/>
        </w:rPr>
        <w:sym w:font="Symbol" w:char="F0B1"/>
      </w:r>
      <w:r>
        <w:rPr>
          <w:sz w:val="24"/>
        </w:rPr>
        <w:t>0,86 і 26,70</w:t>
      </w:r>
      <w:r>
        <w:rPr>
          <w:sz w:val="24"/>
        </w:rPr>
        <w:sym w:font="Symbol" w:char="F0B1"/>
      </w:r>
      <w:r>
        <w:rPr>
          <w:sz w:val="24"/>
        </w:rPr>
        <w:t>1,16 %; 53,45 ± 2,62 і 62,80 ± 3,20 %). Ще нижчими б</w:t>
      </w:r>
      <w:r>
        <w:rPr>
          <w:sz w:val="24"/>
        </w:rPr>
        <w:t>у</w:t>
      </w:r>
      <w:r>
        <w:rPr>
          <w:sz w:val="24"/>
        </w:rPr>
        <w:t>ли ФІ, ФЧ і ФЄ.</w:t>
      </w:r>
    </w:p>
    <w:p w:rsidR="00CF117F" w:rsidRDefault="00CF117F" w:rsidP="00CF117F">
      <w:pPr>
        <w:pStyle w:val="afffffffffffffffffffffffffffffd"/>
        <w:spacing w:line="360" w:lineRule="auto"/>
        <w:rPr>
          <w:sz w:val="24"/>
        </w:rPr>
      </w:pPr>
      <w:r>
        <w:rPr>
          <w:sz w:val="24"/>
        </w:rPr>
        <w:t>Достовірно нижчою у них була кількість Т-лімфоцитів (на 14,90 і 3,20 %) і В-лімфоцитів (на 1,10 і 1,80 %). Т-індекс у новонароджених телят-нормотро</w:t>
      </w:r>
      <w:r>
        <w:rPr>
          <w:sz w:val="24"/>
        </w:rPr>
        <w:softHyphen/>
        <w:t>фіків ст</w:t>
      </w:r>
      <w:r>
        <w:rPr>
          <w:sz w:val="24"/>
        </w:rPr>
        <w:t>а</w:t>
      </w:r>
      <w:r>
        <w:rPr>
          <w:sz w:val="24"/>
        </w:rPr>
        <w:t>новив 0,90, на 60-й день – 0,98, а у телят-гіпотрофіків – 0,75 та 0,89.</w:t>
      </w:r>
    </w:p>
    <w:p w:rsidR="00CF117F" w:rsidRDefault="00CF117F" w:rsidP="00CF117F">
      <w:pPr>
        <w:pStyle w:val="afffffffffffffffffffffffffffffd"/>
        <w:spacing w:line="360" w:lineRule="auto"/>
        <w:rPr>
          <w:sz w:val="24"/>
        </w:rPr>
      </w:pPr>
      <w:r>
        <w:rPr>
          <w:sz w:val="24"/>
        </w:rPr>
        <w:t>Становлення у телят постнатального імунітету супроводжувалося значним функціональним напруженням, про що свідчить чітко виражений у новонар</w:t>
      </w:r>
      <w:r>
        <w:rPr>
          <w:sz w:val="24"/>
        </w:rPr>
        <w:t>о</w:t>
      </w:r>
      <w:r>
        <w:rPr>
          <w:sz w:val="24"/>
        </w:rPr>
        <w:t>джених телят-нормотрофіків дефіцит гуморальної (Д–37) і значно менший –дефіцит клітинної ланки імунітету (Д–20), що в процесі їх росту знижувався і вже на 90-й день не проявля</w:t>
      </w:r>
      <w:r>
        <w:rPr>
          <w:sz w:val="24"/>
        </w:rPr>
        <w:t>в</w:t>
      </w:r>
      <w:r>
        <w:rPr>
          <w:sz w:val="24"/>
        </w:rPr>
        <w:t>ся.</w:t>
      </w:r>
    </w:p>
    <w:p w:rsidR="00CF117F" w:rsidRDefault="00CF117F" w:rsidP="00CF117F">
      <w:pPr>
        <w:pStyle w:val="afffffffffffffffffffffffffffffff7"/>
        <w:spacing w:line="360" w:lineRule="auto"/>
        <w:rPr>
          <w:sz w:val="24"/>
        </w:rPr>
      </w:pPr>
      <w:r>
        <w:rPr>
          <w:sz w:val="24"/>
        </w:rPr>
        <w:t>Таблиця 2</w:t>
      </w:r>
    </w:p>
    <w:p w:rsidR="00CF117F" w:rsidRDefault="00CF117F" w:rsidP="00CF117F">
      <w:pPr>
        <w:pStyle w:val="afffffffffffffffffffffffffffffffff1"/>
        <w:rPr>
          <w:sz w:val="24"/>
        </w:rPr>
      </w:pPr>
      <w:r>
        <w:rPr>
          <w:sz w:val="24"/>
        </w:rPr>
        <w:t>Рівень імунної недостатності у телят-гіпотрофіків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1319"/>
        <w:gridCol w:w="1312"/>
        <w:gridCol w:w="1312"/>
        <w:gridCol w:w="1312"/>
        <w:gridCol w:w="1312"/>
        <w:gridCol w:w="1308"/>
      </w:tblGrid>
      <w:tr w:rsidR="00CF117F" w:rsidTr="00B13C98">
        <w:tblPrEx>
          <w:tblCellMar>
            <w:top w:w="0" w:type="dxa"/>
            <w:bottom w:w="0" w:type="dxa"/>
          </w:tblCellMar>
        </w:tblPrEx>
        <w:trPr>
          <w:cantSplit/>
        </w:trPr>
        <w:tc>
          <w:tcPr>
            <w:tcW w:w="1712" w:type="dxa"/>
            <w:vMerge w:val="restart"/>
            <w:vAlign w:val="center"/>
          </w:tcPr>
          <w:p w:rsidR="00CF117F" w:rsidRDefault="00CF117F" w:rsidP="00B13C98">
            <w:pPr>
              <w:pStyle w:val="affffffffffffffffffffffffffffffa"/>
              <w:spacing w:line="360" w:lineRule="auto"/>
            </w:pPr>
            <w:r>
              <w:t>Показн</w:t>
            </w:r>
            <w:r>
              <w:t>и</w:t>
            </w:r>
            <w:r>
              <w:t>ки</w:t>
            </w:r>
          </w:p>
        </w:tc>
        <w:tc>
          <w:tcPr>
            <w:tcW w:w="8142" w:type="dxa"/>
            <w:gridSpan w:val="6"/>
            <w:vAlign w:val="center"/>
          </w:tcPr>
          <w:p w:rsidR="00CF117F" w:rsidRDefault="00CF117F" w:rsidP="00B13C98">
            <w:pPr>
              <w:pStyle w:val="affffffffffffffffffffffffffffffa"/>
              <w:spacing w:line="360" w:lineRule="auto"/>
            </w:pPr>
            <w:r>
              <w:t>Вік телят, дні</w:t>
            </w:r>
          </w:p>
        </w:tc>
      </w:tr>
      <w:tr w:rsidR="00CF117F" w:rsidTr="00B13C98">
        <w:tblPrEx>
          <w:tblCellMar>
            <w:top w:w="0" w:type="dxa"/>
            <w:bottom w:w="0" w:type="dxa"/>
          </w:tblCellMar>
        </w:tblPrEx>
        <w:trPr>
          <w:cantSplit/>
        </w:trPr>
        <w:tc>
          <w:tcPr>
            <w:tcW w:w="1712" w:type="dxa"/>
            <w:vMerge/>
            <w:vAlign w:val="center"/>
          </w:tcPr>
          <w:p w:rsidR="00CF117F" w:rsidRDefault="00CF117F" w:rsidP="00B13C98">
            <w:pPr>
              <w:pStyle w:val="affffffffffffffffffffffffffffffa"/>
              <w:spacing w:line="360" w:lineRule="auto"/>
            </w:pPr>
          </w:p>
        </w:tc>
        <w:tc>
          <w:tcPr>
            <w:tcW w:w="1357" w:type="dxa"/>
            <w:vAlign w:val="center"/>
          </w:tcPr>
          <w:p w:rsidR="00CF117F" w:rsidRDefault="00CF117F" w:rsidP="00B13C98">
            <w:pPr>
              <w:pStyle w:val="affffffffffffffffffffffffffffffa"/>
              <w:spacing w:line="360" w:lineRule="auto"/>
            </w:pPr>
            <w:r>
              <w:t>1-а доба</w:t>
            </w:r>
          </w:p>
        </w:tc>
        <w:tc>
          <w:tcPr>
            <w:tcW w:w="1357" w:type="dxa"/>
            <w:vAlign w:val="center"/>
          </w:tcPr>
          <w:p w:rsidR="00CF117F" w:rsidRDefault="00CF117F" w:rsidP="00B13C98">
            <w:pPr>
              <w:pStyle w:val="affffffffffffffffffffffffffffffa"/>
              <w:spacing w:line="360" w:lineRule="auto"/>
            </w:pPr>
            <w:r>
              <w:t>5-7</w:t>
            </w:r>
          </w:p>
        </w:tc>
        <w:tc>
          <w:tcPr>
            <w:tcW w:w="1357" w:type="dxa"/>
            <w:vAlign w:val="center"/>
          </w:tcPr>
          <w:p w:rsidR="00CF117F" w:rsidRDefault="00CF117F" w:rsidP="00B13C98">
            <w:pPr>
              <w:pStyle w:val="affffffffffffffffffffffffffffffa"/>
              <w:spacing w:line="360" w:lineRule="auto"/>
            </w:pPr>
            <w:r>
              <w:t>15</w:t>
            </w:r>
          </w:p>
        </w:tc>
        <w:tc>
          <w:tcPr>
            <w:tcW w:w="1357" w:type="dxa"/>
            <w:vAlign w:val="center"/>
          </w:tcPr>
          <w:p w:rsidR="00CF117F" w:rsidRDefault="00CF117F" w:rsidP="00B13C98">
            <w:pPr>
              <w:pStyle w:val="affffffffffffffffffffffffffffffa"/>
              <w:spacing w:line="360" w:lineRule="auto"/>
            </w:pPr>
            <w:r>
              <w:t>30</w:t>
            </w:r>
          </w:p>
        </w:tc>
        <w:tc>
          <w:tcPr>
            <w:tcW w:w="1357" w:type="dxa"/>
            <w:vAlign w:val="center"/>
          </w:tcPr>
          <w:p w:rsidR="00CF117F" w:rsidRDefault="00CF117F" w:rsidP="00B13C98">
            <w:pPr>
              <w:pStyle w:val="affffffffffffffffffffffffffffffa"/>
              <w:spacing w:line="360" w:lineRule="auto"/>
            </w:pPr>
            <w:r>
              <w:t>60</w:t>
            </w:r>
          </w:p>
        </w:tc>
        <w:tc>
          <w:tcPr>
            <w:tcW w:w="1357" w:type="dxa"/>
            <w:vAlign w:val="center"/>
          </w:tcPr>
          <w:p w:rsidR="00CF117F" w:rsidRDefault="00CF117F" w:rsidP="00B13C98">
            <w:pPr>
              <w:pStyle w:val="affffffffffffffffffffffffffffffa"/>
              <w:spacing w:line="360" w:lineRule="auto"/>
            </w:pPr>
            <w:r>
              <w:t>90</w:t>
            </w:r>
          </w:p>
        </w:tc>
      </w:tr>
      <w:tr w:rsidR="00CF117F" w:rsidTr="00B13C98">
        <w:tblPrEx>
          <w:tblCellMar>
            <w:top w:w="0" w:type="dxa"/>
            <w:bottom w:w="0" w:type="dxa"/>
          </w:tblCellMar>
        </w:tblPrEx>
        <w:trPr>
          <w:cantSplit/>
        </w:trPr>
        <w:tc>
          <w:tcPr>
            <w:tcW w:w="9854" w:type="dxa"/>
            <w:gridSpan w:val="7"/>
            <w:vAlign w:val="center"/>
          </w:tcPr>
          <w:p w:rsidR="00CF117F" w:rsidRDefault="00CF117F" w:rsidP="00B13C98">
            <w:pPr>
              <w:pStyle w:val="affffffffffffffffffffffffffffffa"/>
              <w:spacing w:line="360" w:lineRule="auto"/>
            </w:pPr>
            <w:r>
              <w:t>Контроль (n = 9)</w:t>
            </w:r>
          </w:p>
        </w:tc>
      </w:tr>
      <w:tr w:rsidR="00CF117F" w:rsidTr="00B13C98">
        <w:tblPrEx>
          <w:tblCellMar>
            <w:top w:w="0" w:type="dxa"/>
            <w:bottom w:w="0" w:type="dxa"/>
          </w:tblCellMar>
        </w:tblPrEx>
        <w:tc>
          <w:tcPr>
            <w:tcW w:w="1712" w:type="dxa"/>
            <w:vAlign w:val="center"/>
          </w:tcPr>
          <w:p w:rsidR="00CF117F" w:rsidRDefault="00CF117F" w:rsidP="00B13C98">
            <w:pPr>
              <w:pStyle w:val="affffffffffffffffffffffffffffffa"/>
              <w:spacing w:line="360" w:lineRule="auto"/>
            </w:pPr>
            <w:r>
              <w:t>Лімфоц</w:t>
            </w:r>
            <w:r>
              <w:t>и</w:t>
            </w:r>
            <w:r>
              <w:t>ти</w:t>
            </w:r>
          </w:p>
        </w:tc>
        <w:tc>
          <w:tcPr>
            <w:tcW w:w="1357" w:type="dxa"/>
            <w:vAlign w:val="center"/>
          </w:tcPr>
          <w:p w:rsidR="00CF117F" w:rsidRDefault="00CF117F" w:rsidP="00B13C98">
            <w:pPr>
              <w:pStyle w:val="affffffffffffffffffffffffffffffa"/>
              <w:spacing w:line="360" w:lineRule="auto"/>
            </w:pPr>
            <w:r>
              <w:t>6</w:t>
            </w:r>
          </w:p>
        </w:tc>
        <w:tc>
          <w:tcPr>
            <w:tcW w:w="1357" w:type="dxa"/>
            <w:vAlign w:val="center"/>
          </w:tcPr>
          <w:p w:rsidR="00CF117F" w:rsidRDefault="00CF117F" w:rsidP="00B13C98">
            <w:pPr>
              <w:pStyle w:val="affffffffffffffffffffffffffffffa"/>
              <w:spacing w:line="360" w:lineRule="auto"/>
            </w:pPr>
            <w:r>
              <w:t>27</w:t>
            </w:r>
          </w:p>
        </w:tc>
        <w:tc>
          <w:tcPr>
            <w:tcW w:w="1357" w:type="dxa"/>
            <w:vAlign w:val="center"/>
          </w:tcPr>
          <w:p w:rsidR="00CF117F" w:rsidRDefault="00CF117F" w:rsidP="00B13C98">
            <w:pPr>
              <w:pStyle w:val="affffffffffffffffffffffffffffffa"/>
              <w:spacing w:line="360" w:lineRule="auto"/>
            </w:pPr>
            <w:r>
              <w:t>18</w:t>
            </w:r>
          </w:p>
        </w:tc>
        <w:tc>
          <w:tcPr>
            <w:tcW w:w="1357" w:type="dxa"/>
            <w:vAlign w:val="center"/>
          </w:tcPr>
          <w:p w:rsidR="00CF117F" w:rsidRDefault="00CF117F" w:rsidP="00B13C98">
            <w:pPr>
              <w:pStyle w:val="affffffffffffffffffffffffffffffa"/>
              <w:spacing w:line="360" w:lineRule="auto"/>
            </w:pPr>
            <w:r>
              <w:t>18</w:t>
            </w:r>
          </w:p>
        </w:tc>
        <w:tc>
          <w:tcPr>
            <w:tcW w:w="1357" w:type="dxa"/>
            <w:vAlign w:val="center"/>
          </w:tcPr>
          <w:p w:rsidR="00CF117F" w:rsidRDefault="00CF117F" w:rsidP="00B13C98">
            <w:pPr>
              <w:pStyle w:val="affffffffffffffffffffffffffffffa"/>
              <w:spacing w:line="360" w:lineRule="auto"/>
            </w:pPr>
            <w:r>
              <w:t>12</w:t>
            </w:r>
          </w:p>
        </w:tc>
        <w:tc>
          <w:tcPr>
            <w:tcW w:w="1357" w:type="dxa"/>
            <w:vAlign w:val="center"/>
          </w:tcPr>
          <w:p w:rsidR="00CF117F" w:rsidRDefault="00CF117F" w:rsidP="00B13C98">
            <w:pPr>
              <w:pStyle w:val="affffffffffffffffffffffffffffffa"/>
              <w:spacing w:line="360" w:lineRule="auto"/>
            </w:pPr>
            <w:r>
              <w:t>– 3</w:t>
            </w:r>
          </w:p>
        </w:tc>
      </w:tr>
      <w:tr w:rsidR="00CF117F" w:rsidTr="00B13C98">
        <w:tblPrEx>
          <w:tblCellMar>
            <w:top w:w="0" w:type="dxa"/>
            <w:bottom w:w="0" w:type="dxa"/>
          </w:tblCellMar>
        </w:tblPrEx>
        <w:tc>
          <w:tcPr>
            <w:tcW w:w="1712" w:type="dxa"/>
            <w:vAlign w:val="center"/>
          </w:tcPr>
          <w:p w:rsidR="00CF117F" w:rsidRDefault="00CF117F" w:rsidP="00B13C98">
            <w:pPr>
              <w:pStyle w:val="affffffffffffffffffffffffffffffa"/>
              <w:spacing w:line="360" w:lineRule="auto"/>
            </w:pPr>
            <w:r>
              <w:t>В-лімфоцити</w:t>
            </w:r>
          </w:p>
        </w:tc>
        <w:tc>
          <w:tcPr>
            <w:tcW w:w="1357" w:type="dxa"/>
            <w:vAlign w:val="center"/>
          </w:tcPr>
          <w:p w:rsidR="00CF117F" w:rsidRDefault="00CF117F" w:rsidP="00B13C98">
            <w:pPr>
              <w:pStyle w:val="affffffffffffffffffffffffffffffa"/>
              <w:spacing w:line="360" w:lineRule="auto"/>
            </w:pPr>
            <w:r>
              <w:t>– 37</w:t>
            </w:r>
          </w:p>
        </w:tc>
        <w:tc>
          <w:tcPr>
            <w:tcW w:w="1357" w:type="dxa"/>
            <w:vAlign w:val="center"/>
          </w:tcPr>
          <w:p w:rsidR="00CF117F" w:rsidRDefault="00CF117F" w:rsidP="00B13C98">
            <w:pPr>
              <w:pStyle w:val="affffffffffffffffffffffffffffffa"/>
              <w:spacing w:line="360" w:lineRule="auto"/>
            </w:pPr>
            <w:r>
              <w:t>– 30</w:t>
            </w:r>
          </w:p>
        </w:tc>
        <w:tc>
          <w:tcPr>
            <w:tcW w:w="1357" w:type="dxa"/>
            <w:vAlign w:val="center"/>
          </w:tcPr>
          <w:p w:rsidR="00CF117F" w:rsidRDefault="00CF117F" w:rsidP="00B13C98">
            <w:pPr>
              <w:pStyle w:val="affffffffffffffffffffffffffffffa"/>
              <w:spacing w:line="360" w:lineRule="auto"/>
            </w:pPr>
            <w:r>
              <w:t>– 17</w:t>
            </w:r>
          </w:p>
        </w:tc>
        <w:tc>
          <w:tcPr>
            <w:tcW w:w="1357" w:type="dxa"/>
            <w:vAlign w:val="center"/>
          </w:tcPr>
          <w:p w:rsidR="00CF117F" w:rsidRDefault="00CF117F" w:rsidP="00B13C98">
            <w:pPr>
              <w:pStyle w:val="affffffffffffffffffffffffffffffa"/>
              <w:spacing w:line="360" w:lineRule="auto"/>
            </w:pPr>
            <w:r>
              <w:t>– 11</w:t>
            </w:r>
          </w:p>
        </w:tc>
        <w:tc>
          <w:tcPr>
            <w:tcW w:w="1357" w:type="dxa"/>
            <w:vAlign w:val="center"/>
          </w:tcPr>
          <w:p w:rsidR="00CF117F" w:rsidRDefault="00CF117F" w:rsidP="00B13C98">
            <w:pPr>
              <w:pStyle w:val="affffffffffffffffffffffffffffffa"/>
              <w:spacing w:line="360" w:lineRule="auto"/>
            </w:pPr>
            <w:r>
              <w:t>– 6</w:t>
            </w:r>
          </w:p>
        </w:tc>
        <w:tc>
          <w:tcPr>
            <w:tcW w:w="1357" w:type="dxa"/>
            <w:vAlign w:val="center"/>
          </w:tcPr>
          <w:p w:rsidR="00CF117F" w:rsidRDefault="00CF117F" w:rsidP="00B13C98">
            <w:pPr>
              <w:pStyle w:val="affffffffffffffffffffffffffffffa"/>
              <w:spacing w:line="360" w:lineRule="auto"/>
            </w:pPr>
            <w:r>
              <w:t>3</w:t>
            </w:r>
          </w:p>
        </w:tc>
      </w:tr>
      <w:tr w:rsidR="00CF117F" w:rsidTr="00B13C98">
        <w:tblPrEx>
          <w:tblCellMar>
            <w:top w:w="0" w:type="dxa"/>
            <w:bottom w:w="0" w:type="dxa"/>
          </w:tblCellMar>
        </w:tblPrEx>
        <w:tc>
          <w:tcPr>
            <w:tcW w:w="1712" w:type="dxa"/>
            <w:vAlign w:val="center"/>
          </w:tcPr>
          <w:p w:rsidR="00CF117F" w:rsidRDefault="00CF117F" w:rsidP="00B13C98">
            <w:pPr>
              <w:pStyle w:val="affffffffffffffffffffffffffffffa"/>
              <w:spacing w:line="360" w:lineRule="auto"/>
            </w:pPr>
            <w:r>
              <w:t>Т-лімфоцити</w:t>
            </w:r>
          </w:p>
        </w:tc>
        <w:tc>
          <w:tcPr>
            <w:tcW w:w="1357" w:type="dxa"/>
            <w:vAlign w:val="center"/>
          </w:tcPr>
          <w:p w:rsidR="00CF117F" w:rsidRDefault="00CF117F" w:rsidP="00B13C98">
            <w:pPr>
              <w:pStyle w:val="affffffffffffffffffffffffffffffa"/>
              <w:spacing w:line="360" w:lineRule="auto"/>
            </w:pPr>
            <w:r>
              <w:t>– 20</w:t>
            </w:r>
          </w:p>
        </w:tc>
        <w:tc>
          <w:tcPr>
            <w:tcW w:w="1357" w:type="dxa"/>
            <w:vAlign w:val="center"/>
          </w:tcPr>
          <w:p w:rsidR="00CF117F" w:rsidRDefault="00CF117F" w:rsidP="00B13C98">
            <w:pPr>
              <w:pStyle w:val="affffffffffffffffffffffffffffffa"/>
              <w:spacing w:line="360" w:lineRule="auto"/>
            </w:pPr>
            <w:r>
              <w:t>– 18</w:t>
            </w:r>
          </w:p>
        </w:tc>
        <w:tc>
          <w:tcPr>
            <w:tcW w:w="1357" w:type="dxa"/>
            <w:vAlign w:val="center"/>
          </w:tcPr>
          <w:p w:rsidR="00CF117F" w:rsidRDefault="00CF117F" w:rsidP="00B13C98">
            <w:pPr>
              <w:pStyle w:val="affffffffffffffffffffffffffffffa"/>
              <w:spacing w:line="360" w:lineRule="auto"/>
            </w:pPr>
            <w:r>
              <w:t>– 12</w:t>
            </w:r>
          </w:p>
        </w:tc>
        <w:tc>
          <w:tcPr>
            <w:tcW w:w="1357" w:type="dxa"/>
            <w:vAlign w:val="center"/>
          </w:tcPr>
          <w:p w:rsidR="00CF117F" w:rsidRDefault="00CF117F" w:rsidP="00B13C98">
            <w:pPr>
              <w:pStyle w:val="affffffffffffffffffffffffffffffa"/>
              <w:spacing w:line="360" w:lineRule="auto"/>
            </w:pPr>
            <w:r>
              <w:t>– 10</w:t>
            </w:r>
          </w:p>
        </w:tc>
        <w:tc>
          <w:tcPr>
            <w:tcW w:w="1357" w:type="dxa"/>
            <w:vAlign w:val="center"/>
          </w:tcPr>
          <w:p w:rsidR="00CF117F" w:rsidRDefault="00CF117F" w:rsidP="00B13C98">
            <w:pPr>
              <w:pStyle w:val="affffffffffffffffffffffffffffffa"/>
              <w:spacing w:line="360" w:lineRule="auto"/>
            </w:pPr>
            <w:r>
              <w:t>– 6</w:t>
            </w:r>
          </w:p>
        </w:tc>
        <w:tc>
          <w:tcPr>
            <w:tcW w:w="1357" w:type="dxa"/>
            <w:vAlign w:val="center"/>
          </w:tcPr>
          <w:p w:rsidR="00CF117F" w:rsidRDefault="00CF117F" w:rsidP="00B13C98">
            <w:pPr>
              <w:pStyle w:val="affffffffffffffffffffffffffffffa"/>
              <w:spacing w:line="360" w:lineRule="auto"/>
            </w:pPr>
            <w:r>
              <w:t>– 2</w:t>
            </w:r>
          </w:p>
        </w:tc>
      </w:tr>
      <w:tr w:rsidR="00CF117F" w:rsidTr="00B13C98">
        <w:tblPrEx>
          <w:tblCellMar>
            <w:top w:w="0" w:type="dxa"/>
            <w:bottom w:w="0" w:type="dxa"/>
          </w:tblCellMar>
        </w:tblPrEx>
        <w:tc>
          <w:tcPr>
            <w:tcW w:w="1712" w:type="dxa"/>
            <w:vAlign w:val="center"/>
          </w:tcPr>
          <w:p w:rsidR="00CF117F" w:rsidRDefault="00CF117F" w:rsidP="00B13C98">
            <w:pPr>
              <w:pStyle w:val="affffffffffffffffffffffffffffffa"/>
              <w:spacing w:line="360" w:lineRule="auto"/>
            </w:pPr>
            <w:r>
              <w:t>Т</w:t>
            </w:r>
            <w:r>
              <w:sym w:font="Times New Roman" w:char="03BC"/>
            </w:r>
            <w:r>
              <w:t>-клітини</w:t>
            </w:r>
          </w:p>
        </w:tc>
        <w:tc>
          <w:tcPr>
            <w:tcW w:w="1357" w:type="dxa"/>
            <w:vAlign w:val="center"/>
          </w:tcPr>
          <w:p w:rsidR="00CF117F" w:rsidRDefault="00CF117F" w:rsidP="00B13C98">
            <w:pPr>
              <w:pStyle w:val="affffffffffffffffffffffffffffffa"/>
              <w:spacing w:line="360" w:lineRule="auto"/>
            </w:pPr>
            <w:r>
              <w:t>– 11</w:t>
            </w:r>
          </w:p>
        </w:tc>
        <w:tc>
          <w:tcPr>
            <w:tcW w:w="1357" w:type="dxa"/>
            <w:vAlign w:val="center"/>
          </w:tcPr>
          <w:p w:rsidR="00CF117F" w:rsidRDefault="00CF117F" w:rsidP="00B13C98">
            <w:pPr>
              <w:pStyle w:val="affffffffffffffffffffffffffffffa"/>
              <w:spacing w:line="360" w:lineRule="auto"/>
            </w:pPr>
            <w:r>
              <w:t>– 9</w:t>
            </w:r>
          </w:p>
        </w:tc>
        <w:tc>
          <w:tcPr>
            <w:tcW w:w="1357" w:type="dxa"/>
            <w:vAlign w:val="center"/>
          </w:tcPr>
          <w:p w:rsidR="00CF117F" w:rsidRDefault="00CF117F" w:rsidP="00B13C98">
            <w:pPr>
              <w:pStyle w:val="affffffffffffffffffffffffffffffa"/>
              <w:spacing w:line="360" w:lineRule="auto"/>
            </w:pPr>
            <w:r>
              <w:t>– 4</w:t>
            </w:r>
          </w:p>
        </w:tc>
        <w:tc>
          <w:tcPr>
            <w:tcW w:w="1357" w:type="dxa"/>
            <w:vAlign w:val="center"/>
          </w:tcPr>
          <w:p w:rsidR="00CF117F" w:rsidRDefault="00CF117F" w:rsidP="00B13C98">
            <w:pPr>
              <w:pStyle w:val="affffffffffffffffffffffffffffffa"/>
              <w:spacing w:line="360" w:lineRule="auto"/>
            </w:pPr>
            <w:r>
              <w:t>– 1</w:t>
            </w:r>
          </w:p>
        </w:tc>
        <w:tc>
          <w:tcPr>
            <w:tcW w:w="1357" w:type="dxa"/>
            <w:vAlign w:val="center"/>
          </w:tcPr>
          <w:p w:rsidR="00CF117F" w:rsidRDefault="00CF117F" w:rsidP="00B13C98">
            <w:pPr>
              <w:pStyle w:val="affffffffffffffffffffffffffffffa"/>
              <w:spacing w:line="360" w:lineRule="auto"/>
            </w:pPr>
            <w:r>
              <w:t>– 0,7</w:t>
            </w:r>
          </w:p>
        </w:tc>
        <w:tc>
          <w:tcPr>
            <w:tcW w:w="1357" w:type="dxa"/>
            <w:vAlign w:val="center"/>
          </w:tcPr>
          <w:p w:rsidR="00CF117F" w:rsidRDefault="00CF117F" w:rsidP="00B13C98">
            <w:pPr>
              <w:pStyle w:val="affffffffffffffffffffffffffffffa"/>
              <w:spacing w:line="360" w:lineRule="auto"/>
            </w:pPr>
            <w:r>
              <w:t>9</w:t>
            </w:r>
          </w:p>
        </w:tc>
      </w:tr>
      <w:tr w:rsidR="00CF117F" w:rsidTr="00B13C98">
        <w:tblPrEx>
          <w:tblCellMar>
            <w:top w:w="0" w:type="dxa"/>
            <w:bottom w:w="0" w:type="dxa"/>
          </w:tblCellMar>
        </w:tblPrEx>
        <w:tc>
          <w:tcPr>
            <w:tcW w:w="1712" w:type="dxa"/>
            <w:vAlign w:val="center"/>
          </w:tcPr>
          <w:p w:rsidR="00CF117F" w:rsidRDefault="00CF117F" w:rsidP="00B13C98">
            <w:pPr>
              <w:pStyle w:val="affffffffffffffffffffffffffffffa"/>
              <w:spacing w:line="360" w:lineRule="auto"/>
            </w:pPr>
            <w:r>
              <w:t>Т</w:t>
            </w:r>
            <w:r>
              <w:sym w:font="Times New Roman" w:char="03B3"/>
            </w:r>
            <w:r>
              <w:t>-клітини</w:t>
            </w:r>
          </w:p>
        </w:tc>
        <w:tc>
          <w:tcPr>
            <w:tcW w:w="1357" w:type="dxa"/>
            <w:vAlign w:val="center"/>
          </w:tcPr>
          <w:p w:rsidR="00CF117F" w:rsidRDefault="00CF117F" w:rsidP="00B13C98">
            <w:pPr>
              <w:pStyle w:val="affffffffffffffffffffffffffffffa"/>
              <w:spacing w:line="360" w:lineRule="auto"/>
            </w:pPr>
            <w:r>
              <w:t>– 7</w:t>
            </w:r>
          </w:p>
        </w:tc>
        <w:tc>
          <w:tcPr>
            <w:tcW w:w="1357" w:type="dxa"/>
            <w:vAlign w:val="center"/>
          </w:tcPr>
          <w:p w:rsidR="00CF117F" w:rsidRDefault="00CF117F" w:rsidP="00B13C98">
            <w:pPr>
              <w:pStyle w:val="affffffffffffffffffffffffffffffa"/>
              <w:spacing w:line="360" w:lineRule="auto"/>
            </w:pPr>
            <w:r>
              <w:t>– 4</w:t>
            </w:r>
          </w:p>
        </w:tc>
        <w:tc>
          <w:tcPr>
            <w:tcW w:w="1357" w:type="dxa"/>
            <w:vAlign w:val="center"/>
          </w:tcPr>
          <w:p w:rsidR="00CF117F" w:rsidRDefault="00CF117F" w:rsidP="00B13C98">
            <w:pPr>
              <w:pStyle w:val="affffffffffffffffffffffffffffffa"/>
              <w:spacing w:line="360" w:lineRule="auto"/>
            </w:pPr>
            <w:r>
              <w:t>– 1</w:t>
            </w:r>
          </w:p>
        </w:tc>
        <w:tc>
          <w:tcPr>
            <w:tcW w:w="1357" w:type="dxa"/>
            <w:vAlign w:val="center"/>
          </w:tcPr>
          <w:p w:rsidR="00CF117F" w:rsidRDefault="00CF117F" w:rsidP="00B13C98">
            <w:pPr>
              <w:pStyle w:val="affffffffffffffffffffffffffffffa"/>
              <w:spacing w:line="360" w:lineRule="auto"/>
            </w:pPr>
            <w:r>
              <w:t>1</w:t>
            </w:r>
          </w:p>
        </w:tc>
        <w:tc>
          <w:tcPr>
            <w:tcW w:w="1357" w:type="dxa"/>
            <w:vAlign w:val="center"/>
          </w:tcPr>
          <w:p w:rsidR="00CF117F" w:rsidRDefault="00CF117F" w:rsidP="00B13C98">
            <w:pPr>
              <w:pStyle w:val="affffffffffffffffffffffffffffffa"/>
              <w:spacing w:line="360" w:lineRule="auto"/>
            </w:pPr>
            <w:r>
              <w:t>– 1</w:t>
            </w:r>
          </w:p>
        </w:tc>
        <w:tc>
          <w:tcPr>
            <w:tcW w:w="1357" w:type="dxa"/>
            <w:vAlign w:val="center"/>
          </w:tcPr>
          <w:p w:rsidR="00CF117F" w:rsidRDefault="00CF117F" w:rsidP="00B13C98">
            <w:pPr>
              <w:pStyle w:val="affffffffffffffffffffffffffffffa"/>
              <w:spacing w:line="360" w:lineRule="auto"/>
            </w:pPr>
            <w:r>
              <w:t>1</w:t>
            </w:r>
          </w:p>
        </w:tc>
      </w:tr>
      <w:tr w:rsidR="00CF117F" w:rsidTr="00B13C98">
        <w:tblPrEx>
          <w:tblCellMar>
            <w:top w:w="0" w:type="dxa"/>
            <w:bottom w:w="0" w:type="dxa"/>
          </w:tblCellMar>
        </w:tblPrEx>
        <w:tc>
          <w:tcPr>
            <w:tcW w:w="1712" w:type="dxa"/>
            <w:vAlign w:val="center"/>
          </w:tcPr>
          <w:p w:rsidR="00CF117F" w:rsidRDefault="00CF117F" w:rsidP="00B13C98">
            <w:pPr>
              <w:pStyle w:val="affffffffffffffffffffffffffffffa"/>
              <w:spacing w:line="360" w:lineRule="auto"/>
            </w:pPr>
            <w:r>
              <w:t>ЗРІНС</w:t>
            </w:r>
          </w:p>
        </w:tc>
        <w:tc>
          <w:tcPr>
            <w:tcW w:w="1357" w:type="dxa"/>
            <w:vAlign w:val="center"/>
          </w:tcPr>
          <w:p w:rsidR="00CF117F" w:rsidRDefault="00CF117F" w:rsidP="00B13C98">
            <w:pPr>
              <w:pStyle w:val="affffffffffffffffffffffffffffffa"/>
              <w:spacing w:line="360" w:lineRule="auto"/>
            </w:pPr>
            <w:r>
              <w:t>– 3,7</w:t>
            </w:r>
          </w:p>
        </w:tc>
        <w:tc>
          <w:tcPr>
            <w:tcW w:w="1357" w:type="dxa"/>
            <w:vAlign w:val="center"/>
          </w:tcPr>
          <w:p w:rsidR="00CF117F" w:rsidRDefault="00CF117F" w:rsidP="00B13C98">
            <w:pPr>
              <w:pStyle w:val="affffffffffffffffffffffffffffffa"/>
              <w:spacing w:line="360" w:lineRule="auto"/>
            </w:pPr>
            <w:r>
              <w:t>– 2,6</w:t>
            </w:r>
          </w:p>
        </w:tc>
        <w:tc>
          <w:tcPr>
            <w:tcW w:w="1357" w:type="dxa"/>
            <w:vAlign w:val="center"/>
          </w:tcPr>
          <w:p w:rsidR="00CF117F" w:rsidRDefault="00CF117F" w:rsidP="00B13C98">
            <w:pPr>
              <w:pStyle w:val="affffffffffffffffffffffffffffffa"/>
              <w:spacing w:line="360" w:lineRule="auto"/>
            </w:pPr>
            <w:r>
              <w:t>– 1,8</w:t>
            </w:r>
          </w:p>
        </w:tc>
        <w:tc>
          <w:tcPr>
            <w:tcW w:w="1357" w:type="dxa"/>
            <w:vAlign w:val="center"/>
          </w:tcPr>
          <w:p w:rsidR="00CF117F" w:rsidRDefault="00CF117F" w:rsidP="00B13C98">
            <w:pPr>
              <w:pStyle w:val="affffffffffffffffffffffffffffffa"/>
              <w:spacing w:line="360" w:lineRule="auto"/>
            </w:pPr>
            <w:r>
              <w:t>– 0,7</w:t>
            </w:r>
          </w:p>
        </w:tc>
        <w:tc>
          <w:tcPr>
            <w:tcW w:w="1357" w:type="dxa"/>
            <w:vAlign w:val="center"/>
          </w:tcPr>
          <w:p w:rsidR="00CF117F" w:rsidRDefault="00CF117F" w:rsidP="00B13C98">
            <w:pPr>
              <w:pStyle w:val="affffffffffffffffffffffffffffffa"/>
              <w:spacing w:line="360" w:lineRule="auto"/>
            </w:pPr>
            <w:r>
              <w:t>– 0,6</w:t>
            </w:r>
          </w:p>
        </w:tc>
        <w:tc>
          <w:tcPr>
            <w:tcW w:w="1357" w:type="dxa"/>
            <w:vAlign w:val="center"/>
          </w:tcPr>
          <w:p w:rsidR="00CF117F" w:rsidRDefault="00CF117F" w:rsidP="00B13C98">
            <w:pPr>
              <w:pStyle w:val="affffffffffffffffffffffffffffffa"/>
              <w:spacing w:line="360" w:lineRule="auto"/>
            </w:pPr>
            <w:r>
              <w:t>1,2</w:t>
            </w:r>
          </w:p>
        </w:tc>
      </w:tr>
      <w:tr w:rsidR="00CF117F" w:rsidTr="00B13C98">
        <w:tblPrEx>
          <w:tblCellMar>
            <w:top w:w="0" w:type="dxa"/>
            <w:bottom w:w="0" w:type="dxa"/>
          </w:tblCellMar>
        </w:tblPrEx>
        <w:trPr>
          <w:cantSplit/>
        </w:trPr>
        <w:tc>
          <w:tcPr>
            <w:tcW w:w="9854" w:type="dxa"/>
            <w:gridSpan w:val="7"/>
            <w:vAlign w:val="center"/>
          </w:tcPr>
          <w:p w:rsidR="00CF117F" w:rsidRDefault="00CF117F" w:rsidP="00B13C98">
            <w:pPr>
              <w:pStyle w:val="affffffffffffffffffffffffffffffa"/>
              <w:spacing w:line="360" w:lineRule="auto"/>
            </w:pPr>
            <w:r>
              <w:t>Дослід (n = 8)</w:t>
            </w:r>
          </w:p>
        </w:tc>
      </w:tr>
      <w:tr w:rsidR="00CF117F" w:rsidTr="00B13C98">
        <w:tblPrEx>
          <w:tblCellMar>
            <w:top w:w="0" w:type="dxa"/>
            <w:bottom w:w="0" w:type="dxa"/>
          </w:tblCellMar>
        </w:tblPrEx>
        <w:tc>
          <w:tcPr>
            <w:tcW w:w="1712" w:type="dxa"/>
            <w:vAlign w:val="center"/>
          </w:tcPr>
          <w:p w:rsidR="00CF117F" w:rsidRDefault="00CF117F" w:rsidP="00B13C98">
            <w:pPr>
              <w:pStyle w:val="affffffffffffffffffffffffffffffa"/>
              <w:spacing w:line="360" w:lineRule="auto"/>
            </w:pPr>
            <w:r>
              <w:t>Лімфоц</w:t>
            </w:r>
            <w:r>
              <w:t>и</w:t>
            </w:r>
            <w:r>
              <w:t>ти</w:t>
            </w:r>
          </w:p>
        </w:tc>
        <w:tc>
          <w:tcPr>
            <w:tcW w:w="1357" w:type="dxa"/>
            <w:vAlign w:val="center"/>
          </w:tcPr>
          <w:p w:rsidR="00CF117F" w:rsidRDefault="00CF117F" w:rsidP="00B13C98">
            <w:pPr>
              <w:pStyle w:val="affffffffffffffffffffffffffffffa"/>
              <w:spacing w:line="360" w:lineRule="auto"/>
            </w:pPr>
            <w:r>
              <w:t>– 35</w:t>
            </w:r>
          </w:p>
        </w:tc>
        <w:tc>
          <w:tcPr>
            <w:tcW w:w="1357" w:type="dxa"/>
            <w:vAlign w:val="center"/>
          </w:tcPr>
          <w:p w:rsidR="00CF117F" w:rsidRDefault="00CF117F" w:rsidP="00B13C98">
            <w:pPr>
              <w:pStyle w:val="affffffffffffffffffffffffffffffa"/>
              <w:spacing w:line="360" w:lineRule="auto"/>
            </w:pPr>
            <w:r>
              <w:t>– 30</w:t>
            </w:r>
          </w:p>
        </w:tc>
        <w:tc>
          <w:tcPr>
            <w:tcW w:w="1357" w:type="dxa"/>
            <w:vAlign w:val="center"/>
          </w:tcPr>
          <w:p w:rsidR="00CF117F" w:rsidRDefault="00CF117F" w:rsidP="00B13C98">
            <w:pPr>
              <w:pStyle w:val="affffffffffffffffffffffffffffffa"/>
              <w:spacing w:line="360" w:lineRule="auto"/>
            </w:pPr>
            <w:r>
              <w:t>– 22</w:t>
            </w:r>
          </w:p>
        </w:tc>
        <w:tc>
          <w:tcPr>
            <w:tcW w:w="1357" w:type="dxa"/>
            <w:vAlign w:val="center"/>
          </w:tcPr>
          <w:p w:rsidR="00CF117F" w:rsidRDefault="00CF117F" w:rsidP="00B13C98">
            <w:pPr>
              <w:pStyle w:val="affffffffffffffffffffffffffffffa"/>
              <w:spacing w:line="360" w:lineRule="auto"/>
            </w:pPr>
            <w:r>
              <w:t>– 19</w:t>
            </w:r>
          </w:p>
        </w:tc>
        <w:tc>
          <w:tcPr>
            <w:tcW w:w="1357" w:type="dxa"/>
            <w:vAlign w:val="center"/>
          </w:tcPr>
          <w:p w:rsidR="00CF117F" w:rsidRDefault="00CF117F" w:rsidP="00B13C98">
            <w:pPr>
              <w:pStyle w:val="affffffffffffffffffffffffffffffa"/>
              <w:spacing w:line="360" w:lineRule="auto"/>
            </w:pPr>
            <w:r>
              <w:t>– 9</w:t>
            </w:r>
          </w:p>
        </w:tc>
        <w:tc>
          <w:tcPr>
            <w:tcW w:w="1357" w:type="dxa"/>
            <w:vAlign w:val="center"/>
          </w:tcPr>
          <w:p w:rsidR="00CF117F" w:rsidRDefault="00CF117F" w:rsidP="00B13C98">
            <w:pPr>
              <w:pStyle w:val="affffffffffffffffffffffffffffffa"/>
              <w:spacing w:line="360" w:lineRule="auto"/>
            </w:pPr>
            <w:r>
              <w:t>– 17</w:t>
            </w:r>
          </w:p>
        </w:tc>
      </w:tr>
      <w:tr w:rsidR="00CF117F" w:rsidTr="00B13C98">
        <w:tblPrEx>
          <w:tblCellMar>
            <w:top w:w="0" w:type="dxa"/>
            <w:bottom w:w="0" w:type="dxa"/>
          </w:tblCellMar>
        </w:tblPrEx>
        <w:tc>
          <w:tcPr>
            <w:tcW w:w="1712" w:type="dxa"/>
            <w:vAlign w:val="center"/>
          </w:tcPr>
          <w:p w:rsidR="00CF117F" w:rsidRDefault="00CF117F" w:rsidP="00B13C98">
            <w:pPr>
              <w:pStyle w:val="affffffffffffffffffffffffffffffa"/>
              <w:spacing w:line="360" w:lineRule="auto"/>
            </w:pPr>
            <w:r>
              <w:t>В-лімфоцити</w:t>
            </w:r>
          </w:p>
        </w:tc>
        <w:tc>
          <w:tcPr>
            <w:tcW w:w="1357" w:type="dxa"/>
            <w:vAlign w:val="center"/>
          </w:tcPr>
          <w:p w:rsidR="00CF117F" w:rsidRDefault="00CF117F" w:rsidP="00B13C98">
            <w:pPr>
              <w:pStyle w:val="affffffffffffffffffffffffffffffa"/>
              <w:spacing w:line="360" w:lineRule="auto"/>
            </w:pPr>
            <w:r>
              <w:t>– 50</w:t>
            </w:r>
          </w:p>
        </w:tc>
        <w:tc>
          <w:tcPr>
            <w:tcW w:w="1357" w:type="dxa"/>
            <w:vAlign w:val="center"/>
          </w:tcPr>
          <w:p w:rsidR="00CF117F" w:rsidRDefault="00CF117F" w:rsidP="00B13C98">
            <w:pPr>
              <w:pStyle w:val="affffffffffffffffffffffffffffffa"/>
              <w:spacing w:line="360" w:lineRule="auto"/>
            </w:pPr>
            <w:r>
              <w:t>– 44</w:t>
            </w:r>
          </w:p>
        </w:tc>
        <w:tc>
          <w:tcPr>
            <w:tcW w:w="1357" w:type="dxa"/>
            <w:vAlign w:val="center"/>
          </w:tcPr>
          <w:p w:rsidR="00CF117F" w:rsidRDefault="00CF117F" w:rsidP="00B13C98">
            <w:pPr>
              <w:pStyle w:val="affffffffffffffffffffffffffffffa"/>
              <w:spacing w:line="360" w:lineRule="auto"/>
            </w:pPr>
            <w:r>
              <w:t>– 38</w:t>
            </w:r>
          </w:p>
        </w:tc>
        <w:tc>
          <w:tcPr>
            <w:tcW w:w="1357" w:type="dxa"/>
            <w:vAlign w:val="center"/>
          </w:tcPr>
          <w:p w:rsidR="00CF117F" w:rsidRDefault="00CF117F" w:rsidP="00B13C98">
            <w:pPr>
              <w:pStyle w:val="affffffffffffffffffffffffffffffa"/>
              <w:spacing w:line="360" w:lineRule="auto"/>
            </w:pPr>
            <w:r>
              <w:t>– 33</w:t>
            </w:r>
          </w:p>
        </w:tc>
        <w:tc>
          <w:tcPr>
            <w:tcW w:w="1357" w:type="dxa"/>
            <w:vAlign w:val="center"/>
          </w:tcPr>
          <w:p w:rsidR="00CF117F" w:rsidRDefault="00CF117F" w:rsidP="00B13C98">
            <w:pPr>
              <w:pStyle w:val="affffffffffffffffffffffffffffffa"/>
              <w:spacing w:line="360" w:lineRule="auto"/>
            </w:pPr>
            <w:r>
              <w:t>– 23</w:t>
            </w:r>
          </w:p>
        </w:tc>
        <w:tc>
          <w:tcPr>
            <w:tcW w:w="1357" w:type="dxa"/>
            <w:vAlign w:val="center"/>
          </w:tcPr>
          <w:p w:rsidR="00CF117F" w:rsidRDefault="00CF117F" w:rsidP="00B13C98">
            <w:pPr>
              <w:pStyle w:val="affffffffffffffffffffffffffffffa"/>
              <w:spacing w:line="360" w:lineRule="auto"/>
            </w:pPr>
            <w:r>
              <w:t>– 7</w:t>
            </w:r>
          </w:p>
        </w:tc>
      </w:tr>
      <w:tr w:rsidR="00CF117F" w:rsidTr="00B13C98">
        <w:tblPrEx>
          <w:tblCellMar>
            <w:top w:w="0" w:type="dxa"/>
            <w:bottom w:w="0" w:type="dxa"/>
          </w:tblCellMar>
        </w:tblPrEx>
        <w:tc>
          <w:tcPr>
            <w:tcW w:w="1712" w:type="dxa"/>
            <w:vAlign w:val="center"/>
          </w:tcPr>
          <w:p w:rsidR="00CF117F" w:rsidRDefault="00CF117F" w:rsidP="00B13C98">
            <w:pPr>
              <w:pStyle w:val="affffffffffffffffffffffffffffffa"/>
              <w:spacing w:line="360" w:lineRule="auto"/>
            </w:pPr>
            <w:r>
              <w:t>Т-лімфоцити</w:t>
            </w:r>
          </w:p>
        </w:tc>
        <w:tc>
          <w:tcPr>
            <w:tcW w:w="1357" w:type="dxa"/>
            <w:vAlign w:val="center"/>
          </w:tcPr>
          <w:p w:rsidR="00CF117F" w:rsidRDefault="00CF117F" w:rsidP="00B13C98">
            <w:pPr>
              <w:pStyle w:val="affffffffffffffffffffffffffffffa"/>
              <w:spacing w:line="360" w:lineRule="auto"/>
            </w:pPr>
            <w:r>
              <w:t>– 42</w:t>
            </w:r>
          </w:p>
        </w:tc>
        <w:tc>
          <w:tcPr>
            <w:tcW w:w="1357" w:type="dxa"/>
            <w:vAlign w:val="center"/>
          </w:tcPr>
          <w:p w:rsidR="00CF117F" w:rsidRDefault="00CF117F" w:rsidP="00B13C98">
            <w:pPr>
              <w:pStyle w:val="affffffffffffffffffffffffffffffa"/>
              <w:spacing w:line="360" w:lineRule="auto"/>
            </w:pPr>
            <w:r>
              <w:t>– 38</w:t>
            </w:r>
          </w:p>
        </w:tc>
        <w:tc>
          <w:tcPr>
            <w:tcW w:w="1357" w:type="dxa"/>
            <w:vAlign w:val="center"/>
          </w:tcPr>
          <w:p w:rsidR="00CF117F" w:rsidRDefault="00CF117F" w:rsidP="00B13C98">
            <w:pPr>
              <w:pStyle w:val="affffffffffffffffffffffffffffffa"/>
              <w:spacing w:line="360" w:lineRule="auto"/>
            </w:pPr>
            <w:r>
              <w:t>– 35</w:t>
            </w:r>
          </w:p>
        </w:tc>
        <w:tc>
          <w:tcPr>
            <w:tcW w:w="1357" w:type="dxa"/>
            <w:vAlign w:val="center"/>
          </w:tcPr>
          <w:p w:rsidR="00CF117F" w:rsidRDefault="00CF117F" w:rsidP="00B13C98">
            <w:pPr>
              <w:pStyle w:val="affffffffffffffffffffffffffffffa"/>
              <w:spacing w:line="360" w:lineRule="auto"/>
            </w:pPr>
            <w:r>
              <w:t>– 35</w:t>
            </w:r>
          </w:p>
        </w:tc>
        <w:tc>
          <w:tcPr>
            <w:tcW w:w="1357" w:type="dxa"/>
            <w:vAlign w:val="center"/>
          </w:tcPr>
          <w:p w:rsidR="00CF117F" w:rsidRDefault="00CF117F" w:rsidP="00B13C98">
            <w:pPr>
              <w:pStyle w:val="affffffffffffffffffffffffffffffa"/>
              <w:spacing w:line="360" w:lineRule="auto"/>
            </w:pPr>
            <w:r>
              <w:t>– 21</w:t>
            </w:r>
          </w:p>
        </w:tc>
        <w:tc>
          <w:tcPr>
            <w:tcW w:w="1357" w:type="dxa"/>
            <w:vAlign w:val="center"/>
          </w:tcPr>
          <w:p w:rsidR="00CF117F" w:rsidRDefault="00CF117F" w:rsidP="00B13C98">
            <w:pPr>
              <w:pStyle w:val="affffffffffffffffffffffffffffffa"/>
              <w:spacing w:line="360" w:lineRule="auto"/>
            </w:pPr>
            <w:r>
              <w:t>– 9</w:t>
            </w:r>
          </w:p>
        </w:tc>
      </w:tr>
      <w:tr w:rsidR="00CF117F" w:rsidTr="00B13C98">
        <w:tblPrEx>
          <w:tblCellMar>
            <w:top w:w="0" w:type="dxa"/>
            <w:bottom w:w="0" w:type="dxa"/>
          </w:tblCellMar>
        </w:tblPrEx>
        <w:tc>
          <w:tcPr>
            <w:tcW w:w="1712" w:type="dxa"/>
            <w:vAlign w:val="center"/>
          </w:tcPr>
          <w:p w:rsidR="00CF117F" w:rsidRDefault="00CF117F" w:rsidP="00B13C98">
            <w:pPr>
              <w:pStyle w:val="affffffffffffffffffffffffffffffa"/>
              <w:spacing w:line="360" w:lineRule="auto"/>
            </w:pPr>
            <w:r>
              <w:t>Т</w:t>
            </w:r>
            <w:r>
              <w:sym w:font="Times New Roman" w:char="03BC"/>
            </w:r>
            <w:r>
              <w:t>-клітини</w:t>
            </w:r>
          </w:p>
        </w:tc>
        <w:tc>
          <w:tcPr>
            <w:tcW w:w="1357" w:type="dxa"/>
            <w:vAlign w:val="center"/>
          </w:tcPr>
          <w:p w:rsidR="00CF117F" w:rsidRDefault="00CF117F" w:rsidP="00B13C98">
            <w:pPr>
              <w:pStyle w:val="affffffffffffffffffffffffffffffa"/>
              <w:spacing w:line="360" w:lineRule="auto"/>
            </w:pPr>
            <w:r>
              <w:t>– 31</w:t>
            </w:r>
          </w:p>
        </w:tc>
        <w:tc>
          <w:tcPr>
            <w:tcW w:w="1357" w:type="dxa"/>
            <w:vAlign w:val="center"/>
          </w:tcPr>
          <w:p w:rsidR="00CF117F" w:rsidRDefault="00CF117F" w:rsidP="00B13C98">
            <w:pPr>
              <w:pStyle w:val="affffffffffffffffffffffffffffffa"/>
              <w:spacing w:line="360" w:lineRule="auto"/>
            </w:pPr>
            <w:r>
              <w:t>– 27</w:t>
            </w:r>
          </w:p>
        </w:tc>
        <w:tc>
          <w:tcPr>
            <w:tcW w:w="1357" w:type="dxa"/>
            <w:vAlign w:val="center"/>
          </w:tcPr>
          <w:p w:rsidR="00CF117F" w:rsidRDefault="00CF117F" w:rsidP="00B13C98">
            <w:pPr>
              <w:pStyle w:val="affffffffffffffffffffffffffffffa"/>
              <w:spacing w:line="360" w:lineRule="auto"/>
            </w:pPr>
            <w:r>
              <w:t>– 18</w:t>
            </w:r>
          </w:p>
        </w:tc>
        <w:tc>
          <w:tcPr>
            <w:tcW w:w="1357" w:type="dxa"/>
            <w:vAlign w:val="center"/>
          </w:tcPr>
          <w:p w:rsidR="00CF117F" w:rsidRDefault="00CF117F" w:rsidP="00B13C98">
            <w:pPr>
              <w:pStyle w:val="affffffffffffffffffffffffffffffa"/>
              <w:spacing w:line="360" w:lineRule="auto"/>
            </w:pPr>
            <w:r>
              <w:t>– 14</w:t>
            </w:r>
          </w:p>
        </w:tc>
        <w:tc>
          <w:tcPr>
            <w:tcW w:w="1357" w:type="dxa"/>
            <w:vAlign w:val="center"/>
          </w:tcPr>
          <w:p w:rsidR="00CF117F" w:rsidRDefault="00CF117F" w:rsidP="00B13C98">
            <w:pPr>
              <w:pStyle w:val="affffffffffffffffffffffffffffffa"/>
              <w:spacing w:line="360" w:lineRule="auto"/>
            </w:pPr>
            <w:r>
              <w:t>– 13</w:t>
            </w:r>
          </w:p>
        </w:tc>
        <w:tc>
          <w:tcPr>
            <w:tcW w:w="1357" w:type="dxa"/>
            <w:vAlign w:val="center"/>
          </w:tcPr>
          <w:p w:rsidR="00CF117F" w:rsidRDefault="00CF117F" w:rsidP="00B13C98">
            <w:pPr>
              <w:pStyle w:val="affffffffffffffffffffffffffffffa"/>
              <w:spacing w:line="360" w:lineRule="auto"/>
            </w:pPr>
            <w:r>
              <w:t>– 9</w:t>
            </w:r>
          </w:p>
        </w:tc>
      </w:tr>
      <w:tr w:rsidR="00CF117F" w:rsidTr="00B13C98">
        <w:tblPrEx>
          <w:tblCellMar>
            <w:top w:w="0" w:type="dxa"/>
            <w:bottom w:w="0" w:type="dxa"/>
          </w:tblCellMar>
        </w:tblPrEx>
        <w:tc>
          <w:tcPr>
            <w:tcW w:w="1712" w:type="dxa"/>
            <w:vAlign w:val="center"/>
          </w:tcPr>
          <w:p w:rsidR="00CF117F" w:rsidRDefault="00CF117F" w:rsidP="00B13C98">
            <w:pPr>
              <w:pStyle w:val="affffffffffffffffffffffffffffffa"/>
              <w:spacing w:line="360" w:lineRule="auto"/>
            </w:pPr>
            <w:r>
              <w:t>Т</w:t>
            </w:r>
            <w:r>
              <w:sym w:font="Times New Roman" w:char="03B3"/>
            </w:r>
            <w:r>
              <w:t>-клітини</w:t>
            </w:r>
          </w:p>
        </w:tc>
        <w:tc>
          <w:tcPr>
            <w:tcW w:w="1357" w:type="dxa"/>
            <w:vAlign w:val="center"/>
          </w:tcPr>
          <w:p w:rsidR="00CF117F" w:rsidRDefault="00CF117F" w:rsidP="00B13C98">
            <w:pPr>
              <w:pStyle w:val="affffffffffffffffffffffffffffffa"/>
              <w:spacing w:line="360" w:lineRule="auto"/>
            </w:pPr>
            <w:r>
              <w:t>– 22</w:t>
            </w:r>
          </w:p>
        </w:tc>
        <w:tc>
          <w:tcPr>
            <w:tcW w:w="1357" w:type="dxa"/>
            <w:vAlign w:val="center"/>
          </w:tcPr>
          <w:p w:rsidR="00CF117F" w:rsidRDefault="00CF117F" w:rsidP="00B13C98">
            <w:pPr>
              <w:pStyle w:val="affffffffffffffffffffffffffffffa"/>
              <w:spacing w:line="360" w:lineRule="auto"/>
            </w:pPr>
            <w:r>
              <w:t>– 21</w:t>
            </w:r>
          </w:p>
        </w:tc>
        <w:tc>
          <w:tcPr>
            <w:tcW w:w="1357" w:type="dxa"/>
            <w:vAlign w:val="center"/>
          </w:tcPr>
          <w:p w:rsidR="00CF117F" w:rsidRDefault="00CF117F" w:rsidP="00B13C98">
            <w:pPr>
              <w:pStyle w:val="affffffffffffffffffffffffffffffa"/>
              <w:spacing w:line="360" w:lineRule="auto"/>
            </w:pPr>
            <w:r>
              <w:t>– 14</w:t>
            </w:r>
          </w:p>
        </w:tc>
        <w:tc>
          <w:tcPr>
            <w:tcW w:w="1357" w:type="dxa"/>
            <w:vAlign w:val="center"/>
          </w:tcPr>
          <w:p w:rsidR="00CF117F" w:rsidRDefault="00CF117F" w:rsidP="00B13C98">
            <w:pPr>
              <w:pStyle w:val="affffffffffffffffffffffffffffffa"/>
              <w:spacing w:line="360" w:lineRule="auto"/>
            </w:pPr>
            <w:r>
              <w:t>– 8</w:t>
            </w:r>
          </w:p>
        </w:tc>
        <w:tc>
          <w:tcPr>
            <w:tcW w:w="1357" w:type="dxa"/>
            <w:vAlign w:val="center"/>
          </w:tcPr>
          <w:p w:rsidR="00CF117F" w:rsidRDefault="00CF117F" w:rsidP="00B13C98">
            <w:pPr>
              <w:pStyle w:val="affffffffffffffffffffffffffffffa"/>
              <w:spacing w:line="360" w:lineRule="auto"/>
            </w:pPr>
            <w:r>
              <w:t>– 8</w:t>
            </w:r>
          </w:p>
        </w:tc>
        <w:tc>
          <w:tcPr>
            <w:tcW w:w="1357" w:type="dxa"/>
            <w:vAlign w:val="center"/>
          </w:tcPr>
          <w:p w:rsidR="00CF117F" w:rsidRDefault="00CF117F" w:rsidP="00B13C98">
            <w:pPr>
              <w:pStyle w:val="affffffffffffffffffffffffffffffa"/>
              <w:spacing w:line="360" w:lineRule="auto"/>
            </w:pPr>
            <w:r>
              <w:t>– 3</w:t>
            </w:r>
          </w:p>
        </w:tc>
      </w:tr>
      <w:tr w:rsidR="00CF117F" w:rsidTr="00B13C98">
        <w:tblPrEx>
          <w:tblCellMar>
            <w:top w:w="0" w:type="dxa"/>
            <w:bottom w:w="0" w:type="dxa"/>
          </w:tblCellMar>
        </w:tblPrEx>
        <w:tc>
          <w:tcPr>
            <w:tcW w:w="1712" w:type="dxa"/>
            <w:vAlign w:val="center"/>
          </w:tcPr>
          <w:p w:rsidR="00CF117F" w:rsidRDefault="00CF117F" w:rsidP="00B13C98">
            <w:pPr>
              <w:pStyle w:val="affffffffffffffffffffffffffffffa"/>
              <w:spacing w:line="360" w:lineRule="auto"/>
            </w:pPr>
            <w:r>
              <w:t>ЗРІН</w:t>
            </w:r>
          </w:p>
        </w:tc>
        <w:tc>
          <w:tcPr>
            <w:tcW w:w="1357" w:type="dxa"/>
            <w:vAlign w:val="center"/>
          </w:tcPr>
          <w:p w:rsidR="00CF117F" w:rsidRDefault="00CF117F" w:rsidP="00B13C98">
            <w:pPr>
              <w:pStyle w:val="affffffffffffffffffffffffffffffa"/>
              <w:spacing w:line="360" w:lineRule="auto"/>
            </w:pPr>
            <w:r>
              <w:t>– 6,5</w:t>
            </w:r>
          </w:p>
        </w:tc>
        <w:tc>
          <w:tcPr>
            <w:tcW w:w="1357" w:type="dxa"/>
            <w:vAlign w:val="center"/>
          </w:tcPr>
          <w:p w:rsidR="00CF117F" w:rsidRDefault="00CF117F" w:rsidP="00B13C98">
            <w:pPr>
              <w:pStyle w:val="affffffffffffffffffffffffffffffa"/>
              <w:spacing w:line="360" w:lineRule="auto"/>
            </w:pPr>
            <w:r>
              <w:t>– 5,6</w:t>
            </w:r>
          </w:p>
        </w:tc>
        <w:tc>
          <w:tcPr>
            <w:tcW w:w="1357" w:type="dxa"/>
            <w:vAlign w:val="center"/>
          </w:tcPr>
          <w:p w:rsidR="00CF117F" w:rsidRDefault="00CF117F" w:rsidP="00B13C98">
            <w:pPr>
              <w:pStyle w:val="affffffffffffffffffffffffffffffa"/>
              <w:spacing w:line="360" w:lineRule="auto"/>
            </w:pPr>
            <w:r>
              <w:t>– 5</w:t>
            </w:r>
          </w:p>
        </w:tc>
        <w:tc>
          <w:tcPr>
            <w:tcW w:w="1357" w:type="dxa"/>
            <w:vAlign w:val="center"/>
          </w:tcPr>
          <w:p w:rsidR="00CF117F" w:rsidRDefault="00CF117F" w:rsidP="00B13C98">
            <w:pPr>
              <w:pStyle w:val="affffffffffffffffffffffffffffffa"/>
              <w:spacing w:line="360" w:lineRule="auto"/>
            </w:pPr>
            <w:r>
              <w:t>– 4,6</w:t>
            </w:r>
          </w:p>
        </w:tc>
        <w:tc>
          <w:tcPr>
            <w:tcW w:w="1357" w:type="dxa"/>
            <w:vAlign w:val="center"/>
          </w:tcPr>
          <w:p w:rsidR="00CF117F" w:rsidRDefault="00CF117F" w:rsidP="00B13C98">
            <w:pPr>
              <w:pStyle w:val="affffffffffffffffffffffffffffffa"/>
              <w:spacing w:line="360" w:lineRule="auto"/>
            </w:pPr>
            <w:r>
              <w:t>– 3,8</w:t>
            </w:r>
          </w:p>
        </w:tc>
        <w:tc>
          <w:tcPr>
            <w:tcW w:w="1357" w:type="dxa"/>
            <w:vAlign w:val="center"/>
          </w:tcPr>
          <w:p w:rsidR="00CF117F" w:rsidRDefault="00CF117F" w:rsidP="00B13C98">
            <w:pPr>
              <w:pStyle w:val="affffffffffffffffffffffffffffffa"/>
              <w:spacing w:line="360" w:lineRule="auto"/>
            </w:pPr>
            <w:r>
              <w:t>– 3</w:t>
            </w:r>
          </w:p>
        </w:tc>
      </w:tr>
    </w:tbl>
    <w:p w:rsidR="00CF117F" w:rsidRDefault="00CF117F" w:rsidP="00CF117F">
      <w:pPr>
        <w:pStyle w:val="afffffffffffffffffffffffffffffd"/>
        <w:spacing w:line="360" w:lineRule="auto"/>
        <w:rPr>
          <w:sz w:val="24"/>
        </w:rPr>
      </w:pPr>
      <w:r>
        <w:rPr>
          <w:sz w:val="24"/>
        </w:rPr>
        <w:t>У новонароджених телят-гіпотрофіків встановлено чітко виражену недостатність імунної с</w:t>
      </w:r>
      <w:r>
        <w:rPr>
          <w:sz w:val="24"/>
        </w:rPr>
        <w:t>и</w:t>
      </w:r>
      <w:r>
        <w:rPr>
          <w:sz w:val="24"/>
        </w:rPr>
        <w:t xml:space="preserve">стеми, особливо перших трьох її ланок, що лише на 30-й день вийшла за межі </w:t>
      </w:r>
      <w:r>
        <w:rPr>
          <w:sz w:val="24"/>
        </w:rPr>
        <w:lastRenderedPageBreak/>
        <w:t>дефіц</w:t>
      </w:r>
      <w:r>
        <w:rPr>
          <w:sz w:val="24"/>
        </w:rPr>
        <w:t>и</w:t>
      </w:r>
      <w:r>
        <w:rPr>
          <w:sz w:val="24"/>
        </w:rPr>
        <w:t>ту 2-го рівня. Т-хелперна та Т-супресорна ланка імунітету у телят-гіпотрофіків впродовж усього досліду була в стані дефіциту 1-го ступеня, особливо перших 15 днів, що с</w:t>
      </w:r>
      <w:r>
        <w:rPr>
          <w:sz w:val="24"/>
        </w:rPr>
        <w:t>и</w:t>
      </w:r>
      <w:r>
        <w:rPr>
          <w:sz w:val="24"/>
        </w:rPr>
        <w:t>льніше був виражений у Т-хелперів.</w:t>
      </w:r>
    </w:p>
    <w:p w:rsidR="00CF117F" w:rsidRDefault="00CF117F" w:rsidP="00CF117F">
      <w:pPr>
        <w:pStyle w:val="afffffffffffffffffffffffffffffd"/>
        <w:spacing w:line="360" w:lineRule="auto"/>
        <w:rPr>
          <w:sz w:val="24"/>
        </w:rPr>
      </w:pPr>
      <w:r>
        <w:rPr>
          <w:sz w:val="24"/>
        </w:rPr>
        <w:t>Тобто, за всіма аналізованими показниками у телят-гіпотрофіків спостерігався імунодефіцитний стан, який за 90-денний період досліду не вдалося зняти, загал</w:t>
      </w:r>
      <w:r>
        <w:rPr>
          <w:sz w:val="24"/>
        </w:rPr>
        <w:t>ь</w:t>
      </w:r>
      <w:r>
        <w:rPr>
          <w:sz w:val="24"/>
        </w:rPr>
        <w:t>ний його рівень (ЗРІН) лише знизився (до –3).</w:t>
      </w:r>
    </w:p>
    <w:p w:rsidR="00CF117F" w:rsidRDefault="00CF117F" w:rsidP="00CF117F">
      <w:pPr>
        <w:pStyle w:val="afffffffffffffffffffffffffffffd"/>
        <w:spacing w:line="360" w:lineRule="auto"/>
        <w:rPr>
          <w:sz w:val="24"/>
        </w:rPr>
      </w:pPr>
      <w:r>
        <w:rPr>
          <w:sz w:val="24"/>
        </w:rPr>
        <w:t>Із 39 телят-нормотрофіків у першому досліді до 15-го дня 6 захворіли з ознаками легкої форми ди</w:t>
      </w:r>
      <w:r>
        <w:rPr>
          <w:sz w:val="24"/>
        </w:rPr>
        <w:t>с</w:t>
      </w:r>
      <w:r>
        <w:rPr>
          <w:sz w:val="24"/>
        </w:rPr>
        <w:t>пепсії, з них одне загинуло (2,56 %), а з 40 телят-гіпотрофіків захворіло 8 (20,2 %), загинуло 4 (10 %). У другому досліді з 20 телят-нормотрофіків захворіло 2 (10 %), загинуло одне (5 %), а з 20 телят-гіпотрофіків захворіло 5 (25 %), загинуло три (15 %).</w:t>
      </w:r>
    </w:p>
    <w:p w:rsidR="00CF117F" w:rsidRDefault="00CF117F" w:rsidP="00CF117F">
      <w:pPr>
        <w:pStyle w:val="afffffffffffffffffffffffffffffd"/>
        <w:spacing w:line="360" w:lineRule="auto"/>
        <w:rPr>
          <w:sz w:val="24"/>
        </w:rPr>
      </w:pPr>
      <w:r>
        <w:rPr>
          <w:sz w:val="24"/>
        </w:rPr>
        <w:t>Дослідження показали, що маса тіла телят, які народилися від корів з прегравідарною пат</w:t>
      </w:r>
      <w:r>
        <w:rPr>
          <w:sz w:val="24"/>
        </w:rPr>
        <w:t>о</w:t>
      </w:r>
      <w:r>
        <w:rPr>
          <w:sz w:val="24"/>
        </w:rPr>
        <w:t>логією була на 7,33 % меншою, ніж у телят контрольної групи (28,96 ± 3 в порівнянні з 31,25 ± 2,10 кг, P &lt; 0,05). С</w:t>
      </w:r>
      <w:r>
        <w:rPr>
          <w:sz w:val="24"/>
        </w:rPr>
        <w:t>е</w:t>
      </w:r>
      <w:r>
        <w:rPr>
          <w:sz w:val="24"/>
        </w:rPr>
        <w:t>ред них 19,4 % телят були гіпотрофіками з нижчою імунобіологічною реактивністю, значно меншим вмі</w:t>
      </w:r>
      <w:r>
        <w:rPr>
          <w:sz w:val="24"/>
        </w:rPr>
        <w:t>с</w:t>
      </w:r>
      <w:r>
        <w:rPr>
          <w:sz w:val="24"/>
        </w:rPr>
        <w:t>том усіх імунокомпетентних клітин (таблиця 3).</w:t>
      </w:r>
    </w:p>
    <w:p w:rsidR="00CF117F" w:rsidRDefault="00CF117F" w:rsidP="00CF117F">
      <w:pPr>
        <w:pStyle w:val="afffffffffffffffffffffffffffffd"/>
        <w:spacing w:line="360" w:lineRule="auto"/>
        <w:rPr>
          <w:sz w:val="24"/>
        </w:rPr>
      </w:pPr>
      <w:r>
        <w:rPr>
          <w:sz w:val="24"/>
        </w:rPr>
        <w:t>В обох групах спостерігалося слабо виражене пригнічення лімфопоезу (порядку Д–4 у контрольній та Д–6 у дослідній гр</w:t>
      </w:r>
      <w:r>
        <w:rPr>
          <w:sz w:val="24"/>
        </w:rPr>
        <w:t>у</w:t>
      </w:r>
      <w:r>
        <w:rPr>
          <w:sz w:val="24"/>
        </w:rPr>
        <w:t>пі).</w:t>
      </w:r>
    </w:p>
    <w:p w:rsidR="00CF117F" w:rsidRDefault="00CF117F" w:rsidP="00CF117F">
      <w:pPr>
        <w:pStyle w:val="afffffffffffffffffffffffffffffd"/>
        <w:spacing w:line="360" w:lineRule="auto"/>
        <w:rPr>
          <w:sz w:val="24"/>
        </w:rPr>
      </w:pPr>
      <w:r>
        <w:rPr>
          <w:sz w:val="24"/>
        </w:rPr>
        <w:t>Постнатальний імуногенез супроводжувався помірним активуванням гуморальної (Д 11) та клітинної ланки імунітету (Д 7) у телят контрольної групи, тоді як у телят дослідної групи встан</w:t>
      </w:r>
      <w:r>
        <w:rPr>
          <w:sz w:val="24"/>
        </w:rPr>
        <w:t>о</w:t>
      </w:r>
      <w:r>
        <w:rPr>
          <w:sz w:val="24"/>
        </w:rPr>
        <w:t>влено дисфункцію цих ланок, особливо В-клітин (Д–15), слабке пригнічення Т-хелперів (Д –8) і дещо ме</w:t>
      </w:r>
      <w:r>
        <w:rPr>
          <w:sz w:val="24"/>
        </w:rPr>
        <w:t>н</w:t>
      </w:r>
      <w:r>
        <w:rPr>
          <w:sz w:val="24"/>
        </w:rPr>
        <w:t>ше Т-супресорів (Д–3).</w:t>
      </w:r>
    </w:p>
    <w:p w:rsidR="00CF117F" w:rsidRDefault="00CF117F" w:rsidP="00CF117F">
      <w:pPr>
        <w:pStyle w:val="afffffffffffffffffffffffffffffff7"/>
        <w:spacing w:line="360" w:lineRule="auto"/>
        <w:rPr>
          <w:sz w:val="24"/>
        </w:rPr>
      </w:pPr>
      <w:r>
        <w:rPr>
          <w:sz w:val="24"/>
        </w:rPr>
        <w:t>Таблиця 3</w:t>
      </w:r>
    </w:p>
    <w:p w:rsidR="00CF117F" w:rsidRDefault="00CF117F" w:rsidP="00CF117F">
      <w:pPr>
        <w:pStyle w:val="afffffffffffffffffffffffffffffffff1"/>
        <w:rPr>
          <w:sz w:val="24"/>
        </w:rPr>
      </w:pPr>
      <w:r>
        <w:rPr>
          <w:sz w:val="24"/>
        </w:rPr>
        <w:t>Імунний статус телят, що народилися від корів з прегравідарною патолог</w:t>
      </w:r>
      <w:r>
        <w:rPr>
          <w:sz w:val="24"/>
        </w:rPr>
        <w:t>і</w:t>
      </w:r>
      <w:r>
        <w:rPr>
          <w:sz w:val="24"/>
        </w:rPr>
        <w:t>єю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9"/>
        <w:gridCol w:w="3191"/>
        <w:gridCol w:w="3191"/>
      </w:tblGrid>
      <w:tr w:rsidR="00CF117F" w:rsidTr="00B13C98">
        <w:tblPrEx>
          <w:tblCellMar>
            <w:top w:w="0" w:type="dxa"/>
            <w:bottom w:w="0" w:type="dxa"/>
          </w:tblCellMar>
        </w:tblPrEx>
        <w:trPr>
          <w:cantSplit/>
        </w:trPr>
        <w:tc>
          <w:tcPr>
            <w:tcW w:w="1666" w:type="pct"/>
            <w:vMerge w:val="restart"/>
            <w:vAlign w:val="center"/>
          </w:tcPr>
          <w:p w:rsidR="00CF117F" w:rsidRDefault="00CF117F" w:rsidP="00B13C98">
            <w:pPr>
              <w:pStyle w:val="affffffffffffffffffffffffffffffa"/>
              <w:spacing w:line="360" w:lineRule="auto"/>
            </w:pPr>
            <w:r>
              <w:t>Досліджувані показн</w:t>
            </w:r>
            <w:r>
              <w:t>и</w:t>
            </w:r>
            <w:r>
              <w:t>ки</w:t>
            </w:r>
          </w:p>
        </w:tc>
        <w:tc>
          <w:tcPr>
            <w:tcW w:w="3334" w:type="pct"/>
            <w:gridSpan w:val="2"/>
            <w:vAlign w:val="center"/>
          </w:tcPr>
          <w:p w:rsidR="00CF117F" w:rsidRDefault="00CF117F" w:rsidP="00B13C98">
            <w:pPr>
              <w:pStyle w:val="affffffffffffffffffffffffffffffa"/>
              <w:spacing w:line="360" w:lineRule="auto"/>
            </w:pPr>
            <w:r>
              <w:t>Групи тварин</w:t>
            </w:r>
          </w:p>
        </w:tc>
      </w:tr>
      <w:tr w:rsidR="00CF117F" w:rsidTr="00B13C98">
        <w:tblPrEx>
          <w:tblCellMar>
            <w:top w:w="0" w:type="dxa"/>
            <w:bottom w:w="0" w:type="dxa"/>
          </w:tblCellMar>
        </w:tblPrEx>
        <w:trPr>
          <w:cantSplit/>
        </w:trPr>
        <w:tc>
          <w:tcPr>
            <w:tcW w:w="1666" w:type="pct"/>
            <w:vMerge/>
            <w:vAlign w:val="center"/>
          </w:tcPr>
          <w:p w:rsidR="00CF117F" w:rsidRDefault="00CF117F" w:rsidP="00B13C98">
            <w:pPr>
              <w:pStyle w:val="affffffffffffffffffffffffffffffa"/>
              <w:spacing w:line="360" w:lineRule="auto"/>
            </w:pPr>
          </w:p>
        </w:tc>
        <w:tc>
          <w:tcPr>
            <w:tcW w:w="1667" w:type="pct"/>
            <w:vAlign w:val="center"/>
          </w:tcPr>
          <w:p w:rsidR="00CF117F" w:rsidRDefault="00CF117F" w:rsidP="00B13C98">
            <w:pPr>
              <w:pStyle w:val="affffffffffffffffffffffffffffffa"/>
              <w:spacing w:line="360" w:lineRule="auto"/>
            </w:pPr>
            <w:r>
              <w:t>контрольна (n = 10)</w:t>
            </w:r>
          </w:p>
        </w:tc>
        <w:tc>
          <w:tcPr>
            <w:tcW w:w="1667" w:type="pct"/>
            <w:vAlign w:val="center"/>
          </w:tcPr>
          <w:p w:rsidR="00CF117F" w:rsidRDefault="00CF117F" w:rsidP="00B13C98">
            <w:pPr>
              <w:pStyle w:val="affffffffffffffffffffffffffffffa"/>
              <w:spacing w:line="360" w:lineRule="auto"/>
            </w:pPr>
            <w:r>
              <w:t>дослідна (n = 12)</w:t>
            </w:r>
          </w:p>
        </w:tc>
      </w:tr>
      <w:tr w:rsidR="00CF117F" w:rsidTr="00B13C98">
        <w:tblPrEx>
          <w:tblCellMar>
            <w:top w:w="0" w:type="dxa"/>
            <w:bottom w:w="0" w:type="dxa"/>
          </w:tblCellMar>
        </w:tblPrEx>
        <w:tc>
          <w:tcPr>
            <w:tcW w:w="1666" w:type="pct"/>
            <w:vAlign w:val="center"/>
          </w:tcPr>
          <w:p w:rsidR="00CF117F" w:rsidRDefault="00CF117F" w:rsidP="00B13C98">
            <w:pPr>
              <w:pStyle w:val="affffffffffffffffffffffffffffffa"/>
              <w:spacing w:line="360" w:lineRule="auto"/>
            </w:pPr>
            <w:r>
              <w:t>Лімфоцити, %</w:t>
            </w:r>
          </w:p>
        </w:tc>
        <w:tc>
          <w:tcPr>
            <w:tcW w:w="1667" w:type="pct"/>
            <w:vAlign w:val="center"/>
          </w:tcPr>
          <w:p w:rsidR="00CF117F" w:rsidRDefault="00CF117F" w:rsidP="00B13C98">
            <w:pPr>
              <w:pStyle w:val="affffffffffffffffffffffffffffffa"/>
              <w:spacing w:line="360" w:lineRule="auto"/>
            </w:pPr>
            <w:r>
              <w:t>51,25 ± 0,95</w:t>
            </w:r>
          </w:p>
        </w:tc>
        <w:tc>
          <w:tcPr>
            <w:tcW w:w="1667" w:type="pct"/>
            <w:vAlign w:val="center"/>
          </w:tcPr>
          <w:p w:rsidR="00CF117F" w:rsidRDefault="00CF117F" w:rsidP="00B13C98">
            <w:pPr>
              <w:pStyle w:val="affffffffffffffffffffffffffffffa"/>
              <w:spacing w:line="360" w:lineRule="auto"/>
            </w:pPr>
            <w:r>
              <w:t>51,40 ± 1,10</w:t>
            </w:r>
          </w:p>
        </w:tc>
      </w:tr>
      <w:tr w:rsidR="00CF117F" w:rsidTr="00B13C98">
        <w:tblPrEx>
          <w:tblCellMar>
            <w:top w:w="0" w:type="dxa"/>
            <w:bottom w:w="0" w:type="dxa"/>
          </w:tblCellMar>
        </w:tblPrEx>
        <w:tc>
          <w:tcPr>
            <w:tcW w:w="1666" w:type="pct"/>
            <w:vAlign w:val="center"/>
          </w:tcPr>
          <w:p w:rsidR="00CF117F" w:rsidRDefault="00CF117F" w:rsidP="00B13C98">
            <w:pPr>
              <w:pStyle w:val="affffffffffffffffffffffffffffffa"/>
              <w:spacing w:line="360" w:lineRule="auto"/>
            </w:pPr>
            <w:r>
              <w:t>В-л, %</w:t>
            </w:r>
          </w:p>
        </w:tc>
        <w:tc>
          <w:tcPr>
            <w:tcW w:w="1667" w:type="pct"/>
            <w:vAlign w:val="center"/>
          </w:tcPr>
          <w:p w:rsidR="00CF117F" w:rsidRDefault="00CF117F" w:rsidP="00B13C98">
            <w:pPr>
              <w:pStyle w:val="affffffffffffffffffffffffffffffa"/>
              <w:spacing w:line="360" w:lineRule="auto"/>
            </w:pPr>
            <w:r>
              <w:t>19,85 ± 0,82</w:t>
            </w:r>
          </w:p>
        </w:tc>
        <w:tc>
          <w:tcPr>
            <w:tcW w:w="1667" w:type="pct"/>
            <w:vAlign w:val="center"/>
          </w:tcPr>
          <w:p w:rsidR="00CF117F" w:rsidRDefault="00CF117F" w:rsidP="00B13C98">
            <w:pPr>
              <w:pStyle w:val="affffffffffffffffffffffffffffffa"/>
              <w:spacing w:line="360" w:lineRule="auto"/>
            </w:pPr>
            <w:r>
              <w:t>15,30 ± 0,65</w:t>
            </w:r>
            <w:r>
              <w:sym w:font="Wingdings" w:char="F0AA"/>
            </w:r>
          </w:p>
        </w:tc>
      </w:tr>
      <w:tr w:rsidR="00CF117F" w:rsidTr="00B13C98">
        <w:tblPrEx>
          <w:tblCellMar>
            <w:top w:w="0" w:type="dxa"/>
            <w:bottom w:w="0" w:type="dxa"/>
          </w:tblCellMar>
        </w:tblPrEx>
        <w:tc>
          <w:tcPr>
            <w:tcW w:w="1666" w:type="pct"/>
            <w:vAlign w:val="center"/>
          </w:tcPr>
          <w:p w:rsidR="00CF117F" w:rsidRDefault="00CF117F" w:rsidP="00B13C98">
            <w:pPr>
              <w:pStyle w:val="affffffffffffffffffffffffffffffa"/>
              <w:spacing w:line="360" w:lineRule="auto"/>
            </w:pPr>
            <w:r>
              <w:t>Т-л, %</w:t>
            </w:r>
          </w:p>
        </w:tc>
        <w:tc>
          <w:tcPr>
            <w:tcW w:w="1667" w:type="pct"/>
            <w:vAlign w:val="center"/>
          </w:tcPr>
          <w:p w:rsidR="00CF117F" w:rsidRDefault="00CF117F" w:rsidP="00B13C98">
            <w:pPr>
              <w:pStyle w:val="affffffffffffffffffffffffffffffa"/>
              <w:spacing w:line="360" w:lineRule="auto"/>
            </w:pPr>
            <w:r>
              <w:t>50,15 ± 2,72</w:t>
            </w:r>
          </w:p>
        </w:tc>
        <w:tc>
          <w:tcPr>
            <w:tcW w:w="1667" w:type="pct"/>
            <w:vAlign w:val="center"/>
          </w:tcPr>
          <w:p w:rsidR="00CF117F" w:rsidRDefault="00CF117F" w:rsidP="00B13C98">
            <w:pPr>
              <w:pStyle w:val="affffffffffffffffffffffffffffffa"/>
              <w:spacing w:line="360" w:lineRule="auto"/>
            </w:pPr>
            <w:r>
              <w:t>44,90 ± 5,40</w:t>
            </w:r>
          </w:p>
        </w:tc>
      </w:tr>
      <w:tr w:rsidR="00CF117F" w:rsidTr="00B13C98">
        <w:tblPrEx>
          <w:tblCellMar>
            <w:top w:w="0" w:type="dxa"/>
            <w:bottom w:w="0" w:type="dxa"/>
          </w:tblCellMar>
        </w:tblPrEx>
        <w:tc>
          <w:tcPr>
            <w:tcW w:w="1666" w:type="pct"/>
            <w:vAlign w:val="center"/>
          </w:tcPr>
          <w:p w:rsidR="00CF117F" w:rsidRDefault="00CF117F" w:rsidP="00B13C98">
            <w:pPr>
              <w:pStyle w:val="affffffffffffffffffffffffffffffa"/>
              <w:spacing w:line="360" w:lineRule="auto"/>
            </w:pPr>
            <w:r>
              <w:t>Тμ, %</w:t>
            </w:r>
          </w:p>
        </w:tc>
        <w:tc>
          <w:tcPr>
            <w:tcW w:w="1667" w:type="pct"/>
            <w:vAlign w:val="center"/>
          </w:tcPr>
          <w:p w:rsidR="00CF117F" w:rsidRDefault="00CF117F" w:rsidP="00B13C98">
            <w:pPr>
              <w:pStyle w:val="affffffffffffffffffffffffffffffa"/>
              <w:spacing w:line="360" w:lineRule="auto"/>
            </w:pPr>
            <w:r>
              <w:t>39,20 ± 0,16</w:t>
            </w:r>
          </w:p>
        </w:tc>
        <w:tc>
          <w:tcPr>
            <w:tcW w:w="1667" w:type="pct"/>
            <w:vAlign w:val="center"/>
          </w:tcPr>
          <w:p w:rsidR="00CF117F" w:rsidRDefault="00CF117F" w:rsidP="00B13C98">
            <w:pPr>
              <w:pStyle w:val="affffffffffffffffffffffffffffffa"/>
              <w:spacing w:line="360" w:lineRule="auto"/>
            </w:pPr>
            <w:r>
              <w:t>33,36 ± 3,16</w:t>
            </w:r>
            <w:r>
              <w:sym w:font="Wingdings" w:char="F077"/>
            </w:r>
          </w:p>
        </w:tc>
      </w:tr>
      <w:tr w:rsidR="00CF117F" w:rsidTr="00B13C98">
        <w:tblPrEx>
          <w:tblCellMar>
            <w:top w:w="0" w:type="dxa"/>
            <w:bottom w:w="0" w:type="dxa"/>
          </w:tblCellMar>
        </w:tblPrEx>
        <w:tc>
          <w:tcPr>
            <w:tcW w:w="1666" w:type="pct"/>
            <w:vAlign w:val="center"/>
          </w:tcPr>
          <w:p w:rsidR="00CF117F" w:rsidRDefault="00CF117F" w:rsidP="00B13C98">
            <w:pPr>
              <w:pStyle w:val="affffffffffffffffffffffffffffffa"/>
              <w:spacing w:line="360" w:lineRule="auto"/>
            </w:pPr>
            <w:r>
              <w:t>Тγ, %</w:t>
            </w:r>
          </w:p>
        </w:tc>
        <w:tc>
          <w:tcPr>
            <w:tcW w:w="1667" w:type="pct"/>
            <w:vAlign w:val="center"/>
          </w:tcPr>
          <w:p w:rsidR="00CF117F" w:rsidRDefault="00CF117F" w:rsidP="00B13C98">
            <w:pPr>
              <w:pStyle w:val="affffffffffffffffffffffffffffffa"/>
              <w:spacing w:line="360" w:lineRule="auto"/>
            </w:pPr>
            <w:r>
              <w:t>10,95 ± 0,50</w:t>
            </w:r>
          </w:p>
        </w:tc>
        <w:tc>
          <w:tcPr>
            <w:tcW w:w="1667" w:type="pct"/>
            <w:vAlign w:val="center"/>
          </w:tcPr>
          <w:p w:rsidR="00CF117F" w:rsidRDefault="00CF117F" w:rsidP="00B13C98">
            <w:pPr>
              <w:pStyle w:val="affffffffffffffffffffffffffffffa"/>
              <w:spacing w:line="360" w:lineRule="auto"/>
            </w:pPr>
            <w:r>
              <w:t>10,16 ± 1,15</w:t>
            </w:r>
          </w:p>
        </w:tc>
      </w:tr>
      <w:tr w:rsidR="00CF117F" w:rsidTr="00B13C98">
        <w:tblPrEx>
          <w:tblCellMar>
            <w:top w:w="0" w:type="dxa"/>
            <w:bottom w:w="0" w:type="dxa"/>
          </w:tblCellMar>
        </w:tblPrEx>
        <w:tc>
          <w:tcPr>
            <w:tcW w:w="1666" w:type="pct"/>
            <w:vAlign w:val="center"/>
          </w:tcPr>
          <w:p w:rsidR="00CF117F" w:rsidRDefault="00CF117F" w:rsidP="00B13C98">
            <w:pPr>
              <w:pStyle w:val="affffffffffffffffffffffffffffffa"/>
              <w:spacing w:line="360" w:lineRule="auto"/>
            </w:pPr>
            <w:r>
              <w:t>Тμ : Тγ</w:t>
            </w:r>
          </w:p>
        </w:tc>
        <w:tc>
          <w:tcPr>
            <w:tcW w:w="1667" w:type="pct"/>
            <w:vAlign w:val="center"/>
          </w:tcPr>
          <w:p w:rsidR="00CF117F" w:rsidRDefault="00CF117F" w:rsidP="00B13C98">
            <w:pPr>
              <w:pStyle w:val="affffffffffffffffffffffffffffffa"/>
              <w:spacing w:line="360" w:lineRule="auto"/>
            </w:pPr>
            <w:r>
              <w:t>3,57</w:t>
            </w:r>
          </w:p>
        </w:tc>
        <w:tc>
          <w:tcPr>
            <w:tcW w:w="1667" w:type="pct"/>
            <w:vAlign w:val="center"/>
          </w:tcPr>
          <w:p w:rsidR="00CF117F" w:rsidRDefault="00CF117F" w:rsidP="00B13C98">
            <w:pPr>
              <w:pStyle w:val="affffffffffffffffffffffffffffffa"/>
              <w:spacing w:line="360" w:lineRule="auto"/>
            </w:pPr>
            <w:r>
              <w:t>3,28</w:t>
            </w:r>
          </w:p>
        </w:tc>
      </w:tr>
      <w:tr w:rsidR="00CF117F" w:rsidTr="00B13C98">
        <w:tblPrEx>
          <w:tblCellMar>
            <w:top w:w="0" w:type="dxa"/>
            <w:bottom w:w="0" w:type="dxa"/>
          </w:tblCellMar>
        </w:tblPrEx>
        <w:tc>
          <w:tcPr>
            <w:tcW w:w="1666" w:type="pct"/>
            <w:vAlign w:val="center"/>
          </w:tcPr>
          <w:p w:rsidR="00CF117F" w:rsidRDefault="00CF117F" w:rsidP="00B13C98">
            <w:pPr>
              <w:pStyle w:val="affffffffffffffffffffffffffffffa"/>
              <w:spacing w:line="360" w:lineRule="auto"/>
            </w:pPr>
            <w:r>
              <w:t>Т : В</w:t>
            </w:r>
          </w:p>
        </w:tc>
        <w:tc>
          <w:tcPr>
            <w:tcW w:w="1667" w:type="pct"/>
            <w:vAlign w:val="center"/>
          </w:tcPr>
          <w:p w:rsidR="00CF117F" w:rsidRDefault="00CF117F" w:rsidP="00B13C98">
            <w:pPr>
              <w:pStyle w:val="affffffffffffffffffffffffffffffa"/>
              <w:spacing w:line="360" w:lineRule="auto"/>
            </w:pPr>
            <w:r>
              <w:t>2,52</w:t>
            </w:r>
          </w:p>
        </w:tc>
        <w:tc>
          <w:tcPr>
            <w:tcW w:w="1667" w:type="pct"/>
            <w:vAlign w:val="center"/>
          </w:tcPr>
          <w:p w:rsidR="00CF117F" w:rsidRDefault="00CF117F" w:rsidP="00B13C98">
            <w:pPr>
              <w:pStyle w:val="affffffffffffffffffffffffffffffa"/>
              <w:spacing w:line="360" w:lineRule="auto"/>
            </w:pPr>
            <w:r>
              <w:t>2,93</w:t>
            </w:r>
          </w:p>
        </w:tc>
      </w:tr>
      <w:tr w:rsidR="00CF117F" w:rsidTr="00B13C98">
        <w:tblPrEx>
          <w:tblCellMar>
            <w:top w:w="0" w:type="dxa"/>
            <w:bottom w:w="0" w:type="dxa"/>
          </w:tblCellMar>
        </w:tblPrEx>
        <w:tc>
          <w:tcPr>
            <w:tcW w:w="1666" w:type="pct"/>
            <w:vAlign w:val="center"/>
          </w:tcPr>
          <w:p w:rsidR="00CF117F" w:rsidRDefault="00CF117F" w:rsidP="00B13C98">
            <w:pPr>
              <w:pStyle w:val="affffffffffffffffffffffffffffffa"/>
              <w:spacing w:line="360" w:lineRule="auto"/>
            </w:pPr>
            <w:r>
              <w:lastRenderedPageBreak/>
              <w:t>Т-індекс</w:t>
            </w:r>
          </w:p>
        </w:tc>
        <w:tc>
          <w:tcPr>
            <w:tcW w:w="1667" w:type="pct"/>
            <w:vAlign w:val="center"/>
          </w:tcPr>
          <w:p w:rsidR="00CF117F" w:rsidRDefault="00CF117F" w:rsidP="00B13C98">
            <w:pPr>
              <w:pStyle w:val="affffffffffffffffffffffffffffffa"/>
              <w:spacing w:line="360" w:lineRule="auto"/>
            </w:pPr>
            <w:r>
              <w:t>1,03</w:t>
            </w:r>
          </w:p>
        </w:tc>
        <w:tc>
          <w:tcPr>
            <w:tcW w:w="1667" w:type="pct"/>
            <w:vAlign w:val="center"/>
          </w:tcPr>
          <w:p w:rsidR="00CF117F" w:rsidRDefault="00CF117F" w:rsidP="00B13C98">
            <w:pPr>
              <w:pStyle w:val="affffffffffffffffffffffffffffffa"/>
              <w:spacing w:line="360" w:lineRule="auto"/>
            </w:pPr>
            <w:r>
              <w:t>0,98</w:t>
            </w:r>
          </w:p>
        </w:tc>
      </w:tr>
    </w:tbl>
    <w:p w:rsidR="00CF117F" w:rsidRDefault="00CF117F" w:rsidP="00CF117F">
      <w:pPr>
        <w:pStyle w:val="afffffffffffffffffffffffffffffff2"/>
        <w:spacing w:line="360" w:lineRule="auto"/>
      </w:pPr>
      <w:r>
        <w:sym w:font="Wingdings" w:char="F077"/>
      </w:r>
      <w:r>
        <w:t xml:space="preserve">Р ≤ 0,05 ; </w:t>
      </w:r>
      <w:r>
        <w:sym w:font="Wingdings" w:char="F0AA"/>
      </w:r>
      <w:r>
        <w:t xml:space="preserve"> &lt; 0,001</w:t>
      </w:r>
    </w:p>
    <w:p w:rsidR="00CF117F" w:rsidRDefault="00CF117F" w:rsidP="00CF117F">
      <w:pPr>
        <w:pStyle w:val="affffffffffffffffffffffffffffff3"/>
        <w:rPr>
          <w:b w:val="0"/>
          <w:bCs/>
        </w:rPr>
      </w:pPr>
      <w:r>
        <w:lastRenderedPageBreak/>
        <w:t>Мікробне забруднення як показник ветеринарно-санітарного стану ферм</w:t>
      </w:r>
    </w:p>
    <w:p w:rsidR="00CF117F" w:rsidRDefault="00CF117F" w:rsidP="00CF117F">
      <w:pPr>
        <w:pStyle w:val="afffffffffffffffffffffffffffffd"/>
        <w:spacing w:line="360" w:lineRule="auto"/>
        <w:rPr>
          <w:sz w:val="24"/>
        </w:rPr>
      </w:pPr>
      <w:r>
        <w:rPr>
          <w:sz w:val="24"/>
        </w:rPr>
        <w:t>Загальне мікробне забруднення повітря корівників у місцях проведення досл</w:t>
      </w:r>
      <w:r>
        <w:rPr>
          <w:sz w:val="24"/>
        </w:rPr>
        <w:t>і</w:t>
      </w:r>
      <w:r>
        <w:rPr>
          <w:sz w:val="24"/>
        </w:rPr>
        <w:t>дів коливалося на початку стійлового періоду від 44,25 ± 3,66 до 72,75 ± 5,20, а в кінці стійлов</w:t>
      </w:r>
      <w:r>
        <w:rPr>
          <w:sz w:val="24"/>
        </w:rPr>
        <w:t>о</w:t>
      </w:r>
      <w:r>
        <w:rPr>
          <w:sz w:val="24"/>
        </w:rPr>
        <w:t>го періоду зросло до 56,20 ± 3,10…88,60 ± 6,81 тис м.т. / м³. Загальне забруднення повітря телятників в цей же час становило 12,20 ± 0,72…30,80 ± 3,05 та 16,25 ± 0,75–26,48 ± 2,60 тис м.т. / м³; повітря території вигульних майданчиків для к</w:t>
      </w:r>
      <w:r>
        <w:rPr>
          <w:sz w:val="24"/>
        </w:rPr>
        <w:t>о</w:t>
      </w:r>
      <w:r>
        <w:rPr>
          <w:sz w:val="24"/>
        </w:rPr>
        <w:t>рів – від 1,6…12,40 до 2,8…21,0 тис м.т. / м³; вигульних майданчиків для телят – від 0,3 до 1,6 у червні до 0,8–2,0 тис м.т. / м³ у вере</w:t>
      </w:r>
      <w:r>
        <w:rPr>
          <w:sz w:val="24"/>
        </w:rPr>
        <w:t>с</w:t>
      </w:r>
      <w:r>
        <w:rPr>
          <w:sz w:val="24"/>
        </w:rPr>
        <w:t>ні.</w:t>
      </w:r>
    </w:p>
    <w:p w:rsidR="00CF117F" w:rsidRDefault="00CF117F" w:rsidP="00CF117F">
      <w:pPr>
        <w:pStyle w:val="afffffffffffffffffffffffffffffd"/>
        <w:spacing w:line="360" w:lineRule="auto"/>
        <w:rPr>
          <w:sz w:val="24"/>
        </w:rPr>
      </w:pPr>
      <w:r>
        <w:rPr>
          <w:sz w:val="24"/>
        </w:rPr>
        <w:t>Кількість непатогенних форм у повітрі приміщень переважала в 1,3–3,25 раза кількість пат</w:t>
      </w:r>
      <w:r>
        <w:rPr>
          <w:sz w:val="24"/>
        </w:rPr>
        <w:t>о</w:t>
      </w:r>
      <w:r>
        <w:rPr>
          <w:sz w:val="24"/>
        </w:rPr>
        <w:t>генних форм. З нього виділяли, в основному, сапрофітні мікроорганізми (M. citreus, Str. saprophyticus, Staph. album і ін.), а також умовно-патогенну та патогенну мікрофлору (Bac. subtilis, Str. pyogenes, Staph. aureus, E. coli, сальмонели, актиноміц</w:t>
      </w:r>
      <w:r>
        <w:rPr>
          <w:sz w:val="24"/>
        </w:rPr>
        <w:t>е</w:t>
      </w:r>
      <w:r>
        <w:rPr>
          <w:sz w:val="24"/>
        </w:rPr>
        <w:t>ти та ін.).</w:t>
      </w:r>
    </w:p>
    <w:p w:rsidR="00CF117F" w:rsidRDefault="00CF117F" w:rsidP="00CF117F">
      <w:pPr>
        <w:pStyle w:val="afffffffffffffffffffffffffffffd"/>
        <w:spacing w:line="360" w:lineRule="auto"/>
        <w:rPr>
          <w:sz w:val="24"/>
        </w:rPr>
      </w:pPr>
      <w:r>
        <w:rPr>
          <w:sz w:val="24"/>
        </w:rPr>
        <w:t>Серед умовно-патогенних та патогенних мікроорганізмів переважали гемолітичні кокові ф</w:t>
      </w:r>
      <w:r>
        <w:rPr>
          <w:sz w:val="24"/>
        </w:rPr>
        <w:t>о</w:t>
      </w:r>
      <w:r>
        <w:rPr>
          <w:sz w:val="24"/>
        </w:rPr>
        <w:t>рми (56 % стафілококи, 44 % – стрептококи) і ешеріхії. Забруднення повітря кишковою п</w:t>
      </w:r>
      <w:r>
        <w:rPr>
          <w:sz w:val="24"/>
        </w:rPr>
        <w:t>а</w:t>
      </w:r>
      <w:r>
        <w:rPr>
          <w:sz w:val="24"/>
        </w:rPr>
        <w:t>личкою коливалося від 8 до 470 м.т. / м</w:t>
      </w:r>
      <w:r>
        <w:rPr>
          <w:sz w:val="24"/>
          <w:vertAlign w:val="superscript"/>
        </w:rPr>
        <w:t>3</w:t>
      </w:r>
      <w:r>
        <w:rPr>
          <w:sz w:val="24"/>
        </w:rPr>
        <w:t>.</w:t>
      </w:r>
    </w:p>
    <w:p w:rsidR="00CF117F" w:rsidRDefault="00CF117F" w:rsidP="00CF117F">
      <w:pPr>
        <w:pStyle w:val="afffffffffffffffffffffffffffffd"/>
        <w:spacing w:line="360" w:lineRule="auto"/>
        <w:rPr>
          <w:sz w:val="24"/>
        </w:rPr>
      </w:pPr>
      <w:r>
        <w:rPr>
          <w:sz w:val="24"/>
        </w:rPr>
        <w:t>Серед джерел водопостачання найбільш забрудненою була вода з відкритих водойм (186 тис. м.т. на початку стійлового періоду до 376 тис. м.т. / мл влітку), на</w:t>
      </w:r>
      <w:r>
        <w:rPr>
          <w:sz w:val="24"/>
        </w:rPr>
        <w:t>й</w:t>
      </w:r>
      <w:r>
        <w:rPr>
          <w:sz w:val="24"/>
        </w:rPr>
        <w:t>менше забруднена – з в</w:t>
      </w:r>
      <w:r>
        <w:rPr>
          <w:sz w:val="24"/>
        </w:rPr>
        <w:t>о</w:t>
      </w:r>
      <w:r>
        <w:rPr>
          <w:sz w:val="24"/>
        </w:rPr>
        <w:t>догінних кранів (від 1,7 до 13,5 тис м.т. / мл).</w:t>
      </w:r>
    </w:p>
    <w:p w:rsidR="00CF117F" w:rsidRDefault="00CF117F" w:rsidP="00CF117F">
      <w:pPr>
        <w:pStyle w:val="afffffffffffffffffffffffffffffd"/>
        <w:spacing w:line="360" w:lineRule="auto"/>
        <w:rPr>
          <w:sz w:val="24"/>
        </w:rPr>
      </w:pPr>
      <w:r>
        <w:rPr>
          <w:sz w:val="24"/>
        </w:rPr>
        <w:t>В стічних водах корівника виявлено 1 265 000 м.т. / мл, телятника – 984 тис. м.т. / мл.</w:t>
      </w:r>
    </w:p>
    <w:p w:rsidR="00CF117F" w:rsidRDefault="00CF117F" w:rsidP="00CF117F">
      <w:pPr>
        <w:pStyle w:val="afffffffffffffffffffffffffffffd"/>
        <w:spacing w:line="360" w:lineRule="auto"/>
        <w:rPr>
          <w:sz w:val="24"/>
        </w:rPr>
      </w:pPr>
      <w:r>
        <w:rPr>
          <w:sz w:val="24"/>
        </w:rPr>
        <w:t>У дослідах з вивчення внутрішньоутробного інфікування плода в 70 % випадків плодові р</w:t>
      </w:r>
      <w:r>
        <w:rPr>
          <w:sz w:val="24"/>
        </w:rPr>
        <w:t>і</w:t>
      </w:r>
      <w:r>
        <w:rPr>
          <w:sz w:val="24"/>
        </w:rPr>
        <w:t>дини та меконій плодів були стерильними, переважна більшість телят народжувалася в</w:t>
      </w:r>
      <w:r>
        <w:rPr>
          <w:sz w:val="24"/>
        </w:rPr>
        <w:t>і</w:t>
      </w:r>
      <w:r>
        <w:rPr>
          <w:sz w:val="24"/>
        </w:rPr>
        <w:t>льними від інфекції.</w:t>
      </w:r>
    </w:p>
    <w:p w:rsidR="00CF117F" w:rsidRDefault="00CF117F" w:rsidP="00CF117F">
      <w:pPr>
        <w:pStyle w:val="afffffffffffffffffffffffffffffd"/>
        <w:spacing w:line="360" w:lineRule="auto"/>
        <w:rPr>
          <w:sz w:val="24"/>
        </w:rPr>
      </w:pPr>
      <w:r>
        <w:rPr>
          <w:sz w:val="24"/>
        </w:rPr>
        <w:t>Із 10–15 % проб алантоїсної рідини три–чотиримісячних плодів ми виділяли трепонеми, ешеріхії, стрептококи, стафілококи, мікроскопічні грибки та представників роду Micrococcus; з амніотичної рідини плодів цього ж віку – ешеріхії, сальмонели, бацили та клостридії і представн</w:t>
      </w:r>
      <w:r>
        <w:rPr>
          <w:sz w:val="24"/>
        </w:rPr>
        <w:t>и</w:t>
      </w:r>
      <w:r>
        <w:rPr>
          <w:sz w:val="24"/>
        </w:rPr>
        <w:t>ків родів Vibrio та Micrococcus.</w:t>
      </w:r>
    </w:p>
    <w:p w:rsidR="00CF117F" w:rsidRDefault="00CF117F" w:rsidP="00CF117F">
      <w:pPr>
        <w:pStyle w:val="afffffffffffffffffffffffffffffd"/>
        <w:spacing w:line="360" w:lineRule="auto"/>
        <w:rPr>
          <w:sz w:val="24"/>
        </w:rPr>
      </w:pPr>
      <w:r>
        <w:rPr>
          <w:sz w:val="24"/>
        </w:rPr>
        <w:t>Проведені дослідження доставлених у ЦЛВМ проб сперми бугаїв показали, що мікробне забруднення свіжоотриманої сперми коливалося від 0,15 до 9,26 %, а замор</w:t>
      </w:r>
      <w:r>
        <w:rPr>
          <w:sz w:val="24"/>
        </w:rPr>
        <w:t>о</w:t>
      </w:r>
      <w:r>
        <w:rPr>
          <w:sz w:val="24"/>
        </w:rPr>
        <w:t>женої сперми – від 1,16–1,81 % проб, досліджених у 1992 та 2000 роках, а у 1997 році – до 92,18% дослідж</w:t>
      </w:r>
      <w:r>
        <w:rPr>
          <w:sz w:val="24"/>
        </w:rPr>
        <w:t>е</w:t>
      </w:r>
      <w:r>
        <w:rPr>
          <w:sz w:val="24"/>
        </w:rPr>
        <w:t>них проб.</w:t>
      </w:r>
    </w:p>
    <w:p w:rsidR="00CF117F" w:rsidRDefault="00CF117F" w:rsidP="00CF117F">
      <w:pPr>
        <w:pStyle w:val="afffffffffffffffffffffffffffffd"/>
        <w:spacing w:line="360" w:lineRule="auto"/>
        <w:rPr>
          <w:sz w:val="24"/>
        </w:rPr>
      </w:pPr>
      <w:r>
        <w:rPr>
          <w:sz w:val="24"/>
        </w:rPr>
        <w:t>Отже, наявні у довкіллі тварин та спермі мікроорганізми часто можуть бути причиною їх з</w:t>
      </w:r>
      <w:r>
        <w:rPr>
          <w:sz w:val="24"/>
        </w:rPr>
        <w:t>а</w:t>
      </w:r>
      <w:r>
        <w:rPr>
          <w:sz w:val="24"/>
        </w:rPr>
        <w:t>раження.</w:t>
      </w:r>
    </w:p>
    <w:p w:rsidR="00CF117F" w:rsidRDefault="00CF117F" w:rsidP="00CF117F">
      <w:pPr>
        <w:pStyle w:val="afffffffffffffffffffffffffffffd"/>
        <w:spacing w:line="360" w:lineRule="auto"/>
        <w:rPr>
          <w:sz w:val="24"/>
        </w:rPr>
      </w:pPr>
      <w:r>
        <w:rPr>
          <w:sz w:val="24"/>
        </w:rPr>
        <w:lastRenderedPageBreak/>
        <w:t>Дослідження показали, що плодові рідини на різних стадіях вагітності володіють антибіот</w:t>
      </w:r>
      <w:r>
        <w:rPr>
          <w:sz w:val="24"/>
        </w:rPr>
        <w:t>и</w:t>
      </w:r>
      <w:r>
        <w:rPr>
          <w:sz w:val="24"/>
        </w:rPr>
        <w:t>чними властивостями щодо окремих мікроорганізмів, але  Escherichia coli, Staph. epidermidis та представники роду Mucor проявляли абсолютну стійкість до впливу плодових рідин. Алантоїсна рідина не впливала на ріст Bacillus subtilis, а амніотична – на Bacillus anthracis шт</w:t>
      </w:r>
      <w:r>
        <w:rPr>
          <w:sz w:val="24"/>
        </w:rPr>
        <w:t>а</w:t>
      </w:r>
      <w:r>
        <w:rPr>
          <w:sz w:val="24"/>
        </w:rPr>
        <w:t>му 55.</w:t>
      </w:r>
    </w:p>
    <w:p w:rsidR="00CF117F" w:rsidRDefault="00CF117F" w:rsidP="00CF117F">
      <w:pPr>
        <w:pStyle w:val="afffffffffffffffffffffffffffffd"/>
        <w:spacing w:line="360" w:lineRule="auto"/>
        <w:rPr>
          <w:sz w:val="24"/>
        </w:rPr>
      </w:pPr>
      <w:r>
        <w:rPr>
          <w:sz w:val="24"/>
        </w:rPr>
        <w:t>Із протестованих нами 16 мікроорганізмів лише 3 виявилися чутливими до антибіотичної дії алантоїсної рідини першого триместру тільності, 6 – відносно чутл</w:t>
      </w:r>
      <w:r>
        <w:rPr>
          <w:sz w:val="24"/>
        </w:rPr>
        <w:t>и</w:t>
      </w:r>
      <w:r>
        <w:rPr>
          <w:sz w:val="24"/>
        </w:rPr>
        <w:t>вими до дії алантоїсної рідини 3–4-го місяця тільності і 2 – були чутливими до її дії на 5–6-му місяці тільності. Вищий бактерицидний вплив проявляла амніотична р</w:t>
      </w:r>
      <w:r>
        <w:rPr>
          <w:sz w:val="24"/>
        </w:rPr>
        <w:t>і</w:t>
      </w:r>
      <w:r>
        <w:rPr>
          <w:sz w:val="24"/>
        </w:rPr>
        <w:t>дина. На 3–6-му місяцях тільності вона проявляла 100 %-ову бактерицидність на 4 мікроорганізми і 50 %-ову – на два; на 7-8-му місяці тільності вона пр</w:t>
      </w:r>
      <w:r>
        <w:rPr>
          <w:sz w:val="24"/>
        </w:rPr>
        <w:t>о</w:t>
      </w:r>
      <w:r>
        <w:rPr>
          <w:sz w:val="24"/>
        </w:rPr>
        <w:t>являла бактерицидну дію на 8 із 16-ти мікроорган</w:t>
      </w:r>
      <w:r>
        <w:rPr>
          <w:sz w:val="24"/>
        </w:rPr>
        <w:t>і</w:t>
      </w:r>
      <w:r>
        <w:rPr>
          <w:sz w:val="24"/>
        </w:rPr>
        <w:t>змів.</w:t>
      </w:r>
    </w:p>
    <w:p w:rsidR="00CF117F" w:rsidRDefault="00CF117F" w:rsidP="00CF117F">
      <w:pPr>
        <w:pStyle w:val="afffffffffffffffffffffffffffffd"/>
        <w:spacing w:line="360" w:lineRule="auto"/>
        <w:rPr>
          <w:sz w:val="24"/>
        </w:rPr>
      </w:pPr>
      <w:r>
        <w:rPr>
          <w:sz w:val="24"/>
        </w:rPr>
        <w:t>Обидві рідини проявляли відносний вплив на  Str. faecalis в середині тільності, алантоїсна р</w:t>
      </w:r>
      <w:r>
        <w:rPr>
          <w:sz w:val="24"/>
        </w:rPr>
        <w:t>і</w:t>
      </w:r>
      <w:r>
        <w:rPr>
          <w:sz w:val="24"/>
        </w:rPr>
        <w:t>дина затримувала ріст S. cholerae suis, S. equi, L. monocytogenes, Clostridium chavoei в 50 % випа</w:t>
      </w:r>
      <w:r>
        <w:rPr>
          <w:sz w:val="24"/>
        </w:rPr>
        <w:t>д</w:t>
      </w:r>
      <w:r>
        <w:rPr>
          <w:sz w:val="24"/>
        </w:rPr>
        <w:t>ків на 3–4-му місяцях тільності, амніотична ж рідина проявляла такий же вплив на сальмонели з самого початку її накоп</w:t>
      </w:r>
      <w:r>
        <w:rPr>
          <w:sz w:val="24"/>
        </w:rPr>
        <w:t>и</w:t>
      </w:r>
      <w:r>
        <w:rPr>
          <w:sz w:val="24"/>
        </w:rPr>
        <w:t>чення.</w:t>
      </w:r>
    </w:p>
    <w:p w:rsidR="00CF117F" w:rsidRDefault="00CF117F" w:rsidP="00CF117F">
      <w:pPr>
        <w:pStyle w:val="afffffffffffffffffffffffffffffd"/>
        <w:spacing w:line="360" w:lineRule="auto"/>
        <w:rPr>
          <w:sz w:val="24"/>
        </w:rPr>
      </w:pPr>
      <w:r>
        <w:rPr>
          <w:sz w:val="24"/>
        </w:rPr>
        <w:t>Абсолютний бактерицидний вплив обидві плодові рідини проявляли на Er. rhusiopathiae і P. album у першому триместрі тільності, на Cl. botulinum – на 5–6 місяці тільності; амніоти</w:t>
      </w:r>
      <w:r>
        <w:rPr>
          <w:sz w:val="24"/>
        </w:rPr>
        <w:t>ч</w:t>
      </w:r>
      <w:r>
        <w:rPr>
          <w:sz w:val="24"/>
        </w:rPr>
        <w:t>на рідина затримувала ріст Bac. anthracis (штам СТИ) на 3–4 місяці тільності, а алантоїсна – на 5–6. В кінці тільності амніотична рідина затримувала ріст тестованих сальмонел, сінної палички, ф</w:t>
      </w:r>
      <w:r>
        <w:rPr>
          <w:sz w:val="24"/>
        </w:rPr>
        <w:t>е</w:t>
      </w:r>
      <w:r>
        <w:rPr>
          <w:sz w:val="24"/>
        </w:rPr>
        <w:t>кальних стрептококів, P. album та вакцинних штамів Er. rhusiopathiae і L. monocyt</w:t>
      </w:r>
      <w:r>
        <w:rPr>
          <w:sz w:val="24"/>
        </w:rPr>
        <w:t>o</w:t>
      </w:r>
      <w:r>
        <w:rPr>
          <w:sz w:val="24"/>
        </w:rPr>
        <w:t>genes.</w:t>
      </w:r>
    </w:p>
    <w:p w:rsidR="00CF117F" w:rsidRDefault="00CF117F" w:rsidP="00CF117F">
      <w:pPr>
        <w:pStyle w:val="afffffffffffffffffffffffffffffd"/>
        <w:spacing w:line="360" w:lineRule="auto"/>
        <w:rPr>
          <w:sz w:val="24"/>
        </w:rPr>
      </w:pPr>
      <w:r>
        <w:rPr>
          <w:sz w:val="24"/>
        </w:rPr>
        <w:t>Таким чином, плодові рідини захищають плід від багатьох мікроорганізмів впродовж тільн</w:t>
      </w:r>
      <w:r>
        <w:rPr>
          <w:sz w:val="24"/>
        </w:rPr>
        <w:t>о</w:t>
      </w:r>
      <w:r>
        <w:rPr>
          <w:sz w:val="24"/>
        </w:rPr>
        <w:t>сті, причому дія алантоїсної рідини сильніше проявляється в середині тільності, а амніотичної – під час другої її тр</w:t>
      </w:r>
      <w:r>
        <w:rPr>
          <w:sz w:val="24"/>
        </w:rPr>
        <w:t>е</w:t>
      </w:r>
      <w:r>
        <w:rPr>
          <w:sz w:val="24"/>
        </w:rPr>
        <w:t>тини.</w:t>
      </w:r>
    </w:p>
    <w:p w:rsidR="00CF117F" w:rsidRDefault="00CF117F" w:rsidP="00CF117F">
      <w:pPr>
        <w:pStyle w:val="affffffffffffffffffffffffffffff3"/>
      </w:pPr>
      <w:r>
        <w:lastRenderedPageBreak/>
        <w:t>Корекція імунного статусу глибокотільних корів за допомогою трекрез</w:t>
      </w:r>
      <w:r>
        <w:t>а</w:t>
      </w:r>
      <w:r>
        <w:t>ну</w:t>
      </w:r>
    </w:p>
    <w:p w:rsidR="00CF117F" w:rsidRDefault="00CF117F" w:rsidP="00CF117F">
      <w:pPr>
        <w:pStyle w:val="afffffffffffffffffffffffffffffd"/>
        <w:spacing w:line="360" w:lineRule="auto"/>
        <w:rPr>
          <w:sz w:val="24"/>
        </w:rPr>
      </w:pPr>
      <w:r>
        <w:rPr>
          <w:sz w:val="24"/>
        </w:rPr>
        <w:t>Досліди з вивчення можливості корекції імунного гомеостазу у глибоко тільних корів пок</w:t>
      </w:r>
      <w:r>
        <w:rPr>
          <w:sz w:val="24"/>
        </w:rPr>
        <w:t>а</w:t>
      </w:r>
      <w:r>
        <w:rPr>
          <w:sz w:val="24"/>
        </w:rPr>
        <w:t>зали, що задавання їм per os водного розчину трекрезану з розрахунку 2 мг/кг маси тіла сприяло зменшенню на 1,99 г/л характерного для третього триместру тільності зниження вмісту сироваткового білка та підвищенню вмісту в їх крові ім</w:t>
      </w:r>
      <w:r>
        <w:rPr>
          <w:sz w:val="24"/>
        </w:rPr>
        <w:t>у</w:t>
      </w:r>
      <w:r>
        <w:rPr>
          <w:sz w:val="24"/>
        </w:rPr>
        <w:t>ноглобулінів (22,12 мг/мл на 9-му місяці та 19,82 мг/мл на 3…5-й день після отелення проти 20,31 та 17,55 мг/мл у контр</w:t>
      </w:r>
      <w:r>
        <w:rPr>
          <w:sz w:val="24"/>
        </w:rPr>
        <w:t>о</w:t>
      </w:r>
      <w:r>
        <w:rPr>
          <w:sz w:val="24"/>
        </w:rPr>
        <w:t xml:space="preserve">лі). </w:t>
      </w:r>
    </w:p>
    <w:p w:rsidR="00CF117F" w:rsidRDefault="00CF117F" w:rsidP="00CF117F">
      <w:pPr>
        <w:pStyle w:val="afffffffffffffffffffffffffffffd"/>
        <w:spacing w:line="360" w:lineRule="auto"/>
        <w:rPr>
          <w:sz w:val="24"/>
        </w:rPr>
      </w:pPr>
      <w:r>
        <w:rPr>
          <w:sz w:val="24"/>
        </w:rPr>
        <w:t>Трекрезан також проявляв позитивний вплив на ЛАСК (19,75 ± 0,95 проти 18,30 ± 3,48 % за 3…5 днів до отелення і 17,40 ± 0,85 в порі</w:t>
      </w:r>
      <w:r>
        <w:rPr>
          <w:sz w:val="24"/>
        </w:rPr>
        <w:t>в</w:t>
      </w:r>
      <w:r>
        <w:rPr>
          <w:sz w:val="24"/>
        </w:rPr>
        <w:t>нянні з 16,15 ± 0,98 % в контролі на 3…5-й день після отелення); БАСК (69,85 ± 1,76 і 64,70 ± 3,48 % за 3–5 днів до отелу і 66,05 ± 2,56 та 60,15 ± 2,20 % в контролі – на 3–5-й день після отелення); ФА (відповідно, 66,62 ± 2,88 і 65,30 ± 3,16 % перед отеленням, і 62,90 ± 3,48 та 58,15 ± 2,80 на 3…5-й день після отелення).</w:t>
      </w:r>
    </w:p>
    <w:p w:rsidR="00CF117F" w:rsidRDefault="00CF117F" w:rsidP="00CF117F">
      <w:pPr>
        <w:pStyle w:val="afffffffffffffffffffffffffffffd"/>
        <w:spacing w:line="360" w:lineRule="auto"/>
        <w:rPr>
          <w:sz w:val="24"/>
        </w:rPr>
      </w:pPr>
      <w:r>
        <w:rPr>
          <w:sz w:val="24"/>
        </w:rPr>
        <w:t>В крові корів дослідної групи виявлено вищу кількість Т-лімфоцитів (на 9-му місяці – на 4,56%, за 3–5 днів до отелення – 2,15 і на 3 –5-й день після нього – на 4,10%); В-лімфоцитів, відп</w:t>
      </w:r>
      <w:r>
        <w:rPr>
          <w:sz w:val="24"/>
        </w:rPr>
        <w:t>о</w:t>
      </w:r>
      <w:r>
        <w:rPr>
          <w:sz w:val="24"/>
        </w:rPr>
        <w:t xml:space="preserve">відно, на 3,20; 2,76 і 1,90 %; Т-хелперів – на 7,80; 2,00 і 2,64 %; Т-супресорів – 0,20; 1,15 і 2,56 %. </w:t>
      </w:r>
    </w:p>
    <w:p w:rsidR="00CF117F" w:rsidRDefault="00CF117F" w:rsidP="00CF117F">
      <w:pPr>
        <w:pStyle w:val="afffffffffffffffffffffffffffffd"/>
        <w:spacing w:line="360" w:lineRule="auto"/>
        <w:rPr>
          <w:sz w:val="24"/>
        </w:rPr>
      </w:pPr>
      <w:r>
        <w:rPr>
          <w:sz w:val="24"/>
        </w:rPr>
        <w:t>Початок досліду супроводжувався помірним дефіцитом системи Т-та В-лімфоцитів у обох групах; в контрольній групі він також проявлявся під час отелення (Д–7 та Д–5) та на початку пі</w:t>
      </w:r>
      <w:r>
        <w:rPr>
          <w:sz w:val="24"/>
        </w:rPr>
        <w:t>с</w:t>
      </w:r>
      <w:r>
        <w:rPr>
          <w:sz w:val="24"/>
        </w:rPr>
        <w:t>ляотельного періоду (Д–15 та Д–18), тоді як у корів дослідної групи препарат викликав на 8-му м</w:t>
      </w:r>
      <w:r>
        <w:rPr>
          <w:sz w:val="24"/>
        </w:rPr>
        <w:t>і</w:t>
      </w:r>
      <w:r>
        <w:rPr>
          <w:sz w:val="24"/>
        </w:rPr>
        <w:t>сяці тільності слабку стимуляцію Т- (Д 23 та Д 21) та В-системи лімфоцитів (Д 11 та Д 35), що знизилась під час отелення до рівня Д 3 та Д 8, а на 3…5-й день після от</w:t>
      </w:r>
      <w:r>
        <w:rPr>
          <w:sz w:val="24"/>
        </w:rPr>
        <w:t>е</w:t>
      </w:r>
      <w:r>
        <w:rPr>
          <w:sz w:val="24"/>
        </w:rPr>
        <w:t>лення – до Д 2 та Д–9 (у порівнянні з Д–15 та Д–18 у контролі).</w:t>
      </w:r>
    </w:p>
    <w:p w:rsidR="00CF117F" w:rsidRDefault="00CF117F" w:rsidP="00CF117F">
      <w:pPr>
        <w:pStyle w:val="afffffffffffffffffffffffffffffd"/>
        <w:spacing w:line="360" w:lineRule="auto"/>
        <w:rPr>
          <w:sz w:val="24"/>
        </w:rPr>
      </w:pPr>
      <w:r>
        <w:rPr>
          <w:sz w:val="24"/>
        </w:rPr>
        <w:t>Т-хелперна ланка імунітету впродовж досліду у корів обох груп була в стані слабкого, а в д</w:t>
      </w:r>
      <w:r>
        <w:rPr>
          <w:sz w:val="24"/>
        </w:rPr>
        <w:t>о</w:t>
      </w:r>
      <w:r>
        <w:rPr>
          <w:sz w:val="24"/>
        </w:rPr>
        <w:t>слідній групі помітного активування, а Т-супресорна, навпаки, в стані пригнічення, слабше вир</w:t>
      </w:r>
      <w:r>
        <w:rPr>
          <w:sz w:val="24"/>
        </w:rPr>
        <w:t>а</w:t>
      </w:r>
      <w:r>
        <w:rPr>
          <w:sz w:val="24"/>
        </w:rPr>
        <w:t>женого у дослідній групі.</w:t>
      </w:r>
    </w:p>
    <w:p w:rsidR="00CF117F" w:rsidRDefault="00CF117F" w:rsidP="00CF117F">
      <w:pPr>
        <w:pStyle w:val="afffffffffffffffffffffffffffffd"/>
        <w:spacing w:line="360" w:lineRule="auto"/>
        <w:rPr>
          <w:sz w:val="24"/>
        </w:rPr>
      </w:pPr>
      <w:r>
        <w:rPr>
          <w:noProof/>
          <w:sz w:val="24"/>
        </w:rPr>
        <w:t xml:space="preserve">Телята від корів дослідної групи мали дещо вищу, ніж у контрольних, масу тіла при народженні та енергію росту; а також вищі </w:t>
      </w:r>
      <w:r>
        <w:rPr>
          <w:sz w:val="24"/>
        </w:rPr>
        <w:t>вміст загального бі</w:t>
      </w:r>
      <w:r>
        <w:rPr>
          <w:sz w:val="24"/>
        </w:rPr>
        <w:t>л</w:t>
      </w:r>
      <w:r>
        <w:rPr>
          <w:sz w:val="24"/>
        </w:rPr>
        <w:t>ка в сироватці крові – на 0,68 г/л в день народження, 2,16 – на 10-й, 1,40 – на 30-й і 0,35 г/л в кінці досліду; вміст імуноглобулінів, в</w:t>
      </w:r>
      <w:r>
        <w:rPr>
          <w:sz w:val="24"/>
        </w:rPr>
        <w:t>і</w:t>
      </w:r>
      <w:r>
        <w:rPr>
          <w:sz w:val="24"/>
        </w:rPr>
        <w:t>дповідно, – на 1,27; 2,17; 1,43 і 2,38 мг/мл; ЛАСК – на 1,45; 2,70; 2,40 і 3,10%; БАСК – на 4,80; 7,40; 9,0  і 5,25%; ФА – на 11,20; 5,50; 10,8 і 11,50%. В</w:t>
      </w:r>
      <w:r>
        <w:rPr>
          <w:sz w:val="24"/>
        </w:rPr>
        <w:t>и</w:t>
      </w:r>
      <w:r>
        <w:rPr>
          <w:sz w:val="24"/>
        </w:rPr>
        <w:t>щим був у них ФІ, ФЧ та ФЄ.</w:t>
      </w:r>
    </w:p>
    <w:p w:rsidR="00CF117F" w:rsidRDefault="00CF117F" w:rsidP="00CF117F">
      <w:pPr>
        <w:pStyle w:val="afffffffffffffffffffffffffffffd"/>
        <w:spacing w:line="360" w:lineRule="auto"/>
        <w:rPr>
          <w:sz w:val="24"/>
        </w:rPr>
      </w:pPr>
      <w:r>
        <w:rPr>
          <w:sz w:val="24"/>
        </w:rPr>
        <w:t>Трекрезан стимулював у телят клітинну та гуморальну ланку імунітету – у них була вищою впродовж досліду кількість Т- та В-лімфоцитів, Т-хелперів та Т-супресорів, про що свідчать різниці ІІГС по періодах досл</w:t>
      </w:r>
      <w:r>
        <w:rPr>
          <w:sz w:val="24"/>
        </w:rPr>
        <w:t>і</w:t>
      </w:r>
      <w:r>
        <w:rPr>
          <w:sz w:val="24"/>
        </w:rPr>
        <w:t>ду: 5,63 і 5,48; 5,88 і 5,75; 5,97 і 5,74.</w:t>
      </w:r>
    </w:p>
    <w:p w:rsidR="00CF117F" w:rsidRDefault="00CF117F" w:rsidP="00CF117F">
      <w:pPr>
        <w:pStyle w:val="afffffffffffffffffffffffffffffd"/>
        <w:spacing w:line="360" w:lineRule="auto"/>
        <w:rPr>
          <w:sz w:val="24"/>
        </w:rPr>
      </w:pPr>
      <w:r>
        <w:rPr>
          <w:sz w:val="24"/>
        </w:rPr>
        <w:lastRenderedPageBreak/>
        <w:t>У телят дослідної групи був значно нижчим рівень імунної недостатності нов</w:t>
      </w:r>
      <w:r>
        <w:rPr>
          <w:sz w:val="24"/>
        </w:rPr>
        <w:t>о</w:t>
      </w:r>
      <w:r>
        <w:rPr>
          <w:sz w:val="24"/>
        </w:rPr>
        <w:t>народжених (–2,56 в порівнянні з –3,52). Вже на 10-й день у них спостерігалася легка стимуляція імунного стат</w:t>
      </w:r>
      <w:r>
        <w:rPr>
          <w:sz w:val="24"/>
        </w:rPr>
        <w:t>у</w:t>
      </w:r>
      <w:r>
        <w:rPr>
          <w:sz w:val="24"/>
        </w:rPr>
        <w:t>су (1,54 проти –1,61), що зросла в кінці досліду до РІС=3 (проти 1,48 в контролі). Із 12 телят кон</w:t>
      </w:r>
      <w:r>
        <w:rPr>
          <w:sz w:val="24"/>
        </w:rPr>
        <w:t>т</w:t>
      </w:r>
      <w:r>
        <w:rPr>
          <w:sz w:val="24"/>
        </w:rPr>
        <w:t>рольної групи троє захворіли з ознаками диспепсії і одне загинуло. У дослідній групі одне теля легко перехв</w:t>
      </w:r>
      <w:r>
        <w:rPr>
          <w:sz w:val="24"/>
        </w:rPr>
        <w:t>о</w:t>
      </w:r>
      <w:r>
        <w:rPr>
          <w:sz w:val="24"/>
        </w:rPr>
        <w:t>ріло.</w:t>
      </w:r>
    </w:p>
    <w:p w:rsidR="00CF117F" w:rsidRDefault="00CF117F" w:rsidP="00CF117F">
      <w:pPr>
        <w:pStyle w:val="affffffffffffffffffffffffffffff3"/>
      </w:pPr>
      <w:r>
        <w:lastRenderedPageBreak/>
        <w:t xml:space="preserve">         Корекція імунного статусу глибокотільних корів за допомогою         герматр</w:t>
      </w:r>
      <w:r>
        <w:t>а</w:t>
      </w:r>
      <w:r>
        <w:t>нолу</w:t>
      </w:r>
    </w:p>
    <w:p w:rsidR="00CF117F" w:rsidRDefault="00CF117F" w:rsidP="00CF117F">
      <w:pPr>
        <w:pStyle w:val="afffffffffffffffffffffffffffffd"/>
        <w:spacing w:line="360" w:lineRule="auto"/>
        <w:rPr>
          <w:sz w:val="24"/>
        </w:rPr>
      </w:pPr>
      <w:r>
        <w:rPr>
          <w:sz w:val="24"/>
        </w:rPr>
        <w:t>Застосування глибокотільним коровам герматранолу викликало підвищення у них імунобі</w:t>
      </w:r>
      <w:r>
        <w:rPr>
          <w:sz w:val="24"/>
        </w:rPr>
        <w:t>о</w:t>
      </w:r>
      <w:r>
        <w:rPr>
          <w:sz w:val="24"/>
        </w:rPr>
        <w:t>логічної реактивності, що проявлялося вищим вмістом загального білка на 8-му місяці тільності, за 3–5 днів до отелення і на 3–5-й день після нього – на 2,83; 2,20 та 3,65 г/л, імуноглобул</w:t>
      </w:r>
      <w:r>
        <w:rPr>
          <w:sz w:val="24"/>
        </w:rPr>
        <w:t>і</w:t>
      </w:r>
      <w:r>
        <w:rPr>
          <w:sz w:val="24"/>
        </w:rPr>
        <w:t>нів – на 1,56; 0,88 та 0,81 мг/мл, ЛАСК – на 1,80; 1,80 і 1,45 %, БАСК – на 2,86; 3,40 і 3,35 %, ФА – на 2,30; 1,56 і 4,40 %. Індекс неспецифічної резистентності по періодах досліду стан</w:t>
      </w:r>
      <w:r>
        <w:rPr>
          <w:sz w:val="24"/>
        </w:rPr>
        <w:t>о</w:t>
      </w:r>
      <w:r>
        <w:rPr>
          <w:sz w:val="24"/>
        </w:rPr>
        <w:t>вив 7,51 і 7,38; 6,98 і 6,82; 6,86 і 6,63.</w:t>
      </w:r>
    </w:p>
    <w:p w:rsidR="00CF117F" w:rsidRDefault="00CF117F" w:rsidP="00CF117F">
      <w:pPr>
        <w:pStyle w:val="afffffffffffffffffffffffffffffd"/>
        <w:spacing w:line="360" w:lineRule="auto"/>
        <w:rPr>
          <w:sz w:val="24"/>
        </w:rPr>
      </w:pPr>
      <w:r>
        <w:rPr>
          <w:sz w:val="24"/>
        </w:rPr>
        <w:t>Корови дослідної групи мали вищий імунний статус – ІІГС по періодах д</w:t>
      </w:r>
      <w:r>
        <w:rPr>
          <w:sz w:val="24"/>
        </w:rPr>
        <w:t>о</w:t>
      </w:r>
      <w:r>
        <w:rPr>
          <w:sz w:val="24"/>
        </w:rPr>
        <w:t>сліду становив 5,64 і 5,37; 5,60 і 5,06; 5,28 і 4,89;і вищу силу імунної відпов</w:t>
      </w:r>
      <w:r>
        <w:rPr>
          <w:sz w:val="24"/>
        </w:rPr>
        <w:t>і</w:t>
      </w:r>
      <w:r>
        <w:rPr>
          <w:sz w:val="24"/>
        </w:rPr>
        <w:t>ді: ТІ = 1,08 і 1,04; 1,02 і 0,97; 1,0 і 0,94. За допомогою герматранолу вдалося скорегувати функціональний стан імунної системи у корів майже за всіма показн</w:t>
      </w:r>
      <w:r>
        <w:rPr>
          <w:sz w:val="24"/>
        </w:rPr>
        <w:t>и</w:t>
      </w:r>
      <w:r>
        <w:rPr>
          <w:sz w:val="24"/>
        </w:rPr>
        <w:t>ками і стимулювати у них Т-хелперну ланку імунітету.</w:t>
      </w:r>
    </w:p>
    <w:p w:rsidR="00CF117F" w:rsidRDefault="00CF117F" w:rsidP="00CF117F">
      <w:pPr>
        <w:pStyle w:val="afffffffffffffffffffffffffffffd"/>
        <w:spacing w:line="360" w:lineRule="auto"/>
        <w:rPr>
          <w:sz w:val="24"/>
        </w:rPr>
      </w:pPr>
      <w:r>
        <w:rPr>
          <w:sz w:val="24"/>
        </w:rPr>
        <w:t>Задавання глибокотільним коровам герматранолу вплинуло позитивно на пре- і постнатал</w:t>
      </w:r>
      <w:r>
        <w:rPr>
          <w:sz w:val="24"/>
        </w:rPr>
        <w:t>ь</w:t>
      </w:r>
      <w:r>
        <w:rPr>
          <w:sz w:val="24"/>
        </w:rPr>
        <w:t>ний розвиток народжуваних телят. Телята дослідної групи мали вищу масу тіла при народженні (на 2,7 %) і впродовж досліду (на рівні 4,88–3,78 %). Вони мали вищий вміст білка – на 1,15 г/л при народженні, 1,56 – на 10-у добу, 2,84 – на 30-у і 1,25 г/л на 90-у добу; імуноглобулінів, відп</w:t>
      </w:r>
      <w:r>
        <w:rPr>
          <w:sz w:val="24"/>
        </w:rPr>
        <w:t>о</w:t>
      </w:r>
      <w:r>
        <w:rPr>
          <w:sz w:val="24"/>
        </w:rPr>
        <w:t>відно, на 1,56; 2,06; 3,71 і 1,72 мг/мл; ЛАСК – на 1,05; 2,10; 1,60 і 0,20 %; БАСК – на 4,05; 3,85; 6,15 і 8,10 %; ФА – на 3,70; 6,10; 15,65 і 5,75 %.</w:t>
      </w:r>
    </w:p>
    <w:p w:rsidR="00CF117F" w:rsidRDefault="00CF117F" w:rsidP="00CF117F">
      <w:pPr>
        <w:pStyle w:val="afffffffffffffffffffffffffffffd"/>
        <w:spacing w:line="360" w:lineRule="auto"/>
        <w:rPr>
          <w:sz w:val="24"/>
        </w:rPr>
      </w:pPr>
      <w:r>
        <w:rPr>
          <w:sz w:val="24"/>
        </w:rPr>
        <w:t>Застосування глибокотільним коровам герматранолу позитивно вплинуло на клітинну та г</w:t>
      </w:r>
      <w:r>
        <w:rPr>
          <w:sz w:val="24"/>
        </w:rPr>
        <w:t>у</w:t>
      </w:r>
      <w:r>
        <w:rPr>
          <w:sz w:val="24"/>
        </w:rPr>
        <w:t>моральну ланку імунітету народжених ними телят. Телята дослідної групи відзначалися вищою к</w:t>
      </w:r>
      <w:r>
        <w:rPr>
          <w:sz w:val="24"/>
        </w:rPr>
        <w:t>і</w:t>
      </w:r>
      <w:r>
        <w:rPr>
          <w:sz w:val="24"/>
        </w:rPr>
        <w:t>лькістю в крові Т-лімфоцитів (починаючи з різниці в 1,96 % у день народження і закінчивши рі</w:t>
      </w:r>
      <w:r>
        <w:rPr>
          <w:sz w:val="24"/>
        </w:rPr>
        <w:t>з</w:t>
      </w:r>
      <w:r>
        <w:rPr>
          <w:sz w:val="24"/>
        </w:rPr>
        <w:t>ницею в 2,55 % на 90-й день досліду) та В-лімфоцитів (відповідно, 1,02, Р≤0,05 і 0,62 %). Дещо нижчого рівня, але достовірною, була різниця кількості  Т-хелперів та Т-супресорів. ІІГС їх по п</w:t>
      </w:r>
      <w:r>
        <w:rPr>
          <w:sz w:val="24"/>
        </w:rPr>
        <w:t>е</w:t>
      </w:r>
      <w:r>
        <w:rPr>
          <w:sz w:val="24"/>
        </w:rPr>
        <w:t>ріодах досліду становив 5,55 і 5,43; 5,85 і 5,71; 5,93 і 5,82; 5,93 і 5,76.</w:t>
      </w:r>
    </w:p>
    <w:p w:rsidR="00CF117F" w:rsidRDefault="00CF117F" w:rsidP="00CF117F">
      <w:pPr>
        <w:pStyle w:val="afffffffffffffffffffffffffffffd"/>
        <w:spacing w:line="360" w:lineRule="auto"/>
        <w:rPr>
          <w:sz w:val="24"/>
        </w:rPr>
      </w:pPr>
      <w:r>
        <w:rPr>
          <w:sz w:val="24"/>
        </w:rPr>
        <w:t>Вищенаведені зміни імунного статусу і обумовили відповідні відмінності між групами за р</w:t>
      </w:r>
      <w:r>
        <w:rPr>
          <w:sz w:val="24"/>
        </w:rPr>
        <w:t>і</w:t>
      </w:r>
      <w:r>
        <w:rPr>
          <w:sz w:val="24"/>
        </w:rPr>
        <w:t xml:space="preserve">внем імунної недостатності чи рівнем імунної стимуляції: РІН–2,96 і–3,57; –0,9 і–1,84; РІС 2,23 і 1,18; 2,64 і 1,78. </w:t>
      </w:r>
    </w:p>
    <w:p w:rsidR="00CF117F" w:rsidRDefault="00CF117F" w:rsidP="00CF117F">
      <w:pPr>
        <w:pStyle w:val="afffffffffffffffffffffffffffffd"/>
        <w:spacing w:line="360" w:lineRule="auto"/>
        <w:rPr>
          <w:sz w:val="24"/>
        </w:rPr>
      </w:pPr>
      <w:r>
        <w:rPr>
          <w:sz w:val="24"/>
        </w:rPr>
        <w:t>Протягом досліду в контрольній групі двоє телят важко перехворіли з ознаками діареї, а в дослідній групі випадків захворювання не спостеріг</w:t>
      </w:r>
      <w:r>
        <w:rPr>
          <w:sz w:val="24"/>
        </w:rPr>
        <w:t>а</w:t>
      </w:r>
      <w:r>
        <w:rPr>
          <w:sz w:val="24"/>
        </w:rPr>
        <w:t>лося.</w:t>
      </w:r>
    </w:p>
    <w:p w:rsidR="00CF117F" w:rsidRDefault="00CF117F" w:rsidP="00CF117F">
      <w:pPr>
        <w:pStyle w:val="afffffffffffffffffffffffffffffd"/>
        <w:spacing w:line="360" w:lineRule="auto"/>
        <w:rPr>
          <w:sz w:val="24"/>
        </w:rPr>
      </w:pPr>
      <w:r>
        <w:rPr>
          <w:sz w:val="24"/>
        </w:rPr>
        <w:t>Таким чином, застосування глибокотільним коровам герматранолу вплинуло позитивно не лише на всі досліджувані показники імунного статусу їх та народж</w:t>
      </w:r>
      <w:r>
        <w:rPr>
          <w:sz w:val="24"/>
        </w:rPr>
        <w:t>у</w:t>
      </w:r>
      <w:r>
        <w:rPr>
          <w:sz w:val="24"/>
        </w:rPr>
        <w:t>ваних ними телят.</w:t>
      </w:r>
    </w:p>
    <w:p w:rsidR="00CF117F" w:rsidRDefault="00CF117F" w:rsidP="00CF117F">
      <w:pPr>
        <w:pStyle w:val="affffffffffffffffffffffffffffff3"/>
      </w:pPr>
      <w:r>
        <w:lastRenderedPageBreak/>
        <w:t>Корекція імунного статусу глибокотільних корів за допомогою сапон</w:t>
      </w:r>
      <w:r>
        <w:t>і</w:t>
      </w:r>
      <w:r>
        <w:t>ту</w:t>
      </w:r>
    </w:p>
    <w:p w:rsidR="00CF117F" w:rsidRDefault="00CF117F" w:rsidP="00CF117F">
      <w:pPr>
        <w:pStyle w:val="afffffffffffffffffffffffffffffd"/>
        <w:spacing w:line="360" w:lineRule="auto"/>
        <w:rPr>
          <w:sz w:val="24"/>
        </w:rPr>
      </w:pPr>
      <w:r>
        <w:rPr>
          <w:sz w:val="24"/>
        </w:rPr>
        <w:t>Застосування коровам сапоніту значно послабило зниження у них в кінці тільності вмісту сироваткового білка (з 6,50 г/л у контрольній групі до 4,31 г/л у дослі</w:t>
      </w:r>
      <w:r>
        <w:rPr>
          <w:sz w:val="24"/>
        </w:rPr>
        <w:t>д</w:t>
      </w:r>
      <w:r>
        <w:rPr>
          <w:sz w:val="24"/>
        </w:rPr>
        <w:t>ній), обумовило підвищення вмісту IgG (на 14,77 % за 3–5 днів до отелення і на 13,10 % в кінці досліду; IgM, відповідно, на 24,0 і 37,8 %; IgA – на 95,23 і 86,27 %. Зросла, відповідно, ЛАСК – на 1,46 і 2,80 %; БАСК – на 6,30 і 3,55 %; ФА – на 5,50 і 8,28 %. ІНР по згаданих періодах досліду стан</w:t>
      </w:r>
      <w:r>
        <w:rPr>
          <w:sz w:val="24"/>
        </w:rPr>
        <w:t>о</w:t>
      </w:r>
      <w:r>
        <w:rPr>
          <w:sz w:val="24"/>
        </w:rPr>
        <w:t>вив 7,35 і 7,05; 7,34 і 7,0.</w:t>
      </w:r>
    </w:p>
    <w:p w:rsidR="00CF117F" w:rsidRDefault="00CF117F" w:rsidP="00CF117F">
      <w:pPr>
        <w:pStyle w:val="afffffffffffffffffffffffffffffd"/>
        <w:spacing w:line="360" w:lineRule="auto"/>
        <w:rPr>
          <w:sz w:val="24"/>
        </w:rPr>
      </w:pPr>
      <w:r>
        <w:rPr>
          <w:sz w:val="24"/>
        </w:rPr>
        <w:t>Під впливом сапоніту у корів дослідної групи вже через місяць кількість Т-лімфоцитів пер</w:t>
      </w:r>
      <w:r>
        <w:rPr>
          <w:sz w:val="24"/>
        </w:rPr>
        <w:t>е</w:t>
      </w:r>
      <w:r>
        <w:rPr>
          <w:sz w:val="24"/>
        </w:rPr>
        <w:t>вищувала аналогічний показник контрольної групи на 6,90 %, надалі ця різниця піддавалася н</w:t>
      </w:r>
      <w:r>
        <w:rPr>
          <w:sz w:val="24"/>
        </w:rPr>
        <w:t>е</w:t>
      </w:r>
      <w:r>
        <w:rPr>
          <w:sz w:val="24"/>
        </w:rPr>
        <w:t>значним коливанням (7,31; 3,65 і 6,50 %). За кількістю В-лімфоцитів ця різниця складала, відпов</w:t>
      </w:r>
      <w:r>
        <w:rPr>
          <w:sz w:val="24"/>
        </w:rPr>
        <w:t>і</w:t>
      </w:r>
      <w:r>
        <w:rPr>
          <w:sz w:val="24"/>
        </w:rPr>
        <w:t xml:space="preserve">дно, 3,78; 2,10; 2,74 та 2,73 %). </w:t>
      </w:r>
    </w:p>
    <w:p w:rsidR="00CF117F" w:rsidRDefault="00CF117F" w:rsidP="00CF117F">
      <w:pPr>
        <w:pStyle w:val="afffffffffffffffffffffffffffffd"/>
        <w:spacing w:line="360" w:lineRule="auto"/>
        <w:rPr>
          <w:sz w:val="24"/>
        </w:rPr>
      </w:pPr>
      <w:r>
        <w:rPr>
          <w:sz w:val="24"/>
        </w:rPr>
        <w:t>Високо достовірними були різниці числа Т-хелперів та Т-супресорів.</w:t>
      </w:r>
    </w:p>
    <w:p w:rsidR="00CF117F" w:rsidRDefault="00CF117F" w:rsidP="00CF117F">
      <w:pPr>
        <w:pStyle w:val="afffffffffffffffffffffffffffffd"/>
        <w:spacing w:line="360" w:lineRule="auto"/>
        <w:rPr>
          <w:sz w:val="24"/>
        </w:rPr>
      </w:pPr>
      <w:r>
        <w:rPr>
          <w:sz w:val="24"/>
        </w:rPr>
        <w:t>За допомогою сапоніту вдалося не лише скорегувати функціональний стан з</w:t>
      </w:r>
      <w:r>
        <w:rPr>
          <w:sz w:val="24"/>
        </w:rPr>
        <w:t>а</w:t>
      </w:r>
      <w:r>
        <w:rPr>
          <w:sz w:val="24"/>
        </w:rPr>
        <w:t>гальної системи лімфоцитів, в тому числі В-лімфоцитів, і помірно стимулювати си</w:t>
      </w:r>
      <w:r>
        <w:rPr>
          <w:sz w:val="24"/>
        </w:rPr>
        <w:t>с</w:t>
      </w:r>
      <w:r>
        <w:rPr>
          <w:sz w:val="24"/>
        </w:rPr>
        <w:t>тему Т-лімфоцитів, а й знизити ступінь дисфункції Т-супресорів. У корів дослідної групи за допомогою сапоніту вдалося зняти ч</w:t>
      </w:r>
      <w:r>
        <w:rPr>
          <w:sz w:val="24"/>
        </w:rPr>
        <w:t>і</w:t>
      </w:r>
      <w:r>
        <w:rPr>
          <w:sz w:val="24"/>
        </w:rPr>
        <w:t>тко виражену, починаючи з 9-го місяця тільності, недостатність гуморальної ланки і стимулювати клітинну ланку імун</w:t>
      </w:r>
      <w:r>
        <w:rPr>
          <w:sz w:val="24"/>
        </w:rPr>
        <w:t>і</w:t>
      </w:r>
      <w:r>
        <w:rPr>
          <w:sz w:val="24"/>
        </w:rPr>
        <w:t>тету.</w:t>
      </w:r>
    </w:p>
    <w:p w:rsidR="00CF117F" w:rsidRDefault="00CF117F" w:rsidP="00CF117F">
      <w:pPr>
        <w:pStyle w:val="afffffffffffffffffffffffffffffd"/>
        <w:spacing w:line="360" w:lineRule="auto"/>
        <w:rPr>
          <w:sz w:val="24"/>
        </w:rPr>
      </w:pPr>
      <w:r>
        <w:rPr>
          <w:sz w:val="24"/>
        </w:rPr>
        <w:t>Тобто, сапоніт виявився в даному досліді ефективним у корекції функціонального стану о</w:t>
      </w:r>
      <w:r>
        <w:rPr>
          <w:sz w:val="24"/>
        </w:rPr>
        <w:t>д</w:t>
      </w:r>
      <w:r>
        <w:rPr>
          <w:sz w:val="24"/>
        </w:rPr>
        <w:t>них ланок імунітету і стимуляції інших.</w:t>
      </w:r>
    </w:p>
    <w:p w:rsidR="00CF117F" w:rsidRDefault="00CF117F" w:rsidP="00CF117F">
      <w:pPr>
        <w:pStyle w:val="afffffffffffffffffffffffffffffd"/>
        <w:spacing w:line="360" w:lineRule="auto"/>
        <w:rPr>
          <w:sz w:val="24"/>
        </w:rPr>
      </w:pPr>
      <w:r>
        <w:rPr>
          <w:sz w:val="24"/>
        </w:rPr>
        <w:t>Поряд з цим, сапоніт проявляв позитивний вплив на якість отримуваних від дослідних корів телят, які мали на 1,5 кг вищу масу тіла при н</w:t>
      </w:r>
      <w:r>
        <w:rPr>
          <w:sz w:val="24"/>
        </w:rPr>
        <w:t>а</w:t>
      </w:r>
      <w:r>
        <w:rPr>
          <w:sz w:val="24"/>
        </w:rPr>
        <w:t>родженні, що зросла впродовж досліду (82,8 ± 2,62 в порівнянні з 77,2 ± 1,86 кг, у контролі); вищими б</w:t>
      </w:r>
      <w:r>
        <w:rPr>
          <w:sz w:val="24"/>
        </w:rPr>
        <w:t>у</w:t>
      </w:r>
      <w:r>
        <w:rPr>
          <w:sz w:val="24"/>
        </w:rPr>
        <w:t>ли і середньодобові прирости телят дослідної групи (543,5 ± 18,3 в порівнянні з 470,0 ± 22,0 г за перший місяць і 586,0 ± 26,5 проти 563,5 ± 27,2 г в контролі в кінці досліду). В крові телят дослідної групи був достовірно вищий вміст загального білка – на 1,30 при народженні, 1,75 – на 10-й день, 2,70 г / л на 90-й день; імуноглобулінів, у ці ж т</w:t>
      </w:r>
      <w:r>
        <w:rPr>
          <w:sz w:val="24"/>
        </w:rPr>
        <w:t>е</w:t>
      </w:r>
      <w:r>
        <w:rPr>
          <w:sz w:val="24"/>
        </w:rPr>
        <w:t>рміни – на 1,91; 2,25 і 4,70 мг/мл; ЛАСК – на 1,78; 3,15 і 2,30 %; БАСК – 5,10; 5,75 і 4,30 %; ФА – 13,90; 13,40 і 9,30%; кіл</w:t>
      </w:r>
      <w:r>
        <w:rPr>
          <w:sz w:val="24"/>
        </w:rPr>
        <w:t>ь</w:t>
      </w:r>
      <w:r>
        <w:rPr>
          <w:sz w:val="24"/>
        </w:rPr>
        <w:t>кості  Т-лімфоцитів – на 2,25; 3,50 і 4,30 %; В-лімфоцитів – 2,95; 1,45 і 1,80 %; Т-хелперів – 3,25; 1,40 і 2,40%; Т-супресорів – 1,16; 0,65 і 1,10 %. Т-індекс у них у ці періоди становив 0,94 (0,92); 0,98 (0,94); 1,02 (0,98). ІІГС, відповідно, 5,67 (5,39); 5,92 (5,73); 6,03 (5,75).</w:t>
      </w:r>
    </w:p>
    <w:p w:rsidR="00CF117F" w:rsidRDefault="00CF117F" w:rsidP="00CF117F">
      <w:pPr>
        <w:pStyle w:val="afffffffffffffffffffffffffffffd"/>
        <w:spacing w:line="360" w:lineRule="auto"/>
        <w:rPr>
          <w:sz w:val="24"/>
        </w:rPr>
      </w:pPr>
      <w:r>
        <w:rPr>
          <w:sz w:val="24"/>
        </w:rPr>
        <w:t>Телята дослідної групи народжувалися з вищим станом функціональної активності імунної системи (РІН –1,89 проти –3,71 в контролі), на 10-й день у них вже зникли ознаки імунодефіциту (1,94 в порівнянні з –1,61 в контролі) і почала проя</w:t>
      </w:r>
      <w:r>
        <w:rPr>
          <w:sz w:val="24"/>
        </w:rPr>
        <w:t>в</w:t>
      </w:r>
      <w:r>
        <w:rPr>
          <w:sz w:val="24"/>
        </w:rPr>
        <w:t>лятися імуностимуляція; РІС в кінці досліду у них зріс до 3,22 проти 1,61 в контр</w:t>
      </w:r>
      <w:r>
        <w:rPr>
          <w:sz w:val="24"/>
        </w:rPr>
        <w:t>о</w:t>
      </w:r>
      <w:r>
        <w:rPr>
          <w:sz w:val="24"/>
        </w:rPr>
        <w:t>лі.</w:t>
      </w:r>
    </w:p>
    <w:p w:rsidR="00CF117F" w:rsidRDefault="00CF117F" w:rsidP="00CF117F">
      <w:pPr>
        <w:pStyle w:val="affffffffffffffffffffffffffffff3"/>
      </w:pPr>
      <w:r>
        <w:lastRenderedPageBreak/>
        <w:t>Корекція постнатального імунного статусу телят за допомогою трекр</w:t>
      </w:r>
      <w:r>
        <w:t>е</w:t>
      </w:r>
      <w:r>
        <w:t>зану</w:t>
      </w:r>
    </w:p>
    <w:p w:rsidR="00CF117F" w:rsidRDefault="00CF117F" w:rsidP="00CF117F">
      <w:pPr>
        <w:pStyle w:val="afffffffffffffffffffffffffffffd"/>
        <w:spacing w:line="360" w:lineRule="auto"/>
        <w:rPr>
          <w:sz w:val="24"/>
        </w:rPr>
      </w:pPr>
      <w:r>
        <w:rPr>
          <w:sz w:val="24"/>
        </w:rPr>
        <w:t>Вивчення імуностимулюючих властивостей трекрезану на двох групах т</w:t>
      </w:r>
      <w:r>
        <w:rPr>
          <w:sz w:val="24"/>
        </w:rPr>
        <w:t>е</w:t>
      </w:r>
      <w:r>
        <w:rPr>
          <w:sz w:val="24"/>
        </w:rPr>
        <w:t>лят-нормотрофіків та двох групах телят-гіпотрофіків підтвердили різну реакцію піддо</w:t>
      </w:r>
      <w:r>
        <w:rPr>
          <w:sz w:val="24"/>
        </w:rPr>
        <w:t>с</w:t>
      </w:r>
      <w:r>
        <w:rPr>
          <w:sz w:val="24"/>
        </w:rPr>
        <w:t xml:space="preserve">лідних телят на застосовувані препарати. </w:t>
      </w:r>
    </w:p>
    <w:p w:rsidR="00CF117F" w:rsidRDefault="00CF117F" w:rsidP="00CF117F">
      <w:pPr>
        <w:pStyle w:val="afffffffffffffffffffffffffffffd"/>
        <w:spacing w:line="360" w:lineRule="auto"/>
        <w:rPr>
          <w:sz w:val="24"/>
        </w:rPr>
      </w:pPr>
      <w:r>
        <w:rPr>
          <w:sz w:val="24"/>
        </w:rPr>
        <w:t>Так, якщо під впливом трекрезану загальний вміст білка зріс у телят-нормотрофіків на 30-й день на 3,40 г/л і в кінці досліду перевищував вихідний р</w:t>
      </w:r>
      <w:r>
        <w:rPr>
          <w:sz w:val="24"/>
        </w:rPr>
        <w:t>і</w:t>
      </w:r>
      <w:r>
        <w:rPr>
          <w:sz w:val="24"/>
        </w:rPr>
        <w:t>вень на 1,70 г/л, то у телят-гіпотрофіків – на 9,10 і 9,0 г/л, але залишався нижче вм</w:t>
      </w:r>
      <w:r>
        <w:rPr>
          <w:sz w:val="24"/>
        </w:rPr>
        <w:t>і</w:t>
      </w:r>
      <w:r>
        <w:rPr>
          <w:sz w:val="24"/>
        </w:rPr>
        <w:t>сту сироваткового білка телят-нормотрофіків.</w:t>
      </w:r>
    </w:p>
    <w:p w:rsidR="00CF117F" w:rsidRDefault="00CF117F" w:rsidP="00CF117F">
      <w:pPr>
        <w:pStyle w:val="afffffffffffffffffffffffffffffff7"/>
        <w:spacing w:line="360" w:lineRule="auto"/>
        <w:rPr>
          <w:sz w:val="24"/>
        </w:rPr>
      </w:pPr>
      <w:r>
        <w:rPr>
          <w:sz w:val="24"/>
        </w:rPr>
        <w:t>Таблиця 4</w:t>
      </w:r>
    </w:p>
    <w:p w:rsidR="00CF117F" w:rsidRDefault="00CF117F" w:rsidP="00CF117F">
      <w:pPr>
        <w:pStyle w:val="afffffffffffffffffffffffffffffffff1"/>
        <w:rPr>
          <w:sz w:val="24"/>
        </w:rPr>
      </w:pPr>
      <w:r>
        <w:rPr>
          <w:sz w:val="24"/>
        </w:rPr>
        <w:t>Вплив трекрезану на якісний склад лімфоцитів у крові телят</w:t>
      </w:r>
    </w:p>
    <w:tbl>
      <w:tblPr>
        <w:tblW w:w="48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3"/>
        <w:gridCol w:w="1138"/>
        <w:gridCol w:w="1240"/>
        <w:gridCol w:w="1240"/>
        <w:gridCol w:w="1240"/>
        <w:gridCol w:w="1240"/>
        <w:gridCol w:w="1234"/>
        <w:gridCol w:w="77"/>
        <w:gridCol w:w="1139"/>
      </w:tblGrid>
      <w:tr w:rsidR="00CF117F" w:rsidTr="00B13C98">
        <w:tblPrEx>
          <w:tblCellMar>
            <w:top w:w="0" w:type="dxa"/>
            <w:bottom w:w="0" w:type="dxa"/>
          </w:tblCellMar>
        </w:tblPrEx>
        <w:trPr>
          <w:cantSplit/>
          <w:trHeight w:val="340"/>
          <w:jc w:val="center"/>
        </w:trPr>
        <w:tc>
          <w:tcPr>
            <w:tcW w:w="973" w:type="dxa"/>
            <w:vMerge w:val="restart"/>
            <w:vAlign w:val="center"/>
          </w:tcPr>
          <w:p w:rsidR="00CF117F" w:rsidRDefault="00CF117F" w:rsidP="00B13C98">
            <w:pPr>
              <w:pStyle w:val="affffffffffffffffffffffffffffffa"/>
              <w:spacing w:line="360" w:lineRule="auto"/>
            </w:pPr>
            <w:r>
              <w:t>Пока</w:t>
            </w:r>
            <w:r>
              <w:t>з</w:t>
            </w:r>
            <w:r>
              <w:t>ники ІГС</w:t>
            </w:r>
          </w:p>
        </w:tc>
        <w:tc>
          <w:tcPr>
            <w:tcW w:w="8583" w:type="dxa"/>
            <w:gridSpan w:val="8"/>
            <w:vAlign w:val="center"/>
          </w:tcPr>
          <w:p w:rsidR="00CF117F" w:rsidRDefault="00CF117F" w:rsidP="00B13C98">
            <w:pPr>
              <w:pStyle w:val="affffffffffffffffffffffffffffffa"/>
              <w:spacing w:line="360" w:lineRule="auto"/>
            </w:pPr>
            <w:r>
              <w:t>Вік т</w:t>
            </w:r>
            <w:r>
              <w:t>е</w:t>
            </w:r>
            <w:r>
              <w:t>лят, дні</w:t>
            </w:r>
          </w:p>
        </w:tc>
      </w:tr>
      <w:tr w:rsidR="00CF117F" w:rsidTr="00B13C98">
        <w:tblPrEx>
          <w:tblCellMar>
            <w:top w:w="0" w:type="dxa"/>
            <w:bottom w:w="0" w:type="dxa"/>
          </w:tblCellMar>
        </w:tblPrEx>
        <w:trPr>
          <w:cantSplit/>
          <w:trHeight w:val="340"/>
          <w:jc w:val="center"/>
        </w:trPr>
        <w:tc>
          <w:tcPr>
            <w:tcW w:w="973" w:type="dxa"/>
            <w:vMerge/>
            <w:vAlign w:val="center"/>
          </w:tcPr>
          <w:p w:rsidR="00CF117F" w:rsidRDefault="00CF117F" w:rsidP="00B13C98">
            <w:pPr>
              <w:pStyle w:val="affffffffffffffffffffffffffffffa"/>
              <w:spacing w:line="360" w:lineRule="auto"/>
            </w:pPr>
          </w:p>
        </w:tc>
        <w:tc>
          <w:tcPr>
            <w:tcW w:w="1061" w:type="dxa"/>
            <w:vAlign w:val="center"/>
          </w:tcPr>
          <w:p w:rsidR="00CF117F" w:rsidRDefault="00CF117F" w:rsidP="00B13C98">
            <w:pPr>
              <w:pStyle w:val="affffffffffffffffffffffffffffffa"/>
              <w:spacing w:line="360" w:lineRule="auto"/>
            </w:pPr>
            <w:r>
              <w:t>н / нар</w:t>
            </w:r>
          </w:p>
        </w:tc>
        <w:tc>
          <w:tcPr>
            <w:tcW w:w="1217" w:type="dxa"/>
            <w:vAlign w:val="center"/>
          </w:tcPr>
          <w:p w:rsidR="00CF117F" w:rsidRDefault="00CF117F" w:rsidP="00B13C98">
            <w:pPr>
              <w:pStyle w:val="affffffffffffffffffffffffffffffa"/>
              <w:spacing w:line="360" w:lineRule="auto"/>
            </w:pPr>
            <w:r>
              <w:t>5-7</w:t>
            </w:r>
          </w:p>
        </w:tc>
        <w:tc>
          <w:tcPr>
            <w:tcW w:w="1217" w:type="dxa"/>
            <w:vAlign w:val="center"/>
          </w:tcPr>
          <w:p w:rsidR="00CF117F" w:rsidRDefault="00CF117F" w:rsidP="00B13C98">
            <w:pPr>
              <w:pStyle w:val="affffffffffffffffffffffffffffffa"/>
              <w:spacing w:line="360" w:lineRule="auto"/>
            </w:pPr>
            <w:r>
              <w:t>10</w:t>
            </w:r>
          </w:p>
        </w:tc>
        <w:tc>
          <w:tcPr>
            <w:tcW w:w="1327" w:type="dxa"/>
            <w:vAlign w:val="center"/>
          </w:tcPr>
          <w:p w:rsidR="00CF117F" w:rsidRDefault="00CF117F" w:rsidP="00B13C98">
            <w:pPr>
              <w:pStyle w:val="affffffffffffffffffffffffffffffa"/>
              <w:spacing w:line="360" w:lineRule="auto"/>
            </w:pPr>
            <w:r>
              <w:t>15</w:t>
            </w:r>
          </w:p>
        </w:tc>
        <w:tc>
          <w:tcPr>
            <w:tcW w:w="1327" w:type="dxa"/>
            <w:vAlign w:val="center"/>
          </w:tcPr>
          <w:p w:rsidR="00CF117F" w:rsidRDefault="00CF117F" w:rsidP="00B13C98">
            <w:pPr>
              <w:pStyle w:val="affffffffffffffffffffffffffffffa"/>
              <w:spacing w:line="360" w:lineRule="auto"/>
            </w:pPr>
            <w:r>
              <w:t>30</w:t>
            </w:r>
          </w:p>
        </w:tc>
        <w:tc>
          <w:tcPr>
            <w:tcW w:w="1327" w:type="dxa"/>
            <w:gridSpan w:val="2"/>
            <w:vAlign w:val="center"/>
          </w:tcPr>
          <w:p w:rsidR="00CF117F" w:rsidRDefault="00CF117F" w:rsidP="00B13C98">
            <w:pPr>
              <w:pStyle w:val="affffffffffffffffffffffffffffffa"/>
              <w:spacing w:line="360" w:lineRule="auto"/>
            </w:pPr>
            <w:r>
              <w:t>60</w:t>
            </w:r>
          </w:p>
        </w:tc>
        <w:tc>
          <w:tcPr>
            <w:tcW w:w="1107" w:type="dxa"/>
            <w:vAlign w:val="center"/>
          </w:tcPr>
          <w:p w:rsidR="00CF117F" w:rsidRDefault="00CF117F" w:rsidP="00B13C98">
            <w:pPr>
              <w:pStyle w:val="affffffffffffffffffffffffffffffa"/>
              <w:spacing w:line="360" w:lineRule="auto"/>
            </w:pPr>
            <w:r>
              <w:t>90</w:t>
            </w:r>
          </w:p>
        </w:tc>
      </w:tr>
      <w:tr w:rsidR="00CF117F" w:rsidTr="00B13C98">
        <w:tblPrEx>
          <w:tblCellMar>
            <w:top w:w="0" w:type="dxa"/>
            <w:bottom w:w="0" w:type="dxa"/>
          </w:tblCellMar>
        </w:tblPrEx>
        <w:trPr>
          <w:cantSplit/>
          <w:trHeight w:val="340"/>
          <w:jc w:val="center"/>
        </w:trPr>
        <w:tc>
          <w:tcPr>
            <w:tcW w:w="9556" w:type="dxa"/>
            <w:gridSpan w:val="9"/>
            <w:vAlign w:val="center"/>
          </w:tcPr>
          <w:p w:rsidR="00CF117F" w:rsidRDefault="00CF117F" w:rsidP="00B13C98">
            <w:pPr>
              <w:pStyle w:val="affffffffffffffffffffffffffffffa"/>
              <w:spacing w:line="360" w:lineRule="auto"/>
            </w:pPr>
            <w:r>
              <w:t>Контроль 1 (n = 10)</w:t>
            </w:r>
          </w:p>
        </w:tc>
      </w:tr>
      <w:tr w:rsidR="00CF117F" w:rsidTr="00B13C98">
        <w:tblPrEx>
          <w:tblCellMar>
            <w:top w:w="0" w:type="dxa"/>
            <w:bottom w:w="0" w:type="dxa"/>
          </w:tblCellMar>
        </w:tblPrEx>
        <w:trPr>
          <w:trHeight w:val="340"/>
          <w:jc w:val="center"/>
        </w:trPr>
        <w:tc>
          <w:tcPr>
            <w:tcW w:w="973" w:type="dxa"/>
            <w:vAlign w:val="center"/>
          </w:tcPr>
          <w:p w:rsidR="00CF117F" w:rsidRDefault="00CF117F" w:rsidP="00B13C98">
            <w:pPr>
              <w:pStyle w:val="affffffffffffffffffffffffffffffa"/>
              <w:spacing w:line="360" w:lineRule="auto"/>
            </w:pPr>
            <w:r>
              <w:t>Т-л, %</w:t>
            </w:r>
          </w:p>
        </w:tc>
        <w:tc>
          <w:tcPr>
            <w:tcW w:w="1061" w:type="dxa"/>
            <w:vAlign w:val="center"/>
          </w:tcPr>
          <w:p w:rsidR="00CF117F" w:rsidRDefault="00CF117F" w:rsidP="00B13C98">
            <w:pPr>
              <w:pStyle w:val="affffffffffffffffffffffffffffffa"/>
              <w:spacing w:line="360" w:lineRule="auto"/>
            </w:pPr>
            <w:r>
              <w:t>40,00 ±  3,60</w:t>
            </w:r>
          </w:p>
        </w:tc>
        <w:tc>
          <w:tcPr>
            <w:tcW w:w="1217" w:type="dxa"/>
            <w:vAlign w:val="center"/>
          </w:tcPr>
          <w:p w:rsidR="00CF117F" w:rsidRDefault="00CF117F" w:rsidP="00B13C98">
            <w:pPr>
              <w:pStyle w:val="affffffffffffffffffffffffffffffa"/>
              <w:spacing w:line="360" w:lineRule="auto"/>
            </w:pPr>
            <w:r>
              <w:t>41,15 ±  2,70</w:t>
            </w:r>
          </w:p>
        </w:tc>
        <w:tc>
          <w:tcPr>
            <w:tcW w:w="1217" w:type="dxa"/>
            <w:vAlign w:val="center"/>
          </w:tcPr>
          <w:p w:rsidR="00CF117F" w:rsidRDefault="00CF117F" w:rsidP="00B13C98">
            <w:pPr>
              <w:pStyle w:val="affffffffffffffffffffffffffffffa"/>
              <w:spacing w:line="360" w:lineRule="auto"/>
            </w:pPr>
            <w:r>
              <w:t>41,30 ±  4,10</w:t>
            </w:r>
          </w:p>
        </w:tc>
        <w:tc>
          <w:tcPr>
            <w:tcW w:w="1327" w:type="dxa"/>
            <w:vAlign w:val="center"/>
          </w:tcPr>
          <w:p w:rsidR="00CF117F" w:rsidRDefault="00CF117F" w:rsidP="00B13C98">
            <w:pPr>
              <w:pStyle w:val="affffffffffffffffffffffffffffffa"/>
              <w:spacing w:line="360" w:lineRule="auto"/>
            </w:pPr>
            <w:r>
              <w:t>42,20 ±  3,18</w:t>
            </w:r>
          </w:p>
        </w:tc>
        <w:tc>
          <w:tcPr>
            <w:tcW w:w="1327" w:type="dxa"/>
            <w:vAlign w:val="center"/>
          </w:tcPr>
          <w:p w:rsidR="00CF117F" w:rsidRDefault="00CF117F" w:rsidP="00B13C98">
            <w:pPr>
              <w:pStyle w:val="affffffffffffffffffffffffffffffa"/>
              <w:spacing w:line="360" w:lineRule="auto"/>
            </w:pPr>
            <w:r>
              <w:t>43,15 ±  2,60</w:t>
            </w:r>
          </w:p>
        </w:tc>
        <w:tc>
          <w:tcPr>
            <w:tcW w:w="1327" w:type="dxa"/>
            <w:gridSpan w:val="2"/>
            <w:vAlign w:val="center"/>
          </w:tcPr>
          <w:p w:rsidR="00CF117F" w:rsidRDefault="00CF117F" w:rsidP="00B13C98">
            <w:pPr>
              <w:pStyle w:val="affffffffffffffffffffffffffffffa"/>
              <w:spacing w:line="360" w:lineRule="auto"/>
            </w:pPr>
            <w:r>
              <w:t>45,00 ±  2,80</w:t>
            </w:r>
          </w:p>
        </w:tc>
        <w:tc>
          <w:tcPr>
            <w:tcW w:w="1107" w:type="dxa"/>
            <w:vAlign w:val="center"/>
          </w:tcPr>
          <w:p w:rsidR="00CF117F" w:rsidRDefault="00CF117F" w:rsidP="00B13C98">
            <w:pPr>
              <w:pStyle w:val="affffffffffffffffffffffffffffffa"/>
              <w:spacing w:line="360" w:lineRule="auto"/>
            </w:pPr>
            <w:r>
              <w:t>45,10 ±  2,70</w:t>
            </w:r>
          </w:p>
        </w:tc>
      </w:tr>
      <w:tr w:rsidR="00CF117F" w:rsidTr="00B13C98">
        <w:tblPrEx>
          <w:tblCellMar>
            <w:top w:w="0" w:type="dxa"/>
            <w:bottom w:w="0" w:type="dxa"/>
          </w:tblCellMar>
        </w:tblPrEx>
        <w:trPr>
          <w:trHeight w:val="340"/>
          <w:jc w:val="center"/>
        </w:trPr>
        <w:tc>
          <w:tcPr>
            <w:tcW w:w="973" w:type="dxa"/>
            <w:vAlign w:val="center"/>
          </w:tcPr>
          <w:p w:rsidR="00CF117F" w:rsidRDefault="00CF117F" w:rsidP="00B13C98">
            <w:pPr>
              <w:pStyle w:val="affffffffffffffffffffffffffffffa"/>
              <w:spacing w:line="360" w:lineRule="auto"/>
            </w:pPr>
            <w:r>
              <w:t>В-л, %</w:t>
            </w:r>
          </w:p>
        </w:tc>
        <w:tc>
          <w:tcPr>
            <w:tcW w:w="1061" w:type="dxa"/>
            <w:vAlign w:val="center"/>
          </w:tcPr>
          <w:p w:rsidR="00CF117F" w:rsidRDefault="00CF117F" w:rsidP="00B13C98">
            <w:pPr>
              <w:pStyle w:val="affffffffffffffffffffffffffffffa"/>
              <w:spacing w:line="360" w:lineRule="auto"/>
            </w:pPr>
            <w:r>
              <w:t>11,30 ±  0,66</w:t>
            </w:r>
          </w:p>
        </w:tc>
        <w:tc>
          <w:tcPr>
            <w:tcW w:w="1217" w:type="dxa"/>
            <w:vAlign w:val="center"/>
          </w:tcPr>
          <w:p w:rsidR="00CF117F" w:rsidRDefault="00CF117F" w:rsidP="00B13C98">
            <w:pPr>
              <w:pStyle w:val="affffffffffffffffffffffffffffffa"/>
              <w:spacing w:line="360" w:lineRule="auto"/>
            </w:pPr>
            <w:r>
              <w:t>12,40 ±  0,70</w:t>
            </w:r>
          </w:p>
        </w:tc>
        <w:tc>
          <w:tcPr>
            <w:tcW w:w="1217" w:type="dxa"/>
            <w:vAlign w:val="center"/>
          </w:tcPr>
          <w:p w:rsidR="00CF117F" w:rsidRDefault="00CF117F" w:rsidP="00B13C98">
            <w:pPr>
              <w:pStyle w:val="affffffffffffffffffffffffffffffa"/>
              <w:spacing w:line="360" w:lineRule="auto"/>
            </w:pPr>
            <w:r>
              <w:t>14,00 ±  0,80</w:t>
            </w:r>
          </w:p>
        </w:tc>
        <w:tc>
          <w:tcPr>
            <w:tcW w:w="1327" w:type="dxa"/>
            <w:vAlign w:val="center"/>
          </w:tcPr>
          <w:p w:rsidR="00CF117F" w:rsidRDefault="00CF117F" w:rsidP="00B13C98">
            <w:pPr>
              <w:pStyle w:val="affffffffffffffffffffffffffffffa"/>
              <w:spacing w:line="360" w:lineRule="auto"/>
            </w:pPr>
            <w:r>
              <w:t>14,80 ±  0,78</w:t>
            </w:r>
          </w:p>
        </w:tc>
        <w:tc>
          <w:tcPr>
            <w:tcW w:w="1327" w:type="dxa"/>
            <w:vAlign w:val="center"/>
          </w:tcPr>
          <w:p w:rsidR="00CF117F" w:rsidRDefault="00CF117F" w:rsidP="00B13C98">
            <w:pPr>
              <w:pStyle w:val="affffffffffffffffffffffffffffffa"/>
              <w:spacing w:line="360" w:lineRule="auto"/>
            </w:pPr>
            <w:r>
              <w:t>15,00 ±  0,92</w:t>
            </w:r>
          </w:p>
        </w:tc>
        <w:tc>
          <w:tcPr>
            <w:tcW w:w="1327" w:type="dxa"/>
            <w:gridSpan w:val="2"/>
            <w:vAlign w:val="center"/>
          </w:tcPr>
          <w:p w:rsidR="00CF117F" w:rsidRDefault="00CF117F" w:rsidP="00B13C98">
            <w:pPr>
              <w:pStyle w:val="affffffffffffffffffffffffffffffa"/>
              <w:spacing w:line="360" w:lineRule="auto"/>
            </w:pPr>
            <w:r>
              <w:t>16,20 ±  0,88</w:t>
            </w:r>
          </w:p>
        </w:tc>
        <w:tc>
          <w:tcPr>
            <w:tcW w:w="1107" w:type="dxa"/>
            <w:vAlign w:val="center"/>
          </w:tcPr>
          <w:p w:rsidR="00CF117F" w:rsidRDefault="00CF117F" w:rsidP="00B13C98">
            <w:pPr>
              <w:pStyle w:val="affffffffffffffffffffffffffffffa"/>
              <w:spacing w:line="360" w:lineRule="auto"/>
            </w:pPr>
            <w:r>
              <w:t>17,80 ±  1,10</w:t>
            </w:r>
          </w:p>
        </w:tc>
      </w:tr>
      <w:tr w:rsidR="00CF117F" w:rsidTr="00B13C98">
        <w:tblPrEx>
          <w:tblCellMar>
            <w:top w:w="0" w:type="dxa"/>
            <w:bottom w:w="0" w:type="dxa"/>
          </w:tblCellMar>
        </w:tblPrEx>
        <w:trPr>
          <w:trHeight w:val="340"/>
          <w:jc w:val="center"/>
        </w:trPr>
        <w:tc>
          <w:tcPr>
            <w:tcW w:w="973" w:type="dxa"/>
            <w:vAlign w:val="center"/>
          </w:tcPr>
          <w:p w:rsidR="00CF117F" w:rsidRDefault="00CF117F" w:rsidP="00B13C98">
            <w:pPr>
              <w:pStyle w:val="affffffffffffffffffffffffffffffa"/>
              <w:spacing w:line="360" w:lineRule="auto"/>
            </w:pPr>
            <w:r>
              <w:t>Т μ, %</w:t>
            </w:r>
          </w:p>
        </w:tc>
        <w:tc>
          <w:tcPr>
            <w:tcW w:w="1061" w:type="dxa"/>
            <w:vAlign w:val="center"/>
          </w:tcPr>
          <w:p w:rsidR="00CF117F" w:rsidRDefault="00CF117F" w:rsidP="00B13C98">
            <w:pPr>
              <w:pStyle w:val="affffffffffffffffffffffffffffffa"/>
              <w:spacing w:line="360" w:lineRule="auto"/>
            </w:pPr>
            <w:r>
              <w:t>32,40 ±  0,98</w:t>
            </w:r>
          </w:p>
        </w:tc>
        <w:tc>
          <w:tcPr>
            <w:tcW w:w="1217" w:type="dxa"/>
            <w:vAlign w:val="center"/>
          </w:tcPr>
          <w:p w:rsidR="00CF117F" w:rsidRDefault="00CF117F" w:rsidP="00B13C98">
            <w:pPr>
              <w:pStyle w:val="affffffffffffffffffffffffffffffa"/>
              <w:spacing w:line="360" w:lineRule="auto"/>
            </w:pPr>
            <w:r>
              <w:t>33,86 ±  2,10</w:t>
            </w:r>
          </w:p>
        </w:tc>
        <w:tc>
          <w:tcPr>
            <w:tcW w:w="1217" w:type="dxa"/>
            <w:vAlign w:val="center"/>
          </w:tcPr>
          <w:p w:rsidR="00CF117F" w:rsidRDefault="00CF117F" w:rsidP="00B13C98">
            <w:pPr>
              <w:pStyle w:val="affffffffffffffffffffffffffffffa"/>
              <w:spacing w:line="360" w:lineRule="auto"/>
            </w:pPr>
            <w:r>
              <w:t>35,00 ±  1,60</w:t>
            </w:r>
          </w:p>
        </w:tc>
        <w:tc>
          <w:tcPr>
            <w:tcW w:w="1327" w:type="dxa"/>
            <w:vAlign w:val="center"/>
          </w:tcPr>
          <w:p w:rsidR="00CF117F" w:rsidRDefault="00CF117F" w:rsidP="00B13C98">
            <w:pPr>
              <w:pStyle w:val="affffffffffffffffffffffffffffffa"/>
              <w:spacing w:line="360" w:lineRule="auto"/>
            </w:pPr>
            <w:r>
              <w:t>35,75 ±  1,84</w:t>
            </w:r>
          </w:p>
        </w:tc>
        <w:tc>
          <w:tcPr>
            <w:tcW w:w="1327" w:type="dxa"/>
            <w:vAlign w:val="center"/>
          </w:tcPr>
          <w:p w:rsidR="00CF117F" w:rsidRDefault="00CF117F" w:rsidP="00B13C98">
            <w:pPr>
              <w:pStyle w:val="affffffffffffffffffffffffffffffa"/>
              <w:spacing w:line="360" w:lineRule="auto"/>
            </w:pPr>
            <w:r>
              <w:t>36,86 ±  2,10</w:t>
            </w:r>
          </w:p>
        </w:tc>
        <w:tc>
          <w:tcPr>
            <w:tcW w:w="1327" w:type="dxa"/>
            <w:gridSpan w:val="2"/>
            <w:vAlign w:val="center"/>
          </w:tcPr>
          <w:p w:rsidR="00CF117F" w:rsidRDefault="00CF117F" w:rsidP="00B13C98">
            <w:pPr>
              <w:pStyle w:val="affffffffffffffffffffffffffffffa"/>
              <w:spacing w:line="360" w:lineRule="auto"/>
            </w:pPr>
            <w:r>
              <w:t>38,50 ±  1,90</w:t>
            </w:r>
          </w:p>
        </w:tc>
        <w:tc>
          <w:tcPr>
            <w:tcW w:w="1107" w:type="dxa"/>
            <w:vAlign w:val="center"/>
          </w:tcPr>
          <w:p w:rsidR="00CF117F" w:rsidRDefault="00CF117F" w:rsidP="00B13C98">
            <w:pPr>
              <w:pStyle w:val="affffffffffffffffffffffffffffffa"/>
              <w:spacing w:line="360" w:lineRule="auto"/>
            </w:pPr>
            <w:r>
              <w:t>39,80 ±  2,10</w:t>
            </w:r>
          </w:p>
        </w:tc>
      </w:tr>
      <w:tr w:rsidR="00CF117F" w:rsidTr="00B13C98">
        <w:tblPrEx>
          <w:tblCellMar>
            <w:top w:w="0" w:type="dxa"/>
            <w:bottom w:w="0" w:type="dxa"/>
          </w:tblCellMar>
        </w:tblPrEx>
        <w:trPr>
          <w:trHeight w:val="340"/>
          <w:jc w:val="center"/>
        </w:trPr>
        <w:tc>
          <w:tcPr>
            <w:tcW w:w="973" w:type="dxa"/>
            <w:vAlign w:val="center"/>
          </w:tcPr>
          <w:p w:rsidR="00CF117F" w:rsidRDefault="00CF117F" w:rsidP="00B13C98">
            <w:pPr>
              <w:pStyle w:val="affffffffffffffffffffffffffffffa"/>
              <w:spacing w:line="360" w:lineRule="auto"/>
            </w:pPr>
            <w:r>
              <w:t>Т γ, %</w:t>
            </w:r>
          </w:p>
        </w:tc>
        <w:tc>
          <w:tcPr>
            <w:tcW w:w="1061" w:type="dxa"/>
            <w:vAlign w:val="center"/>
          </w:tcPr>
          <w:p w:rsidR="00CF117F" w:rsidRDefault="00CF117F" w:rsidP="00B13C98">
            <w:pPr>
              <w:pStyle w:val="affffffffffffffffffffffffffffffa"/>
              <w:spacing w:line="360" w:lineRule="auto"/>
            </w:pPr>
            <w:r>
              <w:t>9,80 ±  0,52</w:t>
            </w:r>
          </w:p>
        </w:tc>
        <w:tc>
          <w:tcPr>
            <w:tcW w:w="1217" w:type="dxa"/>
            <w:vAlign w:val="center"/>
          </w:tcPr>
          <w:p w:rsidR="00CF117F" w:rsidRDefault="00CF117F" w:rsidP="00B13C98">
            <w:pPr>
              <w:pStyle w:val="affffffffffffffffffffffffffffffa"/>
              <w:spacing w:line="360" w:lineRule="auto"/>
            </w:pPr>
            <w:r>
              <w:t>9,98 ±  0,63</w:t>
            </w:r>
          </w:p>
        </w:tc>
        <w:tc>
          <w:tcPr>
            <w:tcW w:w="1217" w:type="dxa"/>
            <w:vAlign w:val="center"/>
          </w:tcPr>
          <w:p w:rsidR="00CF117F" w:rsidRDefault="00CF117F" w:rsidP="00B13C98">
            <w:pPr>
              <w:pStyle w:val="affffffffffffffffffffffffffffffa"/>
              <w:spacing w:line="360" w:lineRule="auto"/>
            </w:pPr>
            <w:r>
              <w:t>10,15 ±  0,50</w:t>
            </w:r>
          </w:p>
        </w:tc>
        <w:tc>
          <w:tcPr>
            <w:tcW w:w="1327" w:type="dxa"/>
            <w:vAlign w:val="center"/>
          </w:tcPr>
          <w:p w:rsidR="00CF117F" w:rsidRDefault="00CF117F" w:rsidP="00B13C98">
            <w:pPr>
              <w:pStyle w:val="affffffffffffffffffffffffffffffa"/>
              <w:spacing w:line="360" w:lineRule="auto"/>
            </w:pPr>
            <w:r>
              <w:t>10,36 ±  0,66</w:t>
            </w:r>
          </w:p>
        </w:tc>
        <w:tc>
          <w:tcPr>
            <w:tcW w:w="1327" w:type="dxa"/>
            <w:vAlign w:val="center"/>
          </w:tcPr>
          <w:p w:rsidR="00CF117F" w:rsidRDefault="00CF117F" w:rsidP="00B13C98">
            <w:pPr>
              <w:pStyle w:val="affffffffffffffffffffffffffffffa"/>
              <w:spacing w:line="360" w:lineRule="auto"/>
            </w:pPr>
            <w:r>
              <w:t>11,00 ±  0,84</w:t>
            </w:r>
          </w:p>
        </w:tc>
        <w:tc>
          <w:tcPr>
            <w:tcW w:w="1327" w:type="dxa"/>
            <w:gridSpan w:val="2"/>
            <w:vAlign w:val="center"/>
          </w:tcPr>
          <w:p w:rsidR="00CF117F" w:rsidRDefault="00CF117F" w:rsidP="00B13C98">
            <w:pPr>
              <w:pStyle w:val="affffffffffffffffffffffffffffffa"/>
              <w:spacing w:line="360" w:lineRule="auto"/>
            </w:pPr>
            <w:r>
              <w:t>10,62 ±  0,72</w:t>
            </w:r>
          </w:p>
        </w:tc>
        <w:tc>
          <w:tcPr>
            <w:tcW w:w="1107" w:type="dxa"/>
            <w:vAlign w:val="center"/>
          </w:tcPr>
          <w:p w:rsidR="00CF117F" w:rsidRDefault="00CF117F" w:rsidP="00B13C98">
            <w:pPr>
              <w:pStyle w:val="affffffffffffffffffffffffffffffa"/>
              <w:spacing w:line="360" w:lineRule="auto"/>
            </w:pPr>
            <w:r>
              <w:t>11,05 ±  0,60</w:t>
            </w:r>
          </w:p>
        </w:tc>
      </w:tr>
      <w:tr w:rsidR="00CF117F" w:rsidTr="00B13C98">
        <w:tblPrEx>
          <w:tblCellMar>
            <w:top w:w="0" w:type="dxa"/>
            <w:bottom w:w="0" w:type="dxa"/>
          </w:tblCellMar>
        </w:tblPrEx>
        <w:trPr>
          <w:cantSplit/>
          <w:trHeight w:val="340"/>
          <w:jc w:val="center"/>
        </w:trPr>
        <w:tc>
          <w:tcPr>
            <w:tcW w:w="9556" w:type="dxa"/>
            <w:gridSpan w:val="9"/>
            <w:vAlign w:val="center"/>
          </w:tcPr>
          <w:p w:rsidR="00CF117F" w:rsidRDefault="00CF117F" w:rsidP="00B13C98">
            <w:pPr>
              <w:pStyle w:val="affffffffffffffffffffffffffffffa"/>
              <w:spacing w:line="360" w:lineRule="auto"/>
            </w:pPr>
            <w:r>
              <w:t>Дослід 1 (n = 10)</w:t>
            </w:r>
          </w:p>
        </w:tc>
      </w:tr>
      <w:tr w:rsidR="00CF117F" w:rsidTr="00B13C98">
        <w:tblPrEx>
          <w:tblCellMar>
            <w:top w:w="0" w:type="dxa"/>
            <w:bottom w:w="0" w:type="dxa"/>
          </w:tblCellMar>
        </w:tblPrEx>
        <w:trPr>
          <w:trHeight w:val="340"/>
          <w:jc w:val="center"/>
        </w:trPr>
        <w:tc>
          <w:tcPr>
            <w:tcW w:w="973" w:type="dxa"/>
            <w:vAlign w:val="center"/>
          </w:tcPr>
          <w:p w:rsidR="00CF117F" w:rsidRDefault="00CF117F" w:rsidP="00B13C98">
            <w:pPr>
              <w:pStyle w:val="affffffffffffffffffffffffffffffa"/>
              <w:spacing w:line="360" w:lineRule="auto"/>
            </w:pPr>
            <w:r>
              <w:t>Т-л, %</w:t>
            </w:r>
          </w:p>
        </w:tc>
        <w:tc>
          <w:tcPr>
            <w:tcW w:w="1061" w:type="dxa"/>
            <w:vAlign w:val="center"/>
          </w:tcPr>
          <w:p w:rsidR="00CF117F" w:rsidRDefault="00CF117F" w:rsidP="00B13C98">
            <w:pPr>
              <w:pStyle w:val="affffffffffffffffffffffffffffffa"/>
              <w:spacing w:line="360" w:lineRule="auto"/>
            </w:pPr>
            <w:r>
              <w:t>40,20 ±  1,80</w:t>
            </w:r>
          </w:p>
        </w:tc>
        <w:tc>
          <w:tcPr>
            <w:tcW w:w="1217" w:type="dxa"/>
            <w:vAlign w:val="center"/>
          </w:tcPr>
          <w:p w:rsidR="00CF117F" w:rsidRDefault="00CF117F" w:rsidP="00B13C98">
            <w:pPr>
              <w:pStyle w:val="affffffffffffffffffffffffffffffa"/>
              <w:spacing w:line="360" w:lineRule="auto"/>
            </w:pPr>
            <w:r>
              <w:t>45,05 ±  2,40</w:t>
            </w:r>
            <w:r>
              <w:sym w:font="Wingdings" w:char="F077"/>
            </w:r>
          </w:p>
        </w:tc>
        <w:tc>
          <w:tcPr>
            <w:tcW w:w="1217" w:type="dxa"/>
            <w:vAlign w:val="center"/>
          </w:tcPr>
          <w:p w:rsidR="00CF117F" w:rsidRDefault="00CF117F" w:rsidP="00B13C98">
            <w:pPr>
              <w:pStyle w:val="affffffffffffffffffffffffffffffa"/>
              <w:spacing w:line="360" w:lineRule="auto"/>
            </w:pPr>
            <w:r>
              <w:t>44,86 ±  3,10</w:t>
            </w:r>
          </w:p>
        </w:tc>
        <w:tc>
          <w:tcPr>
            <w:tcW w:w="1327" w:type="dxa"/>
            <w:vAlign w:val="center"/>
          </w:tcPr>
          <w:p w:rsidR="00CF117F" w:rsidRDefault="00CF117F" w:rsidP="00B13C98">
            <w:pPr>
              <w:pStyle w:val="affffffffffffffffffffffffffffffa"/>
              <w:spacing w:line="360" w:lineRule="auto"/>
            </w:pPr>
            <w:r>
              <w:t>47,20 ±  2,20</w:t>
            </w:r>
            <w:r>
              <w:sym w:font="Wingdings" w:char="F077"/>
            </w:r>
          </w:p>
        </w:tc>
        <w:tc>
          <w:tcPr>
            <w:tcW w:w="1327" w:type="dxa"/>
            <w:vAlign w:val="center"/>
          </w:tcPr>
          <w:p w:rsidR="00CF117F" w:rsidRDefault="00CF117F" w:rsidP="00B13C98">
            <w:pPr>
              <w:pStyle w:val="affffffffffffffffffffffffffffffa"/>
              <w:spacing w:line="360" w:lineRule="auto"/>
            </w:pPr>
            <w:r>
              <w:t>48,80 ±  3,50</w:t>
            </w:r>
            <w:r>
              <w:sym w:font="Wingdings" w:char="F077"/>
            </w:r>
          </w:p>
        </w:tc>
        <w:tc>
          <w:tcPr>
            <w:tcW w:w="1327" w:type="dxa"/>
            <w:gridSpan w:val="2"/>
            <w:vAlign w:val="center"/>
          </w:tcPr>
          <w:p w:rsidR="00CF117F" w:rsidRDefault="00CF117F" w:rsidP="00B13C98">
            <w:pPr>
              <w:pStyle w:val="affffffffffffffffffffffffffffffa"/>
              <w:spacing w:line="360" w:lineRule="auto"/>
            </w:pPr>
            <w:r>
              <w:t>46,40 ±  2,60</w:t>
            </w:r>
          </w:p>
        </w:tc>
        <w:tc>
          <w:tcPr>
            <w:tcW w:w="1107" w:type="dxa"/>
            <w:vAlign w:val="center"/>
          </w:tcPr>
          <w:p w:rsidR="00CF117F" w:rsidRDefault="00CF117F" w:rsidP="00B13C98">
            <w:pPr>
              <w:pStyle w:val="affffffffffffffffffffffffffffffa"/>
              <w:spacing w:line="360" w:lineRule="auto"/>
            </w:pPr>
            <w:r>
              <w:t>46,00 ±  3,00</w:t>
            </w:r>
          </w:p>
        </w:tc>
      </w:tr>
      <w:tr w:rsidR="00CF117F" w:rsidTr="00B13C98">
        <w:tblPrEx>
          <w:tblCellMar>
            <w:top w:w="0" w:type="dxa"/>
            <w:bottom w:w="0" w:type="dxa"/>
          </w:tblCellMar>
        </w:tblPrEx>
        <w:trPr>
          <w:trHeight w:val="340"/>
          <w:jc w:val="center"/>
        </w:trPr>
        <w:tc>
          <w:tcPr>
            <w:tcW w:w="973" w:type="dxa"/>
            <w:vAlign w:val="center"/>
          </w:tcPr>
          <w:p w:rsidR="00CF117F" w:rsidRDefault="00CF117F" w:rsidP="00B13C98">
            <w:pPr>
              <w:pStyle w:val="affffffffffffffffffffffffffffffa"/>
              <w:spacing w:line="360" w:lineRule="auto"/>
            </w:pPr>
            <w:r>
              <w:t>В-л, %</w:t>
            </w:r>
          </w:p>
        </w:tc>
        <w:tc>
          <w:tcPr>
            <w:tcW w:w="1061" w:type="dxa"/>
            <w:vAlign w:val="center"/>
          </w:tcPr>
          <w:p w:rsidR="00CF117F" w:rsidRDefault="00CF117F" w:rsidP="00B13C98">
            <w:pPr>
              <w:pStyle w:val="affffffffffffffffffffffffffffffa"/>
              <w:spacing w:line="360" w:lineRule="auto"/>
            </w:pPr>
            <w:r>
              <w:t>10,80 ±  0,70</w:t>
            </w:r>
          </w:p>
        </w:tc>
        <w:tc>
          <w:tcPr>
            <w:tcW w:w="1217" w:type="dxa"/>
            <w:vAlign w:val="center"/>
          </w:tcPr>
          <w:p w:rsidR="00CF117F" w:rsidRDefault="00CF117F" w:rsidP="00B13C98">
            <w:pPr>
              <w:pStyle w:val="affffffffffffffffffffffffffffffa"/>
              <w:spacing w:line="360" w:lineRule="auto"/>
            </w:pPr>
            <w:r>
              <w:t>14,10 ±  0,70</w:t>
            </w:r>
            <w:r>
              <w:sym w:font="Wingdings" w:char="F077"/>
            </w:r>
          </w:p>
        </w:tc>
        <w:tc>
          <w:tcPr>
            <w:tcW w:w="1217" w:type="dxa"/>
            <w:vAlign w:val="center"/>
          </w:tcPr>
          <w:p w:rsidR="00CF117F" w:rsidRDefault="00CF117F" w:rsidP="00B13C98">
            <w:pPr>
              <w:pStyle w:val="affffffffffffffffffffffffffffffa"/>
              <w:spacing w:line="360" w:lineRule="auto"/>
            </w:pPr>
            <w:r>
              <w:t>15,76 ±  0,80</w:t>
            </w:r>
            <w:r>
              <w:sym w:font="Wingdings" w:char="F077"/>
            </w:r>
          </w:p>
        </w:tc>
        <w:tc>
          <w:tcPr>
            <w:tcW w:w="1327" w:type="dxa"/>
            <w:vAlign w:val="center"/>
          </w:tcPr>
          <w:p w:rsidR="00CF117F" w:rsidRDefault="00CF117F" w:rsidP="00B13C98">
            <w:pPr>
              <w:pStyle w:val="affffffffffffffffffffffffffffffa"/>
              <w:spacing w:line="360" w:lineRule="auto"/>
            </w:pPr>
            <w:r>
              <w:t>17,00 ±  0,92</w:t>
            </w:r>
            <w:r>
              <w:sym w:font="Wingdings" w:char="F077"/>
            </w:r>
          </w:p>
        </w:tc>
        <w:tc>
          <w:tcPr>
            <w:tcW w:w="1327" w:type="dxa"/>
            <w:vAlign w:val="center"/>
          </w:tcPr>
          <w:p w:rsidR="00CF117F" w:rsidRDefault="00CF117F" w:rsidP="00B13C98">
            <w:pPr>
              <w:pStyle w:val="affffffffffffffffffffffffffffffa"/>
              <w:spacing w:line="360" w:lineRule="auto"/>
            </w:pPr>
            <w:r>
              <w:t>17,35 ±  1,10</w:t>
            </w:r>
            <w:r>
              <w:sym w:font="Wingdings" w:char="F077"/>
            </w:r>
          </w:p>
        </w:tc>
        <w:tc>
          <w:tcPr>
            <w:tcW w:w="1327" w:type="dxa"/>
            <w:gridSpan w:val="2"/>
            <w:vAlign w:val="center"/>
          </w:tcPr>
          <w:p w:rsidR="00CF117F" w:rsidRDefault="00CF117F" w:rsidP="00B13C98">
            <w:pPr>
              <w:pStyle w:val="affffffffffffffffffffffffffffffa"/>
              <w:spacing w:line="360" w:lineRule="auto"/>
            </w:pPr>
            <w:r>
              <w:t>18,80 ±  1,30</w:t>
            </w:r>
            <w:r>
              <w:sym w:font="Wingdings" w:char="F077"/>
            </w:r>
          </w:p>
        </w:tc>
        <w:tc>
          <w:tcPr>
            <w:tcW w:w="1107" w:type="dxa"/>
            <w:vAlign w:val="center"/>
          </w:tcPr>
          <w:p w:rsidR="00CF117F" w:rsidRDefault="00CF117F" w:rsidP="00B13C98">
            <w:pPr>
              <w:pStyle w:val="affffffffffffffffffffffffffffffa"/>
              <w:spacing w:line="360" w:lineRule="auto"/>
            </w:pPr>
            <w:r>
              <w:t>18,35 ±  2,20</w:t>
            </w:r>
          </w:p>
        </w:tc>
      </w:tr>
      <w:tr w:rsidR="00CF117F" w:rsidTr="00B13C98">
        <w:tblPrEx>
          <w:tblCellMar>
            <w:top w:w="0" w:type="dxa"/>
            <w:bottom w:w="0" w:type="dxa"/>
          </w:tblCellMar>
        </w:tblPrEx>
        <w:trPr>
          <w:trHeight w:val="340"/>
          <w:jc w:val="center"/>
        </w:trPr>
        <w:tc>
          <w:tcPr>
            <w:tcW w:w="973" w:type="dxa"/>
            <w:vAlign w:val="center"/>
          </w:tcPr>
          <w:p w:rsidR="00CF117F" w:rsidRDefault="00CF117F" w:rsidP="00B13C98">
            <w:pPr>
              <w:pStyle w:val="affffffffffffffffffffffffffffffa"/>
              <w:spacing w:line="360" w:lineRule="auto"/>
            </w:pPr>
            <w:r>
              <w:t>Т μ, %</w:t>
            </w:r>
          </w:p>
        </w:tc>
        <w:tc>
          <w:tcPr>
            <w:tcW w:w="1061" w:type="dxa"/>
            <w:vAlign w:val="center"/>
          </w:tcPr>
          <w:p w:rsidR="00CF117F" w:rsidRDefault="00CF117F" w:rsidP="00B13C98">
            <w:pPr>
              <w:pStyle w:val="affffffffffffffffffffffffffffffa"/>
              <w:spacing w:line="360" w:lineRule="auto"/>
            </w:pPr>
            <w:r>
              <w:t>32,60 ±  1,15</w:t>
            </w:r>
          </w:p>
        </w:tc>
        <w:tc>
          <w:tcPr>
            <w:tcW w:w="1217" w:type="dxa"/>
            <w:vAlign w:val="center"/>
          </w:tcPr>
          <w:p w:rsidR="00CF117F" w:rsidRDefault="00CF117F" w:rsidP="00B13C98">
            <w:pPr>
              <w:pStyle w:val="affffffffffffffffffffffffffffffa"/>
              <w:spacing w:line="360" w:lineRule="auto"/>
            </w:pPr>
            <w:r>
              <w:t>36,10 ±  1,60</w:t>
            </w:r>
          </w:p>
        </w:tc>
        <w:tc>
          <w:tcPr>
            <w:tcW w:w="1217" w:type="dxa"/>
            <w:vAlign w:val="center"/>
          </w:tcPr>
          <w:p w:rsidR="00CF117F" w:rsidRDefault="00CF117F" w:rsidP="00B13C98">
            <w:pPr>
              <w:pStyle w:val="affffffffffffffffffffffffffffffa"/>
              <w:spacing w:line="360" w:lineRule="auto"/>
            </w:pPr>
            <w:r>
              <w:t>38,00 ±  1,80</w:t>
            </w:r>
            <w:r>
              <w:sym w:font="Wingdings" w:char="F077"/>
            </w:r>
          </w:p>
        </w:tc>
        <w:tc>
          <w:tcPr>
            <w:tcW w:w="1327" w:type="dxa"/>
            <w:vAlign w:val="center"/>
          </w:tcPr>
          <w:p w:rsidR="00CF117F" w:rsidRDefault="00CF117F" w:rsidP="00B13C98">
            <w:pPr>
              <w:pStyle w:val="affffffffffffffffffffffffffffffa"/>
              <w:spacing w:line="360" w:lineRule="auto"/>
            </w:pPr>
            <w:r>
              <w:t>38,85 ±  2,10</w:t>
            </w:r>
            <w:r>
              <w:sym w:font="Wingdings" w:char="F077"/>
            </w:r>
          </w:p>
        </w:tc>
        <w:tc>
          <w:tcPr>
            <w:tcW w:w="1327" w:type="dxa"/>
            <w:vAlign w:val="center"/>
          </w:tcPr>
          <w:p w:rsidR="00CF117F" w:rsidRDefault="00CF117F" w:rsidP="00B13C98">
            <w:pPr>
              <w:pStyle w:val="affffffffffffffffffffffffffffffa"/>
              <w:spacing w:line="360" w:lineRule="auto"/>
            </w:pPr>
            <w:r>
              <w:t>39,60 ±  2,00</w:t>
            </w:r>
          </w:p>
        </w:tc>
        <w:tc>
          <w:tcPr>
            <w:tcW w:w="1327" w:type="dxa"/>
            <w:gridSpan w:val="2"/>
            <w:vAlign w:val="center"/>
          </w:tcPr>
          <w:p w:rsidR="00CF117F" w:rsidRDefault="00CF117F" w:rsidP="00B13C98">
            <w:pPr>
              <w:pStyle w:val="affffffffffffffffffffffffffffffa"/>
              <w:spacing w:line="360" w:lineRule="auto"/>
            </w:pPr>
            <w:r>
              <w:t>42,10 ±  3,00</w:t>
            </w:r>
            <w:r>
              <w:sym w:font="Wingdings" w:char="F077"/>
            </w:r>
          </w:p>
        </w:tc>
        <w:tc>
          <w:tcPr>
            <w:tcW w:w="1107" w:type="dxa"/>
            <w:vAlign w:val="center"/>
          </w:tcPr>
          <w:p w:rsidR="00CF117F" w:rsidRDefault="00CF117F" w:rsidP="00B13C98">
            <w:pPr>
              <w:pStyle w:val="affffffffffffffffffffffffffffffa"/>
              <w:spacing w:line="360" w:lineRule="auto"/>
            </w:pPr>
            <w:r>
              <w:t>43,00 ±  4,00</w:t>
            </w:r>
          </w:p>
        </w:tc>
      </w:tr>
      <w:tr w:rsidR="00CF117F" w:rsidTr="00B13C98">
        <w:tblPrEx>
          <w:tblCellMar>
            <w:top w:w="0" w:type="dxa"/>
            <w:bottom w:w="0" w:type="dxa"/>
          </w:tblCellMar>
        </w:tblPrEx>
        <w:trPr>
          <w:trHeight w:val="340"/>
          <w:jc w:val="center"/>
        </w:trPr>
        <w:tc>
          <w:tcPr>
            <w:tcW w:w="973" w:type="dxa"/>
            <w:vAlign w:val="center"/>
          </w:tcPr>
          <w:p w:rsidR="00CF117F" w:rsidRDefault="00CF117F" w:rsidP="00B13C98">
            <w:pPr>
              <w:pStyle w:val="affffffffffffffffffffffffffffffa"/>
              <w:spacing w:line="360" w:lineRule="auto"/>
            </w:pPr>
            <w:r>
              <w:t>Т γ, %</w:t>
            </w:r>
          </w:p>
        </w:tc>
        <w:tc>
          <w:tcPr>
            <w:tcW w:w="1061" w:type="dxa"/>
            <w:vAlign w:val="center"/>
          </w:tcPr>
          <w:p w:rsidR="00CF117F" w:rsidRDefault="00CF117F" w:rsidP="00B13C98">
            <w:pPr>
              <w:pStyle w:val="affffffffffffffffffffffffffffffa"/>
              <w:spacing w:line="360" w:lineRule="auto"/>
            </w:pPr>
            <w:r>
              <w:t>10,00 ±  0,68</w:t>
            </w:r>
          </w:p>
        </w:tc>
        <w:tc>
          <w:tcPr>
            <w:tcW w:w="1217" w:type="dxa"/>
            <w:vAlign w:val="center"/>
          </w:tcPr>
          <w:p w:rsidR="00CF117F" w:rsidRDefault="00CF117F" w:rsidP="00B13C98">
            <w:pPr>
              <w:pStyle w:val="affffffffffffffffffffffffffffffa"/>
              <w:spacing w:line="360" w:lineRule="auto"/>
            </w:pPr>
            <w:r>
              <w:t>11,20 ±  0,80</w:t>
            </w:r>
            <w:r>
              <w:sym w:font="Wingdings" w:char="F077"/>
            </w:r>
          </w:p>
        </w:tc>
        <w:tc>
          <w:tcPr>
            <w:tcW w:w="1217" w:type="dxa"/>
            <w:vAlign w:val="center"/>
          </w:tcPr>
          <w:p w:rsidR="00CF117F" w:rsidRDefault="00CF117F" w:rsidP="00B13C98">
            <w:pPr>
              <w:pStyle w:val="affffffffffffffffffffffffffffffa"/>
              <w:spacing w:line="360" w:lineRule="auto"/>
            </w:pPr>
            <w:r>
              <w:t>11,45 ±  1,00</w:t>
            </w:r>
            <w:r>
              <w:sym w:font="Wingdings" w:char="F077"/>
            </w:r>
          </w:p>
        </w:tc>
        <w:tc>
          <w:tcPr>
            <w:tcW w:w="1327" w:type="dxa"/>
            <w:vAlign w:val="center"/>
          </w:tcPr>
          <w:p w:rsidR="00CF117F" w:rsidRDefault="00CF117F" w:rsidP="00B13C98">
            <w:pPr>
              <w:pStyle w:val="affffffffffffffffffffffffffffffa"/>
              <w:spacing w:line="360" w:lineRule="auto"/>
            </w:pPr>
            <w:r>
              <w:t>11,80 ±  1,00</w:t>
            </w:r>
            <w:r>
              <w:sym w:font="Wingdings" w:char="F077"/>
            </w:r>
          </w:p>
        </w:tc>
        <w:tc>
          <w:tcPr>
            <w:tcW w:w="1327" w:type="dxa"/>
            <w:vAlign w:val="center"/>
          </w:tcPr>
          <w:p w:rsidR="00CF117F" w:rsidRDefault="00CF117F" w:rsidP="00B13C98">
            <w:pPr>
              <w:pStyle w:val="affffffffffffffffffffffffffffffa"/>
              <w:spacing w:line="360" w:lineRule="auto"/>
            </w:pPr>
            <w:r>
              <w:t>12,10 ±  0,82</w:t>
            </w:r>
          </w:p>
        </w:tc>
        <w:tc>
          <w:tcPr>
            <w:tcW w:w="1327" w:type="dxa"/>
            <w:gridSpan w:val="2"/>
            <w:vAlign w:val="center"/>
          </w:tcPr>
          <w:p w:rsidR="00CF117F" w:rsidRDefault="00CF117F" w:rsidP="00B13C98">
            <w:pPr>
              <w:pStyle w:val="affffffffffffffffffffffffffffffa"/>
              <w:spacing w:line="360" w:lineRule="auto"/>
            </w:pPr>
            <w:r>
              <w:t>12,30 ±  1,10</w:t>
            </w:r>
            <w:r>
              <w:sym w:font="Wingdings" w:char="F077"/>
            </w:r>
          </w:p>
        </w:tc>
        <w:tc>
          <w:tcPr>
            <w:tcW w:w="1107" w:type="dxa"/>
            <w:vAlign w:val="center"/>
          </w:tcPr>
          <w:p w:rsidR="00CF117F" w:rsidRDefault="00CF117F" w:rsidP="00B13C98">
            <w:pPr>
              <w:pStyle w:val="affffffffffffffffffffffffffffffa"/>
              <w:spacing w:line="360" w:lineRule="auto"/>
            </w:pPr>
            <w:r>
              <w:t>12,00 ±  0,90</w:t>
            </w:r>
          </w:p>
        </w:tc>
      </w:tr>
      <w:tr w:rsidR="00CF117F" w:rsidTr="00B13C98">
        <w:tblPrEx>
          <w:tblCellMar>
            <w:top w:w="0" w:type="dxa"/>
            <w:bottom w:w="0" w:type="dxa"/>
          </w:tblCellMar>
        </w:tblPrEx>
        <w:trPr>
          <w:cantSplit/>
          <w:trHeight w:val="340"/>
          <w:jc w:val="center"/>
        </w:trPr>
        <w:tc>
          <w:tcPr>
            <w:tcW w:w="9556" w:type="dxa"/>
            <w:gridSpan w:val="9"/>
            <w:vAlign w:val="center"/>
          </w:tcPr>
          <w:p w:rsidR="00CF117F" w:rsidRDefault="00CF117F" w:rsidP="00B13C98">
            <w:pPr>
              <w:pStyle w:val="affffffffffffffffffffffffffffffa"/>
              <w:spacing w:line="360" w:lineRule="auto"/>
            </w:pPr>
            <w:r>
              <w:t>Контроль 2 (n = 6)</w:t>
            </w:r>
          </w:p>
        </w:tc>
      </w:tr>
      <w:tr w:rsidR="00CF117F" w:rsidTr="00B13C98">
        <w:tblPrEx>
          <w:tblCellMar>
            <w:top w:w="0" w:type="dxa"/>
            <w:bottom w:w="0" w:type="dxa"/>
          </w:tblCellMar>
        </w:tblPrEx>
        <w:trPr>
          <w:trHeight w:val="340"/>
          <w:jc w:val="center"/>
        </w:trPr>
        <w:tc>
          <w:tcPr>
            <w:tcW w:w="973" w:type="dxa"/>
            <w:vAlign w:val="center"/>
          </w:tcPr>
          <w:p w:rsidR="00CF117F" w:rsidRDefault="00CF117F" w:rsidP="00B13C98">
            <w:pPr>
              <w:pStyle w:val="affffffffffffffffffffffffffffffa"/>
              <w:spacing w:line="360" w:lineRule="auto"/>
            </w:pPr>
            <w:r>
              <w:lastRenderedPageBreak/>
              <w:t>Т-л, %</w:t>
            </w:r>
          </w:p>
        </w:tc>
        <w:tc>
          <w:tcPr>
            <w:tcW w:w="1061" w:type="dxa"/>
            <w:vAlign w:val="center"/>
          </w:tcPr>
          <w:p w:rsidR="00CF117F" w:rsidRDefault="00CF117F" w:rsidP="00B13C98">
            <w:pPr>
              <w:pStyle w:val="affffffffffffffffffffffffffffffa"/>
              <w:spacing w:line="360" w:lineRule="auto"/>
            </w:pPr>
            <w:r>
              <w:t>21,82 ±  1,36</w:t>
            </w:r>
          </w:p>
        </w:tc>
        <w:tc>
          <w:tcPr>
            <w:tcW w:w="1217" w:type="dxa"/>
            <w:vAlign w:val="center"/>
          </w:tcPr>
          <w:p w:rsidR="00CF117F" w:rsidRDefault="00CF117F" w:rsidP="00B13C98">
            <w:pPr>
              <w:pStyle w:val="affffffffffffffffffffffffffffffa"/>
              <w:spacing w:line="360" w:lineRule="auto"/>
            </w:pPr>
            <w:r>
              <w:t>23,10 ±  0,80</w:t>
            </w:r>
          </w:p>
        </w:tc>
        <w:tc>
          <w:tcPr>
            <w:tcW w:w="1217" w:type="dxa"/>
            <w:vAlign w:val="center"/>
          </w:tcPr>
          <w:p w:rsidR="00CF117F" w:rsidRDefault="00CF117F" w:rsidP="00B13C98">
            <w:pPr>
              <w:pStyle w:val="affffffffffffffffffffffffffffffa"/>
              <w:spacing w:line="360" w:lineRule="auto"/>
            </w:pPr>
            <w:r>
              <w:t>26,00 ±  1,70</w:t>
            </w:r>
          </w:p>
        </w:tc>
        <w:tc>
          <w:tcPr>
            <w:tcW w:w="1327" w:type="dxa"/>
            <w:vAlign w:val="center"/>
          </w:tcPr>
          <w:p w:rsidR="00CF117F" w:rsidRDefault="00CF117F" w:rsidP="00B13C98">
            <w:pPr>
              <w:pStyle w:val="affffffffffffffffffffffffffffffa"/>
              <w:spacing w:line="360" w:lineRule="auto"/>
            </w:pPr>
            <w:r>
              <w:t>29,10 ±  1,82</w:t>
            </w:r>
          </w:p>
        </w:tc>
        <w:tc>
          <w:tcPr>
            <w:tcW w:w="1327" w:type="dxa"/>
            <w:vAlign w:val="center"/>
          </w:tcPr>
          <w:p w:rsidR="00CF117F" w:rsidRDefault="00CF117F" w:rsidP="00B13C98">
            <w:pPr>
              <w:pStyle w:val="affffffffffffffffffffffffffffffa"/>
              <w:spacing w:line="360" w:lineRule="auto"/>
            </w:pPr>
            <w:r>
              <w:t>32,40 ±  1,95</w:t>
            </w:r>
          </w:p>
        </w:tc>
        <w:tc>
          <w:tcPr>
            <w:tcW w:w="1317" w:type="dxa"/>
            <w:vAlign w:val="center"/>
          </w:tcPr>
          <w:p w:rsidR="00CF117F" w:rsidRDefault="00CF117F" w:rsidP="00B13C98">
            <w:pPr>
              <w:pStyle w:val="affffffffffffffffffffffffffffffa"/>
              <w:spacing w:line="360" w:lineRule="auto"/>
            </w:pPr>
            <w:r>
              <w:t>36,50 ±  2,10</w:t>
            </w:r>
          </w:p>
        </w:tc>
        <w:tc>
          <w:tcPr>
            <w:tcW w:w="1117" w:type="dxa"/>
            <w:gridSpan w:val="2"/>
            <w:vAlign w:val="center"/>
          </w:tcPr>
          <w:p w:rsidR="00CF117F" w:rsidRDefault="00CF117F" w:rsidP="00B13C98">
            <w:pPr>
              <w:pStyle w:val="affffffffffffffffffffffffffffffa"/>
              <w:spacing w:line="360" w:lineRule="auto"/>
            </w:pPr>
            <w:r>
              <w:t>38,80 ±  3,00</w:t>
            </w:r>
          </w:p>
        </w:tc>
      </w:tr>
      <w:tr w:rsidR="00CF117F" w:rsidTr="00B13C98">
        <w:tblPrEx>
          <w:tblCellMar>
            <w:top w:w="0" w:type="dxa"/>
            <w:bottom w:w="0" w:type="dxa"/>
          </w:tblCellMar>
        </w:tblPrEx>
        <w:trPr>
          <w:trHeight w:val="340"/>
          <w:jc w:val="center"/>
        </w:trPr>
        <w:tc>
          <w:tcPr>
            <w:tcW w:w="973" w:type="dxa"/>
            <w:vAlign w:val="center"/>
          </w:tcPr>
          <w:p w:rsidR="00CF117F" w:rsidRDefault="00CF117F" w:rsidP="00B13C98">
            <w:pPr>
              <w:pStyle w:val="affffffffffffffffffffffffffffffa"/>
              <w:spacing w:line="360" w:lineRule="auto"/>
            </w:pPr>
            <w:r>
              <w:t>В-л, %</w:t>
            </w:r>
          </w:p>
        </w:tc>
        <w:tc>
          <w:tcPr>
            <w:tcW w:w="1061" w:type="dxa"/>
            <w:vAlign w:val="center"/>
          </w:tcPr>
          <w:p w:rsidR="00CF117F" w:rsidRDefault="00CF117F" w:rsidP="00B13C98">
            <w:pPr>
              <w:pStyle w:val="affffffffffffffffffffffffffffffa"/>
              <w:spacing w:line="360" w:lineRule="auto"/>
            </w:pPr>
            <w:r>
              <w:t>7,70 ±  0,26</w:t>
            </w:r>
          </w:p>
        </w:tc>
        <w:tc>
          <w:tcPr>
            <w:tcW w:w="1217" w:type="dxa"/>
            <w:vAlign w:val="center"/>
          </w:tcPr>
          <w:p w:rsidR="00CF117F" w:rsidRDefault="00CF117F" w:rsidP="00B13C98">
            <w:pPr>
              <w:pStyle w:val="affffffffffffffffffffffffffffffa"/>
              <w:spacing w:line="360" w:lineRule="auto"/>
            </w:pPr>
            <w:r>
              <w:t>8,15 ±  0,33</w:t>
            </w:r>
          </w:p>
        </w:tc>
        <w:tc>
          <w:tcPr>
            <w:tcW w:w="1217" w:type="dxa"/>
            <w:vAlign w:val="center"/>
          </w:tcPr>
          <w:p w:rsidR="00CF117F" w:rsidRDefault="00CF117F" w:rsidP="00B13C98">
            <w:pPr>
              <w:pStyle w:val="affffffffffffffffffffffffffffffa"/>
              <w:spacing w:line="360" w:lineRule="auto"/>
            </w:pPr>
            <w:r>
              <w:t>9,50 ±  0,45</w:t>
            </w:r>
          </w:p>
        </w:tc>
        <w:tc>
          <w:tcPr>
            <w:tcW w:w="1327" w:type="dxa"/>
            <w:vAlign w:val="center"/>
          </w:tcPr>
          <w:p w:rsidR="00CF117F" w:rsidRDefault="00CF117F" w:rsidP="00B13C98">
            <w:pPr>
              <w:pStyle w:val="affffffffffffffffffffffffffffffa"/>
              <w:spacing w:line="360" w:lineRule="auto"/>
            </w:pPr>
            <w:r>
              <w:t>11,00 ±  0,80</w:t>
            </w:r>
          </w:p>
        </w:tc>
        <w:tc>
          <w:tcPr>
            <w:tcW w:w="1327" w:type="dxa"/>
            <w:vAlign w:val="center"/>
          </w:tcPr>
          <w:p w:rsidR="00CF117F" w:rsidRDefault="00CF117F" w:rsidP="00B13C98">
            <w:pPr>
              <w:pStyle w:val="affffffffffffffffffffffffffffffa"/>
              <w:spacing w:line="360" w:lineRule="auto"/>
            </w:pPr>
            <w:r>
              <w:t>12,86 ±  0,74</w:t>
            </w:r>
          </w:p>
        </w:tc>
        <w:tc>
          <w:tcPr>
            <w:tcW w:w="1317" w:type="dxa"/>
            <w:vAlign w:val="center"/>
          </w:tcPr>
          <w:p w:rsidR="00CF117F" w:rsidRDefault="00CF117F" w:rsidP="00B13C98">
            <w:pPr>
              <w:pStyle w:val="affffffffffffffffffffffffffffffa"/>
              <w:spacing w:line="360" w:lineRule="auto"/>
            </w:pPr>
            <w:r>
              <w:t>15,00 ±  0,86</w:t>
            </w:r>
          </w:p>
        </w:tc>
        <w:tc>
          <w:tcPr>
            <w:tcW w:w="1117" w:type="dxa"/>
            <w:gridSpan w:val="2"/>
            <w:vAlign w:val="center"/>
          </w:tcPr>
          <w:p w:rsidR="00CF117F" w:rsidRDefault="00CF117F" w:rsidP="00B13C98">
            <w:pPr>
              <w:pStyle w:val="affffffffffffffffffffffffffffffa"/>
              <w:spacing w:line="360" w:lineRule="auto"/>
            </w:pPr>
            <w:r>
              <w:t>15,30 ±  0,70</w:t>
            </w:r>
          </w:p>
        </w:tc>
      </w:tr>
      <w:tr w:rsidR="00CF117F" w:rsidTr="00B13C98">
        <w:tblPrEx>
          <w:tblCellMar>
            <w:top w:w="0" w:type="dxa"/>
            <w:bottom w:w="0" w:type="dxa"/>
          </w:tblCellMar>
        </w:tblPrEx>
        <w:trPr>
          <w:trHeight w:val="340"/>
          <w:jc w:val="center"/>
        </w:trPr>
        <w:tc>
          <w:tcPr>
            <w:tcW w:w="973" w:type="dxa"/>
            <w:vAlign w:val="center"/>
          </w:tcPr>
          <w:p w:rsidR="00CF117F" w:rsidRDefault="00CF117F" w:rsidP="00B13C98">
            <w:pPr>
              <w:pStyle w:val="affffffffffffffffffffffffffffffa"/>
              <w:spacing w:line="360" w:lineRule="auto"/>
            </w:pPr>
            <w:r>
              <w:t>Т μ, %</w:t>
            </w:r>
          </w:p>
        </w:tc>
        <w:tc>
          <w:tcPr>
            <w:tcW w:w="1061" w:type="dxa"/>
            <w:vAlign w:val="center"/>
          </w:tcPr>
          <w:p w:rsidR="00CF117F" w:rsidRDefault="00CF117F" w:rsidP="00B13C98">
            <w:pPr>
              <w:pStyle w:val="affffffffffffffffffffffffffffffa"/>
              <w:spacing w:line="360" w:lineRule="auto"/>
            </w:pPr>
            <w:r>
              <w:t>25,00 ±  1,10</w:t>
            </w:r>
          </w:p>
        </w:tc>
        <w:tc>
          <w:tcPr>
            <w:tcW w:w="1217" w:type="dxa"/>
            <w:vAlign w:val="center"/>
          </w:tcPr>
          <w:p w:rsidR="00CF117F" w:rsidRDefault="00CF117F" w:rsidP="00B13C98">
            <w:pPr>
              <w:pStyle w:val="affffffffffffffffffffffffffffffa"/>
              <w:spacing w:line="360" w:lineRule="auto"/>
            </w:pPr>
            <w:r>
              <w:t>26,20 ±  1,30</w:t>
            </w:r>
          </w:p>
        </w:tc>
        <w:tc>
          <w:tcPr>
            <w:tcW w:w="1217" w:type="dxa"/>
            <w:vAlign w:val="center"/>
          </w:tcPr>
          <w:p w:rsidR="00CF117F" w:rsidRDefault="00CF117F" w:rsidP="00B13C98">
            <w:pPr>
              <w:pStyle w:val="affffffffffffffffffffffffffffffa"/>
              <w:spacing w:line="360" w:lineRule="auto"/>
            </w:pPr>
            <w:r>
              <w:t>28,50 ±  1,40</w:t>
            </w:r>
          </w:p>
        </w:tc>
        <w:tc>
          <w:tcPr>
            <w:tcW w:w="1327" w:type="dxa"/>
            <w:vAlign w:val="center"/>
          </w:tcPr>
          <w:p w:rsidR="00CF117F" w:rsidRDefault="00CF117F" w:rsidP="00B13C98">
            <w:pPr>
              <w:pStyle w:val="affffffffffffffffffffffffffffffa"/>
              <w:spacing w:line="360" w:lineRule="auto"/>
            </w:pPr>
            <w:r>
              <w:t>31,00 ±  1,60</w:t>
            </w:r>
          </w:p>
        </w:tc>
        <w:tc>
          <w:tcPr>
            <w:tcW w:w="1327" w:type="dxa"/>
            <w:vAlign w:val="center"/>
          </w:tcPr>
          <w:p w:rsidR="00CF117F" w:rsidRDefault="00CF117F" w:rsidP="00B13C98">
            <w:pPr>
              <w:pStyle w:val="affffffffffffffffffffffffffffffa"/>
              <w:spacing w:line="360" w:lineRule="auto"/>
            </w:pPr>
            <w:r>
              <w:t>31,30 ±  1,86</w:t>
            </w:r>
          </w:p>
        </w:tc>
        <w:tc>
          <w:tcPr>
            <w:tcW w:w="1317" w:type="dxa"/>
            <w:vAlign w:val="center"/>
          </w:tcPr>
          <w:p w:rsidR="00CF117F" w:rsidRDefault="00CF117F" w:rsidP="00B13C98">
            <w:pPr>
              <w:pStyle w:val="affffffffffffffffffffffffffffffa"/>
              <w:spacing w:line="360" w:lineRule="auto"/>
            </w:pPr>
            <w:r>
              <w:t>33,00 ±  2,00</w:t>
            </w:r>
          </w:p>
        </w:tc>
        <w:tc>
          <w:tcPr>
            <w:tcW w:w="1117" w:type="dxa"/>
            <w:gridSpan w:val="2"/>
            <w:vAlign w:val="center"/>
          </w:tcPr>
          <w:p w:rsidR="00CF117F" w:rsidRDefault="00CF117F" w:rsidP="00B13C98">
            <w:pPr>
              <w:pStyle w:val="affffffffffffffffffffffffffffffa"/>
              <w:spacing w:line="360" w:lineRule="auto"/>
            </w:pPr>
            <w:r>
              <w:t>32,50 ±  2,10</w:t>
            </w:r>
          </w:p>
        </w:tc>
      </w:tr>
      <w:tr w:rsidR="00CF117F" w:rsidTr="00B13C98">
        <w:tblPrEx>
          <w:tblCellMar>
            <w:top w:w="0" w:type="dxa"/>
            <w:bottom w:w="0" w:type="dxa"/>
          </w:tblCellMar>
        </w:tblPrEx>
        <w:trPr>
          <w:trHeight w:val="340"/>
          <w:jc w:val="center"/>
        </w:trPr>
        <w:tc>
          <w:tcPr>
            <w:tcW w:w="973" w:type="dxa"/>
            <w:vAlign w:val="center"/>
          </w:tcPr>
          <w:p w:rsidR="00CF117F" w:rsidRDefault="00CF117F" w:rsidP="00B13C98">
            <w:pPr>
              <w:pStyle w:val="affffffffffffffffffffffffffffffa"/>
              <w:spacing w:line="360" w:lineRule="auto"/>
            </w:pPr>
            <w:r>
              <w:t>Т γ, %</w:t>
            </w:r>
          </w:p>
        </w:tc>
        <w:tc>
          <w:tcPr>
            <w:tcW w:w="1061" w:type="dxa"/>
            <w:vAlign w:val="center"/>
          </w:tcPr>
          <w:p w:rsidR="00CF117F" w:rsidRDefault="00CF117F" w:rsidP="00B13C98">
            <w:pPr>
              <w:pStyle w:val="affffffffffffffffffffffffffffffa"/>
              <w:spacing w:line="360" w:lineRule="auto"/>
            </w:pPr>
            <w:r>
              <w:t>8,10 ±  0,53</w:t>
            </w:r>
          </w:p>
        </w:tc>
        <w:tc>
          <w:tcPr>
            <w:tcW w:w="1217" w:type="dxa"/>
            <w:vAlign w:val="center"/>
          </w:tcPr>
          <w:p w:rsidR="00CF117F" w:rsidRDefault="00CF117F" w:rsidP="00B13C98">
            <w:pPr>
              <w:pStyle w:val="affffffffffffffffffffffffffffffa"/>
              <w:spacing w:line="360" w:lineRule="auto"/>
            </w:pPr>
            <w:r>
              <w:t>8,60 ±  0,38</w:t>
            </w:r>
          </w:p>
        </w:tc>
        <w:tc>
          <w:tcPr>
            <w:tcW w:w="1217" w:type="dxa"/>
            <w:vAlign w:val="center"/>
          </w:tcPr>
          <w:p w:rsidR="00CF117F" w:rsidRDefault="00CF117F" w:rsidP="00B13C98">
            <w:pPr>
              <w:pStyle w:val="affffffffffffffffffffffffffffffa"/>
              <w:spacing w:line="360" w:lineRule="auto"/>
            </w:pPr>
            <w:r>
              <w:t>9,00 ±  0,45</w:t>
            </w:r>
          </w:p>
        </w:tc>
        <w:tc>
          <w:tcPr>
            <w:tcW w:w="1327" w:type="dxa"/>
            <w:vAlign w:val="center"/>
          </w:tcPr>
          <w:p w:rsidR="00CF117F" w:rsidRDefault="00CF117F" w:rsidP="00B13C98">
            <w:pPr>
              <w:pStyle w:val="affffffffffffffffffffffffffffffa"/>
              <w:spacing w:line="360" w:lineRule="auto"/>
            </w:pPr>
            <w:r>
              <w:t>9,15 ±  0,56</w:t>
            </w:r>
          </w:p>
        </w:tc>
        <w:tc>
          <w:tcPr>
            <w:tcW w:w="1327" w:type="dxa"/>
            <w:vAlign w:val="center"/>
          </w:tcPr>
          <w:p w:rsidR="00CF117F" w:rsidRDefault="00CF117F" w:rsidP="00B13C98">
            <w:pPr>
              <w:pStyle w:val="affffffffffffffffffffffffffffffa"/>
              <w:spacing w:line="360" w:lineRule="auto"/>
            </w:pPr>
            <w:r>
              <w:t>9,80 ±  0,60</w:t>
            </w:r>
          </w:p>
        </w:tc>
        <w:tc>
          <w:tcPr>
            <w:tcW w:w="1317" w:type="dxa"/>
            <w:vAlign w:val="center"/>
          </w:tcPr>
          <w:p w:rsidR="00CF117F" w:rsidRDefault="00CF117F" w:rsidP="00B13C98">
            <w:pPr>
              <w:pStyle w:val="affffffffffffffffffffffffffffffa"/>
              <w:spacing w:line="360" w:lineRule="auto"/>
            </w:pPr>
            <w:r>
              <w:t>10,10 ±  0,62</w:t>
            </w:r>
          </w:p>
        </w:tc>
        <w:tc>
          <w:tcPr>
            <w:tcW w:w="1117" w:type="dxa"/>
            <w:gridSpan w:val="2"/>
            <w:vAlign w:val="center"/>
          </w:tcPr>
          <w:p w:rsidR="00CF117F" w:rsidRDefault="00CF117F" w:rsidP="00B13C98">
            <w:pPr>
              <w:pStyle w:val="affffffffffffffffffffffffffffffa"/>
              <w:spacing w:line="360" w:lineRule="auto"/>
            </w:pPr>
            <w:r>
              <w:t>9,80 ±  0,76</w:t>
            </w:r>
          </w:p>
        </w:tc>
      </w:tr>
      <w:tr w:rsidR="00CF117F" w:rsidTr="00B13C98">
        <w:tblPrEx>
          <w:tblCellMar>
            <w:top w:w="0" w:type="dxa"/>
            <w:bottom w:w="0" w:type="dxa"/>
          </w:tblCellMar>
        </w:tblPrEx>
        <w:trPr>
          <w:trHeight w:val="340"/>
          <w:jc w:val="center"/>
        </w:trPr>
        <w:tc>
          <w:tcPr>
            <w:tcW w:w="9556" w:type="dxa"/>
            <w:gridSpan w:val="9"/>
            <w:vAlign w:val="center"/>
          </w:tcPr>
          <w:p w:rsidR="00CF117F" w:rsidRDefault="00CF117F" w:rsidP="00B13C98">
            <w:pPr>
              <w:pStyle w:val="affffffffffffffffffffffffffffffa"/>
              <w:spacing w:line="360" w:lineRule="auto"/>
            </w:pPr>
            <w:r>
              <w:t>Дослід 2 (n = 6)</w:t>
            </w:r>
          </w:p>
        </w:tc>
      </w:tr>
      <w:tr w:rsidR="00CF117F" w:rsidTr="00B13C98">
        <w:tblPrEx>
          <w:tblCellMar>
            <w:top w:w="0" w:type="dxa"/>
            <w:bottom w:w="0" w:type="dxa"/>
          </w:tblCellMar>
        </w:tblPrEx>
        <w:trPr>
          <w:trHeight w:val="340"/>
          <w:jc w:val="center"/>
        </w:trPr>
        <w:tc>
          <w:tcPr>
            <w:tcW w:w="973" w:type="dxa"/>
            <w:vAlign w:val="center"/>
          </w:tcPr>
          <w:p w:rsidR="00CF117F" w:rsidRDefault="00CF117F" w:rsidP="00B13C98">
            <w:pPr>
              <w:pStyle w:val="affffffffffffffffffffffffffffffa"/>
              <w:spacing w:line="360" w:lineRule="auto"/>
            </w:pPr>
            <w:r>
              <w:t>Т-л, %</w:t>
            </w:r>
          </w:p>
        </w:tc>
        <w:tc>
          <w:tcPr>
            <w:tcW w:w="1061" w:type="dxa"/>
            <w:vAlign w:val="center"/>
          </w:tcPr>
          <w:p w:rsidR="00CF117F" w:rsidRDefault="00CF117F" w:rsidP="00B13C98">
            <w:pPr>
              <w:pStyle w:val="affffffffffffffffffffffffffffffa"/>
              <w:spacing w:line="360" w:lineRule="auto"/>
            </w:pPr>
            <w:r>
              <w:t xml:space="preserve">21,45 ±  1,86 </w:t>
            </w:r>
            <w:r>
              <w:sym w:font="Wingdings" w:char="F0D7"/>
            </w:r>
          </w:p>
        </w:tc>
        <w:tc>
          <w:tcPr>
            <w:tcW w:w="1217" w:type="dxa"/>
            <w:vAlign w:val="center"/>
          </w:tcPr>
          <w:p w:rsidR="00CF117F" w:rsidRDefault="00CF117F" w:rsidP="00B13C98">
            <w:pPr>
              <w:pStyle w:val="affffffffffffffffffffffffffffffa"/>
              <w:spacing w:line="360" w:lineRule="auto"/>
            </w:pPr>
            <w:r>
              <w:t xml:space="preserve">24,70 ±  1,90 </w:t>
            </w:r>
            <w:r>
              <w:sym w:font="Wingdings" w:char="F0D7"/>
            </w:r>
          </w:p>
        </w:tc>
        <w:tc>
          <w:tcPr>
            <w:tcW w:w="1217" w:type="dxa"/>
            <w:vAlign w:val="center"/>
          </w:tcPr>
          <w:p w:rsidR="00CF117F" w:rsidRDefault="00CF117F" w:rsidP="00B13C98">
            <w:pPr>
              <w:pStyle w:val="affffffffffffffffffffffffffffffa"/>
              <w:spacing w:line="360" w:lineRule="auto"/>
            </w:pPr>
            <w:r>
              <w:t xml:space="preserve">27,25 ±  2,50 </w:t>
            </w:r>
            <w:r>
              <w:sym w:font="Wingdings" w:char="F0D9"/>
            </w:r>
          </w:p>
        </w:tc>
        <w:tc>
          <w:tcPr>
            <w:tcW w:w="1327" w:type="dxa"/>
            <w:vAlign w:val="center"/>
          </w:tcPr>
          <w:p w:rsidR="00CF117F" w:rsidRDefault="00CF117F" w:rsidP="00B13C98">
            <w:pPr>
              <w:pStyle w:val="affffffffffffffffffffffffffffffa"/>
              <w:spacing w:line="360" w:lineRule="auto"/>
            </w:pPr>
            <w:r>
              <w:t xml:space="preserve">31,30 ±  2,82 </w:t>
            </w:r>
            <w:r>
              <w:sym w:font="Wingdings" w:char="F0D9"/>
            </w:r>
          </w:p>
        </w:tc>
        <w:tc>
          <w:tcPr>
            <w:tcW w:w="1327" w:type="dxa"/>
            <w:vAlign w:val="center"/>
          </w:tcPr>
          <w:p w:rsidR="00CF117F" w:rsidRDefault="00CF117F" w:rsidP="00B13C98">
            <w:pPr>
              <w:pStyle w:val="affffffffffffffffffffffffffffffa"/>
              <w:spacing w:line="360" w:lineRule="auto"/>
            </w:pPr>
            <w:r>
              <w:t xml:space="preserve">34,90 ±  3,06 </w:t>
            </w:r>
            <w:r>
              <w:sym w:font="Wingdings" w:char="F0D8"/>
            </w:r>
          </w:p>
        </w:tc>
        <w:tc>
          <w:tcPr>
            <w:tcW w:w="1317" w:type="dxa"/>
            <w:vAlign w:val="center"/>
          </w:tcPr>
          <w:p w:rsidR="00CF117F" w:rsidRDefault="00CF117F" w:rsidP="00B13C98">
            <w:pPr>
              <w:pStyle w:val="affffffffffffffffffffffffffffffa"/>
              <w:spacing w:line="360" w:lineRule="auto"/>
            </w:pPr>
            <w:r>
              <w:t xml:space="preserve">37,08 ±  2,80 </w:t>
            </w:r>
            <w:r>
              <w:sym w:font="Wingdings" w:char="F0D8"/>
            </w:r>
          </w:p>
        </w:tc>
        <w:tc>
          <w:tcPr>
            <w:tcW w:w="1117" w:type="dxa"/>
            <w:gridSpan w:val="2"/>
            <w:vAlign w:val="center"/>
          </w:tcPr>
          <w:p w:rsidR="00CF117F" w:rsidRDefault="00CF117F" w:rsidP="00B13C98">
            <w:pPr>
              <w:pStyle w:val="affffffffffffffffffffffffffffffa"/>
              <w:spacing w:line="360" w:lineRule="auto"/>
            </w:pPr>
            <w:r>
              <w:t xml:space="preserve">38,60 ±  3,40 </w:t>
            </w:r>
            <w:r>
              <w:sym w:font="Wingdings" w:char="F0D8"/>
            </w:r>
          </w:p>
        </w:tc>
      </w:tr>
      <w:tr w:rsidR="00CF117F" w:rsidTr="00B13C98">
        <w:tblPrEx>
          <w:tblCellMar>
            <w:top w:w="0" w:type="dxa"/>
            <w:bottom w:w="0" w:type="dxa"/>
          </w:tblCellMar>
        </w:tblPrEx>
        <w:trPr>
          <w:trHeight w:val="340"/>
          <w:jc w:val="center"/>
        </w:trPr>
        <w:tc>
          <w:tcPr>
            <w:tcW w:w="973" w:type="dxa"/>
            <w:vAlign w:val="center"/>
          </w:tcPr>
          <w:p w:rsidR="00CF117F" w:rsidRDefault="00CF117F" w:rsidP="00B13C98">
            <w:pPr>
              <w:pStyle w:val="affffffffffffffffffffffffffffffa"/>
              <w:spacing w:line="360" w:lineRule="auto"/>
            </w:pPr>
            <w:r>
              <w:t>В-л,  %</w:t>
            </w:r>
          </w:p>
        </w:tc>
        <w:tc>
          <w:tcPr>
            <w:tcW w:w="1061" w:type="dxa"/>
            <w:vAlign w:val="center"/>
          </w:tcPr>
          <w:p w:rsidR="00CF117F" w:rsidRDefault="00CF117F" w:rsidP="00B13C98">
            <w:pPr>
              <w:pStyle w:val="affffffffffffffffffffffffffffffa"/>
              <w:spacing w:line="360" w:lineRule="auto"/>
            </w:pPr>
            <w:r>
              <w:t xml:space="preserve">8,00 ±  0,32 </w:t>
            </w:r>
            <w:r>
              <w:sym w:font="Wingdings" w:char="F0D7"/>
            </w:r>
          </w:p>
        </w:tc>
        <w:tc>
          <w:tcPr>
            <w:tcW w:w="1217" w:type="dxa"/>
            <w:vAlign w:val="center"/>
          </w:tcPr>
          <w:p w:rsidR="00CF117F" w:rsidRDefault="00CF117F" w:rsidP="00B13C98">
            <w:pPr>
              <w:pStyle w:val="affffffffffffffffffffffffffffffa"/>
              <w:spacing w:line="360" w:lineRule="auto"/>
            </w:pPr>
            <w:r>
              <w:t>9,10 ±  0,52</w:t>
            </w:r>
            <w:r>
              <w:sym w:font="Wingdings" w:char="F077"/>
            </w:r>
            <w:r>
              <w:t xml:space="preserve"> </w:t>
            </w:r>
            <w:r>
              <w:sym w:font="Wingdings" w:char="F0D7"/>
            </w:r>
          </w:p>
        </w:tc>
        <w:tc>
          <w:tcPr>
            <w:tcW w:w="1217" w:type="dxa"/>
            <w:vAlign w:val="center"/>
          </w:tcPr>
          <w:p w:rsidR="00CF117F" w:rsidRDefault="00CF117F" w:rsidP="00B13C98">
            <w:pPr>
              <w:pStyle w:val="affffffffffffffffffffffffffffffa"/>
              <w:spacing w:line="360" w:lineRule="auto"/>
            </w:pPr>
            <w:r>
              <w:t>10,70 ±  0,40</w:t>
            </w:r>
            <w:r>
              <w:sym w:font="Wingdings" w:char="F077"/>
            </w:r>
            <w:r>
              <w:t xml:space="preserve"> </w:t>
            </w:r>
            <w:r>
              <w:sym w:font="Wingdings" w:char="F0D7"/>
            </w:r>
          </w:p>
        </w:tc>
        <w:tc>
          <w:tcPr>
            <w:tcW w:w="1327" w:type="dxa"/>
            <w:vAlign w:val="center"/>
          </w:tcPr>
          <w:p w:rsidR="00CF117F" w:rsidRDefault="00CF117F" w:rsidP="00B13C98">
            <w:pPr>
              <w:pStyle w:val="affffffffffffffffffffffffffffffa"/>
              <w:spacing w:line="360" w:lineRule="auto"/>
            </w:pPr>
            <w:r>
              <w:t xml:space="preserve">11,95 ±  0,63 </w:t>
            </w:r>
            <w:r>
              <w:sym w:font="Wingdings" w:char="F0D9"/>
            </w:r>
          </w:p>
        </w:tc>
        <w:tc>
          <w:tcPr>
            <w:tcW w:w="1327" w:type="dxa"/>
            <w:vAlign w:val="center"/>
          </w:tcPr>
          <w:p w:rsidR="00CF117F" w:rsidRDefault="00CF117F" w:rsidP="00B13C98">
            <w:pPr>
              <w:pStyle w:val="affffffffffffffffffffffffffffffa"/>
              <w:spacing w:line="360" w:lineRule="auto"/>
            </w:pPr>
            <w:r>
              <w:t xml:space="preserve">13,10 ±  0,65 </w:t>
            </w:r>
            <w:r>
              <w:sym w:font="Wingdings" w:char="F0D8"/>
            </w:r>
          </w:p>
        </w:tc>
        <w:tc>
          <w:tcPr>
            <w:tcW w:w="1317" w:type="dxa"/>
            <w:vAlign w:val="center"/>
          </w:tcPr>
          <w:p w:rsidR="00CF117F" w:rsidRDefault="00CF117F" w:rsidP="00B13C98">
            <w:pPr>
              <w:pStyle w:val="affffffffffffffffffffffffffffffa"/>
              <w:spacing w:line="360" w:lineRule="auto"/>
            </w:pPr>
            <w:r>
              <w:t xml:space="preserve">15,82 ±  0,76 </w:t>
            </w:r>
          </w:p>
        </w:tc>
        <w:tc>
          <w:tcPr>
            <w:tcW w:w="1117" w:type="dxa"/>
            <w:gridSpan w:val="2"/>
            <w:vAlign w:val="center"/>
          </w:tcPr>
          <w:p w:rsidR="00CF117F" w:rsidRDefault="00CF117F" w:rsidP="00B13C98">
            <w:pPr>
              <w:pStyle w:val="affffffffffffffffffffffffffffffa"/>
              <w:spacing w:line="360" w:lineRule="auto"/>
            </w:pPr>
            <w:r>
              <w:t xml:space="preserve">16,10 ±  0,80 </w:t>
            </w:r>
            <w:r>
              <w:sym w:font="Wingdings" w:char="F0D8"/>
            </w:r>
          </w:p>
        </w:tc>
      </w:tr>
      <w:tr w:rsidR="00CF117F" w:rsidTr="00B13C98">
        <w:tblPrEx>
          <w:tblCellMar>
            <w:top w:w="0" w:type="dxa"/>
            <w:bottom w:w="0" w:type="dxa"/>
          </w:tblCellMar>
        </w:tblPrEx>
        <w:trPr>
          <w:trHeight w:val="340"/>
          <w:jc w:val="center"/>
        </w:trPr>
        <w:tc>
          <w:tcPr>
            <w:tcW w:w="973" w:type="dxa"/>
            <w:vAlign w:val="center"/>
          </w:tcPr>
          <w:p w:rsidR="00CF117F" w:rsidRDefault="00CF117F" w:rsidP="00B13C98">
            <w:pPr>
              <w:pStyle w:val="affffffffffffffffffffffffffffffa"/>
              <w:spacing w:line="360" w:lineRule="auto"/>
            </w:pPr>
            <w:r>
              <w:t>Т μ, %</w:t>
            </w:r>
          </w:p>
        </w:tc>
        <w:tc>
          <w:tcPr>
            <w:tcW w:w="1061" w:type="dxa"/>
            <w:vAlign w:val="center"/>
          </w:tcPr>
          <w:p w:rsidR="00CF117F" w:rsidRDefault="00CF117F" w:rsidP="00B13C98">
            <w:pPr>
              <w:pStyle w:val="affffffffffffffffffffffffffffffa"/>
              <w:spacing w:line="360" w:lineRule="auto"/>
            </w:pPr>
            <w:r>
              <w:t xml:space="preserve">24,80 ±  1,10 </w:t>
            </w:r>
          </w:p>
        </w:tc>
        <w:tc>
          <w:tcPr>
            <w:tcW w:w="1217" w:type="dxa"/>
            <w:vAlign w:val="center"/>
          </w:tcPr>
          <w:p w:rsidR="00CF117F" w:rsidRDefault="00CF117F" w:rsidP="00B13C98">
            <w:pPr>
              <w:pStyle w:val="affffffffffffffffffffffffffffffa"/>
              <w:spacing w:line="360" w:lineRule="auto"/>
            </w:pPr>
            <w:r>
              <w:t xml:space="preserve">27,25 ±  1,20 </w:t>
            </w:r>
            <w:r>
              <w:sym w:font="Wingdings" w:char="F0D9"/>
            </w:r>
          </w:p>
        </w:tc>
        <w:tc>
          <w:tcPr>
            <w:tcW w:w="1217" w:type="dxa"/>
            <w:vAlign w:val="center"/>
          </w:tcPr>
          <w:p w:rsidR="00CF117F" w:rsidRDefault="00CF117F" w:rsidP="00B13C98">
            <w:pPr>
              <w:pStyle w:val="affffffffffffffffffffffffffffffa"/>
              <w:spacing w:line="360" w:lineRule="auto"/>
            </w:pPr>
            <w:r>
              <w:t>29,40 ±  1,30</w:t>
            </w:r>
            <w:r>
              <w:sym w:font="Wingdings" w:char="F077"/>
            </w:r>
            <w:r>
              <w:t xml:space="preserve"> </w:t>
            </w:r>
            <w:r>
              <w:sym w:font="Wingdings" w:char="F0D9"/>
            </w:r>
          </w:p>
        </w:tc>
        <w:tc>
          <w:tcPr>
            <w:tcW w:w="1327" w:type="dxa"/>
            <w:vAlign w:val="center"/>
          </w:tcPr>
          <w:p w:rsidR="00CF117F" w:rsidRDefault="00CF117F" w:rsidP="00B13C98">
            <w:pPr>
              <w:pStyle w:val="affffffffffffffffffffffffffffffa"/>
              <w:spacing w:line="360" w:lineRule="auto"/>
            </w:pPr>
            <w:r>
              <w:t xml:space="preserve">32,70 ±  1,58 </w:t>
            </w:r>
            <w:r>
              <w:sym w:font="Wingdings" w:char="F0D8"/>
            </w:r>
          </w:p>
        </w:tc>
        <w:tc>
          <w:tcPr>
            <w:tcW w:w="1327" w:type="dxa"/>
            <w:vAlign w:val="center"/>
          </w:tcPr>
          <w:p w:rsidR="00CF117F" w:rsidRDefault="00CF117F" w:rsidP="00B13C98">
            <w:pPr>
              <w:pStyle w:val="affffffffffffffffffffffffffffffa"/>
              <w:spacing w:line="360" w:lineRule="auto"/>
            </w:pPr>
            <w:r>
              <w:t>33,45 ±  1,76</w:t>
            </w:r>
            <w:r>
              <w:sym w:font="Wingdings" w:char="F077"/>
            </w:r>
            <w:r>
              <w:t xml:space="preserve"> </w:t>
            </w:r>
            <w:r>
              <w:sym w:font="Wingdings" w:char="F0D8"/>
            </w:r>
          </w:p>
        </w:tc>
        <w:tc>
          <w:tcPr>
            <w:tcW w:w="1317" w:type="dxa"/>
            <w:vAlign w:val="center"/>
          </w:tcPr>
          <w:p w:rsidR="00CF117F" w:rsidRDefault="00CF117F" w:rsidP="00B13C98">
            <w:pPr>
              <w:pStyle w:val="affffffffffffffffffffffffffffffa"/>
              <w:spacing w:line="360" w:lineRule="auto"/>
            </w:pPr>
            <w:r>
              <w:t xml:space="preserve">34,10 ±  1,66 </w:t>
            </w:r>
            <w:r>
              <w:sym w:font="Wingdings" w:char="F0D8"/>
            </w:r>
          </w:p>
        </w:tc>
        <w:tc>
          <w:tcPr>
            <w:tcW w:w="1117" w:type="dxa"/>
            <w:gridSpan w:val="2"/>
            <w:vAlign w:val="center"/>
          </w:tcPr>
          <w:p w:rsidR="00CF117F" w:rsidRDefault="00CF117F" w:rsidP="00B13C98">
            <w:pPr>
              <w:pStyle w:val="affffffffffffffffffffffffffffffa"/>
              <w:spacing w:line="360" w:lineRule="auto"/>
            </w:pPr>
            <w:r>
              <w:t xml:space="preserve">33,40 ±  2,10 </w:t>
            </w:r>
            <w:r>
              <w:sym w:font="Wingdings" w:char="F0D8"/>
            </w:r>
          </w:p>
        </w:tc>
      </w:tr>
      <w:tr w:rsidR="00CF117F" w:rsidTr="00B13C98">
        <w:tblPrEx>
          <w:tblCellMar>
            <w:top w:w="0" w:type="dxa"/>
            <w:bottom w:w="0" w:type="dxa"/>
          </w:tblCellMar>
        </w:tblPrEx>
        <w:trPr>
          <w:trHeight w:val="340"/>
          <w:jc w:val="center"/>
        </w:trPr>
        <w:tc>
          <w:tcPr>
            <w:tcW w:w="973" w:type="dxa"/>
            <w:vAlign w:val="center"/>
          </w:tcPr>
          <w:p w:rsidR="00CF117F" w:rsidRDefault="00CF117F" w:rsidP="00B13C98">
            <w:pPr>
              <w:pStyle w:val="affffffffffffffffffffffffffffffa"/>
              <w:spacing w:line="360" w:lineRule="auto"/>
            </w:pPr>
            <w:r>
              <w:t>Т γ, %</w:t>
            </w:r>
          </w:p>
        </w:tc>
        <w:tc>
          <w:tcPr>
            <w:tcW w:w="1061" w:type="dxa"/>
            <w:vAlign w:val="center"/>
          </w:tcPr>
          <w:p w:rsidR="00CF117F" w:rsidRDefault="00CF117F" w:rsidP="00B13C98">
            <w:pPr>
              <w:pStyle w:val="affffffffffffffffffffffffffffffa"/>
              <w:spacing w:line="360" w:lineRule="auto"/>
            </w:pPr>
            <w:r>
              <w:t xml:space="preserve">7,80 ±  0,36 </w:t>
            </w:r>
            <w:r>
              <w:sym w:font="Wingdings" w:char="F0D9"/>
            </w:r>
          </w:p>
        </w:tc>
        <w:tc>
          <w:tcPr>
            <w:tcW w:w="1217" w:type="dxa"/>
            <w:vAlign w:val="center"/>
          </w:tcPr>
          <w:p w:rsidR="00CF117F" w:rsidRDefault="00CF117F" w:rsidP="00B13C98">
            <w:pPr>
              <w:pStyle w:val="affffffffffffffffffffffffffffffa"/>
              <w:spacing w:line="360" w:lineRule="auto"/>
            </w:pPr>
            <w:r>
              <w:t>9,28 ±  0,42</w:t>
            </w:r>
            <w:r>
              <w:sym w:font="Wingdings" w:char="F077"/>
            </w:r>
            <w:r>
              <w:t xml:space="preserve"> </w:t>
            </w:r>
          </w:p>
        </w:tc>
        <w:tc>
          <w:tcPr>
            <w:tcW w:w="1217" w:type="dxa"/>
            <w:vAlign w:val="center"/>
          </w:tcPr>
          <w:p w:rsidR="00CF117F" w:rsidRDefault="00CF117F" w:rsidP="00B13C98">
            <w:pPr>
              <w:pStyle w:val="affffffffffffffffffffffffffffffa"/>
              <w:spacing w:line="360" w:lineRule="auto"/>
            </w:pPr>
            <w:r>
              <w:t>10,10 ±  0,50</w:t>
            </w:r>
            <w:r>
              <w:sym w:font="Wingdings" w:char="F077"/>
            </w:r>
          </w:p>
        </w:tc>
        <w:tc>
          <w:tcPr>
            <w:tcW w:w="1327" w:type="dxa"/>
            <w:vAlign w:val="center"/>
          </w:tcPr>
          <w:p w:rsidR="00CF117F" w:rsidRDefault="00CF117F" w:rsidP="00B13C98">
            <w:pPr>
              <w:pStyle w:val="affffffffffffffffffffffffffffffa"/>
              <w:spacing w:line="360" w:lineRule="auto"/>
            </w:pPr>
            <w:r>
              <w:t>10,58 ±  0,72</w:t>
            </w:r>
            <w:r>
              <w:sym w:font="Wingdings" w:char="F077"/>
            </w:r>
          </w:p>
        </w:tc>
        <w:tc>
          <w:tcPr>
            <w:tcW w:w="1327" w:type="dxa"/>
            <w:vAlign w:val="center"/>
          </w:tcPr>
          <w:p w:rsidR="00CF117F" w:rsidRDefault="00CF117F" w:rsidP="00B13C98">
            <w:pPr>
              <w:pStyle w:val="affffffffffffffffffffffffffffffa"/>
              <w:spacing w:line="360" w:lineRule="auto"/>
            </w:pPr>
            <w:r>
              <w:t>10,72 ±  0,88</w:t>
            </w:r>
          </w:p>
        </w:tc>
        <w:tc>
          <w:tcPr>
            <w:tcW w:w="1317" w:type="dxa"/>
            <w:vAlign w:val="center"/>
          </w:tcPr>
          <w:p w:rsidR="00CF117F" w:rsidRDefault="00CF117F" w:rsidP="00B13C98">
            <w:pPr>
              <w:pStyle w:val="affffffffffffffffffffffffffffffa"/>
              <w:spacing w:line="360" w:lineRule="auto"/>
            </w:pPr>
            <w:r>
              <w:t>11,15 ±  1,20</w:t>
            </w:r>
          </w:p>
        </w:tc>
        <w:tc>
          <w:tcPr>
            <w:tcW w:w="1117" w:type="dxa"/>
            <w:gridSpan w:val="2"/>
            <w:vAlign w:val="center"/>
          </w:tcPr>
          <w:p w:rsidR="00CF117F" w:rsidRDefault="00CF117F" w:rsidP="00B13C98">
            <w:pPr>
              <w:pStyle w:val="affffffffffffffffffffffffffffffa"/>
              <w:spacing w:line="360" w:lineRule="auto"/>
            </w:pPr>
            <w:r>
              <w:t>10,66 ±  1,10</w:t>
            </w:r>
          </w:p>
        </w:tc>
      </w:tr>
    </w:tbl>
    <w:p w:rsidR="00CF117F" w:rsidRDefault="00CF117F" w:rsidP="00CF117F">
      <w:pPr>
        <w:pStyle w:val="afffffffffffffffffffffffffffffff2"/>
        <w:spacing w:line="360" w:lineRule="auto"/>
      </w:pPr>
      <w:r>
        <w:sym w:font="Wingdings" w:char="F077"/>
      </w:r>
      <w:r>
        <w:t xml:space="preserve">P ≤ 0,05; порівняно між Контроль 1 і Дослід 2 </w:t>
      </w:r>
      <w:r>
        <w:sym w:font="Wingdings" w:char="F0D8"/>
      </w:r>
      <w:r>
        <w:t xml:space="preserve">Р &lt; 0,05; </w:t>
      </w:r>
      <w:r>
        <w:sym w:font="Wingdings" w:char="F0D9"/>
      </w:r>
      <w:r>
        <w:t xml:space="preserve">Р &lt; 0,01; </w:t>
      </w:r>
      <w:r>
        <w:sym w:font="Wingdings" w:char="F0D7"/>
      </w:r>
      <w:r>
        <w:t>Р &lt; 0,001</w:t>
      </w:r>
    </w:p>
    <w:p w:rsidR="00CF117F" w:rsidRDefault="00CF117F" w:rsidP="00CF117F">
      <w:pPr>
        <w:pStyle w:val="afffffffffffffffffffffffffffffd"/>
        <w:spacing w:line="360" w:lineRule="auto"/>
        <w:rPr>
          <w:sz w:val="24"/>
        </w:rPr>
      </w:pPr>
      <w:r>
        <w:rPr>
          <w:sz w:val="24"/>
        </w:rPr>
        <w:t>Загальний вміст імуноглобулінів зріс під впливом трекрезану у телят-гіпотрофіків на 3,17 і 1,68 мг/мл (проти 5,15 і 3,59 мг/мл у контролі). Слабшим був вплив трекрезану на ЛАСК, яка зро</w:t>
      </w:r>
      <w:r>
        <w:rPr>
          <w:sz w:val="24"/>
        </w:rPr>
        <w:t>с</w:t>
      </w:r>
      <w:r>
        <w:rPr>
          <w:sz w:val="24"/>
        </w:rPr>
        <w:t>ла у ці терміни у телят нормотрофіків на 2,0 і 0,32 %, а у гіпотрофіків – на 1,30 і 0,12 %. БАСК зросла, відповідно, на 3,35 і 4,45 %, а у телят-гіпотрофіків – на 2,75 і 0,25 %; ФА, відповідно, на 7,95 і 1,25 %, в порівнянні з 3,0 і 0 %. Тобто, реакція телят-гіпотрофіків на трекр</w:t>
      </w:r>
      <w:r>
        <w:rPr>
          <w:sz w:val="24"/>
        </w:rPr>
        <w:t>е</w:t>
      </w:r>
      <w:r>
        <w:rPr>
          <w:sz w:val="24"/>
        </w:rPr>
        <w:t>зан була значно слабшою і за його допомогою не вдалося підвищити їх неспецифічну резистентність до рівня т</w:t>
      </w:r>
      <w:r>
        <w:rPr>
          <w:sz w:val="24"/>
        </w:rPr>
        <w:t>е</w:t>
      </w:r>
      <w:r>
        <w:rPr>
          <w:sz w:val="24"/>
        </w:rPr>
        <w:t>лят-нормотрофіків. Відповідно до цього, ІНР телят-нормотрофіків (контрольної і дослідної груп) становив по періодах досл</w:t>
      </w:r>
      <w:r>
        <w:rPr>
          <w:sz w:val="24"/>
        </w:rPr>
        <w:t>і</w:t>
      </w:r>
      <w:r>
        <w:rPr>
          <w:sz w:val="24"/>
        </w:rPr>
        <w:t>ду 5,03 (5,05); 6,63 (6,93); 6,77 (6,91), а телят-гіпотрофіків – 4,29 (4,30), 5,93 (6,12); 6,06 (6,06).</w:t>
      </w:r>
    </w:p>
    <w:p w:rsidR="00CF117F" w:rsidRDefault="00CF117F" w:rsidP="00CF117F">
      <w:pPr>
        <w:pStyle w:val="afffffffffffffffffffffffffffffd"/>
        <w:spacing w:line="360" w:lineRule="auto"/>
        <w:rPr>
          <w:sz w:val="24"/>
        </w:rPr>
      </w:pPr>
      <w:r>
        <w:rPr>
          <w:sz w:val="24"/>
        </w:rPr>
        <w:t>Під впливом трекрезану кількість у крові Т-лімфоцитів у телят-нормотрофіків зростала на 10-й, 30-й і 90-й день на 3,56; 5,0 і 0,90 %, а у т</w:t>
      </w:r>
      <w:r>
        <w:rPr>
          <w:sz w:val="24"/>
        </w:rPr>
        <w:t>е</w:t>
      </w:r>
      <w:r>
        <w:rPr>
          <w:sz w:val="24"/>
        </w:rPr>
        <w:t>лят-гіпотрофіків – на 1,25; 2,50 і 0,58 %; В-лімфоцитів – на 1,76; 2,35; і 0,55 % у п</w:t>
      </w:r>
      <w:r>
        <w:rPr>
          <w:sz w:val="24"/>
        </w:rPr>
        <w:t>о</w:t>
      </w:r>
      <w:r>
        <w:rPr>
          <w:sz w:val="24"/>
        </w:rPr>
        <w:t>рівнянні з 0,50; 0,24 і 0,80 %.</w:t>
      </w:r>
    </w:p>
    <w:p w:rsidR="00CF117F" w:rsidRDefault="00CF117F" w:rsidP="00CF117F">
      <w:pPr>
        <w:pStyle w:val="afffffffffffffffffffffffffffffd"/>
        <w:spacing w:line="360" w:lineRule="auto"/>
        <w:rPr>
          <w:sz w:val="24"/>
        </w:rPr>
      </w:pPr>
      <w:r>
        <w:rPr>
          <w:sz w:val="24"/>
        </w:rPr>
        <w:lastRenderedPageBreak/>
        <w:t>Телята-гіпотрофіки мали значно меншу силу імунної відповіді (0,75 на 60-й день), яка у контрольній групі лише на 90-й день підвищилась до 0,90, а у телят д</w:t>
      </w:r>
      <w:r>
        <w:rPr>
          <w:sz w:val="24"/>
        </w:rPr>
        <w:t>о</w:t>
      </w:r>
      <w:r>
        <w:rPr>
          <w:sz w:val="24"/>
        </w:rPr>
        <w:t>слідної групи підвищилася під впливом трекрезану до 0,90 на 60-й день.</w:t>
      </w:r>
    </w:p>
    <w:p w:rsidR="00CF117F" w:rsidRDefault="00CF117F" w:rsidP="00CF117F">
      <w:pPr>
        <w:pStyle w:val="afffffffffffffffffffffffffffffd"/>
        <w:spacing w:line="360" w:lineRule="auto"/>
        <w:rPr>
          <w:sz w:val="24"/>
        </w:rPr>
      </w:pPr>
      <w:r>
        <w:rPr>
          <w:sz w:val="24"/>
        </w:rPr>
        <w:t>Імунний статус у  вирощуваних телят-нормотрофіків до 10-го дня був сере</w:t>
      </w:r>
      <w:r>
        <w:rPr>
          <w:sz w:val="24"/>
        </w:rPr>
        <w:t>д</w:t>
      </w:r>
      <w:r>
        <w:rPr>
          <w:sz w:val="24"/>
        </w:rPr>
        <w:t>ньої сили, а тоді – добре вираженим, а у телят дослідної групи він вже з 5–7-го дня був добре вираженим. У нов</w:t>
      </w:r>
      <w:r>
        <w:rPr>
          <w:sz w:val="24"/>
        </w:rPr>
        <w:t>о</w:t>
      </w:r>
      <w:r>
        <w:rPr>
          <w:sz w:val="24"/>
        </w:rPr>
        <w:t>народжених телят-гіпотрофіків обох груп він був слабким, з 5-го дня по 30-й – нижче середнім і лише з 30-го дня – середнім, а у дослідній групі – з 15-го дня сере</w:t>
      </w:r>
      <w:r>
        <w:rPr>
          <w:sz w:val="24"/>
        </w:rPr>
        <w:t>д</w:t>
      </w:r>
      <w:r>
        <w:rPr>
          <w:sz w:val="24"/>
        </w:rPr>
        <w:t xml:space="preserve">нім. </w:t>
      </w:r>
    </w:p>
    <w:p w:rsidR="00CF117F" w:rsidRDefault="00CF117F" w:rsidP="00CF117F">
      <w:pPr>
        <w:pStyle w:val="afffffffffffffffffffffffffffffd"/>
        <w:spacing w:line="360" w:lineRule="auto"/>
        <w:rPr>
          <w:sz w:val="24"/>
        </w:rPr>
      </w:pPr>
      <w:r>
        <w:rPr>
          <w:sz w:val="24"/>
        </w:rPr>
        <w:t>Ріст та розвиток телят супроводжувався поступовим зниженням у них ім</w:t>
      </w:r>
      <w:r>
        <w:rPr>
          <w:sz w:val="24"/>
        </w:rPr>
        <w:t>у</w:t>
      </w:r>
      <w:r>
        <w:rPr>
          <w:sz w:val="24"/>
        </w:rPr>
        <w:t>нної недостатності новонароджених, хоча вона зберігалася на дуже низькому рівні до 3-х місяців. Під впливом тре</w:t>
      </w:r>
      <w:r>
        <w:rPr>
          <w:sz w:val="24"/>
        </w:rPr>
        <w:t>к</w:t>
      </w:r>
      <w:r>
        <w:rPr>
          <w:sz w:val="24"/>
        </w:rPr>
        <w:t>резану відбувалося слабке стимулювання імунної системи, помітне у т</w:t>
      </w:r>
      <w:r>
        <w:rPr>
          <w:sz w:val="24"/>
        </w:rPr>
        <w:t>е</w:t>
      </w:r>
      <w:r>
        <w:rPr>
          <w:sz w:val="24"/>
        </w:rPr>
        <w:t>лят-нормотрофіків вже з 5-го дня (В-лімфоцитів – з 15-го дня), а у телят-гіпотрофіків імунний дефіцит був набагато сильн</w:t>
      </w:r>
      <w:r>
        <w:rPr>
          <w:sz w:val="24"/>
        </w:rPr>
        <w:t>і</w:t>
      </w:r>
      <w:r>
        <w:rPr>
          <w:sz w:val="24"/>
        </w:rPr>
        <w:t>шим і його вдалося дещо знизити лише з 30-го дня, проте дефіцит Т- та В-лімфоцитів вдалося зн</w:t>
      </w:r>
      <w:r>
        <w:rPr>
          <w:sz w:val="24"/>
        </w:rPr>
        <w:t>и</w:t>
      </w:r>
      <w:r>
        <w:rPr>
          <w:sz w:val="24"/>
        </w:rPr>
        <w:t>зити за допомогою трекрезану лише на 3…5 одиниць, а далі він фактично збер</w:t>
      </w:r>
      <w:r>
        <w:rPr>
          <w:sz w:val="24"/>
        </w:rPr>
        <w:t>і</w:t>
      </w:r>
      <w:r>
        <w:rPr>
          <w:sz w:val="24"/>
        </w:rPr>
        <w:t>гався.</w:t>
      </w:r>
    </w:p>
    <w:p w:rsidR="00CF117F" w:rsidRDefault="00CF117F" w:rsidP="00CF117F">
      <w:pPr>
        <w:pStyle w:val="afffffffffffffffffffffffffffffd"/>
        <w:spacing w:line="360" w:lineRule="auto"/>
        <w:rPr>
          <w:sz w:val="24"/>
        </w:rPr>
      </w:pPr>
      <w:r>
        <w:rPr>
          <w:sz w:val="24"/>
        </w:rPr>
        <w:t>Дані математичного аналізу змін імунного гомеостазу під впливом трекрезану підтвердили зроблені нами раніше висновки, що зміни імунного ст</w:t>
      </w:r>
      <w:r>
        <w:rPr>
          <w:sz w:val="24"/>
        </w:rPr>
        <w:t>а</w:t>
      </w:r>
      <w:r>
        <w:rPr>
          <w:sz w:val="24"/>
        </w:rPr>
        <w:t>тусу у клінічно здорових телят-нормотрофіків мають фізіологічний характер; їх відхилення вкладаються в рамки 0–3,50 інтегр</w:t>
      </w:r>
      <w:r>
        <w:rPr>
          <w:sz w:val="24"/>
        </w:rPr>
        <w:t>а</w:t>
      </w:r>
      <w:r>
        <w:rPr>
          <w:sz w:val="24"/>
        </w:rPr>
        <w:t>льного тесту, тоді як у телят-гіпотрофіків до 30-го дня РІН утримувався на рівні –6,24…–4,19 і лише з 30-го дня знижувався до рівня фізіологічних відх</w:t>
      </w:r>
      <w:r>
        <w:rPr>
          <w:sz w:val="24"/>
        </w:rPr>
        <w:t>и</w:t>
      </w:r>
      <w:r>
        <w:rPr>
          <w:sz w:val="24"/>
        </w:rPr>
        <w:t>лень.</w:t>
      </w:r>
    </w:p>
    <w:p w:rsidR="00CF117F" w:rsidRDefault="00CF117F" w:rsidP="00CF117F">
      <w:pPr>
        <w:pStyle w:val="afffffffffffffffffffffffffffffff7"/>
        <w:spacing w:line="360" w:lineRule="auto"/>
        <w:rPr>
          <w:sz w:val="24"/>
        </w:rPr>
      </w:pPr>
      <w:r>
        <w:rPr>
          <w:sz w:val="24"/>
        </w:rPr>
        <w:t>Таблиця 5</w:t>
      </w:r>
    </w:p>
    <w:p w:rsidR="00CF117F" w:rsidRDefault="00CF117F" w:rsidP="00CF117F">
      <w:pPr>
        <w:pStyle w:val="afffffffffffffffffffffffffffffffff1"/>
        <w:rPr>
          <w:sz w:val="24"/>
        </w:rPr>
      </w:pPr>
      <w:r>
        <w:rPr>
          <w:sz w:val="24"/>
        </w:rPr>
        <w:t>Зміни рівня імунної недостатності у телят під впливом трекр</w:t>
      </w:r>
      <w:r>
        <w:rPr>
          <w:sz w:val="24"/>
        </w:rPr>
        <w:t>е</w:t>
      </w:r>
      <w:r>
        <w:rPr>
          <w:sz w:val="24"/>
        </w:rPr>
        <w:t>зану (за РІН/РІС)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6"/>
        <w:gridCol w:w="949"/>
        <w:gridCol w:w="882"/>
        <w:gridCol w:w="940"/>
        <w:gridCol w:w="1754"/>
        <w:gridCol w:w="940"/>
        <w:gridCol w:w="940"/>
        <w:gridCol w:w="940"/>
      </w:tblGrid>
      <w:tr w:rsidR="00CF117F" w:rsidTr="00B13C98">
        <w:tblPrEx>
          <w:tblCellMar>
            <w:top w:w="0" w:type="dxa"/>
            <w:bottom w:w="0" w:type="dxa"/>
          </w:tblCellMar>
        </w:tblPrEx>
        <w:trPr>
          <w:cantSplit/>
        </w:trPr>
        <w:tc>
          <w:tcPr>
            <w:tcW w:w="2268" w:type="dxa"/>
            <w:vMerge w:val="restart"/>
          </w:tcPr>
          <w:p w:rsidR="00CF117F" w:rsidRDefault="00CF117F" w:rsidP="00B13C98">
            <w:pPr>
              <w:pStyle w:val="affffffffffffffffffffffffffffffa"/>
              <w:spacing w:line="360" w:lineRule="auto"/>
            </w:pPr>
            <w:r>
              <w:t>Групи тв</w:t>
            </w:r>
            <w:r>
              <w:t>а</w:t>
            </w:r>
            <w:r>
              <w:t>рин</w:t>
            </w:r>
          </w:p>
        </w:tc>
        <w:tc>
          <w:tcPr>
            <w:tcW w:w="7586" w:type="dxa"/>
            <w:gridSpan w:val="7"/>
          </w:tcPr>
          <w:p w:rsidR="00CF117F" w:rsidRDefault="00CF117F" w:rsidP="00B13C98">
            <w:pPr>
              <w:pStyle w:val="affffffffffffffffffffffffffffffa"/>
              <w:spacing w:line="360" w:lineRule="auto"/>
            </w:pPr>
            <w:r>
              <w:t>Вік т</w:t>
            </w:r>
            <w:r>
              <w:t>е</w:t>
            </w:r>
            <w:r>
              <w:t>лят, дні</w:t>
            </w:r>
          </w:p>
        </w:tc>
      </w:tr>
      <w:tr w:rsidR="00CF117F" w:rsidTr="00B13C98">
        <w:tblPrEx>
          <w:tblCellMar>
            <w:top w:w="0" w:type="dxa"/>
            <w:bottom w:w="0" w:type="dxa"/>
          </w:tblCellMar>
        </w:tblPrEx>
        <w:trPr>
          <w:cantSplit/>
        </w:trPr>
        <w:tc>
          <w:tcPr>
            <w:tcW w:w="2268" w:type="dxa"/>
            <w:vMerge/>
          </w:tcPr>
          <w:p w:rsidR="00CF117F" w:rsidRDefault="00CF117F" w:rsidP="00B13C98">
            <w:pPr>
              <w:pStyle w:val="affffffffffffffffffffffffffffffa"/>
              <w:spacing w:line="360" w:lineRule="auto"/>
            </w:pPr>
          </w:p>
        </w:tc>
        <w:tc>
          <w:tcPr>
            <w:tcW w:w="973" w:type="dxa"/>
            <w:vAlign w:val="center"/>
          </w:tcPr>
          <w:p w:rsidR="00CF117F" w:rsidRDefault="00CF117F" w:rsidP="00B13C98">
            <w:pPr>
              <w:pStyle w:val="affffffffffffffffffffffffffffffa"/>
              <w:spacing w:line="360" w:lineRule="auto"/>
            </w:pPr>
            <w:r>
              <w:t>н/нар</w:t>
            </w:r>
          </w:p>
        </w:tc>
        <w:tc>
          <w:tcPr>
            <w:tcW w:w="907" w:type="dxa"/>
            <w:vAlign w:val="center"/>
          </w:tcPr>
          <w:p w:rsidR="00CF117F" w:rsidRDefault="00CF117F" w:rsidP="00B13C98">
            <w:pPr>
              <w:pStyle w:val="affffffffffffffffffffffffffffffa"/>
              <w:spacing w:line="360" w:lineRule="auto"/>
            </w:pPr>
            <w:r>
              <w:t>5-7</w:t>
            </w:r>
          </w:p>
        </w:tc>
        <w:tc>
          <w:tcPr>
            <w:tcW w:w="950" w:type="dxa"/>
            <w:vAlign w:val="center"/>
          </w:tcPr>
          <w:p w:rsidR="00CF117F" w:rsidRDefault="00CF117F" w:rsidP="00B13C98">
            <w:pPr>
              <w:pStyle w:val="affffffffffffffffffffffffffffffa"/>
              <w:spacing w:line="360" w:lineRule="auto"/>
            </w:pPr>
            <w:r>
              <w:t>10</w:t>
            </w:r>
          </w:p>
        </w:tc>
        <w:tc>
          <w:tcPr>
            <w:tcW w:w="1906" w:type="dxa"/>
            <w:vAlign w:val="center"/>
          </w:tcPr>
          <w:p w:rsidR="00CF117F" w:rsidRDefault="00CF117F" w:rsidP="00B13C98">
            <w:pPr>
              <w:pStyle w:val="affffffffffffffffffffffffffffffa"/>
              <w:spacing w:line="360" w:lineRule="auto"/>
            </w:pPr>
            <w:r>
              <w:t>15</w:t>
            </w:r>
          </w:p>
        </w:tc>
        <w:tc>
          <w:tcPr>
            <w:tcW w:w="950" w:type="dxa"/>
            <w:vAlign w:val="center"/>
          </w:tcPr>
          <w:p w:rsidR="00CF117F" w:rsidRDefault="00CF117F" w:rsidP="00B13C98">
            <w:pPr>
              <w:pStyle w:val="affffffffffffffffffffffffffffffa"/>
              <w:spacing w:line="360" w:lineRule="auto"/>
            </w:pPr>
            <w:r>
              <w:t>30</w:t>
            </w:r>
          </w:p>
        </w:tc>
        <w:tc>
          <w:tcPr>
            <w:tcW w:w="950" w:type="dxa"/>
            <w:vAlign w:val="center"/>
          </w:tcPr>
          <w:p w:rsidR="00CF117F" w:rsidRDefault="00CF117F" w:rsidP="00B13C98">
            <w:pPr>
              <w:pStyle w:val="affffffffffffffffffffffffffffffa"/>
              <w:spacing w:line="360" w:lineRule="auto"/>
            </w:pPr>
            <w:r>
              <w:t>60</w:t>
            </w:r>
          </w:p>
        </w:tc>
        <w:tc>
          <w:tcPr>
            <w:tcW w:w="950" w:type="dxa"/>
            <w:vAlign w:val="center"/>
          </w:tcPr>
          <w:p w:rsidR="00CF117F" w:rsidRDefault="00CF117F" w:rsidP="00B13C98">
            <w:pPr>
              <w:pStyle w:val="affffffffffffffffffffffffffffffa"/>
              <w:spacing w:line="360" w:lineRule="auto"/>
            </w:pPr>
            <w:r>
              <w:t>90</w:t>
            </w:r>
          </w:p>
        </w:tc>
      </w:tr>
      <w:tr w:rsidR="00CF117F" w:rsidTr="00B13C98">
        <w:tblPrEx>
          <w:tblCellMar>
            <w:top w:w="0" w:type="dxa"/>
            <w:bottom w:w="0" w:type="dxa"/>
          </w:tblCellMar>
        </w:tblPrEx>
        <w:trPr>
          <w:cantSplit/>
        </w:trPr>
        <w:tc>
          <w:tcPr>
            <w:tcW w:w="9854" w:type="dxa"/>
            <w:gridSpan w:val="8"/>
          </w:tcPr>
          <w:p w:rsidR="00CF117F" w:rsidRDefault="00CF117F" w:rsidP="00B13C98">
            <w:pPr>
              <w:pStyle w:val="affffffffffffffffffffffffffffffa"/>
              <w:spacing w:line="360" w:lineRule="auto"/>
            </w:pPr>
            <w:r>
              <w:t>Телята-нормотрофіки</w:t>
            </w:r>
          </w:p>
        </w:tc>
      </w:tr>
      <w:tr w:rsidR="00CF117F" w:rsidTr="00B13C98">
        <w:tblPrEx>
          <w:tblCellMar>
            <w:top w:w="0" w:type="dxa"/>
            <w:bottom w:w="0" w:type="dxa"/>
          </w:tblCellMar>
        </w:tblPrEx>
        <w:tc>
          <w:tcPr>
            <w:tcW w:w="2268" w:type="dxa"/>
            <w:vAlign w:val="center"/>
          </w:tcPr>
          <w:p w:rsidR="00CF117F" w:rsidRDefault="00CF117F" w:rsidP="00B13C98">
            <w:pPr>
              <w:pStyle w:val="affffffffffffffffffffffffffffffa"/>
              <w:spacing w:line="360" w:lineRule="auto"/>
            </w:pPr>
            <w:r>
              <w:t>Контроль (n = 10)</w:t>
            </w:r>
          </w:p>
        </w:tc>
        <w:tc>
          <w:tcPr>
            <w:tcW w:w="973" w:type="dxa"/>
            <w:vAlign w:val="center"/>
          </w:tcPr>
          <w:p w:rsidR="00CF117F" w:rsidRDefault="00CF117F" w:rsidP="00B13C98">
            <w:pPr>
              <w:pStyle w:val="affffffffffffffffffffffffffffffa"/>
              <w:spacing w:line="360" w:lineRule="auto"/>
            </w:pPr>
            <w:r>
              <w:t>– 3,57</w:t>
            </w:r>
          </w:p>
        </w:tc>
        <w:tc>
          <w:tcPr>
            <w:tcW w:w="907" w:type="dxa"/>
            <w:vAlign w:val="center"/>
          </w:tcPr>
          <w:p w:rsidR="00CF117F" w:rsidRDefault="00CF117F" w:rsidP="00B13C98">
            <w:pPr>
              <w:pStyle w:val="affffffffffffffffffffffffffffffa"/>
              <w:spacing w:line="360" w:lineRule="auto"/>
            </w:pPr>
            <w:r>
              <w:t>– 2,36</w:t>
            </w:r>
          </w:p>
        </w:tc>
        <w:tc>
          <w:tcPr>
            <w:tcW w:w="950" w:type="dxa"/>
            <w:vAlign w:val="center"/>
          </w:tcPr>
          <w:p w:rsidR="00CF117F" w:rsidRDefault="00CF117F" w:rsidP="00B13C98">
            <w:pPr>
              <w:pStyle w:val="affffffffffffffffffffffffffffffa"/>
              <w:spacing w:line="360" w:lineRule="auto"/>
            </w:pPr>
            <w:r>
              <w:t>– 2,0</w:t>
            </w:r>
          </w:p>
        </w:tc>
        <w:tc>
          <w:tcPr>
            <w:tcW w:w="1906" w:type="dxa"/>
            <w:vAlign w:val="center"/>
          </w:tcPr>
          <w:p w:rsidR="00CF117F" w:rsidRDefault="00CF117F" w:rsidP="00B13C98">
            <w:pPr>
              <w:pStyle w:val="affffffffffffffffffffffffffffffa"/>
              <w:spacing w:line="360" w:lineRule="auto"/>
            </w:pPr>
            <w:r>
              <w:t>– 1,61</w:t>
            </w:r>
          </w:p>
        </w:tc>
        <w:tc>
          <w:tcPr>
            <w:tcW w:w="950" w:type="dxa"/>
            <w:vAlign w:val="center"/>
          </w:tcPr>
          <w:p w:rsidR="00CF117F" w:rsidRDefault="00CF117F" w:rsidP="00B13C98">
            <w:pPr>
              <w:pStyle w:val="affffffffffffffffffffffffffffffa"/>
              <w:spacing w:line="360" w:lineRule="auto"/>
            </w:pPr>
            <w:r>
              <w:t>0</w:t>
            </w:r>
          </w:p>
        </w:tc>
        <w:tc>
          <w:tcPr>
            <w:tcW w:w="950" w:type="dxa"/>
            <w:vAlign w:val="center"/>
          </w:tcPr>
          <w:p w:rsidR="00CF117F" w:rsidRDefault="00CF117F" w:rsidP="00B13C98">
            <w:pPr>
              <w:pStyle w:val="affffffffffffffffffffffffffffffa"/>
              <w:spacing w:line="360" w:lineRule="auto"/>
            </w:pPr>
            <w:r>
              <w:t>+ 0,7</w:t>
            </w:r>
          </w:p>
        </w:tc>
        <w:tc>
          <w:tcPr>
            <w:tcW w:w="950" w:type="dxa"/>
            <w:vAlign w:val="center"/>
          </w:tcPr>
          <w:p w:rsidR="00CF117F" w:rsidRDefault="00CF117F" w:rsidP="00B13C98">
            <w:pPr>
              <w:pStyle w:val="affffffffffffffffffffffffffffffa"/>
              <w:spacing w:line="360" w:lineRule="auto"/>
            </w:pPr>
            <w:r>
              <w:t>+ 1,26</w:t>
            </w:r>
          </w:p>
        </w:tc>
      </w:tr>
      <w:tr w:rsidR="00CF117F" w:rsidTr="00B13C98">
        <w:tblPrEx>
          <w:tblCellMar>
            <w:top w:w="0" w:type="dxa"/>
            <w:bottom w:w="0" w:type="dxa"/>
          </w:tblCellMar>
        </w:tblPrEx>
        <w:tc>
          <w:tcPr>
            <w:tcW w:w="2268" w:type="dxa"/>
            <w:vAlign w:val="center"/>
          </w:tcPr>
          <w:p w:rsidR="00CF117F" w:rsidRDefault="00CF117F" w:rsidP="00B13C98">
            <w:pPr>
              <w:pStyle w:val="affffffffffffffffffffffffffffffa"/>
              <w:spacing w:line="360" w:lineRule="auto"/>
            </w:pPr>
            <w:r>
              <w:t>Д</w:t>
            </w:r>
            <w:r>
              <w:t>о</w:t>
            </w:r>
            <w:r>
              <w:t>слід (n = 10)</w:t>
            </w:r>
          </w:p>
        </w:tc>
        <w:tc>
          <w:tcPr>
            <w:tcW w:w="973" w:type="dxa"/>
            <w:vAlign w:val="center"/>
          </w:tcPr>
          <w:p w:rsidR="00CF117F" w:rsidRDefault="00CF117F" w:rsidP="00B13C98">
            <w:pPr>
              <w:pStyle w:val="affffffffffffffffffffffffffffffa"/>
              <w:spacing w:line="360" w:lineRule="auto"/>
            </w:pPr>
            <w:r>
              <w:t>– 3,49</w:t>
            </w:r>
          </w:p>
        </w:tc>
        <w:tc>
          <w:tcPr>
            <w:tcW w:w="907" w:type="dxa"/>
            <w:vAlign w:val="center"/>
          </w:tcPr>
          <w:p w:rsidR="00CF117F" w:rsidRDefault="00CF117F" w:rsidP="00B13C98">
            <w:pPr>
              <w:pStyle w:val="affffffffffffffffffffffffffffffa"/>
              <w:spacing w:line="360" w:lineRule="auto"/>
            </w:pPr>
            <w:r>
              <w:t>– 1,34</w:t>
            </w:r>
          </w:p>
        </w:tc>
        <w:tc>
          <w:tcPr>
            <w:tcW w:w="950" w:type="dxa"/>
            <w:vAlign w:val="center"/>
          </w:tcPr>
          <w:p w:rsidR="00CF117F" w:rsidRDefault="00CF117F" w:rsidP="00B13C98">
            <w:pPr>
              <w:pStyle w:val="affffffffffffffffffffffffffffffa"/>
              <w:spacing w:line="360" w:lineRule="auto"/>
            </w:pPr>
            <w:r>
              <w:t>+ 2,32</w:t>
            </w:r>
          </w:p>
        </w:tc>
        <w:tc>
          <w:tcPr>
            <w:tcW w:w="1906" w:type="dxa"/>
            <w:vAlign w:val="center"/>
          </w:tcPr>
          <w:p w:rsidR="00CF117F" w:rsidRDefault="00CF117F" w:rsidP="00B13C98">
            <w:pPr>
              <w:pStyle w:val="affffffffffffffffffffffffffffffa"/>
              <w:spacing w:line="360" w:lineRule="auto"/>
            </w:pPr>
            <w:r>
              <w:t>+ 2,75</w:t>
            </w:r>
          </w:p>
        </w:tc>
        <w:tc>
          <w:tcPr>
            <w:tcW w:w="950" w:type="dxa"/>
            <w:vAlign w:val="center"/>
          </w:tcPr>
          <w:p w:rsidR="00CF117F" w:rsidRDefault="00CF117F" w:rsidP="00B13C98">
            <w:pPr>
              <w:pStyle w:val="affffffffffffffffffffffffffffffa"/>
              <w:spacing w:line="360" w:lineRule="auto"/>
            </w:pPr>
            <w:r>
              <w:t>+ 3,19</w:t>
            </w:r>
          </w:p>
        </w:tc>
        <w:tc>
          <w:tcPr>
            <w:tcW w:w="950" w:type="dxa"/>
            <w:vAlign w:val="center"/>
          </w:tcPr>
          <w:p w:rsidR="00CF117F" w:rsidRDefault="00CF117F" w:rsidP="00B13C98">
            <w:pPr>
              <w:pStyle w:val="affffffffffffffffffffffffffffffa"/>
              <w:spacing w:line="360" w:lineRule="auto"/>
            </w:pPr>
            <w:r>
              <w:t>+ 3,28</w:t>
            </w:r>
          </w:p>
        </w:tc>
        <w:tc>
          <w:tcPr>
            <w:tcW w:w="950" w:type="dxa"/>
            <w:vAlign w:val="center"/>
          </w:tcPr>
          <w:p w:rsidR="00CF117F" w:rsidRDefault="00CF117F" w:rsidP="00B13C98">
            <w:pPr>
              <w:pStyle w:val="affffffffffffffffffffffffffffffa"/>
              <w:spacing w:line="360" w:lineRule="auto"/>
            </w:pPr>
            <w:r>
              <w:t>+ 3,03</w:t>
            </w:r>
          </w:p>
        </w:tc>
      </w:tr>
      <w:tr w:rsidR="00CF117F" w:rsidTr="00B13C98">
        <w:tblPrEx>
          <w:tblCellMar>
            <w:top w:w="0" w:type="dxa"/>
            <w:bottom w:w="0" w:type="dxa"/>
          </w:tblCellMar>
        </w:tblPrEx>
        <w:trPr>
          <w:cantSplit/>
        </w:trPr>
        <w:tc>
          <w:tcPr>
            <w:tcW w:w="9854" w:type="dxa"/>
            <w:gridSpan w:val="8"/>
          </w:tcPr>
          <w:p w:rsidR="00CF117F" w:rsidRDefault="00CF117F" w:rsidP="00B13C98">
            <w:pPr>
              <w:pStyle w:val="affffffffffffffffffffffffffffffa"/>
              <w:spacing w:line="360" w:lineRule="auto"/>
            </w:pPr>
            <w:r>
              <w:t>Телята-гіпотрофіки</w:t>
            </w:r>
          </w:p>
        </w:tc>
      </w:tr>
      <w:tr w:rsidR="00CF117F" w:rsidTr="00B13C98">
        <w:tblPrEx>
          <w:tblCellMar>
            <w:top w:w="0" w:type="dxa"/>
            <w:bottom w:w="0" w:type="dxa"/>
          </w:tblCellMar>
        </w:tblPrEx>
        <w:tc>
          <w:tcPr>
            <w:tcW w:w="2268" w:type="dxa"/>
            <w:vAlign w:val="center"/>
          </w:tcPr>
          <w:p w:rsidR="00CF117F" w:rsidRDefault="00CF117F" w:rsidP="00B13C98">
            <w:pPr>
              <w:pStyle w:val="affffffffffffffffffffffffffffffa"/>
              <w:spacing w:line="360" w:lineRule="auto"/>
            </w:pPr>
            <w:r>
              <w:t>Кон</w:t>
            </w:r>
            <w:r>
              <w:t>т</w:t>
            </w:r>
            <w:r>
              <w:t>роль(n = 6)</w:t>
            </w:r>
          </w:p>
        </w:tc>
        <w:tc>
          <w:tcPr>
            <w:tcW w:w="973" w:type="dxa"/>
            <w:vAlign w:val="center"/>
          </w:tcPr>
          <w:p w:rsidR="00CF117F" w:rsidRDefault="00CF117F" w:rsidP="00B13C98">
            <w:pPr>
              <w:pStyle w:val="affffffffffffffffffffffffffffffa"/>
              <w:spacing w:line="360" w:lineRule="auto"/>
            </w:pPr>
            <w:r>
              <w:t>– 6,24</w:t>
            </w:r>
          </w:p>
        </w:tc>
        <w:tc>
          <w:tcPr>
            <w:tcW w:w="907" w:type="dxa"/>
            <w:vAlign w:val="center"/>
          </w:tcPr>
          <w:p w:rsidR="00CF117F" w:rsidRDefault="00CF117F" w:rsidP="00B13C98">
            <w:pPr>
              <w:pStyle w:val="affffffffffffffffffffffffffffffa"/>
              <w:spacing w:line="360" w:lineRule="auto"/>
            </w:pPr>
            <w:r>
              <w:t>– 6,0</w:t>
            </w:r>
          </w:p>
        </w:tc>
        <w:tc>
          <w:tcPr>
            <w:tcW w:w="950" w:type="dxa"/>
            <w:vAlign w:val="center"/>
          </w:tcPr>
          <w:p w:rsidR="00CF117F" w:rsidRDefault="00CF117F" w:rsidP="00B13C98">
            <w:pPr>
              <w:pStyle w:val="affffffffffffffffffffffffffffffa"/>
              <w:spacing w:line="360" w:lineRule="auto"/>
            </w:pPr>
            <w:r>
              <w:t>– 5,47</w:t>
            </w:r>
          </w:p>
        </w:tc>
        <w:tc>
          <w:tcPr>
            <w:tcW w:w="1906" w:type="dxa"/>
            <w:vAlign w:val="center"/>
          </w:tcPr>
          <w:p w:rsidR="00CF117F" w:rsidRDefault="00CF117F" w:rsidP="00B13C98">
            <w:pPr>
              <w:pStyle w:val="affffffffffffffffffffffffffffffa"/>
              <w:spacing w:line="360" w:lineRule="auto"/>
            </w:pPr>
            <w:r>
              <w:t>– 4,83</w:t>
            </w:r>
          </w:p>
        </w:tc>
        <w:tc>
          <w:tcPr>
            <w:tcW w:w="950" w:type="dxa"/>
            <w:vAlign w:val="center"/>
          </w:tcPr>
          <w:p w:rsidR="00CF117F" w:rsidRDefault="00CF117F" w:rsidP="00B13C98">
            <w:pPr>
              <w:pStyle w:val="affffffffffffffffffffffffffffffa"/>
              <w:spacing w:line="360" w:lineRule="auto"/>
            </w:pPr>
            <w:r>
              <w:t>– 4,19</w:t>
            </w:r>
          </w:p>
        </w:tc>
        <w:tc>
          <w:tcPr>
            <w:tcW w:w="950" w:type="dxa"/>
            <w:vAlign w:val="center"/>
          </w:tcPr>
          <w:p w:rsidR="00CF117F" w:rsidRDefault="00CF117F" w:rsidP="00B13C98">
            <w:pPr>
              <w:pStyle w:val="affffffffffffffffffffffffffffffa"/>
              <w:spacing w:line="360" w:lineRule="auto"/>
            </w:pPr>
            <w:r>
              <w:t>– 3,49</w:t>
            </w:r>
          </w:p>
        </w:tc>
        <w:tc>
          <w:tcPr>
            <w:tcW w:w="950" w:type="dxa"/>
            <w:vAlign w:val="center"/>
          </w:tcPr>
          <w:p w:rsidR="00CF117F" w:rsidRDefault="00CF117F" w:rsidP="00B13C98">
            <w:pPr>
              <w:pStyle w:val="affffffffffffffffffffffffffffffa"/>
              <w:spacing w:line="360" w:lineRule="auto"/>
            </w:pPr>
            <w:r>
              <w:t>– 3,52</w:t>
            </w:r>
          </w:p>
        </w:tc>
      </w:tr>
      <w:tr w:rsidR="00CF117F" w:rsidTr="00B13C98">
        <w:tblPrEx>
          <w:tblCellMar>
            <w:top w:w="0" w:type="dxa"/>
            <w:bottom w:w="0" w:type="dxa"/>
          </w:tblCellMar>
        </w:tblPrEx>
        <w:tc>
          <w:tcPr>
            <w:tcW w:w="2268" w:type="dxa"/>
            <w:vAlign w:val="center"/>
          </w:tcPr>
          <w:p w:rsidR="00CF117F" w:rsidRDefault="00CF117F" w:rsidP="00B13C98">
            <w:pPr>
              <w:pStyle w:val="affffffffffffffffffffffffffffffa"/>
              <w:spacing w:line="360" w:lineRule="auto"/>
            </w:pPr>
            <w:r>
              <w:t>Д</w:t>
            </w:r>
            <w:r>
              <w:t>о</w:t>
            </w:r>
            <w:r>
              <w:t>слід (n = 6)</w:t>
            </w:r>
          </w:p>
        </w:tc>
        <w:tc>
          <w:tcPr>
            <w:tcW w:w="973" w:type="dxa"/>
            <w:vAlign w:val="center"/>
          </w:tcPr>
          <w:p w:rsidR="00CF117F" w:rsidRDefault="00CF117F" w:rsidP="00B13C98">
            <w:pPr>
              <w:pStyle w:val="affffffffffffffffffffffffffffffa"/>
              <w:spacing w:line="360" w:lineRule="auto"/>
            </w:pPr>
            <w:r>
              <w:t>– 6,29</w:t>
            </w:r>
          </w:p>
        </w:tc>
        <w:tc>
          <w:tcPr>
            <w:tcW w:w="907" w:type="dxa"/>
            <w:vAlign w:val="center"/>
          </w:tcPr>
          <w:p w:rsidR="00CF117F" w:rsidRDefault="00CF117F" w:rsidP="00B13C98">
            <w:pPr>
              <w:pStyle w:val="affffffffffffffffffffffffffffffa"/>
              <w:spacing w:line="360" w:lineRule="auto"/>
            </w:pPr>
            <w:r>
              <w:t>– 5,62</w:t>
            </w:r>
          </w:p>
        </w:tc>
        <w:tc>
          <w:tcPr>
            <w:tcW w:w="950" w:type="dxa"/>
            <w:vAlign w:val="center"/>
          </w:tcPr>
          <w:p w:rsidR="00CF117F" w:rsidRDefault="00CF117F" w:rsidP="00B13C98">
            <w:pPr>
              <w:pStyle w:val="affffffffffffffffffffffffffffffa"/>
              <w:spacing w:line="360" w:lineRule="auto"/>
            </w:pPr>
            <w:r>
              <w:t>– 4,95</w:t>
            </w:r>
          </w:p>
        </w:tc>
        <w:tc>
          <w:tcPr>
            <w:tcW w:w="1906" w:type="dxa"/>
            <w:vAlign w:val="center"/>
          </w:tcPr>
          <w:p w:rsidR="00CF117F" w:rsidRDefault="00CF117F" w:rsidP="00B13C98">
            <w:pPr>
              <w:pStyle w:val="affffffffffffffffffffffffffffffa"/>
              <w:spacing w:line="360" w:lineRule="auto"/>
            </w:pPr>
            <w:r>
              <w:t>– 4,33</w:t>
            </w:r>
          </w:p>
        </w:tc>
        <w:tc>
          <w:tcPr>
            <w:tcW w:w="950" w:type="dxa"/>
            <w:vAlign w:val="center"/>
          </w:tcPr>
          <w:p w:rsidR="00CF117F" w:rsidRDefault="00CF117F" w:rsidP="00B13C98">
            <w:pPr>
              <w:pStyle w:val="affffffffffffffffffffffffffffffa"/>
              <w:spacing w:line="360" w:lineRule="auto"/>
            </w:pPr>
            <w:r>
              <w:t>– 3,57</w:t>
            </w:r>
          </w:p>
        </w:tc>
        <w:tc>
          <w:tcPr>
            <w:tcW w:w="950" w:type="dxa"/>
            <w:vAlign w:val="center"/>
          </w:tcPr>
          <w:p w:rsidR="00CF117F" w:rsidRDefault="00CF117F" w:rsidP="00B13C98">
            <w:pPr>
              <w:pStyle w:val="affffffffffffffffffffffffffffffa"/>
              <w:spacing w:line="360" w:lineRule="auto"/>
            </w:pPr>
            <w:r>
              <w:t>– 2,72</w:t>
            </w:r>
          </w:p>
        </w:tc>
        <w:tc>
          <w:tcPr>
            <w:tcW w:w="950" w:type="dxa"/>
            <w:vAlign w:val="center"/>
          </w:tcPr>
          <w:p w:rsidR="00CF117F" w:rsidRDefault="00CF117F" w:rsidP="00B13C98">
            <w:pPr>
              <w:pStyle w:val="affffffffffffffffffffffffffffffa"/>
              <w:spacing w:line="360" w:lineRule="auto"/>
            </w:pPr>
            <w:r>
              <w:t>– 2,72</w:t>
            </w:r>
          </w:p>
        </w:tc>
      </w:tr>
    </w:tbl>
    <w:p w:rsidR="00CF117F" w:rsidRDefault="00CF117F" w:rsidP="00CF117F">
      <w:pPr>
        <w:pStyle w:val="afffffffffffffffffffffffffffffd"/>
        <w:spacing w:line="360" w:lineRule="auto"/>
        <w:rPr>
          <w:sz w:val="24"/>
        </w:rPr>
      </w:pPr>
      <w:r>
        <w:rPr>
          <w:sz w:val="24"/>
        </w:rPr>
        <w:t xml:space="preserve">Застосований трекрезан проявив у перших 5 днів у телят-нормотрофіків імунокорегуючу дію, а з 10-го дня – імуностимулюючу, тоді як у телят-гіпотрофіків – </w:t>
      </w:r>
      <w:r>
        <w:rPr>
          <w:sz w:val="24"/>
        </w:rPr>
        <w:lastRenderedPageBreak/>
        <w:t>впродовж досліду спостер</w:t>
      </w:r>
      <w:r>
        <w:rPr>
          <w:sz w:val="24"/>
        </w:rPr>
        <w:t>і</w:t>
      </w:r>
      <w:r>
        <w:rPr>
          <w:sz w:val="24"/>
        </w:rPr>
        <w:t>гався імунокорегуючий вплив, що дозволив лише дещо знизити рівень імунодефіц</w:t>
      </w:r>
      <w:r>
        <w:rPr>
          <w:sz w:val="24"/>
        </w:rPr>
        <w:t>и</w:t>
      </w:r>
      <w:r>
        <w:rPr>
          <w:sz w:val="24"/>
        </w:rPr>
        <w:t>ту.</w:t>
      </w:r>
    </w:p>
    <w:p w:rsidR="00CF117F" w:rsidRDefault="00CF117F" w:rsidP="00CF117F">
      <w:pPr>
        <w:pStyle w:val="afffffffffffffffffffffffffffffd"/>
        <w:spacing w:line="360" w:lineRule="auto"/>
        <w:rPr>
          <w:sz w:val="24"/>
        </w:rPr>
      </w:pPr>
      <w:r>
        <w:rPr>
          <w:sz w:val="24"/>
        </w:rPr>
        <w:t>За час проведення досліду в 1-й контрольній групі захворіло одне теля (10 %) легкою формою диспепсії, симптоми якої вдалося на 3-й день зняти, у другій кон</w:t>
      </w:r>
      <w:r>
        <w:rPr>
          <w:sz w:val="24"/>
        </w:rPr>
        <w:t>т</w:t>
      </w:r>
      <w:r>
        <w:rPr>
          <w:sz w:val="24"/>
        </w:rPr>
        <w:t>рольній групі (гіпотрофіки) захворіло диспепсією двоє (25 %) телят, з них одне з</w:t>
      </w:r>
      <w:r>
        <w:rPr>
          <w:sz w:val="24"/>
        </w:rPr>
        <w:t>а</w:t>
      </w:r>
      <w:r>
        <w:rPr>
          <w:sz w:val="24"/>
        </w:rPr>
        <w:t>гинуло. При патолого-анатомічному розтині трупа та бактеріологічному дослідженні патматеріалу встановлено сальмонельоз. У дослідній гр</w:t>
      </w:r>
      <w:r>
        <w:rPr>
          <w:sz w:val="24"/>
        </w:rPr>
        <w:t>у</w:t>
      </w:r>
      <w:r>
        <w:rPr>
          <w:sz w:val="24"/>
        </w:rPr>
        <w:t>пі телят-гіпотрофіків одне теля перехворіло легкою формою диспепсії. При мікробіологічному д</w:t>
      </w:r>
      <w:r>
        <w:rPr>
          <w:sz w:val="24"/>
        </w:rPr>
        <w:t>о</w:t>
      </w:r>
      <w:r>
        <w:rPr>
          <w:sz w:val="24"/>
        </w:rPr>
        <w:t>слідженні у фекаліях телят усіх трьох груп виявили непатогенні ешеріхії, лактобактерії і молочн</w:t>
      </w:r>
      <w:r>
        <w:rPr>
          <w:sz w:val="24"/>
        </w:rPr>
        <w:t>о</w:t>
      </w:r>
      <w:r>
        <w:rPr>
          <w:sz w:val="24"/>
        </w:rPr>
        <w:t>кислі стрептококи; у фекаліях 7-денних телят контрольної групи – поодинокі патогенні сальмон</w:t>
      </w:r>
      <w:r>
        <w:rPr>
          <w:sz w:val="24"/>
        </w:rPr>
        <w:t>е</w:t>
      </w:r>
      <w:r>
        <w:rPr>
          <w:sz w:val="24"/>
        </w:rPr>
        <w:t>ли штамів S. enteritidis і S. gallinarum.</w:t>
      </w:r>
    </w:p>
    <w:p w:rsidR="00CF117F" w:rsidRDefault="00CF117F" w:rsidP="00CF117F">
      <w:pPr>
        <w:pStyle w:val="afffffffffffffffffffffffffffffd"/>
        <w:spacing w:line="360" w:lineRule="auto"/>
        <w:rPr>
          <w:sz w:val="24"/>
        </w:rPr>
      </w:pPr>
      <w:r>
        <w:rPr>
          <w:sz w:val="24"/>
        </w:rPr>
        <w:t>З метою підтвердження бактерицидних властивостей трекрезану було проведено серію ек</w:t>
      </w:r>
      <w:r>
        <w:rPr>
          <w:sz w:val="24"/>
        </w:rPr>
        <w:t>с</w:t>
      </w:r>
      <w:r>
        <w:rPr>
          <w:sz w:val="24"/>
        </w:rPr>
        <w:t>периментів на білих мишах (30 гол.) по згодовуванню їм трекрезану в дозі 0,0002 г з подальшим зараженням їх сероварами сальмонел, виділених з матеріалу хв</w:t>
      </w:r>
      <w:r>
        <w:rPr>
          <w:sz w:val="24"/>
        </w:rPr>
        <w:t>о</w:t>
      </w:r>
      <w:r>
        <w:rPr>
          <w:sz w:val="24"/>
        </w:rPr>
        <w:t>рих телят.</w:t>
      </w:r>
    </w:p>
    <w:p w:rsidR="00CF117F" w:rsidRDefault="00CF117F" w:rsidP="00CF117F">
      <w:pPr>
        <w:pStyle w:val="afffffffffffffffffffffffffffffd"/>
        <w:spacing w:line="360" w:lineRule="auto"/>
        <w:rPr>
          <w:sz w:val="24"/>
        </w:rPr>
      </w:pPr>
      <w:r>
        <w:rPr>
          <w:sz w:val="24"/>
        </w:rPr>
        <w:t>Всі миші контрольної групи, інфіковані сальмонелами, загинули, а дослідної – залишилися живими, три із них народили по 8 життєздатних мишенят, які також не захворіли сальмонельозом. При вибірковому діагностичному забої мишей дослідної групи не виявлено патологічних змін в організмі і сальмонел в їхній крові та вну</w:t>
      </w:r>
      <w:r>
        <w:rPr>
          <w:sz w:val="24"/>
        </w:rPr>
        <w:t>т</w:t>
      </w:r>
      <w:r>
        <w:rPr>
          <w:sz w:val="24"/>
        </w:rPr>
        <w:t>рішніх органах.</w:t>
      </w:r>
    </w:p>
    <w:p w:rsidR="00CF117F" w:rsidRDefault="00CF117F" w:rsidP="00CF117F">
      <w:pPr>
        <w:pStyle w:val="affffffffffffffffffffffffffffff3"/>
      </w:pPr>
      <w:r>
        <w:lastRenderedPageBreak/>
        <w:t xml:space="preserve">          Корекція постнатального імунного статусу телят за допомогою          герматр</w:t>
      </w:r>
      <w:r>
        <w:t>а</w:t>
      </w:r>
      <w:r>
        <w:t>нолу</w:t>
      </w:r>
    </w:p>
    <w:p w:rsidR="00CF117F" w:rsidRDefault="00CF117F" w:rsidP="00CF117F">
      <w:pPr>
        <w:pStyle w:val="afffffffffffffffffffffffffffffd"/>
        <w:spacing w:line="360" w:lineRule="auto"/>
        <w:rPr>
          <w:sz w:val="24"/>
        </w:rPr>
      </w:pPr>
      <w:r>
        <w:rPr>
          <w:sz w:val="24"/>
        </w:rPr>
        <w:t>У дослідах з вивчення впливу безпосереднього застосування герматранолу н</w:t>
      </w:r>
      <w:r>
        <w:rPr>
          <w:sz w:val="24"/>
        </w:rPr>
        <w:t>о</w:t>
      </w:r>
      <w:r>
        <w:rPr>
          <w:sz w:val="24"/>
        </w:rPr>
        <w:t xml:space="preserve">вонародженим телятам – нормотрофікам і гіпотрофіками жива маса телят-нормотрофіків за три місяці досліду збільшилася на 49,70 кг (проти 44,85 кг у контролі), середньодобові прирости зросли до 552,6 г (проти 500 г у контролі). </w:t>
      </w:r>
    </w:p>
    <w:p w:rsidR="00CF117F" w:rsidRDefault="00CF117F" w:rsidP="00CF117F">
      <w:pPr>
        <w:pStyle w:val="afffffffffffffffffffffffffffffff7"/>
        <w:spacing w:line="360" w:lineRule="auto"/>
        <w:rPr>
          <w:sz w:val="24"/>
        </w:rPr>
      </w:pPr>
      <w:r>
        <w:rPr>
          <w:sz w:val="24"/>
        </w:rPr>
        <w:t>Таблиця 6</w:t>
      </w:r>
    </w:p>
    <w:p w:rsidR="00CF117F" w:rsidRDefault="00CF117F" w:rsidP="00CF117F">
      <w:pPr>
        <w:pStyle w:val="afffffffffffffffffffffffffffffffff1"/>
        <w:rPr>
          <w:sz w:val="24"/>
        </w:rPr>
      </w:pPr>
      <w:r>
        <w:rPr>
          <w:sz w:val="24"/>
        </w:rPr>
        <w:t>Вплив герматранолу на неспецифічну резистентність т</w:t>
      </w:r>
      <w:r>
        <w:rPr>
          <w:sz w:val="24"/>
        </w:rPr>
        <w:t>е</w:t>
      </w:r>
      <w:r>
        <w:rPr>
          <w:sz w:val="24"/>
        </w:rPr>
        <w:t>лят (за ІНР)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8"/>
        <w:gridCol w:w="1077"/>
        <w:gridCol w:w="1077"/>
        <w:gridCol w:w="1077"/>
        <w:gridCol w:w="1077"/>
        <w:gridCol w:w="1077"/>
        <w:gridCol w:w="1077"/>
        <w:gridCol w:w="1077"/>
      </w:tblGrid>
      <w:tr w:rsidR="00CF117F" w:rsidTr="00B13C98">
        <w:tblPrEx>
          <w:tblCellMar>
            <w:top w:w="0" w:type="dxa"/>
            <w:bottom w:w="0" w:type="dxa"/>
          </w:tblCellMar>
        </w:tblPrEx>
        <w:trPr>
          <w:cantSplit/>
          <w:jc w:val="center"/>
        </w:trPr>
        <w:tc>
          <w:tcPr>
            <w:tcW w:w="1928" w:type="dxa"/>
            <w:vMerge w:val="restart"/>
            <w:vAlign w:val="center"/>
          </w:tcPr>
          <w:p w:rsidR="00CF117F" w:rsidRDefault="00CF117F" w:rsidP="00B13C98">
            <w:pPr>
              <w:pStyle w:val="affffffffffffffffffffffffffffffa"/>
              <w:spacing w:line="360" w:lineRule="auto"/>
            </w:pPr>
            <w:r>
              <w:t>Групи тв</w:t>
            </w:r>
            <w:r>
              <w:t>а</w:t>
            </w:r>
            <w:r>
              <w:t>рин</w:t>
            </w:r>
          </w:p>
        </w:tc>
        <w:tc>
          <w:tcPr>
            <w:tcW w:w="7539" w:type="dxa"/>
            <w:gridSpan w:val="7"/>
            <w:vAlign w:val="center"/>
          </w:tcPr>
          <w:p w:rsidR="00CF117F" w:rsidRDefault="00CF117F" w:rsidP="00B13C98">
            <w:pPr>
              <w:pStyle w:val="affffffffffffffffffffffffffffffa"/>
              <w:spacing w:line="360" w:lineRule="auto"/>
            </w:pPr>
            <w:r>
              <w:t>Вік т</w:t>
            </w:r>
            <w:r>
              <w:t>е</w:t>
            </w:r>
            <w:r>
              <w:t>лят, дні</w:t>
            </w:r>
          </w:p>
        </w:tc>
      </w:tr>
      <w:tr w:rsidR="00CF117F" w:rsidTr="00B13C98">
        <w:tblPrEx>
          <w:tblCellMar>
            <w:top w:w="0" w:type="dxa"/>
            <w:bottom w:w="0" w:type="dxa"/>
          </w:tblCellMar>
        </w:tblPrEx>
        <w:trPr>
          <w:cantSplit/>
          <w:jc w:val="center"/>
        </w:trPr>
        <w:tc>
          <w:tcPr>
            <w:tcW w:w="1928" w:type="dxa"/>
            <w:vMerge/>
            <w:vAlign w:val="center"/>
          </w:tcPr>
          <w:p w:rsidR="00CF117F" w:rsidRDefault="00CF117F" w:rsidP="00B13C98">
            <w:pPr>
              <w:pStyle w:val="affffffffffffffffffffffffffffffa"/>
              <w:spacing w:line="360" w:lineRule="auto"/>
            </w:pPr>
          </w:p>
        </w:tc>
        <w:tc>
          <w:tcPr>
            <w:tcW w:w="1077" w:type="dxa"/>
            <w:vAlign w:val="center"/>
          </w:tcPr>
          <w:p w:rsidR="00CF117F" w:rsidRDefault="00CF117F" w:rsidP="00B13C98">
            <w:pPr>
              <w:pStyle w:val="affffffffffffffffffffffffffffffa"/>
              <w:spacing w:line="360" w:lineRule="auto"/>
            </w:pPr>
            <w:r>
              <w:t>н/нар</w:t>
            </w:r>
          </w:p>
        </w:tc>
        <w:tc>
          <w:tcPr>
            <w:tcW w:w="1077" w:type="dxa"/>
            <w:vAlign w:val="center"/>
          </w:tcPr>
          <w:p w:rsidR="00CF117F" w:rsidRDefault="00CF117F" w:rsidP="00B13C98">
            <w:pPr>
              <w:pStyle w:val="affffffffffffffffffffffffffffffa"/>
              <w:spacing w:line="360" w:lineRule="auto"/>
            </w:pPr>
            <w:r>
              <w:t>5-7</w:t>
            </w:r>
          </w:p>
        </w:tc>
        <w:tc>
          <w:tcPr>
            <w:tcW w:w="1077" w:type="dxa"/>
            <w:vAlign w:val="center"/>
          </w:tcPr>
          <w:p w:rsidR="00CF117F" w:rsidRDefault="00CF117F" w:rsidP="00B13C98">
            <w:pPr>
              <w:pStyle w:val="affffffffffffffffffffffffffffffa"/>
              <w:spacing w:line="360" w:lineRule="auto"/>
            </w:pPr>
            <w:r>
              <w:t>10</w:t>
            </w:r>
          </w:p>
        </w:tc>
        <w:tc>
          <w:tcPr>
            <w:tcW w:w="1077" w:type="dxa"/>
            <w:vAlign w:val="center"/>
          </w:tcPr>
          <w:p w:rsidR="00CF117F" w:rsidRDefault="00CF117F" w:rsidP="00B13C98">
            <w:pPr>
              <w:pStyle w:val="affffffffffffffffffffffffffffffa"/>
              <w:spacing w:line="360" w:lineRule="auto"/>
            </w:pPr>
            <w:r>
              <w:t>15</w:t>
            </w:r>
          </w:p>
        </w:tc>
        <w:tc>
          <w:tcPr>
            <w:tcW w:w="1077" w:type="dxa"/>
            <w:vAlign w:val="center"/>
          </w:tcPr>
          <w:p w:rsidR="00CF117F" w:rsidRDefault="00CF117F" w:rsidP="00B13C98">
            <w:pPr>
              <w:pStyle w:val="affffffffffffffffffffffffffffffa"/>
              <w:spacing w:line="360" w:lineRule="auto"/>
            </w:pPr>
            <w:r>
              <w:t>30</w:t>
            </w:r>
          </w:p>
        </w:tc>
        <w:tc>
          <w:tcPr>
            <w:tcW w:w="1077" w:type="dxa"/>
            <w:vAlign w:val="center"/>
          </w:tcPr>
          <w:p w:rsidR="00CF117F" w:rsidRDefault="00CF117F" w:rsidP="00B13C98">
            <w:pPr>
              <w:pStyle w:val="affffffffffffffffffffffffffffffa"/>
              <w:spacing w:line="360" w:lineRule="auto"/>
            </w:pPr>
            <w:r>
              <w:t>60</w:t>
            </w:r>
          </w:p>
        </w:tc>
        <w:tc>
          <w:tcPr>
            <w:tcW w:w="1077" w:type="dxa"/>
            <w:vAlign w:val="center"/>
          </w:tcPr>
          <w:p w:rsidR="00CF117F" w:rsidRDefault="00CF117F" w:rsidP="00B13C98">
            <w:pPr>
              <w:pStyle w:val="affffffffffffffffffffffffffffffa"/>
              <w:spacing w:line="360" w:lineRule="auto"/>
            </w:pPr>
            <w:r>
              <w:t>90</w:t>
            </w:r>
          </w:p>
        </w:tc>
      </w:tr>
      <w:tr w:rsidR="00CF117F" w:rsidTr="00B13C98">
        <w:tblPrEx>
          <w:tblCellMar>
            <w:top w:w="0" w:type="dxa"/>
            <w:bottom w:w="0" w:type="dxa"/>
          </w:tblCellMar>
        </w:tblPrEx>
        <w:trPr>
          <w:cantSplit/>
          <w:jc w:val="center"/>
        </w:trPr>
        <w:tc>
          <w:tcPr>
            <w:tcW w:w="9467" w:type="dxa"/>
            <w:gridSpan w:val="8"/>
            <w:vAlign w:val="center"/>
          </w:tcPr>
          <w:p w:rsidR="00CF117F" w:rsidRDefault="00CF117F" w:rsidP="00B13C98">
            <w:pPr>
              <w:pStyle w:val="affffffffffffffffffffffffffffffa"/>
              <w:spacing w:line="360" w:lineRule="auto"/>
            </w:pPr>
            <w:r>
              <w:t>Телята-нормотрофіки</w:t>
            </w:r>
          </w:p>
        </w:tc>
      </w:tr>
      <w:tr w:rsidR="00CF117F" w:rsidTr="00B13C98">
        <w:tblPrEx>
          <w:tblCellMar>
            <w:top w:w="0" w:type="dxa"/>
            <w:bottom w:w="0" w:type="dxa"/>
          </w:tblCellMar>
        </w:tblPrEx>
        <w:trPr>
          <w:jc w:val="center"/>
        </w:trPr>
        <w:tc>
          <w:tcPr>
            <w:tcW w:w="1928" w:type="dxa"/>
            <w:vAlign w:val="center"/>
          </w:tcPr>
          <w:p w:rsidR="00CF117F" w:rsidRDefault="00CF117F" w:rsidP="00B13C98">
            <w:pPr>
              <w:pStyle w:val="affffffffffffffffffffffffffffffa"/>
              <w:spacing w:line="360" w:lineRule="auto"/>
            </w:pPr>
            <w:r>
              <w:t>Кон</w:t>
            </w:r>
            <w:r>
              <w:t>т</w:t>
            </w:r>
            <w:r>
              <w:t>роль (n = 9)</w:t>
            </w:r>
          </w:p>
        </w:tc>
        <w:tc>
          <w:tcPr>
            <w:tcW w:w="1077" w:type="dxa"/>
            <w:vAlign w:val="center"/>
          </w:tcPr>
          <w:p w:rsidR="00CF117F" w:rsidRDefault="00CF117F" w:rsidP="00B13C98">
            <w:pPr>
              <w:pStyle w:val="affffffffffffffffffffffffffffffa"/>
              <w:spacing w:line="360" w:lineRule="auto"/>
            </w:pPr>
            <w:r>
              <w:t>5,06</w:t>
            </w:r>
          </w:p>
        </w:tc>
        <w:tc>
          <w:tcPr>
            <w:tcW w:w="1077" w:type="dxa"/>
            <w:vAlign w:val="center"/>
          </w:tcPr>
          <w:p w:rsidR="00CF117F" w:rsidRDefault="00CF117F" w:rsidP="00B13C98">
            <w:pPr>
              <w:pStyle w:val="affffffffffffffffffffffffffffffa"/>
              <w:spacing w:line="360" w:lineRule="auto"/>
            </w:pPr>
            <w:r>
              <w:t>5,75</w:t>
            </w:r>
          </w:p>
        </w:tc>
        <w:tc>
          <w:tcPr>
            <w:tcW w:w="1077" w:type="dxa"/>
            <w:vAlign w:val="center"/>
          </w:tcPr>
          <w:p w:rsidR="00CF117F" w:rsidRDefault="00CF117F" w:rsidP="00B13C98">
            <w:pPr>
              <w:pStyle w:val="affffffffffffffffffffffffffffffa"/>
              <w:spacing w:line="360" w:lineRule="auto"/>
            </w:pPr>
            <w:r>
              <w:t>5,99</w:t>
            </w:r>
          </w:p>
        </w:tc>
        <w:tc>
          <w:tcPr>
            <w:tcW w:w="1077" w:type="dxa"/>
            <w:vAlign w:val="center"/>
          </w:tcPr>
          <w:p w:rsidR="00CF117F" w:rsidRDefault="00CF117F" w:rsidP="00B13C98">
            <w:pPr>
              <w:pStyle w:val="affffffffffffffffffffffffffffffa"/>
              <w:spacing w:line="360" w:lineRule="auto"/>
            </w:pPr>
            <w:r>
              <w:t>6,31</w:t>
            </w:r>
          </w:p>
        </w:tc>
        <w:tc>
          <w:tcPr>
            <w:tcW w:w="1077" w:type="dxa"/>
            <w:vAlign w:val="center"/>
          </w:tcPr>
          <w:p w:rsidR="00CF117F" w:rsidRDefault="00CF117F" w:rsidP="00B13C98">
            <w:pPr>
              <w:pStyle w:val="affffffffffffffffffffffffffffffa"/>
              <w:spacing w:line="360" w:lineRule="auto"/>
            </w:pPr>
            <w:r>
              <w:t>6,65</w:t>
            </w:r>
          </w:p>
        </w:tc>
        <w:tc>
          <w:tcPr>
            <w:tcW w:w="1077" w:type="dxa"/>
            <w:vAlign w:val="center"/>
          </w:tcPr>
          <w:p w:rsidR="00CF117F" w:rsidRDefault="00CF117F" w:rsidP="00B13C98">
            <w:pPr>
              <w:pStyle w:val="affffffffffffffffffffffffffffffa"/>
              <w:spacing w:line="360" w:lineRule="auto"/>
            </w:pPr>
            <w:r>
              <w:t>6,66</w:t>
            </w:r>
          </w:p>
        </w:tc>
        <w:tc>
          <w:tcPr>
            <w:tcW w:w="1077" w:type="dxa"/>
            <w:vAlign w:val="center"/>
          </w:tcPr>
          <w:p w:rsidR="00CF117F" w:rsidRDefault="00CF117F" w:rsidP="00B13C98">
            <w:pPr>
              <w:pStyle w:val="affffffffffffffffffffffffffffffa"/>
              <w:spacing w:line="360" w:lineRule="auto"/>
            </w:pPr>
            <w:r>
              <w:t>6,64</w:t>
            </w:r>
          </w:p>
        </w:tc>
      </w:tr>
      <w:tr w:rsidR="00CF117F" w:rsidTr="00B13C98">
        <w:tblPrEx>
          <w:tblCellMar>
            <w:top w:w="0" w:type="dxa"/>
            <w:bottom w:w="0" w:type="dxa"/>
          </w:tblCellMar>
        </w:tblPrEx>
        <w:trPr>
          <w:jc w:val="center"/>
        </w:trPr>
        <w:tc>
          <w:tcPr>
            <w:tcW w:w="1928" w:type="dxa"/>
            <w:vAlign w:val="center"/>
          </w:tcPr>
          <w:p w:rsidR="00CF117F" w:rsidRDefault="00CF117F" w:rsidP="00B13C98">
            <w:pPr>
              <w:pStyle w:val="affffffffffffffffffffffffffffffa"/>
              <w:spacing w:line="360" w:lineRule="auto"/>
            </w:pPr>
            <w:r>
              <w:t>Дослід (n = 9)</w:t>
            </w:r>
          </w:p>
        </w:tc>
        <w:tc>
          <w:tcPr>
            <w:tcW w:w="1077" w:type="dxa"/>
            <w:vAlign w:val="center"/>
          </w:tcPr>
          <w:p w:rsidR="00CF117F" w:rsidRDefault="00CF117F" w:rsidP="00B13C98">
            <w:pPr>
              <w:pStyle w:val="affffffffffffffffffffffffffffffa"/>
              <w:spacing w:line="360" w:lineRule="auto"/>
            </w:pPr>
            <w:r>
              <w:t>5,01</w:t>
            </w:r>
          </w:p>
        </w:tc>
        <w:tc>
          <w:tcPr>
            <w:tcW w:w="1077" w:type="dxa"/>
            <w:vAlign w:val="center"/>
          </w:tcPr>
          <w:p w:rsidR="00CF117F" w:rsidRDefault="00CF117F" w:rsidP="00B13C98">
            <w:pPr>
              <w:pStyle w:val="affffffffffffffffffffffffffffffa"/>
              <w:spacing w:line="360" w:lineRule="auto"/>
            </w:pPr>
            <w:r>
              <w:t>5,77</w:t>
            </w:r>
          </w:p>
        </w:tc>
        <w:tc>
          <w:tcPr>
            <w:tcW w:w="1077" w:type="dxa"/>
            <w:vAlign w:val="center"/>
          </w:tcPr>
          <w:p w:rsidR="00CF117F" w:rsidRDefault="00CF117F" w:rsidP="00B13C98">
            <w:pPr>
              <w:pStyle w:val="affffffffffffffffffffffffffffffa"/>
              <w:spacing w:line="360" w:lineRule="auto"/>
            </w:pPr>
            <w:r>
              <w:t>6,32</w:t>
            </w:r>
          </w:p>
        </w:tc>
        <w:tc>
          <w:tcPr>
            <w:tcW w:w="1077" w:type="dxa"/>
            <w:vAlign w:val="center"/>
          </w:tcPr>
          <w:p w:rsidR="00CF117F" w:rsidRDefault="00CF117F" w:rsidP="00B13C98">
            <w:pPr>
              <w:pStyle w:val="affffffffffffffffffffffffffffffa"/>
              <w:spacing w:line="360" w:lineRule="auto"/>
            </w:pPr>
            <w:r>
              <w:t>6,66</w:t>
            </w:r>
          </w:p>
        </w:tc>
        <w:tc>
          <w:tcPr>
            <w:tcW w:w="1077" w:type="dxa"/>
            <w:vAlign w:val="center"/>
          </w:tcPr>
          <w:p w:rsidR="00CF117F" w:rsidRDefault="00CF117F" w:rsidP="00B13C98">
            <w:pPr>
              <w:pStyle w:val="affffffffffffffffffffffffffffffa"/>
              <w:spacing w:line="360" w:lineRule="auto"/>
            </w:pPr>
            <w:r>
              <w:t>6,98</w:t>
            </w:r>
          </w:p>
        </w:tc>
        <w:tc>
          <w:tcPr>
            <w:tcW w:w="1077" w:type="dxa"/>
            <w:vAlign w:val="center"/>
          </w:tcPr>
          <w:p w:rsidR="00CF117F" w:rsidRDefault="00CF117F" w:rsidP="00B13C98">
            <w:pPr>
              <w:pStyle w:val="affffffffffffffffffffffffffffffa"/>
              <w:spacing w:line="360" w:lineRule="auto"/>
            </w:pPr>
            <w:r>
              <w:t>6,83</w:t>
            </w:r>
          </w:p>
        </w:tc>
        <w:tc>
          <w:tcPr>
            <w:tcW w:w="1077" w:type="dxa"/>
            <w:vAlign w:val="center"/>
          </w:tcPr>
          <w:p w:rsidR="00CF117F" w:rsidRDefault="00CF117F" w:rsidP="00B13C98">
            <w:pPr>
              <w:pStyle w:val="affffffffffffffffffffffffffffffa"/>
              <w:spacing w:line="360" w:lineRule="auto"/>
            </w:pPr>
            <w:r>
              <w:t>6,79</w:t>
            </w:r>
          </w:p>
        </w:tc>
      </w:tr>
      <w:tr w:rsidR="00CF117F" w:rsidTr="00B13C98">
        <w:tblPrEx>
          <w:tblCellMar>
            <w:top w:w="0" w:type="dxa"/>
            <w:bottom w:w="0" w:type="dxa"/>
          </w:tblCellMar>
        </w:tblPrEx>
        <w:trPr>
          <w:jc w:val="center"/>
        </w:trPr>
        <w:tc>
          <w:tcPr>
            <w:tcW w:w="1928" w:type="dxa"/>
            <w:vAlign w:val="center"/>
          </w:tcPr>
          <w:p w:rsidR="00CF117F" w:rsidRDefault="00CF117F" w:rsidP="00B13C98">
            <w:pPr>
              <w:pStyle w:val="affffffffffffffffffffffffffffffa"/>
              <w:spacing w:line="360" w:lineRule="auto"/>
            </w:pPr>
            <w:r>
              <w:t>Різниця</w:t>
            </w:r>
          </w:p>
        </w:tc>
        <w:tc>
          <w:tcPr>
            <w:tcW w:w="1077" w:type="dxa"/>
            <w:vAlign w:val="center"/>
          </w:tcPr>
          <w:p w:rsidR="00CF117F" w:rsidRDefault="00CF117F" w:rsidP="00B13C98">
            <w:pPr>
              <w:pStyle w:val="affffffffffffffffffffffffffffffa"/>
              <w:spacing w:line="360" w:lineRule="auto"/>
            </w:pPr>
            <w:r>
              <w:t>–</w:t>
            </w:r>
          </w:p>
        </w:tc>
        <w:tc>
          <w:tcPr>
            <w:tcW w:w="1077" w:type="dxa"/>
            <w:vAlign w:val="center"/>
          </w:tcPr>
          <w:p w:rsidR="00CF117F" w:rsidRDefault="00CF117F" w:rsidP="00B13C98">
            <w:pPr>
              <w:pStyle w:val="affffffffffffffffffffffffffffffa"/>
              <w:spacing w:line="360" w:lineRule="auto"/>
            </w:pPr>
            <w:r>
              <w:t>0,02</w:t>
            </w:r>
          </w:p>
        </w:tc>
        <w:tc>
          <w:tcPr>
            <w:tcW w:w="1077" w:type="dxa"/>
            <w:vAlign w:val="center"/>
          </w:tcPr>
          <w:p w:rsidR="00CF117F" w:rsidRDefault="00CF117F" w:rsidP="00B13C98">
            <w:pPr>
              <w:pStyle w:val="affffffffffffffffffffffffffffffa"/>
              <w:spacing w:line="360" w:lineRule="auto"/>
            </w:pPr>
            <w:r>
              <w:t>0,33</w:t>
            </w:r>
          </w:p>
        </w:tc>
        <w:tc>
          <w:tcPr>
            <w:tcW w:w="1077" w:type="dxa"/>
            <w:vAlign w:val="center"/>
          </w:tcPr>
          <w:p w:rsidR="00CF117F" w:rsidRDefault="00CF117F" w:rsidP="00B13C98">
            <w:pPr>
              <w:pStyle w:val="affffffffffffffffffffffffffffffa"/>
              <w:spacing w:line="360" w:lineRule="auto"/>
            </w:pPr>
            <w:r>
              <w:t>0,35</w:t>
            </w:r>
          </w:p>
        </w:tc>
        <w:tc>
          <w:tcPr>
            <w:tcW w:w="1077" w:type="dxa"/>
            <w:vAlign w:val="center"/>
          </w:tcPr>
          <w:p w:rsidR="00CF117F" w:rsidRDefault="00CF117F" w:rsidP="00B13C98">
            <w:pPr>
              <w:pStyle w:val="affffffffffffffffffffffffffffffa"/>
              <w:spacing w:line="360" w:lineRule="auto"/>
            </w:pPr>
            <w:r>
              <w:t>0,33</w:t>
            </w:r>
          </w:p>
        </w:tc>
        <w:tc>
          <w:tcPr>
            <w:tcW w:w="1077" w:type="dxa"/>
            <w:vAlign w:val="center"/>
          </w:tcPr>
          <w:p w:rsidR="00CF117F" w:rsidRDefault="00CF117F" w:rsidP="00B13C98">
            <w:pPr>
              <w:pStyle w:val="affffffffffffffffffffffffffffffa"/>
              <w:spacing w:line="360" w:lineRule="auto"/>
            </w:pPr>
            <w:r>
              <w:t>0,17</w:t>
            </w:r>
          </w:p>
        </w:tc>
        <w:tc>
          <w:tcPr>
            <w:tcW w:w="1077" w:type="dxa"/>
            <w:vAlign w:val="center"/>
          </w:tcPr>
          <w:p w:rsidR="00CF117F" w:rsidRDefault="00CF117F" w:rsidP="00B13C98">
            <w:pPr>
              <w:pStyle w:val="affffffffffffffffffffffffffffffa"/>
              <w:spacing w:line="360" w:lineRule="auto"/>
            </w:pPr>
            <w:r>
              <w:t>0,15</w:t>
            </w:r>
          </w:p>
        </w:tc>
      </w:tr>
      <w:tr w:rsidR="00CF117F" w:rsidTr="00B13C98">
        <w:tblPrEx>
          <w:tblCellMar>
            <w:top w:w="0" w:type="dxa"/>
            <w:bottom w:w="0" w:type="dxa"/>
          </w:tblCellMar>
        </w:tblPrEx>
        <w:trPr>
          <w:cantSplit/>
          <w:jc w:val="center"/>
        </w:trPr>
        <w:tc>
          <w:tcPr>
            <w:tcW w:w="9467" w:type="dxa"/>
            <w:gridSpan w:val="8"/>
            <w:vAlign w:val="center"/>
          </w:tcPr>
          <w:p w:rsidR="00CF117F" w:rsidRDefault="00CF117F" w:rsidP="00B13C98">
            <w:pPr>
              <w:pStyle w:val="affffffffffffffffffffffffffffffa"/>
              <w:spacing w:line="360" w:lineRule="auto"/>
            </w:pPr>
            <w:r>
              <w:t>Телята-гіпотрофіки</w:t>
            </w:r>
          </w:p>
        </w:tc>
      </w:tr>
      <w:tr w:rsidR="00CF117F" w:rsidTr="00B13C98">
        <w:tblPrEx>
          <w:tblCellMar>
            <w:top w:w="0" w:type="dxa"/>
            <w:bottom w:w="0" w:type="dxa"/>
          </w:tblCellMar>
        </w:tblPrEx>
        <w:trPr>
          <w:jc w:val="center"/>
        </w:trPr>
        <w:tc>
          <w:tcPr>
            <w:tcW w:w="1928" w:type="dxa"/>
            <w:vAlign w:val="center"/>
          </w:tcPr>
          <w:p w:rsidR="00CF117F" w:rsidRDefault="00CF117F" w:rsidP="00B13C98">
            <w:pPr>
              <w:pStyle w:val="affffffffffffffffffffffffffffffa"/>
              <w:spacing w:line="360" w:lineRule="auto"/>
            </w:pPr>
            <w:r>
              <w:t>Кон</w:t>
            </w:r>
            <w:r>
              <w:t>т</w:t>
            </w:r>
            <w:r>
              <w:t>роль (n = 6)</w:t>
            </w:r>
          </w:p>
        </w:tc>
        <w:tc>
          <w:tcPr>
            <w:tcW w:w="1077" w:type="dxa"/>
            <w:vAlign w:val="center"/>
          </w:tcPr>
          <w:p w:rsidR="00CF117F" w:rsidRDefault="00CF117F" w:rsidP="00B13C98">
            <w:pPr>
              <w:pStyle w:val="affffffffffffffffffffffffffffffa"/>
              <w:spacing w:line="360" w:lineRule="auto"/>
            </w:pPr>
            <w:r>
              <w:t>4,25</w:t>
            </w:r>
          </w:p>
        </w:tc>
        <w:tc>
          <w:tcPr>
            <w:tcW w:w="1077" w:type="dxa"/>
            <w:vAlign w:val="center"/>
          </w:tcPr>
          <w:p w:rsidR="00CF117F" w:rsidRDefault="00CF117F" w:rsidP="00B13C98">
            <w:pPr>
              <w:pStyle w:val="affffffffffffffffffffffffffffffa"/>
              <w:spacing w:line="360" w:lineRule="auto"/>
            </w:pPr>
            <w:r>
              <w:t>4,86</w:t>
            </w:r>
          </w:p>
        </w:tc>
        <w:tc>
          <w:tcPr>
            <w:tcW w:w="1077" w:type="dxa"/>
            <w:vAlign w:val="center"/>
          </w:tcPr>
          <w:p w:rsidR="00CF117F" w:rsidRDefault="00CF117F" w:rsidP="00B13C98">
            <w:pPr>
              <w:pStyle w:val="affffffffffffffffffffffffffffffa"/>
              <w:spacing w:line="360" w:lineRule="auto"/>
            </w:pPr>
            <w:r>
              <w:t>5,08</w:t>
            </w:r>
          </w:p>
        </w:tc>
        <w:tc>
          <w:tcPr>
            <w:tcW w:w="1077" w:type="dxa"/>
            <w:vAlign w:val="center"/>
          </w:tcPr>
          <w:p w:rsidR="00CF117F" w:rsidRDefault="00CF117F" w:rsidP="00B13C98">
            <w:pPr>
              <w:pStyle w:val="affffffffffffffffffffffffffffffa"/>
              <w:spacing w:line="360" w:lineRule="auto"/>
            </w:pPr>
            <w:r>
              <w:t>5,44</w:t>
            </w:r>
          </w:p>
        </w:tc>
        <w:tc>
          <w:tcPr>
            <w:tcW w:w="1077" w:type="dxa"/>
            <w:vAlign w:val="center"/>
          </w:tcPr>
          <w:p w:rsidR="00CF117F" w:rsidRDefault="00CF117F" w:rsidP="00B13C98">
            <w:pPr>
              <w:pStyle w:val="affffffffffffffffffffffffffffffa"/>
              <w:spacing w:line="360" w:lineRule="auto"/>
            </w:pPr>
            <w:r>
              <w:t>5,92</w:t>
            </w:r>
          </w:p>
        </w:tc>
        <w:tc>
          <w:tcPr>
            <w:tcW w:w="1077" w:type="dxa"/>
            <w:vAlign w:val="center"/>
          </w:tcPr>
          <w:p w:rsidR="00CF117F" w:rsidRDefault="00CF117F" w:rsidP="00B13C98">
            <w:pPr>
              <w:pStyle w:val="affffffffffffffffffffffffffffffa"/>
              <w:spacing w:line="360" w:lineRule="auto"/>
            </w:pPr>
            <w:r>
              <w:t>5,87</w:t>
            </w:r>
          </w:p>
        </w:tc>
        <w:tc>
          <w:tcPr>
            <w:tcW w:w="1077" w:type="dxa"/>
            <w:vAlign w:val="center"/>
          </w:tcPr>
          <w:p w:rsidR="00CF117F" w:rsidRDefault="00CF117F" w:rsidP="00B13C98">
            <w:pPr>
              <w:pStyle w:val="affffffffffffffffffffffffffffffa"/>
              <w:spacing w:line="360" w:lineRule="auto"/>
            </w:pPr>
            <w:r>
              <w:t>6,00</w:t>
            </w:r>
          </w:p>
        </w:tc>
      </w:tr>
      <w:tr w:rsidR="00CF117F" w:rsidTr="00B13C98">
        <w:tblPrEx>
          <w:tblCellMar>
            <w:top w:w="0" w:type="dxa"/>
            <w:bottom w:w="0" w:type="dxa"/>
          </w:tblCellMar>
        </w:tblPrEx>
        <w:trPr>
          <w:jc w:val="center"/>
        </w:trPr>
        <w:tc>
          <w:tcPr>
            <w:tcW w:w="1928" w:type="dxa"/>
            <w:vAlign w:val="center"/>
          </w:tcPr>
          <w:p w:rsidR="00CF117F" w:rsidRDefault="00CF117F" w:rsidP="00B13C98">
            <w:pPr>
              <w:pStyle w:val="affffffffffffffffffffffffffffffa"/>
              <w:spacing w:line="360" w:lineRule="auto"/>
            </w:pPr>
            <w:r>
              <w:t>Дослід (n = 5)</w:t>
            </w:r>
          </w:p>
        </w:tc>
        <w:tc>
          <w:tcPr>
            <w:tcW w:w="1077" w:type="dxa"/>
            <w:vAlign w:val="center"/>
          </w:tcPr>
          <w:p w:rsidR="00CF117F" w:rsidRDefault="00CF117F" w:rsidP="00B13C98">
            <w:pPr>
              <w:pStyle w:val="affffffffffffffffffffffffffffffa"/>
              <w:spacing w:line="360" w:lineRule="auto"/>
            </w:pPr>
            <w:r>
              <w:t>4,26</w:t>
            </w:r>
          </w:p>
        </w:tc>
        <w:tc>
          <w:tcPr>
            <w:tcW w:w="1077" w:type="dxa"/>
            <w:vAlign w:val="center"/>
          </w:tcPr>
          <w:p w:rsidR="00CF117F" w:rsidRDefault="00CF117F" w:rsidP="00B13C98">
            <w:pPr>
              <w:pStyle w:val="affffffffffffffffffffffffffffffa"/>
              <w:spacing w:line="360" w:lineRule="auto"/>
            </w:pPr>
            <w:r>
              <w:t>4,90</w:t>
            </w:r>
          </w:p>
        </w:tc>
        <w:tc>
          <w:tcPr>
            <w:tcW w:w="1077" w:type="dxa"/>
            <w:vAlign w:val="center"/>
          </w:tcPr>
          <w:p w:rsidR="00CF117F" w:rsidRDefault="00CF117F" w:rsidP="00B13C98">
            <w:pPr>
              <w:pStyle w:val="affffffffffffffffffffffffffffffa"/>
              <w:spacing w:line="360" w:lineRule="auto"/>
            </w:pPr>
            <w:r>
              <w:t>5,31</w:t>
            </w:r>
          </w:p>
        </w:tc>
        <w:tc>
          <w:tcPr>
            <w:tcW w:w="1077" w:type="dxa"/>
            <w:vAlign w:val="center"/>
          </w:tcPr>
          <w:p w:rsidR="00CF117F" w:rsidRDefault="00CF117F" w:rsidP="00B13C98">
            <w:pPr>
              <w:pStyle w:val="affffffffffffffffffffffffffffffa"/>
              <w:spacing w:line="360" w:lineRule="auto"/>
            </w:pPr>
            <w:r>
              <w:t>5,71</w:t>
            </w:r>
          </w:p>
        </w:tc>
        <w:tc>
          <w:tcPr>
            <w:tcW w:w="1077" w:type="dxa"/>
            <w:vAlign w:val="center"/>
          </w:tcPr>
          <w:p w:rsidR="00CF117F" w:rsidRDefault="00CF117F" w:rsidP="00B13C98">
            <w:pPr>
              <w:pStyle w:val="affffffffffffffffffffffffffffffa"/>
              <w:spacing w:line="360" w:lineRule="auto"/>
            </w:pPr>
            <w:r>
              <w:t>6,10</w:t>
            </w:r>
          </w:p>
        </w:tc>
        <w:tc>
          <w:tcPr>
            <w:tcW w:w="1077" w:type="dxa"/>
            <w:vAlign w:val="center"/>
          </w:tcPr>
          <w:p w:rsidR="00CF117F" w:rsidRDefault="00CF117F" w:rsidP="00B13C98">
            <w:pPr>
              <w:pStyle w:val="affffffffffffffffffffffffffffffa"/>
              <w:spacing w:line="360" w:lineRule="auto"/>
            </w:pPr>
            <w:r>
              <w:t>5,99</w:t>
            </w:r>
          </w:p>
        </w:tc>
        <w:tc>
          <w:tcPr>
            <w:tcW w:w="1077" w:type="dxa"/>
            <w:vAlign w:val="center"/>
          </w:tcPr>
          <w:p w:rsidR="00CF117F" w:rsidRDefault="00CF117F" w:rsidP="00B13C98">
            <w:pPr>
              <w:pStyle w:val="affffffffffffffffffffffffffffffa"/>
              <w:spacing w:line="360" w:lineRule="auto"/>
            </w:pPr>
            <w:r>
              <w:t>6,09</w:t>
            </w:r>
          </w:p>
        </w:tc>
      </w:tr>
      <w:tr w:rsidR="00CF117F" w:rsidTr="00B13C98">
        <w:tblPrEx>
          <w:tblCellMar>
            <w:top w:w="0" w:type="dxa"/>
            <w:bottom w:w="0" w:type="dxa"/>
          </w:tblCellMar>
        </w:tblPrEx>
        <w:trPr>
          <w:jc w:val="center"/>
        </w:trPr>
        <w:tc>
          <w:tcPr>
            <w:tcW w:w="1928" w:type="dxa"/>
            <w:vAlign w:val="center"/>
          </w:tcPr>
          <w:p w:rsidR="00CF117F" w:rsidRDefault="00CF117F" w:rsidP="00B13C98">
            <w:pPr>
              <w:pStyle w:val="affffffffffffffffffffffffffffffa"/>
              <w:spacing w:line="360" w:lineRule="auto"/>
            </w:pPr>
            <w:r>
              <w:t>Різн</w:t>
            </w:r>
            <w:r>
              <w:t>и</w:t>
            </w:r>
            <w:r>
              <w:t>ця</w:t>
            </w:r>
          </w:p>
        </w:tc>
        <w:tc>
          <w:tcPr>
            <w:tcW w:w="1077" w:type="dxa"/>
            <w:vAlign w:val="center"/>
          </w:tcPr>
          <w:p w:rsidR="00CF117F" w:rsidRDefault="00CF117F" w:rsidP="00B13C98">
            <w:pPr>
              <w:pStyle w:val="affffffffffffffffffffffffffffffa"/>
              <w:spacing w:line="360" w:lineRule="auto"/>
            </w:pPr>
            <w:r>
              <w:t>0,01</w:t>
            </w:r>
          </w:p>
        </w:tc>
        <w:tc>
          <w:tcPr>
            <w:tcW w:w="1077" w:type="dxa"/>
            <w:vAlign w:val="center"/>
          </w:tcPr>
          <w:p w:rsidR="00CF117F" w:rsidRDefault="00CF117F" w:rsidP="00B13C98">
            <w:pPr>
              <w:pStyle w:val="affffffffffffffffffffffffffffffa"/>
              <w:spacing w:line="360" w:lineRule="auto"/>
            </w:pPr>
            <w:r>
              <w:t>0,04</w:t>
            </w:r>
          </w:p>
        </w:tc>
        <w:tc>
          <w:tcPr>
            <w:tcW w:w="1077" w:type="dxa"/>
            <w:vAlign w:val="center"/>
          </w:tcPr>
          <w:p w:rsidR="00CF117F" w:rsidRDefault="00CF117F" w:rsidP="00B13C98">
            <w:pPr>
              <w:pStyle w:val="affffffffffffffffffffffffffffffa"/>
              <w:spacing w:line="360" w:lineRule="auto"/>
            </w:pPr>
            <w:r>
              <w:t>0,23</w:t>
            </w:r>
          </w:p>
        </w:tc>
        <w:tc>
          <w:tcPr>
            <w:tcW w:w="1077" w:type="dxa"/>
            <w:vAlign w:val="center"/>
          </w:tcPr>
          <w:p w:rsidR="00CF117F" w:rsidRDefault="00CF117F" w:rsidP="00B13C98">
            <w:pPr>
              <w:pStyle w:val="affffffffffffffffffffffffffffffa"/>
              <w:spacing w:line="360" w:lineRule="auto"/>
            </w:pPr>
            <w:r>
              <w:t>0,27</w:t>
            </w:r>
          </w:p>
        </w:tc>
        <w:tc>
          <w:tcPr>
            <w:tcW w:w="1077" w:type="dxa"/>
            <w:vAlign w:val="center"/>
          </w:tcPr>
          <w:p w:rsidR="00CF117F" w:rsidRDefault="00CF117F" w:rsidP="00B13C98">
            <w:pPr>
              <w:pStyle w:val="affffffffffffffffffffffffffffffa"/>
              <w:spacing w:line="360" w:lineRule="auto"/>
            </w:pPr>
            <w:r>
              <w:t>0,18</w:t>
            </w:r>
          </w:p>
        </w:tc>
        <w:tc>
          <w:tcPr>
            <w:tcW w:w="1077" w:type="dxa"/>
            <w:vAlign w:val="center"/>
          </w:tcPr>
          <w:p w:rsidR="00CF117F" w:rsidRDefault="00CF117F" w:rsidP="00B13C98">
            <w:pPr>
              <w:pStyle w:val="affffffffffffffffffffffffffffffa"/>
              <w:spacing w:line="360" w:lineRule="auto"/>
            </w:pPr>
            <w:r>
              <w:t>0,12</w:t>
            </w:r>
          </w:p>
        </w:tc>
        <w:tc>
          <w:tcPr>
            <w:tcW w:w="1077" w:type="dxa"/>
            <w:vAlign w:val="center"/>
          </w:tcPr>
          <w:p w:rsidR="00CF117F" w:rsidRDefault="00CF117F" w:rsidP="00B13C98">
            <w:pPr>
              <w:pStyle w:val="affffffffffffffffffffffffffffffa"/>
              <w:spacing w:line="360" w:lineRule="auto"/>
            </w:pPr>
            <w:r>
              <w:t>0,09</w:t>
            </w:r>
          </w:p>
        </w:tc>
      </w:tr>
    </w:tbl>
    <w:p w:rsidR="00CF117F" w:rsidRDefault="00CF117F" w:rsidP="00CF117F">
      <w:pPr>
        <w:pStyle w:val="afffffffffffffffffffffffffffffd"/>
        <w:spacing w:line="360" w:lineRule="auto"/>
        <w:rPr>
          <w:sz w:val="24"/>
        </w:rPr>
      </w:pPr>
      <w:r>
        <w:rPr>
          <w:sz w:val="24"/>
        </w:rPr>
        <w:t>Вміст загального білка в сироватці крові у телят-нормотрофіків збільшився під впливом ге</w:t>
      </w:r>
      <w:r>
        <w:rPr>
          <w:sz w:val="24"/>
        </w:rPr>
        <w:t>р</w:t>
      </w:r>
      <w:r>
        <w:rPr>
          <w:sz w:val="24"/>
        </w:rPr>
        <w:t>матранолу впродовж досліду з 52,80 ± 2,10 до 65,45 ±  2,60 г/л, а у телят-гіпотрофіків – з 37,20 ± 1,40 до 53,00 ± 3,20 г/л; вміст імуноглобул</w:t>
      </w:r>
      <w:r>
        <w:rPr>
          <w:sz w:val="24"/>
        </w:rPr>
        <w:t>і</w:t>
      </w:r>
      <w:r>
        <w:rPr>
          <w:sz w:val="24"/>
        </w:rPr>
        <w:t>нів зріс на 30-й і 90-й день у крові телят-нормотрофіків на 2,63 і 2,05, а у т</w:t>
      </w:r>
      <w:r>
        <w:rPr>
          <w:sz w:val="24"/>
        </w:rPr>
        <w:t>е</w:t>
      </w:r>
      <w:r>
        <w:rPr>
          <w:sz w:val="24"/>
        </w:rPr>
        <w:t>лят-гіпотрофіків – на 2,92 і 1,38 мг/мл; ЛАСК, відповідно, – на 2,20 і 1,70 % (в порівнянні з 1,15 і 1,18 %; БАСК – на 4,70 і 2,45 % (2,10 і 1,30 %); ФА – на 6,55 і 2,10 % (2,90 і 0,60 %).</w:t>
      </w:r>
    </w:p>
    <w:p w:rsidR="00CF117F" w:rsidRDefault="00CF117F" w:rsidP="00CF117F">
      <w:pPr>
        <w:pStyle w:val="afffffffffffffffffffffffffffffff7"/>
        <w:spacing w:line="360" w:lineRule="auto"/>
        <w:rPr>
          <w:sz w:val="24"/>
        </w:rPr>
      </w:pPr>
      <w:r>
        <w:rPr>
          <w:sz w:val="24"/>
        </w:rPr>
        <w:t>Таблиця 7</w:t>
      </w:r>
    </w:p>
    <w:p w:rsidR="00CF117F" w:rsidRDefault="00CF117F" w:rsidP="00CF117F">
      <w:pPr>
        <w:pStyle w:val="afffffffffffffffffffffffffffffffff1"/>
        <w:rPr>
          <w:sz w:val="24"/>
        </w:rPr>
      </w:pPr>
      <w:r>
        <w:rPr>
          <w:sz w:val="24"/>
        </w:rPr>
        <w:t>Вплив герматранолу на якісний склад лімфоцитів у крові телят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3"/>
        <w:gridCol w:w="1223"/>
        <w:gridCol w:w="1223"/>
        <w:gridCol w:w="1238"/>
        <w:gridCol w:w="1222"/>
        <w:gridCol w:w="1238"/>
        <w:gridCol w:w="1222"/>
        <w:gridCol w:w="1222"/>
      </w:tblGrid>
      <w:tr w:rsidR="00CF117F" w:rsidTr="00B13C98">
        <w:tblPrEx>
          <w:tblCellMar>
            <w:top w:w="0" w:type="dxa"/>
            <w:bottom w:w="0" w:type="dxa"/>
          </w:tblCellMar>
        </w:tblPrEx>
        <w:trPr>
          <w:cantSplit/>
        </w:trPr>
        <w:tc>
          <w:tcPr>
            <w:tcW w:w="625" w:type="pct"/>
            <w:vMerge w:val="restart"/>
          </w:tcPr>
          <w:p w:rsidR="00CF117F" w:rsidRDefault="00CF117F" w:rsidP="00B13C98">
            <w:pPr>
              <w:pStyle w:val="affffffffffffffffffffffffffffffa"/>
              <w:spacing w:line="360" w:lineRule="auto"/>
            </w:pPr>
            <w:r>
              <w:t>Показн</w:t>
            </w:r>
            <w:r>
              <w:t>и</w:t>
            </w:r>
            <w:r>
              <w:t>ки ІГС</w:t>
            </w:r>
          </w:p>
        </w:tc>
        <w:tc>
          <w:tcPr>
            <w:tcW w:w="4375" w:type="pct"/>
            <w:gridSpan w:val="7"/>
          </w:tcPr>
          <w:p w:rsidR="00CF117F" w:rsidRDefault="00CF117F" w:rsidP="00B13C98">
            <w:pPr>
              <w:pStyle w:val="affffffffffffffffffffffffffffffa"/>
              <w:spacing w:line="360" w:lineRule="auto"/>
            </w:pPr>
            <w:r>
              <w:t>Вік т</w:t>
            </w:r>
            <w:r>
              <w:t>е</w:t>
            </w:r>
            <w:r>
              <w:t>лят, дні</w:t>
            </w:r>
          </w:p>
        </w:tc>
      </w:tr>
      <w:tr w:rsidR="00CF117F" w:rsidTr="00B13C98">
        <w:tblPrEx>
          <w:tblCellMar>
            <w:top w:w="0" w:type="dxa"/>
            <w:bottom w:w="0" w:type="dxa"/>
          </w:tblCellMar>
        </w:tblPrEx>
        <w:trPr>
          <w:cantSplit/>
        </w:trPr>
        <w:tc>
          <w:tcPr>
            <w:tcW w:w="625" w:type="pct"/>
            <w:vMerge/>
          </w:tcPr>
          <w:p w:rsidR="00CF117F" w:rsidRDefault="00CF117F" w:rsidP="00B13C98">
            <w:pPr>
              <w:pStyle w:val="affffffffffffffffffffffffffffffa"/>
              <w:spacing w:line="360" w:lineRule="auto"/>
            </w:pPr>
          </w:p>
        </w:tc>
        <w:tc>
          <w:tcPr>
            <w:tcW w:w="625" w:type="pct"/>
            <w:vAlign w:val="center"/>
          </w:tcPr>
          <w:p w:rsidR="00CF117F" w:rsidRDefault="00CF117F" w:rsidP="00B13C98">
            <w:pPr>
              <w:pStyle w:val="affffffffffffffffffffffffffffffd"/>
              <w:spacing w:line="360" w:lineRule="auto"/>
            </w:pPr>
            <w:r>
              <w:t>н / нар</w:t>
            </w:r>
          </w:p>
        </w:tc>
        <w:tc>
          <w:tcPr>
            <w:tcW w:w="625" w:type="pct"/>
            <w:vAlign w:val="center"/>
          </w:tcPr>
          <w:p w:rsidR="00CF117F" w:rsidRDefault="00CF117F" w:rsidP="00B13C98">
            <w:pPr>
              <w:pStyle w:val="affffffffffffffffffffffffffffffd"/>
              <w:spacing w:line="360" w:lineRule="auto"/>
            </w:pPr>
            <w:r>
              <w:t>5-7</w:t>
            </w:r>
          </w:p>
        </w:tc>
        <w:tc>
          <w:tcPr>
            <w:tcW w:w="625" w:type="pct"/>
            <w:vAlign w:val="center"/>
          </w:tcPr>
          <w:p w:rsidR="00CF117F" w:rsidRDefault="00CF117F" w:rsidP="00B13C98">
            <w:pPr>
              <w:pStyle w:val="affffffffffffffffffffffffffffffd"/>
              <w:spacing w:line="360" w:lineRule="auto"/>
            </w:pPr>
            <w:r>
              <w:t>10</w:t>
            </w:r>
          </w:p>
        </w:tc>
        <w:tc>
          <w:tcPr>
            <w:tcW w:w="625" w:type="pct"/>
            <w:vAlign w:val="center"/>
          </w:tcPr>
          <w:p w:rsidR="00CF117F" w:rsidRDefault="00CF117F" w:rsidP="00B13C98">
            <w:pPr>
              <w:pStyle w:val="affffffffffffffffffffffffffffffd"/>
              <w:spacing w:line="360" w:lineRule="auto"/>
            </w:pPr>
            <w:r>
              <w:t>15</w:t>
            </w:r>
          </w:p>
        </w:tc>
        <w:tc>
          <w:tcPr>
            <w:tcW w:w="625" w:type="pct"/>
            <w:vAlign w:val="center"/>
          </w:tcPr>
          <w:p w:rsidR="00CF117F" w:rsidRDefault="00CF117F" w:rsidP="00B13C98">
            <w:pPr>
              <w:pStyle w:val="affffffffffffffffffffffffffffffd"/>
              <w:spacing w:line="360" w:lineRule="auto"/>
            </w:pPr>
            <w:r>
              <w:t>30</w:t>
            </w:r>
          </w:p>
        </w:tc>
        <w:tc>
          <w:tcPr>
            <w:tcW w:w="625" w:type="pct"/>
            <w:vAlign w:val="center"/>
          </w:tcPr>
          <w:p w:rsidR="00CF117F" w:rsidRDefault="00CF117F" w:rsidP="00B13C98">
            <w:pPr>
              <w:pStyle w:val="affffffffffffffffffffffffffffffd"/>
              <w:spacing w:line="360" w:lineRule="auto"/>
            </w:pPr>
            <w:r>
              <w:t>60</w:t>
            </w:r>
          </w:p>
        </w:tc>
        <w:tc>
          <w:tcPr>
            <w:tcW w:w="625" w:type="pct"/>
            <w:vAlign w:val="center"/>
          </w:tcPr>
          <w:p w:rsidR="00CF117F" w:rsidRDefault="00CF117F" w:rsidP="00B13C98">
            <w:pPr>
              <w:pStyle w:val="affffffffffffffffffffffffffffffd"/>
              <w:spacing w:line="360" w:lineRule="auto"/>
            </w:pPr>
            <w:r>
              <w:t>90</w:t>
            </w:r>
          </w:p>
        </w:tc>
      </w:tr>
      <w:tr w:rsidR="00CF117F" w:rsidTr="00B13C98">
        <w:tblPrEx>
          <w:tblCellMar>
            <w:top w:w="0" w:type="dxa"/>
            <w:bottom w:w="0" w:type="dxa"/>
          </w:tblCellMar>
        </w:tblPrEx>
        <w:trPr>
          <w:cantSplit/>
        </w:trPr>
        <w:tc>
          <w:tcPr>
            <w:tcW w:w="5000" w:type="pct"/>
            <w:gridSpan w:val="8"/>
          </w:tcPr>
          <w:p w:rsidR="00CF117F" w:rsidRDefault="00CF117F" w:rsidP="00B13C98">
            <w:pPr>
              <w:pStyle w:val="affffffffffffffffffffffffffffffa"/>
              <w:spacing w:line="360" w:lineRule="auto"/>
            </w:pPr>
            <w:r>
              <w:t>Контроль 1 (n = 9)</w:t>
            </w:r>
          </w:p>
        </w:tc>
      </w:tr>
      <w:tr w:rsidR="00CF117F" w:rsidTr="00B13C98">
        <w:tblPrEx>
          <w:tblCellMar>
            <w:top w:w="0" w:type="dxa"/>
            <w:bottom w:w="0" w:type="dxa"/>
          </w:tblCellMar>
        </w:tblPrEx>
        <w:tc>
          <w:tcPr>
            <w:tcW w:w="625" w:type="pct"/>
            <w:vAlign w:val="center"/>
          </w:tcPr>
          <w:p w:rsidR="00CF117F" w:rsidRDefault="00CF117F" w:rsidP="00B13C98">
            <w:pPr>
              <w:pStyle w:val="affffffffffffffffffffffffffffffa"/>
              <w:spacing w:line="360" w:lineRule="auto"/>
            </w:pPr>
            <w:r>
              <w:lastRenderedPageBreak/>
              <w:t>Т-л, %</w:t>
            </w:r>
          </w:p>
        </w:tc>
        <w:tc>
          <w:tcPr>
            <w:tcW w:w="625" w:type="pct"/>
            <w:vAlign w:val="center"/>
          </w:tcPr>
          <w:p w:rsidR="00CF117F" w:rsidRDefault="00CF117F" w:rsidP="00B13C98">
            <w:pPr>
              <w:pStyle w:val="affffffffffffffffffffffffffffffa"/>
              <w:spacing w:line="360" w:lineRule="auto"/>
            </w:pPr>
            <w:r>
              <w:t>38,80 ±  1,90</w:t>
            </w:r>
          </w:p>
        </w:tc>
        <w:tc>
          <w:tcPr>
            <w:tcW w:w="625" w:type="pct"/>
            <w:vAlign w:val="center"/>
          </w:tcPr>
          <w:p w:rsidR="00CF117F" w:rsidRDefault="00CF117F" w:rsidP="00B13C98">
            <w:pPr>
              <w:pStyle w:val="affffffffffffffffffffffffffffffa"/>
              <w:spacing w:line="360" w:lineRule="auto"/>
            </w:pPr>
            <w:r>
              <w:t>40,75 ±  1,60</w:t>
            </w:r>
          </w:p>
        </w:tc>
        <w:tc>
          <w:tcPr>
            <w:tcW w:w="625" w:type="pct"/>
            <w:vAlign w:val="center"/>
          </w:tcPr>
          <w:p w:rsidR="00CF117F" w:rsidRDefault="00CF117F" w:rsidP="00B13C98">
            <w:pPr>
              <w:pStyle w:val="affffffffffffffffffffffffffffffa"/>
              <w:spacing w:line="360" w:lineRule="auto"/>
            </w:pPr>
            <w:r>
              <w:t>41,00 ±  1,82</w:t>
            </w:r>
          </w:p>
        </w:tc>
        <w:tc>
          <w:tcPr>
            <w:tcW w:w="625" w:type="pct"/>
            <w:vAlign w:val="center"/>
          </w:tcPr>
          <w:p w:rsidR="00CF117F" w:rsidRDefault="00CF117F" w:rsidP="00B13C98">
            <w:pPr>
              <w:pStyle w:val="affffffffffffffffffffffffffffffa"/>
              <w:spacing w:line="360" w:lineRule="auto"/>
            </w:pPr>
            <w:r>
              <w:t>42,50 ±  2,16</w:t>
            </w:r>
          </w:p>
        </w:tc>
        <w:tc>
          <w:tcPr>
            <w:tcW w:w="625" w:type="pct"/>
            <w:vAlign w:val="center"/>
          </w:tcPr>
          <w:p w:rsidR="00CF117F" w:rsidRDefault="00CF117F" w:rsidP="00B13C98">
            <w:pPr>
              <w:pStyle w:val="affffffffffffffffffffffffffffffa"/>
              <w:spacing w:line="360" w:lineRule="auto"/>
            </w:pPr>
            <w:r>
              <w:t>43,40 ±  2,20</w:t>
            </w:r>
          </w:p>
        </w:tc>
        <w:tc>
          <w:tcPr>
            <w:tcW w:w="625" w:type="pct"/>
            <w:vAlign w:val="center"/>
          </w:tcPr>
          <w:p w:rsidR="00CF117F" w:rsidRDefault="00CF117F" w:rsidP="00B13C98">
            <w:pPr>
              <w:pStyle w:val="affffffffffffffffffffffffffffffa"/>
              <w:spacing w:line="360" w:lineRule="auto"/>
            </w:pPr>
            <w:r>
              <w:t>44,00 ±  2,00</w:t>
            </w:r>
          </w:p>
        </w:tc>
        <w:tc>
          <w:tcPr>
            <w:tcW w:w="625" w:type="pct"/>
            <w:vAlign w:val="center"/>
          </w:tcPr>
          <w:p w:rsidR="00CF117F" w:rsidRDefault="00CF117F" w:rsidP="00B13C98">
            <w:pPr>
              <w:pStyle w:val="affffffffffffffffffffffffffffffa"/>
              <w:spacing w:line="360" w:lineRule="auto"/>
            </w:pPr>
            <w:r>
              <w:t>44,80 ±  3,10</w:t>
            </w:r>
          </w:p>
        </w:tc>
      </w:tr>
      <w:tr w:rsidR="00CF117F" w:rsidTr="00B13C98">
        <w:tblPrEx>
          <w:tblCellMar>
            <w:top w:w="0" w:type="dxa"/>
            <w:bottom w:w="0" w:type="dxa"/>
          </w:tblCellMar>
        </w:tblPrEx>
        <w:tc>
          <w:tcPr>
            <w:tcW w:w="625" w:type="pct"/>
            <w:vAlign w:val="center"/>
          </w:tcPr>
          <w:p w:rsidR="00CF117F" w:rsidRDefault="00CF117F" w:rsidP="00B13C98">
            <w:pPr>
              <w:pStyle w:val="affffffffffffffffffffffffffffffa"/>
              <w:spacing w:line="360" w:lineRule="auto"/>
            </w:pPr>
            <w:r>
              <w:t>В-л, %</w:t>
            </w:r>
          </w:p>
        </w:tc>
        <w:tc>
          <w:tcPr>
            <w:tcW w:w="625" w:type="pct"/>
            <w:vAlign w:val="center"/>
          </w:tcPr>
          <w:p w:rsidR="00CF117F" w:rsidRDefault="00CF117F" w:rsidP="00B13C98">
            <w:pPr>
              <w:pStyle w:val="affffffffffffffffffffffffffffffa"/>
              <w:spacing w:line="360" w:lineRule="auto"/>
            </w:pPr>
            <w:r>
              <w:t>11,15 ±  0,66</w:t>
            </w:r>
          </w:p>
        </w:tc>
        <w:tc>
          <w:tcPr>
            <w:tcW w:w="625" w:type="pct"/>
            <w:vAlign w:val="center"/>
          </w:tcPr>
          <w:p w:rsidR="00CF117F" w:rsidRDefault="00CF117F" w:rsidP="00B13C98">
            <w:pPr>
              <w:pStyle w:val="affffffffffffffffffffffffffffffa"/>
              <w:spacing w:line="360" w:lineRule="auto"/>
            </w:pPr>
            <w:r>
              <w:t>11,90 ±  0,74</w:t>
            </w:r>
          </w:p>
        </w:tc>
        <w:tc>
          <w:tcPr>
            <w:tcW w:w="625" w:type="pct"/>
            <w:vAlign w:val="center"/>
          </w:tcPr>
          <w:p w:rsidR="00CF117F" w:rsidRDefault="00CF117F" w:rsidP="00B13C98">
            <w:pPr>
              <w:pStyle w:val="affffffffffffffffffffffffffffffa"/>
              <w:spacing w:line="360" w:lineRule="auto"/>
            </w:pPr>
            <w:r>
              <w:t>13,20 ±  0,75</w:t>
            </w:r>
          </w:p>
        </w:tc>
        <w:tc>
          <w:tcPr>
            <w:tcW w:w="625" w:type="pct"/>
            <w:vAlign w:val="center"/>
          </w:tcPr>
          <w:p w:rsidR="00CF117F" w:rsidRDefault="00CF117F" w:rsidP="00B13C98">
            <w:pPr>
              <w:pStyle w:val="affffffffffffffffffffffffffffffa"/>
              <w:spacing w:line="360" w:lineRule="auto"/>
            </w:pPr>
            <w:r>
              <w:t>14,20 ±  0,80</w:t>
            </w:r>
          </w:p>
        </w:tc>
        <w:tc>
          <w:tcPr>
            <w:tcW w:w="625" w:type="pct"/>
            <w:vAlign w:val="center"/>
          </w:tcPr>
          <w:p w:rsidR="00CF117F" w:rsidRDefault="00CF117F" w:rsidP="00B13C98">
            <w:pPr>
              <w:pStyle w:val="affffffffffffffffffffffffffffffa"/>
              <w:spacing w:line="360" w:lineRule="auto"/>
            </w:pPr>
            <w:r>
              <w:t>15,35 ±  0,82</w:t>
            </w:r>
          </w:p>
        </w:tc>
        <w:tc>
          <w:tcPr>
            <w:tcW w:w="625" w:type="pct"/>
            <w:vAlign w:val="center"/>
          </w:tcPr>
          <w:p w:rsidR="00CF117F" w:rsidRDefault="00CF117F" w:rsidP="00B13C98">
            <w:pPr>
              <w:pStyle w:val="affffffffffffffffffffffffffffffa"/>
              <w:spacing w:line="360" w:lineRule="auto"/>
            </w:pPr>
            <w:r>
              <w:t>16,00 ±  0,20</w:t>
            </w:r>
          </w:p>
        </w:tc>
        <w:tc>
          <w:tcPr>
            <w:tcW w:w="625" w:type="pct"/>
            <w:vAlign w:val="center"/>
          </w:tcPr>
          <w:p w:rsidR="00CF117F" w:rsidRDefault="00CF117F" w:rsidP="00B13C98">
            <w:pPr>
              <w:pStyle w:val="affffffffffffffffffffffffffffffa"/>
              <w:spacing w:line="360" w:lineRule="auto"/>
            </w:pPr>
            <w:r>
              <w:t>17,00 ±  0,86</w:t>
            </w:r>
          </w:p>
        </w:tc>
      </w:tr>
      <w:tr w:rsidR="00CF117F" w:rsidTr="00B13C98">
        <w:tblPrEx>
          <w:tblCellMar>
            <w:top w:w="0" w:type="dxa"/>
            <w:bottom w:w="0" w:type="dxa"/>
          </w:tblCellMar>
        </w:tblPrEx>
        <w:tc>
          <w:tcPr>
            <w:tcW w:w="625" w:type="pct"/>
            <w:vAlign w:val="center"/>
          </w:tcPr>
          <w:p w:rsidR="00CF117F" w:rsidRDefault="00CF117F" w:rsidP="00B13C98">
            <w:pPr>
              <w:pStyle w:val="affffffffffffffffffffffffffffffa"/>
              <w:spacing w:line="360" w:lineRule="auto"/>
            </w:pPr>
            <w:r>
              <w:t>Т μ, %</w:t>
            </w:r>
          </w:p>
        </w:tc>
        <w:tc>
          <w:tcPr>
            <w:tcW w:w="625" w:type="pct"/>
            <w:vAlign w:val="center"/>
          </w:tcPr>
          <w:p w:rsidR="00CF117F" w:rsidRDefault="00CF117F" w:rsidP="00B13C98">
            <w:pPr>
              <w:pStyle w:val="affffffffffffffffffffffffffffffa"/>
              <w:spacing w:line="360" w:lineRule="auto"/>
            </w:pPr>
            <w:r>
              <w:t>31,70 ±  1,40</w:t>
            </w:r>
          </w:p>
        </w:tc>
        <w:tc>
          <w:tcPr>
            <w:tcW w:w="625" w:type="pct"/>
            <w:vAlign w:val="center"/>
          </w:tcPr>
          <w:p w:rsidR="00CF117F" w:rsidRDefault="00CF117F" w:rsidP="00B13C98">
            <w:pPr>
              <w:pStyle w:val="affffffffffffffffffffffffffffffa"/>
              <w:spacing w:line="360" w:lineRule="auto"/>
            </w:pPr>
            <w:r>
              <w:t>33,20 ±  0,95</w:t>
            </w:r>
          </w:p>
        </w:tc>
        <w:tc>
          <w:tcPr>
            <w:tcW w:w="625" w:type="pct"/>
            <w:vAlign w:val="center"/>
          </w:tcPr>
          <w:p w:rsidR="00CF117F" w:rsidRDefault="00CF117F" w:rsidP="00B13C98">
            <w:pPr>
              <w:pStyle w:val="affffffffffffffffffffffffffffffa"/>
              <w:spacing w:line="360" w:lineRule="auto"/>
            </w:pPr>
            <w:r>
              <w:t>34,60 ±  1,55</w:t>
            </w:r>
          </w:p>
        </w:tc>
        <w:tc>
          <w:tcPr>
            <w:tcW w:w="625" w:type="pct"/>
            <w:vAlign w:val="center"/>
          </w:tcPr>
          <w:p w:rsidR="00CF117F" w:rsidRDefault="00CF117F" w:rsidP="00B13C98">
            <w:pPr>
              <w:pStyle w:val="affffffffffffffffffffffffffffffa"/>
              <w:spacing w:line="360" w:lineRule="auto"/>
            </w:pPr>
            <w:r>
              <w:t>35,00 ±  0,98</w:t>
            </w:r>
          </w:p>
        </w:tc>
        <w:tc>
          <w:tcPr>
            <w:tcW w:w="625" w:type="pct"/>
            <w:vAlign w:val="center"/>
          </w:tcPr>
          <w:p w:rsidR="00CF117F" w:rsidRDefault="00CF117F" w:rsidP="00B13C98">
            <w:pPr>
              <w:pStyle w:val="affffffffffffffffffffffffffffffa"/>
              <w:spacing w:line="360" w:lineRule="auto"/>
            </w:pPr>
            <w:r>
              <w:t>36,00 ±  1,30</w:t>
            </w:r>
          </w:p>
        </w:tc>
        <w:tc>
          <w:tcPr>
            <w:tcW w:w="625" w:type="pct"/>
            <w:vAlign w:val="center"/>
          </w:tcPr>
          <w:p w:rsidR="00CF117F" w:rsidRDefault="00CF117F" w:rsidP="00B13C98">
            <w:pPr>
              <w:pStyle w:val="affffffffffffffffffffffffffffffa"/>
              <w:spacing w:line="360" w:lineRule="auto"/>
            </w:pPr>
            <w:r>
              <w:t>37,10 ±  0,95</w:t>
            </w:r>
          </w:p>
        </w:tc>
        <w:tc>
          <w:tcPr>
            <w:tcW w:w="625" w:type="pct"/>
            <w:vAlign w:val="center"/>
          </w:tcPr>
          <w:p w:rsidR="00CF117F" w:rsidRDefault="00CF117F" w:rsidP="00B13C98">
            <w:pPr>
              <w:pStyle w:val="affffffffffffffffffffffffffffffa"/>
              <w:spacing w:line="360" w:lineRule="auto"/>
            </w:pPr>
            <w:r>
              <w:t>38,00 ±  1,82</w:t>
            </w:r>
          </w:p>
        </w:tc>
      </w:tr>
      <w:tr w:rsidR="00CF117F" w:rsidTr="00B13C98">
        <w:tblPrEx>
          <w:tblCellMar>
            <w:top w:w="0" w:type="dxa"/>
            <w:bottom w:w="0" w:type="dxa"/>
          </w:tblCellMar>
        </w:tblPrEx>
        <w:tc>
          <w:tcPr>
            <w:tcW w:w="625" w:type="pct"/>
            <w:vAlign w:val="center"/>
          </w:tcPr>
          <w:p w:rsidR="00CF117F" w:rsidRDefault="00CF117F" w:rsidP="00B13C98">
            <w:pPr>
              <w:pStyle w:val="affffffffffffffffffffffffffffffd"/>
              <w:spacing w:line="360" w:lineRule="auto"/>
            </w:pPr>
            <w:r>
              <w:t>Т γ, %</w:t>
            </w:r>
          </w:p>
        </w:tc>
        <w:tc>
          <w:tcPr>
            <w:tcW w:w="625" w:type="pct"/>
            <w:vAlign w:val="center"/>
          </w:tcPr>
          <w:p w:rsidR="00CF117F" w:rsidRDefault="00CF117F" w:rsidP="00B13C98">
            <w:pPr>
              <w:pStyle w:val="affffffffffffffffffffffffffffffd"/>
              <w:spacing w:line="360" w:lineRule="auto"/>
            </w:pPr>
            <w:r>
              <w:t>8,95 ±  0,26</w:t>
            </w:r>
          </w:p>
        </w:tc>
        <w:tc>
          <w:tcPr>
            <w:tcW w:w="625" w:type="pct"/>
            <w:vAlign w:val="center"/>
          </w:tcPr>
          <w:p w:rsidR="00CF117F" w:rsidRDefault="00CF117F" w:rsidP="00B13C98">
            <w:pPr>
              <w:pStyle w:val="affffffffffffffffffffffffffffffd"/>
              <w:spacing w:line="360" w:lineRule="auto"/>
            </w:pPr>
            <w:r>
              <w:t>9,60 ±  0,35</w:t>
            </w:r>
          </w:p>
        </w:tc>
        <w:tc>
          <w:tcPr>
            <w:tcW w:w="625" w:type="pct"/>
            <w:vAlign w:val="center"/>
          </w:tcPr>
          <w:p w:rsidR="00CF117F" w:rsidRDefault="00CF117F" w:rsidP="00B13C98">
            <w:pPr>
              <w:pStyle w:val="affffffffffffffffffffffffffffffd"/>
              <w:spacing w:line="360" w:lineRule="auto"/>
            </w:pPr>
            <w:r>
              <w:t>10,00 ±  0,41</w:t>
            </w:r>
          </w:p>
        </w:tc>
        <w:tc>
          <w:tcPr>
            <w:tcW w:w="625" w:type="pct"/>
            <w:vAlign w:val="center"/>
          </w:tcPr>
          <w:p w:rsidR="00CF117F" w:rsidRDefault="00CF117F" w:rsidP="00B13C98">
            <w:pPr>
              <w:pStyle w:val="affffffffffffffffffffffffffffffd"/>
              <w:spacing w:line="360" w:lineRule="auto"/>
            </w:pPr>
            <w:r>
              <w:t>10,36 ±  0,47</w:t>
            </w:r>
          </w:p>
        </w:tc>
        <w:tc>
          <w:tcPr>
            <w:tcW w:w="625" w:type="pct"/>
            <w:vAlign w:val="center"/>
          </w:tcPr>
          <w:p w:rsidR="00CF117F" w:rsidRDefault="00CF117F" w:rsidP="00B13C98">
            <w:pPr>
              <w:pStyle w:val="affffffffffffffffffffffffffffffd"/>
              <w:spacing w:line="360" w:lineRule="auto"/>
            </w:pPr>
            <w:r>
              <w:t>10,80 ±  0,62</w:t>
            </w:r>
          </w:p>
        </w:tc>
        <w:tc>
          <w:tcPr>
            <w:tcW w:w="625" w:type="pct"/>
            <w:vAlign w:val="center"/>
          </w:tcPr>
          <w:p w:rsidR="00CF117F" w:rsidRDefault="00CF117F" w:rsidP="00B13C98">
            <w:pPr>
              <w:pStyle w:val="affffffffffffffffffffffffffffffd"/>
              <w:spacing w:line="360" w:lineRule="auto"/>
            </w:pPr>
            <w:r>
              <w:t>10,45 ±  0,50</w:t>
            </w:r>
          </w:p>
        </w:tc>
        <w:tc>
          <w:tcPr>
            <w:tcW w:w="625" w:type="pct"/>
            <w:vAlign w:val="center"/>
          </w:tcPr>
          <w:p w:rsidR="00CF117F" w:rsidRDefault="00CF117F" w:rsidP="00B13C98">
            <w:pPr>
              <w:pStyle w:val="affffffffffffffffffffffffffffffd"/>
              <w:spacing w:line="360" w:lineRule="auto"/>
            </w:pPr>
            <w:r>
              <w:t>11,05 ±  0,68</w:t>
            </w:r>
          </w:p>
        </w:tc>
      </w:tr>
      <w:tr w:rsidR="00CF117F" w:rsidTr="00B13C98">
        <w:tblPrEx>
          <w:tblCellMar>
            <w:top w:w="0" w:type="dxa"/>
            <w:bottom w:w="0" w:type="dxa"/>
          </w:tblCellMar>
        </w:tblPrEx>
        <w:trPr>
          <w:cantSplit/>
        </w:trPr>
        <w:tc>
          <w:tcPr>
            <w:tcW w:w="5000" w:type="pct"/>
            <w:gridSpan w:val="8"/>
          </w:tcPr>
          <w:p w:rsidR="00CF117F" w:rsidRDefault="00CF117F" w:rsidP="00B13C98">
            <w:pPr>
              <w:pStyle w:val="affffffffffffffffffffffffffffffa"/>
              <w:spacing w:line="360" w:lineRule="auto"/>
            </w:pPr>
            <w:r>
              <w:t>Дослід 1 (n = 9)</w:t>
            </w:r>
          </w:p>
        </w:tc>
      </w:tr>
      <w:tr w:rsidR="00CF117F" w:rsidTr="00B13C98">
        <w:tblPrEx>
          <w:tblCellMar>
            <w:top w:w="0" w:type="dxa"/>
            <w:bottom w:w="0" w:type="dxa"/>
          </w:tblCellMar>
        </w:tblPrEx>
        <w:tc>
          <w:tcPr>
            <w:tcW w:w="625" w:type="pct"/>
            <w:vAlign w:val="center"/>
          </w:tcPr>
          <w:p w:rsidR="00CF117F" w:rsidRDefault="00CF117F" w:rsidP="00B13C98">
            <w:pPr>
              <w:pStyle w:val="affffffffffffffffffffffffffffffa"/>
              <w:spacing w:line="360" w:lineRule="auto"/>
            </w:pPr>
            <w:r>
              <w:t>Т-л, %</w:t>
            </w:r>
          </w:p>
        </w:tc>
        <w:tc>
          <w:tcPr>
            <w:tcW w:w="625" w:type="pct"/>
            <w:vAlign w:val="center"/>
          </w:tcPr>
          <w:p w:rsidR="00CF117F" w:rsidRDefault="00CF117F" w:rsidP="00B13C98">
            <w:pPr>
              <w:pStyle w:val="affffffffffffffffffffffffffffffa"/>
              <w:spacing w:line="360" w:lineRule="auto"/>
            </w:pPr>
            <w:r>
              <w:t>38,45 ±  1,86</w:t>
            </w:r>
          </w:p>
        </w:tc>
        <w:tc>
          <w:tcPr>
            <w:tcW w:w="625" w:type="pct"/>
            <w:vAlign w:val="center"/>
          </w:tcPr>
          <w:p w:rsidR="00CF117F" w:rsidRDefault="00CF117F" w:rsidP="00B13C98">
            <w:pPr>
              <w:pStyle w:val="affffffffffffffffffffffffffffffa"/>
              <w:spacing w:line="360" w:lineRule="auto"/>
            </w:pPr>
            <w:r>
              <w:t>43,00 ±  1,84</w:t>
            </w:r>
          </w:p>
        </w:tc>
        <w:tc>
          <w:tcPr>
            <w:tcW w:w="625" w:type="pct"/>
            <w:vAlign w:val="center"/>
          </w:tcPr>
          <w:p w:rsidR="00CF117F" w:rsidRDefault="00CF117F" w:rsidP="00B13C98">
            <w:pPr>
              <w:pStyle w:val="affffffffffffffffffffffffffffffa"/>
              <w:spacing w:line="360" w:lineRule="auto"/>
            </w:pPr>
            <w:r>
              <w:t>44,20 ±  2,08</w:t>
            </w:r>
            <w:r>
              <w:sym w:font="Wingdings" w:char="F077"/>
            </w:r>
          </w:p>
        </w:tc>
        <w:tc>
          <w:tcPr>
            <w:tcW w:w="625" w:type="pct"/>
            <w:vAlign w:val="center"/>
          </w:tcPr>
          <w:p w:rsidR="00CF117F" w:rsidRDefault="00CF117F" w:rsidP="00B13C98">
            <w:pPr>
              <w:pStyle w:val="affffffffffffffffffffffffffffffa"/>
              <w:spacing w:line="360" w:lineRule="auto"/>
            </w:pPr>
            <w:r>
              <w:t>46,50 ±  2,27</w:t>
            </w:r>
            <w:r>
              <w:sym w:font="Wingdings" w:char="F077"/>
            </w:r>
          </w:p>
        </w:tc>
        <w:tc>
          <w:tcPr>
            <w:tcW w:w="625" w:type="pct"/>
            <w:vAlign w:val="center"/>
          </w:tcPr>
          <w:p w:rsidR="00CF117F" w:rsidRDefault="00CF117F" w:rsidP="00B13C98">
            <w:pPr>
              <w:pStyle w:val="affffffffffffffffffffffffffffffa"/>
              <w:spacing w:line="360" w:lineRule="auto"/>
            </w:pPr>
            <w:r>
              <w:t>48,50 ±  3,06</w:t>
            </w:r>
            <w:r>
              <w:sym w:font="Wingdings" w:char="F077"/>
            </w:r>
          </w:p>
        </w:tc>
        <w:tc>
          <w:tcPr>
            <w:tcW w:w="625" w:type="pct"/>
            <w:vAlign w:val="center"/>
          </w:tcPr>
          <w:p w:rsidR="00CF117F" w:rsidRDefault="00CF117F" w:rsidP="00B13C98">
            <w:pPr>
              <w:pStyle w:val="affffffffffffffffffffffffffffffa"/>
              <w:spacing w:line="360" w:lineRule="auto"/>
            </w:pPr>
            <w:r>
              <w:t>45,25 ±  2,00</w:t>
            </w:r>
          </w:p>
        </w:tc>
        <w:tc>
          <w:tcPr>
            <w:tcW w:w="625" w:type="pct"/>
            <w:vAlign w:val="center"/>
          </w:tcPr>
          <w:p w:rsidR="00CF117F" w:rsidRDefault="00CF117F" w:rsidP="00B13C98">
            <w:pPr>
              <w:pStyle w:val="affffffffffffffffffffffffffffffa"/>
              <w:spacing w:line="360" w:lineRule="auto"/>
            </w:pPr>
            <w:r>
              <w:t>45,50 ±  1,30</w:t>
            </w:r>
          </w:p>
        </w:tc>
      </w:tr>
      <w:tr w:rsidR="00CF117F" w:rsidTr="00B13C98">
        <w:tblPrEx>
          <w:tblCellMar>
            <w:top w:w="0" w:type="dxa"/>
            <w:bottom w:w="0" w:type="dxa"/>
          </w:tblCellMar>
        </w:tblPrEx>
        <w:tc>
          <w:tcPr>
            <w:tcW w:w="625" w:type="pct"/>
            <w:vAlign w:val="center"/>
          </w:tcPr>
          <w:p w:rsidR="00CF117F" w:rsidRDefault="00CF117F" w:rsidP="00B13C98">
            <w:pPr>
              <w:pStyle w:val="affffffffffffffffffffffffffffffa"/>
              <w:spacing w:line="360" w:lineRule="auto"/>
            </w:pPr>
            <w:r>
              <w:t>В-л, %</w:t>
            </w:r>
          </w:p>
        </w:tc>
        <w:tc>
          <w:tcPr>
            <w:tcW w:w="625" w:type="pct"/>
            <w:vAlign w:val="center"/>
          </w:tcPr>
          <w:p w:rsidR="00CF117F" w:rsidRDefault="00CF117F" w:rsidP="00B13C98">
            <w:pPr>
              <w:pStyle w:val="affffffffffffffffffffffffffffffa"/>
              <w:spacing w:line="360" w:lineRule="auto"/>
            </w:pPr>
            <w:r>
              <w:t>11,20 ±  0,70</w:t>
            </w:r>
          </w:p>
        </w:tc>
        <w:tc>
          <w:tcPr>
            <w:tcW w:w="625" w:type="pct"/>
            <w:vAlign w:val="center"/>
          </w:tcPr>
          <w:p w:rsidR="00CF117F" w:rsidRDefault="00CF117F" w:rsidP="00B13C98">
            <w:pPr>
              <w:pStyle w:val="affffffffffffffffffffffffffffffa"/>
              <w:spacing w:line="360" w:lineRule="auto"/>
            </w:pPr>
            <w:r>
              <w:t>13,00 ±  0,80</w:t>
            </w:r>
            <w:r>
              <w:sym w:font="Wingdings" w:char="F077"/>
            </w:r>
          </w:p>
        </w:tc>
        <w:tc>
          <w:tcPr>
            <w:tcW w:w="625" w:type="pct"/>
            <w:vAlign w:val="center"/>
          </w:tcPr>
          <w:p w:rsidR="00CF117F" w:rsidRDefault="00CF117F" w:rsidP="00B13C98">
            <w:pPr>
              <w:pStyle w:val="affffffffffffffffffffffffffffffa"/>
              <w:spacing w:line="360" w:lineRule="auto"/>
            </w:pPr>
            <w:r>
              <w:t>15,20 ±  0,93</w:t>
            </w:r>
            <w:r>
              <w:sym w:font="Wingdings" w:char="F077"/>
            </w:r>
          </w:p>
        </w:tc>
        <w:tc>
          <w:tcPr>
            <w:tcW w:w="625" w:type="pct"/>
            <w:vAlign w:val="center"/>
          </w:tcPr>
          <w:p w:rsidR="00CF117F" w:rsidRDefault="00CF117F" w:rsidP="00B13C98">
            <w:pPr>
              <w:pStyle w:val="affffffffffffffffffffffffffffffa"/>
              <w:spacing w:line="360" w:lineRule="auto"/>
            </w:pPr>
            <w:r>
              <w:t>16,20 ±  0,88</w:t>
            </w:r>
            <w:r>
              <w:sym w:font="Wingdings" w:char="F077"/>
            </w:r>
          </w:p>
        </w:tc>
        <w:tc>
          <w:tcPr>
            <w:tcW w:w="625" w:type="pct"/>
            <w:vAlign w:val="center"/>
          </w:tcPr>
          <w:p w:rsidR="00CF117F" w:rsidRDefault="00CF117F" w:rsidP="00B13C98">
            <w:pPr>
              <w:pStyle w:val="affffffffffffffffffffffffffffffa"/>
              <w:spacing w:line="360" w:lineRule="auto"/>
            </w:pPr>
            <w:r>
              <w:t>17,10 ±  0,97</w:t>
            </w:r>
            <w:r>
              <w:sym w:font="Wingdings" w:char="F077"/>
            </w:r>
          </w:p>
        </w:tc>
        <w:tc>
          <w:tcPr>
            <w:tcW w:w="625" w:type="pct"/>
            <w:vAlign w:val="center"/>
          </w:tcPr>
          <w:p w:rsidR="00CF117F" w:rsidRDefault="00CF117F" w:rsidP="00B13C98">
            <w:pPr>
              <w:pStyle w:val="affffffffffffffffffffffffffffffa"/>
              <w:spacing w:line="360" w:lineRule="auto"/>
            </w:pPr>
            <w:r>
              <w:t>18,40 ±  1,16</w:t>
            </w:r>
            <w:r>
              <w:sym w:font="Wingdings" w:char="F077"/>
            </w:r>
          </w:p>
        </w:tc>
        <w:tc>
          <w:tcPr>
            <w:tcW w:w="625" w:type="pct"/>
            <w:vAlign w:val="center"/>
          </w:tcPr>
          <w:p w:rsidR="00CF117F" w:rsidRDefault="00CF117F" w:rsidP="00B13C98">
            <w:pPr>
              <w:pStyle w:val="affffffffffffffffffffffffffffffa"/>
              <w:spacing w:line="360" w:lineRule="auto"/>
            </w:pPr>
            <w:r>
              <w:t>17,36 ±  0,80</w:t>
            </w:r>
          </w:p>
        </w:tc>
      </w:tr>
      <w:tr w:rsidR="00CF117F" w:rsidTr="00B13C98">
        <w:tblPrEx>
          <w:tblCellMar>
            <w:top w:w="0" w:type="dxa"/>
            <w:bottom w:w="0" w:type="dxa"/>
          </w:tblCellMar>
        </w:tblPrEx>
        <w:tc>
          <w:tcPr>
            <w:tcW w:w="625" w:type="pct"/>
            <w:vAlign w:val="center"/>
          </w:tcPr>
          <w:p w:rsidR="00CF117F" w:rsidRDefault="00CF117F" w:rsidP="00B13C98">
            <w:pPr>
              <w:pStyle w:val="affffffffffffffffffffffffffffffa"/>
              <w:spacing w:line="360" w:lineRule="auto"/>
            </w:pPr>
            <w:r>
              <w:t>Т μ, %</w:t>
            </w:r>
          </w:p>
        </w:tc>
        <w:tc>
          <w:tcPr>
            <w:tcW w:w="625" w:type="pct"/>
            <w:vAlign w:val="center"/>
          </w:tcPr>
          <w:p w:rsidR="00CF117F" w:rsidRDefault="00CF117F" w:rsidP="00B13C98">
            <w:pPr>
              <w:pStyle w:val="affffffffffffffffffffffffffffffa"/>
              <w:spacing w:line="360" w:lineRule="auto"/>
            </w:pPr>
            <w:r>
              <w:t>32,00 ±  1,36</w:t>
            </w:r>
          </w:p>
        </w:tc>
        <w:tc>
          <w:tcPr>
            <w:tcW w:w="625" w:type="pct"/>
            <w:vAlign w:val="center"/>
          </w:tcPr>
          <w:p w:rsidR="00CF117F" w:rsidRDefault="00CF117F" w:rsidP="00B13C98">
            <w:pPr>
              <w:pStyle w:val="affffffffffffffffffffffffffffffa"/>
              <w:spacing w:line="360" w:lineRule="auto"/>
            </w:pPr>
            <w:r>
              <w:t>35,30 ±  1,45</w:t>
            </w:r>
            <w:r>
              <w:sym w:font="Wingdings" w:char="F077"/>
            </w:r>
          </w:p>
        </w:tc>
        <w:tc>
          <w:tcPr>
            <w:tcW w:w="625" w:type="pct"/>
            <w:vAlign w:val="center"/>
          </w:tcPr>
          <w:p w:rsidR="00CF117F" w:rsidRDefault="00CF117F" w:rsidP="00B13C98">
            <w:pPr>
              <w:pStyle w:val="affffffffffffffffffffffffffffffa"/>
              <w:spacing w:line="360" w:lineRule="auto"/>
            </w:pPr>
            <w:r>
              <w:t>37,00 ±  1,60</w:t>
            </w:r>
            <w:r>
              <w:sym w:font="Wingdings" w:char="F077"/>
            </w:r>
          </w:p>
        </w:tc>
        <w:tc>
          <w:tcPr>
            <w:tcW w:w="625" w:type="pct"/>
            <w:vAlign w:val="center"/>
          </w:tcPr>
          <w:p w:rsidR="00CF117F" w:rsidRDefault="00CF117F" w:rsidP="00B13C98">
            <w:pPr>
              <w:pStyle w:val="affffffffffffffffffffffffffffffa"/>
              <w:spacing w:line="360" w:lineRule="auto"/>
            </w:pPr>
            <w:r>
              <w:t>38,00 ±  2,15</w:t>
            </w:r>
            <w:r>
              <w:sym w:font="Wingdings" w:char="F077"/>
            </w:r>
          </w:p>
        </w:tc>
        <w:tc>
          <w:tcPr>
            <w:tcW w:w="625" w:type="pct"/>
            <w:vAlign w:val="center"/>
          </w:tcPr>
          <w:p w:rsidR="00CF117F" w:rsidRDefault="00CF117F" w:rsidP="00B13C98">
            <w:pPr>
              <w:pStyle w:val="affffffffffffffffffffffffffffffa"/>
              <w:spacing w:line="360" w:lineRule="auto"/>
            </w:pPr>
            <w:r>
              <w:t>38,55 ±  1,20</w:t>
            </w:r>
            <w:r>
              <w:sym w:font="Wingdings" w:char="F077"/>
            </w:r>
          </w:p>
        </w:tc>
        <w:tc>
          <w:tcPr>
            <w:tcW w:w="625" w:type="pct"/>
            <w:vAlign w:val="center"/>
          </w:tcPr>
          <w:p w:rsidR="00CF117F" w:rsidRDefault="00CF117F" w:rsidP="00B13C98">
            <w:pPr>
              <w:pStyle w:val="affffffffffffffffffffffffffffffa"/>
              <w:spacing w:line="360" w:lineRule="auto"/>
            </w:pPr>
            <w:r>
              <w:t>40,10 ±  1,84</w:t>
            </w:r>
            <w:r>
              <w:sym w:font="Wingdings" w:char="F077"/>
            </w:r>
          </w:p>
        </w:tc>
        <w:tc>
          <w:tcPr>
            <w:tcW w:w="625" w:type="pct"/>
            <w:vAlign w:val="center"/>
          </w:tcPr>
          <w:p w:rsidR="00CF117F" w:rsidRDefault="00CF117F" w:rsidP="00B13C98">
            <w:pPr>
              <w:pStyle w:val="affffffffffffffffffffffffffffffa"/>
              <w:spacing w:line="360" w:lineRule="auto"/>
            </w:pPr>
            <w:r>
              <w:t>40,85 ±  2,00</w:t>
            </w:r>
            <w:r>
              <w:sym w:font="Wingdings" w:char="F077"/>
            </w:r>
          </w:p>
        </w:tc>
      </w:tr>
      <w:tr w:rsidR="00CF117F" w:rsidTr="00B13C98">
        <w:tblPrEx>
          <w:tblCellMar>
            <w:top w:w="0" w:type="dxa"/>
            <w:bottom w:w="0" w:type="dxa"/>
          </w:tblCellMar>
        </w:tblPrEx>
        <w:tc>
          <w:tcPr>
            <w:tcW w:w="625" w:type="pct"/>
            <w:vAlign w:val="center"/>
          </w:tcPr>
          <w:p w:rsidR="00CF117F" w:rsidRDefault="00CF117F" w:rsidP="00B13C98">
            <w:pPr>
              <w:pStyle w:val="affffffffffffffffffffffffffffffd"/>
              <w:spacing w:line="360" w:lineRule="auto"/>
            </w:pPr>
            <w:r>
              <w:t>Т γ, %</w:t>
            </w:r>
          </w:p>
        </w:tc>
        <w:tc>
          <w:tcPr>
            <w:tcW w:w="625" w:type="pct"/>
            <w:vAlign w:val="center"/>
          </w:tcPr>
          <w:p w:rsidR="00CF117F" w:rsidRDefault="00CF117F" w:rsidP="00B13C98">
            <w:pPr>
              <w:pStyle w:val="affffffffffffffffffffffffffffffd"/>
              <w:spacing w:line="360" w:lineRule="auto"/>
            </w:pPr>
            <w:r>
              <w:t>8,80 ±  0,30</w:t>
            </w:r>
          </w:p>
        </w:tc>
        <w:tc>
          <w:tcPr>
            <w:tcW w:w="625" w:type="pct"/>
            <w:vAlign w:val="center"/>
          </w:tcPr>
          <w:p w:rsidR="00CF117F" w:rsidRDefault="00CF117F" w:rsidP="00B13C98">
            <w:pPr>
              <w:pStyle w:val="affffffffffffffffffffffffffffffd"/>
              <w:spacing w:line="360" w:lineRule="auto"/>
            </w:pPr>
            <w:r>
              <w:t>10,50 ±  0,42</w:t>
            </w:r>
            <w:r>
              <w:sym w:font="Wingdings" w:char="F077"/>
            </w:r>
          </w:p>
        </w:tc>
        <w:tc>
          <w:tcPr>
            <w:tcW w:w="625" w:type="pct"/>
            <w:vAlign w:val="center"/>
          </w:tcPr>
          <w:p w:rsidR="00CF117F" w:rsidRDefault="00CF117F" w:rsidP="00B13C98">
            <w:pPr>
              <w:pStyle w:val="affffffffffffffffffffffffffffffd"/>
              <w:spacing w:line="360" w:lineRule="auto"/>
            </w:pPr>
            <w:r>
              <w:t>11,10 ±  0,62</w:t>
            </w:r>
            <w:r>
              <w:sym w:font="Wingdings" w:char="F077"/>
            </w:r>
          </w:p>
        </w:tc>
        <w:tc>
          <w:tcPr>
            <w:tcW w:w="625" w:type="pct"/>
            <w:vAlign w:val="center"/>
          </w:tcPr>
          <w:p w:rsidR="00CF117F" w:rsidRDefault="00CF117F" w:rsidP="00B13C98">
            <w:pPr>
              <w:pStyle w:val="affffffffffffffffffffffffffffffd"/>
              <w:spacing w:line="360" w:lineRule="auto"/>
            </w:pPr>
            <w:r>
              <w:t>11,65 ±  0,58</w:t>
            </w:r>
            <w:r>
              <w:sym w:font="Wingdings" w:char="F077"/>
            </w:r>
          </w:p>
        </w:tc>
        <w:tc>
          <w:tcPr>
            <w:tcW w:w="625" w:type="pct"/>
            <w:vAlign w:val="center"/>
          </w:tcPr>
          <w:p w:rsidR="00CF117F" w:rsidRDefault="00CF117F" w:rsidP="00B13C98">
            <w:pPr>
              <w:pStyle w:val="affffffffffffffffffffffffffffffd"/>
              <w:spacing w:line="360" w:lineRule="auto"/>
            </w:pPr>
            <w:r>
              <w:t>12,70 ±  0,44</w:t>
            </w:r>
            <w:r>
              <w:sym w:font="Wingdings" w:char="F0A9"/>
            </w:r>
          </w:p>
        </w:tc>
        <w:tc>
          <w:tcPr>
            <w:tcW w:w="625" w:type="pct"/>
            <w:vAlign w:val="center"/>
          </w:tcPr>
          <w:p w:rsidR="00CF117F" w:rsidRDefault="00CF117F" w:rsidP="00B13C98">
            <w:pPr>
              <w:pStyle w:val="affffffffffffffffffffffffffffffd"/>
              <w:spacing w:line="360" w:lineRule="auto"/>
            </w:pPr>
            <w:r>
              <w:t>11,90 ±  0,63</w:t>
            </w:r>
            <w:r>
              <w:sym w:font="Wingdings" w:char="F077"/>
            </w:r>
          </w:p>
        </w:tc>
        <w:tc>
          <w:tcPr>
            <w:tcW w:w="625" w:type="pct"/>
            <w:vAlign w:val="center"/>
          </w:tcPr>
          <w:p w:rsidR="00CF117F" w:rsidRDefault="00CF117F" w:rsidP="00B13C98">
            <w:pPr>
              <w:pStyle w:val="affffffffffffffffffffffffffffffd"/>
              <w:spacing w:line="360" w:lineRule="auto"/>
            </w:pPr>
            <w:r>
              <w:t>11,80 ±  0,65</w:t>
            </w:r>
          </w:p>
        </w:tc>
      </w:tr>
      <w:tr w:rsidR="00CF117F" w:rsidTr="00B13C98">
        <w:tblPrEx>
          <w:tblCellMar>
            <w:top w:w="0" w:type="dxa"/>
            <w:bottom w:w="0" w:type="dxa"/>
          </w:tblCellMar>
        </w:tblPrEx>
        <w:trPr>
          <w:cantSplit/>
        </w:trPr>
        <w:tc>
          <w:tcPr>
            <w:tcW w:w="5000" w:type="pct"/>
            <w:gridSpan w:val="8"/>
          </w:tcPr>
          <w:p w:rsidR="00CF117F" w:rsidRDefault="00CF117F" w:rsidP="00B13C98">
            <w:pPr>
              <w:pStyle w:val="affffffffffffffffffffffffffffffa"/>
              <w:spacing w:line="360" w:lineRule="auto"/>
            </w:pPr>
            <w:r>
              <w:t>Контроль 2 (n = 6)</w:t>
            </w:r>
          </w:p>
        </w:tc>
      </w:tr>
      <w:tr w:rsidR="00CF117F" w:rsidTr="00B13C98">
        <w:tblPrEx>
          <w:tblCellMar>
            <w:top w:w="0" w:type="dxa"/>
            <w:bottom w:w="0" w:type="dxa"/>
          </w:tblCellMar>
        </w:tblPrEx>
        <w:tc>
          <w:tcPr>
            <w:tcW w:w="625" w:type="pct"/>
            <w:vAlign w:val="center"/>
          </w:tcPr>
          <w:p w:rsidR="00CF117F" w:rsidRDefault="00CF117F" w:rsidP="00B13C98">
            <w:pPr>
              <w:pStyle w:val="affffffffffffffffffffffffffffffa"/>
              <w:spacing w:line="360" w:lineRule="auto"/>
            </w:pPr>
            <w:r>
              <w:t>Т-л, %</w:t>
            </w:r>
          </w:p>
        </w:tc>
        <w:tc>
          <w:tcPr>
            <w:tcW w:w="625" w:type="pct"/>
            <w:vAlign w:val="center"/>
          </w:tcPr>
          <w:p w:rsidR="00CF117F" w:rsidRDefault="00CF117F" w:rsidP="00B13C98">
            <w:pPr>
              <w:pStyle w:val="affffffffffffffffffffffffffffffa"/>
              <w:spacing w:line="360" w:lineRule="auto"/>
            </w:pPr>
            <w:r>
              <w:t>21,50 ±  0,90</w:t>
            </w:r>
          </w:p>
        </w:tc>
        <w:tc>
          <w:tcPr>
            <w:tcW w:w="625" w:type="pct"/>
            <w:vAlign w:val="center"/>
          </w:tcPr>
          <w:p w:rsidR="00CF117F" w:rsidRDefault="00CF117F" w:rsidP="00B13C98">
            <w:pPr>
              <w:pStyle w:val="affffffffffffffffffffffffffffffa"/>
              <w:spacing w:line="360" w:lineRule="auto"/>
            </w:pPr>
            <w:r>
              <w:t>22,76 ±  0,85</w:t>
            </w:r>
          </w:p>
        </w:tc>
        <w:tc>
          <w:tcPr>
            <w:tcW w:w="625" w:type="pct"/>
            <w:vAlign w:val="center"/>
          </w:tcPr>
          <w:p w:rsidR="00CF117F" w:rsidRDefault="00CF117F" w:rsidP="00B13C98">
            <w:pPr>
              <w:pStyle w:val="affffffffffffffffffffffffffffffa"/>
              <w:spacing w:line="360" w:lineRule="auto"/>
            </w:pPr>
            <w:r>
              <w:t>25,84 ±  1,10</w:t>
            </w:r>
          </w:p>
        </w:tc>
        <w:tc>
          <w:tcPr>
            <w:tcW w:w="625" w:type="pct"/>
            <w:vAlign w:val="center"/>
          </w:tcPr>
          <w:p w:rsidR="00CF117F" w:rsidRDefault="00CF117F" w:rsidP="00B13C98">
            <w:pPr>
              <w:pStyle w:val="affffffffffffffffffffffffffffffa"/>
              <w:spacing w:line="360" w:lineRule="auto"/>
            </w:pPr>
            <w:r>
              <w:t>28,72 ±  1,44</w:t>
            </w:r>
          </w:p>
        </w:tc>
        <w:tc>
          <w:tcPr>
            <w:tcW w:w="625" w:type="pct"/>
            <w:vAlign w:val="center"/>
          </w:tcPr>
          <w:p w:rsidR="00CF117F" w:rsidRDefault="00CF117F" w:rsidP="00B13C98">
            <w:pPr>
              <w:pStyle w:val="affffffffffffffffffffffffffffffa"/>
              <w:spacing w:line="360" w:lineRule="auto"/>
            </w:pPr>
            <w:r>
              <w:t>32,50 ±  1,56</w:t>
            </w:r>
          </w:p>
        </w:tc>
        <w:tc>
          <w:tcPr>
            <w:tcW w:w="625" w:type="pct"/>
            <w:vAlign w:val="center"/>
          </w:tcPr>
          <w:p w:rsidR="00CF117F" w:rsidRDefault="00CF117F" w:rsidP="00B13C98">
            <w:pPr>
              <w:pStyle w:val="affffffffffffffffffffffffffffffa"/>
              <w:spacing w:line="360" w:lineRule="auto"/>
            </w:pPr>
            <w:r>
              <w:t>36,00 ±  2,70</w:t>
            </w:r>
          </w:p>
        </w:tc>
        <w:tc>
          <w:tcPr>
            <w:tcW w:w="625" w:type="pct"/>
            <w:vAlign w:val="center"/>
          </w:tcPr>
          <w:p w:rsidR="00CF117F" w:rsidRDefault="00CF117F" w:rsidP="00B13C98">
            <w:pPr>
              <w:pStyle w:val="affffffffffffffffffffffffffffffa"/>
              <w:spacing w:line="360" w:lineRule="auto"/>
            </w:pPr>
            <w:r>
              <w:t>38,00 ±  1,90</w:t>
            </w:r>
          </w:p>
        </w:tc>
      </w:tr>
      <w:tr w:rsidR="00CF117F" w:rsidTr="00B13C98">
        <w:tblPrEx>
          <w:tblCellMar>
            <w:top w:w="0" w:type="dxa"/>
            <w:bottom w:w="0" w:type="dxa"/>
          </w:tblCellMar>
        </w:tblPrEx>
        <w:tc>
          <w:tcPr>
            <w:tcW w:w="625" w:type="pct"/>
            <w:vAlign w:val="center"/>
          </w:tcPr>
          <w:p w:rsidR="00CF117F" w:rsidRDefault="00CF117F" w:rsidP="00B13C98">
            <w:pPr>
              <w:pStyle w:val="affffffffffffffffffffffffffffffa"/>
              <w:spacing w:line="360" w:lineRule="auto"/>
            </w:pPr>
            <w:r>
              <w:t>В-л, %</w:t>
            </w:r>
          </w:p>
        </w:tc>
        <w:tc>
          <w:tcPr>
            <w:tcW w:w="625" w:type="pct"/>
            <w:vAlign w:val="center"/>
          </w:tcPr>
          <w:p w:rsidR="00CF117F" w:rsidRDefault="00CF117F" w:rsidP="00B13C98">
            <w:pPr>
              <w:pStyle w:val="affffffffffffffffffffffffffffffa"/>
              <w:spacing w:line="360" w:lineRule="auto"/>
            </w:pPr>
            <w:r>
              <w:t>7,20 ±  0,32</w:t>
            </w:r>
          </w:p>
        </w:tc>
        <w:tc>
          <w:tcPr>
            <w:tcW w:w="625" w:type="pct"/>
            <w:vAlign w:val="center"/>
          </w:tcPr>
          <w:p w:rsidR="00CF117F" w:rsidRDefault="00CF117F" w:rsidP="00B13C98">
            <w:pPr>
              <w:pStyle w:val="affffffffffffffffffffffffffffffa"/>
              <w:spacing w:line="360" w:lineRule="auto"/>
            </w:pPr>
            <w:r>
              <w:t>8,00 ±  0,33</w:t>
            </w:r>
          </w:p>
        </w:tc>
        <w:tc>
          <w:tcPr>
            <w:tcW w:w="625" w:type="pct"/>
            <w:vAlign w:val="center"/>
          </w:tcPr>
          <w:p w:rsidR="00CF117F" w:rsidRDefault="00CF117F" w:rsidP="00B13C98">
            <w:pPr>
              <w:pStyle w:val="affffffffffffffffffffffffffffffa"/>
              <w:spacing w:line="360" w:lineRule="auto"/>
            </w:pPr>
            <w:r>
              <w:t>9,15 ±  0,42</w:t>
            </w:r>
          </w:p>
        </w:tc>
        <w:tc>
          <w:tcPr>
            <w:tcW w:w="625" w:type="pct"/>
            <w:vAlign w:val="center"/>
          </w:tcPr>
          <w:p w:rsidR="00CF117F" w:rsidRDefault="00CF117F" w:rsidP="00B13C98">
            <w:pPr>
              <w:pStyle w:val="affffffffffffffffffffffffffffffa"/>
              <w:spacing w:line="360" w:lineRule="auto"/>
            </w:pPr>
            <w:r>
              <w:t>11,20 ±  0,55</w:t>
            </w:r>
          </w:p>
        </w:tc>
        <w:tc>
          <w:tcPr>
            <w:tcW w:w="625" w:type="pct"/>
            <w:vAlign w:val="center"/>
          </w:tcPr>
          <w:p w:rsidR="00CF117F" w:rsidRDefault="00CF117F" w:rsidP="00B13C98">
            <w:pPr>
              <w:pStyle w:val="affffffffffffffffffffffffffffffa"/>
              <w:spacing w:line="360" w:lineRule="auto"/>
            </w:pPr>
            <w:r>
              <w:t>13,00 ±  1,00</w:t>
            </w:r>
          </w:p>
        </w:tc>
        <w:tc>
          <w:tcPr>
            <w:tcW w:w="625" w:type="pct"/>
            <w:vAlign w:val="center"/>
          </w:tcPr>
          <w:p w:rsidR="00CF117F" w:rsidRDefault="00CF117F" w:rsidP="00B13C98">
            <w:pPr>
              <w:pStyle w:val="affffffffffffffffffffffffffffffa"/>
              <w:spacing w:line="360" w:lineRule="auto"/>
            </w:pPr>
            <w:r>
              <w:t>14,72 ±  0,80</w:t>
            </w:r>
          </w:p>
        </w:tc>
        <w:tc>
          <w:tcPr>
            <w:tcW w:w="625" w:type="pct"/>
            <w:vAlign w:val="center"/>
          </w:tcPr>
          <w:p w:rsidR="00CF117F" w:rsidRDefault="00CF117F" w:rsidP="00B13C98">
            <w:pPr>
              <w:pStyle w:val="affffffffffffffffffffffffffffffa"/>
              <w:spacing w:line="360" w:lineRule="auto"/>
            </w:pPr>
            <w:r>
              <w:t>15,00 ±  2,10</w:t>
            </w:r>
          </w:p>
        </w:tc>
      </w:tr>
      <w:tr w:rsidR="00CF117F" w:rsidTr="00B13C98">
        <w:tblPrEx>
          <w:tblCellMar>
            <w:top w:w="0" w:type="dxa"/>
            <w:bottom w:w="0" w:type="dxa"/>
          </w:tblCellMar>
        </w:tblPrEx>
        <w:tc>
          <w:tcPr>
            <w:tcW w:w="625" w:type="pct"/>
            <w:vAlign w:val="center"/>
          </w:tcPr>
          <w:p w:rsidR="00CF117F" w:rsidRDefault="00CF117F" w:rsidP="00B13C98">
            <w:pPr>
              <w:pStyle w:val="affffffffffffffffffffffffffffffa"/>
              <w:spacing w:line="360" w:lineRule="auto"/>
            </w:pPr>
            <w:r>
              <w:t>Т μ, %</w:t>
            </w:r>
          </w:p>
        </w:tc>
        <w:tc>
          <w:tcPr>
            <w:tcW w:w="625" w:type="pct"/>
            <w:vAlign w:val="center"/>
          </w:tcPr>
          <w:p w:rsidR="00CF117F" w:rsidRDefault="00CF117F" w:rsidP="00B13C98">
            <w:pPr>
              <w:pStyle w:val="affffffffffffffffffffffffffffffa"/>
              <w:spacing w:line="360" w:lineRule="auto"/>
            </w:pPr>
            <w:r>
              <w:t>23,96 ±  2,00</w:t>
            </w:r>
          </w:p>
        </w:tc>
        <w:tc>
          <w:tcPr>
            <w:tcW w:w="625" w:type="pct"/>
            <w:vAlign w:val="center"/>
          </w:tcPr>
          <w:p w:rsidR="00CF117F" w:rsidRDefault="00CF117F" w:rsidP="00B13C98">
            <w:pPr>
              <w:pStyle w:val="affffffffffffffffffffffffffffffa"/>
              <w:spacing w:line="360" w:lineRule="auto"/>
            </w:pPr>
            <w:r>
              <w:t>25,65 ±  1,15</w:t>
            </w:r>
          </w:p>
        </w:tc>
        <w:tc>
          <w:tcPr>
            <w:tcW w:w="625" w:type="pct"/>
            <w:vAlign w:val="center"/>
          </w:tcPr>
          <w:p w:rsidR="00CF117F" w:rsidRDefault="00CF117F" w:rsidP="00B13C98">
            <w:pPr>
              <w:pStyle w:val="affffffffffffffffffffffffffffffa"/>
              <w:spacing w:line="360" w:lineRule="auto"/>
            </w:pPr>
            <w:r>
              <w:t>28,00 ±  1,38</w:t>
            </w:r>
          </w:p>
        </w:tc>
        <w:tc>
          <w:tcPr>
            <w:tcW w:w="625" w:type="pct"/>
            <w:vAlign w:val="center"/>
          </w:tcPr>
          <w:p w:rsidR="00CF117F" w:rsidRDefault="00CF117F" w:rsidP="00B13C98">
            <w:pPr>
              <w:pStyle w:val="affffffffffffffffffffffffffffffa"/>
              <w:spacing w:line="360" w:lineRule="auto"/>
            </w:pPr>
            <w:r>
              <w:t>30,95 ±  2,00</w:t>
            </w:r>
          </w:p>
        </w:tc>
        <w:tc>
          <w:tcPr>
            <w:tcW w:w="625" w:type="pct"/>
            <w:vAlign w:val="center"/>
          </w:tcPr>
          <w:p w:rsidR="00CF117F" w:rsidRDefault="00CF117F" w:rsidP="00B13C98">
            <w:pPr>
              <w:pStyle w:val="affffffffffffffffffffffffffffffa"/>
              <w:spacing w:line="360" w:lineRule="auto"/>
            </w:pPr>
            <w:r>
              <w:t>31,44 ±  1,66</w:t>
            </w:r>
          </w:p>
        </w:tc>
        <w:tc>
          <w:tcPr>
            <w:tcW w:w="625" w:type="pct"/>
            <w:vAlign w:val="center"/>
          </w:tcPr>
          <w:p w:rsidR="00CF117F" w:rsidRDefault="00CF117F" w:rsidP="00B13C98">
            <w:pPr>
              <w:pStyle w:val="affffffffffffffffffffffffffffffa"/>
              <w:spacing w:line="360" w:lineRule="auto"/>
            </w:pPr>
            <w:r>
              <w:t>31,85 ±  1,80</w:t>
            </w:r>
          </w:p>
        </w:tc>
        <w:tc>
          <w:tcPr>
            <w:tcW w:w="625" w:type="pct"/>
            <w:vAlign w:val="center"/>
          </w:tcPr>
          <w:p w:rsidR="00CF117F" w:rsidRDefault="00CF117F" w:rsidP="00B13C98">
            <w:pPr>
              <w:pStyle w:val="affffffffffffffffffffffffffffffa"/>
              <w:spacing w:line="360" w:lineRule="auto"/>
            </w:pPr>
            <w:r>
              <w:t>33,00 ±  2,40</w:t>
            </w:r>
          </w:p>
        </w:tc>
      </w:tr>
      <w:tr w:rsidR="00CF117F" w:rsidTr="00B13C98">
        <w:tblPrEx>
          <w:tblCellMar>
            <w:top w:w="0" w:type="dxa"/>
            <w:bottom w:w="0" w:type="dxa"/>
          </w:tblCellMar>
        </w:tblPrEx>
        <w:tc>
          <w:tcPr>
            <w:tcW w:w="625" w:type="pct"/>
            <w:vAlign w:val="center"/>
          </w:tcPr>
          <w:p w:rsidR="00CF117F" w:rsidRDefault="00CF117F" w:rsidP="00B13C98">
            <w:pPr>
              <w:pStyle w:val="affffffffffffffffffffffffffffffd"/>
              <w:spacing w:line="360" w:lineRule="auto"/>
            </w:pPr>
            <w:r>
              <w:t>Т γ, %</w:t>
            </w:r>
          </w:p>
        </w:tc>
        <w:tc>
          <w:tcPr>
            <w:tcW w:w="625" w:type="pct"/>
            <w:vAlign w:val="center"/>
          </w:tcPr>
          <w:p w:rsidR="00CF117F" w:rsidRDefault="00CF117F" w:rsidP="00B13C98">
            <w:pPr>
              <w:pStyle w:val="affffffffffffffffffffffffffffffd"/>
              <w:spacing w:line="360" w:lineRule="auto"/>
            </w:pPr>
            <w:r>
              <w:t>8,00 ±  0,28</w:t>
            </w:r>
          </w:p>
        </w:tc>
        <w:tc>
          <w:tcPr>
            <w:tcW w:w="625" w:type="pct"/>
            <w:vAlign w:val="center"/>
          </w:tcPr>
          <w:p w:rsidR="00CF117F" w:rsidRDefault="00CF117F" w:rsidP="00B13C98">
            <w:pPr>
              <w:pStyle w:val="affffffffffffffffffffffffffffffd"/>
              <w:spacing w:line="360" w:lineRule="auto"/>
            </w:pPr>
            <w:r>
              <w:t>8,75 ±  0,35</w:t>
            </w:r>
          </w:p>
        </w:tc>
        <w:tc>
          <w:tcPr>
            <w:tcW w:w="625" w:type="pct"/>
            <w:vAlign w:val="center"/>
          </w:tcPr>
          <w:p w:rsidR="00CF117F" w:rsidRDefault="00CF117F" w:rsidP="00B13C98">
            <w:pPr>
              <w:pStyle w:val="affffffffffffffffffffffffffffffd"/>
              <w:spacing w:line="360" w:lineRule="auto"/>
            </w:pPr>
            <w:r>
              <w:t>8,90 ±  0,63</w:t>
            </w:r>
          </w:p>
        </w:tc>
        <w:tc>
          <w:tcPr>
            <w:tcW w:w="625" w:type="pct"/>
            <w:vAlign w:val="center"/>
          </w:tcPr>
          <w:p w:rsidR="00CF117F" w:rsidRDefault="00CF117F" w:rsidP="00B13C98">
            <w:pPr>
              <w:pStyle w:val="affffffffffffffffffffffffffffffd"/>
              <w:spacing w:line="360" w:lineRule="auto"/>
            </w:pPr>
            <w:r>
              <w:t>9,20 ±  0,46</w:t>
            </w:r>
          </w:p>
        </w:tc>
        <w:tc>
          <w:tcPr>
            <w:tcW w:w="625" w:type="pct"/>
            <w:vAlign w:val="center"/>
          </w:tcPr>
          <w:p w:rsidR="00CF117F" w:rsidRDefault="00CF117F" w:rsidP="00B13C98">
            <w:pPr>
              <w:pStyle w:val="affffffffffffffffffffffffffffffd"/>
              <w:spacing w:line="360" w:lineRule="auto"/>
            </w:pPr>
            <w:r>
              <w:t>9,63 ±  0,80</w:t>
            </w:r>
          </w:p>
        </w:tc>
        <w:tc>
          <w:tcPr>
            <w:tcW w:w="625" w:type="pct"/>
            <w:vAlign w:val="center"/>
          </w:tcPr>
          <w:p w:rsidR="00CF117F" w:rsidRDefault="00CF117F" w:rsidP="00B13C98">
            <w:pPr>
              <w:pStyle w:val="affffffffffffffffffffffffffffffd"/>
              <w:spacing w:line="360" w:lineRule="auto"/>
            </w:pPr>
            <w:r>
              <w:t>9,80 ±  0,50</w:t>
            </w:r>
          </w:p>
        </w:tc>
        <w:tc>
          <w:tcPr>
            <w:tcW w:w="625" w:type="pct"/>
            <w:vAlign w:val="center"/>
          </w:tcPr>
          <w:p w:rsidR="00CF117F" w:rsidRDefault="00CF117F" w:rsidP="00B13C98">
            <w:pPr>
              <w:pStyle w:val="affffffffffffffffffffffffffffffd"/>
              <w:spacing w:line="360" w:lineRule="auto"/>
            </w:pPr>
            <w:r>
              <w:t>9,72 ±  0,76</w:t>
            </w:r>
          </w:p>
        </w:tc>
      </w:tr>
      <w:tr w:rsidR="00CF117F" w:rsidTr="00B13C98">
        <w:tblPrEx>
          <w:tblCellMar>
            <w:top w:w="0" w:type="dxa"/>
            <w:bottom w:w="0" w:type="dxa"/>
          </w:tblCellMar>
        </w:tblPrEx>
        <w:trPr>
          <w:cantSplit/>
        </w:trPr>
        <w:tc>
          <w:tcPr>
            <w:tcW w:w="5000" w:type="pct"/>
            <w:gridSpan w:val="8"/>
          </w:tcPr>
          <w:p w:rsidR="00CF117F" w:rsidRDefault="00CF117F" w:rsidP="00B13C98">
            <w:pPr>
              <w:pStyle w:val="affffffffffffffffffffffffffffffa"/>
              <w:spacing w:line="360" w:lineRule="auto"/>
            </w:pPr>
            <w:r>
              <w:t>Дослід 2 (n = 5)</w:t>
            </w:r>
          </w:p>
        </w:tc>
      </w:tr>
      <w:tr w:rsidR="00CF117F" w:rsidTr="00B13C98">
        <w:tblPrEx>
          <w:tblCellMar>
            <w:top w:w="0" w:type="dxa"/>
            <w:bottom w:w="0" w:type="dxa"/>
          </w:tblCellMar>
        </w:tblPrEx>
        <w:tc>
          <w:tcPr>
            <w:tcW w:w="625" w:type="pct"/>
            <w:vAlign w:val="center"/>
          </w:tcPr>
          <w:p w:rsidR="00CF117F" w:rsidRDefault="00CF117F" w:rsidP="00B13C98">
            <w:pPr>
              <w:pStyle w:val="affffffffffffffffffffffffffffffa"/>
              <w:spacing w:line="360" w:lineRule="auto"/>
            </w:pPr>
            <w:r>
              <w:t>Т-л, %</w:t>
            </w:r>
          </w:p>
        </w:tc>
        <w:tc>
          <w:tcPr>
            <w:tcW w:w="625" w:type="pct"/>
            <w:vAlign w:val="center"/>
          </w:tcPr>
          <w:p w:rsidR="00CF117F" w:rsidRDefault="00CF117F" w:rsidP="00B13C98">
            <w:pPr>
              <w:pStyle w:val="affffffffffffffffffffffffffffffa"/>
              <w:spacing w:line="360" w:lineRule="auto"/>
            </w:pPr>
            <w:r>
              <w:t>21,62 ±  1,00</w:t>
            </w:r>
          </w:p>
        </w:tc>
        <w:tc>
          <w:tcPr>
            <w:tcW w:w="625" w:type="pct"/>
            <w:vAlign w:val="center"/>
          </w:tcPr>
          <w:p w:rsidR="00CF117F" w:rsidRDefault="00CF117F" w:rsidP="00B13C98">
            <w:pPr>
              <w:pStyle w:val="affffffffffffffffffffffffffffffa"/>
              <w:spacing w:line="360" w:lineRule="auto"/>
            </w:pPr>
            <w:r>
              <w:t>24,00 ±  1,12</w:t>
            </w:r>
          </w:p>
        </w:tc>
        <w:tc>
          <w:tcPr>
            <w:tcW w:w="625" w:type="pct"/>
            <w:vAlign w:val="center"/>
          </w:tcPr>
          <w:p w:rsidR="00CF117F" w:rsidRDefault="00CF117F" w:rsidP="00B13C98">
            <w:pPr>
              <w:pStyle w:val="affffffffffffffffffffffffffffffa"/>
              <w:spacing w:line="360" w:lineRule="auto"/>
            </w:pPr>
            <w:r>
              <w:t>26,85 ±  1,88</w:t>
            </w:r>
          </w:p>
        </w:tc>
        <w:tc>
          <w:tcPr>
            <w:tcW w:w="625" w:type="pct"/>
            <w:vAlign w:val="center"/>
          </w:tcPr>
          <w:p w:rsidR="00CF117F" w:rsidRDefault="00CF117F" w:rsidP="00B13C98">
            <w:pPr>
              <w:pStyle w:val="affffffffffffffffffffffffffffffa"/>
              <w:spacing w:line="360" w:lineRule="auto"/>
            </w:pPr>
            <w:r>
              <w:t>30,60 ±  1,42</w:t>
            </w:r>
            <w:r>
              <w:sym w:font="Wingdings" w:char="F077"/>
            </w:r>
            <w:r>
              <w:t xml:space="preserve"> </w:t>
            </w:r>
            <w:r>
              <w:sym w:font="Wingdings" w:char="F0D7"/>
            </w:r>
          </w:p>
        </w:tc>
        <w:tc>
          <w:tcPr>
            <w:tcW w:w="625" w:type="pct"/>
            <w:vAlign w:val="center"/>
          </w:tcPr>
          <w:p w:rsidR="00CF117F" w:rsidRDefault="00CF117F" w:rsidP="00B13C98">
            <w:pPr>
              <w:pStyle w:val="affffffffffffffffffffffffffffffa"/>
              <w:spacing w:line="360" w:lineRule="auto"/>
            </w:pPr>
            <w:r>
              <w:t>34,65 ±  1,76</w:t>
            </w:r>
            <w:r>
              <w:sym w:font="Wingdings" w:char="F077"/>
            </w:r>
            <w:r>
              <w:t xml:space="preserve"> </w:t>
            </w:r>
            <w:r>
              <w:sym w:font="Wingdings" w:char="F0D9"/>
            </w:r>
          </w:p>
        </w:tc>
        <w:tc>
          <w:tcPr>
            <w:tcW w:w="625" w:type="pct"/>
            <w:vAlign w:val="center"/>
          </w:tcPr>
          <w:p w:rsidR="00CF117F" w:rsidRDefault="00CF117F" w:rsidP="00B13C98">
            <w:pPr>
              <w:pStyle w:val="affffffffffffffffffffffffffffffa"/>
              <w:spacing w:line="360" w:lineRule="auto"/>
            </w:pPr>
            <w:r>
              <w:t xml:space="preserve">37,25 ±  1,84 </w:t>
            </w:r>
            <w:r>
              <w:sym w:font="Wingdings" w:char="F0D9"/>
            </w:r>
          </w:p>
        </w:tc>
        <w:tc>
          <w:tcPr>
            <w:tcW w:w="625" w:type="pct"/>
            <w:vAlign w:val="center"/>
          </w:tcPr>
          <w:p w:rsidR="00CF117F" w:rsidRDefault="00CF117F" w:rsidP="00B13C98">
            <w:pPr>
              <w:pStyle w:val="affffffffffffffffffffffffffffffa"/>
              <w:spacing w:line="360" w:lineRule="auto"/>
            </w:pPr>
            <w:r>
              <w:t xml:space="preserve">38,80 ±  2,05 </w:t>
            </w:r>
            <w:r>
              <w:sym w:font="Wingdings" w:char="F0D8"/>
            </w:r>
          </w:p>
        </w:tc>
      </w:tr>
      <w:tr w:rsidR="00CF117F" w:rsidTr="00B13C98">
        <w:tblPrEx>
          <w:tblCellMar>
            <w:top w:w="0" w:type="dxa"/>
            <w:bottom w:w="0" w:type="dxa"/>
          </w:tblCellMar>
        </w:tblPrEx>
        <w:tc>
          <w:tcPr>
            <w:tcW w:w="625" w:type="pct"/>
            <w:vAlign w:val="center"/>
          </w:tcPr>
          <w:p w:rsidR="00CF117F" w:rsidRDefault="00CF117F" w:rsidP="00B13C98">
            <w:pPr>
              <w:pStyle w:val="affffffffffffffffffffffffffffffa"/>
              <w:spacing w:line="360" w:lineRule="auto"/>
            </w:pPr>
            <w:r>
              <w:t>В-л, %</w:t>
            </w:r>
          </w:p>
        </w:tc>
        <w:tc>
          <w:tcPr>
            <w:tcW w:w="625" w:type="pct"/>
            <w:vAlign w:val="center"/>
          </w:tcPr>
          <w:p w:rsidR="00CF117F" w:rsidRDefault="00CF117F" w:rsidP="00B13C98">
            <w:pPr>
              <w:pStyle w:val="affffffffffffffffffffffffffffffa"/>
              <w:spacing w:line="360" w:lineRule="auto"/>
            </w:pPr>
            <w:r>
              <w:t>7,26 ±  0,32</w:t>
            </w:r>
          </w:p>
        </w:tc>
        <w:tc>
          <w:tcPr>
            <w:tcW w:w="625" w:type="pct"/>
            <w:vAlign w:val="center"/>
          </w:tcPr>
          <w:p w:rsidR="00CF117F" w:rsidRDefault="00CF117F" w:rsidP="00B13C98">
            <w:pPr>
              <w:pStyle w:val="affffffffffffffffffffffffffffffa"/>
              <w:spacing w:line="360" w:lineRule="auto"/>
            </w:pPr>
            <w:r>
              <w:t>8,80 ±  0,41</w:t>
            </w:r>
            <w:r>
              <w:sym w:font="Wingdings" w:char="F077"/>
            </w:r>
            <w:r>
              <w:t xml:space="preserve"> </w:t>
            </w:r>
            <w:r>
              <w:sym w:font="Wingdings" w:char="F0D7"/>
            </w:r>
          </w:p>
        </w:tc>
        <w:tc>
          <w:tcPr>
            <w:tcW w:w="625" w:type="pct"/>
            <w:vAlign w:val="center"/>
          </w:tcPr>
          <w:p w:rsidR="00CF117F" w:rsidRDefault="00CF117F" w:rsidP="00B13C98">
            <w:pPr>
              <w:pStyle w:val="affffffffffffffffffffffffffffffa"/>
              <w:spacing w:line="360" w:lineRule="auto"/>
            </w:pPr>
            <w:r>
              <w:t>10,15 ±  0,47</w:t>
            </w:r>
            <w:r>
              <w:sym w:font="Wingdings" w:char="F077"/>
            </w:r>
            <w:r>
              <w:t xml:space="preserve"> </w:t>
            </w:r>
            <w:r>
              <w:sym w:font="Wingdings" w:char="F0D7"/>
            </w:r>
          </w:p>
        </w:tc>
        <w:tc>
          <w:tcPr>
            <w:tcW w:w="625" w:type="pct"/>
            <w:vAlign w:val="center"/>
          </w:tcPr>
          <w:p w:rsidR="00CF117F" w:rsidRDefault="00CF117F" w:rsidP="00B13C98">
            <w:pPr>
              <w:pStyle w:val="affffffffffffffffffffffffffffffa"/>
              <w:spacing w:line="360" w:lineRule="auto"/>
            </w:pPr>
            <w:r>
              <w:t>12,00 ±  0,55</w:t>
            </w:r>
            <w:r>
              <w:sym w:font="Wingdings" w:char="F077"/>
            </w:r>
            <w:r>
              <w:t xml:space="preserve"> </w:t>
            </w:r>
            <w:r>
              <w:sym w:font="Wingdings" w:char="F0D9"/>
            </w:r>
          </w:p>
        </w:tc>
        <w:tc>
          <w:tcPr>
            <w:tcW w:w="625" w:type="pct"/>
            <w:vAlign w:val="center"/>
          </w:tcPr>
          <w:p w:rsidR="00CF117F" w:rsidRDefault="00CF117F" w:rsidP="00B13C98">
            <w:pPr>
              <w:pStyle w:val="affffffffffffffffffffffffffffffa"/>
              <w:spacing w:line="360" w:lineRule="auto"/>
            </w:pPr>
            <w:r>
              <w:t xml:space="preserve">13,26 ±  0,48 </w:t>
            </w:r>
            <w:r>
              <w:sym w:font="Wingdings" w:char="F0D9"/>
            </w:r>
          </w:p>
        </w:tc>
        <w:tc>
          <w:tcPr>
            <w:tcW w:w="625" w:type="pct"/>
            <w:vAlign w:val="center"/>
          </w:tcPr>
          <w:p w:rsidR="00CF117F" w:rsidRDefault="00CF117F" w:rsidP="00B13C98">
            <w:pPr>
              <w:pStyle w:val="affffffffffffffffffffffffffffffa"/>
              <w:spacing w:line="360" w:lineRule="auto"/>
            </w:pPr>
            <w:r>
              <w:t xml:space="preserve">15,40 ±  0,70 </w:t>
            </w:r>
          </w:p>
        </w:tc>
        <w:tc>
          <w:tcPr>
            <w:tcW w:w="625" w:type="pct"/>
            <w:vAlign w:val="center"/>
          </w:tcPr>
          <w:p w:rsidR="00CF117F" w:rsidRDefault="00CF117F" w:rsidP="00B13C98">
            <w:pPr>
              <w:pStyle w:val="affffffffffffffffffffffffffffffa"/>
              <w:spacing w:line="360" w:lineRule="auto"/>
            </w:pPr>
            <w:r>
              <w:t xml:space="preserve">15,70 ±  0,86 </w:t>
            </w:r>
            <w:r>
              <w:sym w:font="Wingdings" w:char="F0D8"/>
            </w:r>
          </w:p>
        </w:tc>
      </w:tr>
      <w:tr w:rsidR="00CF117F" w:rsidTr="00B13C98">
        <w:tblPrEx>
          <w:tblCellMar>
            <w:top w:w="0" w:type="dxa"/>
            <w:bottom w:w="0" w:type="dxa"/>
          </w:tblCellMar>
        </w:tblPrEx>
        <w:tc>
          <w:tcPr>
            <w:tcW w:w="625" w:type="pct"/>
            <w:vAlign w:val="center"/>
          </w:tcPr>
          <w:p w:rsidR="00CF117F" w:rsidRDefault="00CF117F" w:rsidP="00B13C98">
            <w:pPr>
              <w:pStyle w:val="affffffffffffffffffffffffffffffa"/>
              <w:spacing w:line="360" w:lineRule="auto"/>
            </w:pPr>
            <w:r>
              <w:t>Т μ, %</w:t>
            </w:r>
          </w:p>
        </w:tc>
        <w:tc>
          <w:tcPr>
            <w:tcW w:w="625" w:type="pct"/>
            <w:vAlign w:val="center"/>
          </w:tcPr>
          <w:p w:rsidR="00CF117F" w:rsidRDefault="00CF117F" w:rsidP="00B13C98">
            <w:pPr>
              <w:pStyle w:val="affffffffffffffffffffffffffffffa"/>
              <w:spacing w:line="360" w:lineRule="auto"/>
            </w:pPr>
            <w:r>
              <w:t xml:space="preserve">23,85 ±  </w:t>
            </w:r>
            <w:r>
              <w:lastRenderedPageBreak/>
              <w:t>0,92</w:t>
            </w:r>
            <w:r>
              <w:sym w:font="Wingdings" w:char="F0D7"/>
            </w:r>
          </w:p>
        </w:tc>
        <w:tc>
          <w:tcPr>
            <w:tcW w:w="625" w:type="pct"/>
            <w:vAlign w:val="center"/>
          </w:tcPr>
          <w:p w:rsidR="00CF117F" w:rsidRDefault="00CF117F" w:rsidP="00B13C98">
            <w:pPr>
              <w:pStyle w:val="affffffffffffffffffffffffffffffa"/>
              <w:spacing w:line="360" w:lineRule="auto"/>
            </w:pPr>
            <w:r>
              <w:lastRenderedPageBreak/>
              <w:t xml:space="preserve">26,95 ±  </w:t>
            </w:r>
            <w:r>
              <w:lastRenderedPageBreak/>
              <w:t>1,06</w:t>
            </w:r>
            <w:r>
              <w:sym w:font="Wingdings" w:char="F0D7"/>
            </w:r>
          </w:p>
        </w:tc>
        <w:tc>
          <w:tcPr>
            <w:tcW w:w="625" w:type="pct"/>
            <w:vAlign w:val="center"/>
          </w:tcPr>
          <w:p w:rsidR="00CF117F" w:rsidRDefault="00CF117F" w:rsidP="00B13C98">
            <w:pPr>
              <w:pStyle w:val="affffffffffffffffffffffffffffffa"/>
              <w:spacing w:line="360" w:lineRule="auto"/>
            </w:pPr>
            <w:r>
              <w:lastRenderedPageBreak/>
              <w:t xml:space="preserve">28,72 ±  </w:t>
            </w:r>
            <w:r>
              <w:lastRenderedPageBreak/>
              <w:t>1,32</w:t>
            </w:r>
            <w:r>
              <w:sym w:font="Wingdings" w:char="F0D9"/>
            </w:r>
          </w:p>
        </w:tc>
        <w:tc>
          <w:tcPr>
            <w:tcW w:w="625" w:type="pct"/>
            <w:vAlign w:val="center"/>
          </w:tcPr>
          <w:p w:rsidR="00CF117F" w:rsidRDefault="00CF117F" w:rsidP="00B13C98">
            <w:pPr>
              <w:pStyle w:val="affffffffffffffffffffffffffffffa"/>
              <w:spacing w:line="360" w:lineRule="auto"/>
            </w:pPr>
            <w:r>
              <w:lastRenderedPageBreak/>
              <w:t xml:space="preserve">31,90 ±  </w:t>
            </w:r>
            <w:r>
              <w:lastRenderedPageBreak/>
              <w:t>2,20</w:t>
            </w:r>
            <w:r>
              <w:sym w:font="Wingdings" w:char="F0D8"/>
            </w:r>
          </w:p>
        </w:tc>
        <w:tc>
          <w:tcPr>
            <w:tcW w:w="625" w:type="pct"/>
            <w:vAlign w:val="center"/>
          </w:tcPr>
          <w:p w:rsidR="00CF117F" w:rsidRDefault="00CF117F" w:rsidP="00B13C98">
            <w:pPr>
              <w:pStyle w:val="affffffffffffffffffffffffffffffa"/>
              <w:spacing w:line="360" w:lineRule="auto"/>
            </w:pPr>
            <w:r>
              <w:lastRenderedPageBreak/>
              <w:t xml:space="preserve">32,50 ±  </w:t>
            </w:r>
            <w:r>
              <w:lastRenderedPageBreak/>
              <w:t>1,66</w:t>
            </w:r>
            <w:r>
              <w:sym w:font="Wingdings" w:char="F0D8"/>
            </w:r>
          </w:p>
        </w:tc>
        <w:tc>
          <w:tcPr>
            <w:tcW w:w="625" w:type="pct"/>
            <w:vAlign w:val="center"/>
          </w:tcPr>
          <w:p w:rsidR="00CF117F" w:rsidRDefault="00CF117F" w:rsidP="00B13C98">
            <w:pPr>
              <w:pStyle w:val="affffffffffffffffffffffffffffffa"/>
              <w:spacing w:line="360" w:lineRule="auto"/>
            </w:pPr>
            <w:r>
              <w:lastRenderedPageBreak/>
              <w:t xml:space="preserve">32,70 ±  </w:t>
            </w:r>
            <w:r>
              <w:lastRenderedPageBreak/>
              <w:t>1,80</w:t>
            </w:r>
            <w:r>
              <w:sym w:font="Wingdings" w:char="F0D8"/>
            </w:r>
          </w:p>
        </w:tc>
        <w:tc>
          <w:tcPr>
            <w:tcW w:w="625" w:type="pct"/>
            <w:vAlign w:val="center"/>
          </w:tcPr>
          <w:p w:rsidR="00CF117F" w:rsidRDefault="00CF117F" w:rsidP="00B13C98">
            <w:pPr>
              <w:pStyle w:val="affffffffffffffffffffffffffffffa"/>
              <w:spacing w:line="360" w:lineRule="auto"/>
            </w:pPr>
            <w:r>
              <w:lastRenderedPageBreak/>
              <w:t xml:space="preserve">33,75 ±  </w:t>
            </w:r>
            <w:r>
              <w:lastRenderedPageBreak/>
              <w:t>2,00</w:t>
            </w:r>
            <w:r>
              <w:sym w:font="Wingdings" w:char="F0D8"/>
            </w:r>
          </w:p>
        </w:tc>
      </w:tr>
      <w:tr w:rsidR="00CF117F" w:rsidTr="00B13C98">
        <w:tblPrEx>
          <w:tblCellMar>
            <w:top w:w="0" w:type="dxa"/>
            <w:bottom w:w="0" w:type="dxa"/>
          </w:tblCellMar>
        </w:tblPrEx>
        <w:tc>
          <w:tcPr>
            <w:tcW w:w="625" w:type="pct"/>
            <w:vAlign w:val="center"/>
          </w:tcPr>
          <w:p w:rsidR="00CF117F" w:rsidRDefault="00CF117F" w:rsidP="00B13C98">
            <w:pPr>
              <w:pStyle w:val="affffffffffffffffffffffffffffffd"/>
              <w:spacing w:line="360" w:lineRule="auto"/>
            </w:pPr>
            <w:r>
              <w:lastRenderedPageBreak/>
              <w:t>Т γ, %</w:t>
            </w:r>
          </w:p>
        </w:tc>
        <w:tc>
          <w:tcPr>
            <w:tcW w:w="625" w:type="pct"/>
            <w:vAlign w:val="center"/>
          </w:tcPr>
          <w:p w:rsidR="00CF117F" w:rsidRDefault="00CF117F" w:rsidP="00B13C98">
            <w:pPr>
              <w:pStyle w:val="affffffffffffffffffffffffffffffd"/>
              <w:spacing w:line="360" w:lineRule="auto"/>
            </w:pPr>
            <w:r>
              <w:t>8,00 ±  0,30</w:t>
            </w:r>
            <w:r>
              <w:sym w:font="Wingdings" w:char="F0D9"/>
            </w:r>
          </w:p>
        </w:tc>
        <w:tc>
          <w:tcPr>
            <w:tcW w:w="625" w:type="pct"/>
            <w:vAlign w:val="center"/>
          </w:tcPr>
          <w:p w:rsidR="00CF117F" w:rsidRDefault="00CF117F" w:rsidP="00B13C98">
            <w:pPr>
              <w:pStyle w:val="affffffffffffffffffffffffffffffd"/>
              <w:spacing w:line="360" w:lineRule="auto"/>
            </w:pPr>
            <w:r>
              <w:t>9,20 ±  0,50</w:t>
            </w:r>
            <w:r>
              <w:sym w:font="Wingdings" w:char="F077"/>
            </w:r>
          </w:p>
        </w:tc>
        <w:tc>
          <w:tcPr>
            <w:tcW w:w="625" w:type="pct"/>
            <w:vAlign w:val="center"/>
          </w:tcPr>
          <w:p w:rsidR="00CF117F" w:rsidRDefault="00CF117F" w:rsidP="00B13C98">
            <w:pPr>
              <w:pStyle w:val="affffffffffffffffffffffffffffffd"/>
              <w:spacing w:line="360" w:lineRule="auto"/>
            </w:pPr>
            <w:r>
              <w:t>9,80 ±  0,65</w:t>
            </w:r>
            <w:r>
              <w:sym w:font="Wingdings" w:char="F077"/>
            </w:r>
          </w:p>
        </w:tc>
        <w:tc>
          <w:tcPr>
            <w:tcW w:w="625" w:type="pct"/>
            <w:vAlign w:val="center"/>
          </w:tcPr>
          <w:p w:rsidR="00CF117F" w:rsidRDefault="00CF117F" w:rsidP="00B13C98">
            <w:pPr>
              <w:pStyle w:val="affffffffffffffffffffffffffffffd"/>
              <w:spacing w:line="360" w:lineRule="auto"/>
            </w:pPr>
            <w:r>
              <w:t>10,25 ±  0,54</w:t>
            </w:r>
            <w:r>
              <w:sym w:font="Wingdings" w:char="F077"/>
            </w:r>
          </w:p>
        </w:tc>
        <w:tc>
          <w:tcPr>
            <w:tcW w:w="625" w:type="pct"/>
            <w:vAlign w:val="center"/>
          </w:tcPr>
          <w:p w:rsidR="00CF117F" w:rsidRDefault="00CF117F" w:rsidP="00B13C98">
            <w:pPr>
              <w:pStyle w:val="affffffffffffffffffffffffffffffd"/>
              <w:spacing w:line="360" w:lineRule="auto"/>
            </w:pPr>
            <w:r>
              <w:t>10,50 ±  0,75</w:t>
            </w:r>
          </w:p>
        </w:tc>
        <w:tc>
          <w:tcPr>
            <w:tcW w:w="625" w:type="pct"/>
            <w:vAlign w:val="center"/>
          </w:tcPr>
          <w:p w:rsidR="00CF117F" w:rsidRDefault="00CF117F" w:rsidP="00B13C98">
            <w:pPr>
              <w:pStyle w:val="affffffffffffffffffffffffffffffd"/>
              <w:spacing w:line="360" w:lineRule="auto"/>
            </w:pPr>
            <w:r>
              <w:t>10,65 ±  0,54</w:t>
            </w:r>
            <w:r>
              <w:sym w:font="Wingdings" w:char="F077"/>
            </w:r>
          </w:p>
        </w:tc>
        <w:tc>
          <w:tcPr>
            <w:tcW w:w="625" w:type="pct"/>
            <w:vAlign w:val="center"/>
          </w:tcPr>
          <w:p w:rsidR="00CF117F" w:rsidRDefault="00CF117F" w:rsidP="00B13C98">
            <w:pPr>
              <w:pStyle w:val="affffffffffffffffffffffffffffffd"/>
              <w:spacing w:line="360" w:lineRule="auto"/>
            </w:pPr>
            <w:r>
              <w:t>10,40 ±  0,75</w:t>
            </w:r>
            <w:r>
              <w:sym w:font="Wingdings" w:char="F0D8"/>
            </w:r>
          </w:p>
        </w:tc>
      </w:tr>
    </w:tbl>
    <w:p w:rsidR="00CF117F" w:rsidRDefault="00CF117F" w:rsidP="00CF117F">
      <w:pPr>
        <w:pStyle w:val="afffffffffffffffffffffffffffffff2"/>
        <w:spacing w:line="360" w:lineRule="auto"/>
      </w:pPr>
      <w:r>
        <w:sym w:font="Wingdings" w:char="F077"/>
      </w:r>
      <w:r>
        <w:t xml:space="preserve">P ≤ 0,05; порівняно між Контроль 1 і Дослід 2 </w:t>
      </w:r>
      <w:r>
        <w:sym w:font="Wingdings" w:char="F0D8"/>
      </w:r>
      <w:r>
        <w:t xml:space="preserve">Р &lt; 0,05; </w:t>
      </w:r>
      <w:r>
        <w:sym w:font="Wingdings" w:char="F0D9"/>
      </w:r>
      <w:r>
        <w:t xml:space="preserve">Р &lt; 0,01; </w:t>
      </w:r>
      <w:r>
        <w:sym w:font="Wingdings" w:char="F0D7"/>
      </w:r>
      <w:r>
        <w:t>Р &lt; 0,001</w:t>
      </w:r>
    </w:p>
    <w:p w:rsidR="00CF117F" w:rsidRDefault="00CF117F" w:rsidP="00CF117F">
      <w:pPr>
        <w:pStyle w:val="afffffffffffffffffffffffffffffd"/>
        <w:spacing w:line="360" w:lineRule="auto"/>
        <w:rPr>
          <w:sz w:val="24"/>
        </w:rPr>
      </w:pPr>
      <w:r>
        <w:rPr>
          <w:sz w:val="24"/>
        </w:rPr>
        <w:t>Тобто, під впливом герматранолу  підвищилися всі показники неспецифі</w:t>
      </w:r>
      <w:r>
        <w:rPr>
          <w:sz w:val="24"/>
        </w:rPr>
        <w:t>ч</w:t>
      </w:r>
      <w:r>
        <w:rPr>
          <w:sz w:val="24"/>
        </w:rPr>
        <w:t>ної резистентності як у телят-нормотрофіків, так і у телят-гіпотрофіків, але досягнутий рівень у останніх залишався нижчим, ніж у телят-нормотрофіків, що підтверджують дані ІНР (таблиця 6).</w:t>
      </w:r>
    </w:p>
    <w:p w:rsidR="00CF117F" w:rsidRDefault="00CF117F" w:rsidP="00CF117F">
      <w:pPr>
        <w:pStyle w:val="afffffffffffffffffffffffffffffd"/>
        <w:spacing w:line="360" w:lineRule="auto"/>
        <w:rPr>
          <w:sz w:val="24"/>
        </w:rPr>
      </w:pPr>
      <w:r>
        <w:rPr>
          <w:sz w:val="24"/>
        </w:rPr>
        <w:t>Застосування телятам герматранолу вплинуло і на їх імунний статус, зокрема, у них зросла кількість у крові імунокомпетентних клітин: Т-лімфоцитів – у телят-нормотрофіків на 30-й, 60-й і 90-й день на 5,10; 1,25 і 0,70 %, В-лімфоцитів – на 1,75; 2,40 і 0,36 % в порівнянні з 0,26; 0,68 і 0,70 %; Т μ-лімфоцитів – на 2,55; 3,0 і 2,85 проти 1,06; 0,85 і 0,75 %; Т γ-лімфоцитів – на 1,90; 1,45 і 0,75 проти 0,87; 0,85 і 0,68 %.</w:t>
      </w:r>
    </w:p>
    <w:p w:rsidR="00CF117F" w:rsidRDefault="00CF117F" w:rsidP="00CF117F">
      <w:pPr>
        <w:pStyle w:val="afffffffffffffffffffffffffffffd"/>
        <w:spacing w:line="360" w:lineRule="auto"/>
        <w:rPr>
          <w:sz w:val="24"/>
        </w:rPr>
      </w:pPr>
      <w:r>
        <w:rPr>
          <w:sz w:val="24"/>
        </w:rPr>
        <w:t>Позитивний вплив герматранолу на імунний статус телят підтверджують також наведені в таблиці 8 дані змін рівня у них імунного гоме</w:t>
      </w:r>
      <w:r>
        <w:rPr>
          <w:sz w:val="24"/>
        </w:rPr>
        <w:t>о</w:t>
      </w:r>
      <w:r>
        <w:rPr>
          <w:sz w:val="24"/>
        </w:rPr>
        <w:t xml:space="preserve">стазу. </w:t>
      </w:r>
    </w:p>
    <w:p w:rsidR="00CF117F" w:rsidRDefault="00CF117F" w:rsidP="00CF117F">
      <w:pPr>
        <w:pStyle w:val="afffffffffffffffffffffffffffffff7"/>
        <w:spacing w:line="360" w:lineRule="auto"/>
        <w:rPr>
          <w:sz w:val="24"/>
        </w:rPr>
      </w:pPr>
      <w:r>
        <w:rPr>
          <w:sz w:val="24"/>
        </w:rPr>
        <w:t>Таблиця 8</w:t>
      </w:r>
    </w:p>
    <w:p w:rsidR="00CF117F" w:rsidRDefault="00CF117F" w:rsidP="00CF117F">
      <w:pPr>
        <w:pStyle w:val="afffffffffffffffffffffffffffffffff1"/>
        <w:rPr>
          <w:sz w:val="24"/>
        </w:rPr>
      </w:pPr>
      <w:r>
        <w:rPr>
          <w:sz w:val="24"/>
        </w:rPr>
        <w:t>Зміни рівня імунної недостатності у телят під впливом герматр</w:t>
      </w:r>
      <w:r>
        <w:rPr>
          <w:sz w:val="24"/>
        </w:rPr>
        <w:t>а</w:t>
      </w:r>
      <w:r>
        <w:rPr>
          <w:sz w:val="24"/>
        </w:rPr>
        <w:t>нолу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8"/>
        <w:gridCol w:w="1077"/>
        <w:gridCol w:w="1077"/>
        <w:gridCol w:w="1077"/>
        <w:gridCol w:w="1077"/>
        <w:gridCol w:w="1077"/>
        <w:gridCol w:w="1077"/>
        <w:gridCol w:w="1077"/>
      </w:tblGrid>
      <w:tr w:rsidR="00CF117F" w:rsidTr="00B13C98">
        <w:tblPrEx>
          <w:tblCellMar>
            <w:top w:w="0" w:type="dxa"/>
            <w:bottom w:w="0" w:type="dxa"/>
          </w:tblCellMar>
        </w:tblPrEx>
        <w:trPr>
          <w:cantSplit/>
          <w:jc w:val="center"/>
        </w:trPr>
        <w:tc>
          <w:tcPr>
            <w:tcW w:w="1928" w:type="dxa"/>
            <w:vMerge w:val="restart"/>
            <w:vAlign w:val="center"/>
          </w:tcPr>
          <w:p w:rsidR="00CF117F" w:rsidRDefault="00CF117F" w:rsidP="00B13C98">
            <w:pPr>
              <w:pStyle w:val="affffffffffffffffffffffffffffffa"/>
              <w:spacing w:line="360" w:lineRule="auto"/>
            </w:pPr>
            <w:r>
              <w:t>Групи тв</w:t>
            </w:r>
            <w:r>
              <w:t>а</w:t>
            </w:r>
            <w:r>
              <w:t>рин</w:t>
            </w:r>
          </w:p>
        </w:tc>
        <w:tc>
          <w:tcPr>
            <w:tcW w:w="7539" w:type="dxa"/>
            <w:gridSpan w:val="7"/>
            <w:vAlign w:val="center"/>
          </w:tcPr>
          <w:p w:rsidR="00CF117F" w:rsidRDefault="00CF117F" w:rsidP="00B13C98">
            <w:pPr>
              <w:pStyle w:val="affffffffffffffffffffffffffffffa"/>
              <w:spacing w:line="360" w:lineRule="auto"/>
            </w:pPr>
            <w:r>
              <w:t>Вік т</w:t>
            </w:r>
            <w:r>
              <w:t>е</w:t>
            </w:r>
            <w:r>
              <w:t>лят, дні</w:t>
            </w:r>
          </w:p>
        </w:tc>
      </w:tr>
      <w:tr w:rsidR="00CF117F" w:rsidTr="00B13C98">
        <w:tblPrEx>
          <w:tblCellMar>
            <w:top w:w="0" w:type="dxa"/>
            <w:bottom w:w="0" w:type="dxa"/>
          </w:tblCellMar>
        </w:tblPrEx>
        <w:trPr>
          <w:cantSplit/>
          <w:jc w:val="center"/>
        </w:trPr>
        <w:tc>
          <w:tcPr>
            <w:tcW w:w="1928" w:type="dxa"/>
            <w:vMerge/>
            <w:vAlign w:val="center"/>
          </w:tcPr>
          <w:p w:rsidR="00CF117F" w:rsidRDefault="00CF117F" w:rsidP="00B13C98">
            <w:pPr>
              <w:pStyle w:val="affffffffffffffffffffffffffffffa"/>
              <w:spacing w:line="360" w:lineRule="auto"/>
            </w:pPr>
          </w:p>
        </w:tc>
        <w:tc>
          <w:tcPr>
            <w:tcW w:w="1077" w:type="dxa"/>
            <w:vAlign w:val="center"/>
          </w:tcPr>
          <w:p w:rsidR="00CF117F" w:rsidRDefault="00CF117F" w:rsidP="00B13C98">
            <w:pPr>
              <w:pStyle w:val="affffffffffffffffffffffffffffffa"/>
              <w:spacing w:line="360" w:lineRule="auto"/>
            </w:pPr>
            <w:r>
              <w:t>н/нар</w:t>
            </w:r>
          </w:p>
        </w:tc>
        <w:tc>
          <w:tcPr>
            <w:tcW w:w="1077" w:type="dxa"/>
            <w:vAlign w:val="center"/>
          </w:tcPr>
          <w:p w:rsidR="00CF117F" w:rsidRDefault="00CF117F" w:rsidP="00B13C98">
            <w:pPr>
              <w:pStyle w:val="affffffffffffffffffffffffffffffa"/>
              <w:spacing w:line="360" w:lineRule="auto"/>
            </w:pPr>
            <w:r>
              <w:t>5</w:t>
            </w:r>
          </w:p>
        </w:tc>
        <w:tc>
          <w:tcPr>
            <w:tcW w:w="1077" w:type="dxa"/>
            <w:vAlign w:val="center"/>
          </w:tcPr>
          <w:p w:rsidR="00CF117F" w:rsidRDefault="00CF117F" w:rsidP="00B13C98">
            <w:pPr>
              <w:pStyle w:val="affffffffffffffffffffffffffffffa"/>
              <w:spacing w:line="360" w:lineRule="auto"/>
            </w:pPr>
            <w:r>
              <w:t>10</w:t>
            </w:r>
          </w:p>
        </w:tc>
        <w:tc>
          <w:tcPr>
            <w:tcW w:w="1077" w:type="dxa"/>
            <w:vAlign w:val="center"/>
          </w:tcPr>
          <w:p w:rsidR="00CF117F" w:rsidRDefault="00CF117F" w:rsidP="00B13C98">
            <w:pPr>
              <w:pStyle w:val="affffffffffffffffffffffffffffffa"/>
              <w:spacing w:line="360" w:lineRule="auto"/>
            </w:pPr>
            <w:r>
              <w:t>15</w:t>
            </w:r>
          </w:p>
        </w:tc>
        <w:tc>
          <w:tcPr>
            <w:tcW w:w="1077" w:type="dxa"/>
            <w:vAlign w:val="center"/>
          </w:tcPr>
          <w:p w:rsidR="00CF117F" w:rsidRDefault="00CF117F" w:rsidP="00B13C98">
            <w:pPr>
              <w:pStyle w:val="affffffffffffffffffffffffffffffa"/>
              <w:spacing w:line="360" w:lineRule="auto"/>
            </w:pPr>
            <w:r>
              <w:t>30</w:t>
            </w:r>
          </w:p>
        </w:tc>
        <w:tc>
          <w:tcPr>
            <w:tcW w:w="1077" w:type="dxa"/>
            <w:vAlign w:val="center"/>
          </w:tcPr>
          <w:p w:rsidR="00CF117F" w:rsidRDefault="00CF117F" w:rsidP="00B13C98">
            <w:pPr>
              <w:pStyle w:val="affffffffffffffffffffffffffffffa"/>
              <w:spacing w:line="360" w:lineRule="auto"/>
            </w:pPr>
            <w:r>
              <w:t>60</w:t>
            </w:r>
          </w:p>
        </w:tc>
        <w:tc>
          <w:tcPr>
            <w:tcW w:w="1077" w:type="dxa"/>
            <w:vAlign w:val="center"/>
          </w:tcPr>
          <w:p w:rsidR="00CF117F" w:rsidRDefault="00CF117F" w:rsidP="00B13C98">
            <w:pPr>
              <w:pStyle w:val="affffffffffffffffffffffffffffffa"/>
              <w:spacing w:line="360" w:lineRule="auto"/>
            </w:pPr>
            <w:r>
              <w:t>90</w:t>
            </w:r>
          </w:p>
        </w:tc>
      </w:tr>
      <w:tr w:rsidR="00CF117F" w:rsidTr="00B13C98">
        <w:tblPrEx>
          <w:tblCellMar>
            <w:top w:w="0" w:type="dxa"/>
            <w:bottom w:w="0" w:type="dxa"/>
          </w:tblCellMar>
        </w:tblPrEx>
        <w:trPr>
          <w:cantSplit/>
          <w:jc w:val="center"/>
        </w:trPr>
        <w:tc>
          <w:tcPr>
            <w:tcW w:w="9467" w:type="dxa"/>
            <w:gridSpan w:val="8"/>
            <w:vAlign w:val="center"/>
          </w:tcPr>
          <w:p w:rsidR="00CF117F" w:rsidRDefault="00CF117F" w:rsidP="00B13C98">
            <w:pPr>
              <w:pStyle w:val="affffffffffffffffffffffffffffffa"/>
              <w:spacing w:line="360" w:lineRule="auto"/>
            </w:pPr>
            <w:r>
              <w:t>Телята-нормотрофіки</w:t>
            </w:r>
          </w:p>
        </w:tc>
      </w:tr>
      <w:tr w:rsidR="00CF117F" w:rsidTr="00B13C98">
        <w:tblPrEx>
          <w:tblCellMar>
            <w:top w:w="0" w:type="dxa"/>
            <w:bottom w:w="0" w:type="dxa"/>
          </w:tblCellMar>
        </w:tblPrEx>
        <w:trPr>
          <w:jc w:val="center"/>
        </w:trPr>
        <w:tc>
          <w:tcPr>
            <w:tcW w:w="1928" w:type="dxa"/>
            <w:vAlign w:val="center"/>
          </w:tcPr>
          <w:p w:rsidR="00CF117F" w:rsidRDefault="00CF117F" w:rsidP="00B13C98">
            <w:pPr>
              <w:pStyle w:val="affffffffffffffffffffffffffffffd"/>
              <w:spacing w:line="360" w:lineRule="auto"/>
            </w:pPr>
            <w:r>
              <w:t>К</w:t>
            </w:r>
            <w:r>
              <w:t>о</w:t>
            </w:r>
            <w:r>
              <w:t>нтроль(n=9)</w:t>
            </w:r>
          </w:p>
        </w:tc>
        <w:tc>
          <w:tcPr>
            <w:tcW w:w="1077" w:type="dxa"/>
            <w:vAlign w:val="center"/>
          </w:tcPr>
          <w:p w:rsidR="00CF117F" w:rsidRDefault="00CF117F" w:rsidP="00B13C98">
            <w:pPr>
              <w:pStyle w:val="affffffffffffffffffffffffffffffd"/>
              <w:spacing w:line="360" w:lineRule="auto"/>
            </w:pPr>
            <w:r>
              <w:t>–4,02</w:t>
            </w:r>
          </w:p>
        </w:tc>
        <w:tc>
          <w:tcPr>
            <w:tcW w:w="1077" w:type="dxa"/>
            <w:vAlign w:val="center"/>
          </w:tcPr>
          <w:p w:rsidR="00CF117F" w:rsidRDefault="00CF117F" w:rsidP="00B13C98">
            <w:pPr>
              <w:pStyle w:val="affffffffffffffffffffffffffffffd"/>
              <w:spacing w:line="360" w:lineRule="auto"/>
            </w:pPr>
            <w:r>
              <w:t>–2,86</w:t>
            </w:r>
          </w:p>
        </w:tc>
        <w:tc>
          <w:tcPr>
            <w:tcW w:w="1077" w:type="dxa"/>
            <w:vAlign w:val="center"/>
          </w:tcPr>
          <w:p w:rsidR="00CF117F" w:rsidRDefault="00CF117F" w:rsidP="00B13C98">
            <w:pPr>
              <w:pStyle w:val="affffffffffffffffffffffffffffffd"/>
              <w:spacing w:line="360" w:lineRule="auto"/>
            </w:pPr>
            <w:r>
              <w:t>–2,23</w:t>
            </w:r>
          </w:p>
        </w:tc>
        <w:tc>
          <w:tcPr>
            <w:tcW w:w="1077" w:type="dxa"/>
            <w:vAlign w:val="center"/>
          </w:tcPr>
          <w:p w:rsidR="00CF117F" w:rsidRDefault="00CF117F" w:rsidP="00B13C98">
            <w:pPr>
              <w:pStyle w:val="affffffffffffffffffffffffffffffd"/>
              <w:spacing w:line="360" w:lineRule="auto"/>
            </w:pPr>
            <w:r>
              <w:t>–1,48</w:t>
            </w:r>
          </w:p>
        </w:tc>
        <w:tc>
          <w:tcPr>
            <w:tcW w:w="1077" w:type="dxa"/>
            <w:vAlign w:val="center"/>
          </w:tcPr>
          <w:p w:rsidR="00CF117F" w:rsidRDefault="00CF117F" w:rsidP="00B13C98">
            <w:pPr>
              <w:pStyle w:val="affffffffffffffffffffffffffffffd"/>
              <w:spacing w:line="360" w:lineRule="auto"/>
            </w:pPr>
            <w:r>
              <w:t>–1,18</w:t>
            </w:r>
          </w:p>
        </w:tc>
        <w:tc>
          <w:tcPr>
            <w:tcW w:w="1077" w:type="dxa"/>
            <w:vAlign w:val="center"/>
          </w:tcPr>
          <w:p w:rsidR="00CF117F" w:rsidRDefault="00CF117F" w:rsidP="00B13C98">
            <w:pPr>
              <w:pStyle w:val="affffffffffffffffffffffffffffffd"/>
              <w:spacing w:line="360" w:lineRule="auto"/>
            </w:pPr>
            <w:r>
              <w:t>–0,12</w:t>
            </w:r>
          </w:p>
        </w:tc>
        <w:tc>
          <w:tcPr>
            <w:tcW w:w="1077" w:type="dxa"/>
            <w:vAlign w:val="center"/>
          </w:tcPr>
          <w:p w:rsidR="00CF117F" w:rsidRDefault="00CF117F" w:rsidP="00B13C98">
            <w:pPr>
              <w:pStyle w:val="affffffffffffffffffffffffffffffd"/>
              <w:spacing w:line="360" w:lineRule="auto"/>
            </w:pPr>
            <w:r>
              <w:t>+1,0</w:t>
            </w:r>
          </w:p>
        </w:tc>
      </w:tr>
      <w:tr w:rsidR="00CF117F" w:rsidTr="00B13C98">
        <w:tblPrEx>
          <w:tblCellMar>
            <w:top w:w="0" w:type="dxa"/>
            <w:bottom w:w="0" w:type="dxa"/>
          </w:tblCellMar>
        </w:tblPrEx>
        <w:trPr>
          <w:jc w:val="center"/>
        </w:trPr>
        <w:tc>
          <w:tcPr>
            <w:tcW w:w="1928" w:type="dxa"/>
            <w:vAlign w:val="center"/>
          </w:tcPr>
          <w:p w:rsidR="00CF117F" w:rsidRDefault="00CF117F" w:rsidP="00B13C98">
            <w:pPr>
              <w:pStyle w:val="affffffffffffffffffffffffffffffd"/>
              <w:spacing w:line="360" w:lineRule="auto"/>
            </w:pPr>
            <w:r>
              <w:t>Д</w:t>
            </w:r>
            <w:r>
              <w:t>о</w:t>
            </w:r>
            <w:r>
              <w:t>слід(n=9)</w:t>
            </w:r>
          </w:p>
        </w:tc>
        <w:tc>
          <w:tcPr>
            <w:tcW w:w="1077" w:type="dxa"/>
            <w:vAlign w:val="center"/>
          </w:tcPr>
          <w:p w:rsidR="00CF117F" w:rsidRDefault="00CF117F" w:rsidP="00B13C98">
            <w:pPr>
              <w:pStyle w:val="affffffffffffffffffffffffffffffd"/>
              <w:spacing w:line="360" w:lineRule="auto"/>
            </w:pPr>
            <w:r>
              <w:t>–3,92</w:t>
            </w:r>
          </w:p>
        </w:tc>
        <w:tc>
          <w:tcPr>
            <w:tcW w:w="1077" w:type="dxa"/>
            <w:vAlign w:val="center"/>
          </w:tcPr>
          <w:p w:rsidR="00CF117F" w:rsidRDefault="00CF117F" w:rsidP="00B13C98">
            <w:pPr>
              <w:pStyle w:val="affffffffffffffffffffffffffffffd"/>
              <w:spacing w:line="360" w:lineRule="auto"/>
            </w:pPr>
            <w:r>
              <w:t>–1,34</w:t>
            </w:r>
          </w:p>
        </w:tc>
        <w:tc>
          <w:tcPr>
            <w:tcW w:w="1077" w:type="dxa"/>
            <w:vAlign w:val="center"/>
          </w:tcPr>
          <w:p w:rsidR="00CF117F" w:rsidRDefault="00CF117F" w:rsidP="00B13C98">
            <w:pPr>
              <w:pStyle w:val="affffffffffffffffffffffffffffffd"/>
              <w:spacing w:line="360" w:lineRule="auto"/>
            </w:pPr>
            <w:r>
              <w:t>+1,67</w:t>
            </w:r>
          </w:p>
        </w:tc>
        <w:tc>
          <w:tcPr>
            <w:tcW w:w="1077" w:type="dxa"/>
            <w:vAlign w:val="center"/>
          </w:tcPr>
          <w:p w:rsidR="00CF117F" w:rsidRDefault="00CF117F" w:rsidP="00B13C98">
            <w:pPr>
              <w:pStyle w:val="affffffffffffffffffffffffffffffd"/>
              <w:spacing w:line="360" w:lineRule="auto"/>
            </w:pPr>
            <w:r>
              <w:t>+2,48</w:t>
            </w:r>
          </w:p>
        </w:tc>
        <w:tc>
          <w:tcPr>
            <w:tcW w:w="1077" w:type="dxa"/>
            <w:vAlign w:val="center"/>
          </w:tcPr>
          <w:p w:rsidR="00CF117F" w:rsidRDefault="00CF117F" w:rsidP="00B13C98">
            <w:pPr>
              <w:pStyle w:val="affffffffffffffffffffffffffffffd"/>
              <w:spacing w:line="360" w:lineRule="auto"/>
            </w:pPr>
            <w:r>
              <w:t>+3,06</w:t>
            </w:r>
          </w:p>
        </w:tc>
        <w:tc>
          <w:tcPr>
            <w:tcW w:w="1077" w:type="dxa"/>
            <w:vAlign w:val="center"/>
          </w:tcPr>
          <w:p w:rsidR="00CF117F" w:rsidRDefault="00CF117F" w:rsidP="00B13C98">
            <w:pPr>
              <w:pStyle w:val="affffffffffffffffffffffffffffffd"/>
              <w:spacing w:line="360" w:lineRule="auto"/>
            </w:pPr>
            <w:r>
              <w:t>+2,82</w:t>
            </w:r>
          </w:p>
        </w:tc>
        <w:tc>
          <w:tcPr>
            <w:tcW w:w="1077" w:type="dxa"/>
            <w:vAlign w:val="center"/>
          </w:tcPr>
          <w:p w:rsidR="00CF117F" w:rsidRDefault="00CF117F" w:rsidP="00B13C98">
            <w:pPr>
              <w:pStyle w:val="affffffffffffffffffffffffffffffd"/>
              <w:spacing w:line="360" w:lineRule="auto"/>
            </w:pPr>
            <w:r>
              <w:t>+2,48</w:t>
            </w:r>
          </w:p>
        </w:tc>
      </w:tr>
      <w:tr w:rsidR="00CF117F" w:rsidTr="00B13C98">
        <w:tblPrEx>
          <w:tblCellMar>
            <w:top w:w="0" w:type="dxa"/>
            <w:bottom w:w="0" w:type="dxa"/>
          </w:tblCellMar>
        </w:tblPrEx>
        <w:trPr>
          <w:cantSplit/>
          <w:jc w:val="center"/>
        </w:trPr>
        <w:tc>
          <w:tcPr>
            <w:tcW w:w="9467" w:type="dxa"/>
            <w:gridSpan w:val="8"/>
            <w:vAlign w:val="center"/>
          </w:tcPr>
          <w:p w:rsidR="00CF117F" w:rsidRDefault="00CF117F" w:rsidP="00B13C98">
            <w:pPr>
              <w:pStyle w:val="affffffffffffffffffffffffffffffa"/>
              <w:spacing w:line="360" w:lineRule="auto"/>
            </w:pPr>
            <w:r>
              <w:t>Телята-гіпотрофіки</w:t>
            </w:r>
          </w:p>
        </w:tc>
      </w:tr>
      <w:tr w:rsidR="00CF117F" w:rsidTr="00B13C98">
        <w:tblPrEx>
          <w:tblCellMar>
            <w:top w:w="0" w:type="dxa"/>
            <w:bottom w:w="0" w:type="dxa"/>
          </w:tblCellMar>
        </w:tblPrEx>
        <w:trPr>
          <w:jc w:val="center"/>
        </w:trPr>
        <w:tc>
          <w:tcPr>
            <w:tcW w:w="1928" w:type="dxa"/>
            <w:vAlign w:val="center"/>
          </w:tcPr>
          <w:p w:rsidR="00CF117F" w:rsidRDefault="00CF117F" w:rsidP="00B13C98">
            <w:pPr>
              <w:pStyle w:val="affffffffffffffffffffffffffffffd"/>
              <w:spacing w:line="360" w:lineRule="auto"/>
            </w:pPr>
            <w:r>
              <w:t>К</w:t>
            </w:r>
            <w:r>
              <w:t>о</w:t>
            </w:r>
            <w:r>
              <w:t>нтроль(n=6)</w:t>
            </w:r>
          </w:p>
        </w:tc>
        <w:tc>
          <w:tcPr>
            <w:tcW w:w="1077" w:type="dxa"/>
            <w:vAlign w:val="center"/>
          </w:tcPr>
          <w:p w:rsidR="00CF117F" w:rsidRDefault="00CF117F" w:rsidP="00B13C98">
            <w:pPr>
              <w:pStyle w:val="affffffffffffffffffffffffffffffd"/>
              <w:spacing w:line="360" w:lineRule="auto"/>
            </w:pPr>
            <w:r>
              <w:t>–6,37</w:t>
            </w:r>
          </w:p>
        </w:tc>
        <w:tc>
          <w:tcPr>
            <w:tcW w:w="1077" w:type="dxa"/>
            <w:vAlign w:val="center"/>
          </w:tcPr>
          <w:p w:rsidR="00CF117F" w:rsidRDefault="00CF117F" w:rsidP="00B13C98">
            <w:pPr>
              <w:pStyle w:val="affffffffffffffffffffffffffffffd"/>
              <w:spacing w:line="360" w:lineRule="auto"/>
            </w:pPr>
            <w:r>
              <w:t>–6,04</w:t>
            </w:r>
          </w:p>
        </w:tc>
        <w:tc>
          <w:tcPr>
            <w:tcW w:w="1077" w:type="dxa"/>
            <w:vAlign w:val="center"/>
          </w:tcPr>
          <w:p w:rsidR="00CF117F" w:rsidRDefault="00CF117F" w:rsidP="00B13C98">
            <w:pPr>
              <w:pStyle w:val="affffffffffffffffffffffffffffffd"/>
              <w:spacing w:line="360" w:lineRule="auto"/>
            </w:pPr>
            <w:r>
              <w:t>–5,56</w:t>
            </w:r>
          </w:p>
        </w:tc>
        <w:tc>
          <w:tcPr>
            <w:tcW w:w="1077" w:type="dxa"/>
            <w:vAlign w:val="center"/>
          </w:tcPr>
          <w:p w:rsidR="00CF117F" w:rsidRDefault="00CF117F" w:rsidP="00B13C98">
            <w:pPr>
              <w:pStyle w:val="affffffffffffffffffffffffffffffd"/>
              <w:spacing w:line="360" w:lineRule="auto"/>
            </w:pPr>
            <w:r>
              <w:t>–4,83</w:t>
            </w:r>
          </w:p>
        </w:tc>
        <w:tc>
          <w:tcPr>
            <w:tcW w:w="1077" w:type="dxa"/>
            <w:vAlign w:val="center"/>
          </w:tcPr>
          <w:p w:rsidR="00CF117F" w:rsidRDefault="00CF117F" w:rsidP="00B13C98">
            <w:pPr>
              <w:pStyle w:val="affffffffffffffffffffffffffffffd"/>
              <w:spacing w:line="360" w:lineRule="auto"/>
            </w:pPr>
            <w:r>
              <w:t>–4,19</w:t>
            </w:r>
          </w:p>
        </w:tc>
        <w:tc>
          <w:tcPr>
            <w:tcW w:w="1077" w:type="dxa"/>
            <w:vAlign w:val="center"/>
          </w:tcPr>
          <w:p w:rsidR="00CF117F" w:rsidRDefault="00CF117F" w:rsidP="00B13C98">
            <w:pPr>
              <w:pStyle w:val="affffffffffffffffffffffffffffffd"/>
              <w:spacing w:line="360" w:lineRule="auto"/>
            </w:pPr>
            <w:r>
              <w:t>–3,34</w:t>
            </w:r>
          </w:p>
        </w:tc>
        <w:tc>
          <w:tcPr>
            <w:tcW w:w="1077" w:type="dxa"/>
            <w:vAlign w:val="center"/>
          </w:tcPr>
          <w:p w:rsidR="00CF117F" w:rsidRDefault="00CF117F" w:rsidP="00B13C98">
            <w:pPr>
              <w:pStyle w:val="affffffffffffffffffffffffffffffd"/>
              <w:spacing w:line="360" w:lineRule="auto"/>
            </w:pPr>
            <w:r>
              <w:t>–3,54</w:t>
            </w:r>
          </w:p>
        </w:tc>
      </w:tr>
      <w:tr w:rsidR="00CF117F" w:rsidTr="00B13C98">
        <w:tblPrEx>
          <w:tblCellMar>
            <w:top w:w="0" w:type="dxa"/>
            <w:bottom w:w="0" w:type="dxa"/>
          </w:tblCellMar>
        </w:tblPrEx>
        <w:trPr>
          <w:jc w:val="center"/>
        </w:trPr>
        <w:tc>
          <w:tcPr>
            <w:tcW w:w="1928" w:type="dxa"/>
            <w:vAlign w:val="center"/>
          </w:tcPr>
          <w:p w:rsidR="00CF117F" w:rsidRDefault="00CF117F" w:rsidP="00B13C98">
            <w:pPr>
              <w:pStyle w:val="affffffffffffffffffffffffffffffd"/>
              <w:spacing w:line="360" w:lineRule="auto"/>
            </w:pPr>
            <w:r>
              <w:t>Д</w:t>
            </w:r>
            <w:r>
              <w:t>о</w:t>
            </w:r>
            <w:r>
              <w:t>слід(n=5)</w:t>
            </w:r>
          </w:p>
        </w:tc>
        <w:tc>
          <w:tcPr>
            <w:tcW w:w="1077" w:type="dxa"/>
            <w:vAlign w:val="center"/>
          </w:tcPr>
          <w:p w:rsidR="00CF117F" w:rsidRDefault="00CF117F" w:rsidP="00B13C98">
            <w:pPr>
              <w:pStyle w:val="affffffffffffffffffffffffffffffd"/>
              <w:spacing w:line="360" w:lineRule="auto"/>
            </w:pPr>
            <w:r>
              <w:t>–6,38</w:t>
            </w:r>
          </w:p>
        </w:tc>
        <w:tc>
          <w:tcPr>
            <w:tcW w:w="1077" w:type="dxa"/>
            <w:vAlign w:val="center"/>
          </w:tcPr>
          <w:p w:rsidR="00CF117F" w:rsidRDefault="00CF117F" w:rsidP="00B13C98">
            <w:pPr>
              <w:pStyle w:val="affffffffffffffffffffffffffffffd"/>
              <w:spacing w:line="360" w:lineRule="auto"/>
            </w:pPr>
            <w:r>
              <w:t>–5,74</w:t>
            </w:r>
          </w:p>
        </w:tc>
        <w:tc>
          <w:tcPr>
            <w:tcW w:w="1077" w:type="dxa"/>
            <w:vAlign w:val="center"/>
          </w:tcPr>
          <w:p w:rsidR="00CF117F" w:rsidRDefault="00CF117F" w:rsidP="00B13C98">
            <w:pPr>
              <w:pStyle w:val="affffffffffffffffffffffffffffffd"/>
              <w:spacing w:line="360" w:lineRule="auto"/>
            </w:pPr>
            <w:r>
              <w:t>–5,15</w:t>
            </w:r>
          </w:p>
        </w:tc>
        <w:tc>
          <w:tcPr>
            <w:tcW w:w="1077" w:type="dxa"/>
            <w:vAlign w:val="center"/>
          </w:tcPr>
          <w:p w:rsidR="00CF117F" w:rsidRDefault="00CF117F" w:rsidP="00B13C98">
            <w:pPr>
              <w:pStyle w:val="affffffffffffffffffffffffffffffd"/>
              <w:spacing w:line="360" w:lineRule="auto"/>
            </w:pPr>
            <w:r>
              <w:t>–4,38</w:t>
            </w:r>
          </w:p>
        </w:tc>
        <w:tc>
          <w:tcPr>
            <w:tcW w:w="1077" w:type="dxa"/>
            <w:vAlign w:val="center"/>
          </w:tcPr>
          <w:p w:rsidR="00CF117F" w:rsidRDefault="00CF117F" w:rsidP="00B13C98">
            <w:pPr>
              <w:pStyle w:val="affffffffffffffffffffffffffffffd"/>
              <w:spacing w:line="360" w:lineRule="auto"/>
            </w:pPr>
            <w:r>
              <w:t>–3,68</w:t>
            </w:r>
          </w:p>
        </w:tc>
        <w:tc>
          <w:tcPr>
            <w:tcW w:w="1077" w:type="dxa"/>
            <w:vAlign w:val="center"/>
          </w:tcPr>
          <w:p w:rsidR="00CF117F" w:rsidRDefault="00CF117F" w:rsidP="00B13C98">
            <w:pPr>
              <w:pStyle w:val="affffffffffffffffffffffffffffffd"/>
              <w:spacing w:line="360" w:lineRule="auto"/>
            </w:pPr>
            <w:r>
              <w:t>–3,19</w:t>
            </w:r>
          </w:p>
        </w:tc>
        <w:tc>
          <w:tcPr>
            <w:tcW w:w="1077" w:type="dxa"/>
            <w:vAlign w:val="center"/>
          </w:tcPr>
          <w:p w:rsidR="00CF117F" w:rsidRDefault="00CF117F" w:rsidP="00B13C98">
            <w:pPr>
              <w:pStyle w:val="affffffffffffffffffffffffffffffd"/>
              <w:spacing w:line="360" w:lineRule="auto"/>
            </w:pPr>
            <w:r>
              <w:t>–2,93</w:t>
            </w:r>
          </w:p>
        </w:tc>
      </w:tr>
    </w:tbl>
    <w:p w:rsidR="00CF117F" w:rsidRDefault="00CF117F" w:rsidP="00CF117F">
      <w:pPr>
        <w:pStyle w:val="afffffffffffffffffffffffffffffd"/>
        <w:spacing w:line="360" w:lineRule="auto"/>
        <w:rPr>
          <w:sz w:val="24"/>
        </w:rPr>
      </w:pPr>
      <w:r>
        <w:rPr>
          <w:sz w:val="24"/>
        </w:rPr>
        <w:t>Встановлений у новонароджених телят дефіцит клітинної і особливо гуморальної ланки ім</w:t>
      </w:r>
      <w:r>
        <w:rPr>
          <w:sz w:val="24"/>
        </w:rPr>
        <w:t>у</w:t>
      </w:r>
      <w:r>
        <w:rPr>
          <w:sz w:val="24"/>
        </w:rPr>
        <w:t>нітету, що у телят-гіпотрофіків до 15-го дня виходив за межі першого ступеня, вдалося швидше скорегувати за допомогою ге</w:t>
      </w:r>
      <w:r>
        <w:rPr>
          <w:sz w:val="24"/>
        </w:rPr>
        <w:t>р</w:t>
      </w:r>
      <w:r>
        <w:rPr>
          <w:sz w:val="24"/>
        </w:rPr>
        <w:t>матранолу у телят-нормотрофіків. Так, дефіцит Т-лімфоцитів у них знизився з Д–17 до Д–5 на 10-й день, а на 15-й день його вже не було, а дефіцит В-лімфоцитів зн</w:t>
      </w:r>
      <w:r>
        <w:rPr>
          <w:sz w:val="24"/>
        </w:rPr>
        <w:t>и</w:t>
      </w:r>
      <w:r>
        <w:rPr>
          <w:sz w:val="24"/>
        </w:rPr>
        <w:t>зився з Д–37 при народженні до Д–4 на 30-й день. У телят даної групи уже на 10-й день спостерігалася слабка ст</w:t>
      </w:r>
      <w:r>
        <w:rPr>
          <w:sz w:val="24"/>
        </w:rPr>
        <w:t>и</w:t>
      </w:r>
      <w:r>
        <w:rPr>
          <w:sz w:val="24"/>
        </w:rPr>
        <w:t>муляція Т-хелперів і  Т-супресорів (Д 2 і Д6).</w:t>
      </w:r>
    </w:p>
    <w:p w:rsidR="00CF117F" w:rsidRDefault="00CF117F" w:rsidP="00CF117F">
      <w:pPr>
        <w:pStyle w:val="afffffffffffffffffffffffffffffd"/>
        <w:spacing w:line="360" w:lineRule="auto"/>
        <w:rPr>
          <w:sz w:val="24"/>
        </w:rPr>
      </w:pPr>
      <w:r>
        <w:rPr>
          <w:sz w:val="24"/>
        </w:rPr>
        <w:lastRenderedPageBreak/>
        <w:t>У телят-гіпотрофіків впродовж усього досліду спостерігався сильний з переходом у добре виражений дефіцит усіх ланок імунної сист</w:t>
      </w:r>
      <w:r>
        <w:rPr>
          <w:sz w:val="24"/>
        </w:rPr>
        <w:t>е</w:t>
      </w:r>
      <w:r>
        <w:rPr>
          <w:sz w:val="24"/>
        </w:rPr>
        <w:t>ми.</w:t>
      </w:r>
    </w:p>
    <w:p w:rsidR="00CF117F" w:rsidRDefault="00CF117F" w:rsidP="00CF117F">
      <w:pPr>
        <w:pStyle w:val="afffffffffffffffffffffffffffffd"/>
        <w:spacing w:line="360" w:lineRule="auto"/>
        <w:rPr>
          <w:sz w:val="24"/>
        </w:rPr>
      </w:pPr>
      <w:r>
        <w:rPr>
          <w:sz w:val="24"/>
        </w:rPr>
        <w:t>Застосування герматранолу сприяло послабленню імунодефіциту у т</w:t>
      </w:r>
      <w:r>
        <w:rPr>
          <w:sz w:val="24"/>
        </w:rPr>
        <w:t>е</w:t>
      </w:r>
      <w:r>
        <w:rPr>
          <w:sz w:val="24"/>
        </w:rPr>
        <w:t>лят-гіпотрофіків і вже на 30-й день рівень імунодефіциту лімфоцитів зн</w:t>
      </w:r>
      <w:r>
        <w:rPr>
          <w:sz w:val="24"/>
        </w:rPr>
        <w:t>и</w:t>
      </w:r>
      <w:r>
        <w:rPr>
          <w:sz w:val="24"/>
        </w:rPr>
        <w:t>зився до Д–8, Т-лімфоцитів до Д–25, В-лімфоцитів – Д–26, Т-хелперів Д–10 і Т-супресорів Д 1. Проте зняти явища імунодефіциту за д</w:t>
      </w:r>
      <w:r>
        <w:rPr>
          <w:sz w:val="24"/>
        </w:rPr>
        <w:t>о</w:t>
      </w:r>
      <w:r>
        <w:rPr>
          <w:sz w:val="24"/>
        </w:rPr>
        <w:t>помогою герматранолу не вдалося; вдалося лише скорегувати РІН з 6,38 на початку д</w:t>
      </w:r>
      <w:r>
        <w:rPr>
          <w:sz w:val="24"/>
        </w:rPr>
        <w:t>о</w:t>
      </w:r>
      <w:r>
        <w:rPr>
          <w:sz w:val="24"/>
        </w:rPr>
        <w:t>сліду до Д –2,93 в кінці досліду.</w:t>
      </w:r>
    </w:p>
    <w:p w:rsidR="00CF117F" w:rsidRDefault="00CF117F" w:rsidP="00CF117F">
      <w:pPr>
        <w:pStyle w:val="afffffffffffffffffffffffffffffd"/>
        <w:spacing w:line="360" w:lineRule="auto"/>
        <w:rPr>
          <w:sz w:val="24"/>
        </w:rPr>
      </w:pPr>
      <w:r>
        <w:rPr>
          <w:sz w:val="24"/>
        </w:rPr>
        <w:t>Таким чином, герматранол може застосовуватися для імунокорекції та імуностимуляції в п</w:t>
      </w:r>
      <w:r>
        <w:rPr>
          <w:sz w:val="24"/>
        </w:rPr>
        <w:t>о</w:t>
      </w:r>
      <w:r>
        <w:rPr>
          <w:sz w:val="24"/>
        </w:rPr>
        <w:t>стнатальний період розвитку телят. Зняти за допомогою герматранолу явища імунодефіциту у телят-гіпотрофіків не вдаєт</w:t>
      </w:r>
      <w:r>
        <w:rPr>
          <w:sz w:val="24"/>
        </w:rPr>
        <w:t>ь</w:t>
      </w:r>
      <w:r>
        <w:rPr>
          <w:sz w:val="24"/>
        </w:rPr>
        <w:t>ся.</w:t>
      </w:r>
    </w:p>
    <w:p w:rsidR="00CF117F" w:rsidRDefault="00CF117F" w:rsidP="00CF117F">
      <w:pPr>
        <w:pStyle w:val="afffffffffffffffffffffffffffffd"/>
        <w:spacing w:line="360" w:lineRule="auto"/>
        <w:rPr>
          <w:sz w:val="24"/>
        </w:rPr>
      </w:pPr>
      <w:r>
        <w:rPr>
          <w:sz w:val="24"/>
        </w:rPr>
        <w:t>Впродовж досліду одне теля з контрольної групи телят-гіпотрофіків загинуло від сальмонельозу, у інших групах захворювання телят не реєструвалися, в їх фек</w:t>
      </w:r>
      <w:r>
        <w:rPr>
          <w:sz w:val="24"/>
        </w:rPr>
        <w:t>а</w:t>
      </w:r>
      <w:r>
        <w:rPr>
          <w:sz w:val="24"/>
        </w:rPr>
        <w:t>ліях не виявляли сальмонел. В експериментах на білих мишах (30 голів) з зараженням їх S. enteritidis підтверджено бактерицидні властивості герм</w:t>
      </w:r>
      <w:r>
        <w:rPr>
          <w:sz w:val="24"/>
        </w:rPr>
        <w:t>а</w:t>
      </w:r>
      <w:r>
        <w:rPr>
          <w:sz w:val="24"/>
        </w:rPr>
        <w:t>транолу.</w:t>
      </w:r>
    </w:p>
    <w:p w:rsidR="00CF117F" w:rsidRDefault="00CF117F" w:rsidP="00CF117F">
      <w:pPr>
        <w:pStyle w:val="affffffffffffffffffffffffffffff3"/>
      </w:pPr>
      <w:r>
        <w:lastRenderedPageBreak/>
        <w:t>Корекція постнатального імунного статусу у телят за допомогою сап</w:t>
      </w:r>
      <w:r>
        <w:t>о</w:t>
      </w:r>
      <w:r>
        <w:t>ніту</w:t>
      </w:r>
    </w:p>
    <w:p w:rsidR="00CF117F" w:rsidRDefault="00CF117F" w:rsidP="00CF117F">
      <w:pPr>
        <w:pStyle w:val="afffffffffffffffffffffffffffffd"/>
        <w:spacing w:line="360" w:lineRule="auto"/>
        <w:rPr>
          <w:sz w:val="24"/>
        </w:rPr>
      </w:pPr>
      <w:r>
        <w:rPr>
          <w:sz w:val="24"/>
        </w:rPr>
        <w:t>В дослідах з корекції імунного гомеостазу у телят за допомогою сапоніту встановлено пом</w:t>
      </w:r>
      <w:r>
        <w:rPr>
          <w:sz w:val="24"/>
        </w:rPr>
        <w:t>і</w:t>
      </w:r>
      <w:r>
        <w:rPr>
          <w:sz w:val="24"/>
        </w:rPr>
        <w:t>тне покращення у них усіх показників імунобіологічної реактивності. Середньодобові прирости при цьому у телят нормотроф</w:t>
      </w:r>
      <w:r>
        <w:rPr>
          <w:sz w:val="24"/>
        </w:rPr>
        <w:t>і</w:t>
      </w:r>
      <w:r>
        <w:rPr>
          <w:sz w:val="24"/>
        </w:rPr>
        <w:t xml:space="preserve">ків на 90-й день зросли з 512,5 ± 35,2 до 680,3 ± 30,0, а у телят-гіпотрофіків з 455,0 ± 36,0 до 515,0 ± 36,0 (на 60 г), а жива маса, відповідно, на 11,45 кг та на 5,65 кг. </w:t>
      </w:r>
    </w:p>
    <w:p w:rsidR="00CF117F" w:rsidRDefault="00CF117F" w:rsidP="00CF117F">
      <w:pPr>
        <w:pStyle w:val="afffffffffffffffffffffffffffffd"/>
        <w:spacing w:line="360" w:lineRule="auto"/>
        <w:rPr>
          <w:sz w:val="24"/>
        </w:rPr>
      </w:pPr>
      <w:r>
        <w:rPr>
          <w:sz w:val="24"/>
        </w:rPr>
        <w:t>Під впливом сапоніту відбувалося помітне підвищення в порівнянні з контр</w:t>
      </w:r>
      <w:r>
        <w:rPr>
          <w:sz w:val="24"/>
        </w:rPr>
        <w:t>о</w:t>
      </w:r>
      <w:r>
        <w:rPr>
          <w:sz w:val="24"/>
        </w:rPr>
        <w:t>лем на 10-й, 30-й та 90-й день вмісту загального білка – на 2,75 (2,20); 4,92 (8,30) і 7,30 (10,15) г/л; суми імуногл</w:t>
      </w:r>
      <w:r>
        <w:rPr>
          <w:sz w:val="24"/>
        </w:rPr>
        <w:t>о</w:t>
      </w:r>
      <w:r>
        <w:rPr>
          <w:sz w:val="24"/>
        </w:rPr>
        <w:t>булінів – на 2,73 (1,94); 5,78 (3,02) і 1,48 (1,57) мг/мл, в т.ч. IgG – на 2,12 і 1,36; 4,65 і 2,44; 1,05 і 1,30; за ЛАСК – 2,20 і 2,32; 4,55 і 2,65; 1,25 і 0,75; БАСК – на 4,45 і 2,75; 5,20 і 4,60; 1,75 і 1,05; ФА – на 8,75 і 9,80; 7,10 і 6,75; 3,10 і 0,95. ІНР по періодах досліду становив: у т</w:t>
      </w:r>
      <w:r>
        <w:rPr>
          <w:sz w:val="24"/>
        </w:rPr>
        <w:t>е</w:t>
      </w:r>
      <w:r>
        <w:rPr>
          <w:sz w:val="24"/>
        </w:rPr>
        <w:t>лят-нормотрофіків – 6,40 (5,99); 7,05 (6,64) і 6,94 (6,79) у порівнянні з 5,53 (5,06); 6,24 (5,86) і 6,17 (6,10) у т</w:t>
      </w:r>
      <w:r>
        <w:rPr>
          <w:sz w:val="24"/>
        </w:rPr>
        <w:t>е</w:t>
      </w:r>
      <w:r>
        <w:rPr>
          <w:sz w:val="24"/>
        </w:rPr>
        <w:t>лят-гіпотрофіків.</w:t>
      </w:r>
    </w:p>
    <w:p w:rsidR="00CF117F" w:rsidRDefault="00CF117F" w:rsidP="00CF117F">
      <w:pPr>
        <w:pStyle w:val="afffffffffffffffffffffffffffffd"/>
        <w:spacing w:line="360" w:lineRule="auto"/>
        <w:rPr>
          <w:sz w:val="24"/>
        </w:rPr>
      </w:pPr>
      <w:r>
        <w:rPr>
          <w:sz w:val="24"/>
        </w:rPr>
        <w:t>Сапоніт також проявляв позитивний вплив на імунний гомеостаз телят, який був значно сл</w:t>
      </w:r>
      <w:r>
        <w:rPr>
          <w:sz w:val="24"/>
        </w:rPr>
        <w:t>а</w:t>
      </w:r>
      <w:r>
        <w:rPr>
          <w:sz w:val="24"/>
        </w:rPr>
        <w:t>бшим у телят-гіпотрофіків, про що свідчать наведені різниці (%) ІІГС телят-нормотрофіків та гіп</w:t>
      </w:r>
      <w:r>
        <w:rPr>
          <w:sz w:val="24"/>
        </w:rPr>
        <w:t>о</w:t>
      </w:r>
      <w:r>
        <w:rPr>
          <w:sz w:val="24"/>
        </w:rPr>
        <w:t>трофіків (подані в дужках) на   10-й, 30-й та 90-й день досліду: за кількістю лімфоцитів – 4,53 (3,80); 4,22 (3,20) і 7,20 (6,10); Т-лімфоцитів – на 3,85 (3,25); 5,95 (5,60) і 4,25 (1,10); В-лімфоцитів – на 2,40 (1,87); 1,92 (1,20) і 1,36 (1,26); Т-хелперів – на 4,32 (2,12); 4,0 (1,25) і 5,81 (2,20); Т-супресорів – на 1,15 (1,20); 1,10 (1,0) і 1,20 (1,11).</w:t>
      </w:r>
    </w:p>
    <w:p w:rsidR="00CF117F" w:rsidRDefault="00CF117F" w:rsidP="00CF117F">
      <w:pPr>
        <w:pStyle w:val="afffffffffffffffffffffffffffffd"/>
        <w:spacing w:line="360" w:lineRule="auto"/>
        <w:rPr>
          <w:sz w:val="24"/>
        </w:rPr>
      </w:pPr>
      <w:r>
        <w:rPr>
          <w:sz w:val="24"/>
        </w:rPr>
        <w:t>Т-індекс впродовж досліду у телят-нормотрофіків обох груп був вис</w:t>
      </w:r>
      <w:r>
        <w:rPr>
          <w:sz w:val="24"/>
        </w:rPr>
        <w:t>о</w:t>
      </w:r>
      <w:r>
        <w:rPr>
          <w:sz w:val="24"/>
        </w:rPr>
        <w:t>ким, а у телят-гіпотрофіків – нижче норми 0,74–0,90, лише в кінці досліду у дослідній групі він підвищився до 0,91 у контролі та 0,74–0,94 – у дослідній групі. Лише в кінці д</w:t>
      </w:r>
      <w:r>
        <w:rPr>
          <w:sz w:val="24"/>
        </w:rPr>
        <w:t>о</w:t>
      </w:r>
      <w:r>
        <w:rPr>
          <w:sz w:val="24"/>
        </w:rPr>
        <w:t>сліду він становив 0,91.</w:t>
      </w:r>
    </w:p>
    <w:p w:rsidR="00CF117F" w:rsidRDefault="00CF117F" w:rsidP="00CF117F">
      <w:pPr>
        <w:pStyle w:val="afffffffffffffffffffffffffffffd"/>
        <w:spacing w:line="360" w:lineRule="auto"/>
        <w:rPr>
          <w:sz w:val="24"/>
        </w:rPr>
      </w:pPr>
      <w:r>
        <w:rPr>
          <w:sz w:val="24"/>
        </w:rPr>
        <w:t>З наведених у таблиці 9 даних видно стимулюючий вплив сапоніту на імунний ст</w:t>
      </w:r>
      <w:r>
        <w:rPr>
          <w:sz w:val="24"/>
        </w:rPr>
        <w:t>а</w:t>
      </w:r>
      <w:r>
        <w:rPr>
          <w:sz w:val="24"/>
        </w:rPr>
        <w:t>тус телят, який у телят-гіпотрофіків був набагато нижчим.</w:t>
      </w:r>
    </w:p>
    <w:p w:rsidR="00CF117F" w:rsidRDefault="00CF117F" w:rsidP="00CF117F">
      <w:pPr>
        <w:pStyle w:val="afffffffffffffffffffffffffffffff7"/>
        <w:spacing w:line="360" w:lineRule="auto"/>
        <w:rPr>
          <w:sz w:val="24"/>
        </w:rPr>
      </w:pPr>
      <w:r>
        <w:rPr>
          <w:sz w:val="24"/>
        </w:rPr>
        <w:t>Таблиця 9</w:t>
      </w:r>
    </w:p>
    <w:p w:rsidR="00CF117F" w:rsidRDefault="00CF117F" w:rsidP="00CF117F">
      <w:pPr>
        <w:pStyle w:val="afffffffffffffffffffffffffffffffff1"/>
        <w:rPr>
          <w:sz w:val="24"/>
        </w:rPr>
      </w:pPr>
      <w:r>
        <w:rPr>
          <w:sz w:val="24"/>
        </w:rPr>
        <w:t>Вплив сапоніту на неспецифічну резистентність вирощуваних т</w:t>
      </w:r>
      <w:r>
        <w:rPr>
          <w:sz w:val="24"/>
        </w:rPr>
        <w:t>е</w:t>
      </w:r>
      <w:r>
        <w:rPr>
          <w:sz w:val="24"/>
        </w:rPr>
        <w:t>лят (за ІНР)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8"/>
        <w:gridCol w:w="1077"/>
        <w:gridCol w:w="1077"/>
        <w:gridCol w:w="1077"/>
        <w:gridCol w:w="1077"/>
        <w:gridCol w:w="1077"/>
        <w:gridCol w:w="1077"/>
        <w:gridCol w:w="1077"/>
      </w:tblGrid>
      <w:tr w:rsidR="00CF117F" w:rsidTr="00B13C98">
        <w:tblPrEx>
          <w:tblCellMar>
            <w:top w:w="0" w:type="dxa"/>
            <w:bottom w:w="0" w:type="dxa"/>
          </w:tblCellMar>
        </w:tblPrEx>
        <w:trPr>
          <w:cantSplit/>
          <w:jc w:val="center"/>
        </w:trPr>
        <w:tc>
          <w:tcPr>
            <w:tcW w:w="1928" w:type="dxa"/>
            <w:vMerge w:val="restart"/>
            <w:vAlign w:val="center"/>
          </w:tcPr>
          <w:p w:rsidR="00CF117F" w:rsidRDefault="00CF117F" w:rsidP="00B13C98">
            <w:pPr>
              <w:pStyle w:val="affffffffffffffffffffffffffffffa"/>
              <w:spacing w:line="360" w:lineRule="auto"/>
            </w:pPr>
            <w:r>
              <w:t>Групи тв</w:t>
            </w:r>
            <w:r>
              <w:t>а</w:t>
            </w:r>
            <w:r>
              <w:t>рин</w:t>
            </w:r>
          </w:p>
        </w:tc>
        <w:tc>
          <w:tcPr>
            <w:tcW w:w="7539" w:type="dxa"/>
            <w:gridSpan w:val="7"/>
            <w:vAlign w:val="center"/>
          </w:tcPr>
          <w:p w:rsidR="00CF117F" w:rsidRDefault="00CF117F" w:rsidP="00B13C98">
            <w:pPr>
              <w:pStyle w:val="affffffffffffffffffffffffffffffa"/>
              <w:spacing w:line="360" w:lineRule="auto"/>
            </w:pPr>
            <w:r>
              <w:t>Вік т</w:t>
            </w:r>
            <w:r>
              <w:t>е</w:t>
            </w:r>
            <w:r>
              <w:t>лят, дні</w:t>
            </w:r>
          </w:p>
        </w:tc>
      </w:tr>
      <w:tr w:rsidR="00CF117F" w:rsidTr="00B13C98">
        <w:tblPrEx>
          <w:tblCellMar>
            <w:top w:w="0" w:type="dxa"/>
            <w:bottom w:w="0" w:type="dxa"/>
          </w:tblCellMar>
        </w:tblPrEx>
        <w:trPr>
          <w:cantSplit/>
          <w:jc w:val="center"/>
        </w:trPr>
        <w:tc>
          <w:tcPr>
            <w:tcW w:w="1928" w:type="dxa"/>
            <w:vMerge/>
            <w:vAlign w:val="center"/>
          </w:tcPr>
          <w:p w:rsidR="00CF117F" w:rsidRDefault="00CF117F" w:rsidP="00B13C98">
            <w:pPr>
              <w:pStyle w:val="affffffffffffffffffffffffffffffa"/>
              <w:spacing w:line="360" w:lineRule="auto"/>
            </w:pPr>
          </w:p>
        </w:tc>
        <w:tc>
          <w:tcPr>
            <w:tcW w:w="1077" w:type="dxa"/>
            <w:vAlign w:val="center"/>
          </w:tcPr>
          <w:p w:rsidR="00CF117F" w:rsidRDefault="00CF117F" w:rsidP="00B13C98">
            <w:pPr>
              <w:pStyle w:val="affffffffffffffffffffffffffffffa"/>
              <w:spacing w:line="360" w:lineRule="auto"/>
            </w:pPr>
            <w:r>
              <w:t>н/нар</w:t>
            </w:r>
          </w:p>
        </w:tc>
        <w:tc>
          <w:tcPr>
            <w:tcW w:w="1077" w:type="dxa"/>
            <w:vAlign w:val="center"/>
          </w:tcPr>
          <w:p w:rsidR="00CF117F" w:rsidRDefault="00CF117F" w:rsidP="00B13C98">
            <w:pPr>
              <w:pStyle w:val="affffffffffffffffffffffffffffffa"/>
              <w:spacing w:line="360" w:lineRule="auto"/>
            </w:pPr>
            <w:r>
              <w:t>5-7</w:t>
            </w:r>
          </w:p>
        </w:tc>
        <w:tc>
          <w:tcPr>
            <w:tcW w:w="1077" w:type="dxa"/>
            <w:vAlign w:val="center"/>
          </w:tcPr>
          <w:p w:rsidR="00CF117F" w:rsidRDefault="00CF117F" w:rsidP="00B13C98">
            <w:pPr>
              <w:pStyle w:val="affffffffffffffffffffffffffffffa"/>
              <w:spacing w:line="360" w:lineRule="auto"/>
            </w:pPr>
            <w:r>
              <w:t>10</w:t>
            </w:r>
          </w:p>
        </w:tc>
        <w:tc>
          <w:tcPr>
            <w:tcW w:w="1077" w:type="dxa"/>
            <w:vAlign w:val="center"/>
          </w:tcPr>
          <w:p w:rsidR="00CF117F" w:rsidRDefault="00CF117F" w:rsidP="00B13C98">
            <w:pPr>
              <w:pStyle w:val="affffffffffffffffffffffffffffffa"/>
              <w:spacing w:line="360" w:lineRule="auto"/>
            </w:pPr>
            <w:r>
              <w:t>15</w:t>
            </w:r>
          </w:p>
        </w:tc>
        <w:tc>
          <w:tcPr>
            <w:tcW w:w="1077" w:type="dxa"/>
            <w:vAlign w:val="center"/>
          </w:tcPr>
          <w:p w:rsidR="00CF117F" w:rsidRDefault="00CF117F" w:rsidP="00B13C98">
            <w:pPr>
              <w:pStyle w:val="affffffffffffffffffffffffffffffa"/>
              <w:spacing w:line="360" w:lineRule="auto"/>
            </w:pPr>
            <w:r>
              <w:t>30</w:t>
            </w:r>
          </w:p>
        </w:tc>
        <w:tc>
          <w:tcPr>
            <w:tcW w:w="1077" w:type="dxa"/>
            <w:vAlign w:val="center"/>
          </w:tcPr>
          <w:p w:rsidR="00CF117F" w:rsidRDefault="00CF117F" w:rsidP="00B13C98">
            <w:pPr>
              <w:pStyle w:val="affffffffffffffffffffffffffffffa"/>
              <w:spacing w:line="360" w:lineRule="auto"/>
            </w:pPr>
            <w:r>
              <w:t>60</w:t>
            </w:r>
          </w:p>
        </w:tc>
        <w:tc>
          <w:tcPr>
            <w:tcW w:w="1077" w:type="dxa"/>
            <w:vAlign w:val="center"/>
          </w:tcPr>
          <w:p w:rsidR="00CF117F" w:rsidRDefault="00CF117F" w:rsidP="00B13C98">
            <w:pPr>
              <w:pStyle w:val="affffffffffffffffffffffffffffffa"/>
              <w:spacing w:line="360" w:lineRule="auto"/>
            </w:pPr>
            <w:r>
              <w:t>90</w:t>
            </w:r>
          </w:p>
        </w:tc>
      </w:tr>
      <w:tr w:rsidR="00CF117F" w:rsidTr="00B13C98">
        <w:tblPrEx>
          <w:tblCellMar>
            <w:top w:w="0" w:type="dxa"/>
            <w:bottom w:w="0" w:type="dxa"/>
          </w:tblCellMar>
        </w:tblPrEx>
        <w:trPr>
          <w:cantSplit/>
          <w:jc w:val="center"/>
        </w:trPr>
        <w:tc>
          <w:tcPr>
            <w:tcW w:w="9467" w:type="dxa"/>
            <w:gridSpan w:val="8"/>
            <w:vAlign w:val="center"/>
          </w:tcPr>
          <w:p w:rsidR="00CF117F" w:rsidRDefault="00CF117F" w:rsidP="00B13C98">
            <w:pPr>
              <w:pStyle w:val="affffffffffffffffffffffffffffffa"/>
              <w:spacing w:line="360" w:lineRule="auto"/>
            </w:pPr>
            <w:r>
              <w:t>Телята-нормотрофіки</w:t>
            </w:r>
          </w:p>
        </w:tc>
      </w:tr>
      <w:tr w:rsidR="00CF117F" w:rsidTr="00B13C98">
        <w:tblPrEx>
          <w:tblCellMar>
            <w:top w:w="0" w:type="dxa"/>
            <w:bottom w:w="0" w:type="dxa"/>
          </w:tblCellMar>
        </w:tblPrEx>
        <w:trPr>
          <w:jc w:val="center"/>
        </w:trPr>
        <w:tc>
          <w:tcPr>
            <w:tcW w:w="1928" w:type="dxa"/>
          </w:tcPr>
          <w:p w:rsidR="00CF117F" w:rsidRDefault="00CF117F" w:rsidP="00B13C98">
            <w:pPr>
              <w:pStyle w:val="affffffffffffffffffffffffffffffa"/>
              <w:spacing w:line="360" w:lineRule="auto"/>
            </w:pPr>
            <w:r>
              <w:t>Кон</w:t>
            </w:r>
            <w:r>
              <w:t>т</w:t>
            </w:r>
            <w:r>
              <w:t>роль (n=10)</w:t>
            </w:r>
          </w:p>
        </w:tc>
        <w:tc>
          <w:tcPr>
            <w:tcW w:w="1077" w:type="dxa"/>
          </w:tcPr>
          <w:p w:rsidR="00CF117F" w:rsidRDefault="00CF117F" w:rsidP="00B13C98">
            <w:pPr>
              <w:pStyle w:val="affffffffffffffffffffffffffffffa"/>
              <w:spacing w:line="360" w:lineRule="auto"/>
            </w:pPr>
            <w:r>
              <w:t>5,02</w:t>
            </w:r>
          </w:p>
        </w:tc>
        <w:tc>
          <w:tcPr>
            <w:tcW w:w="1077" w:type="dxa"/>
          </w:tcPr>
          <w:p w:rsidR="00CF117F" w:rsidRDefault="00CF117F" w:rsidP="00B13C98">
            <w:pPr>
              <w:pStyle w:val="affffffffffffffffffffffffffffffa"/>
              <w:spacing w:line="360" w:lineRule="auto"/>
            </w:pPr>
            <w:r>
              <w:t>5,63</w:t>
            </w:r>
          </w:p>
        </w:tc>
        <w:tc>
          <w:tcPr>
            <w:tcW w:w="1077" w:type="dxa"/>
          </w:tcPr>
          <w:p w:rsidR="00CF117F" w:rsidRDefault="00CF117F" w:rsidP="00B13C98">
            <w:pPr>
              <w:pStyle w:val="affffffffffffffffffffffffffffffa"/>
              <w:spacing w:line="360" w:lineRule="auto"/>
            </w:pPr>
            <w:r>
              <w:t>5,99</w:t>
            </w:r>
          </w:p>
        </w:tc>
        <w:tc>
          <w:tcPr>
            <w:tcW w:w="1077" w:type="dxa"/>
          </w:tcPr>
          <w:p w:rsidR="00CF117F" w:rsidRDefault="00CF117F" w:rsidP="00B13C98">
            <w:pPr>
              <w:pStyle w:val="affffffffffffffffffffffffffffffa"/>
              <w:spacing w:line="360" w:lineRule="auto"/>
            </w:pPr>
            <w:r>
              <w:t>6,35</w:t>
            </w:r>
          </w:p>
        </w:tc>
        <w:tc>
          <w:tcPr>
            <w:tcW w:w="1077" w:type="dxa"/>
          </w:tcPr>
          <w:p w:rsidR="00CF117F" w:rsidRDefault="00CF117F" w:rsidP="00B13C98">
            <w:pPr>
              <w:pStyle w:val="affffffffffffffffffffffffffffffa"/>
              <w:spacing w:line="360" w:lineRule="auto"/>
            </w:pPr>
            <w:r>
              <w:t>6,64</w:t>
            </w:r>
          </w:p>
        </w:tc>
        <w:tc>
          <w:tcPr>
            <w:tcW w:w="1077" w:type="dxa"/>
          </w:tcPr>
          <w:p w:rsidR="00CF117F" w:rsidRDefault="00CF117F" w:rsidP="00B13C98">
            <w:pPr>
              <w:pStyle w:val="affffffffffffffffffffffffffffffa"/>
              <w:spacing w:line="360" w:lineRule="auto"/>
            </w:pPr>
            <w:r>
              <w:t>6,63</w:t>
            </w:r>
          </w:p>
        </w:tc>
        <w:tc>
          <w:tcPr>
            <w:tcW w:w="1077" w:type="dxa"/>
          </w:tcPr>
          <w:p w:rsidR="00CF117F" w:rsidRDefault="00CF117F" w:rsidP="00B13C98">
            <w:pPr>
              <w:pStyle w:val="affffffffffffffffffffffffffffffa"/>
              <w:spacing w:line="360" w:lineRule="auto"/>
            </w:pPr>
            <w:r>
              <w:t>6,76</w:t>
            </w:r>
          </w:p>
        </w:tc>
      </w:tr>
      <w:tr w:rsidR="00CF117F" w:rsidTr="00B13C98">
        <w:tblPrEx>
          <w:tblCellMar>
            <w:top w:w="0" w:type="dxa"/>
            <w:bottom w:w="0" w:type="dxa"/>
          </w:tblCellMar>
        </w:tblPrEx>
        <w:trPr>
          <w:jc w:val="center"/>
        </w:trPr>
        <w:tc>
          <w:tcPr>
            <w:tcW w:w="1928" w:type="dxa"/>
          </w:tcPr>
          <w:p w:rsidR="00CF117F" w:rsidRDefault="00CF117F" w:rsidP="00B13C98">
            <w:pPr>
              <w:pStyle w:val="affffffffffffffffffffffffffffffa"/>
              <w:spacing w:line="360" w:lineRule="auto"/>
            </w:pPr>
            <w:r>
              <w:t>Д</w:t>
            </w:r>
            <w:r>
              <w:t>о</w:t>
            </w:r>
            <w:r>
              <w:t>слід (n = 10)</w:t>
            </w:r>
          </w:p>
        </w:tc>
        <w:tc>
          <w:tcPr>
            <w:tcW w:w="1077" w:type="dxa"/>
          </w:tcPr>
          <w:p w:rsidR="00CF117F" w:rsidRDefault="00CF117F" w:rsidP="00B13C98">
            <w:pPr>
              <w:pStyle w:val="affffffffffffffffffffffffffffffa"/>
              <w:spacing w:line="360" w:lineRule="auto"/>
            </w:pPr>
            <w:r>
              <w:t>5,02</w:t>
            </w:r>
          </w:p>
        </w:tc>
        <w:tc>
          <w:tcPr>
            <w:tcW w:w="1077" w:type="dxa"/>
          </w:tcPr>
          <w:p w:rsidR="00CF117F" w:rsidRDefault="00CF117F" w:rsidP="00B13C98">
            <w:pPr>
              <w:pStyle w:val="affffffffffffffffffffffffffffffa"/>
              <w:spacing w:line="360" w:lineRule="auto"/>
            </w:pPr>
            <w:r>
              <w:t>5,76</w:t>
            </w:r>
          </w:p>
        </w:tc>
        <w:tc>
          <w:tcPr>
            <w:tcW w:w="1077" w:type="dxa"/>
          </w:tcPr>
          <w:p w:rsidR="00CF117F" w:rsidRDefault="00CF117F" w:rsidP="00B13C98">
            <w:pPr>
              <w:pStyle w:val="affffffffffffffffffffffffffffffa"/>
              <w:spacing w:line="360" w:lineRule="auto"/>
            </w:pPr>
            <w:r>
              <w:t>6,40</w:t>
            </w:r>
          </w:p>
        </w:tc>
        <w:tc>
          <w:tcPr>
            <w:tcW w:w="1077" w:type="dxa"/>
          </w:tcPr>
          <w:p w:rsidR="00CF117F" w:rsidRDefault="00CF117F" w:rsidP="00B13C98">
            <w:pPr>
              <w:pStyle w:val="affffffffffffffffffffffffffffffa"/>
              <w:spacing w:line="360" w:lineRule="auto"/>
            </w:pPr>
            <w:r>
              <w:t>6,84</w:t>
            </w:r>
          </w:p>
        </w:tc>
        <w:tc>
          <w:tcPr>
            <w:tcW w:w="1077" w:type="dxa"/>
          </w:tcPr>
          <w:p w:rsidR="00CF117F" w:rsidRDefault="00CF117F" w:rsidP="00B13C98">
            <w:pPr>
              <w:pStyle w:val="affffffffffffffffffffffffffffffa"/>
              <w:spacing w:line="360" w:lineRule="auto"/>
            </w:pPr>
            <w:r>
              <w:t>7,05</w:t>
            </w:r>
          </w:p>
        </w:tc>
        <w:tc>
          <w:tcPr>
            <w:tcW w:w="1077" w:type="dxa"/>
          </w:tcPr>
          <w:p w:rsidR="00CF117F" w:rsidRDefault="00CF117F" w:rsidP="00B13C98">
            <w:pPr>
              <w:pStyle w:val="affffffffffffffffffffffffffffffa"/>
              <w:spacing w:line="360" w:lineRule="auto"/>
            </w:pPr>
            <w:r>
              <w:t>6,91</w:t>
            </w:r>
          </w:p>
        </w:tc>
        <w:tc>
          <w:tcPr>
            <w:tcW w:w="1077" w:type="dxa"/>
          </w:tcPr>
          <w:p w:rsidR="00CF117F" w:rsidRDefault="00CF117F" w:rsidP="00B13C98">
            <w:pPr>
              <w:pStyle w:val="affffffffffffffffffffffffffffffa"/>
              <w:spacing w:line="360" w:lineRule="auto"/>
            </w:pPr>
            <w:r>
              <w:t>6,89</w:t>
            </w:r>
          </w:p>
        </w:tc>
      </w:tr>
      <w:tr w:rsidR="00CF117F" w:rsidTr="00B13C98">
        <w:tblPrEx>
          <w:tblCellMar>
            <w:top w:w="0" w:type="dxa"/>
            <w:bottom w:w="0" w:type="dxa"/>
          </w:tblCellMar>
        </w:tblPrEx>
        <w:trPr>
          <w:jc w:val="center"/>
        </w:trPr>
        <w:tc>
          <w:tcPr>
            <w:tcW w:w="1928" w:type="dxa"/>
          </w:tcPr>
          <w:p w:rsidR="00CF117F" w:rsidRDefault="00CF117F" w:rsidP="00B13C98">
            <w:pPr>
              <w:pStyle w:val="affffffffffffffffffffffffffffffa"/>
              <w:spacing w:line="360" w:lineRule="auto"/>
            </w:pPr>
            <w:r>
              <w:lastRenderedPageBreak/>
              <w:t>Різн</w:t>
            </w:r>
            <w:r>
              <w:t>и</w:t>
            </w:r>
            <w:r>
              <w:t>ця</w:t>
            </w:r>
          </w:p>
        </w:tc>
        <w:tc>
          <w:tcPr>
            <w:tcW w:w="1077" w:type="dxa"/>
          </w:tcPr>
          <w:p w:rsidR="00CF117F" w:rsidRDefault="00CF117F" w:rsidP="00B13C98">
            <w:pPr>
              <w:pStyle w:val="affffffffffffffffffffffffffffffa"/>
              <w:spacing w:line="360" w:lineRule="auto"/>
            </w:pPr>
          </w:p>
        </w:tc>
        <w:tc>
          <w:tcPr>
            <w:tcW w:w="1077" w:type="dxa"/>
          </w:tcPr>
          <w:p w:rsidR="00CF117F" w:rsidRDefault="00CF117F" w:rsidP="00B13C98">
            <w:pPr>
              <w:pStyle w:val="affffffffffffffffffffffffffffffa"/>
              <w:spacing w:line="360" w:lineRule="auto"/>
            </w:pPr>
            <w:r>
              <w:t>0,13</w:t>
            </w:r>
          </w:p>
        </w:tc>
        <w:tc>
          <w:tcPr>
            <w:tcW w:w="1077" w:type="dxa"/>
          </w:tcPr>
          <w:p w:rsidR="00CF117F" w:rsidRDefault="00CF117F" w:rsidP="00B13C98">
            <w:pPr>
              <w:pStyle w:val="affffffffffffffffffffffffffffffa"/>
              <w:spacing w:line="360" w:lineRule="auto"/>
            </w:pPr>
            <w:r>
              <w:t>0,41</w:t>
            </w:r>
          </w:p>
        </w:tc>
        <w:tc>
          <w:tcPr>
            <w:tcW w:w="1077" w:type="dxa"/>
          </w:tcPr>
          <w:p w:rsidR="00CF117F" w:rsidRDefault="00CF117F" w:rsidP="00B13C98">
            <w:pPr>
              <w:pStyle w:val="affffffffffffffffffffffffffffffa"/>
              <w:spacing w:line="360" w:lineRule="auto"/>
            </w:pPr>
            <w:r>
              <w:t>0,49</w:t>
            </w:r>
          </w:p>
        </w:tc>
        <w:tc>
          <w:tcPr>
            <w:tcW w:w="1077" w:type="dxa"/>
          </w:tcPr>
          <w:p w:rsidR="00CF117F" w:rsidRDefault="00CF117F" w:rsidP="00B13C98">
            <w:pPr>
              <w:pStyle w:val="affffffffffffffffffffffffffffffa"/>
              <w:spacing w:line="360" w:lineRule="auto"/>
            </w:pPr>
            <w:r>
              <w:t>0,41</w:t>
            </w:r>
          </w:p>
        </w:tc>
        <w:tc>
          <w:tcPr>
            <w:tcW w:w="1077" w:type="dxa"/>
          </w:tcPr>
          <w:p w:rsidR="00CF117F" w:rsidRDefault="00CF117F" w:rsidP="00B13C98">
            <w:pPr>
              <w:pStyle w:val="affffffffffffffffffffffffffffffa"/>
              <w:spacing w:line="360" w:lineRule="auto"/>
            </w:pPr>
            <w:r>
              <w:t>0,28</w:t>
            </w:r>
          </w:p>
        </w:tc>
        <w:tc>
          <w:tcPr>
            <w:tcW w:w="1077" w:type="dxa"/>
          </w:tcPr>
          <w:p w:rsidR="00CF117F" w:rsidRDefault="00CF117F" w:rsidP="00B13C98">
            <w:pPr>
              <w:pStyle w:val="affffffffffffffffffffffffffffffa"/>
              <w:spacing w:line="360" w:lineRule="auto"/>
            </w:pPr>
            <w:r>
              <w:t>0,29</w:t>
            </w:r>
          </w:p>
        </w:tc>
      </w:tr>
      <w:tr w:rsidR="00CF117F" w:rsidTr="00B13C98">
        <w:tblPrEx>
          <w:tblCellMar>
            <w:top w:w="0" w:type="dxa"/>
            <w:bottom w:w="0" w:type="dxa"/>
          </w:tblCellMar>
        </w:tblPrEx>
        <w:trPr>
          <w:cantSplit/>
          <w:jc w:val="center"/>
        </w:trPr>
        <w:tc>
          <w:tcPr>
            <w:tcW w:w="9467" w:type="dxa"/>
            <w:gridSpan w:val="8"/>
            <w:vAlign w:val="center"/>
          </w:tcPr>
          <w:p w:rsidR="00CF117F" w:rsidRDefault="00CF117F" w:rsidP="00B13C98">
            <w:pPr>
              <w:pStyle w:val="affffffffffffffffffffffffffffffa"/>
              <w:spacing w:line="360" w:lineRule="auto"/>
            </w:pPr>
            <w:r>
              <w:t>Телята-гіпотрофіки</w:t>
            </w:r>
          </w:p>
        </w:tc>
      </w:tr>
      <w:tr w:rsidR="00CF117F" w:rsidTr="00B13C98">
        <w:tblPrEx>
          <w:tblCellMar>
            <w:top w:w="0" w:type="dxa"/>
            <w:bottom w:w="0" w:type="dxa"/>
          </w:tblCellMar>
        </w:tblPrEx>
        <w:trPr>
          <w:jc w:val="center"/>
        </w:trPr>
        <w:tc>
          <w:tcPr>
            <w:tcW w:w="1928" w:type="dxa"/>
          </w:tcPr>
          <w:p w:rsidR="00CF117F" w:rsidRDefault="00CF117F" w:rsidP="00B13C98">
            <w:pPr>
              <w:pStyle w:val="affffffffffffffffffffffffffffffa"/>
              <w:spacing w:line="360" w:lineRule="auto"/>
            </w:pPr>
            <w:r>
              <w:t>Кон</w:t>
            </w:r>
            <w:r>
              <w:t>т</w:t>
            </w:r>
            <w:r>
              <w:t>роль (n = 9)</w:t>
            </w:r>
          </w:p>
        </w:tc>
        <w:tc>
          <w:tcPr>
            <w:tcW w:w="1077" w:type="dxa"/>
          </w:tcPr>
          <w:p w:rsidR="00CF117F" w:rsidRDefault="00CF117F" w:rsidP="00B13C98">
            <w:pPr>
              <w:pStyle w:val="affffffffffffffffffffffffffffffa"/>
              <w:spacing w:line="360" w:lineRule="auto"/>
            </w:pPr>
            <w:r>
              <w:t>4,22</w:t>
            </w:r>
          </w:p>
        </w:tc>
        <w:tc>
          <w:tcPr>
            <w:tcW w:w="1077" w:type="dxa"/>
          </w:tcPr>
          <w:p w:rsidR="00CF117F" w:rsidRDefault="00CF117F" w:rsidP="00B13C98">
            <w:pPr>
              <w:pStyle w:val="affffffffffffffffffffffffffffffa"/>
              <w:spacing w:line="360" w:lineRule="auto"/>
            </w:pPr>
            <w:r>
              <w:t>4,83</w:t>
            </w:r>
          </w:p>
        </w:tc>
        <w:tc>
          <w:tcPr>
            <w:tcW w:w="1077" w:type="dxa"/>
          </w:tcPr>
          <w:p w:rsidR="00CF117F" w:rsidRDefault="00CF117F" w:rsidP="00B13C98">
            <w:pPr>
              <w:pStyle w:val="affffffffffffffffffffffffffffffa"/>
              <w:spacing w:line="360" w:lineRule="auto"/>
            </w:pPr>
            <w:r>
              <w:t>5,06</w:t>
            </w:r>
          </w:p>
        </w:tc>
        <w:tc>
          <w:tcPr>
            <w:tcW w:w="1077" w:type="dxa"/>
          </w:tcPr>
          <w:p w:rsidR="00CF117F" w:rsidRDefault="00CF117F" w:rsidP="00B13C98">
            <w:pPr>
              <w:pStyle w:val="affffffffffffffffffffffffffffffa"/>
              <w:spacing w:line="360" w:lineRule="auto"/>
            </w:pPr>
            <w:r>
              <w:t>5,43</w:t>
            </w:r>
          </w:p>
        </w:tc>
        <w:tc>
          <w:tcPr>
            <w:tcW w:w="1077" w:type="dxa"/>
          </w:tcPr>
          <w:p w:rsidR="00CF117F" w:rsidRDefault="00CF117F" w:rsidP="00B13C98">
            <w:pPr>
              <w:pStyle w:val="affffffffffffffffffffffffffffffa"/>
              <w:spacing w:line="360" w:lineRule="auto"/>
            </w:pPr>
            <w:r>
              <w:t>5,86</w:t>
            </w:r>
          </w:p>
        </w:tc>
        <w:tc>
          <w:tcPr>
            <w:tcW w:w="1077" w:type="dxa"/>
          </w:tcPr>
          <w:p w:rsidR="00CF117F" w:rsidRDefault="00CF117F" w:rsidP="00B13C98">
            <w:pPr>
              <w:pStyle w:val="affffffffffffffffffffffffffffffa"/>
              <w:spacing w:line="360" w:lineRule="auto"/>
            </w:pPr>
            <w:r>
              <w:t>5,91</w:t>
            </w:r>
          </w:p>
        </w:tc>
        <w:tc>
          <w:tcPr>
            <w:tcW w:w="1077" w:type="dxa"/>
          </w:tcPr>
          <w:p w:rsidR="00CF117F" w:rsidRDefault="00CF117F" w:rsidP="00B13C98">
            <w:pPr>
              <w:pStyle w:val="affffffffffffffffffffffffffffffa"/>
              <w:spacing w:line="360" w:lineRule="auto"/>
            </w:pPr>
            <w:r>
              <w:t>6,10</w:t>
            </w:r>
          </w:p>
        </w:tc>
      </w:tr>
      <w:tr w:rsidR="00CF117F" w:rsidTr="00B13C98">
        <w:tblPrEx>
          <w:tblCellMar>
            <w:top w:w="0" w:type="dxa"/>
            <w:bottom w:w="0" w:type="dxa"/>
          </w:tblCellMar>
        </w:tblPrEx>
        <w:trPr>
          <w:jc w:val="center"/>
        </w:trPr>
        <w:tc>
          <w:tcPr>
            <w:tcW w:w="1928" w:type="dxa"/>
          </w:tcPr>
          <w:p w:rsidR="00CF117F" w:rsidRDefault="00CF117F" w:rsidP="00B13C98">
            <w:pPr>
              <w:pStyle w:val="affffffffffffffffffffffffffffffa"/>
              <w:spacing w:line="360" w:lineRule="auto"/>
            </w:pPr>
            <w:r>
              <w:t>Д</w:t>
            </w:r>
            <w:r>
              <w:t>о</w:t>
            </w:r>
            <w:r>
              <w:t>слід (n = 9)</w:t>
            </w:r>
          </w:p>
        </w:tc>
        <w:tc>
          <w:tcPr>
            <w:tcW w:w="1077" w:type="dxa"/>
          </w:tcPr>
          <w:p w:rsidR="00CF117F" w:rsidRDefault="00CF117F" w:rsidP="00B13C98">
            <w:pPr>
              <w:pStyle w:val="affffffffffffffffffffffffffffffa"/>
              <w:spacing w:line="360" w:lineRule="auto"/>
            </w:pPr>
            <w:r>
              <w:t>4,21</w:t>
            </w:r>
          </w:p>
        </w:tc>
        <w:tc>
          <w:tcPr>
            <w:tcW w:w="1077" w:type="dxa"/>
          </w:tcPr>
          <w:p w:rsidR="00CF117F" w:rsidRDefault="00CF117F" w:rsidP="00B13C98">
            <w:pPr>
              <w:pStyle w:val="affffffffffffffffffffffffffffffa"/>
              <w:spacing w:line="360" w:lineRule="auto"/>
            </w:pPr>
            <w:r>
              <w:t>4,92</w:t>
            </w:r>
          </w:p>
        </w:tc>
        <w:tc>
          <w:tcPr>
            <w:tcW w:w="1077" w:type="dxa"/>
          </w:tcPr>
          <w:p w:rsidR="00CF117F" w:rsidRDefault="00CF117F" w:rsidP="00B13C98">
            <w:pPr>
              <w:pStyle w:val="affffffffffffffffffffffffffffffa"/>
              <w:spacing w:line="360" w:lineRule="auto"/>
            </w:pPr>
            <w:r>
              <w:t>5,53</w:t>
            </w:r>
          </w:p>
        </w:tc>
        <w:tc>
          <w:tcPr>
            <w:tcW w:w="1077" w:type="dxa"/>
          </w:tcPr>
          <w:p w:rsidR="00CF117F" w:rsidRDefault="00CF117F" w:rsidP="00B13C98">
            <w:pPr>
              <w:pStyle w:val="affffffffffffffffffffffffffffffa"/>
              <w:spacing w:line="360" w:lineRule="auto"/>
            </w:pPr>
            <w:r>
              <w:t>5,85</w:t>
            </w:r>
          </w:p>
        </w:tc>
        <w:tc>
          <w:tcPr>
            <w:tcW w:w="1077" w:type="dxa"/>
          </w:tcPr>
          <w:p w:rsidR="00CF117F" w:rsidRDefault="00CF117F" w:rsidP="00B13C98">
            <w:pPr>
              <w:pStyle w:val="affffffffffffffffffffffffffffffa"/>
              <w:spacing w:line="360" w:lineRule="auto"/>
            </w:pPr>
            <w:r>
              <w:t>6,24</w:t>
            </w:r>
          </w:p>
        </w:tc>
        <w:tc>
          <w:tcPr>
            <w:tcW w:w="1077" w:type="dxa"/>
          </w:tcPr>
          <w:p w:rsidR="00CF117F" w:rsidRDefault="00CF117F" w:rsidP="00B13C98">
            <w:pPr>
              <w:pStyle w:val="affffffffffffffffffffffffffffffa"/>
              <w:spacing w:line="360" w:lineRule="auto"/>
            </w:pPr>
            <w:r>
              <w:t>6,08</w:t>
            </w:r>
          </w:p>
        </w:tc>
        <w:tc>
          <w:tcPr>
            <w:tcW w:w="1077" w:type="dxa"/>
          </w:tcPr>
          <w:p w:rsidR="00CF117F" w:rsidRDefault="00CF117F" w:rsidP="00B13C98">
            <w:pPr>
              <w:pStyle w:val="affffffffffffffffffffffffffffffa"/>
              <w:spacing w:line="360" w:lineRule="auto"/>
            </w:pPr>
            <w:r>
              <w:t>6,17</w:t>
            </w:r>
          </w:p>
        </w:tc>
      </w:tr>
      <w:tr w:rsidR="00CF117F" w:rsidTr="00B13C98">
        <w:tblPrEx>
          <w:tblCellMar>
            <w:top w:w="0" w:type="dxa"/>
            <w:bottom w:w="0" w:type="dxa"/>
          </w:tblCellMar>
        </w:tblPrEx>
        <w:trPr>
          <w:jc w:val="center"/>
        </w:trPr>
        <w:tc>
          <w:tcPr>
            <w:tcW w:w="1928" w:type="dxa"/>
          </w:tcPr>
          <w:p w:rsidR="00CF117F" w:rsidRDefault="00CF117F" w:rsidP="00B13C98">
            <w:pPr>
              <w:pStyle w:val="affffffffffffffffffffffffffffffa"/>
              <w:spacing w:line="360" w:lineRule="auto"/>
            </w:pPr>
            <w:r>
              <w:t>Різн</w:t>
            </w:r>
            <w:r>
              <w:t>и</w:t>
            </w:r>
            <w:r>
              <w:t>ця</w:t>
            </w:r>
          </w:p>
        </w:tc>
        <w:tc>
          <w:tcPr>
            <w:tcW w:w="1077" w:type="dxa"/>
          </w:tcPr>
          <w:p w:rsidR="00CF117F" w:rsidRDefault="00CF117F" w:rsidP="00B13C98">
            <w:pPr>
              <w:pStyle w:val="affffffffffffffffffffffffffffffa"/>
              <w:spacing w:line="360" w:lineRule="auto"/>
            </w:pPr>
          </w:p>
        </w:tc>
        <w:tc>
          <w:tcPr>
            <w:tcW w:w="1077" w:type="dxa"/>
          </w:tcPr>
          <w:p w:rsidR="00CF117F" w:rsidRDefault="00CF117F" w:rsidP="00B13C98">
            <w:pPr>
              <w:pStyle w:val="affffffffffffffffffffffffffffffa"/>
              <w:spacing w:line="360" w:lineRule="auto"/>
            </w:pPr>
            <w:r>
              <w:t>0,09</w:t>
            </w:r>
          </w:p>
        </w:tc>
        <w:tc>
          <w:tcPr>
            <w:tcW w:w="1077" w:type="dxa"/>
          </w:tcPr>
          <w:p w:rsidR="00CF117F" w:rsidRDefault="00CF117F" w:rsidP="00B13C98">
            <w:pPr>
              <w:pStyle w:val="affffffffffffffffffffffffffffffa"/>
              <w:spacing w:line="360" w:lineRule="auto"/>
            </w:pPr>
            <w:r>
              <w:t>0,47</w:t>
            </w:r>
          </w:p>
        </w:tc>
        <w:tc>
          <w:tcPr>
            <w:tcW w:w="1077" w:type="dxa"/>
          </w:tcPr>
          <w:p w:rsidR="00CF117F" w:rsidRDefault="00CF117F" w:rsidP="00B13C98">
            <w:pPr>
              <w:pStyle w:val="affffffffffffffffffffffffffffffa"/>
              <w:spacing w:line="360" w:lineRule="auto"/>
            </w:pPr>
            <w:r>
              <w:t>0,42</w:t>
            </w:r>
          </w:p>
        </w:tc>
        <w:tc>
          <w:tcPr>
            <w:tcW w:w="1077" w:type="dxa"/>
          </w:tcPr>
          <w:p w:rsidR="00CF117F" w:rsidRDefault="00CF117F" w:rsidP="00B13C98">
            <w:pPr>
              <w:pStyle w:val="affffffffffffffffffffffffffffffa"/>
              <w:spacing w:line="360" w:lineRule="auto"/>
            </w:pPr>
            <w:r>
              <w:t>0,38</w:t>
            </w:r>
          </w:p>
        </w:tc>
        <w:tc>
          <w:tcPr>
            <w:tcW w:w="1077" w:type="dxa"/>
          </w:tcPr>
          <w:p w:rsidR="00CF117F" w:rsidRDefault="00CF117F" w:rsidP="00B13C98">
            <w:pPr>
              <w:pStyle w:val="affffffffffffffffffffffffffffffa"/>
              <w:spacing w:line="360" w:lineRule="auto"/>
            </w:pPr>
            <w:r>
              <w:t>0,17</w:t>
            </w:r>
          </w:p>
        </w:tc>
        <w:tc>
          <w:tcPr>
            <w:tcW w:w="1077" w:type="dxa"/>
          </w:tcPr>
          <w:p w:rsidR="00CF117F" w:rsidRDefault="00CF117F" w:rsidP="00B13C98">
            <w:pPr>
              <w:pStyle w:val="affffffffffffffffffffffffffffffa"/>
              <w:spacing w:line="360" w:lineRule="auto"/>
            </w:pPr>
            <w:r>
              <w:t>0,07</w:t>
            </w:r>
          </w:p>
        </w:tc>
      </w:tr>
    </w:tbl>
    <w:p w:rsidR="00CF117F" w:rsidRDefault="00CF117F" w:rsidP="00CF117F">
      <w:pPr>
        <w:pStyle w:val="afffffffffffffffffffffffffffffd"/>
        <w:spacing w:line="360" w:lineRule="auto"/>
        <w:rPr>
          <w:sz w:val="24"/>
        </w:rPr>
      </w:pPr>
      <w:r>
        <w:rPr>
          <w:sz w:val="24"/>
        </w:rPr>
        <w:t>Дослідження показали також, що функціональний імунодефіцит Т- та В-системи 1…5-го дня у телят-нормотрофіків за допомогою сапоніту вдалося ослабити і вже на 10-й день він був мінім</w:t>
      </w:r>
      <w:r>
        <w:rPr>
          <w:sz w:val="24"/>
        </w:rPr>
        <w:t>а</w:t>
      </w:r>
      <w:r>
        <w:rPr>
          <w:sz w:val="24"/>
        </w:rPr>
        <w:t>льним для Т-лімфоцитів, на 15-й день – для В-лімфоцитів з подальшим стимулюванням імуног</w:t>
      </w:r>
      <w:r>
        <w:rPr>
          <w:sz w:val="24"/>
        </w:rPr>
        <w:t>е</w:t>
      </w:r>
      <w:r>
        <w:rPr>
          <w:sz w:val="24"/>
        </w:rPr>
        <w:t xml:space="preserve">незу (таблиця 10). </w:t>
      </w:r>
    </w:p>
    <w:p w:rsidR="00CF117F" w:rsidRDefault="00CF117F" w:rsidP="00CF117F">
      <w:pPr>
        <w:pStyle w:val="afffffffffffffffffffffffffffffff7"/>
        <w:spacing w:line="360" w:lineRule="auto"/>
        <w:rPr>
          <w:sz w:val="24"/>
        </w:rPr>
      </w:pPr>
      <w:r>
        <w:rPr>
          <w:sz w:val="24"/>
        </w:rPr>
        <w:t>Таблиця 10</w:t>
      </w:r>
    </w:p>
    <w:p w:rsidR="00CF117F" w:rsidRDefault="00CF117F" w:rsidP="00CF117F">
      <w:pPr>
        <w:pStyle w:val="afffffffffffffffffffffffffffffffff1"/>
        <w:rPr>
          <w:sz w:val="24"/>
        </w:rPr>
      </w:pPr>
      <w:r>
        <w:rPr>
          <w:sz w:val="24"/>
        </w:rPr>
        <w:t>Вплив сапоніту на якісний склад лімфоцитів у крові телят</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077"/>
        <w:gridCol w:w="1077"/>
        <w:gridCol w:w="1077"/>
        <w:gridCol w:w="1077"/>
        <w:gridCol w:w="1077"/>
        <w:gridCol w:w="1077"/>
        <w:gridCol w:w="1077"/>
      </w:tblGrid>
      <w:tr w:rsidR="00CF117F" w:rsidTr="00B13C98">
        <w:tblPrEx>
          <w:tblCellMar>
            <w:top w:w="0" w:type="dxa"/>
            <w:bottom w:w="0" w:type="dxa"/>
          </w:tblCellMar>
        </w:tblPrEx>
        <w:trPr>
          <w:cantSplit/>
          <w:jc w:val="center"/>
        </w:trPr>
        <w:tc>
          <w:tcPr>
            <w:tcW w:w="1701" w:type="dxa"/>
            <w:vMerge w:val="restart"/>
            <w:vAlign w:val="center"/>
          </w:tcPr>
          <w:p w:rsidR="00CF117F" w:rsidRDefault="00CF117F" w:rsidP="00B13C98">
            <w:pPr>
              <w:pStyle w:val="affffffffffffffffffffffffffffffd"/>
              <w:spacing w:line="360" w:lineRule="auto"/>
            </w:pPr>
            <w:r>
              <w:t>Досліджувані пока</w:t>
            </w:r>
            <w:r>
              <w:t>з</w:t>
            </w:r>
            <w:r>
              <w:t>ники</w:t>
            </w:r>
          </w:p>
        </w:tc>
        <w:tc>
          <w:tcPr>
            <w:tcW w:w="7539" w:type="dxa"/>
            <w:gridSpan w:val="7"/>
            <w:vAlign w:val="center"/>
          </w:tcPr>
          <w:p w:rsidR="00CF117F" w:rsidRDefault="00CF117F" w:rsidP="00B13C98">
            <w:pPr>
              <w:pStyle w:val="affffffffffffffffffffffffffffffd"/>
              <w:spacing w:line="360" w:lineRule="auto"/>
            </w:pPr>
            <w:r>
              <w:t>Вік т</w:t>
            </w:r>
            <w:r>
              <w:t>е</w:t>
            </w:r>
            <w:r>
              <w:t>лят, дні</w:t>
            </w:r>
          </w:p>
        </w:tc>
      </w:tr>
      <w:tr w:rsidR="00CF117F" w:rsidTr="00B13C98">
        <w:tblPrEx>
          <w:tblCellMar>
            <w:top w:w="0" w:type="dxa"/>
            <w:bottom w:w="0" w:type="dxa"/>
          </w:tblCellMar>
        </w:tblPrEx>
        <w:trPr>
          <w:cantSplit/>
          <w:jc w:val="center"/>
        </w:trPr>
        <w:tc>
          <w:tcPr>
            <w:tcW w:w="1701" w:type="dxa"/>
            <w:vMerge/>
            <w:vAlign w:val="center"/>
          </w:tcPr>
          <w:p w:rsidR="00CF117F" w:rsidRDefault="00CF117F" w:rsidP="00B13C98">
            <w:pPr>
              <w:pStyle w:val="affffffffffffffffffffffffffffffd"/>
              <w:spacing w:line="360" w:lineRule="auto"/>
            </w:pPr>
          </w:p>
        </w:tc>
        <w:tc>
          <w:tcPr>
            <w:tcW w:w="1077" w:type="dxa"/>
            <w:vAlign w:val="center"/>
          </w:tcPr>
          <w:p w:rsidR="00CF117F" w:rsidRDefault="00CF117F" w:rsidP="00B13C98">
            <w:pPr>
              <w:pStyle w:val="affffffffffffffffffffffffffffffd"/>
              <w:spacing w:line="360" w:lineRule="auto"/>
            </w:pPr>
            <w:r>
              <w:t>Н / нар</w:t>
            </w:r>
          </w:p>
        </w:tc>
        <w:tc>
          <w:tcPr>
            <w:tcW w:w="1077" w:type="dxa"/>
            <w:vAlign w:val="center"/>
          </w:tcPr>
          <w:p w:rsidR="00CF117F" w:rsidRDefault="00CF117F" w:rsidP="00B13C98">
            <w:pPr>
              <w:pStyle w:val="affffffffffffffffffffffffffffffd"/>
              <w:spacing w:line="360" w:lineRule="auto"/>
            </w:pPr>
            <w:r>
              <w:t>5</w:t>
            </w:r>
          </w:p>
        </w:tc>
        <w:tc>
          <w:tcPr>
            <w:tcW w:w="1077" w:type="dxa"/>
            <w:vAlign w:val="center"/>
          </w:tcPr>
          <w:p w:rsidR="00CF117F" w:rsidRDefault="00CF117F" w:rsidP="00B13C98">
            <w:pPr>
              <w:pStyle w:val="affffffffffffffffffffffffffffffd"/>
              <w:spacing w:line="360" w:lineRule="auto"/>
            </w:pPr>
            <w:r>
              <w:t>10</w:t>
            </w:r>
          </w:p>
        </w:tc>
        <w:tc>
          <w:tcPr>
            <w:tcW w:w="1077" w:type="dxa"/>
            <w:vAlign w:val="center"/>
          </w:tcPr>
          <w:p w:rsidR="00CF117F" w:rsidRDefault="00CF117F" w:rsidP="00B13C98">
            <w:pPr>
              <w:pStyle w:val="affffffffffffffffffffffffffffffd"/>
              <w:spacing w:line="360" w:lineRule="auto"/>
            </w:pPr>
            <w:r>
              <w:t>15</w:t>
            </w:r>
          </w:p>
        </w:tc>
        <w:tc>
          <w:tcPr>
            <w:tcW w:w="1077" w:type="dxa"/>
            <w:vAlign w:val="center"/>
          </w:tcPr>
          <w:p w:rsidR="00CF117F" w:rsidRDefault="00CF117F" w:rsidP="00B13C98">
            <w:pPr>
              <w:pStyle w:val="affffffffffffffffffffffffffffffd"/>
              <w:spacing w:line="360" w:lineRule="auto"/>
            </w:pPr>
            <w:r>
              <w:t>30</w:t>
            </w:r>
          </w:p>
        </w:tc>
        <w:tc>
          <w:tcPr>
            <w:tcW w:w="1077" w:type="dxa"/>
            <w:vAlign w:val="center"/>
          </w:tcPr>
          <w:p w:rsidR="00CF117F" w:rsidRDefault="00CF117F" w:rsidP="00B13C98">
            <w:pPr>
              <w:pStyle w:val="affffffffffffffffffffffffffffffd"/>
              <w:spacing w:line="360" w:lineRule="auto"/>
            </w:pPr>
            <w:r>
              <w:t>60</w:t>
            </w:r>
          </w:p>
        </w:tc>
        <w:tc>
          <w:tcPr>
            <w:tcW w:w="1077" w:type="dxa"/>
            <w:vAlign w:val="center"/>
          </w:tcPr>
          <w:p w:rsidR="00CF117F" w:rsidRDefault="00CF117F" w:rsidP="00B13C98">
            <w:pPr>
              <w:pStyle w:val="affffffffffffffffffffffffffffffd"/>
              <w:spacing w:line="360" w:lineRule="auto"/>
            </w:pPr>
            <w:r>
              <w:t>90</w:t>
            </w:r>
          </w:p>
        </w:tc>
      </w:tr>
      <w:tr w:rsidR="00CF117F" w:rsidTr="00B13C98">
        <w:tblPrEx>
          <w:tblCellMar>
            <w:top w:w="0" w:type="dxa"/>
            <w:bottom w:w="0" w:type="dxa"/>
          </w:tblCellMar>
        </w:tblPrEx>
        <w:trPr>
          <w:cantSplit/>
          <w:jc w:val="center"/>
        </w:trPr>
        <w:tc>
          <w:tcPr>
            <w:tcW w:w="9240" w:type="dxa"/>
            <w:gridSpan w:val="8"/>
            <w:vAlign w:val="center"/>
          </w:tcPr>
          <w:p w:rsidR="00CF117F" w:rsidRDefault="00CF117F" w:rsidP="00B13C98">
            <w:pPr>
              <w:pStyle w:val="affffffffffffffffffffffffffffffd"/>
              <w:spacing w:line="360" w:lineRule="auto"/>
            </w:pPr>
            <w:r>
              <w:t>Контроль – 1 (n = 9)</w:t>
            </w:r>
          </w:p>
        </w:tc>
      </w:tr>
      <w:tr w:rsidR="00CF117F" w:rsidTr="00B13C98">
        <w:tblPrEx>
          <w:tblCellMar>
            <w:top w:w="0" w:type="dxa"/>
            <w:bottom w:w="0" w:type="dxa"/>
          </w:tblCellMar>
        </w:tblPrEx>
        <w:trPr>
          <w:jc w:val="center"/>
        </w:trPr>
        <w:tc>
          <w:tcPr>
            <w:tcW w:w="1701" w:type="dxa"/>
            <w:vAlign w:val="center"/>
          </w:tcPr>
          <w:p w:rsidR="00CF117F" w:rsidRDefault="00CF117F" w:rsidP="00B13C98">
            <w:pPr>
              <w:pStyle w:val="affffffffffffffffffffffffffffffd"/>
              <w:spacing w:line="360" w:lineRule="auto"/>
            </w:pPr>
            <w:r>
              <w:t>Т-л, %</w:t>
            </w:r>
          </w:p>
        </w:tc>
        <w:tc>
          <w:tcPr>
            <w:tcW w:w="1077" w:type="dxa"/>
            <w:vAlign w:val="center"/>
          </w:tcPr>
          <w:p w:rsidR="00CF117F" w:rsidRDefault="00CF117F" w:rsidP="00B13C98">
            <w:pPr>
              <w:pStyle w:val="affffffffffffffffffffffffffffffd"/>
              <w:spacing w:line="360" w:lineRule="auto"/>
            </w:pPr>
            <w:r>
              <w:t>37,40 ±  1,12</w:t>
            </w:r>
          </w:p>
        </w:tc>
        <w:tc>
          <w:tcPr>
            <w:tcW w:w="1077" w:type="dxa"/>
            <w:vAlign w:val="center"/>
          </w:tcPr>
          <w:p w:rsidR="00CF117F" w:rsidRDefault="00CF117F" w:rsidP="00B13C98">
            <w:pPr>
              <w:pStyle w:val="affffffffffffffffffffffffffffffd"/>
              <w:spacing w:line="360" w:lineRule="auto"/>
            </w:pPr>
            <w:r>
              <w:t>39,80 ±  1,38</w:t>
            </w:r>
          </w:p>
        </w:tc>
        <w:tc>
          <w:tcPr>
            <w:tcW w:w="1077" w:type="dxa"/>
            <w:vAlign w:val="center"/>
          </w:tcPr>
          <w:p w:rsidR="00CF117F" w:rsidRDefault="00CF117F" w:rsidP="00B13C98">
            <w:pPr>
              <w:pStyle w:val="affffffffffffffffffffffffffffffd"/>
              <w:spacing w:line="360" w:lineRule="auto"/>
            </w:pPr>
            <w:r>
              <w:t>40,96 ±  1,63</w:t>
            </w:r>
          </w:p>
        </w:tc>
        <w:tc>
          <w:tcPr>
            <w:tcW w:w="1077" w:type="dxa"/>
            <w:vAlign w:val="center"/>
          </w:tcPr>
          <w:p w:rsidR="00CF117F" w:rsidRDefault="00CF117F" w:rsidP="00B13C98">
            <w:pPr>
              <w:pStyle w:val="affffffffffffffffffffffffffffffd"/>
              <w:spacing w:line="360" w:lineRule="auto"/>
            </w:pPr>
            <w:r>
              <w:t>42,30 ±  1,80</w:t>
            </w:r>
          </w:p>
        </w:tc>
        <w:tc>
          <w:tcPr>
            <w:tcW w:w="1077" w:type="dxa"/>
            <w:vAlign w:val="center"/>
          </w:tcPr>
          <w:p w:rsidR="00CF117F" w:rsidRDefault="00CF117F" w:rsidP="00B13C98">
            <w:pPr>
              <w:pStyle w:val="affffffffffffffffffffffffffffffd"/>
              <w:spacing w:line="360" w:lineRule="auto"/>
            </w:pPr>
            <w:r>
              <w:t>43,10 ±  1,78</w:t>
            </w:r>
          </w:p>
        </w:tc>
        <w:tc>
          <w:tcPr>
            <w:tcW w:w="1077" w:type="dxa"/>
            <w:vAlign w:val="center"/>
          </w:tcPr>
          <w:p w:rsidR="00CF117F" w:rsidRDefault="00CF117F" w:rsidP="00B13C98">
            <w:pPr>
              <w:pStyle w:val="affffffffffffffffffffffffffffffd"/>
              <w:spacing w:line="360" w:lineRule="auto"/>
            </w:pPr>
            <w:r>
              <w:t>43,75 ±  1,80</w:t>
            </w:r>
          </w:p>
        </w:tc>
        <w:tc>
          <w:tcPr>
            <w:tcW w:w="1077" w:type="dxa"/>
            <w:vAlign w:val="center"/>
          </w:tcPr>
          <w:p w:rsidR="00CF117F" w:rsidRDefault="00CF117F" w:rsidP="00B13C98">
            <w:pPr>
              <w:pStyle w:val="affffffffffffffffffffffffffffffd"/>
              <w:spacing w:line="360" w:lineRule="auto"/>
            </w:pPr>
            <w:r>
              <w:t>44,25 ±  2,10</w:t>
            </w:r>
          </w:p>
        </w:tc>
      </w:tr>
      <w:tr w:rsidR="00CF117F" w:rsidTr="00B13C98">
        <w:tblPrEx>
          <w:tblCellMar>
            <w:top w:w="0" w:type="dxa"/>
            <w:bottom w:w="0" w:type="dxa"/>
          </w:tblCellMar>
        </w:tblPrEx>
        <w:trPr>
          <w:jc w:val="center"/>
        </w:trPr>
        <w:tc>
          <w:tcPr>
            <w:tcW w:w="1701" w:type="dxa"/>
            <w:vAlign w:val="center"/>
          </w:tcPr>
          <w:p w:rsidR="00CF117F" w:rsidRDefault="00CF117F" w:rsidP="00B13C98">
            <w:pPr>
              <w:pStyle w:val="affffffffffffffffffffffffffffffd"/>
              <w:spacing w:line="360" w:lineRule="auto"/>
            </w:pPr>
            <w:r>
              <w:t>В-л, %</w:t>
            </w:r>
          </w:p>
        </w:tc>
        <w:tc>
          <w:tcPr>
            <w:tcW w:w="1077" w:type="dxa"/>
            <w:vAlign w:val="center"/>
          </w:tcPr>
          <w:p w:rsidR="00CF117F" w:rsidRDefault="00CF117F" w:rsidP="00B13C98">
            <w:pPr>
              <w:pStyle w:val="affffffffffffffffffffffffffffffd"/>
              <w:spacing w:line="360" w:lineRule="auto"/>
            </w:pPr>
            <w:r>
              <w:t>12,00 ±  0,73</w:t>
            </w:r>
          </w:p>
        </w:tc>
        <w:tc>
          <w:tcPr>
            <w:tcW w:w="1077" w:type="dxa"/>
            <w:vAlign w:val="center"/>
          </w:tcPr>
          <w:p w:rsidR="00CF117F" w:rsidRDefault="00CF117F" w:rsidP="00B13C98">
            <w:pPr>
              <w:pStyle w:val="affffffffffffffffffffffffffffffd"/>
              <w:spacing w:line="360" w:lineRule="auto"/>
            </w:pPr>
            <w:r>
              <w:t>12,72 ±  0,66</w:t>
            </w:r>
          </w:p>
        </w:tc>
        <w:tc>
          <w:tcPr>
            <w:tcW w:w="1077" w:type="dxa"/>
            <w:vAlign w:val="center"/>
          </w:tcPr>
          <w:p w:rsidR="00CF117F" w:rsidRDefault="00CF117F" w:rsidP="00B13C98">
            <w:pPr>
              <w:pStyle w:val="affffffffffffffffffffffffffffffd"/>
              <w:spacing w:line="360" w:lineRule="auto"/>
            </w:pPr>
            <w:r>
              <w:t>13,50 ±  0,65</w:t>
            </w:r>
          </w:p>
        </w:tc>
        <w:tc>
          <w:tcPr>
            <w:tcW w:w="1077" w:type="dxa"/>
            <w:vAlign w:val="center"/>
          </w:tcPr>
          <w:p w:rsidR="00CF117F" w:rsidRDefault="00CF117F" w:rsidP="00B13C98">
            <w:pPr>
              <w:pStyle w:val="affffffffffffffffffffffffffffffd"/>
              <w:spacing w:line="360" w:lineRule="auto"/>
            </w:pPr>
            <w:r>
              <w:t>14,62 ±  0,70</w:t>
            </w:r>
          </w:p>
        </w:tc>
        <w:tc>
          <w:tcPr>
            <w:tcW w:w="1077" w:type="dxa"/>
            <w:vAlign w:val="center"/>
          </w:tcPr>
          <w:p w:rsidR="00CF117F" w:rsidRDefault="00CF117F" w:rsidP="00B13C98">
            <w:pPr>
              <w:pStyle w:val="affffffffffffffffffffffffffffffd"/>
              <w:spacing w:line="360" w:lineRule="auto"/>
            </w:pPr>
            <w:r>
              <w:t>15,28 ±  0,80</w:t>
            </w:r>
          </w:p>
        </w:tc>
        <w:tc>
          <w:tcPr>
            <w:tcW w:w="1077" w:type="dxa"/>
            <w:vAlign w:val="center"/>
          </w:tcPr>
          <w:p w:rsidR="00CF117F" w:rsidRDefault="00CF117F" w:rsidP="00B13C98">
            <w:pPr>
              <w:pStyle w:val="affffffffffffffffffffffffffffffd"/>
              <w:spacing w:line="360" w:lineRule="auto"/>
            </w:pPr>
            <w:r>
              <w:t>16,00 ±  0,74</w:t>
            </w:r>
          </w:p>
        </w:tc>
        <w:tc>
          <w:tcPr>
            <w:tcW w:w="1077" w:type="dxa"/>
            <w:vAlign w:val="center"/>
          </w:tcPr>
          <w:p w:rsidR="00CF117F" w:rsidRDefault="00CF117F" w:rsidP="00B13C98">
            <w:pPr>
              <w:pStyle w:val="affffffffffffffffffffffffffffffd"/>
              <w:spacing w:line="360" w:lineRule="auto"/>
            </w:pPr>
            <w:r>
              <w:t>16,84 ±  0,86</w:t>
            </w:r>
          </w:p>
        </w:tc>
      </w:tr>
      <w:tr w:rsidR="00CF117F" w:rsidTr="00B13C98">
        <w:tblPrEx>
          <w:tblCellMar>
            <w:top w:w="0" w:type="dxa"/>
            <w:bottom w:w="0" w:type="dxa"/>
          </w:tblCellMar>
        </w:tblPrEx>
        <w:trPr>
          <w:jc w:val="center"/>
        </w:trPr>
        <w:tc>
          <w:tcPr>
            <w:tcW w:w="1701" w:type="dxa"/>
            <w:vAlign w:val="center"/>
          </w:tcPr>
          <w:p w:rsidR="00CF117F" w:rsidRDefault="00CF117F" w:rsidP="00B13C98">
            <w:pPr>
              <w:pStyle w:val="affffffffffffffffffffffffffffffd"/>
              <w:spacing w:line="360" w:lineRule="auto"/>
            </w:pPr>
            <w:r>
              <w:t>Т μ, %</w:t>
            </w:r>
          </w:p>
        </w:tc>
        <w:tc>
          <w:tcPr>
            <w:tcW w:w="1077" w:type="dxa"/>
            <w:vAlign w:val="center"/>
          </w:tcPr>
          <w:p w:rsidR="00CF117F" w:rsidRDefault="00CF117F" w:rsidP="00B13C98">
            <w:pPr>
              <w:pStyle w:val="affffffffffffffffffffffffffffffd"/>
              <w:spacing w:line="360" w:lineRule="auto"/>
            </w:pPr>
            <w:r>
              <w:t>29,62 ±  0,84</w:t>
            </w:r>
          </w:p>
        </w:tc>
        <w:tc>
          <w:tcPr>
            <w:tcW w:w="1077" w:type="dxa"/>
            <w:vAlign w:val="center"/>
          </w:tcPr>
          <w:p w:rsidR="00CF117F" w:rsidRDefault="00CF117F" w:rsidP="00B13C98">
            <w:pPr>
              <w:pStyle w:val="affffffffffffffffffffffffffffffd"/>
              <w:spacing w:line="360" w:lineRule="auto"/>
            </w:pPr>
            <w:r>
              <w:t>31,90 ±  1,00</w:t>
            </w:r>
          </w:p>
        </w:tc>
        <w:tc>
          <w:tcPr>
            <w:tcW w:w="1077" w:type="dxa"/>
            <w:vAlign w:val="center"/>
          </w:tcPr>
          <w:p w:rsidR="00CF117F" w:rsidRDefault="00CF117F" w:rsidP="00B13C98">
            <w:pPr>
              <w:pStyle w:val="affffffffffffffffffffffffffffffd"/>
              <w:spacing w:line="360" w:lineRule="auto"/>
            </w:pPr>
            <w:r>
              <w:t>33,00 ±  1,00</w:t>
            </w:r>
          </w:p>
        </w:tc>
        <w:tc>
          <w:tcPr>
            <w:tcW w:w="1077" w:type="dxa"/>
            <w:vAlign w:val="center"/>
          </w:tcPr>
          <w:p w:rsidR="00CF117F" w:rsidRDefault="00CF117F" w:rsidP="00B13C98">
            <w:pPr>
              <w:pStyle w:val="affffffffffffffffffffffffffffffd"/>
              <w:spacing w:line="360" w:lineRule="auto"/>
            </w:pPr>
            <w:r>
              <w:t>34,20 ±  1,22</w:t>
            </w:r>
          </w:p>
        </w:tc>
        <w:tc>
          <w:tcPr>
            <w:tcW w:w="1077" w:type="dxa"/>
            <w:vAlign w:val="center"/>
          </w:tcPr>
          <w:p w:rsidR="00CF117F" w:rsidRDefault="00CF117F" w:rsidP="00B13C98">
            <w:pPr>
              <w:pStyle w:val="affffffffffffffffffffffffffffffd"/>
              <w:spacing w:line="360" w:lineRule="auto"/>
            </w:pPr>
            <w:r>
              <w:t>35,50 ±  1,56</w:t>
            </w:r>
          </w:p>
        </w:tc>
        <w:tc>
          <w:tcPr>
            <w:tcW w:w="1077" w:type="dxa"/>
            <w:vAlign w:val="center"/>
          </w:tcPr>
          <w:p w:rsidR="00CF117F" w:rsidRDefault="00CF117F" w:rsidP="00B13C98">
            <w:pPr>
              <w:pStyle w:val="affffffffffffffffffffffffffffffd"/>
              <w:spacing w:line="360" w:lineRule="auto"/>
            </w:pPr>
            <w:r>
              <w:t>36,00 ±  1,78</w:t>
            </w:r>
          </w:p>
        </w:tc>
        <w:tc>
          <w:tcPr>
            <w:tcW w:w="1077" w:type="dxa"/>
            <w:vAlign w:val="center"/>
          </w:tcPr>
          <w:p w:rsidR="00CF117F" w:rsidRDefault="00CF117F" w:rsidP="00B13C98">
            <w:pPr>
              <w:pStyle w:val="affffffffffffffffffffffffffffffd"/>
              <w:spacing w:line="360" w:lineRule="auto"/>
            </w:pPr>
            <w:r>
              <w:t>36,84 ±  1,95</w:t>
            </w:r>
          </w:p>
        </w:tc>
      </w:tr>
      <w:tr w:rsidR="00CF117F" w:rsidTr="00B13C98">
        <w:tblPrEx>
          <w:tblCellMar>
            <w:top w:w="0" w:type="dxa"/>
            <w:bottom w:w="0" w:type="dxa"/>
          </w:tblCellMar>
        </w:tblPrEx>
        <w:trPr>
          <w:jc w:val="center"/>
        </w:trPr>
        <w:tc>
          <w:tcPr>
            <w:tcW w:w="1701" w:type="dxa"/>
            <w:vAlign w:val="center"/>
          </w:tcPr>
          <w:p w:rsidR="00CF117F" w:rsidRDefault="00CF117F" w:rsidP="00B13C98">
            <w:pPr>
              <w:pStyle w:val="affffffffffffffffffffffffffffffd"/>
              <w:spacing w:line="360" w:lineRule="auto"/>
            </w:pPr>
            <w:r>
              <w:t>Т γ, %</w:t>
            </w:r>
          </w:p>
        </w:tc>
        <w:tc>
          <w:tcPr>
            <w:tcW w:w="1077" w:type="dxa"/>
            <w:vAlign w:val="center"/>
          </w:tcPr>
          <w:p w:rsidR="00CF117F" w:rsidRDefault="00CF117F" w:rsidP="00B13C98">
            <w:pPr>
              <w:pStyle w:val="affffffffffffffffffffffffffffffd"/>
              <w:spacing w:line="360" w:lineRule="auto"/>
            </w:pPr>
            <w:r>
              <w:t> 9,00 ±  0,07</w:t>
            </w:r>
          </w:p>
        </w:tc>
        <w:tc>
          <w:tcPr>
            <w:tcW w:w="1077" w:type="dxa"/>
            <w:vAlign w:val="center"/>
          </w:tcPr>
          <w:p w:rsidR="00CF117F" w:rsidRDefault="00CF117F" w:rsidP="00B13C98">
            <w:pPr>
              <w:pStyle w:val="affffffffffffffffffffffffffffffd"/>
              <w:spacing w:line="360" w:lineRule="auto"/>
            </w:pPr>
            <w:r>
              <w:t> 9,75 ±  0,28</w:t>
            </w:r>
          </w:p>
        </w:tc>
        <w:tc>
          <w:tcPr>
            <w:tcW w:w="1077" w:type="dxa"/>
            <w:vAlign w:val="center"/>
          </w:tcPr>
          <w:p w:rsidR="00CF117F" w:rsidRDefault="00CF117F" w:rsidP="00B13C98">
            <w:pPr>
              <w:pStyle w:val="affffffffffffffffffffffffffffffd"/>
              <w:spacing w:line="360" w:lineRule="auto"/>
            </w:pPr>
            <w:r>
              <w:t>10,10 ±  0,42</w:t>
            </w:r>
          </w:p>
        </w:tc>
        <w:tc>
          <w:tcPr>
            <w:tcW w:w="1077" w:type="dxa"/>
            <w:vAlign w:val="center"/>
          </w:tcPr>
          <w:p w:rsidR="00CF117F" w:rsidRDefault="00CF117F" w:rsidP="00B13C98">
            <w:pPr>
              <w:pStyle w:val="affffffffffffffffffffffffffffffd"/>
              <w:spacing w:line="360" w:lineRule="auto"/>
            </w:pPr>
            <w:r>
              <w:t>10,33 ±  0,84</w:t>
            </w:r>
          </w:p>
        </w:tc>
        <w:tc>
          <w:tcPr>
            <w:tcW w:w="1077" w:type="dxa"/>
            <w:vAlign w:val="center"/>
          </w:tcPr>
          <w:p w:rsidR="00CF117F" w:rsidRDefault="00CF117F" w:rsidP="00B13C98">
            <w:pPr>
              <w:pStyle w:val="affffffffffffffffffffffffffffffd"/>
              <w:spacing w:line="360" w:lineRule="auto"/>
            </w:pPr>
            <w:r>
              <w:t>10,56 ±  0,60</w:t>
            </w:r>
          </w:p>
        </w:tc>
        <w:tc>
          <w:tcPr>
            <w:tcW w:w="1077" w:type="dxa"/>
            <w:vAlign w:val="center"/>
          </w:tcPr>
          <w:p w:rsidR="00CF117F" w:rsidRDefault="00CF117F" w:rsidP="00B13C98">
            <w:pPr>
              <w:pStyle w:val="affffffffffffffffffffffffffffffd"/>
              <w:spacing w:line="360" w:lineRule="auto"/>
            </w:pPr>
            <w:r>
              <w:t>10,80 ±  0,54</w:t>
            </w:r>
          </w:p>
        </w:tc>
        <w:tc>
          <w:tcPr>
            <w:tcW w:w="1077" w:type="dxa"/>
            <w:vAlign w:val="center"/>
          </w:tcPr>
          <w:p w:rsidR="00CF117F" w:rsidRDefault="00CF117F" w:rsidP="00B13C98">
            <w:pPr>
              <w:pStyle w:val="affffffffffffffffffffffffffffffd"/>
              <w:spacing w:line="360" w:lineRule="auto"/>
            </w:pPr>
            <w:r>
              <w:t>11,30 ±  0,76</w:t>
            </w:r>
          </w:p>
        </w:tc>
      </w:tr>
      <w:tr w:rsidR="00CF117F" w:rsidTr="00B13C98">
        <w:tblPrEx>
          <w:tblCellMar>
            <w:top w:w="0" w:type="dxa"/>
            <w:bottom w:w="0" w:type="dxa"/>
          </w:tblCellMar>
        </w:tblPrEx>
        <w:trPr>
          <w:cantSplit/>
          <w:jc w:val="center"/>
        </w:trPr>
        <w:tc>
          <w:tcPr>
            <w:tcW w:w="9240" w:type="dxa"/>
            <w:gridSpan w:val="8"/>
            <w:vAlign w:val="center"/>
          </w:tcPr>
          <w:p w:rsidR="00CF117F" w:rsidRDefault="00CF117F" w:rsidP="00B13C98">
            <w:pPr>
              <w:pStyle w:val="affffffffffffffffffffffffffffffd"/>
              <w:spacing w:line="360" w:lineRule="auto"/>
            </w:pPr>
            <w:r>
              <w:t>Дослід – 1 (n = 9)</w:t>
            </w:r>
          </w:p>
        </w:tc>
      </w:tr>
      <w:tr w:rsidR="00CF117F" w:rsidTr="00B13C98">
        <w:tblPrEx>
          <w:tblCellMar>
            <w:top w:w="0" w:type="dxa"/>
            <w:bottom w:w="0" w:type="dxa"/>
          </w:tblCellMar>
        </w:tblPrEx>
        <w:trPr>
          <w:jc w:val="center"/>
        </w:trPr>
        <w:tc>
          <w:tcPr>
            <w:tcW w:w="1701" w:type="dxa"/>
            <w:vAlign w:val="center"/>
          </w:tcPr>
          <w:p w:rsidR="00CF117F" w:rsidRDefault="00CF117F" w:rsidP="00B13C98">
            <w:pPr>
              <w:pStyle w:val="affffffffffffffffffffffffffffffd"/>
              <w:spacing w:line="360" w:lineRule="auto"/>
            </w:pPr>
            <w:r>
              <w:t>Т-л, %</w:t>
            </w:r>
          </w:p>
        </w:tc>
        <w:tc>
          <w:tcPr>
            <w:tcW w:w="1077" w:type="dxa"/>
            <w:vAlign w:val="center"/>
          </w:tcPr>
          <w:p w:rsidR="00CF117F" w:rsidRDefault="00CF117F" w:rsidP="00B13C98">
            <w:pPr>
              <w:pStyle w:val="affffffffffffffffffffffffffffffd"/>
              <w:spacing w:line="360" w:lineRule="auto"/>
            </w:pPr>
            <w:r>
              <w:t>38,03 ±  1,86</w:t>
            </w:r>
          </w:p>
        </w:tc>
        <w:tc>
          <w:tcPr>
            <w:tcW w:w="1077" w:type="dxa"/>
            <w:vAlign w:val="center"/>
          </w:tcPr>
          <w:p w:rsidR="00CF117F" w:rsidRDefault="00CF117F" w:rsidP="00B13C98">
            <w:pPr>
              <w:pStyle w:val="affffffffffffffffffffffffffffffd"/>
              <w:spacing w:line="360" w:lineRule="auto"/>
            </w:pPr>
            <w:r>
              <w:t>43,35 ±  1,84</w:t>
            </w:r>
            <w:r>
              <w:sym w:font="Wingdings" w:char="F077"/>
            </w:r>
          </w:p>
        </w:tc>
        <w:tc>
          <w:tcPr>
            <w:tcW w:w="1077" w:type="dxa"/>
            <w:vAlign w:val="center"/>
          </w:tcPr>
          <w:p w:rsidR="00CF117F" w:rsidRDefault="00CF117F" w:rsidP="00B13C98">
            <w:pPr>
              <w:pStyle w:val="affffffffffffffffffffffffffffffd"/>
              <w:spacing w:line="360" w:lineRule="auto"/>
            </w:pPr>
            <w:r>
              <w:t>44,39 ±  2,08</w:t>
            </w:r>
            <w:r>
              <w:sym w:font="Wingdings" w:char="F077"/>
            </w:r>
          </w:p>
        </w:tc>
        <w:tc>
          <w:tcPr>
            <w:tcW w:w="1077" w:type="dxa"/>
            <w:vAlign w:val="center"/>
          </w:tcPr>
          <w:p w:rsidR="00CF117F" w:rsidRDefault="00CF117F" w:rsidP="00B13C98">
            <w:pPr>
              <w:pStyle w:val="affffffffffffffffffffffffffffffd"/>
              <w:spacing w:line="360" w:lineRule="auto"/>
            </w:pPr>
            <w:r>
              <w:t>48,45 ±  2,27</w:t>
            </w:r>
            <w:r>
              <w:sym w:font="Wingdings" w:char="F077"/>
            </w:r>
          </w:p>
        </w:tc>
        <w:tc>
          <w:tcPr>
            <w:tcW w:w="1077" w:type="dxa"/>
            <w:vAlign w:val="center"/>
          </w:tcPr>
          <w:p w:rsidR="00CF117F" w:rsidRDefault="00CF117F" w:rsidP="00B13C98">
            <w:pPr>
              <w:pStyle w:val="affffffffffffffffffffffffffffffd"/>
              <w:spacing w:line="360" w:lineRule="auto"/>
            </w:pPr>
            <w:r>
              <w:t>49,05 ±  3,06</w:t>
            </w:r>
            <w:r>
              <w:sym w:font="Wingdings" w:char="F077"/>
            </w:r>
          </w:p>
        </w:tc>
        <w:tc>
          <w:tcPr>
            <w:tcW w:w="1077" w:type="dxa"/>
            <w:vAlign w:val="center"/>
          </w:tcPr>
          <w:p w:rsidR="00CF117F" w:rsidRDefault="00CF117F" w:rsidP="00B13C98">
            <w:pPr>
              <w:pStyle w:val="affffffffffffffffffffffffffffffd"/>
              <w:spacing w:line="360" w:lineRule="auto"/>
            </w:pPr>
            <w:r>
              <w:t>49,00 ±  2,00</w:t>
            </w:r>
            <w:r>
              <w:sym w:font="Wingdings" w:char="F077"/>
            </w:r>
          </w:p>
        </w:tc>
        <w:tc>
          <w:tcPr>
            <w:tcW w:w="1077" w:type="dxa"/>
            <w:vAlign w:val="center"/>
          </w:tcPr>
          <w:p w:rsidR="00CF117F" w:rsidRDefault="00CF117F" w:rsidP="00B13C98">
            <w:pPr>
              <w:pStyle w:val="affffffffffffffffffffffffffffffd"/>
              <w:spacing w:line="360" w:lineRule="auto"/>
            </w:pPr>
            <w:r>
              <w:t>48,50 ±  1,30</w:t>
            </w:r>
            <w:r>
              <w:sym w:font="Wingdings" w:char="F077"/>
            </w:r>
          </w:p>
        </w:tc>
      </w:tr>
      <w:tr w:rsidR="00CF117F" w:rsidTr="00B13C98">
        <w:tblPrEx>
          <w:tblCellMar>
            <w:top w:w="0" w:type="dxa"/>
            <w:bottom w:w="0" w:type="dxa"/>
          </w:tblCellMar>
        </w:tblPrEx>
        <w:trPr>
          <w:jc w:val="center"/>
        </w:trPr>
        <w:tc>
          <w:tcPr>
            <w:tcW w:w="1701" w:type="dxa"/>
            <w:vAlign w:val="center"/>
          </w:tcPr>
          <w:p w:rsidR="00CF117F" w:rsidRDefault="00CF117F" w:rsidP="00B13C98">
            <w:pPr>
              <w:pStyle w:val="affffffffffffffffffffffffffffffd"/>
              <w:spacing w:line="360" w:lineRule="auto"/>
            </w:pPr>
            <w:r>
              <w:t>В-л, %</w:t>
            </w:r>
          </w:p>
        </w:tc>
        <w:tc>
          <w:tcPr>
            <w:tcW w:w="1077" w:type="dxa"/>
            <w:vAlign w:val="center"/>
          </w:tcPr>
          <w:p w:rsidR="00CF117F" w:rsidRDefault="00CF117F" w:rsidP="00B13C98">
            <w:pPr>
              <w:pStyle w:val="affffffffffffffffffffffffffffffd"/>
              <w:spacing w:line="360" w:lineRule="auto"/>
            </w:pPr>
            <w:r>
              <w:t>12,10 ±  0,55</w:t>
            </w:r>
          </w:p>
        </w:tc>
        <w:tc>
          <w:tcPr>
            <w:tcW w:w="1077" w:type="dxa"/>
            <w:vAlign w:val="center"/>
          </w:tcPr>
          <w:p w:rsidR="00CF117F" w:rsidRDefault="00CF117F" w:rsidP="00B13C98">
            <w:pPr>
              <w:pStyle w:val="affffffffffffffffffffffffffffffd"/>
              <w:spacing w:line="360" w:lineRule="auto"/>
            </w:pPr>
            <w:r>
              <w:t>14,25 ±  0,60</w:t>
            </w:r>
            <w:r>
              <w:sym w:font="Wingdings" w:char="F077"/>
            </w:r>
          </w:p>
        </w:tc>
        <w:tc>
          <w:tcPr>
            <w:tcW w:w="1077" w:type="dxa"/>
            <w:vAlign w:val="center"/>
          </w:tcPr>
          <w:p w:rsidR="00CF117F" w:rsidRDefault="00CF117F" w:rsidP="00B13C98">
            <w:pPr>
              <w:pStyle w:val="affffffffffffffffffffffffffffffd"/>
              <w:spacing w:line="360" w:lineRule="auto"/>
            </w:pPr>
            <w:r>
              <w:t>15,90 ±  0,65</w:t>
            </w:r>
            <w:r>
              <w:sym w:font="Wingdings" w:char="F0A9"/>
            </w:r>
          </w:p>
        </w:tc>
        <w:tc>
          <w:tcPr>
            <w:tcW w:w="1077" w:type="dxa"/>
            <w:vAlign w:val="center"/>
          </w:tcPr>
          <w:p w:rsidR="00CF117F" w:rsidRDefault="00CF117F" w:rsidP="00B13C98">
            <w:pPr>
              <w:pStyle w:val="affffffffffffffffffffffffffffffd"/>
              <w:spacing w:line="360" w:lineRule="auto"/>
            </w:pPr>
            <w:r>
              <w:t>16,60 ±  0,74</w:t>
            </w:r>
            <w:r>
              <w:sym w:font="Wingdings" w:char="F077"/>
            </w:r>
          </w:p>
        </w:tc>
        <w:tc>
          <w:tcPr>
            <w:tcW w:w="1077" w:type="dxa"/>
            <w:vAlign w:val="center"/>
          </w:tcPr>
          <w:p w:rsidR="00CF117F" w:rsidRDefault="00CF117F" w:rsidP="00B13C98">
            <w:pPr>
              <w:pStyle w:val="affffffffffffffffffffffffffffffd"/>
              <w:spacing w:line="360" w:lineRule="auto"/>
            </w:pPr>
            <w:r>
              <w:t>17,20 ±  0,83</w:t>
            </w:r>
            <w:r>
              <w:sym w:font="Wingdings" w:char="F077"/>
            </w:r>
          </w:p>
        </w:tc>
        <w:tc>
          <w:tcPr>
            <w:tcW w:w="1077" w:type="dxa"/>
            <w:vAlign w:val="center"/>
          </w:tcPr>
          <w:p w:rsidR="00CF117F" w:rsidRDefault="00CF117F" w:rsidP="00B13C98">
            <w:pPr>
              <w:pStyle w:val="affffffffffffffffffffffffffffffd"/>
              <w:spacing w:line="360" w:lineRule="auto"/>
            </w:pPr>
            <w:r>
              <w:t>18,45 ±  0,90</w:t>
            </w:r>
            <w:r>
              <w:sym w:font="Wingdings" w:char="F077"/>
            </w:r>
          </w:p>
        </w:tc>
        <w:tc>
          <w:tcPr>
            <w:tcW w:w="1077" w:type="dxa"/>
            <w:vAlign w:val="center"/>
          </w:tcPr>
          <w:p w:rsidR="00CF117F" w:rsidRDefault="00CF117F" w:rsidP="00B13C98">
            <w:pPr>
              <w:pStyle w:val="affffffffffffffffffffffffffffffd"/>
              <w:spacing w:line="360" w:lineRule="auto"/>
            </w:pPr>
            <w:r>
              <w:t>18,20 ±  1,12</w:t>
            </w:r>
          </w:p>
        </w:tc>
      </w:tr>
      <w:tr w:rsidR="00CF117F" w:rsidTr="00B13C98">
        <w:tblPrEx>
          <w:tblCellMar>
            <w:top w:w="0" w:type="dxa"/>
            <w:bottom w:w="0" w:type="dxa"/>
          </w:tblCellMar>
        </w:tblPrEx>
        <w:trPr>
          <w:jc w:val="center"/>
        </w:trPr>
        <w:tc>
          <w:tcPr>
            <w:tcW w:w="1701" w:type="dxa"/>
            <w:vAlign w:val="center"/>
          </w:tcPr>
          <w:p w:rsidR="00CF117F" w:rsidRDefault="00CF117F" w:rsidP="00B13C98">
            <w:pPr>
              <w:pStyle w:val="affffffffffffffffffffffffffffffd"/>
              <w:spacing w:line="360" w:lineRule="auto"/>
            </w:pPr>
            <w:r>
              <w:t>Т μ, %</w:t>
            </w:r>
          </w:p>
        </w:tc>
        <w:tc>
          <w:tcPr>
            <w:tcW w:w="1077" w:type="dxa"/>
            <w:vAlign w:val="center"/>
          </w:tcPr>
          <w:p w:rsidR="00CF117F" w:rsidRDefault="00CF117F" w:rsidP="00B13C98">
            <w:pPr>
              <w:pStyle w:val="affffffffffffffffffffffffffffffd"/>
              <w:spacing w:line="360" w:lineRule="auto"/>
            </w:pPr>
            <w:r>
              <w:t>29,50 ±  0,73</w:t>
            </w:r>
          </w:p>
        </w:tc>
        <w:tc>
          <w:tcPr>
            <w:tcW w:w="1077" w:type="dxa"/>
            <w:vAlign w:val="center"/>
          </w:tcPr>
          <w:p w:rsidR="00CF117F" w:rsidRDefault="00CF117F" w:rsidP="00B13C98">
            <w:pPr>
              <w:pStyle w:val="affffffffffffffffffffffffffffffd"/>
              <w:spacing w:line="360" w:lineRule="auto"/>
            </w:pPr>
            <w:r>
              <w:t>35,10 ±  0,96</w:t>
            </w:r>
            <w:r>
              <w:sym w:font="Wingdings" w:char="F077"/>
            </w:r>
          </w:p>
        </w:tc>
        <w:tc>
          <w:tcPr>
            <w:tcW w:w="1077" w:type="dxa"/>
            <w:vAlign w:val="center"/>
          </w:tcPr>
          <w:p w:rsidR="00CF117F" w:rsidRDefault="00CF117F" w:rsidP="00B13C98">
            <w:pPr>
              <w:pStyle w:val="affffffffffffffffffffffffffffffd"/>
              <w:spacing w:line="360" w:lineRule="auto"/>
            </w:pPr>
            <w:r>
              <w:t>37,32 ±  1,30</w:t>
            </w:r>
            <w:r>
              <w:sym w:font="Wingdings" w:char="F0A9"/>
            </w:r>
          </w:p>
        </w:tc>
        <w:tc>
          <w:tcPr>
            <w:tcW w:w="1077" w:type="dxa"/>
            <w:vAlign w:val="center"/>
          </w:tcPr>
          <w:p w:rsidR="00CF117F" w:rsidRDefault="00CF117F" w:rsidP="00B13C98">
            <w:pPr>
              <w:pStyle w:val="affffffffffffffffffffffffffffffd"/>
              <w:spacing w:line="360" w:lineRule="auto"/>
            </w:pPr>
            <w:r>
              <w:t>38,45 ±  1,16</w:t>
            </w:r>
            <w:r>
              <w:sym w:font="Wingdings" w:char="F0A9"/>
            </w:r>
          </w:p>
        </w:tc>
        <w:tc>
          <w:tcPr>
            <w:tcW w:w="1077" w:type="dxa"/>
            <w:vAlign w:val="center"/>
          </w:tcPr>
          <w:p w:rsidR="00CF117F" w:rsidRDefault="00CF117F" w:rsidP="00B13C98">
            <w:pPr>
              <w:pStyle w:val="affffffffffffffffffffffffffffffd"/>
              <w:spacing w:line="360" w:lineRule="auto"/>
            </w:pPr>
            <w:r>
              <w:t>39,50 ±  2,09</w:t>
            </w:r>
            <w:r>
              <w:sym w:font="Wingdings" w:char="F077"/>
            </w:r>
          </w:p>
        </w:tc>
        <w:tc>
          <w:tcPr>
            <w:tcW w:w="1077" w:type="dxa"/>
            <w:vAlign w:val="center"/>
          </w:tcPr>
          <w:p w:rsidR="00CF117F" w:rsidRDefault="00CF117F" w:rsidP="00B13C98">
            <w:pPr>
              <w:pStyle w:val="affffffffffffffffffffffffffffffd"/>
              <w:spacing w:line="360" w:lineRule="auto"/>
            </w:pPr>
            <w:r>
              <w:t>40,95 ±  1,84</w:t>
            </w:r>
            <w:r>
              <w:sym w:font="Wingdings" w:char="F077"/>
            </w:r>
          </w:p>
        </w:tc>
        <w:tc>
          <w:tcPr>
            <w:tcW w:w="1077" w:type="dxa"/>
            <w:vAlign w:val="center"/>
          </w:tcPr>
          <w:p w:rsidR="00CF117F" w:rsidRDefault="00CF117F" w:rsidP="00B13C98">
            <w:pPr>
              <w:pStyle w:val="affffffffffffffffffffffffffffffd"/>
              <w:spacing w:line="360" w:lineRule="auto"/>
            </w:pPr>
            <w:r>
              <w:t>42,15 ±  2,60</w:t>
            </w:r>
            <w:r>
              <w:sym w:font="Wingdings" w:char="F077"/>
            </w:r>
          </w:p>
        </w:tc>
      </w:tr>
      <w:tr w:rsidR="00CF117F" w:rsidTr="00B13C98">
        <w:tblPrEx>
          <w:tblCellMar>
            <w:top w:w="0" w:type="dxa"/>
            <w:bottom w:w="0" w:type="dxa"/>
          </w:tblCellMar>
        </w:tblPrEx>
        <w:trPr>
          <w:jc w:val="center"/>
        </w:trPr>
        <w:tc>
          <w:tcPr>
            <w:tcW w:w="1701" w:type="dxa"/>
            <w:vAlign w:val="center"/>
          </w:tcPr>
          <w:p w:rsidR="00CF117F" w:rsidRDefault="00CF117F" w:rsidP="00B13C98">
            <w:pPr>
              <w:pStyle w:val="affffffffffffffffffffffffffffffd"/>
              <w:spacing w:line="360" w:lineRule="auto"/>
            </w:pPr>
            <w:r>
              <w:t>Т γ, %</w:t>
            </w:r>
          </w:p>
        </w:tc>
        <w:tc>
          <w:tcPr>
            <w:tcW w:w="1077" w:type="dxa"/>
            <w:vAlign w:val="center"/>
          </w:tcPr>
          <w:p w:rsidR="00CF117F" w:rsidRDefault="00CF117F" w:rsidP="00B13C98">
            <w:pPr>
              <w:pStyle w:val="affffffffffffffffffffffffffffffd"/>
              <w:spacing w:line="360" w:lineRule="auto"/>
            </w:pPr>
            <w:r>
              <w:t xml:space="preserve"> 9,00 ±  </w:t>
            </w:r>
            <w:r>
              <w:lastRenderedPageBreak/>
              <w:t>0,05</w:t>
            </w:r>
          </w:p>
        </w:tc>
        <w:tc>
          <w:tcPr>
            <w:tcW w:w="1077" w:type="dxa"/>
            <w:vAlign w:val="center"/>
          </w:tcPr>
          <w:p w:rsidR="00CF117F" w:rsidRDefault="00CF117F" w:rsidP="00B13C98">
            <w:pPr>
              <w:pStyle w:val="affffffffffffffffffffffffffffffd"/>
              <w:spacing w:line="360" w:lineRule="auto"/>
            </w:pPr>
            <w:r>
              <w:lastRenderedPageBreak/>
              <w:t>10,80 ± </w:t>
            </w:r>
            <w:r>
              <w:lastRenderedPageBreak/>
              <w:t xml:space="preserve"> 0,44</w:t>
            </w:r>
            <w:r>
              <w:sym w:font="Wingdings" w:char="F077"/>
            </w:r>
          </w:p>
        </w:tc>
        <w:tc>
          <w:tcPr>
            <w:tcW w:w="1077" w:type="dxa"/>
            <w:vAlign w:val="center"/>
          </w:tcPr>
          <w:p w:rsidR="00CF117F" w:rsidRDefault="00CF117F" w:rsidP="00B13C98">
            <w:pPr>
              <w:pStyle w:val="affffffffffffffffffffffffffffffd"/>
              <w:spacing w:line="360" w:lineRule="auto"/>
            </w:pPr>
            <w:r>
              <w:lastRenderedPageBreak/>
              <w:t>11,25 ± </w:t>
            </w:r>
            <w:r>
              <w:lastRenderedPageBreak/>
              <w:t xml:space="preserve"> 0,52</w:t>
            </w:r>
            <w:r>
              <w:sym w:font="Wingdings" w:char="F077"/>
            </w:r>
          </w:p>
        </w:tc>
        <w:tc>
          <w:tcPr>
            <w:tcW w:w="1077" w:type="dxa"/>
            <w:vAlign w:val="center"/>
          </w:tcPr>
          <w:p w:rsidR="00CF117F" w:rsidRDefault="00CF117F" w:rsidP="00B13C98">
            <w:pPr>
              <w:pStyle w:val="affffffffffffffffffffffffffffffd"/>
              <w:spacing w:line="360" w:lineRule="auto"/>
            </w:pPr>
            <w:r>
              <w:lastRenderedPageBreak/>
              <w:t>11,85 ± </w:t>
            </w:r>
            <w:r>
              <w:lastRenderedPageBreak/>
              <w:t xml:space="preserve"> 0,60</w:t>
            </w:r>
            <w:r>
              <w:sym w:font="Wingdings" w:char="F077"/>
            </w:r>
          </w:p>
        </w:tc>
        <w:tc>
          <w:tcPr>
            <w:tcW w:w="1077" w:type="dxa"/>
            <w:vAlign w:val="center"/>
          </w:tcPr>
          <w:p w:rsidR="00CF117F" w:rsidRDefault="00CF117F" w:rsidP="00B13C98">
            <w:pPr>
              <w:pStyle w:val="affffffffffffffffffffffffffffffd"/>
              <w:spacing w:line="360" w:lineRule="auto"/>
            </w:pPr>
            <w:r>
              <w:lastRenderedPageBreak/>
              <w:t>11,66 ± </w:t>
            </w:r>
            <w:r>
              <w:lastRenderedPageBreak/>
              <w:t xml:space="preserve"> 0,77</w:t>
            </w:r>
            <w:r>
              <w:sym w:font="Wingdings" w:char="F077"/>
            </w:r>
          </w:p>
        </w:tc>
        <w:tc>
          <w:tcPr>
            <w:tcW w:w="1077" w:type="dxa"/>
            <w:vAlign w:val="center"/>
          </w:tcPr>
          <w:p w:rsidR="00CF117F" w:rsidRDefault="00CF117F" w:rsidP="00B13C98">
            <w:pPr>
              <w:pStyle w:val="affffffffffffffffffffffffffffffd"/>
              <w:spacing w:line="360" w:lineRule="auto"/>
            </w:pPr>
            <w:r>
              <w:lastRenderedPageBreak/>
              <w:t>12,45 ± </w:t>
            </w:r>
            <w:r>
              <w:lastRenderedPageBreak/>
              <w:t xml:space="preserve"> 0,55</w:t>
            </w:r>
            <w:r>
              <w:sym w:font="Wingdings" w:char="F077"/>
            </w:r>
          </w:p>
        </w:tc>
        <w:tc>
          <w:tcPr>
            <w:tcW w:w="1077" w:type="dxa"/>
            <w:vAlign w:val="center"/>
          </w:tcPr>
          <w:p w:rsidR="00CF117F" w:rsidRDefault="00CF117F" w:rsidP="00B13C98">
            <w:pPr>
              <w:pStyle w:val="affffffffffffffffffffffffffffffd"/>
              <w:spacing w:line="360" w:lineRule="auto"/>
            </w:pPr>
            <w:r>
              <w:lastRenderedPageBreak/>
              <w:t>12,50 ± </w:t>
            </w:r>
            <w:r>
              <w:lastRenderedPageBreak/>
              <w:t xml:space="preserve"> 0,84</w:t>
            </w:r>
            <w:r>
              <w:sym w:font="Wingdings" w:char="F077"/>
            </w:r>
          </w:p>
        </w:tc>
      </w:tr>
      <w:tr w:rsidR="00CF117F" w:rsidTr="00B13C98">
        <w:tblPrEx>
          <w:tblCellMar>
            <w:top w:w="0" w:type="dxa"/>
            <w:bottom w:w="0" w:type="dxa"/>
          </w:tblCellMar>
        </w:tblPrEx>
        <w:trPr>
          <w:cantSplit/>
          <w:jc w:val="center"/>
        </w:trPr>
        <w:tc>
          <w:tcPr>
            <w:tcW w:w="9240" w:type="dxa"/>
            <w:gridSpan w:val="8"/>
            <w:vAlign w:val="center"/>
          </w:tcPr>
          <w:p w:rsidR="00CF117F" w:rsidRDefault="00CF117F" w:rsidP="00B13C98">
            <w:pPr>
              <w:pStyle w:val="affffffffffffffffffffffffffffffd"/>
              <w:spacing w:line="360" w:lineRule="auto"/>
            </w:pPr>
            <w:r>
              <w:lastRenderedPageBreak/>
              <w:t>Контроль – 2 (n = 6)</w:t>
            </w:r>
          </w:p>
        </w:tc>
      </w:tr>
      <w:tr w:rsidR="00CF117F" w:rsidTr="00B13C98">
        <w:tblPrEx>
          <w:tblCellMar>
            <w:top w:w="0" w:type="dxa"/>
            <w:bottom w:w="0" w:type="dxa"/>
          </w:tblCellMar>
        </w:tblPrEx>
        <w:trPr>
          <w:jc w:val="center"/>
        </w:trPr>
        <w:tc>
          <w:tcPr>
            <w:tcW w:w="1701" w:type="dxa"/>
            <w:vAlign w:val="center"/>
          </w:tcPr>
          <w:p w:rsidR="00CF117F" w:rsidRDefault="00CF117F" w:rsidP="00B13C98">
            <w:pPr>
              <w:pStyle w:val="affffffffffffffffffffffffffffffd"/>
              <w:spacing w:line="360" w:lineRule="auto"/>
            </w:pPr>
            <w:r>
              <w:t>Т-л, %</w:t>
            </w:r>
          </w:p>
        </w:tc>
        <w:tc>
          <w:tcPr>
            <w:tcW w:w="1077" w:type="dxa"/>
            <w:vAlign w:val="center"/>
          </w:tcPr>
          <w:p w:rsidR="00CF117F" w:rsidRDefault="00CF117F" w:rsidP="00B13C98">
            <w:pPr>
              <w:pStyle w:val="affffffffffffffffffffffffffffffd"/>
              <w:spacing w:line="360" w:lineRule="auto"/>
            </w:pPr>
            <w:r>
              <w:t>21,00 ±  0,95</w:t>
            </w:r>
          </w:p>
        </w:tc>
        <w:tc>
          <w:tcPr>
            <w:tcW w:w="1077" w:type="dxa"/>
            <w:vAlign w:val="center"/>
          </w:tcPr>
          <w:p w:rsidR="00CF117F" w:rsidRDefault="00CF117F" w:rsidP="00B13C98">
            <w:pPr>
              <w:pStyle w:val="affffffffffffffffffffffffffffffd"/>
              <w:spacing w:line="360" w:lineRule="auto"/>
            </w:pPr>
            <w:r>
              <w:t>22,10 ±  0,78</w:t>
            </w:r>
          </w:p>
        </w:tc>
        <w:tc>
          <w:tcPr>
            <w:tcW w:w="1077" w:type="dxa"/>
            <w:vAlign w:val="center"/>
          </w:tcPr>
          <w:p w:rsidR="00CF117F" w:rsidRDefault="00CF117F" w:rsidP="00B13C98">
            <w:pPr>
              <w:pStyle w:val="affffffffffffffffffffffffffffffd"/>
              <w:spacing w:line="360" w:lineRule="auto"/>
            </w:pPr>
            <w:r>
              <w:t>24,80 ±  0,96</w:t>
            </w:r>
          </w:p>
        </w:tc>
        <w:tc>
          <w:tcPr>
            <w:tcW w:w="1077" w:type="dxa"/>
            <w:vAlign w:val="center"/>
          </w:tcPr>
          <w:p w:rsidR="00CF117F" w:rsidRDefault="00CF117F" w:rsidP="00B13C98">
            <w:pPr>
              <w:pStyle w:val="affffffffffffffffffffffffffffffd"/>
              <w:spacing w:line="360" w:lineRule="auto"/>
            </w:pPr>
            <w:r>
              <w:t>27,56 ±  1,25</w:t>
            </w:r>
          </w:p>
        </w:tc>
        <w:tc>
          <w:tcPr>
            <w:tcW w:w="1077" w:type="dxa"/>
            <w:vAlign w:val="center"/>
          </w:tcPr>
          <w:p w:rsidR="00CF117F" w:rsidRDefault="00CF117F" w:rsidP="00B13C98">
            <w:pPr>
              <w:pStyle w:val="affffffffffffffffffffffffffffffd"/>
              <w:spacing w:line="360" w:lineRule="auto"/>
            </w:pPr>
            <w:r>
              <w:t>31,80 ±  1,60</w:t>
            </w:r>
          </w:p>
        </w:tc>
        <w:tc>
          <w:tcPr>
            <w:tcW w:w="1077" w:type="dxa"/>
            <w:vAlign w:val="center"/>
          </w:tcPr>
          <w:p w:rsidR="00CF117F" w:rsidRDefault="00CF117F" w:rsidP="00B13C98">
            <w:pPr>
              <w:pStyle w:val="affffffffffffffffffffffffffffffd"/>
              <w:spacing w:line="360" w:lineRule="auto"/>
            </w:pPr>
            <w:r>
              <w:t>35,72 ±  1,80</w:t>
            </w:r>
          </w:p>
        </w:tc>
        <w:tc>
          <w:tcPr>
            <w:tcW w:w="1077" w:type="dxa"/>
            <w:vAlign w:val="center"/>
          </w:tcPr>
          <w:p w:rsidR="00CF117F" w:rsidRDefault="00CF117F" w:rsidP="00B13C98">
            <w:pPr>
              <w:pStyle w:val="affffffffffffffffffffffffffffffd"/>
              <w:spacing w:line="360" w:lineRule="auto"/>
            </w:pPr>
            <w:r>
              <w:t>36,90 ±  4,05</w:t>
            </w:r>
          </w:p>
        </w:tc>
      </w:tr>
      <w:tr w:rsidR="00CF117F" w:rsidTr="00B13C98">
        <w:tblPrEx>
          <w:tblCellMar>
            <w:top w:w="0" w:type="dxa"/>
            <w:bottom w:w="0" w:type="dxa"/>
          </w:tblCellMar>
        </w:tblPrEx>
        <w:trPr>
          <w:jc w:val="center"/>
        </w:trPr>
        <w:tc>
          <w:tcPr>
            <w:tcW w:w="1701" w:type="dxa"/>
            <w:vAlign w:val="center"/>
          </w:tcPr>
          <w:p w:rsidR="00CF117F" w:rsidRDefault="00CF117F" w:rsidP="00B13C98">
            <w:pPr>
              <w:pStyle w:val="affffffffffffffffffffffffffffffd"/>
              <w:spacing w:line="360" w:lineRule="auto"/>
            </w:pPr>
            <w:r>
              <w:t>В-л, %</w:t>
            </w:r>
          </w:p>
        </w:tc>
        <w:tc>
          <w:tcPr>
            <w:tcW w:w="1077" w:type="dxa"/>
            <w:vAlign w:val="center"/>
          </w:tcPr>
          <w:p w:rsidR="00CF117F" w:rsidRDefault="00CF117F" w:rsidP="00B13C98">
            <w:pPr>
              <w:pStyle w:val="affffffffffffffffffffffffffffffd"/>
              <w:spacing w:line="360" w:lineRule="auto"/>
            </w:pPr>
            <w:r>
              <w:t> 8,80 ±  0,62</w:t>
            </w:r>
          </w:p>
        </w:tc>
        <w:tc>
          <w:tcPr>
            <w:tcW w:w="1077" w:type="dxa"/>
            <w:vAlign w:val="center"/>
          </w:tcPr>
          <w:p w:rsidR="00CF117F" w:rsidRDefault="00CF117F" w:rsidP="00B13C98">
            <w:pPr>
              <w:pStyle w:val="affffffffffffffffffffffffffffffd"/>
              <w:spacing w:line="360" w:lineRule="auto"/>
            </w:pPr>
            <w:r>
              <w:t> 9,10 ±  0,38</w:t>
            </w:r>
          </w:p>
        </w:tc>
        <w:tc>
          <w:tcPr>
            <w:tcW w:w="1077" w:type="dxa"/>
            <w:vAlign w:val="center"/>
          </w:tcPr>
          <w:p w:rsidR="00CF117F" w:rsidRDefault="00CF117F" w:rsidP="00B13C98">
            <w:pPr>
              <w:pStyle w:val="affffffffffffffffffffffffffffffd"/>
              <w:spacing w:line="360" w:lineRule="auto"/>
            </w:pPr>
            <w:r>
              <w:t> 9,28 ±  0,42</w:t>
            </w:r>
          </w:p>
        </w:tc>
        <w:tc>
          <w:tcPr>
            <w:tcW w:w="1077" w:type="dxa"/>
            <w:vAlign w:val="center"/>
          </w:tcPr>
          <w:p w:rsidR="00CF117F" w:rsidRDefault="00CF117F" w:rsidP="00B13C98">
            <w:pPr>
              <w:pStyle w:val="affffffffffffffffffffffffffffffd"/>
              <w:spacing w:line="360" w:lineRule="auto"/>
            </w:pPr>
            <w:r>
              <w:t>10,85 ±  0,63</w:t>
            </w:r>
          </w:p>
        </w:tc>
        <w:tc>
          <w:tcPr>
            <w:tcW w:w="1077" w:type="dxa"/>
            <w:vAlign w:val="center"/>
          </w:tcPr>
          <w:p w:rsidR="00CF117F" w:rsidRDefault="00CF117F" w:rsidP="00B13C98">
            <w:pPr>
              <w:pStyle w:val="affffffffffffffffffffffffffffffd"/>
              <w:spacing w:line="360" w:lineRule="auto"/>
            </w:pPr>
            <w:r>
              <w:t>12,75 ±  0,68</w:t>
            </w:r>
          </w:p>
        </w:tc>
        <w:tc>
          <w:tcPr>
            <w:tcW w:w="1077" w:type="dxa"/>
            <w:vAlign w:val="center"/>
          </w:tcPr>
          <w:p w:rsidR="00CF117F" w:rsidRDefault="00CF117F" w:rsidP="00B13C98">
            <w:pPr>
              <w:pStyle w:val="affffffffffffffffffffffffffffffd"/>
              <w:spacing w:line="360" w:lineRule="auto"/>
            </w:pPr>
            <w:r>
              <w:t>14,10 ±  0,75</w:t>
            </w:r>
          </w:p>
        </w:tc>
        <w:tc>
          <w:tcPr>
            <w:tcW w:w="1077" w:type="dxa"/>
            <w:vAlign w:val="center"/>
          </w:tcPr>
          <w:p w:rsidR="00CF117F" w:rsidRDefault="00CF117F" w:rsidP="00B13C98">
            <w:pPr>
              <w:pStyle w:val="affffffffffffffffffffffffffffffd"/>
              <w:spacing w:line="360" w:lineRule="auto"/>
            </w:pPr>
            <w:r>
              <w:t>15,00 ±  0,88</w:t>
            </w:r>
          </w:p>
        </w:tc>
      </w:tr>
      <w:tr w:rsidR="00CF117F" w:rsidTr="00B13C98">
        <w:tblPrEx>
          <w:tblCellMar>
            <w:top w:w="0" w:type="dxa"/>
            <w:bottom w:w="0" w:type="dxa"/>
          </w:tblCellMar>
        </w:tblPrEx>
        <w:trPr>
          <w:jc w:val="center"/>
        </w:trPr>
        <w:tc>
          <w:tcPr>
            <w:tcW w:w="1701" w:type="dxa"/>
            <w:vAlign w:val="center"/>
          </w:tcPr>
          <w:p w:rsidR="00CF117F" w:rsidRDefault="00CF117F" w:rsidP="00B13C98">
            <w:pPr>
              <w:pStyle w:val="affffffffffffffffffffffffffffffd"/>
              <w:spacing w:line="360" w:lineRule="auto"/>
            </w:pPr>
            <w:r>
              <w:t>Т μ, %</w:t>
            </w:r>
          </w:p>
        </w:tc>
        <w:tc>
          <w:tcPr>
            <w:tcW w:w="1077" w:type="dxa"/>
            <w:vAlign w:val="center"/>
          </w:tcPr>
          <w:p w:rsidR="00CF117F" w:rsidRDefault="00CF117F" w:rsidP="00B13C98">
            <w:pPr>
              <w:pStyle w:val="affffffffffffffffffffffffffffffd"/>
              <w:spacing w:line="360" w:lineRule="auto"/>
            </w:pPr>
            <w:r>
              <w:t>24,00 ±  0,66</w:t>
            </w:r>
          </w:p>
        </w:tc>
        <w:tc>
          <w:tcPr>
            <w:tcW w:w="1077" w:type="dxa"/>
            <w:vAlign w:val="center"/>
          </w:tcPr>
          <w:p w:rsidR="00CF117F" w:rsidRDefault="00CF117F" w:rsidP="00B13C98">
            <w:pPr>
              <w:pStyle w:val="affffffffffffffffffffffffffffffd"/>
              <w:spacing w:line="360" w:lineRule="auto"/>
            </w:pPr>
            <w:r>
              <w:t>25,25 ±  0,82</w:t>
            </w:r>
          </w:p>
        </w:tc>
        <w:tc>
          <w:tcPr>
            <w:tcW w:w="1077" w:type="dxa"/>
            <w:vAlign w:val="center"/>
          </w:tcPr>
          <w:p w:rsidR="00CF117F" w:rsidRDefault="00CF117F" w:rsidP="00B13C98">
            <w:pPr>
              <w:pStyle w:val="affffffffffffffffffffffffffffffd"/>
              <w:spacing w:line="360" w:lineRule="auto"/>
            </w:pPr>
            <w:r>
              <w:t>27,60 ±  1,18</w:t>
            </w:r>
          </w:p>
        </w:tc>
        <w:tc>
          <w:tcPr>
            <w:tcW w:w="1077" w:type="dxa"/>
            <w:vAlign w:val="center"/>
          </w:tcPr>
          <w:p w:rsidR="00CF117F" w:rsidRDefault="00CF117F" w:rsidP="00B13C98">
            <w:pPr>
              <w:pStyle w:val="affffffffffffffffffffffffffffffd"/>
              <w:spacing w:line="360" w:lineRule="auto"/>
            </w:pPr>
            <w:r>
              <w:t>30,10 ±  1,54</w:t>
            </w:r>
          </w:p>
        </w:tc>
        <w:tc>
          <w:tcPr>
            <w:tcW w:w="1077" w:type="dxa"/>
            <w:vAlign w:val="center"/>
          </w:tcPr>
          <w:p w:rsidR="00CF117F" w:rsidRDefault="00CF117F" w:rsidP="00B13C98">
            <w:pPr>
              <w:pStyle w:val="affffffffffffffffffffffffffffffd"/>
              <w:spacing w:line="360" w:lineRule="auto"/>
            </w:pPr>
            <w:r>
              <w:t>30,95 ±  1,66</w:t>
            </w:r>
          </w:p>
        </w:tc>
        <w:tc>
          <w:tcPr>
            <w:tcW w:w="1077" w:type="dxa"/>
            <w:vAlign w:val="center"/>
          </w:tcPr>
          <w:p w:rsidR="00CF117F" w:rsidRDefault="00CF117F" w:rsidP="00B13C98">
            <w:pPr>
              <w:pStyle w:val="affffffffffffffffffffffffffffffd"/>
              <w:spacing w:line="360" w:lineRule="auto"/>
            </w:pPr>
            <w:r>
              <w:t>31,70 ±  1,80</w:t>
            </w:r>
          </w:p>
        </w:tc>
        <w:tc>
          <w:tcPr>
            <w:tcW w:w="1077" w:type="dxa"/>
            <w:vAlign w:val="center"/>
          </w:tcPr>
          <w:p w:rsidR="00CF117F" w:rsidRDefault="00CF117F" w:rsidP="00B13C98">
            <w:pPr>
              <w:pStyle w:val="affffffffffffffffffffffffffffffd"/>
              <w:spacing w:line="360" w:lineRule="auto"/>
            </w:pPr>
            <w:r>
              <w:t>32,60 ±  2,15</w:t>
            </w:r>
          </w:p>
        </w:tc>
      </w:tr>
      <w:tr w:rsidR="00CF117F" w:rsidTr="00B13C98">
        <w:tblPrEx>
          <w:tblCellMar>
            <w:top w:w="0" w:type="dxa"/>
            <w:bottom w:w="0" w:type="dxa"/>
          </w:tblCellMar>
        </w:tblPrEx>
        <w:trPr>
          <w:jc w:val="center"/>
        </w:trPr>
        <w:tc>
          <w:tcPr>
            <w:tcW w:w="1701" w:type="dxa"/>
            <w:vAlign w:val="center"/>
          </w:tcPr>
          <w:p w:rsidR="00CF117F" w:rsidRDefault="00CF117F" w:rsidP="00B13C98">
            <w:pPr>
              <w:pStyle w:val="affffffffffffffffffffffffffffffd"/>
              <w:spacing w:line="360" w:lineRule="auto"/>
            </w:pPr>
            <w:r>
              <w:t>Т γ, %</w:t>
            </w:r>
          </w:p>
        </w:tc>
        <w:tc>
          <w:tcPr>
            <w:tcW w:w="1077" w:type="dxa"/>
            <w:vAlign w:val="center"/>
          </w:tcPr>
          <w:p w:rsidR="00CF117F" w:rsidRDefault="00CF117F" w:rsidP="00B13C98">
            <w:pPr>
              <w:pStyle w:val="affffffffffffffffffffffffffffffd"/>
              <w:spacing w:line="360" w:lineRule="auto"/>
            </w:pPr>
            <w:r>
              <w:t> 8,05 ±  0,05</w:t>
            </w:r>
          </w:p>
        </w:tc>
        <w:tc>
          <w:tcPr>
            <w:tcW w:w="1077" w:type="dxa"/>
            <w:vAlign w:val="center"/>
          </w:tcPr>
          <w:p w:rsidR="00CF117F" w:rsidRDefault="00CF117F" w:rsidP="00B13C98">
            <w:pPr>
              <w:pStyle w:val="affffffffffffffffffffffffffffffd"/>
              <w:spacing w:line="360" w:lineRule="auto"/>
            </w:pPr>
            <w:r>
              <w:t> 8,72 ±  0,36</w:t>
            </w:r>
          </w:p>
        </w:tc>
        <w:tc>
          <w:tcPr>
            <w:tcW w:w="1077" w:type="dxa"/>
            <w:vAlign w:val="center"/>
          </w:tcPr>
          <w:p w:rsidR="00CF117F" w:rsidRDefault="00CF117F" w:rsidP="00B13C98">
            <w:pPr>
              <w:pStyle w:val="affffffffffffffffffffffffffffffd"/>
              <w:spacing w:line="360" w:lineRule="auto"/>
            </w:pPr>
            <w:r>
              <w:t> 8,80 ±  0,42</w:t>
            </w:r>
          </w:p>
        </w:tc>
        <w:tc>
          <w:tcPr>
            <w:tcW w:w="1077" w:type="dxa"/>
            <w:vAlign w:val="center"/>
          </w:tcPr>
          <w:p w:rsidR="00CF117F" w:rsidRDefault="00CF117F" w:rsidP="00B13C98">
            <w:pPr>
              <w:pStyle w:val="affffffffffffffffffffffffffffffd"/>
              <w:spacing w:line="360" w:lineRule="auto"/>
            </w:pPr>
            <w:r>
              <w:t> 9,00 ±  0,50</w:t>
            </w:r>
          </w:p>
        </w:tc>
        <w:tc>
          <w:tcPr>
            <w:tcW w:w="1077" w:type="dxa"/>
            <w:vAlign w:val="center"/>
          </w:tcPr>
          <w:p w:rsidR="00CF117F" w:rsidRDefault="00CF117F" w:rsidP="00B13C98">
            <w:pPr>
              <w:pStyle w:val="affffffffffffffffffffffffffffffd"/>
              <w:spacing w:line="360" w:lineRule="auto"/>
            </w:pPr>
            <w:r>
              <w:t> 9,50 ±  0,63</w:t>
            </w:r>
          </w:p>
        </w:tc>
        <w:tc>
          <w:tcPr>
            <w:tcW w:w="1077" w:type="dxa"/>
            <w:vAlign w:val="center"/>
          </w:tcPr>
          <w:p w:rsidR="00CF117F" w:rsidRDefault="00CF117F" w:rsidP="00B13C98">
            <w:pPr>
              <w:pStyle w:val="affffffffffffffffffffffffffffffd"/>
              <w:spacing w:line="360" w:lineRule="auto"/>
            </w:pPr>
            <w:r>
              <w:t> 9,84 ±  0,75</w:t>
            </w:r>
          </w:p>
        </w:tc>
        <w:tc>
          <w:tcPr>
            <w:tcW w:w="1077" w:type="dxa"/>
            <w:vAlign w:val="center"/>
          </w:tcPr>
          <w:p w:rsidR="00CF117F" w:rsidRDefault="00CF117F" w:rsidP="00B13C98">
            <w:pPr>
              <w:pStyle w:val="affffffffffffffffffffffffffffffd"/>
              <w:spacing w:line="360" w:lineRule="auto"/>
            </w:pPr>
            <w:r>
              <w:t> 9,60 ±  0,80</w:t>
            </w:r>
          </w:p>
        </w:tc>
      </w:tr>
      <w:tr w:rsidR="00CF117F" w:rsidTr="00B13C98">
        <w:tblPrEx>
          <w:tblCellMar>
            <w:top w:w="0" w:type="dxa"/>
            <w:bottom w:w="0" w:type="dxa"/>
          </w:tblCellMar>
        </w:tblPrEx>
        <w:trPr>
          <w:cantSplit/>
          <w:jc w:val="center"/>
        </w:trPr>
        <w:tc>
          <w:tcPr>
            <w:tcW w:w="9240" w:type="dxa"/>
            <w:gridSpan w:val="8"/>
            <w:vAlign w:val="center"/>
          </w:tcPr>
          <w:p w:rsidR="00CF117F" w:rsidRDefault="00CF117F" w:rsidP="00B13C98">
            <w:pPr>
              <w:pStyle w:val="affffffffffffffffffffffffffffffd"/>
              <w:spacing w:line="360" w:lineRule="auto"/>
            </w:pPr>
            <w:r>
              <w:t>Дослід – 2 (n = 5)</w:t>
            </w:r>
          </w:p>
        </w:tc>
      </w:tr>
      <w:tr w:rsidR="00CF117F" w:rsidTr="00B13C98">
        <w:tblPrEx>
          <w:tblCellMar>
            <w:top w:w="0" w:type="dxa"/>
            <w:bottom w:w="0" w:type="dxa"/>
          </w:tblCellMar>
        </w:tblPrEx>
        <w:trPr>
          <w:jc w:val="center"/>
        </w:trPr>
        <w:tc>
          <w:tcPr>
            <w:tcW w:w="1701" w:type="dxa"/>
            <w:vAlign w:val="center"/>
          </w:tcPr>
          <w:p w:rsidR="00CF117F" w:rsidRDefault="00CF117F" w:rsidP="00B13C98">
            <w:pPr>
              <w:pStyle w:val="affffffffffffffffffffffffffffffd"/>
              <w:spacing w:line="360" w:lineRule="auto"/>
            </w:pPr>
            <w:r>
              <w:t>Т-л, %</w:t>
            </w:r>
          </w:p>
        </w:tc>
        <w:tc>
          <w:tcPr>
            <w:tcW w:w="1077" w:type="dxa"/>
            <w:vAlign w:val="center"/>
          </w:tcPr>
          <w:p w:rsidR="00CF117F" w:rsidRDefault="00CF117F" w:rsidP="00B13C98">
            <w:pPr>
              <w:pStyle w:val="affffffffffffffffffffffffffffffd"/>
              <w:spacing w:line="360" w:lineRule="auto"/>
            </w:pPr>
            <w:r>
              <w:t>21,50 ±  1,14</w:t>
            </w:r>
          </w:p>
        </w:tc>
        <w:tc>
          <w:tcPr>
            <w:tcW w:w="1077" w:type="dxa"/>
            <w:vAlign w:val="center"/>
          </w:tcPr>
          <w:p w:rsidR="00CF117F" w:rsidRDefault="00CF117F" w:rsidP="00B13C98">
            <w:pPr>
              <w:pStyle w:val="affffffffffffffffffffffffffffffd"/>
              <w:spacing w:line="360" w:lineRule="auto"/>
            </w:pPr>
            <w:r>
              <w:t>24,77 ±  1,12</w:t>
            </w:r>
            <w:r>
              <w:sym w:font="Wingdings" w:char="F077"/>
            </w:r>
          </w:p>
        </w:tc>
        <w:tc>
          <w:tcPr>
            <w:tcW w:w="1077" w:type="dxa"/>
            <w:vAlign w:val="center"/>
          </w:tcPr>
          <w:p w:rsidR="00CF117F" w:rsidRDefault="00CF117F" w:rsidP="00B13C98">
            <w:pPr>
              <w:pStyle w:val="affffffffffffffffffffffffffffffd"/>
              <w:spacing w:line="360" w:lineRule="auto"/>
            </w:pPr>
            <w:r>
              <w:t>28,05 ±  1,33</w:t>
            </w:r>
            <w:r>
              <w:sym w:font="Wingdings" w:char="F077"/>
            </w:r>
          </w:p>
        </w:tc>
        <w:tc>
          <w:tcPr>
            <w:tcW w:w="1077" w:type="dxa"/>
            <w:vAlign w:val="center"/>
          </w:tcPr>
          <w:p w:rsidR="00CF117F" w:rsidRDefault="00CF117F" w:rsidP="00B13C98">
            <w:pPr>
              <w:pStyle w:val="affffffffffffffffffffffffffffffd"/>
              <w:spacing w:line="360" w:lineRule="auto"/>
            </w:pPr>
            <w:r>
              <w:t>32,72 ±  0,78</w:t>
            </w:r>
            <w:r>
              <w:sym w:font="Wingdings" w:char="F0AA"/>
            </w:r>
          </w:p>
        </w:tc>
        <w:tc>
          <w:tcPr>
            <w:tcW w:w="1077" w:type="dxa"/>
            <w:vAlign w:val="center"/>
          </w:tcPr>
          <w:p w:rsidR="00CF117F" w:rsidRDefault="00CF117F" w:rsidP="00B13C98">
            <w:pPr>
              <w:pStyle w:val="affffffffffffffffffffffffffffffd"/>
              <w:spacing w:line="360" w:lineRule="auto"/>
            </w:pPr>
            <w:r>
              <w:t>37,40 ±  1,35</w:t>
            </w:r>
            <w:r>
              <w:sym w:font="Wingdings" w:char="F0A9"/>
            </w:r>
            <w:r>
              <w:sym w:font="Wingdings" w:char="F0D9"/>
            </w:r>
          </w:p>
        </w:tc>
        <w:tc>
          <w:tcPr>
            <w:tcW w:w="1077" w:type="dxa"/>
            <w:vAlign w:val="center"/>
          </w:tcPr>
          <w:p w:rsidR="00CF117F" w:rsidRDefault="00CF117F" w:rsidP="00B13C98">
            <w:pPr>
              <w:pStyle w:val="affffffffffffffffffffffffffffffd"/>
              <w:spacing w:line="360" w:lineRule="auto"/>
            </w:pPr>
            <w:r>
              <w:t>38,80 ±  1,55</w:t>
            </w:r>
            <w:r>
              <w:sym w:font="Wingdings" w:char="F077"/>
            </w:r>
            <w:r>
              <w:sym w:font="Wingdings" w:char="F0D8"/>
            </w:r>
          </w:p>
        </w:tc>
        <w:tc>
          <w:tcPr>
            <w:tcW w:w="1077" w:type="dxa"/>
            <w:vAlign w:val="center"/>
          </w:tcPr>
          <w:p w:rsidR="00CF117F" w:rsidRDefault="00CF117F" w:rsidP="00B13C98">
            <w:pPr>
              <w:pStyle w:val="affffffffffffffffffffffffffffffd"/>
              <w:spacing w:line="360" w:lineRule="auto"/>
            </w:pPr>
            <w:r>
              <w:t>38,00 ±  1,95</w:t>
            </w:r>
            <w:r>
              <w:sym w:font="Wingdings" w:char="F0D8"/>
            </w:r>
          </w:p>
        </w:tc>
      </w:tr>
      <w:tr w:rsidR="00CF117F" w:rsidTr="00B13C98">
        <w:tblPrEx>
          <w:tblCellMar>
            <w:top w:w="0" w:type="dxa"/>
            <w:bottom w:w="0" w:type="dxa"/>
          </w:tblCellMar>
        </w:tblPrEx>
        <w:trPr>
          <w:jc w:val="center"/>
        </w:trPr>
        <w:tc>
          <w:tcPr>
            <w:tcW w:w="1701" w:type="dxa"/>
            <w:vAlign w:val="center"/>
          </w:tcPr>
          <w:p w:rsidR="00CF117F" w:rsidRDefault="00CF117F" w:rsidP="00B13C98">
            <w:pPr>
              <w:pStyle w:val="affffffffffffffffffffffffffffffd"/>
              <w:spacing w:line="360" w:lineRule="auto"/>
            </w:pPr>
            <w:r>
              <w:t>В-л, %</w:t>
            </w:r>
          </w:p>
        </w:tc>
        <w:tc>
          <w:tcPr>
            <w:tcW w:w="1077" w:type="dxa"/>
            <w:vAlign w:val="center"/>
          </w:tcPr>
          <w:p w:rsidR="00CF117F" w:rsidRDefault="00CF117F" w:rsidP="00B13C98">
            <w:pPr>
              <w:pStyle w:val="affffffffffffffffffffffffffffffd"/>
              <w:spacing w:line="360" w:lineRule="auto"/>
            </w:pPr>
            <w:r>
              <w:t> 8,00 ±  0,53</w:t>
            </w:r>
            <w:r>
              <w:sym w:font="Wingdings" w:char="F0D7"/>
            </w:r>
          </w:p>
        </w:tc>
        <w:tc>
          <w:tcPr>
            <w:tcW w:w="1077" w:type="dxa"/>
            <w:vAlign w:val="center"/>
          </w:tcPr>
          <w:p w:rsidR="00CF117F" w:rsidRDefault="00CF117F" w:rsidP="00B13C98">
            <w:pPr>
              <w:pStyle w:val="affffffffffffffffffffffffffffffd"/>
              <w:spacing w:line="360" w:lineRule="auto"/>
            </w:pPr>
            <w:r>
              <w:t>10,00 ±  0,38</w:t>
            </w:r>
            <w:r>
              <w:sym w:font="Wingdings" w:char="F077"/>
            </w:r>
            <w:r>
              <w:sym w:font="Wingdings" w:char="F0D7"/>
            </w:r>
          </w:p>
        </w:tc>
        <w:tc>
          <w:tcPr>
            <w:tcW w:w="1077" w:type="dxa"/>
            <w:vAlign w:val="center"/>
          </w:tcPr>
          <w:p w:rsidR="00CF117F" w:rsidRDefault="00CF117F" w:rsidP="00B13C98">
            <w:pPr>
              <w:pStyle w:val="affffffffffffffffffffffffffffffd"/>
              <w:spacing w:line="360" w:lineRule="auto"/>
            </w:pPr>
            <w:r>
              <w:t>11,15 ±  0,42</w:t>
            </w:r>
            <w:r>
              <w:sym w:font="Wingdings" w:char="F0A9"/>
            </w:r>
            <w:r>
              <w:sym w:font="Wingdings" w:char="F0D7"/>
            </w:r>
          </w:p>
        </w:tc>
        <w:tc>
          <w:tcPr>
            <w:tcW w:w="1077" w:type="dxa"/>
            <w:vAlign w:val="center"/>
          </w:tcPr>
          <w:p w:rsidR="00CF117F" w:rsidRDefault="00CF117F" w:rsidP="00B13C98">
            <w:pPr>
              <w:pStyle w:val="affffffffffffffffffffffffffffffd"/>
              <w:spacing w:line="360" w:lineRule="auto"/>
            </w:pPr>
            <w:r>
              <w:t>12,68 ±  0,60</w:t>
            </w:r>
            <w:r>
              <w:sym w:font="Wingdings" w:char="F077"/>
            </w:r>
            <w:r>
              <w:sym w:font="Wingdings" w:char="F0D8"/>
            </w:r>
          </w:p>
        </w:tc>
        <w:tc>
          <w:tcPr>
            <w:tcW w:w="1077" w:type="dxa"/>
            <w:vAlign w:val="center"/>
          </w:tcPr>
          <w:p w:rsidR="00CF117F" w:rsidRDefault="00CF117F" w:rsidP="00B13C98">
            <w:pPr>
              <w:pStyle w:val="affffffffffffffffffffffffffffffd"/>
              <w:spacing w:line="360" w:lineRule="auto"/>
            </w:pPr>
            <w:r>
              <w:t>13,95 ±  0,81</w:t>
            </w:r>
            <w:r>
              <w:sym w:font="Wingdings" w:char="F077"/>
            </w:r>
            <w:r>
              <w:sym w:font="Wingdings" w:char="F0D8"/>
            </w:r>
          </w:p>
        </w:tc>
        <w:tc>
          <w:tcPr>
            <w:tcW w:w="1077" w:type="dxa"/>
            <w:vAlign w:val="center"/>
          </w:tcPr>
          <w:p w:rsidR="00CF117F" w:rsidRDefault="00CF117F" w:rsidP="00B13C98">
            <w:pPr>
              <w:pStyle w:val="affffffffffffffffffffffffffffffd"/>
              <w:spacing w:line="360" w:lineRule="auto"/>
            </w:pPr>
            <w:r>
              <w:t>16,08 ±  0,96</w:t>
            </w:r>
            <w:r>
              <w:sym w:font="Wingdings" w:char="F077"/>
            </w:r>
          </w:p>
        </w:tc>
        <w:tc>
          <w:tcPr>
            <w:tcW w:w="1077" w:type="dxa"/>
            <w:vAlign w:val="center"/>
          </w:tcPr>
          <w:p w:rsidR="00CF117F" w:rsidRDefault="00CF117F" w:rsidP="00B13C98">
            <w:pPr>
              <w:pStyle w:val="affffffffffffffffffffffffffffffd"/>
              <w:spacing w:line="360" w:lineRule="auto"/>
            </w:pPr>
            <w:r>
              <w:t>16,26 ±  0,95</w:t>
            </w:r>
          </w:p>
        </w:tc>
      </w:tr>
      <w:tr w:rsidR="00CF117F" w:rsidTr="00B13C98">
        <w:tblPrEx>
          <w:tblCellMar>
            <w:top w:w="0" w:type="dxa"/>
            <w:bottom w:w="0" w:type="dxa"/>
          </w:tblCellMar>
        </w:tblPrEx>
        <w:trPr>
          <w:jc w:val="center"/>
        </w:trPr>
        <w:tc>
          <w:tcPr>
            <w:tcW w:w="1701" w:type="dxa"/>
            <w:vAlign w:val="center"/>
          </w:tcPr>
          <w:p w:rsidR="00CF117F" w:rsidRDefault="00CF117F" w:rsidP="00B13C98">
            <w:pPr>
              <w:pStyle w:val="affffffffffffffffffffffffffffffd"/>
              <w:spacing w:line="360" w:lineRule="auto"/>
            </w:pPr>
            <w:r>
              <w:t>Т μ, %</w:t>
            </w:r>
          </w:p>
        </w:tc>
        <w:tc>
          <w:tcPr>
            <w:tcW w:w="1077" w:type="dxa"/>
            <w:vAlign w:val="center"/>
          </w:tcPr>
          <w:p w:rsidR="00CF117F" w:rsidRDefault="00CF117F" w:rsidP="00B13C98">
            <w:pPr>
              <w:pStyle w:val="affffffffffffffffffffffffffffffd"/>
              <w:spacing w:line="360" w:lineRule="auto"/>
            </w:pPr>
            <w:r>
              <w:t>23,90 ±  0,58</w:t>
            </w:r>
          </w:p>
        </w:tc>
        <w:tc>
          <w:tcPr>
            <w:tcW w:w="1077" w:type="dxa"/>
            <w:vAlign w:val="center"/>
          </w:tcPr>
          <w:p w:rsidR="00CF117F" w:rsidRDefault="00CF117F" w:rsidP="00B13C98">
            <w:pPr>
              <w:pStyle w:val="affffffffffffffffffffffffffffffd"/>
              <w:spacing w:line="360" w:lineRule="auto"/>
            </w:pPr>
            <w:r>
              <w:t>27,90 ±  0,72</w:t>
            </w:r>
            <w:r>
              <w:sym w:font="Wingdings" w:char="F0A9"/>
            </w:r>
            <w:r>
              <w:sym w:font="Wingdings" w:char="F0D9"/>
            </w:r>
          </w:p>
        </w:tc>
        <w:tc>
          <w:tcPr>
            <w:tcW w:w="1077" w:type="dxa"/>
            <w:vAlign w:val="center"/>
          </w:tcPr>
          <w:p w:rsidR="00CF117F" w:rsidRDefault="00CF117F" w:rsidP="00B13C98">
            <w:pPr>
              <w:pStyle w:val="affffffffffffffffffffffffffffffd"/>
              <w:spacing w:line="360" w:lineRule="auto"/>
            </w:pPr>
            <w:r>
              <w:t>29,72 ±  0,86</w:t>
            </w:r>
            <w:r>
              <w:sym w:font="Wingdings" w:char="F077"/>
            </w:r>
            <w:r>
              <w:sym w:font="Wingdings" w:char="F0D9"/>
            </w:r>
          </w:p>
        </w:tc>
        <w:tc>
          <w:tcPr>
            <w:tcW w:w="1077" w:type="dxa"/>
            <w:vAlign w:val="center"/>
          </w:tcPr>
          <w:p w:rsidR="00CF117F" w:rsidRDefault="00CF117F" w:rsidP="00B13C98">
            <w:pPr>
              <w:pStyle w:val="affffffffffffffffffffffffffffffd"/>
              <w:spacing w:line="360" w:lineRule="auto"/>
            </w:pPr>
            <w:r>
              <w:t>32,62 ±  1,16</w:t>
            </w:r>
            <w:r>
              <w:sym w:font="Wingdings" w:char="F077"/>
            </w:r>
          </w:p>
        </w:tc>
        <w:tc>
          <w:tcPr>
            <w:tcW w:w="1077" w:type="dxa"/>
            <w:vAlign w:val="center"/>
          </w:tcPr>
          <w:p w:rsidR="00CF117F" w:rsidRDefault="00CF117F" w:rsidP="00B13C98">
            <w:pPr>
              <w:pStyle w:val="affffffffffffffffffffffffffffffd"/>
              <w:spacing w:line="360" w:lineRule="auto"/>
            </w:pPr>
            <w:r>
              <w:t>32,20 ±  1,54</w:t>
            </w:r>
            <w:r>
              <w:sym w:font="Wingdings" w:char="F0D8"/>
            </w:r>
          </w:p>
        </w:tc>
        <w:tc>
          <w:tcPr>
            <w:tcW w:w="1077" w:type="dxa"/>
            <w:vAlign w:val="center"/>
          </w:tcPr>
          <w:p w:rsidR="00CF117F" w:rsidRDefault="00CF117F" w:rsidP="00B13C98">
            <w:pPr>
              <w:pStyle w:val="affffffffffffffffffffffffffffffd"/>
              <w:spacing w:line="360" w:lineRule="auto"/>
            </w:pPr>
            <w:r>
              <w:t>33,00 ±  1,72</w:t>
            </w:r>
            <w:r>
              <w:sym w:font="Wingdings" w:char="F0D8"/>
            </w:r>
          </w:p>
        </w:tc>
        <w:tc>
          <w:tcPr>
            <w:tcW w:w="1077" w:type="dxa"/>
            <w:vAlign w:val="center"/>
          </w:tcPr>
          <w:p w:rsidR="00CF117F" w:rsidRDefault="00CF117F" w:rsidP="00B13C98">
            <w:pPr>
              <w:pStyle w:val="affffffffffffffffffffffffffffffd"/>
              <w:spacing w:line="360" w:lineRule="auto"/>
            </w:pPr>
            <w:r>
              <w:t>34,80 ±  1,80</w:t>
            </w:r>
          </w:p>
        </w:tc>
      </w:tr>
      <w:tr w:rsidR="00CF117F" w:rsidTr="00B13C98">
        <w:tblPrEx>
          <w:tblCellMar>
            <w:top w:w="0" w:type="dxa"/>
            <w:bottom w:w="0" w:type="dxa"/>
          </w:tblCellMar>
        </w:tblPrEx>
        <w:trPr>
          <w:jc w:val="center"/>
        </w:trPr>
        <w:tc>
          <w:tcPr>
            <w:tcW w:w="1701" w:type="dxa"/>
            <w:vAlign w:val="center"/>
          </w:tcPr>
          <w:p w:rsidR="00CF117F" w:rsidRDefault="00CF117F" w:rsidP="00B13C98">
            <w:pPr>
              <w:pStyle w:val="affffffffffffffffffffffffffffffd"/>
              <w:spacing w:line="360" w:lineRule="auto"/>
            </w:pPr>
            <w:r>
              <w:t>Т γ, %</w:t>
            </w:r>
          </w:p>
        </w:tc>
        <w:tc>
          <w:tcPr>
            <w:tcW w:w="1077" w:type="dxa"/>
            <w:vAlign w:val="center"/>
          </w:tcPr>
          <w:p w:rsidR="00CF117F" w:rsidRDefault="00CF117F" w:rsidP="00B13C98">
            <w:pPr>
              <w:pStyle w:val="affffffffffffffffffffffffffffffd"/>
              <w:spacing w:line="360" w:lineRule="auto"/>
            </w:pPr>
            <w:r>
              <w:t> 8,10 ±  0,03</w:t>
            </w:r>
          </w:p>
        </w:tc>
        <w:tc>
          <w:tcPr>
            <w:tcW w:w="1077" w:type="dxa"/>
            <w:vAlign w:val="center"/>
          </w:tcPr>
          <w:p w:rsidR="00CF117F" w:rsidRDefault="00CF117F" w:rsidP="00B13C98">
            <w:pPr>
              <w:pStyle w:val="affffffffffffffffffffffffffffffd"/>
              <w:spacing w:line="360" w:lineRule="auto"/>
            </w:pPr>
            <w:r>
              <w:t> 9,30 ±  0,33</w:t>
            </w:r>
            <w:r>
              <w:sym w:font="Wingdings" w:char="F077"/>
            </w:r>
            <w:r>
              <w:sym w:font="Wingdings" w:char="F0D8"/>
            </w:r>
          </w:p>
        </w:tc>
        <w:tc>
          <w:tcPr>
            <w:tcW w:w="1077" w:type="dxa"/>
            <w:vAlign w:val="center"/>
          </w:tcPr>
          <w:p w:rsidR="00CF117F" w:rsidRDefault="00CF117F" w:rsidP="00B13C98">
            <w:pPr>
              <w:pStyle w:val="affffffffffffffffffffffffffffffd"/>
              <w:spacing w:line="360" w:lineRule="auto"/>
            </w:pPr>
            <w:r>
              <w:t>10,00 ±  0,46</w:t>
            </w:r>
            <w:r>
              <w:sym w:font="Wingdings" w:char="F077"/>
            </w:r>
          </w:p>
        </w:tc>
        <w:tc>
          <w:tcPr>
            <w:tcW w:w="1077" w:type="dxa"/>
            <w:vAlign w:val="center"/>
          </w:tcPr>
          <w:p w:rsidR="00CF117F" w:rsidRDefault="00CF117F" w:rsidP="00B13C98">
            <w:pPr>
              <w:pStyle w:val="affffffffffffffffffffffffffffffd"/>
              <w:spacing w:line="360" w:lineRule="auto"/>
            </w:pPr>
            <w:r>
              <w:t>10,15 ±  0,54</w:t>
            </w:r>
            <w:r>
              <w:sym w:font="Wingdings" w:char="F077"/>
            </w:r>
          </w:p>
        </w:tc>
        <w:tc>
          <w:tcPr>
            <w:tcW w:w="1077" w:type="dxa"/>
            <w:vAlign w:val="center"/>
          </w:tcPr>
          <w:p w:rsidR="00CF117F" w:rsidRDefault="00CF117F" w:rsidP="00B13C98">
            <w:pPr>
              <w:pStyle w:val="affffffffffffffffffffffffffffffd"/>
              <w:spacing w:line="360" w:lineRule="auto"/>
            </w:pPr>
            <w:r>
              <w:t>10,50 ±  0,48</w:t>
            </w:r>
            <w:r>
              <w:sym w:font="Wingdings" w:char="F077"/>
            </w:r>
          </w:p>
        </w:tc>
        <w:tc>
          <w:tcPr>
            <w:tcW w:w="1077" w:type="dxa"/>
            <w:vAlign w:val="center"/>
          </w:tcPr>
          <w:p w:rsidR="00CF117F" w:rsidRDefault="00CF117F" w:rsidP="00B13C98">
            <w:pPr>
              <w:pStyle w:val="affffffffffffffffffffffffffffffd"/>
              <w:spacing w:line="360" w:lineRule="auto"/>
            </w:pPr>
            <w:r>
              <w:t>11,00 ±  0,62</w:t>
            </w:r>
            <w:r>
              <w:sym w:font="Wingdings" w:char="F077"/>
            </w:r>
          </w:p>
        </w:tc>
        <w:tc>
          <w:tcPr>
            <w:tcW w:w="1077" w:type="dxa"/>
            <w:vAlign w:val="center"/>
          </w:tcPr>
          <w:p w:rsidR="00CF117F" w:rsidRDefault="00CF117F" w:rsidP="00B13C98">
            <w:pPr>
              <w:pStyle w:val="affffffffffffffffffffffffffffffd"/>
              <w:spacing w:line="360" w:lineRule="auto"/>
            </w:pPr>
            <w:r>
              <w:t>10,71 ±  0,65</w:t>
            </w:r>
            <w:r>
              <w:sym w:font="Wingdings" w:char="F077"/>
            </w:r>
          </w:p>
        </w:tc>
      </w:tr>
    </w:tbl>
    <w:p w:rsidR="00CF117F" w:rsidRDefault="00CF117F" w:rsidP="00CF117F">
      <w:pPr>
        <w:pStyle w:val="afffffffffffffffffffffffffffffff2"/>
        <w:spacing w:line="360" w:lineRule="auto"/>
      </w:pPr>
      <w:r>
        <w:sym w:font="Wingdings" w:char="F077"/>
      </w:r>
      <w:r>
        <w:t xml:space="preserve">P ≤ 0,05; порівняно між Контроль 1 і Дослід 2 </w:t>
      </w:r>
      <w:r>
        <w:sym w:font="Wingdings" w:char="F0D8"/>
      </w:r>
      <w:r>
        <w:t xml:space="preserve">Р &lt; 0,05; </w:t>
      </w:r>
      <w:r>
        <w:sym w:font="Wingdings" w:char="F0D9"/>
      </w:r>
      <w:r>
        <w:t xml:space="preserve">Р &lt; 0,01; </w:t>
      </w:r>
      <w:r>
        <w:sym w:font="Wingdings" w:char="F0D7"/>
      </w:r>
      <w:r>
        <w:t>Р &lt; 0,001</w:t>
      </w:r>
    </w:p>
    <w:p w:rsidR="00CF117F" w:rsidRDefault="00CF117F" w:rsidP="00CF117F">
      <w:pPr>
        <w:pStyle w:val="afffffffffffffffffffffffffffffd"/>
        <w:spacing w:line="360" w:lineRule="auto"/>
        <w:rPr>
          <w:sz w:val="24"/>
        </w:rPr>
      </w:pPr>
      <w:r>
        <w:rPr>
          <w:sz w:val="24"/>
        </w:rPr>
        <w:t>У телят-гіпотрофіків рівень дефіциту Т- та В-системи імунітету, що виходив за межі І-го ступеня, утримувався до 15-го дня з переходом в імунодефіцит 1-го ступеня. За допомогою сап</w:t>
      </w:r>
      <w:r>
        <w:rPr>
          <w:sz w:val="24"/>
        </w:rPr>
        <w:t>о</w:t>
      </w:r>
      <w:r>
        <w:rPr>
          <w:sz w:val="24"/>
        </w:rPr>
        <w:t>ніту його вдалося лише ослабити і на 90-й день він зберігався на рівні Д –15 для Т-лімфоцитів і Д –9 – для В-лімфоцитів.</w:t>
      </w:r>
    </w:p>
    <w:p w:rsidR="00CF117F" w:rsidRDefault="00CF117F" w:rsidP="00CF117F">
      <w:pPr>
        <w:pStyle w:val="afffffffffffffffffffffffffffffd"/>
        <w:spacing w:line="360" w:lineRule="auto"/>
        <w:rPr>
          <w:sz w:val="24"/>
        </w:rPr>
      </w:pPr>
      <w:r>
        <w:rPr>
          <w:sz w:val="24"/>
        </w:rPr>
        <w:lastRenderedPageBreak/>
        <w:t>Таким чином, сапоніт проявляв позитивний вплив на показники імунобіологічної реактивн</w:t>
      </w:r>
      <w:r>
        <w:rPr>
          <w:sz w:val="24"/>
        </w:rPr>
        <w:t>о</w:t>
      </w:r>
      <w:r>
        <w:rPr>
          <w:sz w:val="24"/>
        </w:rPr>
        <w:t>сті, неспецифічної резистентності телят, їх імунний гомеостаз; він показав імунокорегуючу та імуностимулюючу дію на імунну систему тел</w:t>
      </w:r>
      <w:r>
        <w:rPr>
          <w:sz w:val="24"/>
        </w:rPr>
        <w:t>я</w:t>
      </w:r>
      <w:r>
        <w:rPr>
          <w:sz w:val="24"/>
        </w:rPr>
        <w:t>ти.</w:t>
      </w:r>
    </w:p>
    <w:p w:rsidR="00CF117F" w:rsidRDefault="00CF117F" w:rsidP="00CF117F">
      <w:pPr>
        <w:pStyle w:val="afffffffffffffffffffffffffffffd"/>
        <w:spacing w:line="360" w:lineRule="auto"/>
        <w:rPr>
          <w:sz w:val="24"/>
        </w:rPr>
      </w:pPr>
      <w:r>
        <w:rPr>
          <w:sz w:val="24"/>
        </w:rPr>
        <w:t>Під впливом сапоніту підвищилася стійкість телят до шлунково-кишкових з</w:t>
      </w:r>
      <w:r>
        <w:rPr>
          <w:sz w:val="24"/>
        </w:rPr>
        <w:t>а</w:t>
      </w:r>
      <w:r>
        <w:rPr>
          <w:sz w:val="24"/>
        </w:rPr>
        <w:t>хворювань. Так, якщо в контрольній групі телят-нормотрофіків впродовж досліду захворіло легкою формою ди</w:t>
      </w:r>
      <w:r>
        <w:rPr>
          <w:sz w:val="24"/>
        </w:rPr>
        <w:t>с</w:t>
      </w:r>
      <w:r>
        <w:rPr>
          <w:sz w:val="24"/>
        </w:rPr>
        <w:t>пепсії двоє телят (2,0 %), які на 3–5-й день одужали, то в дослідній групі телят-нормотрофіків за цей пер</w:t>
      </w:r>
      <w:r>
        <w:rPr>
          <w:sz w:val="24"/>
        </w:rPr>
        <w:t>і</w:t>
      </w:r>
      <w:r>
        <w:rPr>
          <w:sz w:val="24"/>
        </w:rPr>
        <w:t>од не захворіло ні одне теля. В контрольній групі телят-гіпотрофіків захворіло троє телят (33,3 %), з них двоє загинули (22,2 %), а в дослідній групі телят-гіпотрофіків захворіло одне т</w:t>
      </w:r>
      <w:r>
        <w:rPr>
          <w:sz w:val="24"/>
        </w:rPr>
        <w:t>е</w:t>
      </w:r>
      <w:r>
        <w:rPr>
          <w:sz w:val="24"/>
        </w:rPr>
        <w:t>ля (11,1 %), яке на третій день одужало. Тобто, сапоніт тут виявився ефективним і як профілактичний і як лікув</w:t>
      </w:r>
      <w:r>
        <w:rPr>
          <w:sz w:val="24"/>
        </w:rPr>
        <w:t>а</w:t>
      </w:r>
      <w:r>
        <w:rPr>
          <w:sz w:val="24"/>
        </w:rPr>
        <w:t>льний засіб.</w:t>
      </w:r>
    </w:p>
    <w:p w:rsidR="00CF117F" w:rsidRDefault="00CF117F" w:rsidP="00CF117F">
      <w:pPr>
        <w:pStyle w:val="afffffffffffffffffffffffffffffff7"/>
        <w:spacing w:line="360" w:lineRule="auto"/>
        <w:rPr>
          <w:sz w:val="24"/>
        </w:rPr>
      </w:pPr>
      <w:r>
        <w:rPr>
          <w:sz w:val="24"/>
        </w:rPr>
        <w:t>Таблиця 11</w:t>
      </w:r>
    </w:p>
    <w:p w:rsidR="00CF117F" w:rsidRDefault="00CF117F" w:rsidP="00CF117F">
      <w:pPr>
        <w:pStyle w:val="afffffffffffffffffffffffffffffffff1"/>
        <w:rPr>
          <w:sz w:val="24"/>
        </w:rPr>
      </w:pPr>
      <w:r>
        <w:rPr>
          <w:sz w:val="24"/>
        </w:rPr>
        <w:t>Вплив сапоніту на рівень імунної недостатності у телят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8"/>
        <w:gridCol w:w="1077"/>
        <w:gridCol w:w="1077"/>
        <w:gridCol w:w="1077"/>
        <w:gridCol w:w="1077"/>
        <w:gridCol w:w="1077"/>
        <w:gridCol w:w="1077"/>
        <w:gridCol w:w="1077"/>
      </w:tblGrid>
      <w:tr w:rsidR="00CF117F" w:rsidTr="00B13C98">
        <w:tblPrEx>
          <w:tblCellMar>
            <w:top w:w="0" w:type="dxa"/>
            <w:bottom w:w="0" w:type="dxa"/>
          </w:tblCellMar>
        </w:tblPrEx>
        <w:trPr>
          <w:cantSplit/>
          <w:jc w:val="center"/>
        </w:trPr>
        <w:tc>
          <w:tcPr>
            <w:tcW w:w="1928" w:type="dxa"/>
            <w:vMerge w:val="restart"/>
            <w:vAlign w:val="center"/>
          </w:tcPr>
          <w:p w:rsidR="00CF117F" w:rsidRDefault="00CF117F" w:rsidP="00B13C98">
            <w:pPr>
              <w:pStyle w:val="affffffffffffffffffffffffffffffa"/>
              <w:spacing w:line="360" w:lineRule="auto"/>
            </w:pPr>
            <w:r>
              <w:t>Групи тв</w:t>
            </w:r>
            <w:r>
              <w:t>а</w:t>
            </w:r>
            <w:r>
              <w:t>рин</w:t>
            </w:r>
          </w:p>
        </w:tc>
        <w:tc>
          <w:tcPr>
            <w:tcW w:w="7539" w:type="dxa"/>
            <w:gridSpan w:val="7"/>
            <w:vAlign w:val="center"/>
          </w:tcPr>
          <w:p w:rsidR="00CF117F" w:rsidRDefault="00CF117F" w:rsidP="00B13C98">
            <w:pPr>
              <w:pStyle w:val="affffffffffffffffffffffffffffffa"/>
              <w:spacing w:line="360" w:lineRule="auto"/>
            </w:pPr>
            <w:r>
              <w:t>Вік т</w:t>
            </w:r>
            <w:r>
              <w:t>е</w:t>
            </w:r>
            <w:r>
              <w:t>лят, дні</w:t>
            </w:r>
          </w:p>
        </w:tc>
      </w:tr>
      <w:tr w:rsidR="00CF117F" w:rsidTr="00B13C98">
        <w:tblPrEx>
          <w:tblCellMar>
            <w:top w:w="0" w:type="dxa"/>
            <w:bottom w:w="0" w:type="dxa"/>
          </w:tblCellMar>
        </w:tblPrEx>
        <w:trPr>
          <w:cantSplit/>
          <w:jc w:val="center"/>
        </w:trPr>
        <w:tc>
          <w:tcPr>
            <w:tcW w:w="1928" w:type="dxa"/>
            <w:vMerge/>
            <w:vAlign w:val="center"/>
          </w:tcPr>
          <w:p w:rsidR="00CF117F" w:rsidRDefault="00CF117F" w:rsidP="00B13C98">
            <w:pPr>
              <w:pStyle w:val="affffffffffffffffffffffffffffffa"/>
              <w:spacing w:line="360" w:lineRule="auto"/>
            </w:pPr>
          </w:p>
        </w:tc>
        <w:tc>
          <w:tcPr>
            <w:tcW w:w="1077" w:type="dxa"/>
            <w:vAlign w:val="center"/>
          </w:tcPr>
          <w:p w:rsidR="00CF117F" w:rsidRDefault="00CF117F" w:rsidP="00B13C98">
            <w:pPr>
              <w:pStyle w:val="affffffffffffffffffffffffffffffa"/>
              <w:spacing w:line="360" w:lineRule="auto"/>
            </w:pPr>
            <w:r>
              <w:t>н/нар</w:t>
            </w:r>
          </w:p>
        </w:tc>
        <w:tc>
          <w:tcPr>
            <w:tcW w:w="1077" w:type="dxa"/>
            <w:vAlign w:val="center"/>
          </w:tcPr>
          <w:p w:rsidR="00CF117F" w:rsidRDefault="00CF117F" w:rsidP="00B13C98">
            <w:pPr>
              <w:pStyle w:val="affffffffffffffffffffffffffffffa"/>
              <w:spacing w:line="360" w:lineRule="auto"/>
            </w:pPr>
            <w:r>
              <w:t>5</w:t>
            </w:r>
          </w:p>
        </w:tc>
        <w:tc>
          <w:tcPr>
            <w:tcW w:w="1077" w:type="dxa"/>
            <w:vAlign w:val="center"/>
          </w:tcPr>
          <w:p w:rsidR="00CF117F" w:rsidRDefault="00CF117F" w:rsidP="00B13C98">
            <w:pPr>
              <w:pStyle w:val="affffffffffffffffffffffffffffffa"/>
              <w:spacing w:line="360" w:lineRule="auto"/>
            </w:pPr>
            <w:r>
              <w:t>10</w:t>
            </w:r>
          </w:p>
        </w:tc>
        <w:tc>
          <w:tcPr>
            <w:tcW w:w="1077" w:type="dxa"/>
            <w:vAlign w:val="center"/>
          </w:tcPr>
          <w:p w:rsidR="00CF117F" w:rsidRDefault="00CF117F" w:rsidP="00B13C98">
            <w:pPr>
              <w:pStyle w:val="affffffffffffffffffffffffffffffa"/>
              <w:spacing w:line="360" w:lineRule="auto"/>
            </w:pPr>
            <w:r>
              <w:t>15</w:t>
            </w:r>
          </w:p>
        </w:tc>
        <w:tc>
          <w:tcPr>
            <w:tcW w:w="1077" w:type="dxa"/>
            <w:vAlign w:val="center"/>
          </w:tcPr>
          <w:p w:rsidR="00CF117F" w:rsidRDefault="00CF117F" w:rsidP="00B13C98">
            <w:pPr>
              <w:pStyle w:val="affffffffffffffffffffffffffffffa"/>
              <w:spacing w:line="360" w:lineRule="auto"/>
            </w:pPr>
            <w:r>
              <w:t>30</w:t>
            </w:r>
          </w:p>
        </w:tc>
        <w:tc>
          <w:tcPr>
            <w:tcW w:w="1077" w:type="dxa"/>
            <w:vAlign w:val="center"/>
          </w:tcPr>
          <w:p w:rsidR="00CF117F" w:rsidRDefault="00CF117F" w:rsidP="00B13C98">
            <w:pPr>
              <w:pStyle w:val="affffffffffffffffffffffffffffffa"/>
              <w:spacing w:line="360" w:lineRule="auto"/>
            </w:pPr>
            <w:r>
              <w:t>60</w:t>
            </w:r>
          </w:p>
        </w:tc>
        <w:tc>
          <w:tcPr>
            <w:tcW w:w="1077" w:type="dxa"/>
            <w:vAlign w:val="center"/>
          </w:tcPr>
          <w:p w:rsidR="00CF117F" w:rsidRDefault="00CF117F" w:rsidP="00B13C98">
            <w:pPr>
              <w:pStyle w:val="affffffffffffffffffffffffffffffa"/>
              <w:spacing w:line="360" w:lineRule="auto"/>
            </w:pPr>
            <w:r>
              <w:t>90</w:t>
            </w:r>
          </w:p>
        </w:tc>
      </w:tr>
      <w:tr w:rsidR="00CF117F" w:rsidTr="00B13C98">
        <w:tblPrEx>
          <w:tblCellMar>
            <w:top w:w="0" w:type="dxa"/>
            <w:bottom w:w="0" w:type="dxa"/>
          </w:tblCellMar>
        </w:tblPrEx>
        <w:trPr>
          <w:cantSplit/>
          <w:jc w:val="center"/>
        </w:trPr>
        <w:tc>
          <w:tcPr>
            <w:tcW w:w="9467" w:type="dxa"/>
            <w:gridSpan w:val="8"/>
            <w:vAlign w:val="center"/>
          </w:tcPr>
          <w:p w:rsidR="00CF117F" w:rsidRDefault="00CF117F" w:rsidP="00B13C98">
            <w:pPr>
              <w:pStyle w:val="affffffffffffffffffffffffffffffa"/>
              <w:spacing w:line="360" w:lineRule="auto"/>
            </w:pPr>
            <w:r>
              <w:t>Телята-нормотрофіки</w:t>
            </w:r>
          </w:p>
        </w:tc>
      </w:tr>
      <w:tr w:rsidR="00CF117F" w:rsidTr="00B13C98">
        <w:tblPrEx>
          <w:tblCellMar>
            <w:top w:w="0" w:type="dxa"/>
            <w:bottom w:w="0" w:type="dxa"/>
          </w:tblCellMar>
        </w:tblPrEx>
        <w:trPr>
          <w:jc w:val="center"/>
        </w:trPr>
        <w:tc>
          <w:tcPr>
            <w:tcW w:w="1928" w:type="dxa"/>
          </w:tcPr>
          <w:p w:rsidR="00CF117F" w:rsidRDefault="00CF117F" w:rsidP="00B13C98">
            <w:pPr>
              <w:pStyle w:val="affffffffffffffffffffffffffffffd"/>
              <w:spacing w:line="360" w:lineRule="auto"/>
            </w:pPr>
            <w:r>
              <w:t>Кон</w:t>
            </w:r>
            <w:r>
              <w:t>т</w:t>
            </w:r>
            <w:r>
              <w:t>роль (n = 9)</w:t>
            </w:r>
          </w:p>
        </w:tc>
        <w:tc>
          <w:tcPr>
            <w:tcW w:w="1077" w:type="dxa"/>
          </w:tcPr>
          <w:p w:rsidR="00CF117F" w:rsidRDefault="00CF117F" w:rsidP="00B13C98">
            <w:pPr>
              <w:pStyle w:val="affffffffffffffffffffffffffffffd"/>
              <w:spacing w:line="360" w:lineRule="auto"/>
            </w:pPr>
            <w:r>
              <w:t>–3,92</w:t>
            </w:r>
          </w:p>
        </w:tc>
        <w:tc>
          <w:tcPr>
            <w:tcW w:w="1077" w:type="dxa"/>
          </w:tcPr>
          <w:p w:rsidR="00CF117F" w:rsidRDefault="00CF117F" w:rsidP="00B13C98">
            <w:pPr>
              <w:pStyle w:val="affffffffffffffffffffffffffffffd"/>
              <w:spacing w:line="360" w:lineRule="auto"/>
            </w:pPr>
            <w:r>
              <w:t>–2,86</w:t>
            </w:r>
          </w:p>
        </w:tc>
        <w:tc>
          <w:tcPr>
            <w:tcW w:w="1077" w:type="dxa"/>
          </w:tcPr>
          <w:p w:rsidR="00CF117F" w:rsidRDefault="00CF117F" w:rsidP="00B13C98">
            <w:pPr>
              <w:pStyle w:val="affffffffffffffffffffffffffffffd"/>
              <w:spacing w:line="360" w:lineRule="auto"/>
            </w:pPr>
            <w:r>
              <w:t>–2,32</w:t>
            </w:r>
          </w:p>
        </w:tc>
        <w:tc>
          <w:tcPr>
            <w:tcW w:w="1077" w:type="dxa"/>
          </w:tcPr>
          <w:p w:rsidR="00CF117F" w:rsidRDefault="00CF117F" w:rsidP="00B13C98">
            <w:pPr>
              <w:pStyle w:val="affffffffffffffffffffffffffffffd"/>
              <w:spacing w:line="360" w:lineRule="auto"/>
            </w:pPr>
            <w:r>
              <w:t>–1,48</w:t>
            </w:r>
          </w:p>
        </w:tc>
        <w:tc>
          <w:tcPr>
            <w:tcW w:w="1077" w:type="dxa"/>
          </w:tcPr>
          <w:p w:rsidR="00CF117F" w:rsidRDefault="00CF117F" w:rsidP="00B13C98">
            <w:pPr>
              <w:pStyle w:val="affffffffffffffffffffffffffffffd"/>
              <w:spacing w:line="360" w:lineRule="auto"/>
            </w:pPr>
            <w:r>
              <w:t>–1,18</w:t>
            </w:r>
          </w:p>
        </w:tc>
        <w:tc>
          <w:tcPr>
            <w:tcW w:w="1077" w:type="dxa"/>
          </w:tcPr>
          <w:p w:rsidR="00CF117F" w:rsidRDefault="00CF117F" w:rsidP="00B13C98">
            <w:pPr>
              <w:pStyle w:val="affffffffffffffffffffffffffffffd"/>
              <w:spacing w:line="360" w:lineRule="auto"/>
            </w:pPr>
            <w:r>
              <w:t>1</w:t>
            </w:r>
          </w:p>
        </w:tc>
        <w:tc>
          <w:tcPr>
            <w:tcW w:w="1077" w:type="dxa"/>
          </w:tcPr>
          <w:p w:rsidR="00CF117F" w:rsidRDefault="00CF117F" w:rsidP="00B13C98">
            <w:pPr>
              <w:pStyle w:val="affffffffffffffffffffffffffffffd"/>
              <w:spacing w:line="360" w:lineRule="auto"/>
            </w:pPr>
            <w:r>
              <w:t>1</w:t>
            </w:r>
          </w:p>
        </w:tc>
      </w:tr>
      <w:tr w:rsidR="00CF117F" w:rsidTr="00B13C98">
        <w:tblPrEx>
          <w:tblCellMar>
            <w:top w:w="0" w:type="dxa"/>
            <w:bottom w:w="0" w:type="dxa"/>
          </w:tblCellMar>
        </w:tblPrEx>
        <w:trPr>
          <w:jc w:val="center"/>
        </w:trPr>
        <w:tc>
          <w:tcPr>
            <w:tcW w:w="1928" w:type="dxa"/>
          </w:tcPr>
          <w:p w:rsidR="00CF117F" w:rsidRDefault="00CF117F" w:rsidP="00B13C98">
            <w:pPr>
              <w:pStyle w:val="affffffffffffffffffffffffffffffd"/>
              <w:spacing w:line="360" w:lineRule="auto"/>
            </w:pPr>
            <w:r>
              <w:t>Дослід (n = 9)</w:t>
            </w:r>
          </w:p>
        </w:tc>
        <w:tc>
          <w:tcPr>
            <w:tcW w:w="1077" w:type="dxa"/>
          </w:tcPr>
          <w:p w:rsidR="00CF117F" w:rsidRDefault="00CF117F" w:rsidP="00B13C98">
            <w:pPr>
              <w:pStyle w:val="affffffffffffffffffffffffffffffd"/>
              <w:spacing w:line="360" w:lineRule="auto"/>
            </w:pPr>
            <w:r>
              <w:t>–3,87</w:t>
            </w:r>
          </w:p>
        </w:tc>
        <w:tc>
          <w:tcPr>
            <w:tcW w:w="1077" w:type="dxa"/>
          </w:tcPr>
          <w:p w:rsidR="00CF117F" w:rsidRDefault="00CF117F" w:rsidP="00B13C98">
            <w:pPr>
              <w:pStyle w:val="affffffffffffffffffffffffffffffd"/>
              <w:spacing w:line="360" w:lineRule="auto"/>
            </w:pPr>
            <w:r>
              <w:t>–1,18</w:t>
            </w:r>
          </w:p>
        </w:tc>
        <w:tc>
          <w:tcPr>
            <w:tcW w:w="1077" w:type="dxa"/>
          </w:tcPr>
          <w:p w:rsidR="00CF117F" w:rsidRDefault="00CF117F" w:rsidP="00B13C98">
            <w:pPr>
              <w:pStyle w:val="affffffffffffffffffffffffffffffd"/>
              <w:spacing w:line="360" w:lineRule="auto"/>
            </w:pPr>
            <w:r>
              <w:t>+2,14</w:t>
            </w:r>
          </w:p>
        </w:tc>
        <w:tc>
          <w:tcPr>
            <w:tcW w:w="1077" w:type="dxa"/>
          </w:tcPr>
          <w:p w:rsidR="00CF117F" w:rsidRDefault="00CF117F" w:rsidP="00B13C98">
            <w:pPr>
              <w:pStyle w:val="affffffffffffffffffffffffffffffd"/>
              <w:spacing w:line="360" w:lineRule="auto"/>
            </w:pPr>
            <w:r>
              <w:t>+2,96</w:t>
            </w:r>
          </w:p>
        </w:tc>
        <w:tc>
          <w:tcPr>
            <w:tcW w:w="1077" w:type="dxa"/>
          </w:tcPr>
          <w:p w:rsidR="00CF117F" w:rsidRDefault="00CF117F" w:rsidP="00B13C98">
            <w:pPr>
              <w:pStyle w:val="affffffffffffffffffffffffffffffd"/>
              <w:spacing w:line="360" w:lineRule="auto"/>
            </w:pPr>
            <w:r>
              <w:t>+3,03</w:t>
            </w:r>
          </w:p>
        </w:tc>
        <w:tc>
          <w:tcPr>
            <w:tcW w:w="1077" w:type="dxa"/>
          </w:tcPr>
          <w:p w:rsidR="00CF117F" w:rsidRDefault="00CF117F" w:rsidP="00B13C98">
            <w:pPr>
              <w:pStyle w:val="affffffffffffffffffffffffffffffd"/>
              <w:spacing w:line="360" w:lineRule="auto"/>
            </w:pPr>
            <w:r>
              <w:t>+3,40</w:t>
            </w:r>
          </w:p>
        </w:tc>
        <w:tc>
          <w:tcPr>
            <w:tcW w:w="1077" w:type="dxa"/>
          </w:tcPr>
          <w:p w:rsidR="00CF117F" w:rsidRDefault="00CF117F" w:rsidP="00B13C98">
            <w:pPr>
              <w:pStyle w:val="affffffffffffffffffffffffffffffd"/>
              <w:spacing w:line="360" w:lineRule="auto"/>
            </w:pPr>
            <w:r>
              <w:t>+3,57</w:t>
            </w:r>
          </w:p>
        </w:tc>
      </w:tr>
      <w:tr w:rsidR="00CF117F" w:rsidTr="00B13C98">
        <w:tblPrEx>
          <w:tblCellMar>
            <w:top w:w="0" w:type="dxa"/>
            <w:bottom w:w="0" w:type="dxa"/>
          </w:tblCellMar>
        </w:tblPrEx>
        <w:trPr>
          <w:jc w:val="center"/>
        </w:trPr>
        <w:tc>
          <w:tcPr>
            <w:tcW w:w="1928" w:type="dxa"/>
          </w:tcPr>
          <w:p w:rsidR="00CF117F" w:rsidRDefault="00CF117F" w:rsidP="00B13C98">
            <w:pPr>
              <w:pStyle w:val="affffffffffffffffffffffffffffffd"/>
              <w:spacing w:line="360" w:lineRule="auto"/>
            </w:pPr>
            <w:r>
              <w:t>Різн</w:t>
            </w:r>
            <w:r>
              <w:t>и</w:t>
            </w:r>
            <w:r>
              <w:t>ця</w:t>
            </w:r>
          </w:p>
        </w:tc>
        <w:tc>
          <w:tcPr>
            <w:tcW w:w="1077" w:type="dxa"/>
          </w:tcPr>
          <w:p w:rsidR="00CF117F" w:rsidRDefault="00CF117F" w:rsidP="00B13C98">
            <w:pPr>
              <w:pStyle w:val="affffffffffffffffffffffffffffffd"/>
              <w:spacing w:line="360" w:lineRule="auto"/>
            </w:pPr>
          </w:p>
        </w:tc>
        <w:tc>
          <w:tcPr>
            <w:tcW w:w="1077" w:type="dxa"/>
          </w:tcPr>
          <w:p w:rsidR="00CF117F" w:rsidRDefault="00CF117F" w:rsidP="00B13C98">
            <w:pPr>
              <w:pStyle w:val="affffffffffffffffffffffffffffffd"/>
              <w:spacing w:line="360" w:lineRule="auto"/>
            </w:pPr>
            <w:r>
              <w:t>–1,68</w:t>
            </w:r>
          </w:p>
        </w:tc>
        <w:tc>
          <w:tcPr>
            <w:tcW w:w="1077" w:type="dxa"/>
          </w:tcPr>
          <w:p w:rsidR="00CF117F" w:rsidRDefault="00CF117F" w:rsidP="00B13C98">
            <w:pPr>
              <w:pStyle w:val="affffffffffffffffffffffffffffffd"/>
              <w:spacing w:line="360" w:lineRule="auto"/>
            </w:pPr>
            <w:r>
              <w:t>–0,18</w:t>
            </w:r>
          </w:p>
        </w:tc>
        <w:tc>
          <w:tcPr>
            <w:tcW w:w="1077" w:type="dxa"/>
          </w:tcPr>
          <w:p w:rsidR="00CF117F" w:rsidRDefault="00CF117F" w:rsidP="00B13C98">
            <w:pPr>
              <w:pStyle w:val="affffffffffffffffffffffffffffffd"/>
              <w:spacing w:line="360" w:lineRule="auto"/>
            </w:pPr>
            <w:r>
              <w:t>+1,48</w:t>
            </w:r>
          </w:p>
        </w:tc>
        <w:tc>
          <w:tcPr>
            <w:tcW w:w="1077" w:type="dxa"/>
          </w:tcPr>
          <w:p w:rsidR="00CF117F" w:rsidRDefault="00CF117F" w:rsidP="00B13C98">
            <w:pPr>
              <w:pStyle w:val="affffffffffffffffffffffffffffffd"/>
              <w:spacing w:line="360" w:lineRule="auto"/>
            </w:pPr>
            <w:r>
              <w:t>+1,85</w:t>
            </w:r>
          </w:p>
        </w:tc>
        <w:tc>
          <w:tcPr>
            <w:tcW w:w="1077" w:type="dxa"/>
          </w:tcPr>
          <w:p w:rsidR="00CF117F" w:rsidRDefault="00CF117F" w:rsidP="00B13C98">
            <w:pPr>
              <w:pStyle w:val="affffffffffffffffffffffffffffffd"/>
              <w:spacing w:line="360" w:lineRule="auto"/>
            </w:pPr>
            <w:r>
              <w:t>+2,40</w:t>
            </w:r>
          </w:p>
        </w:tc>
        <w:tc>
          <w:tcPr>
            <w:tcW w:w="1077" w:type="dxa"/>
          </w:tcPr>
          <w:p w:rsidR="00CF117F" w:rsidRDefault="00CF117F" w:rsidP="00B13C98">
            <w:pPr>
              <w:pStyle w:val="affffffffffffffffffffffffffffffd"/>
              <w:spacing w:line="360" w:lineRule="auto"/>
            </w:pPr>
            <w:r>
              <w:t>+2,37</w:t>
            </w:r>
          </w:p>
        </w:tc>
      </w:tr>
      <w:tr w:rsidR="00CF117F" w:rsidTr="00B13C98">
        <w:tblPrEx>
          <w:tblCellMar>
            <w:top w:w="0" w:type="dxa"/>
            <w:bottom w:w="0" w:type="dxa"/>
          </w:tblCellMar>
        </w:tblPrEx>
        <w:trPr>
          <w:cantSplit/>
          <w:jc w:val="center"/>
        </w:trPr>
        <w:tc>
          <w:tcPr>
            <w:tcW w:w="9467" w:type="dxa"/>
            <w:gridSpan w:val="8"/>
            <w:vAlign w:val="center"/>
          </w:tcPr>
          <w:p w:rsidR="00CF117F" w:rsidRDefault="00CF117F" w:rsidP="00B13C98">
            <w:pPr>
              <w:pStyle w:val="affffffffffffffffffffffffffffffa"/>
              <w:spacing w:line="360" w:lineRule="auto"/>
            </w:pPr>
            <w:r>
              <w:t>Телята-гіпотрофіки</w:t>
            </w:r>
          </w:p>
        </w:tc>
      </w:tr>
      <w:tr w:rsidR="00CF117F" w:rsidTr="00B13C98">
        <w:tblPrEx>
          <w:tblCellMar>
            <w:top w:w="0" w:type="dxa"/>
            <w:bottom w:w="0" w:type="dxa"/>
          </w:tblCellMar>
        </w:tblPrEx>
        <w:trPr>
          <w:jc w:val="center"/>
        </w:trPr>
        <w:tc>
          <w:tcPr>
            <w:tcW w:w="1928" w:type="dxa"/>
          </w:tcPr>
          <w:p w:rsidR="00CF117F" w:rsidRDefault="00CF117F" w:rsidP="00B13C98">
            <w:pPr>
              <w:pStyle w:val="affffffffffffffffffffffffffffffd"/>
              <w:spacing w:line="360" w:lineRule="auto"/>
            </w:pPr>
            <w:r>
              <w:t>Кон</w:t>
            </w:r>
            <w:r>
              <w:t>т</w:t>
            </w:r>
            <w:r>
              <w:t>роль (n = 6)</w:t>
            </w:r>
          </w:p>
        </w:tc>
        <w:tc>
          <w:tcPr>
            <w:tcW w:w="1077" w:type="dxa"/>
          </w:tcPr>
          <w:p w:rsidR="00CF117F" w:rsidRDefault="00CF117F" w:rsidP="00B13C98">
            <w:pPr>
              <w:pStyle w:val="affffffffffffffffffffffffffffffd"/>
              <w:spacing w:line="360" w:lineRule="auto"/>
            </w:pPr>
            <w:r>
              <w:t>–6,22</w:t>
            </w:r>
          </w:p>
        </w:tc>
        <w:tc>
          <w:tcPr>
            <w:tcW w:w="1077" w:type="dxa"/>
          </w:tcPr>
          <w:p w:rsidR="00CF117F" w:rsidRDefault="00CF117F" w:rsidP="00B13C98">
            <w:pPr>
              <w:pStyle w:val="affffffffffffffffffffffffffffffd"/>
              <w:spacing w:line="360" w:lineRule="auto"/>
            </w:pPr>
            <w:r>
              <w:t>–6,0</w:t>
            </w:r>
          </w:p>
        </w:tc>
        <w:tc>
          <w:tcPr>
            <w:tcW w:w="1077" w:type="dxa"/>
          </w:tcPr>
          <w:p w:rsidR="00CF117F" w:rsidRDefault="00CF117F" w:rsidP="00B13C98">
            <w:pPr>
              <w:pStyle w:val="affffffffffffffffffffffffffffffd"/>
              <w:spacing w:line="360" w:lineRule="auto"/>
            </w:pPr>
            <w:r>
              <w:t>–5,63</w:t>
            </w:r>
          </w:p>
        </w:tc>
        <w:tc>
          <w:tcPr>
            <w:tcW w:w="1077" w:type="dxa"/>
          </w:tcPr>
          <w:p w:rsidR="00CF117F" w:rsidRDefault="00CF117F" w:rsidP="00B13C98">
            <w:pPr>
              <w:pStyle w:val="affffffffffffffffffffffffffffffd"/>
              <w:spacing w:line="360" w:lineRule="auto"/>
            </w:pPr>
            <w:r>
              <w:t>–5,01</w:t>
            </w:r>
          </w:p>
        </w:tc>
        <w:tc>
          <w:tcPr>
            <w:tcW w:w="1077" w:type="dxa"/>
          </w:tcPr>
          <w:p w:rsidR="00CF117F" w:rsidRDefault="00CF117F" w:rsidP="00B13C98">
            <w:pPr>
              <w:pStyle w:val="affffffffffffffffffffffffffffffd"/>
              <w:spacing w:line="360" w:lineRule="auto"/>
            </w:pPr>
            <w:r>
              <w:t>–4,28</w:t>
            </w:r>
          </w:p>
        </w:tc>
        <w:tc>
          <w:tcPr>
            <w:tcW w:w="1077" w:type="dxa"/>
          </w:tcPr>
          <w:p w:rsidR="00CF117F" w:rsidRDefault="00CF117F" w:rsidP="00B13C98">
            <w:pPr>
              <w:pStyle w:val="affffffffffffffffffffffffffffffd"/>
              <w:spacing w:line="360" w:lineRule="auto"/>
            </w:pPr>
            <w:r>
              <w:t>–3,92</w:t>
            </w:r>
          </w:p>
        </w:tc>
        <w:tc>
          <w:tcPr>
            <w:tcW w:w="1077" w:type="dxa"/>
          </w:tcPr>
          <w:p w:rsidR="00CF117F" w:rsidRDefault="00CF117F" w:rsidP="00B13C98">
            <w:pPr>
              <w:pStyle w:val="affffffffffffffffffffffffffffffd"/>
              <w:spacing w:line="360" w:lineRule="auto"/>
            </w:pPr>
            <w:r>
              <w:t>–3,71</w:t>
            </w:r>
          </w:p>
        </w:tc>
      </w:tr>
      <w:tr w:rsidR="00CF117F" w:rsidTr="00B13C98">
        <w:tblPrEx>
          <w:tblCellMar>
            <w:top w:w="0" w:type="dxa"/>
            <w:bottom w:w="0" w:type="dxa"/>
          </w:tblCellMar>
        </w:tblPrEx>
        <w:trPr>
          <w:jc w:val="center"/>
        </w:trPr>
        <w:tc>
          <w:tcPr>
            <w:tcW w:w="1928" w:type="dxa"/>
          </w:tcPr>
          <w:p w:rsidR="00CF117F" w:rsidRDefault="00CF117F" w:rsidP="00B13C98">
            <w:pPr>
              <w:pStyle w:val="affffffffffffffffffffffffffffffd"/>
              <w:spacing w:line="360" w:lineRule="auto"/>
            </w:pPr>
            <w:r>
              <w:t>Дослід (n = 5)</w:t>
            </w:r>
          </w:p>
        </w:tc>
        <w:tc>
          <w:tcPr>
            <w:tcW w:w="1077" w:type="dxa"/>
          </w:tcPr>
          <w:p w:rsidR="00CF117F" w:rsidRDefault="00CF117F" w:rsidP="00B13C98">
            <w:pPr>
              <w:pStyle w:val="affffffffffffffffffffffffffffffd"/>
              <w:spacing w:line="360" w:lineRule="auto"/>
            </w:pPr>
            <w:r>
              <w:t>–6,20</w:t>
            </w:r>
          </w:p>
        </w:tc>
        <w:tc>
          <w:tcPr>
            <w:tcW w:w="1077" w:type="dxa"/>
          </w:tcPr>
          <w:p w:rsidR="00CF117F" w:rsidRDefault="00CF117F" w:rsidP="00B13C98">
            <w:pPr>
              <w:pStyle w:val="affffffffffffffffffffffffffffffd"/>
              <w:spacing w:line="360" w:lineRule="auto"/>
            </w:pPr>
            <w:r>
              <w:t>–5,56</w:t>
            </w:r>
          </w:p>
        </w:tc>
        <w:tc>
          <w:tcPr>
            <w:tcW w:w="1077" w:type="dxa"/>
          </w:tcPr>
          <w:p w:rsidR="00CF117F" w:rsidRDefault="00CF117F" w:rsidP="00B13C98">
            <w:pPr>
              <w:pStyle w:val="affffffffffffffffffffffffffffffd"/>
              <w:spacing w:line="360" w:lineRule="auto"/>
            </w:pPr>
            <w:r>
              <w:t>–4,95</w:t>
            </w:r>
          </w:p>
        </w:tc>
        <w:tc>
          <w:tcPr>
            <w:tcW w:w="1077" w:type="dxa"/>
          </w:tcPr>
          <w:p w:rsidR="00CF117F" w:rsidRDefault="00CF117F" w:rsidP="00B13C98">
            <w:pPr>
              <w:pStyle w:val="affffffffffffffffffffffffffffffd"/>
              <w:spacing w:line="360" w:lineRule="auto"/>
            </w:pPr>
            <w:r>
              <w:t>–4,07</w:t>
            </w:r>
          </w:p>
        </w:tc>
        <w:tc>
          <w:tcPr>
            <w:tcW w:w="1077" w:type="dxa"/>
          </w:tcPr>
          <w:p w:rsidR="00CF117F" w:rsidRDefault="00CF117F" w:rsidP="00B13C98">
            <w:pPr>
              <w:pStyle w:val="affffffffffffffffffffffffffffffd"/>
              <w:spacing w:line="360" w:lineRule="auto"/>
            </w:pPr>
            <w:r>
              <w:t>–3,37</w:t>
            </w:r>
          </w:p>
        </w:tc>
        <w:tc>
          <w:tcPr>
            <w:tcW w:w="1077" w:type="dxa"/>
          </w:tcPr>
          <w:p w:rsidR="00CF117F" w:rsidRDefault="00CF117F" w:rsidP="00B13C98">
            <w:pPr>
              <w:pStyle w:val="affffffffffffffffffffffffffffffd"/>
              <w:spacing w:line="360" w:lineRule="auto"/>
            </w:pPr>
            <w:r>
              <w:t>–2,79</w:t>
            </w:r>
          </w:p>
        </w:tc>
        <w:tc>
          <w:tcPr>
            <w:tcW w:w="1077" w:type="dxa"/>
          </w:tcPr>
          <w:p w:rsidR="00CF117F" w:rsidRDefault="00CF117F" w:rsidP="00B13C98">
            <w:pPr>
              <w:pStyle w:val="affffffffffffffffffffffffffffffd"/>
              <w:spacing w:line="360" w:lineRule="auto"/>
            </w:pPr>
            <w:r>
              <w:t>–2,48</w:t>
            </w:r>
          </w:p>
        </w:tc>
      </w:tr>
      <w:tr w:rsidR="00CF117F" w:rsidTr="00B13C98">
        <w:tblPrEx>
          <w:tblCellMar>
            <w:top w:w="0" w:type="dxa"/>
            <w:bottom w:w="0" w:type="dxa"/>
          </w:tblCellMar>
        </w:tblPrEx>
        <w:trPr>
          <w:jc w:val="center"/>
        </w:trPr>
        <w:tc>
          <w:tcPr>
            <w:tcW w:w="1928" w:type="dxa"/>
          </w:tcPr>
          <w:p w:rsidR="00CF117F" w:rsidRDefault="00CF117F" w:rsidP="00B13C98">
            <w:pPr>
              <w:pStyle w:val="affffffffffffffffffffffffffffffd"/>
              <w:spacing w:line="360" w:lineRule="auto"/>
            </w:pPr>
            <w:r>
              <w:t>Різн</w:t>
            </w:r>
            <w:r>
              <w:t>и</w:t>
            </w:r>
            <w:r>
              <w:t>ця</w:t>
            </w:r>
          </w:p>
        </w:tc>
        <w:tc>
          <w:tcPr>
            <w:tcW w:w="1077" w:type="dxa"/>
          </w:tcPr>
          <w:p w:rsidR="00CF117F" w:rsidRDefault="00CF117F" w:rsidP="00B13C98">
            <w:pPr>
              <w:pStyle w:val="affffffffffffffffffffffffffffffd"/>
              <w:spacing w:line="360" w:lineRule="auto"/>
            </w:pPr>
          </w:p>
        </w:tc>
        <w:tc>
          <w:tcPr>
            <w:tcW w:w="1077" w:type="dxa"/>
          </w:tcPr>
          <w:p w:rsidR="00CF117F" w:rsidRDefault="00CF117F" w:rsidP="00B13C98">
            <w:pPr>
              <w:pStyle w:val="affffffffffffffffffffffffffffffd"/>
              <w:spacing w:line="360" w:lineRule="auto"/>
            </w:pPr>
            <w:r>
              <w:t>–0,44</w:t>
            </w:r>
          </w:p>
        </w:tc>
        <w:tc>
          <w:tcPr>
            <w:tcW w:w="1077" w:type="dxa"/>
          </w:tcPr>
          <w:p w:rsidR="00CF117F" w:rsidRDefault="00CF117F" w:rsidP="00B13C98">
            <w:pPr>
              <w:pStyle w:val="affffffffffffffffffffffffffffffd"/>
              <w:spacing w:line="360" w:lineRule="auto"/>
            </w:pPr>
            <w:r>
              <w:t>–0,68</w:t>
            </w:r>
          </w:p>
        </w:tc>
        <w:tc>
          <w:tcPr>
            <w:tcW w:w="1077" w:type="dxa"/>
          </w:tcPr>
          <w:p w:rsidR="00CF117F" w:rsidRDefault="00CF117F" w:rsidP="00B13C98">
            <w:pPr>
              <w:pStyle w:val="affffffffffffffffffffffffffffffd"/>
              <w:spacing w:line="360" w:lineRule="auto"/>
            </w:pPr>
            <w:r>
              <w:t>–0,94</w:t>
            </w:r>
          </w:p>
        </w:tc>
        <w:tc>
          <w:tcPr>
            <w:tcW w:w="1077" w:type="dxa"/>
          </w:tcPr>
          <w:p w:rsidR="00CF117F" w:rsidRDefault="00CF117F" w:rsidP="00B13C98">
            <w:pPr>
              <w:pStyle w:val="affffffffffffffffffffffffffffffd"/>
              <w:spacing w:line="360" w:lineRule="auto"/>
            </w:pPr>
            <w:r>
              <w:t>–0,91</w:t>
            </w:r>
          </w:p>
        </w:tc>
        <w:tc>
          <w:tcPr>
            <w:tcW w:w="1077" w:type="dxa"/>
          </w:tcPr>
          <w:p w:rsidR="00CF117F" w:rsidRDefault="00CF117F" w:rsidP="00B13C98">
            <w:pPr>
              <w:pStyle w:val="affffffffffffffffffffffffffffffd"/>
              <w:spacing w:line="360" w:lineRule="auto"/>
            </w:pPr>
            <w:r>
              <w:t>–1,13</w:t>
            </w:r>
          </w:p>
        </w:tc>
        <w:tc>
          <w:tcPr>
            <w:tcW w:w="1077" w:type="dxa"/>
          </w:tcPr>
          <w:p w:rsidR="00CF117F" w:rsidRDefault="00CF117F" w:rsidP="00B13C98">
            <w:pPr>
              <w:pStyle w:val="affffffffffffffffffffffffffffffd"/>
              <w:spacing w:line="360" w:lineRule="auto"/>
            </w:pPr>
            <w:r>
              <w:t>–1,23</w:t>
            </w:r>
          </w:p>
        </w:tc>
      </w:tr>
    </w:tbl>
    <w:p w:rsidR="00CF117F" w:rsidRDefault="00CF117F" w:rsidP="00CF117F">
      <w:pPr>
        <w:pStyle w:val="afffffffffffffffffffffffffffffd"/>
        <w:spacing w:line="360" w:lineRule="auto"/>
        <w:rPr>
          <w:sz w:val="24"/>
        </w:rPr>
      </w:pPr>
      <w:r>
        <w:rPr>
          <w:sz w:val="24"/>
        </w:rPr>
        <w:t>При мікробіологічному дослідженні фекалій телят з усіх груп ми виявляли в них непатоге</w:t>
      </w:r>
      <w:r>
        <w:rPr>
          <w:sz w:val="24"/>
        </w:rPr>
        <w:t>н</w:t>
      </w:r>
      <w:r>
        <w:rPr>
          <w:sz w:val="24"/>
        </w:rPr>
        <w:t>ні ешеріхії та лактобактерії і молочнокислі стрептококи; у фекаліях 5-денних телят контрольної групи гіпотрофіків – поодинокі патоге</w:t>
      </w:r>
      <w:r>
        <w:rPr>
          <w:sz w:val="24"/>
        </w:rPr>
        <w:t>н</w:t>
      </w:r>
      <w:r>
        <w:rPr>
          <w:sz w:val="24"/>
        </w:rPr>
        <w:t xml:space="preserve">ні сальмонели штамів S. enteritidis і S. gallinarum. </w:t>
      </w:r>
    </w:p>
    <w:p w:rsidR="00CF117F" w:rsidRDefault="00CF117F" w:rsidP="00CF117F">
      <w:pPr>
        <w:pStyle w:val="afffffffffffffffffffffffffffffd"/>
        <w:spacing w:line="360" w:lineRule="auto"/>
        <w:rPr>
          <w:sz w:val="24"/>
        </w:rPr>
      </w:pPr>
      <w:r>
        <w:rPr>
          <w:sz w:val="24"/>
        </w:rPr>
        <w:t>В досліді на білих мишах встановлено, що згодовування сапоніту з наступним зараженням сальмонелами серовару S. enteritidis не викликало розвитку у них сал</w:t>
      </w:r>
      <w:r>
        <w:rPr>
          <w:sz w:val="24"/>
        </w:rPr>
        <w:t>ь</w:t>
      </w:r>
      <w:r>
        <w:rPr>
          <w:sz w:val="24"/>
        </w:rPr>
        <w:t>монельозу.</w:t>
      </w:r>
    </w:p>
    <w:p w:rsidR="00CF117F" w:rsidRDefault="00CF117F" w:rsidP="00CF117F">
      <w:pPr>
        <w:pStyle w:val="afffffffffffffffffffffffffffffd"/>
        <w:spacing w:line="360" w:lineRule="auto"/>
        <w:rPr>
          <w:sz w:val="24"/>
        </w:rPr>
      </w:pPr>
      <w:r>
        <w:rPr>
          <w:sz w:val="24"/>
        </w:rPr>
        <w:lastRenderedPageBreak/>
        <w:t>У дослідах з висіву S. enteritidis на стерильний м’ясо-пептонний агар з нанесенням на нього паперових дисків, просочених розчином сапоніту з визначенням дії препарату через  1, 3, 12, 24 і  48 годин підтверджено бактерицидні властивості сапон</w:t>
      </w:r>
      <w:r>
        <w:rPr>
          <w:sz w:val="24"/>
        </w:rPr>
        <w:t>і</w:t>
      </w:r>
      <w:r>
        <w:rPr>
          <w:sz w:val="24"/>
        </w:rPr>
        <w:t>ту.</w:t>
      </w:r>
    </w:p>
    <w:p w:rsidR="00CF117F" w:rsidRDefault="00CF117F" w:rsidP="00CF117F">
      <w:pPr>
        <w:pStyle w:val="afffffffffffffffffffffffffffffd"/>
        <w:spacing w:line="360" w:lineRule="auto"/>
        <w:rPr>
          <w:sz w:val="24"/>
        </w:rPr>
      </w:pPr>
      <w:r>
        <w:rPr>
          <w:sz w:val="24"/>
        </w:rPr>
        <w:t>Результати науково-господарських дослідів з використання трекрезану, герматранолу та с</w:t>
      </w:r>
      <w:r>
        <w:rPr>
          <w:sz w:val="24"/>
        </w:rPr>
        <w:t>а</w:t>
      </w:r>
      <w:r>
        <w:rPr>
          <w:sz w:val="24"/>
        </w:rPr>
        <w:t>поніту підтвердили позитивний їх вплив на ріст, розвиток, життєвість та стійкість телят щодо шлунково-кишкових захворювань і дали нам підставу реком</w:t>
      </w:r>
      <w:r>
        <w:rPr>
          <w:sz w:val="24"/>
        </w:rPr>
        <w:t>е</w:t>
      </w:r>
      <w:r>
        <w:rPr>
          <w:sz w:val="24"/>
        </w:rPr>
        <w:t>ндувати їх виробництву.</w:t>
      </w:r>
    </w:p>
    <w:p w:rsidR="00CF117F" w:rsidRDefault="00CF117F" w:rsidP="00CF117F">
      <w:pPr>
        <w:pStyle w:val="afffffffffffffffffffffffffffffd"/>
        <w:spacing w:line="360" w:lineRule="auto"/>
        <w:rPr>
          <w:sz w:val="24"/>
        </w:rPr>
      </w:pPr>
      <w:r>
        <w:rPr>
          <w:sz w:val="24"/>
        </w:rPr>
        <w:t>У досліді із застосування трекрезану вирощуваним телятам отримано 413 кг додаткового приросту маси тварин, економічна ефективність застосування препар</w:t>
      </w:r>
      <w:r>
        <w:rPr>
          <w:sz w:val="24"/>
        </w:rPr>
        <w:t>а</w:t>
      </w:r>
      <w:r>
        <w:rPr>
          <w:sz w:val="24"/>
        </w:rPr>
        <w:t>ту склала 88,35 грн. на одну тварину,3092,25 грн. –з розрахунку на групу тварин і 4,89 грн.  з розрахунку на одну гривню затрат з проведення даного д</w:t>
      </w:r>
      <w:r>
        <w:rPr>
          <w:sz w:val="24"/>
        </w:rPr>
        <w:t>о</w:t>
      </w:r>
      <w:r>
        <w:rPr>
          <w:sz w:val="24"/>
        </w:rPr>
        <w:t>сліду.</w:t>
      </w:r>
    </w:p>
    <w:p w:rsidR="00CF117F" w:rsidRDefault="00CF117F" w:rsidP="00CF117F">
      <w:pPr>
        <w:pStyle w:val="afffffffffffffffffffffffffffffff7"/>
        <w:spacing w:line="360" w:lineRule="auto"/>
        <w:rPr>
          <w:sz w:val="24"/>
        </w:rPr>
      </w:pPr>
    </w:p>
    <w:p w:rsidR="00CF117F" w:rsidRDefault="00CF117F" w:rsidP="00CF117F">
      <w:pPr>
        <w:pStyle w:val="afffffffffffffffffffffffffffffff7"/>
        <w:spacing w:line="360" w:lineRule="auto"/>
        <w:rPr>
          <w:sz w:val="24"/>
        </w:rPr>
      </w:pPr>
    </w:p>
    <w:p w:rsidR="00CF117F" w:rsidRDefault="00CF117F" w:rsidP="00CF117F">
      <w:pPr>
        <w:pStyle w:val="afffffffffffffffffffffffffffffff7"/>
        <w:spacing w:line="360" w:lineRule="auto"/>
        <w:rPr>
          <w:sz w:val="24"/>
        </w:rPr>
      </w:pPr>
      <w:r>
        <w:rPr>
          <w:sz w:val="24"/>
        </w:rPr>
        <w:t>Таблиця 12</w:t>
      </w:r>
    </w:p>
    <w:p w:rsidR="00CF117F" w:rsidRDefault="00CF117F" w:rsidP="00CF117F">
      <w:pPr>
        <w:pStyle w:val="afffffffffffffffffffffffffffffffff1"/>
        <w:rPr>
          <w:sz w:val="24"/>
        </w:rPr>
      </w:pPr>
      <w:r>
        <w:rPr>
          <w:sz w:val="24"/>
        </w:rPr>
        <w:t>Економічна ефективність застосування трекрезану, герматранолу та сапоніту в на</w:t>
      </w:r>
      <w:r>
        <w:rPr>
          <w:sz w:val="24"/>
        </w:rPr>
        <w:t>у</w:t>
      </w:r>
      <w:r>
        <w:rPr>
          <w:sz w:val="24"/>
        </w:rPr>
        <w:t>ково-господарських дослідах з вирощування телят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049"/>
        <w:gridCol w:w="997"/>
        <w:gridCol w:w="997"/>
        <w:gridCol w:w="997"/>
        <w:gridCol w:w="997"/>
        <w:gridCol w:w="997"/>
        <w:gridCol w:w="997"/>
      </w:tblGrid>
      <w:tr w:rsidR="00CF117F" w:rsidTr="00B13C98">
        <w:tblPrEx>
          <w:tblCellMar>
            <w:top w:w="0" w:type="dxa"/>
            <w:bottom w:w="0" w:type="dxa"/>
          </w:tblCellMar>
        </w:tblPrEx>
        <w:trPr>
          <w:cantSplit/>
          <w:jc w:val="center"/>
        </w:trPr>
        <w:tc>
          <w:tcPr>
            <w:tcW w:w="551" w:type="dxa"/>
            <w:vMerge w:val="restart"/>
            <w:vAlign w:val="center"/>
          </w:tcPr>
          <w:p w:rsidR="00CF117F" w:rsidRDefault="00CF117F" w:rsidP="00B13C98">
            <w:pPr>
              <w:pStyle w:val="affffffffffffffffffffffffffffffd"/>
              <w:spacing w:line="360" w:lineRule="auto"/>
            </w:pPr>
            <w:r>
              <w:t>№ п/п</w:t>
            </w:r>
          </w:p>
        </w:tc>
        <w:tc>
          <w:tcPr>
            <w:tcW w:w="3153" w:type="dxa"/>
            <w:vMerge w:val="restart"/>
            <w:vAlign w:val="center"/>
          </w:tcPr>
          <w:p w:rsidR="00CF117F" w:rsidRDefault="00CF117F" w:rsidP="00B13C98">
            <w:pPr>
              <w:pStyle w:val="affffffffffffffffffffffffffffffd"/>
              <w:spacing w:line="360" w:lineRule="auto"/>
            </w:pPr>
            <w:r>
              <w:t>Оцінювані пока</w:t>
            </w:r>
            <w:r>
              <w:t>з</w:t>
            </w:r>
            <w:r>
              <w:t>ники</w:t>
            </w:r>
          </w:p>
        </w:tc>
        <w:tc>
          <w:tcPr>
            <w:tcW w:w="6150" w:type="dxa"/>
            <w:gridSpan w:val="6"/>
            <w:vAlign w:val="center"/>
          </w:tcPr>
          <w:p w:rsidR="00CF117F" w:rsidRDefault="00CF117F" w:rsidP="00B13C98">
            <w:pPr>
              <w:pStyle w:val="affffffffffffffffffffffffffffffd"/>
              <w:spacing w:line="360" w:lineRule="auto"/>
            </w:pPr>
            <w:r>
              <w:t>Групи тварин та застосовувані препарати</w:t>
            </w:r>
          </w:p>
        </w:tc>
      </w:tr>
      <w:tr w:rsidR="00CF117F" w:rsidTr="00B13C98">
        <w:tblPrEx>
          <w:tblCellMar>
            <w:top w:w="0" w:type="dxa"/>
            <w:bottom w:w="0" w:type="dxa"/>
          </w:tblCellMar>
        </w:tblPrEx>
        <w:trPr>
          <w:cantSplit/>
          <w:jc w:val="center"/>
        </w:trPr>
        <w:tc>
          <w:tcPr>
            <w:tcW w:w="551" w:type="dxa"/>
            <w:vMerge/>
            <w:vAlign w:val="center"/>
          </w:tcPr>
          <w:p w:rsidR="00CF117F" w:rsidRDefault="00CF117F" w:rsidP="00B13C98">
            <w:pPr>
              <w:pStyle w:val="affffffffffffffffffffffffffffffd"/>
              <w:spacing w:line="360" w:lineRule="auto"/>
            </w:pPr>
          </w:p>
        </w:tc>
        <w:tc>
          <w:tcPr>
            <w:tcW w:w="3153" w:type="dxa"/>
            <w:vMerge/>
            <w:vAlign w:val="center"/>
          </w:tcPr>
          <w:p w:rsidR="00CF117F" w:rsidRDefault="00CF117F" w:rsidP="00B13C98">
            <w:pPr>
              <w:pStyle w:val="affffffffffffffffffffffffffffffd"/>
              <w:spacing w:line="360" w:lineRule="auto"/>
            </w:pPr>
          </w:p>
        </w:tc>
        <w:tc>
          <w:tcPr>
            <w:tcW w:w="2050" w:type="dxa"/>
            <w:gridSpan w:val="2"/>
            <w:vAlign w:val="center"/>
          </w:tcPr>
          <w:p w:rsidR="00CF117F" w:rsidRDefault="00CF117F" w:rsidP="00B13C98">
            <w:pPr>
              <w:pStyle w:val="affffffffffffffffffffffffffffffd"/>
              <w:spacing w:line="360" w:lineRule="auto"/>
            </w:pPr>
            <w:r>
              <w:t>Трекрезан</w:t>
            </w:r>
          </w:p>
        </w:tc>
        <w:tc>
          <w:tcPr>
            <w:tcW w:w="2050" w:type="dxa"/>
            <w:gridSpan w:val="2"/>
            <w:vAlign w:val="center"/>
          </w:tcPr>
          <w:p w:rsidR="00CF117F" w:rsidRDefault="00CF117F" w:rsidP="00B13C98">
            <w:pPr>
              <w:pStyle w:val="affffffffffffffffffffffffffffffd"/>
              <w:spacing w:line="360" w:lineRule="auto"/>
            </w:pPr>
            <w:r>
              <w:t>Герм</w:t>
            </w:r>
            <w:r>
              <w:t>а</w:t>
            </w:r>
            <w:r>
              <w:t>транол</w:t>
            </w:r>
          </w:p>
        </w:tc>
        <w:tc>
          <w:tcPr>
            <w:tcW w:w="2050" w:type="dxa"/>
            <w:gridSpan w:val="2"/>
            <w:vAlign w:val="center"/>
          </w:tcPr>
          <w:p w:rsidR="00CF117F" w:rsidRDefault="00CF117F" w:rsidP="00B13C98">
            <w:pPr>
              <w:pStyle w:val="affffffffffffffffffffffffffffffd"/>
              <w:spacing w:line="360" w:lineRule="auto"/>
            </w:pPr>
            <w:r>
              <w:t>Сап</w:t>
            </w:r>
            <w:r>
              <w:t>о</w:t>
            </w:r>
            <w:r>
              <w:t>ніт</w:t>
            </w:r>
          </w:p>
        </w:tc>
      </w:tr>
      <w:tr w:rsidR="00CF117F" w:rsidTr="00B13C98">
        <w:tblPrEx>
          <w:tblCellMar>
            <w:top w:w="0" w:type="dxa"/>
            <w:bottom w:w="0" w:type="dxa"/>
          </w:tblCellMar>
        </w:tblPrEx>
        <w:trPr>
          <w:cantSplit/>
          <w:jc w:val="center"/>
        </w:trPr>
        <w:tc>
          <w:tcPr>
            <w:tcW w:w="551" w:type="dxa"/>
            <w:vMerge/>
            <w:vAlign w:val="center"/>
          </w:tcPr>
          <w:p w:rsidR="00CF117F" w:rsidRDefault="00CF117F" w:rsidP="00B13C98">
            <w:pPr>
              <w:pStyle w:val="affffffffffffffffffffffffffffffd"/>
              <w:spacing w:line="360" w:lineRule="auto"/>
            </w:pPr>
          </w:p>
        </w:tc>
        <w:tc>
          <w:tcPr>
            <w:tcW w:w="3153" w:type="dxa"/>
            <w:vMerge/>
            <w:vAlign w:val="center"/>
          </w:tcPr>
          <w:p w:rsidR="00CF117F" w:rsidRDefault="00CF117F" w:rsidP="00B13C98">
            <w:pPr>
              <w:pStyle w:val="affffffffffffffffffffffffffffffd"/>
              <w:spacing w:line="360" w:lineRule="auto"/>
            </w:pPr>
          </w:p>
        </w:tc>
        <w:tc>
          <w:tcPr>
            <w:tcW w:w="1025" w:type="dxa"/>
            <w:vAlign w:val="center"/>
          </w:tcPr>
          <w:p w:rsidR="00CF117F" w:rsidRDefault="00CF117F" w:rsidP="00B13C98">
            <w:pPr>
              <w:pStyle w:val="affffffffffffffffffffffffffffffd"/>
              <w:spacing w:line="360" w:lineRule="auto"/>
            </w:pPr>
            <w:r>
              <w:t>кон</w:t>
            </w:r>
            <w:r>
              <w:t>т</w:t>
            </w:r>
            <w:r>
              <w:t>роль</w:t>
            </w:r>
          </w:p>
        </w:tc>
        <w:tc>
          <w:tcPr>
            <w:tcW w:w="1025" w:type="dxa"/>
            <w:vAlign w:val="center"/>
          </w:tcPr>
          <w:p w:rsidR="00CF117F" w:rsidRDefault="00CF117F" w:rsidP="00B13C98">
            <w:pPr>
              <w:pStyle w:val="affffffffffffffffffffffffffffffd"/>
              <w:spacing w:line="360" w:lineRule="auto"/>
            </w:pPr>
            <w:r>
              <w:t>дослід</w:t>
            </w:r>
          </w:p>
        </w:tc>
        <w:tc>
          <w:tcPr>
            <w:tcW w:w="1025" w:type="dxa"/>
            <w:vAlign w:val="center"/>
          </w:tcPr>
          <w:p w:rsidR="00CF117F" w:rsidRDefault="00CF117F" w:rsidP="00B13C98">
            <w:pPr>
              <w:pStyle w:val="affffffffffffffffffffffffffffffd"/>
              <w:spacing w:line="360" w:lineRule="auto"/>
            </w:pPr>
            <w:r>
              <w:t>кон</w:t>
            </w:r>
            <w:r>
              <w:t>т</w:t>
            </w:r>
            <w:r>
              <w:t>роль</w:t>
            </w:r>
          </w:p>
        </w:tc>
        <w:tc>
          <w:tcPr>
            <w:tcW w:w="1025" w:type="dxa"/>
            <w:vAlign w:val="center"/>
          </w:tcPr>
          <w:p w:rsidR="00CF117F" w:rsidRDefault="00CF117F" w:rsidP="00B13C98">
            <w:pPr>
              <w:pStyle w:val="affffffffffffffffffffffffffffffd"/>
              <w:spacing w:line="360" w:lineRule="auto"/>
            </w:pPr>
            <w:r>
              <w:t>дослід</w:t>
            </w:r>
          </w:p>
        </w:tc>
        <w:tc>
          <w:tcPr>
            <w:tcW w:w="1025" w:type="dxa"/>
            <w:vAlign w:val="center"/>
          </w:tcPr>
          <w:p w:rsidR="00CF117F" w:rsidRDefault="00CF117F" w:rsidP="00B13C98">
            <w:pPr>
              <w:pStyle w:val="affffffffffffffffffffffffffffffd"/>
              <w:spacing w:line="360" w:lineRule="auto"/>
            </w:pPr>
            <w:r>
              <w:t>кон</w:t>
            </w:r>
            <w:r>
              <w:t>т</w:t>
            </w:r>
            <w:r>
              <w:t>роль</w:t>
            </w:r>
          </w:p>
        </w:tc>
        <w:tc>
          <w:tcPr>
            <w:tcW w:w="1025" w:type="dxa"/>
            <w:vAlign w:val="center"/>
          </w:tcPr>
          <w:p w:rsidR="00CF117F" w:rsidRDefault="00CF117F" w:rsidP="00B13C98">
            <w:pPr>
              <w:pStyle w:val="affffffffffffffffffffffffffffffd"/>
              <w:spacing w:line="360" w:lineRule="auto"/>
            </w:pPr>
            <w:r>
              <w:t>дослід</w:t>
            </w:r>
          </w:p>
        </w:tc>
      </w:tr>
      <w:tr w:rsidR="00CF117F" w:rsidTr="00B13C98">
        <w:tblPrEx>
          <w:tblCellMar>
            <w:top w:w="0" w:type="dxa"/>
            <w:bottom w:w="0" w:type="dxa"/>
          </w:tblCellMar>
        </w:tblPrEx>
        <w:trPr>
          <w:jc w:val="center"/>
        </w:trPr>
        <w:tc>
          <w:tcPr>
            <w:tcW w:w="551" w:type="dxa"/>
            <w:vAlign w:val="center"/>
          </w:tcPr>
          <w:p w:rsidR="00CF117F" w:rsidRDefault="00CF117F" w:rsidP="00B13C98">
            <w:pPr>
              <w:pStyle w:val="affffffffffffffffffffffffffffffd"/>
              <w:spacing w:line="360" w:lineRule="auto"/>
            </w:pPr>
            <w:r>
              <w:t>1</w:t>
            </w:r>
          </w:p>
        </w:tc>
        <w:tc>
          <w:tcPr>
            <w:tcW w:w="3153" w:type="dxa"/>
            <w:vAlign w:val="center"/>
          </w:tcPr>
          <w:p w:rsidR="00CF117F" w:rsidRDefault="00CF117F" w:rsidP="00B13C98">
            <w:pPr>
              <w:pStyle w:val="affffffffffffffffffffffffffffffd"/>
              <w:spacing w:line="360" w:lineRule="auto"/>
            </w:pPr>
            <w:r>
              <w:t>Розмір групи</w:t>
            </w:r>
          </w:p>
        </w:tc>
        <w:tc>
          <w:tcPr>
            <w:tcW w:w="1025" w:type="dxa"/>
            <w:vAlign w:val="center"/>
          </w:tcPr>
          <w:p w:rsidR="00CF117F" w:rsidRDefault="00CF117F" w:rsidP="00B13C98">
            <w:pPr>
              <w:pStyle w:val="affffffffffffffffffffffffffffffd"/>
              <w:spacing w:line="360" w:lineRule="auto"/>
            </w:pPr>
            <w:r>
              <w:t>35</w:t>
            </w:r>
          </w:p>
        </w:tc>
        <w:tc>
          <w:tcPr>
            <w:tcW w:w="1025" w:type="dxa"/>
            <w:vAlign w:val="center"/>
          </w:tcPr>
          <w:p w:rsidR="00CF117F" w:rsidRDefault="00CF117F" w:rsidP="00B13C98">
            <w:pPr>
              <w:pStyle w:val="affffffffffffffffffffffffffffffd"/>
              <w:spacing w:line="360" w:lineRule="auto"/>
            </w:pPr>
            <w:r>
              <w:t>35</w:t>
            </w:r>
          </w:p>
        </w:tc>
        <w:tc>
          <w:tcPr>
            <w:tcW w:w="1025" w:type="dxa"/>
            <w:vAlign w:val="center"/>
          </w:tcPr>
          <w:p w:rsidR="00CF117F" w:rsidRDefault="00CF117F" w:rsidP="00B13C98">
            <w:pPr>
              <w:pStyle w:val="affffffffffffffffffffffffffffffd"/>
              <w:spacing w:line="360" w:lineRule="auto"/>
            </w:pPr>
            <w:r>
              <w:t>30</w:t>
            </w:r>
          </w:p>
        </w:tc>
        <w:tc>
          <w:tcPr>
            <w:tcW w:w="1025" w:type="dxa"/>
            <w:vAlign w:val="center"/>
          </w:tcPr>
          <w:p w:rsidR="00CF117F" w:rsidRDefault="00CF117F" w:rsidP="00B13C98">
            <w:pPr>
              <w:pStyle w:val="affffffffffffffffffffffffffffffd"/>
              <w:spacing w:line="360" w:lineRule="auto"/>
            </w:pPr>
            <w:r>
              <w:t>30</w:t>
            </w:r>
          </w:p>
        </w:tc>
        <w:tc>
          <w:tcPr>
            <w:tcW w:w="1025" w:type="dxa"/>
            <w:vAlign w:val="center"/>
          </w:tcPr>
          <w:p w:rsidR="00CF117F" w:rsidRDefault="00CF117F" w:rsidP="00B13C98">
            <w:pPr>
              <w:pStyle w:val="affffffffffffffffffffffffffffffd"/>
              <w:spacing w:line="360" w:lineRule="auto"/>
            </w:pPr>
            <w:r>
              <w:t>32</w:t>
            </w:r>
          </w:p>
        </w:tc>
        <w:tc>
          <w:tcPr>
            <w:tcW w:w="1025" w:type="dxa"/>
            <w:vAlign w:val="center"/>
          </w:tcPr>
          <w:p w:rsidR="00CF117F" w:rsidRDefault="00CF117F" w:rsidP="00B13C98">
            <w:pPr>
              <w:pStyle w:val="affffffffffffffffffffffffffffffd"/>
              <w:spacing w:line="360" w:lineRule="auto"/>
            </w:pPr>
            <w:r>
              <w:t>32</w:t>
            </w:r>
          </w:p>
        </w:tc>
      </w:tr>
      <w:tr w:rsidR="00CF117F" w:rsidTr="00B13C98">
        <w:tblPrEx>
          <w:tblCellMar>
            <w:top w:w="0" w:type="dxa"/>
            <w:bottom w:w="0" w:type="dxa"/>
          </w:tblCellMar>
        </w:tblPrEx>
        <w:trPr>
          <w:jc w:val="center"/>
        </w:trPr>
        <w:tc>
          <w:tcPr>
            <w:tcW w:w="551" w:type="dxa"/>
            <w:vAlign w:val="center"/>
          </w:tcPr>
          <w:p w:rsidR="00CF117F" w:rsidRDefault="00CF117F" w:rsidP="00B13C98">
            <w:pPr>
              <w:pStyle w:val="affffffffffffffffffffffffffffffd"/>
              <w:spacing w:line="360" w:lineRule="auto"/>
            </w:pPr>
            <w:r>
              <w:t>2</w:t>
            </w:r>
          </w:p>
        </w:tc>
        <w:tc>
          <w:tcPr>
            <w:tcW w:w="3153" w:type="dxa"/>
            <w:vAlign w:val="center"/>
          </w:tcPr>
          <w:p w:rsidR="00CF117F" w:rsidRDefault="00CF117F" w:rsidP="00B13C98">
            <w:pPr>
              <w:pStyle w:val="affffffffffffffffffffffffffffffd"/>
              <w:spacing w:line="360" w:lineRule="auto"/>
            </w:pPr>
            <w:r>
              <w:t>Жива маса тварини на початку д</w:t>
            </w:r>
            <w:r>
              <w:t>о</w:t>
            </w:r>
            <w:r>
              <w:t>сліду, кг</w:t>
            </w:r>
          </w:p>
        </w:tc>
        <w:tc>
          <w:tcPr>
            <w:tcW w:w="1025" w:type="dxa"/>
            <w:vAlign w:val="center"/>
          </w:tcPr>
          <w:p w:rsidR="00CF117F" w:rsidRDefault="00CF117F" w:rsidP="00B13C98">
            <w:pPr>
              <w:pStyle w:val="affffffffffffffffffffffffffffffd"/>
              <w:spacing w:line="360" w:lineRule="auto"/>
            </w:pPr>
            <w:r>
              <w:t>30,00</w:t>
            </w:r>
          </w:p>
        </w:tc>
        <w:tc>
          <w:tcPr>
            <w:tcW w:w="1025" w:type="dxa"/>
            <w:vAlign w:val="center"/>
          </w:tcPr>
          <w:p w:rsidR="00CF117F" w:rsidRDefault="00CF117F" w:rsidP="00B13C98">
            <w:pPr>
              <w:pStyle w:val="affffffffffffffffffffffffffffffd"/>
              <w:spacing w:line="360" w:lineRule="auto"/>
            </w:pPr>
            <w:r>
              <w:t>30,50</w:t>
            </w:r>
          </w:p>
        </w:tc>
        <w:tc>
          <w:tcPr>
            <w:tcW w:w="1025" w:type="dxa"/>
            <w:vAlign w:val="center"/>
          </w:tcPr>
          <w:p w:rsidR="00CF117F" w:rsidRDefault="00CF117F" w:rsidP="00B13C98">
            <w:pPr>
              <w:pStyle w:val="affffffffffffffffffffffffffffffd"/>
              <w:spacing w:line="360" w:lineRule="auto"/>
            </w:pPr>
            <w:r>
              <w:t>31,00</w:t>
            </w:r>
          </w:p>
        </w:tc>
        <w:tc>
          <w:tcPr>
            <w:tcW w:w="1025" w:type="dxa"/>
            <w:vAlign w:val="center"/>
          </w:tcPr>
          <w:p w:rsidR="00CF117F" w:rsidRDefault="00CF117F" w:rsidP="00B13C98">
            <w:pPr>
              <w:pStyle w:val="affffffffffffffffffffffffffffffd"/>
              <w:spacing w:line="360" w:lineRule="auto"/>
            </w:pPr>
            <w:r>
              <w:t>30,00</w:t>
            </w:r>
          </w:p>
        </w:tc>
        <w:tc>
          <w:tcPr>
            <w:tcW w:w="1025" w:type="dxa"/>
            <w:vAlign w:val="center"/>
          </w:tcPr>
          <w:p w:rsidR="00CF117F" w:rsidRDefault="00CF117F" w:rsidP="00B13C98">
            <w:pPr>
              <w:pStyle w:val="affffffffffffffffffffffffffffffd"/>
              <w:spacing w:line="360" w:lineRule="auto"/>
            </w:pPr>
            <w:r>
              <w:t>31,50</w:t>
            </w:r>
          </w:p>
        </w:tc>
        <w:tc>
          <w:tcPr>
            <w:tcW w:w="1025" w:type="dxa"/>
            <w:vAlign w:val="center"/>
          </w:tcPr>
          <w:p w:rsidR="00CF117F" w:rsidRDefault="00CF117F" w:rsidP="00B13C98">
            <w:pPr>
              <w:pStyle w:val="affffffffffffffffffffffffffffffd"/>
              <w:spacing w:line="360" w:lineRule="auto"/>
            </w:pPr>
            <w:r>
              <w:t>32,00</w:t>
            </w:r>
          </w:p>
        </w:tc>
      </w:tr>
      <w:tr w:rsidR="00CF117F" w:rsidTr="00B13C98">
        <w:tblPrEx>
          <w:tblCellMar>
            <w:top w:w="0" w:type="dxa"/>
            <w:bottom w:w="0" w:type="dxa"/>
          </w:tblCellMar>
        </w:tblPrEx>
        <w:trPr>
          <w:jc w:val="center"/>
        </w:trPr>
        <w:tc>
          <w:tcPr>
            <w:tcW w:w="551" w:type="dxa"/>
            <w:vAlign w:val="center"/>
          </w:tcPr>
          <w:p w:rsidR="00CF117F" w:rsidRDefault="00CF117F" w:rsidP="00B13C98">
            <w:pPr>
              <w:pStyle w:val="affffffffffffffffffffffffffffffd"/>
              <w:spacing w:line="360" w:lineRule="auto"/>
            </w:pPr>
            <w:r>
              <w:t>3</w:t>
            </w:r>
          </w:p>
        </w:tc>
        <w:tc>
          <w:tcPr>
            <w:tcW w:w="3153" w:type="dxa"/>
            <w:vAlign w:val="center"/>
          </w:tcPr>
          <w:p w:rsidR="00CF117F" w:rsidRDefault="00CF117F" w:rsidP="00B13C98">
            <w:pPr>
              <w:pStyle w:val="affffffffffffffffffffffffffffffd"/>
              <w:spacing w:line="360" w:lineRule="auto"/>
            </w:pPr>
            <w:r>
              <w:t>Загальна маса групи тварин на поч</w:t>
            </w:r>
            <w:r>
              <w:t>а</w:t>
            </w:r>
            <w:r>
              <w:t>тку досліду, кг</w:t>
            </w:r>
          </w:p>
        </w:tc>
        <w:tc>
          <w:tcPr>
            <w:tcW w:w="1025" w:type="dxa"/>
            <w:vAlign w:val="center"/>
          </w:tcPr>
          <w:p w:rsidR="00CF117F" w:rsidRDefault="00CF117F" w:rsidP="00B13C98">
            <w:pPr>
              <w:pStyle w:val="affffffffffffffffffffffffffffffd"/>
              <w:spacing w:line="360" w:lineRule="auto"/>
            </w:pPr>
            <w:r>
              <w:t>1050,00</w:t>
            </w:r>
          </w:p>
        </w:tc>
        <w:tc>
          <w:tcPr>
            <w:tcW w:w="1025" w:type="dxa"/>
            <w:vAlign w:val="center"/>
          </w:tcPr>
          <w:p w:rsidR="00CF117F" w:rsidRDefault="00CF117F" w:rsidP="00B13C98">
            <w:pPr>
              <w:pStyle w:val="affffffffffffffffffffffffffffffd"/>
              <w:spacing w:line="360" w:lineRule="auto"/>
            </w:pPr>
            <w:r>
              <w:t>1067,50</w:t>
            </w:r>
          </w:p>
        </w:tc>
        <w:tc>
          <w:tcPr>
            <w:tcW w:w="1025" w:type="dxa"/>
            <w:vAlign w:val="center"/>
          </w:tcPr>
          <w:p w:rsidR="00CF117F" w:rsidRDefault="00CF117F" w:rsidP="00B13C98">
            <w:pPr>
              <w:pStyle w:val="affffffffffffffffffffffffffffffd"/>
              <w:spacing w:line="360" w:lineRule="auto"/>
            </w:pPr>
            <w:r>
              <w:t>930,00</w:t>
            </w:r>
          </w:p>
        </w:tc>
        <w:tc>
          <w:tcPr>
            <w:tcW w:w="1025" w:type="dxa"/>
            <w:vAlign w:val="center"/>
          </w:tcPr>
          <w:p w:rsidR="00CF117F" w:rsidRDefault="00CF117F" w:rsidP="00B13C98">
            <w:pPr>
              <w:pStyle w:val="affffffffffffffffffffffffffffffd"/>
              <w:spacing w:line="360" w:lineRule="auto"/>
            </w:pPr>
            <w:r>
              <w:t>900,00</w:t>
            </w:r>
          </w:p>
        </w:tc>
        <w:tc>
          <w:tcPr>
            <w:tcW w:w="1025" w:type="dxa"/>
            <w:vAlign w:val="center"/>
          </w:tcPr>
          <w:p w:rsidR="00CF117F" w:rsidRDefault="00CF117F" w:rsidP="00B13C98">
            <w:pPr>
              <w:pStyle w:val="affffffffffffffffffffffffffffffd"/>
              <w:spacing w:line="360" w:lineRule="auto"/>
            </w:pPr>
            <w:r>
              <w:t>1008,00</w:t>
            </w:r>
          </w:p>
        </w:tc>
        <w:tc>
          <w:tcPr>
            <w:tcW w:w="1025" w:type="dxa"/>
            <w:vAlign w:val="center"/>
          </w:tcPr>
          <w:p w:rsidR="00CF117F" w:rsidRDefault="00CF117F" w:rsidP="00B13C98">
            <w:pPr>
              <w:pStyle w:val="affffffffffffffffffffffffffffffd"/>
              <w:spacing w:line="360" w:lineRule="auto"/>
            </w:pPr>
            <w:r>
              <w:t>1024,00</w:t>
            </w:r>
          </w:p>
        </w:tc>
      </w:tr>
      <w:tr w:rsidR="00CF117F" w:rsidTr="00B13C98">
        <w:tblPrEx>
          <w:tblCellMar>
            <w:top w:w="0" w:type="dxa"/>
            <w:bottom w:w="0" w:type="dxa"/>
          </w:tblCellMar>
        </w:tblPrEx>
        <w:trPr>
          <w:jc w:val="center"/>
        </w:trPr>
        <w:tc>
          <w:tcPr>
            <w:tcW w:w="551" w:type="dxa"/>
            <w:vAlign w:val="center"/>
          </w:tcPr>
          <w:p w:rsidR="00CF117F" w:rsidRDefault="00CF117F" w:rsidP="00B13C98">
            <w:pPr>
              <w:pStyle w:val="affffffffffffffffffffffffffffffd"/>
              <w:spacing w:line="360" w:lineRule="auto"/>
            </w:pPr>
            <w:r>
              <w:t>4</w:t>
            </w:r>
          </w:p>
        </w:tc>
        <w:tc>
          <w:tcPr>
            <w:tcW w:w="3153" w:type="dxa"/>
            <w:vAlign w:val="center"/>
          </w:tcPr>
          <w:p w:rsidR="00CF117F" w:rsidRDefault="00CF117F" w:rsidP="00B13C98">
            <w:pPr>
              <w:pStyle w:val="affffffffffffffffffffffffffffffd"/>
              <w:spacing w:line="360" w:lineRule="auto"/>
            </w:pPr>
            <w:r>
              <w:t>Жива маса тварини в кінці досл</w:t>
            </w:r>
            <w:r>
              <w:t>і</w:t>
            </w:r>
            <w:r>
              <w:t>ду, кг</w:t>
            </w:r>
          </w:p>
        </w:tc>
        <w:tc>
          <w:tcPr>
            <w:tcW w:w="1025" w:type="dxa"/>
            <w:vAlign w:val="center"/>
          </w:tcPr>
          <w:p w:rsidR="00CF117F" w:rsidRDefault="00CF117F" w:rsidP="00B13C98">
            <w:pPr>
              <w:pStyle w:val="affffffffffffffffffffffffffffffd"/>
              <w:spacing w:line="360" w:lineRule="auto"/>
            </w:pPr>
            <w:r>
              <w:t>108,20</w:t>
            </w:r>
          </w:p>
        </w:tc>
        <w:tc>
          <w:tcPr>
            <w:tcW w:w="1025" w:type="dxa"/>
            <w:vAlign w:val="center"/>
          </w:tcPr>
          <w:p w:rsidR="00CF117F" w:rsidRDefault="00CF117F" w:rsidP="00B13C98">
            <w:pPr>
              <w:pStyle w:val="affffffffffffffffffffffffffffffd"/>
              <w:spacing w:line="360" w:lineRule="auto"/>
            </w:pPr>
            <w:r>
              <w:t>113,95</w:t>
            </w:r>
          </w:p>
        </w:tc>
        <w:tc>
          <w:tcPr>
            <w:tcW w:w="1025" w:type="dxa"/>
            <w:vAlign w:val="center"/>
          </w:tcPr>
          <w:p w:rsidR="00CF117F" w:rsidRDefault="00CF117F" w:rsidP="00B13C98">
            <w:pPr>
              <w:pStyle w:val="affffffffffffffffffffffffffffffd"/>
              <w:spacing w:line="360" w:lineRule="auto"/>
            </w:pPr>
            <w:r>
              <w:t>107,85</w:t>
            </w:r>
          </w:p>
        </w:tc>
        <w:tc>
          <w:tcPr>
            <w:tcW w:w="1025" w:type="dxa"/>
            <w:vAlign w:val="center"/>
          </w:tcPr>
          <w:p w:rsidR="00CF117F" w:rsidRDefault="00CF117F" w:rsidP="00B13C98">
            <w:pPr>
              <w:pStyle w:val="affffffffffffffffffffffffffffffd"/>
              <w:spacing w:line="360" w:lineRule="auto"/>
            </w:pPr>
            <w:r>
              <w:t>114,60</w:t>
            </w:r>
          </w:p>
        </w:tc>
        <w:tc>
          <w:tcPr>
            <w:tcW w:w="1025" w:type="dxa"/>
            <w:vAlign w:val="center"/>
          </w:tcPr>
          <w:p w:rsidR="00CF117F" w:rsidRDefault="00CF117F" w:rsidP="00B13C98">
            <w:pPr>
              <w:pStyle w:val="affffffffffffffffffffffffffffffd"/>
              <w:spacing w:line="360" w:lineRule="auto"/>
            </w:pPr>
            <w:r>
              <w:t>109,85</w:t>
            </w:r>
          </w:p>
        </w:tc>
        <w:tc>
          <w:tcPr>
            <w:tcW w:w="1025" w:type="dxa"/>
            <w:vAlign w:val="center"/>
          </w:tcPr>
          <w:p w:rsidR="00CF117F" w:rsidRDefault="00CF117F" w:rsidP="00B13C98">
            <w:pPr>
              <w:pStyle w:val="affffffffffffffffffffffffffffffd"/>
              <w:spacing w:line="360" w:lineRule="auto"/>
            </w:pPr>
            <w:r>
              <w:t>118,20</w:t>
            </w:r>
          </w:p>
        </w:tc>
      </w:tr>
      <w:tr w:rsidR="00CF117F" w:rsidTr="00B13C98">
        <w:tblPrEx>
          <w:tblCellMar>
            <w:top w:w="0" w:type="dxa"/>
            <w:bottom w:w="0" w:type="dxa"/>
          </w:tblCellMar>
        </w:tblPrEx>
        <w:trPr>
          <w:jc w:val="center"/>
        </w:trPr>
        <w:tc>
          <w:tcPr>
            <w:tcW w:w="551" w:type="dxa"/>
            <w:vAlign w:val="center"/>
          </w:tcPr>
          <w:p w:rsidR="00CF117F" w:rsidRDefault="00CF117F" w:rsidP="00B13C98">
            <w:pPr>
              <w:pStyle w:val="affffffffffffffffffffffffffffffd"/>
              <w:spacing w:line="360" w:lineRule="auto"/>
            </w:pPr>
            <w:r>
              <w:t>5</w:t>
            </w:r>
          </w:p>
        </w:tc>
        <w:tc>
          <w:tcPr>
            <w:tcW w:w="3153" w:type="dxa"/>
            <w:vAlign w:val="center"/>
          </w:tcPr>
          <w:p w:rsidR="00CF117F" w:rsidRDefault="00CF117F" w:rsidP="00B13C98">
            <w:pPr>
              <w:pStyle w:val="affffffffffffffffffffffffffffffd"/>
              <w:spacing w:line="360" w:lineRule="auto"/>
            </w:pPr>
            <w:r>
              <w:t>Загальна маса групи тварин в кінці досл</w:t>
            </w:r>
            <w:r>
              <w:t>і</w:t>
            </w:r>
            <w:r>
              <w:t>ду, кг</w:t>
            </w:r>
          </w:p>
        </w:tc>
        <w:tc>
          <w:tcPr>
            <w:tcW w:w="1025" w:type="dxa"/>
            <w:vAlign w:val="center"/>
          </w:tcPr>
          <w:p w:rsidR="00CF117F" w:rsidRDefault="00CF117F" w:rsidP="00B13C98">
            <w:pPr>
              <w:pStyle w:val="affffffffffffffffffffffffffffffd"/>
              <w:spacing w:line="360" w:lineRule="auto"/>
            </w:pPr>
            <w:r>
              <w:t>3354,20</w:t>
            </w:r>
          </w:p>
        </w:tc>
        <w:tc>
          <w:tcPr>
            <w:tcW w:w="1025" w:type="dxa"/>
            <w:vAlign w:val="center"/>
          </w:tcPr>
          <w:p w:rsidR="00CF117F" w:rsidRDefault="00CF117F" w:rsidP="00B13C98">
            <w:pPr>
              <w:pStyle w:val="affffffffffffffffffffffffffffffd"/>
              <w:spacing w:line="360" w:lineRule="auto"/>
            </w:pPr>
            <w:r>
              <w:t>3874,30</w:t>
            </w:r>
          </w:p>
        </w:tc>
        <w:tc>
          <w:tcPr>
            <w:tcW w:w="1025" w:type="dxa"/>
            <w:vAlign w:val="center"/>
          </w:tcPr>
          <w:p w:rsidR="00CF117F" w:rsidRDefault="00CF117F" w:rsidP="00B13C98">
            <w:pPr>
              <w:pStyle w:val="affffffffffffffffffffffffffffffd"/>
              <w:spacing w:line="360" w:lineRule="auto"/>
            </w:pPr>
            <w:r>
              <w:t>2912,00</w:t>
            </w:r>
          </w:p>
        </w:tc>
        <w:tc>
          <w:tcPr>
            <w:tcW w:w="1025" w:type="dxa"/>
            <w:vAlign w:val="center"/>
          </w:tcPr>
          <w:p w:rsidR="00CF117F" w:rsidRDefault="00CF117F" w:rsidP="00B13C98">
            <w:pPr>
              <w:pStyle w:val="affffffffffffffffffffffffffffffd"/>
              <w:spacing w:line="360" w:lineRule="auto"/>
            </w:pPr>
            <w:r>
              <w:t>3438,00</w:t>
            </w:r>
          </w:p>
        </w:tc>
        <w:tc>
          <w:tcPr>
            <w:tcW w:w="1025" w:type="dxa"/>
            <w:vAlign w:val="center"/>
          </w:tcPr>
          <w:p w:rsidR="00CF117F" w:rsidRDefault="00CF117F" w:rsidP="00B13C98">
            <w:pPr>
              <w:pStyle w:val="affffffffffffffffffffffffffffffd"/>
              <w:spacing w:line="360" w:lineRule="auto"/>
            </w:pPr>
            <w:r>
              <w:t>3066,00</w:t>
            </w:r>
          </w:p>
        </w:tc>
        <w:tc>
          <w:tcPr>
            <w:tcW w:w="1025" w:type="dxa"/>
            <w:vAlign w:val="center"/>
          </w:tcPr>
          <w:p w:rsidR="00CF117F" w:rsidRDefault="00CF117F" w:rsidP="00B13C98">
            <w:pPr>
              <w:pStyle w:val="affffffffffffffffffffffffffffffd"/>
              <w:spacing w:line="360" w:lineRule="auto"/>
            </w:pPr>
            <w:r>
              <w:t>3664,20</w:t>
            </w:r>
          </w:p>
        </w:tc>
      </w:tr>
      <w:tr w:rsidR="00CF117F" w:rsidTr="00B13C98">
        <w:tblPrEx>
          <w:tblCellMar>
            <w:top w:w="0" w:type="dxa"/>
            <w:bottom w:w="0" w:type="dxa"/>
          </w:tblCellMar>
        </w:tblPrEx>
        <w:trPr>
          <w:jc w:val="center"/>
        </w:trPr>
        <w:tc>
          <w:tcPr>
            <w:tcW w:w="551" w:type="dxa"/>
            <w:vAlign w:val="center"/>
          </w:tcPr>
          <w:p w:rsidR="00CF117F" w:rsidRDefault="00CF117F" w:rsidP="00B13C98">
            <w:pPr>
              <w:pStyle w:val="affffffffffffffffffffffffffffffd"/>
              <w:spacing w:line="360" w:lineRule="auto"/>
            </w:pPr>
            <w:r>
              <w:t>6</w:t>
            </w:r>
          </w:p>
        </w:tc>
        <w:tc>
          <w:tcPr>
            <w:tcW w:w="3153" w:type="dxa"/>
            <w:vAlign w:val="center"/>
          </w:tcPr>
          <w:p w:rsidR="00CF117F" w:rsidRDefault="00CF117F" w:rsidP="00B13C98">
            <w:pPr>
              <w:pStyle w:val="affffffffffffffffffffffffffffffd"/>
              <w:spacing w:line="360" w:lineRule="auto"/>
            </w:pPr>
            <w:r>
              <w:t>Приріст однієї тварини за час досл</w:t>
            </w:r>
            <w:r>
              <w:t>і</w:t>
            </w:r>
            <w:r>
              <w:t>ду, кг</w:t>
            </w:r>
          </w:p>
        </w:tc>
        <w:tc>
          <w:tcPr>
            <w:tcW w:w="1025" w:type="dxa"/>
            <w:vAlign w:val="center"/>
          </w:tcPr>
          <w:p w:rsidR="00CF117F" w:rsidRDefault="00CF117F" w:rsidP="00B13C98">
            <w:pPr>
              <w:pStyle w:val="affffffffffffffffffffffffffffffd"/>
              <w:spacing w:line="360" w:lineRule="auto"/>
            </w:pPr>
            <w:r>
              <w:t>78,20</w:t>
            </w:r>
          </w:p>
        </w:tc>
        <w:tc>
          <w:tcPr>
            <w:tcW w:w="1025" w:type="dxa"/>
            <w:vAlign w:val="center"/>
          </w:tcPr>
          <w:p w:rsidR="00CF117F" w:rsidRDefault="00CF117F" w:rsidP="00B13C98">
            <w:pPr>
              <w:pStyle w:val="affffffffffffffffffffffffffffffd"/>
              <w:spacing w:line="360" w:lineRule="auto"/>
            </w:pPr>
            <w:r>
              <w:t>83,45</w:t>
            </w:r>
          </w:p>
        </w:tc>
        <w:tc>
          <w:tcPr>
            <w:tcW w:w="1025" w:type="dxa"/>
            <w:vAlign w:val="center"/>
          </w:tcPr>
          <w:p w:rsidR="00CF117F" w:rsidRDefault="00CF117F" w:rsidP="00B13C98">
            <w:pPr>
              <w:pStyle w:val="affffffffffffffffffffffffffffffd"/>
              <w:spacing w:line="360" w:lineRule="auto"/>
            </w:pPr>
            <w:r>
              <w:t>77,85</w:t>
            </w:r>
          </w:p>
        </w:tc>
        <w:tc>
          <w:tcPr>
            <w:tcW w:w="1025" w:type="dxa"/>
            <w:vAlign w:val="center"/>
          </w:tcPr>
          <w:p w:rsidR="00CF117F" w:rsidRDefault="00CF117F" w:rsidP="00B13C98">
            <w:pPr>
              <w:pStyle w:val="affffffffffffffffffffffffffffffd"/>
              <w:spacing w:line="360" w:lineRule="auto"/>
            </w:pPr>
            <w:r>
              <w:t>84,60</w:t>
            </w:r>
          </w:p>
        </w:tc>
        <w:tc>
          <w:tcPr>
            <w:tcW w:w="1025" w:type="dxa"/>
            <w:vAlign w:val="center"/>
          </w:tcPr>
          <w:p w:rsidR="00CF117F" w:rsidRDefault="00CF117F" w:rsidP="00B13C98">
            <w:pPr>
              <w:pStyle w:val="affffffffffffffffffffffffffffffd"/>
              <w:spacing w:line="360" w:lineRule="auto"/>
            </w:pPr>
            <w:r>
              <w:t>78,35</w:t>
            </w:r>
          </w:p>
        </w:tc>
        <w:tc>
          <w:tcPr>
            <w:tcW w:w="1025" w:type="dxa"/>
            <w:vAlign w:val="center"/>
          </w:tcPr>
          <w:p w:rsidR="00CF117F" w:rsidRDefault="00CF117F" w:rsidP="00B13C98">
            <w:pPr>
              <w:pStyle w:val="affffffffffffffffffffffffffffffd"/>
              <w:spacing w:line="360" w:lineRule="auto"/>
            </w:pPr>
            <w:r>
              <w:t>86,20</w:t>
            </w:r>
          </w:p>
        </w:tc>
      </w:tr>
      <w:tr w:rsidR="00CF117F" w:rsidTr="00B13C98">
        <w:tblPrEx>
          <w:tblCellMar>
            <w:top w:w="0" w:type="dxa"/>
            <w:bottom w:w="0" w:type="dxa"/>
          </w:tblCellMar>
        </w:tblPrEx>
        <w:trPr>
          <w:jc w:val="center"/>
        </w:trPr>
        <w:tc>
          <w:tcPr>
            <w:tcW w:w="551" w:type="dxa"/>
            <w:vAlign w:val="center"/>
          </w:tcPr>
          <w:p w:rsidR="00CF117F" w:rsidRDefault="00CF117F" w:rsidP="00B13C98">
            <w:pPr>
              <w:pStyle w:val="affffffffffffffffffffffffffffffd"/>
              <w:spacing w:line="360" w:lineRule="auto"/>
            </w:pPr>
            <w:r>
              <w:lastRenderedPageBreak/>
              <w:t>7</w:t>
            </w:r>
          </w:p>
        </w:tc>
        <w:tc>
          <w:tcPr>
            <w:tcW w:w="3153" w:type="dxa"/>
            <w:vAlign w:val="center"/>
          </w:tcPr>
          <w:p w:rsidR="00CF117F" w:rsidRDefault="00CF117F" w:rsidP="00B13C98">
            <w:pPr>
              <w:pStyle w:val="affffffffffffffffffffffffffffffd"/>
              <w:spacing w:line="360" w:lineRule="auto"/>
            </w:pPr>
            <w:r>
              <w:t>Загальний приріст маси тварин за час д</w:t>
            </w:r>
            <w:r>
              <w:t>о</w:t>
            </w:r>
            <w:r>
              <w:t>сліду, кг</w:t>
            </w:r>
          </w:p>
        </w:tc>
        <w:tc>
          <w:tcPr>
            <w:tcW w:w="1025" w:type="dxa"/>
            <w:vAlign w:val="center"/>
          </w:tcPr>
          <w:p w:rsidR="00CF117F" w:rsidRDefault="00CF117F" w:rsidP="00B13C98">
            <w:pPr>
              <w:pStyle w:val="affffffffffffffffffffffffffffffd"/>
              <w:spacing w:line="360" w:lineRule="auto"/>
            </w:pPr>
            <w:r>
              <w:t>2424,20</w:t>
            </w:r>
          </w:p>
        </w:tc>
        <w:tc>
          <w:tcPr>
            <w:tcW w:w="1025" w:type="dxa"/>
            <w:vAlign w:val="center"/>
          </w:tcPr>
          <w:p w:rsidR="00CF117F" w:rsidRDefault="00CF117F" w:rsidP="00B13C98">
            <w:pPr>
              <w:pStyle w:val="affffffffffffffffffffffffffffffd"/>
              <w:spacing w:line="360" w:lineRule="auto"/>
            </w:pPr>
            <w:r>
              <w:t>2837,30</w:t>
            </w:r>
          </w:p>
        </w:tc>
        <w:tc>
          <w:tcPr>
            <w:tcW w:w="1025" w:type="dxa"/>
            <w:vAlign w:val="center"/>
          </w:tcPr>
          <w:p w:rsidR="00CF117F" w:rsidRDefault="00CF117F" w:rsidP="00B13C98">
            <w:pPr>
              <w:pStyle w:val="affffffffffffffffffffffffffffffd"/>
              <w:spacing w:line="360" w:lineRule="auto"/>
            </w:pPr>
            <w:r>
              <w:t>2102,00</w:t>
            </w:r>
          </w:p>
        </w:tc>
        <w:tc>
          <w:tcPr>
            <w:tcW w:w="1025" w:type="dxa"/>
            <w:vAlign w:val="center"/>
          </w:tcPr>
          <w:p w:rsidR="00CF117F" w:rsidRDefault="00CF117F" w:rsidP="00B13C98">
            <w:pPr>
              <w:pStyle w:val="affffffffffffffffffffffffffffffd"/>
              <w:spacing w:line="360" w:lineRule="auto"/>
            </w:pPr>
            <w:r>
              <w:t>2538,00</w:t>
            </w:r>
          </w:p>
        </w:tc>
        <w:tc>
          <w:tcPr>
            <w:tcW w:w="1025" w:type="dxa"/>
            <w:vAlign w:val="center"/>
          </w:tcPr>
          <w:p w:rsidR="00CF117F" w:rsidRDefault="00CF117F" w:rsidP="00B13C98">
            <w:pPr>
              <w:pStyle w:val="affffffffffffffffffffffffffffffd"/>
              <w:spacing w:line="360" w:lineRule="auto"/>
            </w:pPr>
            <w:r>
              <w:t>2193,00</w:t>
            </w:r>
          </w:p>
        </w:tc>
        <w:tc>
          <w:tcPr>
            <w:tcW w:w="1025" w:type="dxa"/>
            <w:vAlign w:val="center"/>
          </w:tcPr>
          <w:p w:rsidR="00CF117F" w:rsidRDefault="00CF117F" w:rsidP="00B13C98">
            <w:pPr>
              <w:pStyle w:val="affffffffffffffffffffffffffffffd"/>
              <w:spacing w:line="360" w:lineRule="auto"/>
            </w:pPr>
            <w:r>
              <w:t>2672,00</w:t>
            </w:r>
          </w:p>
        </w:tc>
      </w:tr>
      <w:tr w:rsidR="00CF117F" w:rsidTr="00B13C98">
        <w:tblPrEx>
          <w:tblCellMar>
            <w:top w:w="0" w:type="dxa"/>
            <w:bottom w:w="0" w:type="dxa"/>
          </w:tblCellMar>
        </w:tblPrEx>
        <w:trPr>
          <w:jc w:val="center"/>
        </w:trPr>
        <w:tc>
          <w:tcPr>
            <w:tcW w:w="551" w:type="dxa"/>
            <w:vAlign w:val="center"/>
          </w:tcPr>
          <w:p w:rsidR="00CF117F" w:rsidRDefault="00CF117F" w:rsidP="00B13C98">
            <w:pPr>
              <w:pStyle w:val="affffffffffffffffffffffffffffffd"/>
              <w:spacing w:line="360" w:lineRule="auto"/>
            </w:pPr>
            <w:r>
              <w:t>8</w:t>
            </w:r>
          </w:p>
        </w:tc>
        <w:tc>
          <w:tcPr>
            <w:tcW w:w="3153" w:type="dxa"/>
            <w:vAlign w:val="center"/>
          </w:tcPr>
          <w:p w:rsidR="00CF117F" w:rsidRDefault="00CF117F" w:rsidP="00B13C98">
            <w:pPr>
              <w:pStyle w:val="affffffffffffffffffffffffffffffd"/>
              <w:spacing w:line="360" w:lineRule="auto"/>
            </w:pPr>
            <w:r>
              <w:t>Отримано додаткового пр</w:t>
            </w:r>
            <w:r>
              <w:t>и</w:t>
            </w:r>
            <w:r>
              <w:t>росту, кг</w:t>
            </w:r>
          </w:p>
        </w:tc>
        <w:tc>
          <w:tcPr>
            <w:tcW w:w="1025" w:type="dxa"/>
            <w:vAlign w:val="center"/>
          </w:tcPr>
          <w:p w:rsidR="00CF117F" w:rsidRDefault="00CF117F" w:rsidP="00B13C98">
            <w:pPr>
              <w:pStyle w:val="affffffffffffffffffffffffffffffd"/>
              <w:spacing w:line="360" w:lineRule="auto"/>
            </w:pPr>
            <w:r>
              <w:t>–</w:t>
            </w:r>
          </w:p>
        </w:tc>
        <w:tc>
          <w:tcPr>
            <w:tcW w:w="1025" w:type="dxa"/>
            <w:vAlign w:val="center"/>
          </w:tcPr>
          <w:p w:rsidR="00CF117F" w:rsidRDefault="00CF117F" w:rsidP="00B13C98">
            <w:pPr>
              <w:pStyle w:val="affffffffffffffffffffffffffffffd"/>
              <w:spacing w:line="360" w:lineRule="auto"/>
            </w:pPr>
            <w:r>
              <w:t>413,10</w:t>
            </w:r>
          </w:p>
        </w:tc>
        <w:tc>
          <w:tcPr>
            <w:tcW w:w="1025" w:type="dxa"/>
            <w:vAlign w:val="center"/>
          </w:tcPr>
          <w:p w:rsidR="00CF117F" w:rsidRDefault="00CF117F" w:rsidP="00B13C98">
            <w:pPr>
              <w:pStyle w:val="affffffffffffffffffffffffffffffd"/>
              <w:spacing w:line="360" w:lineRule="auto"/>
            </w:pPr>
            <w:r>
              <w:t>–</w:t>
            </w:r>
          </w:p>
        </w:tc>
        <w:tc>
          <w:tcPr>
            <w:tcW w:w="1025" w:type="dxa"/>
            <w:vAlign w:val="center"/>
          </w:tcPr>
          <w:p w:rsidR="00CF117F" w:rsidRDefault="00CF117F" w:rsidP="00B13C98">
            <w:pPr>
              <w:pStyle w:val="affffffffffffffffffffffffffffffd"/>
              <w:spacing w:line="360" w:lineRule="auto"/>
            </w:pPr>
            <w:r>
              <w:t>436,00</w:t>
            </w:r>
          </w:p>
        </w:tc>
        <w:tc>
          <w:tcPr>
            <w:tcW w:w="1025" w:type="dxa"/>
            <w:vAlign w:val="center"/>
          </w:tcPr>
          <w:p w:rsidR="00CF117F" w:rsidRDefault="00CF117F" w:rsidP="00B13C98">
            <w:pPr>
              <w:pStyle w:val="affffffffffffffffffffffffffffffd"/>
              <w:spacing w:line="360" w:lineRule="auto"/>
            </w:pPr>
            <w:r>
              <w:t>–</w:t>
            </w:r>
          </w:p>
        </w:tc>
        <w:tc>
          <w:tcPr>
            <w:tcW w:w="1025" w:type="dxa"/>
            <w:vAlign w:val="center"/>
          </w:tcPr>
          <w:p w:rsidR="00CF117F" w:rsidRDefault="00CF117F" w:rsidP="00B13C98">
            <w:pPr>
              <w:pStyle w:val="affffffffffffffffffffffffffffffd"/>
              <w:spacing w:line="360" w:lineRule="auto"/>
            </w:pPr>
            <w:r>
              <w:t>479,00</w:t>
            </w:r>
          </w:p>
        </w:tc>
      </w:tr>
      <w:tr w:rsidR="00CF117F" w:rsidTr="00B13C98">
        <w:tblPrEx>
          <w:tblCellMar>
            <w:top w:w="0" w:type="dxa"/>
            <w:bottom w:w="0" w:type="dxa"/>
          </w:tblCellMar>
        </w:tblPrEx>
        <w:trPr>
          <w:jc w:val="center"/>
        </w:trPr>
        <w:tc>
          <w:tcPr>
            <w:tcW w:w="551" w:type="dxa"/>
            <w:vAlign w:val="center"/>
          </w:tcPr>
          <w:p w:rsidR="00CF117F" w:rsidRDefault="00CF117F" w:rsidP="00B13C98">
            <w:pPr>
              <w:pStyle w:val="affffffffffffffffffffffffffffffd"/>
              <w:spacing w:line="360" w:lineRule="auto"/>
            </w:pPr>
            <w:r>
              <w:t>9</w:t>
            </w:r>
          </w:p>
        </w:tc>
        <w:tc>
          <w:tcPr>
            <w:tcW w:w="3153" w:type="dxa"/>
            <w:vAlign w:val="center"/>
          </w:tcPr>
          <w:p w:rsidR="00CF117F" w:rsidRDefault="00CF117F" w:rsidP="00B13C98">
            <w:pPr>
              <w:pStyle w:val="affffffffffffffffffffffffffffffd"/>
              <w:spacing w:line="360" w:lineRule="auto"/>
            </w:pPr>
            <w:r>
              <w:t>Вартість додаткового приро</w:t>
            </w:r>
            <w:r>
              <w:t>с</w:t>
            </w:r>
            <w:r>
              <w:t>ту, грн.</w:t>
            </w:r>
          </w:p>
        </w:tc>
        <w:tc>
          <w:tcPr>
            <w:tcW w:w="1025" w:type="dxa"/>
            <w:vAlign w:val="center"/>
          </w:tcPr>
          <w:p w:rsidR="00CF117F" w:rsidRDefault="00CF117F" w:rsidP="00B13C98">
            <w:pPr>
              <w:pStyle w:val="affffffffffffffffffffffffffffffd"/>
              <w:spacing w:line="360" w:lineRule="auto"/>
            </w:pPr>
            <w:r>
              <w:t>–</w:t>
            </w:r>
          </w:p>
        </w:tc>
        <w:tc>
          <w:tcPr>
            <w:tcW w:w="1025" w:type="dxa"/>
            <w:vAlign w:val="center"/>
          </w:tcPr>
          <w:p w:rsidR="00CF117F" w:rsidRDefault="00CF117F" w:rsidP="00B13C98">
            <w:pPr>
              <w:pStyle w:val="affffffffffffffffffffffffffffffd"/>
              <w:spacing w:line="360" w:lineRule="auto"/>
            </w:pPr>
            <w:r>
              <w:t>3292,25</w:t>
            </w:r>
          </w:p>
        </w:tc>
        <w:tc>
          <w:tcPr>
            <w:tcW w:w="1025" w:type="dxa"/>
          </w:tcPr>
          <w:p w:rsidR="00CF117F" w:rsidRDefault="00CF117F" w:rsidP="00B13C98">
            <w:pPr>
              <w:pStyle w:val="affffffffffffffffffffffffffffffd"/>
              <w:spacing w:line="360" w:lineRule="auto"/>
            </w:pPr>
          </w:p>
        </w:tc>
        <w:tc>
          <w:tcPr>
            <w:tcW w:w="1025" w:type="dxa"/>
          </w:tcPr>
          <w:p w:rsidR="00CF117F" w:rsidRDefault="00CF117F" w:rsidP="00B13C98">
            <w:pPr>
              <w:pStyle w:val="affffffffffffffffffffffffffffffd"/>
              <w:spacing w:line="360" w:lineRule="auto"/>
            </w:pPr>
            <w:r>
              <w:t>3605,50</w:t>
            </w:r>
          </w:p>
        </w:tc>
        <w:tc>
          <w:tcPr>
            <w:tcW w:w="1025" w:type="dxa"/>
          </w:tcPr>
          <w:p w:rsidR="00CF117F" w:rsidRDefault="00CF117F" w:rsidP="00B13C98">
            <w:pPr>
              <w:pStyle w:val="affffffffffffffffffffffffffffffd"/>
              <w:spacing w:line="360" w:lineRule="auto"/>
            </w:pPr>
          </w:p>
        </w:tc>
        <w:tc>
          <w:tcPr>
            <w:tcW w:w="1025" w:type="dxa"/>
          </w:tcPr>
          <w:p w:rsidR="00CF117F" w:rsidRDefault="00CF117F" w:rsidP="00B13C98">
            <w:pPr>
              <w:pStyle w:val="affffffffffffffffffffffffffffffd"/>
              <w:spacing w:line="360" w:lineRule="auto"/>
            </w:pPr>
            <w:r>
              <w:t>3726,45</w:t>
            </w:r>
          </w:p>
        </w:tc>
      </w:tr>
      <w:tr w:rsidR="00CF117F" w:rsidTr="00B13C98">
        <w:tblPrEx>
          <w:tblCellMar>
            <w:top w:w="0" w:type="dxa"/>
            <w:bottom w:w="0" w:type="dxa"/>
          </w:tblCellMar>
        </w:tblPrEx>
        <w:trPr>
          <w:jc w:val="center"/>
        </w:trPr>
        <w:tc>
          <w:tcPr>
            <w:tcW w:w="551" w:type="dxa"/>
            <w:vAlign w:val="center"/>
          </w:tcPr>
          <w:p w:rsidR="00CF117F" w:rsidRDefault="00CF117F" w:rsidP="00B13C98">
            <w:pPr>
              <w:pStyle w:val="affffffffffffffffffffffffffffffd"/>
              <w:spacing w:line="360" w:lineRule="auto"/>
            </w:pPr>
            <w:r>
              <w:t>10</w:t>
            </w:r>
          </w:p>
        </w:tc>
        <w:tc>
          <w:tcPr>
            <w:tcW w:w="3153" w:type="dxa"/>
            <w:vAlign w:val="center"/>
          </w:tcPr>
          <w:p w:rsidR="00CF117F" w:rsidRDefault="00CF117F" w:rsidP="00B13C98">
            <w:pPr>
              <w:pStyle w:val="affffffffffffffffffffffffffffffd"/>
              <w:spacing w:line="360" w:lineRule="auto"/>
            </w:pPr>
            <w:r>
              <w:t>Отримано прибутку, всього грн</w:t>
            </w:r>
          </w:p>
        </w:tc>
        <w:tc>
          <w:tcPr>
            <w:tcW w:w="1025" w:type="dxa"/>
            <w:vAlign w:val="center"/>
          </w:tcPr>
          <w:p w:rsidR="00CF117F" w:rsidRDefault="00CF117F" w:rsidP="00B13C98">
            <w:pPr>
              <w:pStyle w:val="affffffffffffffffffffffffffffffd"/>
              <w:spacing w:line="360" w:lineRule="auto"/>
            </w:pPr>
          </w:p>
        </w:tc>
        <w:tc>
          <w:tcPr>
            <w:tcW w:w="1025" w:type="dxa"/>
            <w:vAlign w:val="center"/>
          </w:tcPr>
          <w:p w:rsidR="00CF117F" w:rsidRDefault="00CF117F" w:rsidP="00B13C98">
            <w:pPr>
              <w:pStyle w:val="affffffffffffffffffffffffffffffd"/>
              <w:spacing w:line="360" w:lineRule="auto"/>
            </w:pPr>
            <w:r>
              <w:t>3092,25</w:t>
            </w:r>
          </w:p>
        </w:tc>
        <w:tc>
          <w:tcPr>
            <w:tcW w:w="1025" w:type="dxa"/>
          </w:tcPr>
          <w:p w:rsidR="00CF117F" w:rsidRDefault="00CF117F" w:rsidP="00B13C98">
            <w:pPr>
              <w:pStyle w:val="affffffffffffffffffffffffffffffd"/>
              <w:spacing w:line="360" w:lineRule="auto"/>
            </w:pPr>
          </w:p>
        </w:tc>
        <w:tc>
          <w:tcPr>
            <w:tcW w:w="1025" w:type="dxa"/>
          </w:tcPr>
          <w:p w:rsidR="00CF117F" w:rsidRDefault="00CF117F" w:rsidP="00B13C98">
            <w:pPr>
              <w:pStyle w:val="affffffffffffffffffffffffffffffd"/>
              <w:spacing w:line="360" w:lineRule="auto"/>
            </w:pPr>
            <w:r>
              <w:t>3184,80</w:t>
            </w:r>
          </w:p>
        </w:tc>
        <w:tc>
          <w:tcPr>
            <w:tcW w:w="1025" w:type="dxa"/>
          </w:tcPr>
          <w:p w:rsidR="00CF117F" w:rsidRDefault="00CF117F" w:rsidP="00B13C98">
            <w:pPr>
              <w:pStyle w:val="affffffffffffffffffffffffffffffd"/>
              <w:spacing w:line="360" w:lineRule="auto"/>
            </w:pPr>
          </w:p>
        </w:tc>
        <w:tc>
          <w:tcPr>
            <w:tcW w:w="1025" w:type="dxa"/>
          </w:tcPr>
          <w:p w:rsidR="00CF117F" w:rsidRDefault="00CF117F" w:rsidP="00B13C98">
            <w:pPr>
              <w:pStyle w:val="affffffffffffffffffffffffffffffd"/>
              <w:spacing w:line="360" w:lineRule="auto"/>
            </w:pPr>
            <w:r>
              <w:t>3526,45</w:t>
            </w:r>
          </w:p>
        </w:tc>
      </w:tr>
      <w:tr w:rsidR="00CF117F" w:rsidTr="00B13C98">
        <w:tblPrEx>
          <w:tblCellMar>
            <w:top w:w="0" w:type="dxa"/>
            <w:bottom w:w="0" w:type="dxa"/>
          </w:tblCellMar>
        </w:tblPrEx>
        <w:trPr>
          <w:jc w:val="center"/>
        </w:trPr>
        <w:tc>
          <w:tcPr>
            <w:tcW w:w="551" w:type="dxa"/>
            <w:vAlign w:val="center"/>
          </w:tcPr>
          <w:p w:rsidR="00CF117F" w:rsidRDefault="00CF117F" w:rsidP="00B13C98">
            <w:pPr>
              <w:pStyle w:val="affffffffffffffffffffffffffffffd"/>
              <w:spacing w:line="360" w:lineRule="auto"/>
            </w:pPr>
            <w:r>
              <w:t>11</w:t>
            </w:r>
          </w:p>
        </w:tc>
        <w:tc>
          <w:tcPr>
            <w:tcW w:w="3153" w:type="dxa"/>
            <w:vAlign w:val="center"/>
          </w:tcPr>
          <w:p w:rsidR="00CF117F" w:rsidRDefault="00CF117F" w:rsidP="00B13C98">
            <w:pPr>
              <w:pStyle w:val="affffffffffffffffffffffffffffffd"/>
              <w:spacing w:line="360" w:lineRule="auto"/>
            </w:pPr>
            <w:r>
              <w:t>Отримано прибутку на 1 гривню з</w:t>
            </w:r>
            <w:r>
              <w:t>а</w:t>
            </w:r>
            <w:r>
              <w:t>трат</w:t>
            </w:r>
          </w:p>
        </w:tc>
        <w:tc>
          <w:tcPr>
            <w:tcW w:w="1025" w:type="dxa"/>
          </w:tcPr>
          <w:p w:rsidR="00CF117F" w:rsidRDefault="00CF117F" w:rsidP="00B13C98">
            <w:pPr>
              <w:pStyle w:val="affffffffffffffffffffffffffffffd"/>
              <w:spacing w:line="360" w:lineRule="auto"/>
            </w:pPr>
          </w:p>
        </w:tc>
        <w:tc>
          <w:tcPr>
            <w:tcW w:w="1025" w:type="dxa"/>
          </w:tcPr>
          <w:p w:rsidR="00CF117F" w:rsidRDefault="00CF117F" w:rsidP="00B13C98">
            <w:pPr>
              <w:pStyle w:val="affffffffffffffffffffffffffffffd"/>
              <w:spacing w:line="360" w:lineRule="auto"/>
            </w:pPr>
            <w:r>
              <w:t>4,89</w:t>
            </w:r>
          </w:p>
        </w:tc>
        <w:tc>
          <w:tcPr>
            <w:tcW w:w="1025" w:type="dxa"/>
          </w:tcPr>
          <w:p w:rsidR="00CF117F" w:rsidRDefault="00CF117F" w:rsidP="00B13C98">
            <w:pPr>
              <w:pStyle w:val="affffffffffffffffffffffffffffffd"/>
              <w:spacing w:line="360" w:lineRule="auto"/>
            </w:pPr>
          </w:p>
        </w:tc>
        <w:tc>
          <w:tcPr>
            <w:tcW w:w="1025" w:type="dxa"/>
          </w:tcPr>
          <w:p w:rsidR="00CF117F" w:rsidRDefault="00CF117F" w:rsidP="00B13C98">
            <w:pPr>
              <w:pStyle w:val="affffffffffffffffffffffffffffffd"/>
              <w:spacing w:line="360" w:lineRule="auto"/>
            </w:pPr>
            <w:r>
              <w:t>8,58</w:t>
            </w:r>
          </w:p>
        </w:tc>
        <w:tc>
          <w:tcPr>
            <w:tcW w:w="1025" w:type="dxa"/>
          </w:tcPr>
          <w:p w:rsidR="00CF117F" w:rsidRDefault="00CF117F" w:rsidP="00B13C98">
            <w:pPr>
              <w:pStyle w:val="affffffffffffffffffffffffffffffd"/>
              <w:spacing w:line="360" w:lineRule="auto"/>
            </w:pPr>
          </w:p>
        </w:tc>
        <w:tc>
          <w:tcPr>
            <w:tcW w:w="1025" w:type="dxa"/>
          </w:tcPr>
          <w:p w:rsidR="00CF117F" w:rsidRDefault="00CF117F" w:rsidP="00B13C98">
            <w:pPr>
              <w:pStyle w:val="affffffffffffffffffffffffffffffd"/>
              <w:spacing w:line="360" w:lineRule="auto"/>
            </w:pPr>
            <w:r>
              <w:t>10,02</w:t>
            </w:r>
          </w:p>
        </w:tc>
      </w:tr>
    </w:tbl>
    <w:p w:rsidR="00CF117F" w:rsidRDefault="00CF117F" w:rsidP="00CF117F">
      <w:pPr>
        <w:pStyle w:val="afffffffffffffffffffffffffffffd"/>
        <w:spacing w:line="360" w:lineRule="auto"/>
        <w:rPr>
          <w:sz w:val="24"/>
        </w:rPr>
      </w:pPr>
      <w:r>
        <w:rPr>
          <w:sz w:val="24"/>
        </w:rPr>
        <w:t>В досліді із застосування герматранолу вирощуваним телятам отримано 436,00 кг додатков</w:t>
      </w:r>
      <w:r>
        <w:rPr>
          <w:sz w:val="24"/>
        </w:rPr>
        <w:t>о</w:t>
      </w:r>
      <w:r>
        <w:rPr>
          <w:sz w:val="24"/>
        </w:rPr>
        <w:t>го приросту маси тварин, економічна ефективність застосування препарату склала 106,16 грн. на одну тварину, 3605,50 грн. –з розраху</w:t>
      </w:r>
      <w:r>
        <w:rPr>
          <w:sz w:val="24"/>
        </w:rPr>
        <w:t>н</w:t>
      </w:r>
      <w:r>
        <w:rPr>
          <w:sz w:val="24"/>
        </w:rPr>
        <w:t>ку на групу тварин і 8,58 грн.  з розрахунку на одну гривню затрат по проведенню даного досл</w:t>
      </w:r>
      <w:r>
        <w:rPr>
          <w:sz w:val="24"/>
        </w:rPr>
        <w:t>і</w:t>
      </w:r>
      <w:r>
        <w:rPr>
          <w:sz w:val="24"/>
        </w:rPr>
        <w:t>ду.</w:t>
      </w:r>
    </w:p>
    <w:p w:rsidR="00CF117F" w:rsidRDefault="00CF117F" w:rsidP="00CF117F">
      <w:pPr>
        <w:pStyle w:val="afffffffffffffffffffffffffffffd"/>
        <w:spacing w:line="360" w:lineRule="auto"/>
        <w:rPr>
          <w:sz w:val="24"/>
        </w:rPr>
      </w:pPr>
      <w:r>
        <w:rPr>
          <w:sz w:val="24"/>
        </w:rPr>
        <w:t>При застосуванні сапоніту вирощуваним телятам отримано 479,00 кг дод</w:t>
      </w:r>
      <w:r>
        <w:rPr>
          <w:sz w:val="24"/>
        </w:rPr>
        <w:t>а</w:t>
      </w:r>
      <w:r>
        <w:rPr>
          <w:sz w:val="24"/>
        </w:rPr>
        <w:t>ткового приросту маси тварин, економічна ефективність застосування препар</w:t>
      </w:r>
      <w:r>
        <w:rPr>
          <w:sz w:val="24"/>
        </w:rPr>
        <w:t>а</w:t>
      </w:r>
      <w:r>
        <w:rPr>
          <w:sz w:val="24"/>
        </w:rPr>
        <w:t>ту склала 110,18 грн на одну тварину, 3526,45 грн – на групу тв</w:t>
      </w:r>
      <w:r>
        <w:rPr>
          <w:sz w:val="24"/>
        </w:rPr>
        <w:t>а</w:t>
      </w:r>
      <w:r>
        <w:rPr>
          <w:sz w:val="24"/>
        </w:rPr>
        <w:t>рин і 10,02 грн з розрахунку на одну гривню затрат.</w:t>
      </w:r>
    </w:p>
    <w:p w:rsidR="00CF117F" w:rsidRDefault="00CF117F" w:rsidP="00CF117F">
      <w:pPr>
        <w:pStyle w:val="affffffffffffffffffffffffffffff3"/>
      </w:pPr>
      <w:r>
        <w:lastRenderedPageBreak/>
        <w:t>ВИСНОВКИ</w:t>
      </w:r>
    </w:p>
    <w:p w:rsidR="00CF117F" w:rsidRDefault="00CF117F" w:rsidP="00CF117F">
      <w:pPr>
        <w:pStyle w:val="afffffffffffffffffffffffffffffd"/>
        <w:spacing w:line="360" w:lineRule="auto"/>
        <w:rPr>
          <w:sz w:val="24"/>
        </w:rPr>
      </w:pPr>
      <w:r>
        <w:rPr>
          <w:sz w:val="24"/>
        </w:rPr>
        <w:t>1. Наведені в дисертації матеріали з вивчення імунного статусу глибокотільних корів та н</w:t>
      </w:r>
      <w:r>
        <w:rPr>
          <w:sz w:val="24"/>
        </w:rPr>
        <w:t>о</w:t>
      </w:r>
      <w:r>
        <w:rPr>
          <w:sz w:val="24"/>
        </w:rPr>
        <w:t>вонароджених телят показали, що він піддається достовірним змінам у зв’язку з рівнем годівлі та станом геніталій; ці зміни часто набувають характеру дисфункціональних розладів, різного рівня імунодефіцитів. Вивчення імунодефіцитних станів, методів їх діагностики значно розширили на</w:t>
      </w:r>
      <w:r>
        <w:rPr>
          <w:sz w:val="24"/>
        </w:rPr>
        <w:t>я</w:t>
      </w:r>
      <w:r>
        <w:rPr>
          <w:sz w:val="24"/>
        </w:rPr>
        <w:t>вну інформацію з цієї проблеми, розкрили невідомі її аспекти, дозволили опрацювати методи к</w:t>
      </w:r>
      <w:r>
        <w:rPr>
          <w:sz w:val="24"/>
        </w:rPr>
        <w:t>о</w:t>
      </w:r>
      <w:r>
        <w:rPr>
          <w:sz w:val="24"/>
        </w:rPr>
        <w:t>рекції та стимуляції імунного гомеостазу, що знайшли застосування у практиці ветеринарної м</w:t>
      </w:r>
      <w:r>
        <w:rPr>
          <w:sz w:val="24"/>
        </w:rPr>
        <w:t>е</w:t>
      </w:r>
      <w:r>
        <w:rPr>
          <w:sz w:val="24"/>
        </w:rPr>
        <w:t>дицини.</w:t>
      </w:r>
    </w:p>
    <w:p w:rsidR="00CF117F" w:rsidRDefault="00CF117F" w:rsidP="00CF117F">
      <w:pPr>
        <w:pStyle w:val="afffffffffffffffffffffffffffffd"/>
        <w:spacing w:line="360" w:lineRule="auto"/>
        <w:rPr>
          <w:sz w:val="24"/>
        </w:rPr>
      </w:pPr>
      <w:r>
        <w:rPr>
          <w:sz w:val="24"/>
        </w:rPr>
        <w:t>2. Встановлено, що тільність у корів, особливо її остання третина, супроводжується різної сили функціональними розладами системи лімфоцитів (Д–7 і Д–9), незначним пригніченням гуморальної ланки імунітету (Д–12), стимул</w:t>
      </w:r>
      <w:r>
        <w:rPr>
          <w:sz w:val="24"/>
        </w:rPr>
        <w:t>ю</w:t>
      </w:r>
      <w:r>
        <w:rPr>
          <w:sz w:val="24"/>
        </w:rPr>
        <w:t>ванням хелперної (Д 24) та дисфункцією супресорної (Д–7) ланки імунітету. Під час отелення і осо</w:t>
      </w:r>
      <w:r>
        <w:rPr>
          <w:sz w:val="24"/>
        </w:rPr>
        <w:t>б</w:t>
      </w:r>
      <w:r>
        <w:rPr>
          <w:sz w:val="24"/>
        </w:rPr>
        <w:t>ливо на початку післяотельного періоду імунодефіцит поглиблюється до РІН=–2,36 і –4,35, що можна вважати преморбідним синдромом післяродової патол</w:t>
      </w:r>
      <w:r>
        <w:rPr>
          <w:sz w:val="24"/>
        </w:rPr>
        <w:t>о</w:t>
      </w:r>
      <w:r>
        <w:rPr>
          <w:sz w:val="24"/>
        </w:rPr>
        <w:t>гії.</w:t>
      </w:r>
    </w:p>
    <w:p w:rsidR="00CF117F" w:rsidRDefault="00CF117F" w:rsidP="00CF117F">
      <w:pPr>
        <w:pStyle w:val="afffffffffffffffffffffffffffffd"/>
        <w:spacing w:line="360" w:lineRule="auto"/>
        <w:rPr>
          <w:sz w:val="24"/>
        </w:rPr>
      </w:pPr>
      <w:r>
        <w:rPr>
          <w:sz w:val="24"/>
        </w:rPr>
        <w:t>3. Неповноцінна годівля тільних корів сприяє збільшенню серед новонароджених телят чи</w:t>
      </w:r>
      <w:r>
        <w:rPr>
          <w:sz w:val="24"/>
        </w:rPr>
        <w:t>с</w:t>
      </w:r>
      <w:r>
        <w:rPr>
          <w:sz w:val="24"/>
        </w:rPr>
        <w:t>ла недорозвинених, гіпотрофіків (19,4%). В умовах незадовільного догляду та утримання уроджена гіпотрофія ускладнюється набутою і стає, отже, комплексною, загал</w:t>
      </w:r>
      <w:r>
        <w:rPr>
          <w:sz w:val="24"/>
        </w:rPr>
        <w:t>ь</w:t>
      </w:r>
      <w:r>
        <w:rPr>
          <w:sz w:val="24"/>
        </w:rPr>
        <w:t>ною.</w:t>
      </w:r>
    </w:p>
    <w:p w:rsidR="00CF117F" w:rsidRDefault="00CF117F" w:rsidP="00CF117F">
      <w:pPr>
        <w:pStyle w:val="afffffffffffffffffffffffffffffd"/>
        <w:spacing w:line="360" w:lineRule="auto"/>
        <w:rPr>
          <w:sz w:val="24"/>
        </w:rPr>
      </w:pPr>
      <w:r>
        <w:rPr>
          <w:sz w:val="24"/>
        </w:rPr>
        <w:t>4. Встановлено негативний вплив прегравідарної патології на імунобіологічну реактивність тільних корів в її останній третині, під час отелення та на початку післяотельного періоду (ІНР 7,11 і 7,29; 6,85 і 6,97; 6,47 і 7,20 при Р&lt;0,05; РІН, відповідно, –1,67 і –2,96; –3,76 і –4,44; –4,64 і –5,0 при Р&lt;0,05).</w:t>
      </w:r>
    </w:p>
    <w:p w:rsidR="00CF117F" w:rsidRDefault="00CF117F" w:rsidP="00CF117F">
      <w:pPr>
        <w:pStyle w:val="afffffffffffffffffffffffffffffd"/>
        <w:spacing w:line="360" w:lineRule="auto"/>
        <w:rPr>
          <w:sz w:val="24"/>
        </w:rPr>
      </w:pPr>
      <w:r>
        <w:rPr>
          <w:sz w:val="24"/>
        </w:rPr>
        <w:t>5. Імунобіологічна реактивність плода, його гомеостаз формується, починаючи з ранніх ст</w:t>
      </w:r>
      <w:r>
        <w:rPr>
          <w:sz w:val="24"/>
        </w:rPr>
        <w:t>а</w:t>
      </w:r>
      <w:r>
        <w:rPr>
          <w:sz w:val="24"/>
        </w:rPr>
        <w:t>дій внутрішньоутробного періоду.  Суттєву роль в імунному захисті плода при цьому відіграє пл</w:t>
      </w:r>
      <w:r>
        <w:rPr>
          <w:sz w:val="24"/>
        </w:rPr>
        <w:t>а</w:t>
      </w:r>
      <w:r>
        <w:rPr>
          <w:sz w:val="24"/>
        </w:rPr>
        <w:t>цента та плодові рідини, що проявляють бактерицидну дію на ряд мікроорганізмів: алантоїсна р</w:t>
      </w:r>
      <w:r>
        <w:rPr>
          <w:sz w:val="24"/>
        </w:rPr>
        <w:t>і</w:t>
      </w:r>
      <w:r>
        <w:rPr>
          <w:sz w:val="24"/>
        </w:rPr>
        <w:t>дина – сильніше в середині тільності, а амніотична – під час другої її третини; вищою бактерицидною дією володіла амніотична р</w:t>
      </w:r>
      <w:r>
        <w:rPr>
          <w:sz w:val="24"/>
        </w:rPr>
        <w:t>і</w:t>
      </w:r>
      <w:r>
        <w:rPr>
          <w:sz w:val="24"/>
        </w:rPr>
        <w:t>дина.</w:t>
      </w:r>
    </w:p>
    <w:p w:rsidR="00CF117F" w:rsidRDefault="00CF117F" w:rsidP="00CF117F">
      <w:pPr>
        <w:pStyle w:val="afffffffffffffffffffffffffffffd"/>
        <w:spacing w:line="360" w:lineRule="auto"/>
        <w:rPr>
          <w:sz w:val="24"/>
        </w:rPr>
      </w:pPr>
      <w:r>
        <w:rPr>
          <w:sz w:val="24"/>
        </w:rPr>
        <w:t>6. Якість новонароджених телят у значній мірі визначалася рівнем годівлі їх матерів прот</w:t>
      </w:r>
      <w:r>
        <w:rPr>
          <w:sz w:val="24"/>
        </w:rPr>
        <w:t>я</w:t>
      </w:r>
      <w:r>
        <w:rPr>
          <w:sz w:val="24"/>
        </w:rPr>
        <w:t>гом тільності, а також фізіологічним станом їх геніталій на час запліднення; телята, що народил</w:t>
      </w:r>
      <w:r>
        <w:rPr>
          <w:sz w:val="24"/>
        </w:rPr>
        <w:t>и</w:t>
      </w:r>
      <w:r>
        <w:rPr>
          <w:sz w:val="24"/>
        </w:rPr>
        <w:t>ся від корів із нижчою на 20 % поживністю раціону в останній третині тільності, а також телята, що народилися від корів з прегравідарною патологією, мали нижчу масу тіла (26,71±3,50 і 29,21±2,20 кг; 28,96±3,00 і 31,25±2,10 кг, серед них був високий процент гіпотрофіків (8,05–18,30%), у них нижчими були усі показники імунобіологічної реактивності (ІНР 4,34 і 5,08; Р&lt;0,01; Т-індекс 0,75 і 0,90; РІН –6,5 і –</w:t>
      </w:r>
      <w:r>
        <w:rPr>
          <w:sz w:val="24"/>
        </w:rPr>
        <w:lastRenderedPageBreak/>
        <w:t xml:space="preserve">3,7), вони відзначалися нижчою життєвістю (смертність 10% в порівнянні з 2,56% у телят нормотрофіків). </w:t>
      </w:r>
    </w:p>
    <w:p w:rsidR="00CF117F" w:rsidRDefault="00CF117F" w:rsidP="00CF117F">
      <w:pPr>
        <w:pStyle w:val="afffffffffffffffffffffffffffffd"/>
        <w:spacing w:line="360" w:lineRule="auto"/>
        <w:rPr>
          <w:sz w:val="24"/>
        </w:rPr>
      </w:pPr>
      <w:r>
        <w:rPr>
          <w:sz w:val="24"/>
        </w:rPr>
        <w:t>7. Встановлено значне мікробне забруднення тваринницьких приміщень, мікрофлора яких була представлена в основному сапрофітними мікрооргані</w:t>
      </w:r>
      <w:r>
        <w:rPr>
          <w:sz w:val="24"/>
        </w:rPr>
        <w:t>з</w:t>
      </w:r>
      <w:r>
        <w:rPr>
          <w:sz w:val="24"/>
        </w:rPr>
        <w:t>мами; тут виявляли також умовно-патогенну та патогенну мікрофлору (стафілококи, рідше – стрептококи і ще рідше – ешеріхії; забруднення кишковою паличкою кол</w:t>
      </w:r>
      <w:r>
        <w:rPr>
          <w:sz w:val="24"/>
        </w:rPr>
        <w:t>и</w:t>
      </w:r>
      <w:r>
        <w:rPr>
          <w:sz w:val="24"/>
        </w:rPr>
        <w:t>валося від 8 до 470 м.т. / м</w:t>
      </w:r>
      <w:r>
        <w:rPr>
          <w:rStyle w:val="ii"/>
          <w:sz w:val="24"/>
        </w:rPr>
        <w:t>³</w:t>
      </w:r>
      <w:r>
        <w:rPr>
          <w:sz w:val="24"/>
        </w:rPr>
        <w:t>).</w:t>
      </w:r>
    </w:p>
    <w:p w:rsidR="00CF117F" w:rsidRDefault="00CF117F" w:rsidP="00CF117F">
      <w:pPr>
        <w:pStyle w:val="afffffffffffffffffffffffffffffd"/>
        <w:spacing w:line="360" w:lineRule="auto"/>
        <w:rPr>
          <w:sz w:val="24"/>
        </w:rPr>
      </w:pPr>
      <w:r>
        <w:rPr>
          <w:sz w:val="24"/>
        </w:rPr>
        <w:t>Встановлено значне мікробне забруднення сперми бугаїв з окремих регіонів, що може бути причиною внутрішньоутробного інфікування телят, особл</w:t>
      </w:r>
      <w:r>
        <w:rPr>
          <w:sz w:val="24"/>
        </w:rPr>
        <w:t>и</w:t>
      </w:r>
      <w:r>
        <w:rPr>
          <w:sz w:val="24"/>
        </w:rPr>
        <w:t>во в господарствах з високим рівнем її бактерійного з</w:t>
      </w:r>
      <w:r>
        <w:rPr>
          <w:sz w:val="24"/>
        </w:rPr>
        <w:t>а</w:t>
      </w:r>
      <w:r>
        <w:rPr>
          <w:sz w:val="24"/>
        </w:rPr>
        <w:t xml:space="preserve">бруднення. </w:t>
      </w:r>
    </w:p>
    <w:p w:rsidR="00CF117F" w:rsidRDefault="00CF117F" w:rsidP="00CF117F">
      <w:pPr>
        <w:pStyle w:val="afffffffffffffffffffffffffffffd"/>
        <w:spacing w:line="360" w:lineRule="auto"/>
        <w:rPr>
          <w:sz w:val="24"/>
        </w:rPr>
      </w:pPr>
      <w:r>
        <w:rPr>
          <w:sz w:val="24"/>
        </w:rPr>
        <w:t>8. Пошукові та експериментальні дослідження з виявлення придатних для застосування при імунодефіцитних станах тварин засобів показали, що такими властивостями волод</w:t>
      </w:r>
      <w:r>
        <w:rPr>
          <w:sz w:val="24"/>
        </w:rPr>
        <w:t>і</w:t>
      </w:r>
      <w:r>
        <w:rPr>
          <w:sz w:val="24"/>
        </w:rPr>
        <w:t xml:space="preserve">ють трекрезан, герматранол та сапоніт. </w:t>
      </w:r>
    </w:p>
    <w:p w:rsidR="00CF117F" w:rsidRDefault="00CF117F" w:rsidP="00CF117F">
      <w:pPr>
        <w:pStyle w:val="afffffffffffffffffffffffffffffd"/>
        <w:spacing w:line="360" w:lineRule="auto"/>
        <w:rPr>
          <w:sz w:val="24"/>
        </w:rPr>
      </w:pPr>
      <w:r>
        <w:rPr>
          <w:sz w:val="24"/>
        </w:rPr>
        <w:t>9. Застосування глибокотільним коровам у останній третині тільності трекрезану позитивно вплинуло на їх гемограму, що підсилило фагоцитарний захист, підвищились усі показники неспецифічної резистентності: зменшився р</w:t>
      </w:r>
      <w:r>
        <w:rPr>
          <w:sz w:val="24"/>
        </w:rPr>
        <w:t>і</w:t>
      </w:r>
      <w:r>
        <w:rPr>
          <w:sz w:val="24"/>
        </w:rPr>
        <w:t>вень зниження вмісту загального білка (на 1,99 г/л; Р&lt;0,01), підвищився вміст  імуноглобулінів (на 2,27 мг/мл, Р&lt;0,05), зросла ЛАС (на 1,45%, Р&lt;0,05), БАСК (на 5,15%, Р&lt;0,01), ФА (на 1,32%, Р&lt;0,01), кількість імунокомпетентних клітин (Р&lt;0,05–0,01), зн</w:t>
      </w:r>
      <w:r>
        <w:rPr>
          <w:sz w:val="24"/>
        </w:rPr>
        <w:t>и</w:t>
      </w:r>
      <w:r>
        <w:rPr>
          <w:sz w:val="24"/>
        </w:rPr>
        <w:t>зився рівень перед- та післяотельного імунодефіциту (РІН –1,2 і –2,7).</w:t>
      </w:r>
    </w:p>
    <w:p w:rsidR="00CF117F" w:rsidRDefault="00CF117F" w:rsidP="00CF117F">
      <w:pPr>
        <w:pStyle w:val="afffffffffffffffffffffffffffffd"/>
        <w:spacing w:line="360" w:lineRule="auto"/>
        <w:rPr>
          <w:sz w:val="24"/>
        </w:rPr>
      </w:pPr>
      <w:r>
        <w:rPr>
          <w:sz w:val="24"/>
        </w:rPr>
        <w:t>10. Телята від дослідної групи корів мали дещо вищу масу тіла, вищу енергію росту (80,20±3,20 проти 77,10±2,84 кг в 90-денному віці), кращі показники імунобіологічної реактивно</w:t>
      </w:r>
      <w:r>
        <w:rPr>
          <w:sz w:val="24"/>
        </w:rPr>
        <w:t>с</w:t>
      </w:r>
      <w:r>
        <w:rPr>
          <w:sz w:val="24"/>
        </w:rPr>
        <w:t>ті, вищий на 0,68 г/л вміст білка (Р&lt;0,01), вміст імуноглобулінів – на 1,27 мг/мл (Р&lt;0,05), вищу на 1,45% ЛАСК (Р&lt;0,05), на 4,80% БАСК (Р&lt;0,01) і на 11,20% ФА (Р&lt;0,001), під впливом трекрезану у новонароджених телят ослаблювався віковий імунодефіцит РІН –2,56 в порівня</w:t>
      </w:r>
      <w:r>
        <w:rPr>
          <w:sz w:val="24"/>
        </w:rPr>
        <w:t>н</w:t>
      </w:r>
      <w:r>
        <w:rPr>
          <w:sz w:val="24"/>
        </w:rPr>
        <w:t>ні з –3,37), вони менше хворіли і швидше одужували.</w:t>
      </w:r>
    </w:p>
    <w:p w:rsidR="00CF117F" w:rsidRDefault="00CF117F" w:rsidP="00CF117F">
      <w:pPr>
        <w:pStyle w:val="afffffffffffffffffffffffffffffd"/>
        <w:spacing w:line="360" w:lineRule="auto"/>
        <w:rPr>
          <w:sz w:val="24"/>
        </w:rPr>
      </w:pPr>
      <w:r>
        <w:rPr>
          <w:sz w:val="24"/>
        </w:rPr>
        <w:t>При безпосередньому застосуванні трекрезану новонародженим тел</w:t>
      </w:r>
      <w:r>
        <w:rPr>
          <w:sz w:val="24"/>
        </w:rPr>
        <w:t>я</w:t>
      </w:r>
      <w:r>
        <w:rPr>
          <w:sz w:val="24"/>
        </w:rPr>
        <w:t>там отримано прибутку 4,89 гривень на одну гривню затрат; стимулюючий вплив препарату значно слабше проявлявся  у телят-гіпотрофіків; у них не вдалося підвищити імунобіологічну реактивність за допомогою трекрезану до рівня, власт</w:t>
      </w:r>
      <w:r>
        <w:rPr>
          <w:sz w:val="24"/>
        </w:rPr>
        <w:t>и</w:t>
      </w:r>
      <w:r>
        <w:rPr>
          <w:sz w:val="24"/>
        </w:rPr>
        <w:t>вого телятам-нормотрофікам.</w:t>
      </w:r>
    </w:p>
    <w:p w:rsidR="00CF117F" w:rsidRDefault="00CF117F" w:rsidP="00CF117F">
      <w:pPr>
        <w:pStyle w:val="afffffffffffffffffffffffffffffd"/>
        <w:spacing w:line="360" w:lineRule="auto"/>
        <w:rPr>
          <w:sz w:val="24"/>
        </w:rPr>
      </w:pPr>
      <w:r>
        <w:rPr>
          <w:sz w:val="24"/>
        </w:rPr>
        <w:t>11. Застосування глибокотільним коровам герматранолу викликало підвищення у них імун</w:t>
      </w:r>
      <w:r>
        <w:rPr>
          <w:sz w:val="24"/>
        </w:rPr>
        <w:t>о</w:t>
      </w:r>
      <w:r>
        <w:rPr>
          <w:sz w:val="24"/>
        </w:rPr>
        <w:t xml:space="preserve">біологічної реактивності (вмісту перед отелом загального білка в сироватці крові (на 3,88 г/л, Р&lt;0,05), імуноглобулінів (на 0,76 мг мг/мл, Р&lt;0,05–0,01), ЛАСК (на 2,25%, Р&lt;0,05), БАСК на 4,20%, Р&lt;0,05–0,01), ФА (на 2,35%, Р&lt;0,01–0,001), кількості в крові Т-лімфоцитів (на 4,95%, Р&lt;0,001), В-лімфоцитів (на 1,68%, Р&lt;0,01), Т-індексу (з 1,03 </w:t>
      </w:r>
      <w:r>
        <w:rPr>
          <w:sz w:val="24"/>
        </w:rPr>
        <w:lastRenderedPageBreak/>
        <w:t>на 1,08). За допомогою герма</w:t>
      </w:r>
      <w:r>
        <w:rPr>
          <w:sz w:val="24"/>
        </w:rPr>
        <w:t>т</w:t>
      </w:r>
      <w:r>
        <w:rPr>
          <w:sz w:val="24"/>
        </w:rPr>
        <w:t>ранолу вдалося скорегувати функціональний стан імунної системи тільних корів, РІН = –0,89 змінився імуностимуляцією (РІС=3,76).</w:t>
      </w:r>
    </w:p>
    <w:p w:rsidR="00CF117F" w:rsidRDefault="00CF117F" w:rsidP="00CF117F">
      <w:pPr>
        <w:pStyle w:val="afffffffffffffffffffffffffffffd"/>
        <w:spacing w:line="360" w:lineRule="auto"/>
        <w:rPr>
          <w:sz w:val="24"/>
        </w:rPr>
      </w:pPr>
      <w:r>
        <w:rPr>
          <w:sz w:val="24"/>
        </w:rPr>
        <w:t>12. Телята, що народжувалися від корів, яким у третій третині тільності застосовували ге</w:t>
      </w:r>
      <w:r>
        <w:rPr>
          <w:sz w:val="24"/>
        </w:rPr>
        <w:t>р</w:t>
      </w:r>
      <w:r>
        <w:rPr>
          <w:sz w:val="24"/>
        </w:rPr>
        <w:t>матранол, мали вищу масу тіла (на 2,7%), вищі середньодобові прирости, вищу імунобіологічну реактивність (ІНР 4,66 в порівнянні з 4,34), у них був нижчий рівень вікового імунодефіциту (РІН –2,96 в порівнянні з –3,57), вони мали вищу відпірність до захворювань. Імунокорегуючу дію ге</w:t>
      </w:r>
      <w:r>
        <w:rPr>
          <w:sz w:val="24"/>
        </w:rPr>
        <w:t>р</w:t>
      </w:r>
      <w:r>
        <w:rPr>
          <w:sz w:val="24"/>
        </w:rPr>
        <w:t>матранолу підтверджено в науково-господарському досліді з вирощування телят, економічний ефект від його застосування становив 8,58 гривень на одну гри</w:t>
      </w:r>
      <w:r>
        <w:rPr>
          <w:sz w:val="24"/>
        </w:rPr>
        <w:t>в</w:t>
      </w:r>
      <w:r>
        <w:rPr>
          <w:sz w:val="24"/>
        </w:rPr>
        <w:t>ню затрат.</w:t>
      </w:r>
    </w:p>
    <w:p w:rsidR="00CF117F" w:rsidRDefault="00CF117F" w:rsidP="00CF117F">
      <w:pPr>
        <w:pStyle w:val="afffffffffffffffffffffffffffffd"/>
        <w:spacing w:line="360" w:lineRule="auto"/>
        <w:rPr>
          <w:sz w:val="24"/>
        </w:rPr>
      </w:pPr>
      <w:r>
        <w:rPr>
          <w:sz w:val="24"/>
        </w:rPr>
        <w:t>13. Під впливом сапоніту зменшилося на 2,19 г/л (Р&lt;0,01) зниження в кінці тільності вмісту загального білка в сироватці крові корів, збільшився вміст IgG на 8,37%, Р&lt;0,001), IgM на 26%, Р&lt;0,001, IgA – на 38% (Р&lt;0,001), ЛАСК – на 1,46%, Р&lt;0,01), БАСК – на 6,30%, Р&lt;0,001), ФА – на 5,50%, Р&lt;0,001), кільк</w:t>
      </w:r>
      <w:r>
        <w:rPr>
          <w:sz w:val="24"/>
        </w:rPr>
        <w:t>о</w:t>
      </w:r>
      <w:r>
        <w:rPr>
          <w:sz w:val="24"/>
        </w:rPr>
        <w:t>сті в крові Т-лімфоцитів – на 7,31% (Р&lt;0,001) та В-лімфоцитів – на 2,32%, Р&lt;0,05). За допомогою сапоніту вдалося зняти дисфункцію імунної системи (РІН = –3,46 і РІС = 4,04).</w:t>
      </w:r>
    </w:p>
    <w:p w:rsidR="00CF117F" w:rsidRDefault="00CF117F" w:rsidP="00CF117F">
      <w:pPr>
        <w:pStyle w:val="afffffffffffffffffffffffffffffd"/>
        <w:spacing w:line="360" w:lineRule="auto"/>
        <w:rPr>
          <w:sz w:val="24"/>
        </w:rPr>
      </w:pPr>
      <w:r>
        <w:rPr>
          <w:sz w:val="24"/>
        </w:rPr>
        <w:t>14. Телята, народжені від корів, яким задавали у останній третині тільності сапоніт, мали вищу масу тіла на 1,5 кг та вищі середньодобові прирости, вони відзначалися вищою імунобіол</w:t>
      </w:r>
      <w:r>
        <w:rPr>
          <w:sz w:val="24"/>
        </w:rPr>
        <w:t>о</w:t>
      </w:r>
      <w:r>
        <w:rPr>
          <w:sz w:val="24"/>
        </w:rPr>
        <w:t>гічною реактивністю – вищим вмістом загального білка в сироватці крові – на 1,30 г/л (Р&lt;0,05), імуноглобулінів – на 8,54% (Р&lt;0,05), ЛАСК – на 1,78% (Р&lt;0,05), БАСК – на 5,10% (Р&lt;0,05), ФА – на 13,90% (Р&lt;0,01), у них були вищими всі показники імунного статусу (кіл</w:t>
      </w:r>
      <w:r>
        <w:rPr>
          <w:sz w:val="24"/>
        </w:rPr>
        <w:t>ь</w:t>
      </w:r>
      <w:r>
        <w:rPr>
          <w:sz w:val="24"/>
        </w:rPr>
        <w:t>кість Т-лімфоцитів – на 2,25% (Р&lt;0,05), В-лімфоцитів – на 2,95% (Р&lt;0,05) Т-індекс –0,94 в порівнянні з 0,92. Наявний у них при народженні слабкий віковий імунодефіцит у системі Т (Д –16) та В-лімфоцитів (Д –33) значно посла</w:t>
      </w:r>
      <w:r>
        <w:rPr>
          <w:sz w:val="24"/>
        </w:rPr>
        <w:t>б</w:t>
      </w:r>
      <w:r>
        <w:rPr>
          <w:sz w:val="24"/>
        </w:rPr>
        <w:t>лювався на 15–30-й день і тоді зникав.</w:t>
      </w:r>
    </w:p>
    <w:p w:rsidR="00CF117F" w:rsidRDefault="00CF117F" w:rsidP="00CF117F">
      <w:pPr>
        <w:pStyle w:val="afffffffffffffffffffffffffffffd"/>
        <w:spacing w:line="360" w:lineRule="auto"/>
        <w:rPr>
          <w:sz w:val="24"/>
        </w:rPr>
      </w:pPr>
      <w:r>
        <w:rPr>
          <w:sz w:val="24"/>
        </w:rPr>
        <w:t>Позитивну дію сапоніту підтверджено у науково-господарському д</w:t>
      </w:r>
      <w:r>
        <w:rPr>
          <w:sz w:val="24"/>
        </w:rPr>
        <w:t>о</w:t>
      </w:r>
      <w:r>
        <w:rPr>
          <w:sz w:val="24"/>
        </w:rPr>
        <w:t>сліді; економічний ефект від застосування препарату становив 10,02 гривні на одну гривню затрат.</w:t>
      </w:r>
    </w:p>
    <w:p w:rsidR="00CF117F" w:rsidRDefault="00CF117F" w:rsidP="00CF117F">
      <w:pPr>
        <w:pStyle w:val="afffffffffffffffffffffffffffffd"/>
        <w:spacing w:line="360" w:lineRule="auto"/>
        <w:rPr>
          <w:sz w:val="24"/>
        </w:rPr>
      </w:pPr>
      <w:r>
        <w:rPr>
          <w:sz w:val="24"/>
        </w:rPr>
        <w:t>15. Експерименти на білих мишах по згодовуванню їм трекрезану, герма</w:t>
      </w:r>
      <w:r>
        <w:rPr>
          <w:sz w:val="24"/>
        </w:rPr>
        <w:t>т</w:t>
      </w:r>
      <w:r>
        <w:rPr>
          <w:sz w:val="24"/>
        </w:rPr>
        <w:t>ранолу і сапоніту з подальшим зараженням їх сероварами сальмонел, виділених з матеріалу хворих телят, підтвердили бактерицидні властивості цих препар</w:t>
      </w:r>
      <w:r>
        <w:rPr>
          <w:sz w:val="24"/>
        </w:rPr>
        <w:t>а</w:t>
      </w:r>
      <w:r>
        <w:rPr>
          <w:sz w:val="24"/>
        </w:rPr>
        <w:t xml:space="preserve">тів. </w:t>
      </w:r>
    </w:p>
    <w:p w:rsidR="00CF117F" w:rsidRDefault="00CF117F" w:rsidP="00CF117F">
      <w:pPr>
        <w:pStyle w:val="afffffffffffffffffffffffffffffd"/>
        <w:spacing w:line="360" w:lineRule="auto"/>
        <w:rPr>
          <w:sz w:val="24"/>
        </w:rPr>
      </w:pPr>
      <w:r>
        <w:rPr>
          <w:sz w:val="24"/>
        </w:rPr>
        <w:t>16. Запропонована нами система інтегральних показників дозволяє оперативно оцінювати з</w:t>
      </w:r>
      <w:r>
        <w:rPr>
          <w:sz w:val="24"/>
        </w:rPr>
        <w:t>а</w:t>
      </w:r>
      <w:r>
        <w:rPr>
          <w:sz w:val="24"/>
        </w:rPr>
        <w:t>гальний стан імунобіологічної реактивності тварин, її зміни і застосовувати засоби для корекції імунного статусу.</w:t>
      </w:r>
    </w:p>
    <w:p w:rsidR="00CF117F" w:rsidRDefault="00CF117F" w:rsidP="00CF117F">
      <w:pPr>
        <w:pStyle w:val="11f8"/>
        <w:rPr>
          <w:sz w:val="24"/>
        </w:rPr>
      </w:pPr>
      <w:r>
        <w:rPr>
          <w:sz w:val="24"/>
        </w:rPr>
        <w:t>ПРОПОЗИЦІЇ ВИРОБНИЦТВУ</w:t>
      </w:r>
    </w:p>
    <w:p w:rsidR="00CF117F" w:rsidRDefault="00CF117F" w:rsidP="00CF117F">
      <w:pPr>
        <w:pStyle w:val="afffffffffffffffffffffffffffffd"/>
        <w:spacing w:line="360" w:lineRule="auto"/>
        <w:rPr>
          <w:sz w:val="24"/>
        </w:rPr>
      </w:pPr>
      <w:r>
        <w:rPr>
          <w:sz w:val="24"/>
        </w:rPr>
        <w:lastRenderedPageBreak/>
        <w:t>Отримані дані наукових досліджень та результати впровадження їх у виробництво дозвол</w:t>
      </w:r>
      <w:r>
        <w:rPr>
          <w:sz w:val="24"/>
        </w:rPr>
        <w:t>я</w:t>
      </w:r>
      <w:r>
        <w:rPr>
          <w:sz w:val="24"/>
        </w:rPr>
        <w:t>ють рекомендувати для широкого використання у практиці тваринництва та установах ветерина</w:t>
      </w:r>
      <w:r>
        <w:rPr>
          <w:sz w:val="24"/>
        </w:rPr>
        <w:t>р</w:t>
      </w:r>
      <w:r>
        <w:rPr>
          <w:sz w:val="24"/>
        </w:rPr>
        <w:t>ної медицини з метою підвищення імунобіологічної реактивності глибокотільних корів та нар</w:t>
      </w:r>
      <w:r>
        <w:rPr>
          <w:sz w:val="24"/>
        </w:rPr>
        <w:t>о</w:t>
      </w:r>
      <w:r>
        <w:rPr>
          <w:sz w:val="24"/>
        </w:rPr>
        <w:t>джуваних ними телят, профілактики у них імунодефіцитних станів та захворювань шлунково-кишкового каналу наст</w:t>
      </w:r>
      <w:r>
        <w:rPr>
          <w:sz w:val="24"/>
        </w:rPr>
        <w:t>у</w:t>
      </w:r>
      <w:r>
        <w:rPr>
          <w:sz w:val="24"/>
        </w:rPr>
        <w:t>пне:</w:t>
      </w:r>
    </w:p>
    <w:p w:rsidR="00CF117F" w:rsidRDefault="00CF117F" w:rsidP="00CF117F">
      <w:pPr>
        <w:pStyle w:val="afffffffffffffffffffffffffffffd"/>
        <w:spacing w:line="360" w:lineRule="auto"/>
        <w:rPr>
          <w:sz w:val="24"/>
        </w:rPr>
      </w:pPr>
      <w:r>
        <w:rPr>
          <w:sz w:val="24"/>
        </w:rPr>
        <w:t>1. Випоювання коровам трекрезану у формі водного розчину, виготовленого ex tempore, з розрахунку 2 мг/кг маси тіла, три дні поспіль на 7, 8 та 9-му м</w:t>
      </w:r>
      <w:r>
        <w:rPr>
          <w:sz w:val="24"/>
        </w:rPr>
        <w:t>і</w:t>
      </w:r>
      <w:r>
        <w:rPr>
          <w:sz w:val="24"/>
        </w:rPr>
        <w:t>сяцях тільності.</w:t>
      </w:r>
    </w:p>
    <w:p w:rsidR="00CF117F" w:rsidRDefault="00CF117F" w:rsidP="00CF117F">
      <w:pPr>
        <w:pStyle w:val="afffffffffffffffffffffffffffffd"/>
        <w:spacing w:line="360" w:lineRule="auto"/>
        <w:rPr>
          <w:sz w:val="24"/>
        </w:rPr>
      </w:pPr>
      <w:r>
        <w:rPr>
          <w:sz w:val="24"/>
        </w:rPr>
        <w:t>2. Випоювання коровам герматранолу у формі водного розчину, на 7, 8 та 9-му місяцях тільності, по три дні поспіль, з розрах</w:t>
      </w:r>
      <w:r>
        <w:rPr>
          <w:sz w:val="24"/>
        </w:rPr>
        <w:t>у</w:t>
      </w:r>
      <w:r>
        <w:rPr>
          <w:sz w:val="24"/>
        </w:rPr>
        <w:t>нку 5 мг/кг маси тіла.</w:t>
      </w:r>
    </w:p>
    <w:p w:rsidR="00CF117F" w:rsidRDefault="00CF117F" w:rsidP="00CF117F">
      <w:pPr>
        <w:pStyle w:val="afffffffffffffffffffffffffffffd"/>
        <w:spacing w:line="360" w:lineRule="auto"/>
        <w:rPr>
          <w:sz w:val="24"/>
        </w:rPr>
      </w:pPr>
      <w:r>
        <w:rPr>
          <w:sz w:val="24"/>
        </w:rPr>
        <w:t>3. Задавання через рот сухостійним коровам сапоніту у формі водної с</w:t>
      </w:r>
      <w:r>
        <w:rPr>
          <w:sz w:val="24"/>
        </w:rPr>
        <w:t>у</w:t>
      </w:r>
      <w:r>
        <w:rPr>
          <w:sz w:val="24"/>
        </w:rPr>
        <w:t>спензії, з розрахунку 250–300 мг на кілограм маси тіла, раз в день, до от</w:t>
      </w:r>
      <w:r>
        <w:rPr>
          <w:sz w:val="24"/>
        </w:rPr>
        <w:t>е</w:t>
      </w:r>
      <w:r>
        <w:rPr>
          <w:sz w:val="24"/>
        </w:rPr>
        <w:t xml:space="preserve">лення. </w:t>
      </w:r>
    </w:p>
    <w:p w:rsidR="00CF117F" w:rsidRDefault="00CF117F" w:rsidP="00CF117F">
      <w:pPr>
        <w:pStyle w:val="afffffffffffffffffffffffffffffd"/>
        <w:spacing w:line="360" w:lineRule="auto"/>
        <w:rPr>
          <w:sz w:val="24"/>
        </w:rPr>
      </w:pPr>
      <w:r>
        <w:rPr>
          <w:sz w:val="24"/>
        </w:rPr>
        <w:t>4. Випоювання телятам водного розчину трекрезану, починаючи із 5–7-денного віку, з розрахунку 1 мг/кг маси тіла, три дні поспіль, з тижневим інтервалом, до 2-місячного в</w:t>
      </w:r>
      <w:r>
        <w:rPr>
          <w:sz w:val="24"/>
        </w:rPr>
        <w:t>і</w:t>
      </w:r>
      <w:r>
        <w:rPr>
          <w:sz w:val="24"/>
        </w:rPr>
        <w:t>ку.</w:t>
      </w:r>
    </w:p>
    <w:p w:rsidR="00CF117F" w:rsidRDefault="00CF117F" w:rsidP="00CF117F">
      <w:pPr>
        <w:pStyle w:val="afffffffffffffffffffffffffffffd"/>
        <w:spacing w:line="360" w:lineRule="auto"/>
        <w:rPr>
          <w:sz w:val="24"/>
        </w:rPr>
      </w:pPr>
      <w:r>
        <w:rPr>
          <w:sz w:val="24"/>
        </w:rPr>
        <w:t>5. Задавання телятам орально, починаючи із 5–7-денного віку, герматранолу, з розраху</w:t>
      </w:r>
      <w:r>
        <w:rPr>
          <w:sz w:val="24"/>
        </w:rPr>
        <w:t>н</w:t>
      </w:r>
      <w:r>
        <w:rPr>
          <w:sz w:val="24"/>
        </w:rPr>
        <w:t>ку 2 мг/кг маси тіла.</w:t>
      </w:r>
    </w:p>
    <w:p w:rsidR="00CF117F" w:rsidRDefault="00CF117F" w:rsidP="00CF117F">
      <w:pPr>
        <w:pStyle w:val="afffffffffffffffffffffffffffffd"/>
        <w:spacing w:line="360" w:lineRule="auto"/>
        <w:rPr>
          <w:sz w:val="24"/>
        </w:rPr>
      </w:pPr>
      <w:r>
        <w:rPr>
          <w:sz w:val="24"/>
        </w:rPr>
        <w:t>6. Задавання телятам орально сапоніту, розведеного кип’яченою водою, починаючи із 5–7-го дня, з розрахунку 0,2–0,25 г на кг маси тіла, раз в день до 60-денного віку.</w:t>
      </w:r>
    </w:p>
    <w:p w:rsidR="00CF117F" w:rsidRDefault="00CF117F" w:rsidP="00CF117F">
      <w:pPr>
        <w:pStyle w:val="afffffffffffffffffffffffffffffd"/>
        <w:spacing w:line="360" w:lineRule="auto"/>
        <w:rPr>
          <w:sz w:val="24"/>
        </w:rPr>
      </w:pPr>
      <w:r>
        <w:rPr>
          <w:sz w:val="24"/>
        </w:rPr>
        <w:t>7. Використання у науковій роботі запропонованих інтегральних показників неспецифічної резистентності, імунного гомеостазу, рівня імунної недост</w:t>
      </w:r>
      <w:r>
        <w:rPr>
          <w:sz w:val="24"/>
        </w:rPr>
        <w:t>а</w:t>
      </w:r>
      <w:r>
        <w:rPr>
          <w:sz w:val="24"/>
        </w:rPr>
        <w:t>тності та імунної стимуляції дозволяє оперативно оцінювати загальний стан імунобіологічної реактивності та імунного гомеостазу тварин, їх зміни прот</w:t>
      </w:r>
      <w:r>
        <w:rPr>
          <w:sz w:val="24"/>
        </w:rPr>
        <w:t>я</w:t>
      </w:r>
      <w:r>
        <w:rPr>
          <w:sz w:val="24"/>
        </w:rPr>
        <w:t>гом хвороби, лікування та в процесі одужання і робити об’єктивні висновки.</w:t>
      </w:r>
    </w:p>
    <w:p w:rsidR="00CF117F" w:rsidRDefault="00CF117F" w:rsidP="00CF117F">
      <w:pPr>
        <w:pStyle w:val="afffffffffffffffffffffffffffffd"/>
        <w:spacing w:line="360" w:lineRule="auto"/>
        <w:rPr>
          <w:sz w:val="24"/>
        </w:rPr>
      </w:pPr>
      <w:r>
        <w:rPr>
          <w:sz w:val="24"/>
        </w:rPr>
        <w:t>8.Результати досліджень пропонується використовувати у навчальному процесі та науковій роботі на кафедрах та лабораторіях мікробіології, імунології та фізіології людини і тварин агра</w:t>
      </w:r>
      <w:r>
        <w:rPr>
          <w:sz w:val="24"/>
        </w:rPr>
        <w:t>р</w:t>
      </w:r>
      <w:r>
        <w:rPr>
          <w:sz w:val="24"/>
        </w:rPr>
        <w:t>них, ветеринарних та біологічних закладів вищої освіти та науково-дослідних установ даного пр</w:t>
      </w:r>
      <w:r>
        <w:rPr>
          <w:sz w:val="24"/>
        </w:rPr>
        <w:t>о</w:t>
      </w:r>
      <w:r>
        <w:rPr>
          <w:sz w:val="24"/>
        </w:rPr>
        <w:t>філю.</w:t>
      </w:r>
    </w:p>
    <w:p w:rsidR="00CF117F" w:rsidRDefault="00CF117F" w:rsidP="00CF117F">
      <w:pPr>
        <w:pStyle w:val="-fff7"/>
        <w:spacing w:line="360" w:lineRule="auto"/>
        <w:rPr>
          <w:sz w:val="24"/>
        </w:rPr>
      </w:pPr>
      <w:r>
        <w:rPr>
          <w:sz w:val="24"/>
        </w:rPr>
        <w:t>СПИСОК ПРАЦЬ, ОПУБЛІКОВАНИХ ЗА ТЕМОЮ ДИСЕРТАЦІЇ</w:t>
      </w:r>
    </w:p>
    <w:p w:rsidR="00CF117F" w:rsidRDefault="00CF117F" w:rsidP="00CF117F">
      <w:pPr>
        <w:pStyle w:val="-ff7"/>
        <w:spacing w:line="360" w:lineRule="auto"/>
        <w:rPr>
          <w:sz w:val="24"/>
        </w:rPr>
      </w:pPr>
      <w:r>
        <w:rPr>
          <w:sz w:val="24"/>
        </w:rPr>
        <w:t>Навчальний посібник</w:t>
      </w:r>
    </w:p>
    <w:p w:rsidR="00CF117F" w:rsidRDefault="00CF117F" w:rsidP="00CF117F">
      <w:pPr>
        <w:pStyle w:val="-1"/>
        <w:spacing w:line="360" w:lineRule="auto"/>
        <w:rPr>
          <w:rFonts w:cs="Times New Roman"/>
          <w:sz w:val="24"/>
        </w:rPr>
      </w:pPr>
      <w:r>
        <w:rPr>
          <w:rFonts w:cs="Times New Roman"/>
          <w:sz w:val="24"/>
        </w:rPr>
        <w:t xml:space="preserve">Яблонський В., </w:t>
      </w:r>
      <w:r>
        <w:rPr>
          <w:rFonts w:cs="Times New Roman"/>
          <w:b/>
          <w:bCs w:val="0"/>
          <w:sz w:val="24"/>
        </w:rPr>
        <w:t>Яблонська</w:t>
      </w:r>
      <w:r>
        <w:rPr>
          <w:rFonts w:cs="Times New Roman"/>
          <w:sz w:val="24"/>
        </w:rPr>
        <w:t xml:space="preserve"> О., Плахтій П. Наукознавство. Основи наукових досліджень у тваринництві та ветеринарній медицині: Навчальний посібник для системи магістратури, аспірантури та докторантури. – Кам’янець-Подільський: </w:t>
      </w:r>
      <w:r>
        <w:rPr>
          <w:rFonts w:cs="Times New Roman"/>
          <w:sz w:val="24"/>
        </w:rPr>
        <w:lastRenderedPageBreak/>
        <w:t xml:space="preserve">Медобори, 2001. – 244 с. </w:t>
      </w:r>
      <w:r>
        <w:rPr>
          <w:rFonts w:cs="Times New Roman"/>
          <w:i/>
          <w:iCs/>
          <w:sz w:val="24"/>
        </w:rPr>
        <w:t>(Дисе</w:t>
      </w:r>
      <w:r>
        <w:rPr>
          <w:rFonts w:cs="Times New Roman"/>
          <w:i/>
          <w:iCs/>
          <w:sz w:val="24"/>
        </w:rPr>
        <w:t>р</w:t>
      </w:r>
      <w:r>
        <w:rPr>
          <w:rFonts w:cs="Times New Roman"/>
          <w:i/>
          <w:iCs/>
          <w:sz w:val="24"/>
        </w:rPr>
        <w:t>танту належить частина роботи з методів лабораторних досл</w:t>
      </w:r>
      <w:r>
        <w:rPr>
          <w:rFonts w:cs="Times New Roman"/>
          <w:i/>
          <w:iCs/>
          <w:sz w:val="24"/>
        </w:rPr>
        <w:t>і</w:t>
      </w:r>
      <w:r>
        <w:rPr>
          <w:rFonts w:cs="Times New Roman"/>
          <w:i/>
          <w:iCs/>
          <w:sz w:val="24"/>
        </w:rPr>
        <w:t>джень)</w:t>
      </w:r>
    </w:p>
    <w:p w:rsidR="00CF117F" w:rsidRDefault="00CF117F" w:rsidP="00CF117F">
      <w:pPr>
        <w:pStyle w:val="-ff7"/>
        <w:spacing w:line="360" w:lineRule="auto"/>
        <w:rPr>
          <w:sz w:val="24"/>
        </w:rPr>
      </w:pPr>
      <w:r>
        <w:rPr>
          <w:sz w:val="24"/>
        </w:rPr>
        <w:t>Статті у наукових фахових виданнях</w:t>
      </w:r>
    </w:p>
    <w:p w:rsidR="00CF117F" w:rsidRDefault="00CF117F" w:rsidP="00CF117F">
      <w:pPr>
        <w:pStyle w:val="-1"/>
        <w:spacing w:line="360" w:lineRule="auto"/>
        <w:rPr>
          <w:rFonts w:cs="Times New Roman"/>
          <w:sz w:val="24"/>
        </w:rPr>
      </w:pPr>
      <w:r>
        <w:rPr>
          <w:rFonts w:cs="Times New Roman"/>
          <w:b/>
          <w:bCs w:val="0"/>
          <w:sz w:val="24"/>
        </w:rPr>
        <w:t>Яблонська</w:t>
      </w:r>
      <w:r>
        <w:rPr>
          <w:rFonts w:cs="Times New Roman"/>
          <w:sz w:val="24"/>
        </w:rPr>
        <w:t xml:space="preserve"> О.В. Деякі особливості бактеріальної флори тваринницьких ферм Поділля // Ветеринарна мед</w:t>
      </w:r>
      <w:r>
        <w:rPr>
          <w:rFonts w:cs="Times New Roman"/>
          <w:sz w:val="24"/>
        </w:rPr>
        <w:t>и</w:t>
      </w:r>
      <w:r>
        <w:rPr>
          <w:rFonts w:cs="Times New Roman"/>
          <w:sz w:val="24"/>
        </w:rPr>
        <w:t>цина України. – 1997. – № 12. – C. 12–13.</w:t>
      </w:r>
    </w:p>
    <w:p w:rsidR="00CF117F" w:rsidRDefault="00CF117F" w:rsidP="00CF117F">
      <w:pPr>
        <w:pStyle w:val="-1"/>
        <w:spacing w:line="360" w:lineRule="auto"/>
        <w:rPr>
          <w:rFonts w:cs="Times New Roman"/>
          <w:sz w:val="24"/>
        </w:rPr>
      </w:pPr>
      <w:r>
        <w:rPr>
          <w:rFonts w:cs="Times New Roman"/>
          <w:b/>
          <w:bCs w:val="0"/>
          <w:sz w:val="24"/>
        </w:rPr>
        <w:t>Яблонська</w:t>
      </w:r>
      <w:r>
        <w:rPr>
          <w:rFonts w:cs="Times New Roman"/>
          <w:sz w:val="24"/>
        </w:rPr>
        <w:t xml:space="preserve"> О.В. Імуностимуляція телят біологічно-активними сполуками германію // На</w:t>
      </w:r>
      <w:r>
        <w:rPr>
          <w:rFonts w:cs="Times New Roman"/>
          <w:sz w:val="24"/>
        </w:rPr>
        <w:t>у</w:t>
      </w:r>
      <w:r>
        <w:rPr>
          <w:rFonts w:cs="Times New Roman"/>
          <w:sz w:val="24"/>
        </w:rPr>
        <w:t>ковий вісник ЛДАВМ. – 1999. – Вип. 3. – Ч. 1. – С. 189–190.</w:t>
      </w:r>
    </w:p>
    <w:p w:rsidR="00CF117F" w:rsidRDefault="00CF117F" w:rsidP="00CF117F">
      <w:pPr>
        <w:pStyle w:val="-1"/>
        <w:spacing w:line="360" w:lineRule="auto"/>
        <w:rPr>
          <w:rFonts w:cs="Times New Roman"/>
          <w:sz w:val="24"/>
        </w:rPr>
      </w:pPr>
      <w:r>
        <w:rPr>
          <w:rFonts w:cs="Times New Roman"/>
          <w:b/>
          <w:bCs w:val="0"/>
          <w:sz w:val="24"/>
        </w:rPr>
        <w:t>Яблонська</w:t>
      </w:r>
      <w:r>
        <w:rPr>
          <w:rFonts w:cs="Times New Roman"/>
          <w:sz w:val="24"/>
        </w:rPr>
        <w:t xml:space="preserve"> О.В. Підвищення життєвості та резистентності телят біологічно-активними сполуками германію // Проблеми фізіології і патології відтворення тв</w:t>
      </w:r>
      <w:r>
        <w:rPr>
          <w:rFonts w:cs="Times New Roman"/>
          <w:sz w:val="24"/>
        </w:rPr>
        <w:t>а</w:t>
      </w:r>
      <w:r>
        <w:rPr>
          <w:rFonts w:cs="Times New Roman"/>
          <w:sz w:val="24"/>
        </w:rPr>
        <w:t>рин: Науковий вісник НАУ. – Київ, 2000. – Вип. 22. – С. 209–213.</w:t>
      </w:r>
    </w:p>
    <w:p w:rsidR="00CF117F" w:rsidRDefault="00CF117F" w:rsidP="00CF117F">
      <w:pPr>
        <w:pStyle w:val="-1"/>
        <w:spacing w:line="360" w:lineRule="auto"/>
        <w:rPr>
          <w:rFonts w:cs="Times New Roman"/>
          <w:sz w:val="24"/>
        </w:rPr>
      </w:pPr>
      <w:r>
        <w:rPr>
          <w:rFonts w:cs="Times New Roman"/>
          <w:b/>
          <w:bCs w:val="0"/>
          <w:sz w:val="24"/>
        </w:rPr>
        <w:t>Яблонська</w:t>
      </w:r>
      <w:r>
        <w:rPr>
          <w:rFonts w:cs="Times New Roman"/>
          <w:sz w:val="24"/>
        </w:rPr>
        <w:t xml:space="preserve"> О.В., Яблонський В.А., Горюк В.В. Неспецифічна профілактика розладів від</w:t>
      </w:r>
      <w:r>
        <w:rPr>
          <w:rFonts w:cs="Times New Roman"/>
          <w:sz w:val="24"/>
        </w:rPr>
        <w:t>т</w:t>
      </w:r>
      <w:r>
        <w:rPr>
          <w:rFonts w:cs="Times New Roman"/>
          <w:sz w:val="24"/>
        </w:rPr>
        <w:t>ворної здатності у корів та зниження життєвості у новонароджених телят // Проблеми фіз</w:t>
      </w:r>
      <w:r>
        <w:rPr>
          <w:rFonts w:cs="Times New Roman"/>
          <w:sz w:val="24"/>
        </w:rPr>
        <w:t>і</w:t>
      </w:r>
      <w:r>
        <w:rPr>
          <w:rFonts w:cs="Times New Roman"/>
          <w:sz w:val="24"/>
        </w:rPr>
        <w:t xml:space="preserve">ології і патології відтворення тварин: Науковий вісник НАУ. – Київ, 2000. – Вип. 22. – С. 274–278. </w:t>
      </w:r>
      <w:r>
        <w:rPr>
          <w:rFonts w:cs="Times New Roman"/>
          <w:i/>
          <w:iCs/>
          <w:sz w:val="24"/>
        </w:rPr>
        <w:t>(Дисертант виконувала імунологічні дослідження та аналіз отриманих д</w:t>
      </w:r>
      <w:r>
        <w:rPr>
          <w:rFonts w:cs="Times New Roman"/>
          <w:i/>
          <w:iCs/>
          <w:sz w:val="24"/>
        </w:rPr>
        <w:t>а</w:t>
      </w:r>
      <w:r>
        <w:rPr>
          <w:rFonts w:cs="Times New Roman"/>
          <w:i/>
          <w:iCs/>
          <w:sz w:val="24"/>
        </w:rPr>
        <w:t>них)</w:t>
      </w:r>
    </w:p>
    <w:p w:rsidR="00CF117F" w:rsidRDefault="00CF117F" w:rsidP="00CF117F">
      <w:pPr>
        <w:pStyle w:val="-1"/>
        <w:spacing w:line="360" w:lineRule="auto"/>
        <w:rPr>
          <w:rFonts w:cs="Times New Roman"/>
          <w:sz w:val="24"/>
        </w:rPr>
      </w:pPr>
      <w:r>
        <w:rPr>
          <w:rFonts w:cs="Times New Roman"/>
          <w:sz w:val="24"/>
        </w:rPr>
        <w:t xml:space="preserve">Бортнічук В.А., Мельничук Д.О., Сорокіна Н.В., Любецька Т.В., </w:t>
      </w:r>
      <w:r>
        <w:rPr>
          <w:rFonts w:cs="Times New Roman"/>
          <w:b/>
          <w:bCs w:val="0"/>
          <w:sz w:val="24"/>
        </w:rPr>
        <w:t>Яблонська</w:t>
      </w:r>
      <w:r>
        <w:rPr>
          <w:rFonts w:cs="Times New Roman"/>
          <w:sz w:val="24"/>
        </w:rPr>
        <w:t xml:space="preserve"> О.В. Профіл</w:t>
      </w:r>
      <w:r>
        <w:rPr>
          <w:rFonts w:cs="Times New Roman"/>
          <w:sz w:val="24"/>
        </w:rPr>
        <w:t>а</w:t>
      </w:r>
      <w:r>
        <w:rPr>
          <w:rFonts w:cs="Times New Roman"/>
          <w:sz w:val="24"/>
        </w:rPr>
        <w:t xml:space="preserve">ктика шлунково-кишкових хвороб у новонароджених телят // Науковий вісник НАУ.–2000. – Вип. 28. – С. 112 –115. </w:t>
      </w:r>
      <w:r>
        <w:rPr>
          <w:rFonts w:cs="Times New Roman"/>
          <w:i/>
          <w:iCs/>
          <w:sz w:val="24"/>
        </w:rPr>
        <w:t>(Дисе</w:t>
      </w:r>
      <w:r>
        <w:rPr>
          <w:rFonts w:cs="Times New Roman"/>
          <w:i/>
          <w:iCs/>
          <w:sz w:val="24"/>
        </w:rPr>
        <w:t>р</w:t>
      </w:r>
      <w:r>
        <w:rPr>
          <w:rFonts w:cs="Times New Roman"/>
          <w:i/>
          <w:iCs/>
          <w:sz w:val="24"/>
        </w:rPr>
        <w:t>тант виконала частину експериментальних досліджень)</w:t>
      </w:r>
    </w:p>
    <w:p w:rsidR="00CF117F" w:rsidRDefault="00CF117F" w:rsidP="00CF117F">
      <w:pPr>
        <w:pStyle w:val="-1"/>
        <w:spacing w:line="360" w:lineRule="auto"/>
        <w:rPr>
          <w:rFonts w:cs="Times New Roman"/>
          <w:sz w:val="24"/>
        </w:rPr>
      </w:pPr>
      <w:r>
        <w:rPr>
          <w:rFonts w:cs="Times New Roman"/>
          <w:sz w:val="24"/>
        </w:rPr>
        <w:t xml:space="preserve">Яблонський В.А., </w:t>
      </w:r>
      <w:r>
        <w:rPr>
          <w:rFonts w:cs="Times New Roman"/>
          <w:b/>
          <w:bCs w:val="0"/>
          <w:sz w:val="24"/>
        </w:rPr>
        <w:t>Яблонська</w:t>
      </w:r>
      <w:r>
        <w:rPr>
          <w:rFonts w:cs="Times New Roman"/>
          <w:sz w:val="24"/>
        </w:rPr>
        <w:t xml:space="preserve"> О.В. Неспецифічна імуностимуляція в си</w:t>
      </w:r>
      <w:r>
        <w:rPr>
          <w:rFonts w:cs="Times New Roman"/>
          <w:sz w:val="24"/>
        </w:rPr>
        <w:t>с</w:t>
      </w:r>
      <w:r>
        <w:rPr>
          <w:rFonts w:cs="Times New Roman"/>
          <w:sz w:val="24"/>
        </w:rPr>
        <w:t xml:space="preserve">темі профілактики неплідності корів та підвищення життєвості народжуваних ними телят // Науковий вісник НАУ, 2000. – Вип. 28. – С. 255–258. </w:t>
      </w:r>
      <w:r>
        <w:rPr>
          <w:rFonts w:cs="Times New Roman"/>
          <w:i/>
          <w:iCs/>
          <w:sz w:val="24"/>
        </w:rPr>
        <w:t>(Дисертант виконувала імунологічну частину роботи)</w:t>
      </w:r>
    </w:p>
    <w:p w:rsidR="00CF117F" w:rsidRDefault="00CF117F" w:rsidP="00CF117F">
      <w:pPr>
        <w:pStyle w:val="-1"/>
        <w:spacing w:line="360" w:lineRule="auto"/>
        <w:rPr>
          <w:rFonts w:cs="Times New Roman"/>
          <w:sz w:val="24"/>
        </w:rPr>
      </w:pPr>
      <w:r>
        <w:rPr>
          <w:rFonts w:cs="Times New Roman"/>
          <w:b/>
          <w:bCs w:val="0"/>
          <w:sz w:val="24"/>
        </w:rPr>
        <w:t>Яблонська</w:t>
      </w:r>
      <w:r>
        <w:rPr>
          <w:rFonts w:cs="Times New Roman"/>
          <w:sz w:val="24"/>
        </w:rPr>
        <w:t xml:space="preserve"> О.В. Використання сапоніту в профілактиці шлунково-кишкових хвороб т</w:t>
      </w:r>
      <w:r>
        <w:rPr>
          <w:rFonts w:cs="Times New Roman"/>
          <w:sz w:val="24"/>
        </w:rPr>
        <w:t>е</w:t>
      </w:r>
      <w:r>
        <w:rPr>
          <w:rFonts w:cs="Times New Roman"/>
          <w:sz w:val="24"/>
        </w:rPr>
        <w:t>лят-молочників // Науковий вісник НАУ. – 2000. – Вип. 28. – С. 270–273.</w:t>
      </w:r>
    </w:p>
    <w:p w:rsidR="00CF117F" w:rsidRDefault="00CF117F" w:rsidP="00CF117F">
      <w:pPr>
        <w:pStyle w:val="-1"/>
        <w:spacing w:line="360" w:lineRule="auto"/>
        <w:rPr>
          <w:rFonts w:cs="Times New Roman"/>
          <w:sz w:val="24"/>
        </w:rPr>
      </w:pPr>
      <w:r>
        <w:rPr>
          <w:rFonts w:cs="Times New Roman"/>
          <w:b/>
          <w:bCs w:val="0"/>
          <w:sz w:val="24"/>
        </w:rPr>
        <w:t>Яблонська</w:t>
      </w:r>
      <w:r>
        <w:rPr>
          <w:rFonts w:cs="Times New Roman"/>
          <w:sz w:val="24"/>
        </w:rPr>
        <w:t xml:space="preserve"> О.В. Кремній в життєдіяльності тварин (Огляд) // Біологія тварин. – 2000. – Т. 2. – С. 35–39.</w:t>
      </w:r>
    </w:p>
    <w:p w:rsidR="00CF117F" w:rsidRDefault="00CF117F" w:rsidP="00CF117F">
      <w:pPr>
        <w:pStyle w:val="-1"/>
        <w:spacing w:line="360" w:lineRule="auto"/>
        <w:rPr>
          <w:rFonts w:cs="Times New Roman"/>
          <w:sz w:val="24"/>
        </w:rPr>
      </w:pPr>
      <w:r>
        <w:rPr>
          <w:rFonts w:cs="Times New Roman"/>
          <w:b/>
          <w:bCs w:val="0"/>
          <w:sz w:val="24"/>
        </w:rPr>
        <w:t>Яблонська</w:t>
      </w:r>
      <w:r>
        <w:rPr>
          <w:rFonts w:cs="Times New Roman"/>
          <w:sz w:val="24"/>
        </w:rPr>
        <w:t xml:space="preserve"> О.В., Скибіцький В.Г., Горюк В.В. Сапоніт як ефективний імунокоректор для телят молочного періоду // Науковий вісник ЛАВМ. – 2000. – Т. 2, № 1. – С. 103–105. </w:t>
      </w:r>
      <w:r>
        <w:rPr>
          <w:rFonts w:cs="Times New Roman"/>
          <w:i/>
          <w:iCs/>
          <w:sz w:val="24"/>
        </w:rPr>
        <w:t>(Д</w:t>
      </w:r>
      <w:r>
        <w:rPr>
          <w:rFonts w:cs="Times New Roman"/>
          <w:i/>
          <w:iCs/>
          <w:sz w:val="24"/>
        </w:rPr>
        <w:t>и</w:t>
      </w:r>
      <w:r>
        <w:rPr>
          <w:rFonts w:cs="Times New Roman"/>
          <w:i/>
          <w:iCs/>
          <w:sz w:val="24"/>
        </w:rPr>
        <w:t>сертант виконала експериментальну частину та аналіз наслідків досл</w:t>
      </w:r>
      <w:r>
        <w:rPr>
          <w:rFonts w:cs="Times New Roman"/>
          <w:i/>
          <w:iCs/>
          <w:sz w:val="24"/>
        </w:rPr>
        <w:t>і</w:t>
      </w:r>
      <w:r>
        <w:rPr>
          <w:rFonts w:cs="Times New Roman"/>
          <w:i/>
          <w:iCs/>
          <w:sz w:val="24"/>
        </w:rPr>
        <w:t>джень)</w:t>
      </w:r>
    </w:p>
    <w:p w:rsidR="00CF117F" w:rsidRDefault="00CF117F" w:rsidP="00CF117F">
      <w:pPr>
        <w:pStyle w:val="-1"/>
        <w:spacing w:line="360" w:lineRule="auto"/>
        <w:rPr>
          <w:rFonts w:cs="Times New Roman"/>
          <w:sz w:val="24"/>
        </w:rPr>
      </w:pPr>
      <w:r>
        <w:rPr>
          <w:rFonts w:cs="Times New Roman"/>
          <w:b/>
          <w:bCs w:val="0"/>
          <w:sz w:val="24"/>
        </w:rPr>
        <w:t>Яблонська</w:t>
      </w:r>
      <w:r>
        <w:rPr>
          <w:rFonts w:cs="Times New Roman"/>
          <w:sz w:val="24"/>
        </w:rPr>
        <w:t xml:space="preserve"> О.В. Зміни природної резистентності організму сухостійних корів під впливом неспецифічних імуностимуляцій // Науковий вісник Львівської державної </w:t>
      </w:r>
      <w:r>
        <w:rPr>
          <w:rFonts w:cs="Times New Roman"/>
          <w:sz w:val="24"/>
        </w:rPr>
        <w:lastRenderedPageBreak/>
        <w:t>академії ветеринарної мед</w:t>
      </w:r>
      <w:r>
        <w:rPr>
          <w:rFonts w:cs="Times New Roman"/>
          <w:sz w:val="24"/>
        </w:rPr>
        <w:t>и</w:t>
      </w:r>
      <w:r>
        <w:rPr>
          <w:rFonts w:cs="Times New Roman"/>
          <w:sz w:val="24"/>
        </w:rPr>
        <w:t>цини ім. С.З.Ґжицького. – Львів, 2000. – Т. 2, № 3–4. – С. 150–156.</w:t>
      </w:r>
    </w:p>
    <w:p w:rsidR="00CF117F" w:rsidRDefault="00CF117F" w:rsidP="00CF117F">
      <w:pPr>
        <w:pStyle w:val="-1"/>
        <w:spacing w:line="360" w:lineRule="auto"/>
        <w:rPr>
          <w:rFonts w:cs="Times New Roman"/>
          <w:sz w:val="24"/>
        </w:rPr>
      </w:pPr>
      <w:r>
        <w:rPr>
          <w:rFonts w:cs="Times New Roman"/>
          <w:b/>
          <w:bCs w:val="0"/>
          <w:sz w:val="24"/>
        </w:rPr>
        <w:t>Яблонська</w:t>
      </w:r>
      <w:r>
        <w:rPr>
          <w:rFonts w:cs="Times New Roman"/>
          <w:sz w:val="24"/>
        </w:rPr>
        <w:t xml:space="preserve"> О.В. Сапоніт як імунокоректор для глибокотільних корів та їхніх телят // На</w:t>
      </w:r>
      <w:r>
        <w:rPr>
          <w:rFonts w:cs="Times New Roman"/>
          <w:sz w:val="24"/>
        </w:rPr>
        <w:t>у</w:t>
      </w:r>
      <w:r>
        <w:rPr>
          <w:rFonts w:cs="Times New Roman"/>
          <w:sz w:val="24"/>
        </w:rPr>
        <w:t>ковий вісник Львівської державної академії ветеринарної медицини ім. С.З.Ґжицького. – Львів, 2001. – Т. 3, № 2. – С.198 – 202.</w:t>
      </w:r>
    </w:p>
    <w:p w:rsidR="00CF117F" w:rsidRDefault="00CF117F" w:rsidP="00CF117F">
      <w:pPr>
        <w:pStyle w:val="-1"/>
        <w:spacing w:line="360" w:lineRule="auto"/>
        <w:rPr>
          <w:rFonts w:cs="Times New Roman"/>
          <w:sz w:val="24"/>
        </w:rPr>
      </w:pPr>
      <w:r>
        <w:rPr>
          <w:rFonts w:cs="Times New Roman"/>
          <w:b/>
          <w:sz w:val="24"/>
        </w:rPr>
        <w:t>Яблонська</w:t>
      </w:r>
      <w:r>
        <w:rPr>
          <w:rFonts w:cs="Times New Roman"/>
          <w:sz w:val="24"/>
        </w:rPr>
        <w:t xml:space="preserve"> О.В. </w:t>
      </w:r>
      <w:r>
        <w:rPr>
          <w:rStyle w:val="h30"/>
          <w:rFonts w:cs="Times New Roman"/>
          <w:bCs w:val="0"/>
          <w:sz w:val="24"/>
        </w:rPr>
        <w:t>Зміни імунобіологічної реактивності організму сухостійних корів під впливом імуностим</w:t>
      </w:r>
      <w:r>
        <w:rPr>
          <w:rStyle w:val="h30"/>
          <w:rFonts w:cs="Times New Roman"/>
          <w:bCs w:val="0"/>
          <w:sz w:val="24"/>
        </w:rPr>
        <w:t>у</w:t>
      </w:r>
      <w:r>
        <w:rPr>
          <w:rStyle w:val="h30"/>
          <w:rFonts w:cs="Times New Roman"/>
          <w:bCs w:val="0"/>
          <w:sz w:val="24"/>
        </w:rPr>
        <w:t xml:space="preserve">ляторів // </w:t>
      </w:r>
      <w:r>
        <w:rPr>
          <w:rFonts w:cs="Times New Roman"/>
          <w:sz w:val="24"/>
        </w:rPr>
        <w:t>Науковий вісник НАУ, 2001. – Вип. 34. – С.151–158.</w:t>
      </w:r>
    </w:p>
    <w:p w:rsidR="00CF117F" w:rsidRDefault="00CF117F" w:rsidP="00CF117F">
      <w:pPr>
        <w:pStyle w:val="-1"/>
        <w:spacing w:line="360" w:lineRule="auto"/>
        <w:rPr>
          <w:rFonts w:cs="Times New Roman"/>
          <w:sz w:val="24"/>
        </w:rPr>
      </w:pPr>
      <w:r>
        <w:rPr>
          <w:rFonts w:cs="Times New Roman"/>
          <w:b/>
          <w:bCs w:val="0"/>
          <w:sz w:val="24"/>
        </w:rPr>
        <w:t>Яблонська</w:t>
      </w:r>
      <w:r>
        <w:rPr>
          <w:rFonts w:cs="Times New Roman"/>
          <w:sz w:val="24"/>
        </w:rPr>
        <w:t xml:space="preserve"> О.В. Вплив герматранолу на імунобіологічну реактивність та життєвість новонароджених т</w:t>
      </w:r>
      <w:r>
        <w:rPr>
          <w:rFonts w:cs="Times New Roman"/>
          <w:sz w:val="24"/>
        </w:rPr>
        <w:t>е</w:t>
      </w:r>
      <w:r>
        <w:rPr>
          <w:rFonts w:cs="Times New Roman"/>
          <w:sz w:val="24"/>
        </w:rPr>
        <w:t>лят // Науковий вісник НАУ.– 2001. – Вип. 36. – С.158–161.</w:t>
      </w:r>
    </w:p>
    <w:p w:rsidR="00CF117F" w:rsidRDefault="00CF117F" w:rsidP="00CF117F">
      <w:pPr>
        <w:pStyle w:val="-1"/>
        <w:spacing w:line="360" w:lineRule="auto"/>
        <w:rPr>
          <w:rFonts w:cs="Times New Roman"/>
          <w:sz w:val="24"/>
        </w:rPr>
      </w:pPr>
      <w:r>
        <w:rPr>
          <w:rFonts w:cs="Times New Roman"/>
          <w:b/>
          <w:bCs w:val="0"/>
          <w:sz w:val="24"/>
        </w:rPr>
        <w:t>Яблонська</w:t>
      </w:r>
      <w:r>
        <w:rPr>
          <w:rFonts w:cs="Times New Roman"/>
          <w:sz w:val="24"/>
        </w:rPr>
        <w:t xml:space="preserve"> О.В. Герматронол та перспективи його використання в пр</w:t>
      </w:r>
      <w:r>
        <w:rPr>
          <w:rFonts w:cs="Times New Roman"/>
          <w:sz w:val="24"/>
        </w:rPr>
        <w:t>о</w:t>
      </w:r>
      <w:r>
        <w:rPr>
          <w:rFonts w:cs="Times New Roman"/>
          <w:sz w:val="24"/>
        </w:rPr>
        <w:t>філактиці шлунково-кишкових хвороб т</w:t>
      </w:r>
      <w:r>
        <w:rPr>
          <w:rFonts w:cs="Times New Roman"/>
          <w:sz w:val="24"/>
        </w:rPr>
        <w:t>е</w:t>
      </w:r>
      <w:r>
        <w:rPr>
          <w:rFonts w:cs="Times New Roman"/>
          <w:sz w:val="24"/>
        </w:rPr>
        <w:t>лят // Науковий вісник НАУ. – Київ, 2001. – Вип. 38. – С.159–165.</w:t>
      </w:r>
    </w:p>
    <w:p w:rsidR="00CF117F" w:rsidRDefault="00CF117F" w:rsidP="00CF117F">
      <w:pPr>
        <w:pStyle w:val="-1"/>
        <w:spacing w:line="360" w:lineRule="auto"/>
        <w:rPr>
          <w:rFonts w:cs="Times New Roman"/>
          <w:sz w:val="24"/>
        </w:rPr>
      </w:pPr>
      <w:r>
        <w:rPr>
          <w:rFonts w:cs="Times New Roman"/>
          <w:b/>
          <w:bCs w:val="0"/>
          <w:sz w:val="24"/>
        </w:rPr>
        <w:t>Яблонська</w:t>
      </w:r>
      <w:r>
        <w:rPr>
          <w:rFonts w:cs="Times New Roman"/>
          <w:sz w:val="24"/>
        </w:rPr>
        <w:t xml:space="preserve"> О.В. Імунокорекція реактивності телят-гіпотрофіків сапонітом // Науковий ві</w:t>
      </w:r>
      <w:r>
        <w:rPr>
          <w:rFonts w:cs="Times New Roman"/>
          <w:sz w:val="24"/>
        </w:rPr>
        <w:t>с</w:t>
      </w:r>
      <w:r>
        <w:rPr>
          <w:rFonts w:cs="Times New Roman"/>
          <w:sz w:val="24"/>
        </w:rPr>
        <w:t>ник НАУ.– 2001. – Вип. 42. – С. 66–70.</w:t>
      </w:r>
    </w:p>
    <w:p w:rsidR="00CF117F" w:rsidRDefault="00CF117F" w:rsidP="00CF117F">
      <w:pPr>
        <w:pStyle w:val="-1"/>
        <w:spacing w:line="360" w:lineRule="auto"/>
        <w:rPr>
          <w:rFonts w:cs="Times New Roman"/>
          <w:sz w:val="24"/>
        </w:rPr>
      </w:pPr>
      <w:r>
        <w:rPr>
          <w:rFonts w:cs="Times New Roman"/>
          <w:b/>
          <w:bCs w:val="0"/>
          <w:sz w:val="24"/>
        </w:rPr>
        <w:t>Яблонська</w:t>
      </w:r>
      <w:r>
        <w:rPr>
          <w:rFonts w:cs="Times New Roman"/>
          <w:sz w:val="24"/>
        </w:rPr>
        <w:t xml:space="preserve"> О.В., Горюк В. Використання сапоніту з метою підвищення імунобіологічної реактивності та життєздатності новонароджених телят // Ветеринарна медицина України. – 2002. – №3 – С.18–20. </w:t>
      </w:r>
      <w:r>
        <w:rPr>
          <w:rFonts w:cs="Times New Roman"/>
          <w:i/>
          <w:iCs/>
          <w:sz w:val="24"/>
        </w:rPr>
        <w:t>(Дисертант виконала імунобіологічні дослідження та підготувала роботу до др</w:t>
      </w:r>
      <w:r>
        <w:rPr>
          <w:rFonts w:cs="Times New Roman"/>
          <w:i/>
          <w:iCs/>
          <w:sz w:val="24"/>
        </w:rPr>
        <w:t>у</w:t>
      </w:r>
      <w:r>
        <w:rPr>
          <w:rFonts w:cs="Times New Roman"/>
          <w:i/>
          <w:iCs/>
          <w:sz w:val="24"/>
        </w:rPr>
        <w:t>ку)</w:t>
      </w:r>
    </w:p>
    <w:p w:rsidR="00CF117F" w:rsidRDefault="00CF117F" w:rsidP="00CF117F">
      <w:pPr>
        <w:pStyle w:val="-1"/>
        <w:spacing w:line="360" w:lineRule="auto"/>
        <w:rPr>
          <w:rFonts w:cs="Times New Roman"/>
          <w:sz w:val="24"/>
        </w:rPr>
      </w:pPr>
      <w:r>
        <w:rPr>
          <w:rFonts w:cs="Times New Roman"/>
          <w:b/>
          <w:bCs w:val="0"/>
          <w:sz w:val="24"/>
        </w:rPr>
        <w:t>Яблонська</w:t>
      </w:r>
      <w:r>
        <w:rPr>
          <w:rFonts w:cs="Times New Roman"/>
          <w:sz w:val="24"/>
        </w:rPr>
        <w:t xml:space="preserve"> О.В., Горюк В. Вплив сапоніту на постнатальний розвиток телят // Міжвідомч. тематичний наук. зб. – К.: Аграрна наука, 2002. – № 49. – С. 54–57. </w:t>
      </w:r>
      <w:r>
        <w:rPr>
          <w:rFonts w:cs="Times New Roman"/>
          <w:i/>
          <w:iCs/>
          <w:sz w:val="24"/>
        </w:rPr>
        <w:t>(Дисертант виконала експериментальну частину роботи, та підготовку її до друку)</w:t>
      </w:r>
    </w:p>
    <w:p w:rsidR="00CF117F" w:rsidRDefault="00CF117F" w:rsidP="00CF117F">
      <w:pPr>
        <w:pStyle w:val="-1"/>
        <w:spacing w:line="360" w:lineRule="auto"/>
        <w:rPr>
          <w:rFonts w:cs="Times New Roman"/>
          <w:sz w:val="24"/>
        </w:rPr>
      </w:pPr>
      <w:r>
        <w:rPr>
          <w:rFonts w:cs="Times New Roman"/>
          <w:b/>
          <w:bCs w:val="0"/>
          <w:sz w:val="24"/>
        </w:rPr>
        <w:t>Яблонська</w:t>
      </w:r>
      <w:r>
        <w:rPr>
          <w:rFonts w:cs="Times New Roman"/>
          <w:sz w:val="24"/>
        </w:rPr>
        <w:t xml:space="preserve"> О.В. Імунобіологічні зміни резистентності телят-гіпотрофіків під впливом с</w:t>
      </w:r>
      <w:r>
        <w:rPr>
          <w:rFonts w:cs="Times New Roman"/>
          <w:sz w:val="24"/>
        </w:rPr>
        <w:t>а</w:t>
      </w:r>
      <w:r>
        <w:rPr>
          <w:rFonts w:cs="Times New Roman"/>
          <w:sz w:val="24"/>
        </w:rPr>
        <w:t>поніту // Науковий вісник ЛДАВМ. – 2002. – Т 4, № 5. – С. 64–70.</w:t>
      </w:r>
    </w:p>
    <w:p w:rsidR="00CF117F" w:rsidRDefault="00CF117F" w:rsidP="00CF117F">
      <w:pPr>
        <w:pStyle w:val="-1"/>
        <w:spacing w:line="360" w:lineRule="auto"/>
        <w:rPr>
          <w:rFonts w:cs="Times New Roman"/>
          <w:sz w:val="24"/>
        </w:rPr>
      </w:pPr>
      <w:r>
        <w:rPr>
          <w:rFonts w:cs="Times New Roman"/>
          <w:b/>
          <w:bCs w:val="0"/>
          <w:sz w:val="24"/>
        </w:rPr>
        <w:t>Яблонська</w:t>
      </w:r>
      <w:r>
        <w:rPr>
          <w:rFonts w:cs="Times New Roman"/>
          <w:sz w:val="24"/>
        </w:rPr>
        <w:t xml:space="preserve"> О.В., Горюк В. Щодо внутрішньоутробного інфікування телят // Науковий вісник Полтавської ДАА. – 2002. – №2. – С. 138–140. </w:t>
      </w:r>
      <w:r>
        <w:rPr>
          <w:rFonts w:cs="Times New Roman"/>
          <w:i/>
          <w:iCs/>
          <w:sz w:val="24"/>
        </w:rPr>
        <w:t>(Д</w:t>
      </w:r>
      <w:r>
        <w:rPr>
          <w:rFonts w:cs="Times New Roman"/>
          <w:i/>
          <w:iCs/>
          <w:sz w:val="24"/>
        </w:rPr>
        <w:t>и</w:t>
      </w:r>
      <w:r>
        <w:rPr>
          <w:rFonts w:cs="Times New Roman"/>
          <w:i/>
          <w:iCs/>
          <w:sz w:val="24"/>
        </w:rPr>
        <w:t>сертант виконала експериментальну частину роботи, та підготовку її до друку)</w:t>
      </w:r>
    </w:p>
    <w:p w:rsidR="00CF117F" w:rsidRDefault="00CF117F" w:rsidP="00CF117F">
      <w:pPr>
        <w:pStyle w:val="-1"/>
        <w:spacing w:line="360" w:lineRule="auto"/>
        <w:rPr>
          <w:rFonts w:cs="Times New Roman"/>
          <w:sz w:val="24"/>
        </w:rPr>
      </w:pPr>
      <w:r>
        <w:rPr>
          <w:rFonts w:cs="Times New Roman"/>
          <w:b/>
          <w:bCs w:val="0"/>
          <w:sz w:val="24"/>
        </w:rPr>
        <w:t>Яблонська</w:t>
      </w:r>
      <w:r>
        <w:rPr>
          <w:rFonts w:cs="Times New Roman"/>
          <w:sz w:val="24"/>
        </w:rPr>
        <w:t xml:space="preserve"> О.В. Герматранол як імуностимулятор при вирощуванні телят // В</w:t>
      </w:r>
      <w:r>
        <w:rPr>
          <w:rFonts w:cs="Times New Roman"/>
          <w:sz w:val="24"/>
        </w:rPr>
        <w:t>і</w:t>
      </w:r>
      <w:r>
        <w:rPr>
          <w:rFonts w:cs="Times New Roman"/>
          <w:sz w:val="24"/>
        </w:rPr>
        <w:t>сник ДАУ. – 2002. – № 1. – С.56–62.</w:t>
      </w:r>
    </w:p>
    <w:p w:rsidR="00CF117F" w:rsidRDefault="00CF117F" w:rsidP="00CF117F">
      <w:pPr>
        <w:pStyle w:val="-1"/>
        <w:spacing w:line="360" w:lineRule="auto"/>
        <w:rPr>
          <w:rFonts w:cs="Times New Roman"/>
          <w:sz w:val="24"/>
        </w:rPr>
      </w:pPr>
      <w:r>
        <w:rPr>
          <w:rFonts w:cs="Times New Roman"/>
          <w:b/>
          <w:bCs w:val="0"/>
          <w:sz w:val="24"/>
        </w:rPr>
        <w:t>Яблонська</w:t>
      </w:r>
      <w:r>
        <w:rPr>
          <w:rFonts w:cs="Times New Roman"/>
          <w:sz w:val="24"/>
        </w:rPr>
        <w:t xml:space="preserve"> О.В. Вплив рівня годівлі високотільних корів на їх імунобіологічну реактивність // Вісник Сумського національного університ</w:t>
      </w:r>
      <w:r>
        <w:rPr>
          <w:rFonts w:cs="Times New Roman"/>
          <w:sz w:val="24"/>
        </w:rPr>
        <w:t>е</w:t>
      </w:r>
      <w:r>
        <w:rPr>
          <w:rFonts w:cs="Times New Roman"/>
          <w:sz w:val="24"/>
        </w:rPr>
        <w:t>ту. – 2003. – Вип. 10. – С. 159–164.</w:t>
      </w:r>
    </w:p>
    <w:p w:rsidR="00CF117F" w:rsidRDefault="00CF117F" w:rsidP="00CF117F">
      <w:pPr>
        <w:pStyle w:val="-1"/>
        <w:spacing w:line="360" w:lineRule="auto"/>
        <w:rPr>
          <w:rFonts w:cs="Times New Roman"/>
          <w:sz w:val="24"/>
        </w:rPr>
      </w:pPr>
      <w:r>
        <w:rPr>
          <w:rFonts w:cs="Times New Roman"/>
          <w:b/>
          <w:bCs w:val="0"/>
          <w:sz w:val="24"/>
        </w:rPr>
        <w:lastRenderedPageBreak/>
        <w:t>Яблонська</w:t>
      </w:r>
      <w:r>
        <w:rPr>
          <w:rFonts w:cs="Times New Roman"/>
          <w:sz w:val="24"/>
        </w:rPr>
        <w:t xml:space="preserve"> О.В. Вплив згодовування сухостійним коровам сапоніту на імунобіологічну р</w:t>
      </w:r>
      <w:r>
        <w:rPr>
          <w:rFonts w:cs="Times New Roman"/>
          <w:sz w:val="24"/>
        </w:rPr>
        <w:t>е</w:t>
      </w:r>
      <w:r>
        <w:rPr>
          <w:rFonts w:cs="Times New Roman"/>
          <w:sz w:val="24"/>
        </w:rPr>
        <w:t>активність народжуваних ними телят // Вісник Полтавської державної аграрної академії. – 2003. – № 1–2. – С. 23–24.</w:t>
      </w:r>
    </w:p>
    <w:p w:rsidR="00CF117F" w:rsidRDefault="00CF117F" w:rsidP="00CF117F">
      <w:pPr>
        <w:pStyle w:val="-1"/>
        <w:spacing w:line="360" w:lineRule="auto"/>
        <w:rPr>
          <w:rFonts w:cs="Times New Roman"/>
          <w:sz w:val="24"/>
        </w:rPr>
      </w:pPr>
      <w:r>
        <w:rPr>
          <w:rFonts w:cs="Times New Roman"/>
          <w:b/>
          <w:bCs w:val="0"/>
          <w:sz w:val="24"/>
        </w:rPr>
        <w:t>Яблонська</w:t>
      </w:r>
      <w:r>
        <w:rPr>
          <w:rFonts w:cs="Times New Roman"/>
          <w:sz w:val="24"/>
        </w:rPr>
        <w:t xml:space="preserve"> О.В. </w:t>
      </w:r>
      <w:r>
        <w:rPr>
          <w:rStyle w:val="h30"/>
          <w:rFonts w:cs="Times New Roman"/>
          <w:sz w:val="24"/>
        </w:rPr>
        <w:t xml:space="preserve">Імунний статус сухостійних корів з прегравідарною патологією // </w:t>
      </w:r>
      <w:r>
        <w:rPr>
          <w:rFonts w:cs="Times New Roman"/>
          <w:sz w:val="24"/>
        </w:rPr>
        <w:t>Наук</w:t>
      </w:r>
      <w:r>
        <w:rPr>
          <w:rFonts w:cs="Times New Roman"/>
          <w:sz w:val="24"/>
        </w:rPr>
        <w:t>о</w:t>
      </w:r>
      <w:r>
        <w:rPr>
          <w:rFonts w:cs="Times New Roman"/>
          <w:sz w:val="24"/>
        </w:rPr>
        <w:t>вий вісник НАУ. – 2003. – Вип. 63. – С. 159–164.</w:t>
      </w:r>
    </w:p>
    <w:p w:rsidR="00CF117F" w:rsidRDefault="00CF117F" w:rsidP="00CF117F">
      <w:pPr>
        <w:pStyle w:val="-1"/>
        <w:spacing w:line="360" w:lineRule="auto"/>
        <w:rPr>
          <w:rFonts w:cs="Times New Roman"/>
          <w:sz w:val="24"/>
        </w:rPr>
      </w:pPr>
      <w:r>
        <w:rPr>
          <w:rFonts w:cs="Times New Roman"/>
          <w:b/>
          <w:bCs w:val="0"/>
          <w:sz w:val="24"/>
        </w:rPr>
        <w:t>Яблонська</w:t>
      </w:r>
      <w:r>
        <w:rPr>
          <w:rFonts w:cs="Times New Roman"/>
          <w:sz w:val="24"/>
        </w:rPr>
        <w:t xml:space="preserve"> О.В. </w:t>
      </w:r>
      <w:r>
        <w:rPr>
          <w:rStyle w:val="h30"/>
          <w:rFonts w:cs="Times New Roman"/>
          <w:sz w:val="24"/>
        </w:rPr>
        <w:t xml:space="preserve">До методики оцінки імунного гомеостазу у тварин // </w:t>
      </w:r>
      <w:r>
        <w:rPr>
          <w:rFonts w:cs="Times New Roman"/>
          <w:sz w:val="24"/>
        </w:rPr>
        <w:t>Науковий вісник НАУ. – 2004. – Вип. 75. – С. 248–254.</w:t>
      </w:r>
    </w:p>
    <w:p w:rsidR="00CF117F" w:rsidRDefault="00CF117F" w:rsidP="00CF117F">
      <w:pPr>
        <w:pStyle w:val="-1"/>
        <w:spacing w:line="360" w:lineRule="auto"/>
        <w:rPr>
          <w:rFonts w:cs="Times New Roman"/>
          <w:sz w:val="24"/>
        </w:rPr>
      </w:pPr>
      <w:r>
        <w:rPr>
          <w:rFonts w:cs="Times New Roman"/>
          <w:b/>
          <w:bCs w:val="0"/>
          <w:sz w:val="24"/>
        </w:rPr>
        <w:t>Яблонська</w:t>
      </w:r>
      <w:r>
        <w:rPr>
          <w:rFonts w:cs="Times New Roman"/>
          <w:sz w:val="24"/>
        </w:rPr>
        <w:t xml:space="preserve"> О.В. </w:t>
      </w:r>
      <w:r>
        <w:rPr>
          <w:rStyle w:val="h30"/>
          <w:rFonts w:cs="Times New Roman"/>
          <w:sz w:val="24"/>
        </w:rPr>
        <w:t>Мікробний фактор та його роль у виникненні шлунково-кишкових захв</w:t>
      </w:r>
      <w:r>
        <w:rPr>
          <w:rStyle w:val="h30"/>
          <w:rFonts w:cs="Times New Roman"/>
          <w:sz w:val="24"/>
        </w:rPr>
        <w:t>о</w:t>
      </w:r>
      <w:r>
        <w:rPr>
          <w:rStyle w:val="h30"/>
          <w:rFonts w:cs="Times New Roman"/>
          <w:sz w:val="24"/>
        </w:rPr>
        <w:t xml:space="preserve">рювань телят // </w:t>
      </w:r>
      <w:r>
        <w:rPr>
          <w:rFonts w:cs="Times New Roman"/>
          <w:sz w:val="24"/>
        </w:rPr>
        <w:t>Науковий вісник НАУ. – 2004. – Вип. 78. – С. 235–239.</w:t>
      </w:r>
    </w:p>
    <w:p w:rsidR="00CF117F" w:rsidRDefault="00CF117F" w:rsidP="00CF117F">
      <w:pPr>
        <w:pStyle w:val="-1"/>
        <w:spacing w:line="360" w:lineRule="auto"/>
        <w:rPr>
          <w:rFonts w:cs="Times New Roman"/>
          <w:sz w:val="24"/>
        </w:rPr>
      </w:pPr>
      <w:r>
        <w:rPr>
          <w:rFonts w:cs="Times New Roman"/>
          <w:b/>
          <w:bCs w:val="0"/>
          <w:sz w:val="24"/>
        </w:rPr>
        <w:t>Яблонська</w:t>
      </w:r>
      <w:r>
        <w:rPr>
          <w:rFonts w:cs="Times New Roman"/>
          <w:sz w:val="24"/>
        </w:rPr>
        <w:t xml:space="preserve"> О.В. </w:t>
      </w:r>
      <w:r>
        <w:rPr>
          <w:rStyle w:val="h30"/>
          <w:rFonts w:cs="Times New Roman"/>
          <w:sz w:val="24"/>
        </w:rPr>
        <w:t>Корекція імунодефіцитних станів глибокотільних корів за допомогою тр</w:t>
      </w:r>
      <w:r>
        <w:rPr>
          <w:rStyle w:val="h30"/>
          <w:rFonts w:cs="Times New Roman"/>
          <w:sz w:val="24"/>
        </w:rPr>
        <w:t>е</w:t>
      </w:r>
      <w:r>
        <w:rPr>
          <w:rStyle w:val="h30"/>
          <w:rFonts w:cs="Times New Roman"/>
          <w:sz w:val="24"/>
        </w:rPr>
        <w:t xml:space="preserve">крезану, герматранолу та сапоніту // </w:t>
      </w:r>
      <w:r>
        <w:rPr>
          <w:rFonts w:cs="Times New Roman"/>
          <w:sz w:val="24"/>
        </w:rPr>
        <w:t>Ветеринарна медицина: міжвідомчий тематичний на</w:t>
      </w:r>
      <w:r>
        <w:rPr>
          <w:rFonts w:cs="Times New Roman"/>
          <w:sz w:val="24"/>
        </w:rPr>
        <w:t>у</w:t>
      </w:r>
      <w:r>
        <w:rPr>
          <w:rFonts w:cs="Times New Roman"/>
          <w:sz w:val="24"/>
        </w:rPr>
        <w:t>ковий збірник “Ветеринарна медицина – 2004: Сучасні аспекти розробки, маркетингу і виробництва ветеринарних препар</w:t>
      </w:r>
      <w:r>
        <w:rPr>
          <w:rFonts w:cs="Times New Roman"/>
          <w:sz w:val="24"/>
        </w:rPr>
        <w:t>а</w:t>
      </w:r>
      <w:r>
        <w:rPr>
          <w:rFonts w:cs="Times New Roman"/>
          <w:sz w:val="24"/>
        </w:rPr>
        <w:t>тів”. – 2004. – Вип. 84. – С. 785–790.</w:t>
      </w:r>
    </w:p>
    <w:p w:rsidR="00CF117F" w:rsidRDefault="00CF117F" w:rsidP="00CF117F">
      <w:pPr>
        <w:pStyle w:val="-ff7"/>
        <w:spacing w:line="360" w:lineRule="auto"/>
        <w:rPr>
          <w:sz w:val="24"/>
        </w:rPr>
      </w:pPr>
      <w:r>
        <w:rPr>
          <w:sz w:val="24"/>
        </w:rPr>
        <w:t>Патенти</w:t>
      </w:r>
    </w:p>
    <w:p w:rsidR="00CF117F" w:rsidRDefault="00CF117F" w:rsidP="00CF117F">
      <w:pPr>
        <w:pStyle w:val="-1"/>
        <w:spacing w:line="360" w:lineRule="auto"/>
        <w:rPr>
          <w:rFonts w:cs="Times New Roman"/>
          <w:sz w:val="24"/>
        </w:rPr>
      </w:pPr>
      <w:r>
        <w:rPr>
          <w:rFonts w:cs="Times New Roman"/>
          <w:b/>
          <w:bCs w:val="0"/>
          <w:sz w:val="24"/>
        </w:rPr>
        <w:t>Яблонська</w:t>
      </w:r>
      <w:r>
        <w:rPr>
          <w:rFonts w:cs="Times New Roman"/>
          <w:sz w:val="24"/>
        </w:rPr>
        <w:t xml:space="preserve"> О.В., Яблонський Ю.В., Скибіцький В.Г., Горюк В.В. Спосіб стимуляції імун</w:t>
      </w:r>
      <w:r>
        <w:rPr>
          <w:rFonts w:cs="Times New Roman"/>
          <w:sz w:val="24"/>
        </w:rPr>
        <w:t>і</w:t>
      </w:r>
      <w:r>
        <w:rPr>
          <w:rFonts w:cs="Times New Roman"/>
          <w:sz w:val="24"/>
        </w:rPr>
        <w:t xml:space="preserve">тету корів в сухостійний період і їхніх телят-молочників : Патент № 48322. А61К35/02, А61К31/715. – заявл.15.08.2002. // Бюл. № 8. </w:t>
      </w:r>
      <w:r>
        <w:rPr>
          <w:rFonts w:cs="Times New Roman"/>
          <w:i/>
          <w:iCs/>
          <w:sz w:val="24"/>
        </w:rPr>
        <w:t>(Дисертант виконала експериментальну ча</w:t>
      </w:r>
      <w:r>
        <w:rPr>
          <w:rFonts w:cs="Times New Roman"/>
          <w:i/>
          <w:iCs/>
          <w:sz w:val="24"/>
        </w:rPr>
        <w:t>с</w:t>
      </w:r>
      <w:r>
        <w:rPr>
          <w:rFonts w:cs="Times New Roman"/>
          <w:i/>
          <w:iCs/>
          <w:sz w:val="24"/>
        </w:rPr>
        <w:t>тину роботи)</w:t>
      </w:r>
    </w:p>
    <w:p w:rsidR="00CF117F" w:rsidRDefault="00CF117F" w:rsidP="00CF117F">
      <w:pPr>
        <w:pStyle w:val="-1"/>
        <w:spacing w:line="360" w:lineRule="auto"/>
        <w:rPr>
          <w:rFonts w:cs="Times New Roman"/>
          <w:sz w:val="24"/>
        </w:rPr>
      </w:pPr>
      <w:r>
        <w:rPr>
          <w:rFonts w:cs="Times New Roman"/>
          <w:b/>
          <w:bCs w:val="0"/>
          <w:sz w:val="24"/>
        </w:rPr>
        <w:t>Яблонська</w:t>
      </w:r>
      <w:r>
        <w:rPr>
          <w:rFonts w:cs="Times New Roman"/>
          <w:sz w:val="24"/>
        </w:rPr>
        <w:t xml:space="preserve"> О.В., Яблонський В.А., Яблонський Ю.В. Спосіб стимуляції неспецифічного імунітету сухостійних корів і їхніх телят молочного віку : Патент № 49074 А61К31/13, 31/19 опубл. 16.09.2002 // бюл. №9. </w:t>
      </w:r>
      <w:r>
        <w:rPr>
          <w:rFonts w:cs="Times New Roman"/>
          <w:i/>
          <w:iCs/>
          <w:sz w:val="24"/>
        </w:rPr>
        <w:t>(Дисертант виконала експериментальну частину р</w:t>
      </w:r>
      <w:r>
        <w:rPr>
          <w:rFonts w:cs="Times New Roman"/>
          <w:i/>
          <w:iCs/>
          <w:sz w:val="24"/>
        </w:rPr>
        <w:t>о</w:t>
      </w:r>
      <w:r>
        <w:rPr>
          <w:rFonts w:cs="Times New Roman"/>
          <w:i/>
          <w:iCs/>
          <w:sz w:val="24"/>
        </w:rPr>
        <w:t>боти )</w:t>
      </w:r>
    </w:p>
    <w:p w:rsidR="00CF117F" w:rsidRDefault="00CF117F" w:rsidP="00CF117F">
      <w:pPr>
        <w:pStyle w:val="-1"/>
        <w:spacing w:line="360" w:lineRule="auto"/>
        <w:rPr>
          <w:rFonts w:cs="Times New Roman"/>
          <w:sz w:val="24"/>
        </w:rPr>
      </w:pPr>
      <w:r>
        <w:rPr>
          <w:rFonts w:cs="Times New Roman"/>
          <w:b/>
          <w:bCs w:val="0"/>
          <w:sz w:val="24"/>
        </w:rPr>
        <w:t>Яблонська</w:t>
      </w:r>
      <w:r>
        <w:rPr>
          <w:rFonts w:cs="Times New Roman"/>
          <w:sz w:val="24"/>
        </w:rPr>
        <w:t xml:space="preserve"> О.В., Яблонський В.А., Яблонський Ю.В. Спосіб стимуляції імунітету сухо</w:t>
      </w:r>
      <w:r>
        <w:rPr>
          <w:rFonts w:cs="Times New Roman"/>
          <w:sz w:val="24"/>
        </w:rPr>
        <w:t>с</w:t>
      </w:r>
      <w:r>
        <w:rPr>
          <w:rFonts w:cs="Times New Roman"/>
          <w:sz w:val="24"/>
        </w:rPr>
        <w:t xml:space="preserve">тійних корів і їх телят-молочників : патент № 58554 А61К33/00, С07F7/30 опубл. 15.08.2003 в бюл. №8. </w:t>
      </w:r>
      <w:r>
        <w:rPr>
          <w:rFonts w:cs="Times New Roman"/>
          <w:i/>
          <w:iCs/>
          <w:sz w:val="24"/>
        </w:rPr>
        <w:t>(Дисертант провела патентний пошук та написала текстову частину р</w:t>
      </w:r>
      <w:r>
        <w:rPr>
          <w:rFonts w:cs="Times New Roman"/>
          <w:i/>
          <w:iCs/>
          <w:sz w:val="24"/>
        </w:rPr>
        <w:t>о</w:t>
      </w:r>
      <w:r>
        <w:rPr>
          <w:rFonts w:cs="Times New Roman"/>
          <w:i/>
          <w:iCs/>
          <w:sz w:val="24"/>
        </w:rPr>
        <w:t>боти)</w:t>
      </w:r>
    </w:p>
    <w:p w:rsidR="00CF117F" w:rsidRDefault="00CF117F" w:rsidP="00CF117F">
      <w:pPr>
        <w:pStyle w:val="-ff7"/>
        <w:spacing w:line="360" w:lineRule="auto"/>
        <w:rPr>
          <w:sz w:val="24"/>
        </w:rPr>
      </w:pPr>
      <w:r>
        <w:rPr>
          <w:sz w:val="24"/>
        </w:rPr>
        <w:t>Статті у закордонних виданнях</w:t>
      </w:r>
    </w:p>
    <w:p w:rsidR="00CF117F" w:rsidRDefault="00CF117F" w:rsidP="00CF117F">
      <w:pPr>
        <w:pStyle w:val="-1"/>
        <w:spacing w:line="360" w:lineRule="auto"/>
        <w:rPr>
          <w:rFonts w:cs="Times New Roman"/>
          <w:sz w:val="24"/>
        </w:rPr>
      </w:pPr>
      <w:r>
        <w:rPr>
          <w:rFonts w:cs="Times New Roman"/>
          <w:b/>
          <w:bCs w:val="0"/>
          <w:sz w:val="24"/>
        </w:rPr>
        <w:t>Яблонська</w:t>
      </w:r>
      <w:r>
        <w:rPr>
          <w:rFonts w:cs="Times New Roman"/>
          <w:sz w:val="24"/>
        </w:rPr>
        <w:t xml:space="preserve"> О.В. Сапонит при профилактике желудочно-кишечных болезней // Ветерин</w:t>
      </w:r>
      <w:r>
        <w:rPr>
          <w:rFonts w:cs="Times New Roman"/>
          <w:sz w:val="24"/>
        </w:rPr>
        <w:t>а</w:t>
      </w:r>
      <w:r>
        <w:rPr>
          <w:rFonts w:cs="Times New Roman"/>
          <w:sz w:val="24"/>
        </w:rPr>
        <w:t>рия. – 2002. – №2. – С.47–49.</w:t>
      </w:r>
    </w:p>
    <w:p w:rsidR="00CF117F" w:rsidRDefault="00CF117F" w:rsidP="00CF117F">
      <w:pPr>
        <w:pStyle w:val="-1"/>
        <w:spacing w:line="360" w:lineRule="auto"/>
        <w:rPr>
          <w:rFonts w:cs="Times New Roman"/>
          <w:sz w:val="24"/>
        </w:rPr>
      </w:pPr>
      <w:r>
        <w:rPr>
          <w:rFonts w:cs="Times New Roman"/>
          <w:b/>
          <w:bCs w:val="0"/>
          <w:sz w:val="24"/>
        </w:rPr>
        <w:t>Яблонська</w:t>
      </w:r>
      <w:r>
        <w:rPr>
          <w:rFonts w:cs="Times New Roman"/>
          <w:sz w:val="24"/>
        </w:rPr>
        <w:t xml:space="preserve"> О.В. Mozliwosc zastosowanja saponitu w zywieniu zwierzat // Rochniki naukowe zootechniki: Nowoczesne Tecnologie produkcji bydl</w:t>
      </w:r>
      <w:r>
        <w:rPr>
          <w:rFonts w:cs="Times New Roman"/>
          <w:sz w:val="24"/>
        </w:rPr>
        <w:t>e</w:t>
      </w:r>
      <w:r>
        <w:rPr>
          <w:rFonts w:cs="Times New Roman"/>
          <w:sz w:val="24"/>
        </w:rPr>
        <w:t>cej. Suplement. – 2003. – Z. 17/1. – S. 305–307.</w:t>
      </w:r>
    </w:p>
    <w:p w:rsidR="00CF117F" w:rsidRDefault="00CF117F" w:rsidP="00CF117F">
      <w:pPr>
        <w:pStyle w:val="-ff7"/>
        <w:spacing w:line="360" w:lineRule="auto"/>
        <w:rPr>
          <w:b w:val="0"/>
          <w:sz w:val="24"/>
        </w:rPr>
      </w:pPr>
      <w:r>
        <w:rPr>
          <w:sz w:val="24"/>
        </w:rPr>
        <w:t>Статті у збірниках наукових праць</w:t>
      </w:r>
    </w:p>
    <w:p w:rsidR="00CF117F" w:rsidRDefault="00CF117F" w:rsidP="00CF117F">
      <w:pPr>
        <w:pStyle w:val="-1"/>
        <w:spacing w:line="360" w:lineRule="auto"/>
        <w:rPr>
          <w:rFonts w:cs="Times New Roman"/>
          <w:sz w:val="24"/>
        </w:rPr>
      </w:pPr>
      <w:r>
        <w:rPr>
          <w:rFonts w:cs="Times New Roman"/>
          <w:b/>
          <w:bCs w:val="0"/>
          <w:sz w:val="24"/>
        </w:rPr>
        <w:lastRenderedPageBreak/>
        <w:t>Яблонська</w:t>
      </w:r>
      <w:r>
        <w:rPr>
          <w:rFonts w:cs="Times New Roman"/>
          <w:sz w:val="24"/>
        </w:rPr>
        <w:t xml:space="preserve"> О.В. Розвиток і становлення імунітету у плодів корів // Зб. наук. праць співр. інституту, присвячений 75-річчю з дня заснування. – Кам’янець-Подільський, 1995. – C. 168–169.</w:t>
      </w:r>
    </w:p>
    <w:p w:rsidR="00CF117F" w:rsidRDefault="00CF117F" w:rsidP="00CF117F">
      <w:pPr>
        <w:pStyle w:val="-1"/>
        <w:spacing w:line="360" w:lineRule="auto"/>
        <w:rPr>
          <w:rFonts w:cs="Times New Roman"/>
          <w:sz w:val="24"/>
        </w:rPr>
      </w:pPr>
      <w:r>
        <w:rPr>
          <w:rFonts w:cs="Times New Roman"/>
          <w:b/>
          <w:bCs w:val="0"/>
          <w:sz w:val="24"/>
        </w:rPr>
        <w:t>Яблонська</w:t>
      </w:r>
      <w:r>
        <w:rPr>
          <w:rFonts w:cs="Times New Roman"/>
          <w:sz w:val="24"/>
        </w:rPr>
        <w:t xml:space="preserve"> О.В., Горюк В.В., Козак О.М., Говоровський В.С. Деякі аспекти антибіотикотерапії // Аграрна наука – селу: Науковий зб</w:t>
      </w:r>
      <w:r>
        <w:rPr>
          <w:rFonts w:cs="Times New Roman"/>
          <w:sz w:val="24"/>
        </w:rPr>
        <w:t>і</w:t>
      </w:r>
      <w:r>
        <w:rPr>
          <w:rFonts w:cs="Times New Roman"/>
          <w:sz w:val="24"/>
        </w:rPr>
        <w:t xml:space="preserve">рник. – Кам’янець-Подільський, 1998. – Вип. 6. – С. 210–211. </w:t>
      </w:r>
      <w:r>
        <w:rPr>
          <w:rFonts w:cs="Times New Roman"/>
          <w:i/>
          <w:iCs/>
          <w:sz w:val="24"/>
        </w:rPr>
        <w:t>(Дисертант виконала експериментальну частину, провела статистичне опр</w:t>
      </w:r>
      <w:r>
        <w:rPr>
          <w:rFonts w:cs="Times New Roman"/>
          <w:i/>
          <w:iCs/>
          <w:sz w:val="24"/>
        </w:rPr>
        <w:t>а</w:t>
      </w:r>
      <w:r>
        <w:rPr>
          <w:rFonts w:cs="Times New Roman"/>
          <w:i/>
          <w:iCs/>
          <w:sz w:val="24"/>
        </w:rPr>
        <w:t>цювання та аналіз результатів)</w:t>
      </w:r>
    </w:p>
    <w:p w:rsidR="00CF117F" w:rsidRDefault="00CF117F" w:rsidP="00CF117F">
      <w:pPr>
        <w:pStyle w:val="-1"/>
        <w:spacing w:line="360" w:lineRule="auto"/>
        <w:rPr>
          <w:rFonts w:cs="Times New Roman"/>
          <w:sz w:val="24"/>
        </w:rPr>
      </w:pPr>
      <w:r>
        <w:rPr>
          <w:rFonts w:cs="Times New Roman"/>
          <w:b/>
          <w:bCs w:val="0"/>
          <w:sz w:val="24"/>
        </w:rPr>
        <w:t>Яблонська</w:t>
      </w:r>
      <w:r>
        <w:rPr>
          <w:rFonts w:cs="Times New Roman"/>
          <w:sz w:val="24"/>
        </w:rPr>
        <w:t xml:space="preserve"> О.В. Мікробіологічна чистота продуктів на Україні // Аграрна наука – селу: Науковий зб</w:t>
      </w:r>
      <w:r>
        <w:rPr>
          <w:rFonts w:cs="Times New Roman"/>
          <w:sz w:val="24"/>
        </w:rPr>
        <w:t>і</w:t>
      </w:r>
      <w:r>
        <w:rPr>
          <w:rFonts w:cs="Times New Roman"/>
          <w:sz w:val="24"/>
        </w:rPr>
        <w:t>рник. – Кам’янець-Подільський, 1998. – Вип. 6. – С. 211–212.</w:t>
      </w:r>
    </w:p>
    <w:p w:rsidR="00CF117F" w:rsidRDefault="00CF117F" w:rsidP="00CF117F">
      <w:pPr>
        <w:pStyle w:val="-1"/>
        <w:spacing w:line="360" w:lineRule="auto"/>
        <w:rPr>
          <w:rFonts w:cs="Times New Roman"/>
          <w:sz w:val="24"/>
        </w:rPr>
      </w:pPr>
      <w:r>
        <w:rPr>
          <w:rFonts w:cs="Times New Roman"/>
          <w:b/>
          <w:bCs w:val="0"/>
          <w:sz w:val="24"/>
        </w:rPr>
        <w:t>Яблонська</w:t>
      </w:r>
      <w:r>
        <w:rPr>
          <w:rFonts w:cs="Times New Roman"/>
          <w:sz w:val="24"/>
        </w:rPr>
        <w:t xml:space="preserve"> О.В. Поширення шлунково-кишкових хвороб тварин на Поділлі // Аграрна наука – селу. – Чернівці: М</w:t>
      </w:r>
      <w:r>
        <w:rPr>
          <w:rFonts w:cs="Times New Roman"/>
          <w:sz w:val="24"/>
        </w:rPr>
        <w:t>и</w:t>
      </w:r>
      <w:r>
        <w:rPr>
          <w:rFonts w:cs="Times New Roman"/>
          <w:sz w:val="24"/>
        </w:rPr>
        <w:t>тець, 1998. – C. 85.</w:t>
      </w:r>
    </w:p>
    <w:p w:rsidR="00CF117F" w:rsidRDefault="00CF117F" w:rsidP="00CF117F">
      <w:pPr>
        <w:pStyle w:val="-1"/>
        <w:spacing w:line="360" w:lineRule="auto"/>
        <w:rPr>
          <w:rFonts w:cs="Times New Roman"/>
          <w:sz w:val="24"/>
        </w:rPr>
      </w:pPr>
      <w:r>
        <w:rPr>
          <w:rFonts w:cs="Times New Roman"/>
          <w:b/>
          <w:bCs w:val="0"/>
          <w:sz w:val="24"/>
        </w:rPr>
        <w:t>Яблонська</w:t>
      </w:r>
      <w:r>
        <w:rPr>
          <w:rFonts w:cs="Times New Roman"/>
          <w:sz w:val="24"/>
        </w:rPr>
        <w:t xml:space="preserve"> О.В. Сезонність виникнення кишкових захворювань на тв</w:t>
      </w:r>
      <w:r>
        <w:rPr>
          <w:rFonts w:cs="Times New Roman"/>
          <w:sz w:val="24"/>
        </w:rPr>
        <w:t>а</w:t>
      </w:r>
      <w:r>
        <w:rPr>
          <w:rFonts w:cs="Times New Roman"/>
          <w:sz w:val="24"/>
        </w:rPr>
        <w:t>ринницьких фермах Поділля // Аграрна наука – селу. – Чернівці: М</w:t>
      </w:r>
      <w:r>
        <w:rPr>
          <w:rFonts w:cs="Times New Roman"/>
          <w:sz w:val="24"/>
        </w:rPr>
        <w:t>и</w:t>
      </w:r>
      <w:r>
        <w:rPr>
          <w:rFonts w:cs="Times New Roman"/>
          <w:sz w:val="24"/>
        </w:rPr>
        <w:t>тець, 1998. – C.85–86.</w:t>
      </w:r>
    </w:p>
    <w:p w:rsidR="00CF117F" w:rsidRDefault="00CF117F" w:rsidP="00CF117F">
      <w:pPr>
        <w:pStyle w:val="-1"/>
        <w:spacing w:line="360" w:lineRule="auto"/>
        <w:rPr>
          <w:rFonts w:cs="Times New Roman"/>
          <w:sz w:val="24"/>
        </w:rPr>
      </w:pPr>
      <w:r>
        <w:rPr>
          <w:rFonts w:cs="Times New Roman"/>
          <w:b/>
          <w:bCs w:val="0"/>
          <w:sz w:val="24"/>
        </w:rPr>
        <w:t>Яблонська</w:t>
      </w:r>
      <w:r>
        <w:rPr>
          <w:rFonts w:cs="Times New Roman"/>
          <w:sz w:val="24"/>
        </w:rPr>
        <w:t xml:space="preserve"> О.В. </w:t>
      </w:r>
      <w:r>
        <w:rPr>
          <w:rStyle w:val="h30"/>
          <w:rFonts w:cs="Times New Roman"/>
          <w:sz w:val="24"/>
        </w:rPr>
        <w:t xml:space="preserve">Щодо оцінки імунного гомеостазу корів // </w:t>
      </w:r>
      <w:r>
        <w:rPr>
          <w:rFonts w:cs="Times New Roman"/>
          <w:sz w:val="24"/>
        </w:rPr>
        <w:t>Забезпечення вет</w:t>
      </w:r>
      <w:r>
        <w:rPr>
          <w:rFonts w:cs="Times New Roman"/>
          <w:sz w:val="24"/>
        </w:rPr>
        <w:t>е</w:t>
      </w:r>
      <w:r>
        <w:rPr>
          <w:rFonts w:cs="Times New Roman"/>
          <w:sz w:val="24"/>
        </w:rPr>
        <w:t>ринарно-санітарного благополуччя тваринництва, якості і безпеки продукції: Зб. праць міжнародної науково-практичної конференції.– Од</w:t>
      </w:r>
      <w:r>
        <w:rPr>
          <w:rFonts w:cs="Times New Roman"/>
          <w:sz w:val="24"/>
        </w:rPr>
        <w:t>е</w:t>
      </w:r>
      <w:r>
        <w:rPr>
          <w:rFonts w:cs="Times New Roman"/>
          <w:sz w:val="24"/>
        </w:rPr>
        <w:t>са, 2004.–Ч. ІІ.–С. 83–88.</w:t>
      </w:r>
    </w:p>
    <w:p w:rsidR="00CF117F" w:rsidRDefault="00CF117F" w:rsidP="00CF117F">
      <w:pPr>
        <w:pStyle w:val="-ff7"/>
        <w:spacing w:line="360" w:lineRule="auto"/>
        <w:rPr>
          <w:sz w:val="24"/>
        </w:rPr>
      </w:pPr>
      <w:r>
        <w:rPr>
          <w:sz w:val="24"/>
        </w:rPr>
        <w:t>Тези доповідей</w:t>
      </w:r>
    </w:p>
    <w:p w:rsidR="00CF117F" w:rsidRDefault="00CF117F" w:rsidP="00CF117F">
      <w:pPr>
        <w:pStyle w:val="-1"/>
        <w:spacing w:line="360" w:lineRule="auto"/>
        <w:rPr>
          <w:rFonts w:cs="Times New Roman"/>
          <w:sz w:val="24"/>
        </w:rPr>
      </w:pPr>
      <w:r>
        <w:rPr>
          <w:rFonts w:cs="Times New Roman"/>
          <w:b/>
          <w:bCs w:val="0"/>
          <w:sz w:val="24"/>
        </w:rPr>
        <w:t>Яблонська</w:t>
      </w:r>
      <w:r>
        <w:rPr>
          <w:rFonts w:cs="Times New Roman"/>
          <w:sz w:val="24"/>
        </w:rPr>
        <w:t xml:space="preserve"> O. Formation of calve’s intestinal microflora in periods its growth and development // Streszczenia prac.– Olsztyn, 1990. –P. 41.</w:t>
      </w:r>
    </w:p>
    <w:p w:rsidR="00CF117F" w:rsidRDefault="00CF117F" w:rsidP="00CF117F">
      <w:pPr>
        <w:pStyle w:val="-1"/>
        <w:spacing w:line="360" w:lineRule="auto"/>
        <w:rPr>
          <w:rFonts w:cs="Times New Roman"/>
          <w:sz w:val="24"/>
        </w:rPr>
      </w:pPr>
      <w:r>
        <w:rPr>
          <w:rFonts w:cs="Times New Roman"/>
          <w:b/>
          <w:bCs w:val="0"/>
          <w:sz w:val="24"/>
        </w:rPr>
        <w:t>Яблонська</w:t>
      </w:r>
      <w:r>
        <w:rPr>
          <w:rFonts w:cs="Times New Roman"/>
          <w:sz w:val="24"/>
        </w:rPr>
        <w:t xml:space="preserve"> О.В. The some aspects of foetal-maternal relations in cattle // First International Forum of Reproductive Immunоlogy. – Magdeburg, 1990. – S. 33.</w:t>
      </w:r>
    </w:p>
    <w:p w:rsidR="00CF117F" w:rsidRDefault="00CF117F" w:rsidP="00CF117F">
      <w:pPr>
        <w:pStyle w:val="-1"/>
        <w:spacing w:line="360" w:lineRule="auto"/>
        <w:rPr>
          <w:rFonts w:cs="Times New Roman"/>
          <w:sz w:val="24"/>
        </w:rPr>
      </w:pPr>
      <w:r>
        <w:rPr>
          <w:rFonts w:cs="Times New Roman"/>
          <w:b/>
          <w:bCs w:val="0"/>
          <w:sz w:val="24"/>
        </w:rPr>
        <w:t>Яблонська</w:t>
      </w:r>
      <w:r>
        <w:rPr>
          <w:rFonts w:cs="Times New Roman"/>
          <w:sz w:val="24"/>
        </w:rPr>
        <w:t xml:space="preserve"> О.В., Стадник П.А. Формирование и становление кишечной микрофлоры и её влияние на иммунитет у плодов крупного рогатого скота // Иммунология репроду</w:t>
      </w:r>
      <w:r>
        <w:rPr>
          <w:rFonts w:cs="Times New Roman"/>
          <w:sz w:val="24"/>
        </w:rPr>
        <w:t>к</w:t>
      </w:r>
      <w:r>
        <w:rPr>
          <w:rFonts w:cs="Times New Roman"/>
          <w:sz w:val="24"/>
        </w:rPr>
        <w:t xml:space="preserve">ции: Тез. Докл. 4-го Симп. с междунар. уч.-Киев, 1990. – С. 297–298. </w:t>
      </w:r>
      <w:r>
        <w:rPr>
          <w:rFonts w:cs="Times New Roman"/>
          <w:i/>
          <w:iCs/>
          <w:sz w:val="24"/>
        </w:rPr>
        <w:t>(Дисертант виконала експер</w:t>
      </w:r>
      <w:r>
        <w:rPr>
          <w:rFonts w:cs="Times New Roman"/>
          <w:i/>
          <w:iCs/>
          <w:sz w:val="24"/>
        </w:rPr>
        <w:t>и</w:t>
      </w:r>
      <w:r>
        <w:rPr>
          <w:rFonts w:cs="Times New Roman"/>
          <w:i/>
          <w:iCs/>
          <w:sz w:val="24"/>
        </w:rPr>
        <w:t>ментальну частину та узагальнила наслідки д</w:t>
      </w:r>
      <w:r>
        <w:rPr>
          <w:rFonts w:cs="Times New Roman"/>
          <w:i/>
          <w:iCs/>
          <w:sz w:val="24"/>
        </w:rPr>
        <w:t>о</w:t>
      </w:r>
      <w:r>
        <w:rPr>
          <w:rFonts w:cs="Times New Roman"/>
          <w:i/>
          <w:iCs/>
          <w:sz w:val="24"/>
        </w:rPr>
        <w:t>слідження).</w:t>
      </w:r>
    </w:p>
    <w:p w:rsidR="00CF117F" w:rsidRDefault="00CF117F" w:rsidP="00CF117F">
      <w:pPr>
        <w:pStyle w:val="-1"/>
        <w:spacing w:line="360" w:lineRule="auto"/>
        <w:rPr>
          <w:rFonts w:cs="Times New Roman"/>
          <w:sz w:val="24"/>
        </w:rPr>
      </w:pPr>
      <w:r>
        <w:rPr>
          <w:rFonts w:cs="Times New Roman"/>
          <w:b/>
          <w:bCs w:val="0"/>
          <w:sz w:val="24"/>
        </w:rPr>
        <w:t>Яблонська</w:t>
      </w:r>
      <w:r>
        <w:rPr>
          <w:rFonts w:cs="Times New Roman"/>
          <w:sz w:val="24"/>
        </w:rPr>
        <w:t xml:space="preserve"> О.В. Динаміка гуморального імунітету організму телят при захворюванні їх с</w:t>
      </w:r>
      <w:r>
        <w:rPr>
          <w:rFonts w:cs="Times New Roman"/>
          <w:sz w:val="24"/>
        </w:rPr>
        <w:t>а</w:t>
      </w:r>
      <w:r>
        <w:rPr>
          <w:rFonts w:cs="Times New Roman"/>
          <w:sz w:val="24"/>
        </w:rPr>
        <w:t>льмонельозом // Тез. доп. наук.-теор. конфер. мол. вч. і аспір. – Кам’янець-Подільський, 1990. – С. 39.</w:t>
      </w:r>
    </w:p>
    <w:p w:rsidR="00CF117F" w:rsidRDefault="00CF117F" w:rsidP="00CF117F">
      <w:pPr>
        <w:pStyle w:val="-1"/>
        <w:spacing w:line="360" w:lineRule="auto"/>
        <w:rPr>
          <w:rFonts w:cs="Times New Roman"/>
          <w:sz w:val="24"/>
        </w:rPr>
      </w:pPr>
      <w:r>
        <w:rPr>
          <w:rFonts w:cs="Times New Roman"/>
          <w:b/>
          <w:bCs w:val="0"/>
          <w:sz w:val="24"/>
        </w:rPr>
        <w:t>Яблонська</w:t>
      </w:r>
      <w:r>
        <w:rPr>
          <w:rFonts w:cs="Times New Roman"/>
          <w:sz w:val="24"/>
        </w:rPr>
        <w:t xml:space="preserve"> О.В., Гриценко І.Н. Зміна факторів гуморального імунітету телят при введе</w:t>
      </w:r>
      <w:r>
        <w:rPr>
          <w:rFonts w:cs="Times New Roman"/>
          <w:sz w:val="24"/>
        </w:rPr>
        <w:t>н</w:t>
      </w:r>
      <w:r>
        <w:rPr>
          <w:rFonts w:cs="Times New Roman"/>
          <w:sz w:val="24"/>
        </w:rPr>
        <w:t>ні деяких вітамінних препаратів та коліпротектану // Тез. доп. наук.-теор. конфер. співр. та а</w:t>
      </w:r>
      <w:r>
        <w:rPr>
          <w:rFonts w:cs="Times New Roman"/>
          <w:sz w:val="24"/>
        </w:rPr>
        <w:t>с</w:t>
      </w:r>
      <w:r>
        <w:rPr>
          <w:rFonts w:cs="Times New Roman"/>
          <w:sz w:val="24"/>
        </w:rPr>
        <w:t>пір. інституту по наслідках роботи за 1989 р. – Кам’янець-</w:t>
      </w:r>
      <w:r>
        <w:rPr>
          <w:rFonts w:cs="Times New Roman"/>
          <w:sz w:val="24"/>
        </w:rPr>
        <w:lastRenderedPageBreak/>
        <w:t xml:space="preserve">Подільський, 1990. – С. 100. </w:t>
      </w:r>
      <w:r>
        <w:rPr>
          <w:rFonts w:cs="Times New Roman"/>
          <w:i/>
          <w:iCs/>
          <w:sz w:val="24"/>
        </w:rPr>
        <w:t>(Д</w:t>
      </w:r>
      <w:r>
        <w:rPr>
          <w:rFonts w:cs="Times New Roman"/>
          <w:i/>
          <w:iCs/>
          <w:sz w:val="24"/>
        </w:rPr>
        <w:t>и</w:t>
      </w:r>
      <w:r>
        <w:rPr>
          <w:rFonts w:cs="Times New Roman"/>
          <w:i/>
          <w:iCs/>
          <w:sz w:val="24"/>
        </w:rPr>
        <w:t>сертант виконала експериментальну частину досліджень та підготувала матеріал до публ</w:t>
      </w:r>
      <w:r>
        <w:rPr>
          <w:rFonts w:cs="Times New Roman"/>
          <w:i/>
          <w:iCs/>
          <w:sz w:val="24"/>
        </w:rPr>
        <w:t>і</w:t>
      </w:r>
      <w:r>
        <w:rPr>
          <w:rFonts w:cs="Times New Roman"/>
          <w:i/>
          <w:iCs/>
          <w:sz w:val="24"/>
        </w:rPr>
        <w:t>кації)</w:t>
      </w:r>
    </w:p>
    <w:p w:rsidR="00CF117F" w:rsidRDefault="00CF117F" w:rsidP="00CF117F">
      <w:pPr>
        <w:pStyle w:val="-1"/>
        <w:spacing w:line="360" w:lineRule="auto"/>
        <w:rPr>
          <w:rFonts w:cs="Times New Roman"/>
          <w:sz w:val="24"/>
        </w:rPr>
      </w:pPr>
      <w:r>
        <w:rPr>
          <w:rFonts w:cs="Times New Roman"/>
          <w:b/>
          <w:bCs w:val="0"/>
          <w:sz w:val="24"/>
        </w:rPr>
        <w:t>Яблонська</w:t>
      </w:r>
      <w:r>
        <w:rPr>
          <w:rFonts w:cs="Times New Roman"/>
          <w:sz w:val="24"/>
        </w:rPr>
        <w:t xml:space="preserve"> О.В. Зв’язок мiж вмiстом Т- і В-лімфоцитів у матері і плода великої рогатої худоби // Тез. доп. наук.-практ. конф. проф. - викл. скл</w:t>
      </w:r>
      <w:r>
        <w:rPr>
          <w:rFonts w:cs="Times New Roman"/>
          <w:sz w:val="24"/>
        </w:rPr>
        <w:t>а</w:t>
      </w:r>
      <w:r>
        <w:rPr>
          <w:rFonts w:cs="Times New Roman"/>
          <w:sz w:val="24"/>
        </w:rPr>
        <w:t>ду та наук. співр. – Кам’янець-Подільський, 1991. – C. 89.</w:t>
      </w:r>
    </w:p>
    <w:p w:rsidR="00CF117F" w:rsidRDefault="00CF117F" w:rsidP="00CF117F">
      <w:pPr>
        <w:pStyle w:val="-1"/>
        <w:spacing w:line="360" w:lineRule="auto"/>
        <w:rPr>
          <w:rFonts w:cs="Times New Roman"/>
          <w:sz w:val="24"/>
        </w:rPr>
      </w:pPr>
      <w:r>
        <w:rPr>
          <w:rFonts w:cs="Times New Roman"/>
          <w:b/>
          <w:bCs w:val="0"/>
          <w:sz w:val="24"/>
        </w:rPr>
        <w:t>Яблонська</w:t>
      </w:r>
      <w:r>
        <w:rPr>
          <w:rFonts w:cs="Times New Roman"/>
          <w:sz w:val="24"/>
        </w:rPr>
        <w:t xml:space="preserve"> О.В. The microbical view and local immunity of cows nonpregnant and pregnant uterus // Immunology of reproduction. – Kiev, 1993. – P. 81.</w:t>
      </w:r>
    </w:p>
    <w:p w:rsidR="00CF117F" w:rsidRDefault="00CF117F" w:rsidP="00CF117F">
      <w:pPr>
        <w:pStyle w:val="-1"/>
        <w:spacing w:line="360" w:lineRule="auto"/>
        <w:rPr>
          <w:rFonts w:cs="Times New Roman"/>
          <w:sz w:val="24"/>
        </w:rPr>
      </w:pPr>
      <w:r>
        <w:rPr>
          <w:rFonts w:cs="Times New Roman"/>
          <w:b/>
          <w:bCs w:val="0"/>
          <w:sz w:val="24"/>
        </w:rPr>
        <w:t>Яблонська</w:t>
      </w:r>
      <w:r>
        <w:rPr>
          <w:rFonts w:cs="Times New Roman"/>
          <w:sz w:val="24"/>
        </w:rPr>
        <w:t xml:space="preserve"> О.В.Клітинний імунітет плода великої рогатої худоби // Тез. доп. наук. конф. проф. - викл.складу. – Кам’янець-Подільський, 1993. – C. 129–130.</w:t>
      </w:r>
    </w:p>
    <w:p w:rsidR="00CF117F" w:rsidRDefault="00CF117F" w:rsidP="00CF117F">
      <w:pPr>
        <w:pStyle w:val="-1"/>
        <w:spacing w:line="360" w:lineRule="auto"/>
        <w:rPr>
          <w:rFonts w:cs="Times New Roman"/>
          <w:sz w:val="24"/>
        </w:rPr>
      </w:pPr>
      <w:r>
        <w:rPr>
          <w:rFonts w:cs="Times New Roman"/>
          <w:b/>
          <w:bCs w:val="0"/>
          <w:sz w:val="24"/>
        </w:rPr>
        <w:t>Яблонська</w:t>
      </w:r>
      <w:r>
        <w:rPr>
          <w:rFonts w:cs="Times New Roman"/>
          <w:sz w:val="24"/>
        </w:rPr>
        <w:t xml:space="preserve"> О.В. Immunologic characteristics of follicular fluid of cows // Proceeding of the 1-st European conf. on Progress in embryotechnology and genetic engeneering in cattle and sheep breeding. – Krakow, 1994. – S. 285.</w:t>
      </w:r>
    </w:p>
    <w:p w:rsidR="00CF117F" w:rsidRDefault="00CF117F" w:rsidP="00CF117F">
      <w:pPr>
        <w:pStyle w:val="-1"/>
        <w:spacing w:line="360" w:lineRule="auto"/>
        <w:rPr>
          <w:rFonts w:cs="Times New Roman"/>
          <w:sz w:val="24"/>
        </w:rPr>
      </w:pPr>
      <w:r>
        <w:rPr>
          <w:rFonts w:cs="Times New Roman"/>
          <w:sz w:val="24"/>
        </w:rPr>
        <w:t xml:space="preserve">Пахолок А.А., Любинський О.І., </w:t>
      </w:r>
      <w:r>
        <w:rPr>
          <w:rFonts w:cs="Times New Roman"/>
          <w:b/>
          <w:bCs w:val="0"/>
          <w:sz w:val="24"/>
        </w:rPr>
        <w:t>Яблонська</w:t>
      </w:r>
      <w:r>
        <w:rPr>
          <w:rFonts w:cs="Times New Roman"/>
          <w:sz w:val="24"/>
        </w:rPr>
        <w:t xml:space="preserve"> О.В., Говоровський В.С. Сезонна динаміка показників резистентності корів-первісток різних генот</w:t>
      </w:r>
      <w:r>
        <w:rPr>
          <w:rFonts w:cs="Times New Roman"/>
          <w:sz w:val="24"/>
        </w:rPr>
        <w:t>и</w:t>
      </w:r>
      <w:r>
        <w:rPr>
          <w:rFonts w:cs="Times New Roman"/>
          <w:sz w:val="24"/>
        </w:rPr>
        <w:t xml:space="preserve">пів червоно-рябої молочної породи // Всеукраїнська конф. з фізіол. і біохімії тварин: Тези доп. – Львів, 1994. – C.110. </w:t>
      </w:r>
      <w:r>
        <w:rPr>
          <w:rFonts w:cs="Times New Roman"/>
          <w:i/>
          <w:iCs/>
          <w:sz w:val="24"/>
        </w:rPr>
        <w:t>(Дисе</w:t>
      </w:r>
      <w:r>
        <w:rPr>
          <w:rFonts w:cs="Times New Roman"/>
          <w:i/>
          <w:iCs/>
          <w:sz w:val="24"/>
        </w:rPr>
        <w:t>р</w:t>
      </w:r>
      <w:r>
        <w:rPr>
          <w:rFonts w:cs="Times New Roman"/>
          <w:i/>
          <w:iCs/>
          <w:sz w:val="24"/>
        </w:rPr>
        <w:t>тант виконала експериментальну частину роботи та провела аналіз отриманих д</w:t>
      </w:r>
      <w:r>
        <w:rPr>
          <w:rFonts w:cs="Times New Roman"/>
          <w:i/>
          <w:iCs/>
          <w:sz w:val="24"/>
        </w:rPr>
        <w:t>а</w:t>
      </w:r>
      <w:r>
        <w:rPr>
          <w:rFonts w:cs="Times New Roman"/>
          <w:i/>
          <w:iCs/>
          <w:sz w:val="24"/>
        </w:rPr>
        <w:t>них)</w:t>
      </w:r>
    </w:p>
    <w:p w:rsidR="00CF117F" w:rsidRDefault="00CF117F" w:rsidP="00CF117F">
      <w:pPr>
        <w:pStyle w:val="-1"/>
        <w:spacing w:line="360" w:lineRule="auto"/>
        <w:rPr>
          <w:rFonts w:cs="Times New Roman"/>
          <w:sz w:val="24"/>
        </w:rPr>
      </w:pPr>
      <w:r>
        <w:rPr>
          <w:rFonts w:cs="Times New Roman"/>
          <w:b/>
          <w:bCs w:val="0"/>
          <w:sz w:val="24"/>
        </w:rPr>
        <w:t>Яблонська</w:t>
      </w:r>
      <w:r>
        <w:rPr>
          <w:rFonts w:cs="Times New Roman"/>
          <w:sz w:val="24"/>
        </w:rPr>
        <w:t xml:space="preserve"> О.В. Development and formation of cattles foetus immunity // World Veterinary Congr. – Yokohama, 1995. – P. 219.</w:t>
      </w:r>
    </w:p>
    <w:p w:rsidR="00CF117F" w:rsidRDefault="00CF117F" w:rsidP="00CF117F">
      <w:pPr>
        <w:pStyle w:val="-1"/>
        <w:spacing w:line="360" w:lineRule="auto"/>
        <w:rPr>
          <w:rFonts w:cs="Times New Roman"/>
          <w:sz w:val="24"/>
        </w:rPr>
      </w:pPr>
      <w:r>
        <w:rPr>
          <w:rFonts w:cs="Times New Roman"/>
          <w:b/>
          <w:bCs w:val="0"/>
          <w:sz w:val="24"/>
        </w:rPr>
        <w:t>Яблонська</w:t>
      </w:r>
      <w:r>
        <w:rPr>
          <w:rFonts w:cs="Times New Roman"/>
          <w:sz w:val="24"/>
        </w:rPr>
        <w:t xml:space="preserve"> О.В. The antibiotic influence of perinatal fluids on some stams of microorganisms // Journal of physiology and pharmacology: Central Еuropean Conf. of animal reproduction. – Olsztyn, 1996. – S.165.</w:t>
      </w:r>
    </w:p>
    <w:p w:rsidR="00CF117F" w:rsidRDefault="00CF117F" w:rsidP="00CF117F">
      <w:pPr>
        <w:pStyle w:val="-1"/>
        <w:spacing w:line="360" w:lineRule="auto"/>
        <w:rPr>
          <w:rFonts w:cs="Times New Roman"/>
          <w:sz w:val="24"/>
        </w:rPr>
      </w:pPr>
      <w:r>
        <w:rPr>
          <w:rFonts w:cs="Times New Roman"/>
          <w:b/>
          <w:bCs w:val="0"/>
          <w:sz w:val="24"/>
        </w:rPr>
        <w:t>Яблонська</w:t>
      </w:r>
      <w:r>
        <w:rPr>
          <w:rFonts w:cs="Times New Roman"/>
          <w:sz w:val="24"/>
        </w:rPr>
        <w:t xml:space="preserve"> О.В. The immunological characteristics of perinatal fluids // Journal of physiology and pharmacology: Central Еuropean Conf. of animal reproduction. – Olsztyn, 1996. – S.165.</w:t>
      </w:r>
    </w:p>
    <w:p w:rsidR="00CF117F" w:rsidRDefault="00CF117F" w:rsidP="00CF117F">
      <w:pPr>
        <w:pStyle w:val="-1"/>
        <w:spacing w:line="360" w:lineRule="auto"/>
        <w:rPr>
          <w:rFonts w:cs="Times New Roman"/>
          <w:sz w:val="24"/>
        </w:rPr>
      </w:pPr>
      <w:r>
        <w:rPr>
          <w:rFonts w:cs="Times New Roman"/>
          <w:b/>
          <w:bCs w:val="0"/>
          <w:sz w:val="24"/>
        </w:rPr>
        <w:t>Яблонська</w:t>
      </w:r>
      <w:r>
        <w:rPr>
          <w:rFonts w:cs="Times New Roman"/>
          <w:sz w:val="24"/>
        </w:rPr>
        <w:t xml:space="preserve"> О.В. Герматронол, трекрезан та сапоніт як неспецифічні імуностимулятори // Тези доповідей наукової конференції професорсько-викладацького складу, наукових співробітників та аспірантів НАУ.  – К</w:t>
      </w:r>
      <w:r>
        <w:rPr>
          <w:rFonts w:cs="Times New Roman"/>
          <w:sz w:val="24"/>
        </w:rPr>
        <w:t>и</w:t>
      </w:r>
      <w:r>
        <w:rPr>
          <w:rFonts w:cs="Times New Roman"/>
          <w:sz w:val="24"/>
        </w:rPr>
        <w:t>їв, 2001. – С. 32.</w:t>
      </w:r>
    </w:p>
    <w:p w:rsidR="00CF117F" w:rsidRDefault="00CF117F" w:rsidP="00CF117F">
      <w:pPr>
        <w:pStyle w:val="-1"/>
        <w:spacing w:line="360" w:lineRule="auto"/>
        <w:rPr>
          <w:rFonts w:cs="Times New Roman"/>
          <w:sz w:val="24"/>
        </w:rPr>
      </w:pPr>
      <w:r>
        <w:rPr>
          <w:rFonts w:cs="Times New Roman"/>
          <w:b/>
          <w:bCs w:val="0"/>
          <w:sz w:val="24"/>
        </w:rPr>
        <w:t>Яблонська</w:t>
      </w:r>
      <w:r>
        <w:rPr>
          <w:rFonts w:cs="Times New Roman"/>
          <w:sz w:val="24"/>
        </w:rPr>
        <w:t xml:space="preserve"> О.В., Горюк В. Germatronol, trekrezan and saponit as stimulators of immunobiological reactivity of pregnant cows and received from them calves // VIII International Congress of Reproductive Immunology. – Zdar nad Sazavou, Chechy. – 2001. </w:t>
      </w:r>
      <w:r>
        <w:rPr>
          <w:rFonts w:cs="Times New Roman"/>
          <w:i/>
          <w:iCs/>
          <w:sz w:val="24"/>
        </w:rPr>
        <w:t>(Дисертант в</w:t>
      </w:r>
      <w:r>
        <w:rPr>
          <w:rFonts w:cs="Times New Roman"/>
          <w:i/>
          <w:iCs/>
          <w:sz w:val="24"/>
        </w:rPr>
        <w:t>и</w:t>
      </w:r>
      <w:r>
        <w:rPr>
          <w:rFonts w:cs="Times New Roman"/>
          <w:i/>
          <w:iCs/>
          <w:sz w:val="24"/>
        </w:rPr>
        <w:t>конала роботи з імуностимуляції)</w:t>
      </w:r>
    </w:p>
    <w:p w:rsidR="00CF117F" w:rsidRDefault="00CF117F" w:rsidP="00CF117F">
      <w:pPr>
        <w:pStyle w:val="-1"/>
        <w:spacing w:line="360" w:lineRule="auto"/>
        <w:rPr>
          <w:rFonts w:cs="Times New Roman"/>
          <w:sz w:val="24"/>
        </w:rPr>
      </w:pPr>
      <w:r>
        <w:rPr>
          <w:rFonts w:cs="Times New Roman"/>
          <w:b/>
          <w:bCs w:val="0"/>
          <w:sz w:val="24"/>
        </w:rPr>
        <w:lastRenderedPageBreak/>
        <w:t>Яблонська</w:t>
      </w:r>
      <w:r>
        <w:rPr>
          <w:rFonts w:cs="Times New Roman"/>
          <w:sz w:val="24"/>
        </w:rPr>
        <w:t xml:space="preserve"> О.В. Антибіотикорезистентність сальмонел // 1 конф. проф.-викл. складу і аспірантів ННІ ветмедицини, якості і безпеки продукції АПК (Тези д</w:t>
      </w:r>
      <w:r>
        <w:rPr>
          <w:rFonts w:cs="Times New Roman"/>
          <w:sz w:val="24"/>
        </w:rPr>
        <w:t>о</w:t>
      </w:r>
      <w:r>
        <w:rPr>
          <w:rFonts w:cs="Times New Roman"/>
          <w:sz w:val="24"/>
        </w:rPr>
        <w:t>повідей). – Київ, 2002. – С. 116–117.</w:t>
      </w:r>
    </w:p>
    <w:p w:rsidR="00CF117F" w:rsidRDefault="00CF117F" w:rsidP="00CF117F">
      <w:pPr>
        <w:pStyle w:val="-ff7"/>
        <w:spacing w:line="360" w:lineRule="auto"/>
        <w:rPr>
          <w:sz w:val="24"/>
        </w:rPr>
      </w:pPr>
      <w:r>
        <w:rPr>
          <w:sz w:val="24"/>
        </w:rPr>
        <w:t>Інтернет-сторінки</w:t>
      </w:r>
    </w:p>
    <w:p w:rsidR="00CF117F" w:rsidRDefault="00CF117F" w:rsidP="00CF117F">
      <w:pPr>
        <w:pStyle w:val="-1"/>
        <w:spacing w:line="360" w:lineRule="auto"/>
        <w:rPr>
          <w:rFonts w:cs="Times New Roman"/>
          <w:sz w:val="24"/>
        </w:rPr>
      </w:pPr>
      <w:r>
        <w:rPr>
          <w:rFonts w:cs="Times New Roman"/>
          <w:b/>
          <w:bCs w:val="0"/>
          <w:sz w:val="24"/>
        </w:rPr>
        <w:t>Яблонська</w:t>
      </w:r>
      <w:r>
        <w:rPr>
          <w:rFonts w:cs="Times New Roman"/>
          <w:sz w:val="24"/>
        </w:rPr>
        <w:t xml:space="preserve"> О.В. Efficiency of a preparation, containing silicon, at experimental salmonellosis // XXVI World Veterinary Congress. MONDIAL VET 99, Lyon, France, 2000 (www.mondialvet99.com ) </w:t>
      </w:r>
    </w:p>
    <w:p w:rsidR="00CF117F" w:rsidRDefault="00CF117F" w:rsidP="00CF117F">
      <w:pPr>
        <w:pStyle w:val="-1"/>
        <w:spacing w:line="360" w:lineRule="auto"/>
        <w:rPr>
          <w:rFonts w:cs="Times New Roman"/>
          <w:sz w:val="24"/>
        </w:rPr>
      </w:pPr>
      <w:r>
        <w:rPr>
          <w:rFonts w:cs="Times New Roman"/>
          <w:b/>
          <w:bCs w:val="0"/>
          <w:sz w:val="24"/>
        </w:rPr>
        <w:t>Яблонська</w:t>
      </w:r>
      <w:r>
        <w:rPr>
          <w:rFonts w:cs="Times New Roman"/>
          <w:sz w:val="24"/>
        </w:rPr>
        <w:t xml:space="preserve"> О.В. Prevalence of Enterobacteriaceae in products of animal industries // // XXVI World Veterinary Congress. MONDIAL VET 99, Lyon, France, 2000 (www.mondialvet99.com)</w:t>
      </w:r>
    </w:p>
    <w:p w:rsidR="00CF117F" w:rsidRDefault="00CF117F" w:rsidP="00CF117F">
      <w:pPr>
        <w:pStyle w:val="-1"/>
        <w:spacing w:line="360" w:lineRule="auto"/>
        <w:rPr>
          <w:rFonts w:cs="Times New Roman"/>
          <w:sz w:val="24"/>
        </w:rPr>
      </w:pPr>
      <w:r>
        <w:rPr>
          <w:rFonts w:cs="Times New Roman"/>
          <w:b/>
          <w:bCs w:val="0"/>
          <w:sz w:val="24"/>
        </w:rPr>
        <w:t xml:space="preserve">Яблонська О. </w:t>
      </w:r>
      <w:r>
        <w:rPr>
          <w:rFonts w:cs="Times New Roman"/>
          <w:sz w:val="24"/>
        </w:rPr>
        <w:t>Біоетичні проблеми в профілактиці інфекційних захворювань // Bioethics problems of ecology: The second I</w:t>
      </w:r>
      <w:r>
        <w:rPr>
          <w:rFonts w:cs="Times New Roman"/>
          <w:sz w:val="24"/>
          <w:szCs w:val="27"/>
        </w:rPr>
        <w:t>nternational symposium on bioethics in memory of van R.Potter.–</w:t>
      </w:r>
      <w:r>
        <w:rPr>
          <w:rFonts w:cs="Times New Roman"/>
          <w:sz w:val="24"/>
        </w:rPr>
        <w:t xml:space="preserve">Ukraine, Kyiv, March 4-6, </w:t>
      </w:r>
      <w:r>
        <w:rPr>
          <w:rFonts w:cs="Times New Roman"/>
          <w:sz w:val="24"/>
          <w:szCs w:val="27"/>
        </w:rPr>
        <w:t>2002 (www.</w:t>
      </w:r>
      <w:r>
        <w:rPr>
          <w:rFonts w:cs="Times New Roman"/>
          <w:sz w:val="24"/>
        </w:rPr>
        <w:t xml:space="preserve">biospace.nw.ru/bioethics/ - 5k). </w:t>
      </w:r>
    </w:p>
    <w:p w:rsidR="00CF117F" w:rsidRDefault="00CF117F" w:rsidP="00CF117F">
      <w:pPr>
        <w:pStyle w:val="affffffffffffffffffffffffffffff3"/>
      </w:pPr>
    </w:p>
    <w:p w:rsidR="00CF117F" w:rsidRDefault="00CF117F" w:rsidP="00CF117F">
      <w:pPr>
        <w:pStyle w:val="14f2"/>
        <w:spacing w:line="360" w:lineRule="auto"/>
        <w:rPr>
          <w:sz w:val="24"/>
        </w:rPr>
      </w:pPr>
      <w:r>
        <w:rPr>
          <w:sz w:val="24"/>
        </w:rPr>
        <w:t>Яблонська О.В. Імунний статус глибокотільних корів і новонароджених телят та його кор</w:t>
      </w:r>
      <w:r>
        <w:rPr>
          <w:sz w:val="24"/>
        </w:rPr>
        <w:t>е</w:t>
      </w:r>
      <w:r>
        <w:rPr>
          <w:sz w:val="24"/>
        </w:rPr>
        <w:t>кція. – Рукопис.</w:t>
      </w:r>
    </w:p>
    <w:p w:rsidR="00CF117F" w:rsidRDefault="00CF117F" w:rsidP="00CF117F">
      <w:pPr>
        <w:pStyle w:val="afffffffffffffffffffffffffffffd"/>
        <w:spacing w:line="360" w:lineRule="auto"/>
        <w:rPr>
          <w:bCs/>
          <w:sz w:val="24"/>
        </w:rPr>
      </w:pPr>
      <w:r>
        <w:rPr>
          <w:sz w:val="24"/>
        </w:rPr>
        <w:t xml:space="preserve">Дисертація на здобуття наукового ступеня доктора ветеринарних наук за спеціальністю 16.00.03 – ветеринарна мікробіологія та вірусологія. – </w:t>
      </w:r>
      <w:r>
        <w:rPr>
          <w:bCs/>
          <w:sz w:val="24"/>
        </w:rPr>
        <w:t>Націон</w:t>
      </w:r>
      <w:r>
        <w:rPr>
          <w:bCs/>
          <w:sz w:val="24"/>
        </w:rPr>
        <w:t>а</w:t>
      </w:r>
      <w:r>
        <w:rPr>
          <w:bCs/>
          <w:sz w:val="24"/>
        </w:rPr>
        <w:t>льний аграрний університет. – Київ, 2005</w:t>
      </w:r>
    </w:p>
    <w:p w:rsidR="00CF117F" w:rsidRDefault="00CF117F" w:rsidP="00CF117F">
      <w:pPr>
        <w:pStyle w:val="afffffffffffffffffffffffffffffd"/>
        <w:spacing w:line="360" w:lineRule="auto"/>
        <w:rPr>
          <w:sz w:val="24"/>
        </w:rPr>
      </w:pPr>
      <w:r>
        <w:rPr>
          <w:sz w:val="24"/>
        </w:rPr>
        <w:t>Наведені матеріали про становлення імунного гомеостазу у телят, його зміни протягом пос</w:t>
      </w:r>
      <w:r>
        <w:rPr>
          <w:sz w:val="24"/>
        </w:rPr>
        <w:t>т</w:t>
      </w:r>
      <w:r>
        <w:rPr>
          <w:sz w:val="24"/>
        </w:rPr>
        <w:t>натального періоду, при імунодефіцитних станах, про невідомі раніше аспекти цієї проблеми, методи корекції і стимуляції імунної сист</w:t>
      </w:r>
      <w:r>
        <w:rPr>
          <w:sz w:val="24"/>
        </w:rPr>
        <w:t>е</w:t>
      </w:r>
      <w:r>
        <w:rPr>
          <w:sz w:val="24"/>
        </w:rPr>
        <w:t>ми в комплексі заходів з профілактики шлунково-кишкових хвороб т</w:t>
      </w:r>
      <w:r>
        <w:rPr>
          <w:sz w:val="24"/>
        </w:rPr>
        <w:t>е</w:t>
      </w:r>
      <w:r>
        <w:rPr>
          <w:sz w:val="24"/>
        </w:rPr>
        <w:t>лят.</w:t>
      </w:r>
    </w:p>
    <w:p w:rsidR="00CF117F" w:rsidRDefault="00CF117F" w:rsidP="00CF117F">
      <w:pPr>
        <w:pStyle w:val="afffffffffffffffffffffffffffffd"/>
        <w:spacing w:line="360" w:lineRule="auto"/>
        <w:rPr>
          <w:sz w:val="24"/>
        </w:rPr>
      </w:pPr>
      <w:r>
        <w:rPr>
          <w:sz w:val="24"/>
        </w:rPr>
        <w:t>Дослідження показали, що імунний статус тварин нестабільний, його зміни часто набувають характеру дисфункціональних розладів, різних імунодефіц</w:t>
      </w:r>
      <w:r>
        <w:rPr>
          <w:sz w:val="24"/>
        </w:rPr>
        <w:t>и</w:t>
      </w:r>
      <w:r>
        <w:rPr>
          <w:sz w:val="24"/>
        </w:rPr>
        <w:t>тів.</w:t>
      </w:r>
    </w:p>
    <w:p w:rsidR="00CF117F" w:rsidRDefault="00CF117F" w:rsidP="00CF117F">
      <w:pPr>
        <w:pStyle w:val="afffffffffffffffffffffffffffffd"/>
        <w:spacing w:line="360" w:lineRule="auto"/>
        <w:rPr>
          <w:sz w:val="24"/>
        </w:rPr>
      </w:pPr>
      <w:r>
        <w:rPr>
          <w:sz w:val="24"/>
        </w:rPr>
        <w:t>Тільність у корів, особливо її остання третина, супроводжується слабкою дисфункцією іму</w:t>
      </w:r>
      <w:r>
        <w:rPr>
          <w:sz w:val="24"/>
        </w:rPr>
        <w:t>н</w:t>
      </w:r>
      <w:r>
        <w:rPr>
          <w:sz w:val="24"/>
        </w:rPr>
        <w:t>ної системи, яка поглиблюється протягом отелення і особливо на початку післяотельного п</w:t>
      </w:r>
      <w:r>
        <w:rPr>
          <w:sz w:val="24"/>
        </w:rPr>
        <w:t>е</w:t>
      </w:r>
      <w:r>
        <w:rPr>
          <w:sz w:val="24"/>
        </w:rPr>
        <w:t>ріоду, що можна вважати преморбідним станом розвитку післяотельної патол</w:t>
      </w:r>
      <w:r>
        <w:rPr>
          <w:sz w:val="24"/>
        </w:rPr>
        <w:t>о</w:t>
      </w:r>
      <w:r>
        <w:rPr>
          <w:sz w:val="24"/>
        </w:rPr>
        <w:t>гії.</w:t>
      </w:r>
    </w:p>
    <w:p w:rsidR="00CF117F" w:rsidRDefault="00CF117F" w:rsidP="00CF117F">
      <w:pPr>
        <w:pStyle w:val="afffffffffffffffffffffffffffffd"/>
        <w:spacing w:line="360" w:lineRule="auto"/>
        <w:rPr>
          <w:sz w:val="24"/>
        </w:rPr>
      </w:pPr>
      <w:r>
        <w:rPr>
          <w:sz w:val="24"/>
        </w:rPr>
        <w:t>Телята, народжені від таких корів, володіли нижчою імунобіологічною реактивністю. Заст</w:t>
      </w:r>
      <w:r>
        <w:rPr>
          <w:sz w:val="24"/>
        </w:rPr>
        <w:t>о</w:t>
      </w:r>
      <w:r>
        <w:rPr>
          <w:sz w:val="24"/>
        </w:rPr>
        <w:t>сування глибокотільним коровам та новонародженим телятам трекрезану, герматранолу чи сап</w:t>
      </w:r>
      <w:r>
        <w:rPr>
          <w:sz w:val="24"/>
        </w:rPr>
        <w:t>о</w:t>
      </w:r>
      <w:r>
        <w:rPr>
          <w:sz w:val="24"/>
        </w:rPr>
        <w:t>ніту позитивно впливало на їх імунний гомеостаз, знижувало рівень у них ім</w:t>
      </w:r>
      <w:r>
        <w:rPr>
          <w:sz w:val="24"/>
        </w:rPr>
        <w:t>у</w:t>
      </w:r>
      <w:r>
        <w:rPr>
          <w:sz w:val="24"/>
        </w:rPr>
        <w:t xml:space="preserve">нодефіциту. </w:t>
      </w:r>
    </w:p>
    <w:p w:rsidR="00CF117F" w:rsidRDefault="00CF117F" w:rsidP="00CF117F">
      <w:pPr>
        <w:pStyle w:val="afffffffffffffffffffffffffffffd"/>
        <w:spacing w:line="360" w:lineRule="auto"/>
        <w:rPr>
          <w:sz w:val="24"/>
        </w:rPr>
      </w:pPr>
      <w:r>
        <w:rPr>
          <w:sz w:val="24"/>
        </w:rPr>
        <w:t>Запропонована схема оцінки функціонального стану імунної системи у корів і телят з використанням інте</w:t>
      </w:r>
      <w:r>
        <w:rPr>
          <w:sz w:val="24"/>
        </w:rPr>
        <w:t>г</w:t>
      </w:r>
      <w:r>
        <w:rPr>
          <w:sz w:val="24"/>
        </w:rPr>
        <w:t>ральних тестів дозволяє в практичних умовах робити висновок про доцільність та ефективність імунокорекції та імуностим</w:t>
      </w:r>
      <w:r>
        <w:rPr>
          <w:sz w:val="24"/>
        </w:rPr>
        <w:t>у</w:t>
      </w:r>
      <w:r>
        <w:rPr>
          <w:sz w:val="24"/>
        </w:rPr>
        <w:t>ляції.</w:t>
      </w:r>
    </w:p>
    <w:p w:rsidR="00CF117F" w:rsidRDefault="00CF117F" w:rsidP="00CF117F">
      <w:pPr>
        <w:pStyle w:val="affffffffffffffc"/>
        <w:rPr>
          <w:sz w:val="24"/>
        </w:rPr>
      </w:pPr>
      <w:r>
        <w:rPr>
          <w:b/>
          <w:bCs/>
          <w:sz w:val="24"/>
        </w:rPr>
        <w:t>Ключові слова:</w:t>
      </w:r>
      <w:r>
        <w:rPr>
          <w:sz w:val="24"/>
        </w:rPr>
        <w:t xml:space="preserve"> імунний статус, прегравідарна патологія, імунодефіцит, корекція, стимул</w:t>
      </w:r>
      <w:r>
        <w:rPr>
          <w:sz w:val="24"/>
        </w:rPr>
        <w:t>я</w:t>
      </w:r>
      <w:r>
        <w:rPr>
          <w:sz w:val="24"/>
        </w:rPr>
        <w:t>ція, герматранол, трекрезан, сапоніт</w:t>
      </w:r>
    </w:p>
    <w:p w:rsidR="00CF117F" w:rsidRDefault="00CF117F" w:rsidP="00CF117F">
      <w:pPr>
        <w:pStyle w:val="affffffffffffffc"/>
        <w:jc w:val="center"/>
        <w:rPr>
          <w:sz w:val="24"/>
        </w:rPr>
      </w:pPr>
    </w:p>
    <w:p w:rsidR="00CF117F" w:rsidRDefault="00CF117F" w:rsidP="00CF117F">
      <w:pPr>
        <w:pStyle w:val="14f2"/>
        <w:spacing w:line="360" w:lineRule="auto"/>
        <w:rPr>
          <w:sz w:val="24"/>
        </w:rPr>
      </w:pPr>
      <w:r>
        <w:rPr>
          <w:sz w:val="24"/>
        </w:rPr>
        <w:t>Яблонская О.В. Иммунный статус глубокостельных коров и новорожденных телят и его корр</w:t>
      </w:r>
      <w:r>
        <w:rPr>
          <w:sz w:val="24"/>
        </w:rPr>
        <w:t>е</w:t>
      </w:r>
      <w:r>
        <w:rPr>
          <w:sz w:val="24"/>
        </w:rPr>
        <w:t xml:space="preserve">кция. – Рукопись. </w:t>
      </w:r>
    </w:p>
    <w:p w:rsidR="00CF117F" w:rsidRDefault="00CF117F" w:rsidP="00CF117F">
      <w:pPr>
        <w:pStyle w:val="afffffffffffffffffffffffffffffd"/>
        <w:spacing w:line="360" w:lineRule="auto"/>
        <w:rPr>
          <w:bCs/>
          <w:sz w:val="24"/>
        </w:rPr>
      </w:pPr>
      <w:r>
        <w:rPr>
          <w:sz w:val="24"/>
        </w:rPr>
        <w:t xml:space="preserve">Диссертация на соискание ученой степени доктора ветеринарных наук по специальности 16.00.03 – ветеринарная микробиология и вирусология. – </w:t>
      </w:r>
      <w:r>
        <w:rPr>
          <w:bCs/>
          <w:sz w:val="24"/>
        </w:rPr>
        <w:t>Национальный аграрный университет.  Киев, 2005</w:t>
      </w:r>
    </w:p>
    <w:p w:rsidR="00CF117F" w:rsidRDefault="00CF117F" w:rsidP="00CF117F">
      <w:pPr>
        <w:pStyle w:val="afffffffffffffffffffffffffffffd"/>
        <w:spacing w:line="360" w:lineRule="auto"/>
        <w:rPr>
          <w:sz w:val="24"/>
        </w:rPr>
      </w:pPr>
      <w:r>
        <w:rPr>
          <w:sz w:val="24"/>
        </w:rPr>
        <w:t>Приведены материалы о становлении иммунного гомеостаза у телят, его изменениях в течение постнатального развития, под влиянием различного ф</w:t>
      </w:r>
      <w:r>
        <w:rPr>
          <w:sz w:val="24"/>
        </w:rPr>
        <w:t>и</w:t>
      </w:r>
      <w:r>
        <w:rPr>
          <w:sz w:val="24"/>
        </w:rPr>
        <w:t>зиологического состояния животных, о результатах изучения иммунодефицитных состояний и неизвестных ранее аспектах этой пробл</w:t>
      </w:r>
      <w:r>
        <w:rPr>
          <w:sz w:val="24"/>
        </w:rPr>
        <w:t>е</w:t>
      </w:r>
      <w:r>
        <w:rPr>
          <w:sz w:val="24"/>
        </w:rPr>
        <w:t xml:space="preserve">мы, о методах коррекции и стимуляции </w:t>
      </w:r>
      <w:r>
        <w:rPr>
          <w:sz w:val="24"/>
        </w:rPr>
        <w:lastRenderedPageBreak/>
        <w:t>иммунной системы в комплексе мероприятий по  профилактике желудо</w:t>
      </w:r>
      <w:r>
        <w:rPr>
          <w:sz w:val="24"/>
        </w:rPr>
        <w:t>ч</w:t>
      </w:r>
      <w:r>
        <w:rPr>
          <w:sz w:val="24"/>
        </w:rPr>
        <w:t>но-кишечных заболеваний телят.</w:t>
      </w:r>
    </w:p>
    <w:p w:rsidR="00CF117F" w:rsidRDefault="00CF117F" w:rsidP="00CF117F">
      <w:pPr>
        <w:pStyle w:val="afffffffffffffffffffffffffffffd"/>
        <w:spacing w:line="360" w:lineRule="auto"/>
        <w:rPr>
          <w:sz w:val="24"/>
        </w:rPr>
      </w:pPr>
      <w:r>
        <w:rPr>
          <w:sz w:val="24"/>
        </w:rPr>
        <w:t>Исследования показали, что иммунная система животных часто оказывается не в состоянии выполнять функцию сохранения гомеостаза, который подве</w:t>
      </w:r>
      <w:r>
        <w:rPr>
          <w:sz w:val="24"/>
        </w:rPr>
        <w:t>р</w:t>
      </w:r>
      <w:r>
        <w:rPr>
          <w:sz w:val="24"/>
        </w:rPr>
        <w:t>гается достоверным изменениям под влиянием изменений их физиологического состояния, условий содержания, кормления и ухода. Возникающие изменения зачастую принимают характер дисфункциональных расстройств, ра</w:t>
      </w:r>
      <w:r>
        <w:rPr>
          <w:sz w:val="24"/>
        </w:rPr>
        <w:t>з</w:t>
      </w:r>
      <w:r>
        <w:rPr>
          <w:sz w:val="24"/>
        </w:rPr>
        <w:t xml:space="preserve">личного рода иммунодефицитов. </w:t>
      </w:r>
    </w:p>
    <w:p w:rsidR="00CF117F" w:rsidRDefault="00CF117F" w:rsidP="00CF117F">
      <w:pPr>
        <w:pStyle w:val="afffffffffffffffffffffffffffffd"/>
        <w:spacing w:line="360" w:lineRule="auto"/>
        <w:rPr>
          <w:sz w:val="24"/>
        </w:rPr>
      </w:pPr>
      <w:r>
        <w:rPr>
          <w:sz w:val="24"/>
        </w:rPr>
        <w:t>Изучение характера иммунодефицитных состояний, методов их диагностики значительно расширили имеющуюся информацию по этой проблеме, раскрыли неизвестные ранее аспекты, позволили разработать методы коррекции иммунного гомеостаза, которые нашли применение в практике ветерина</w:t>
      </w:r>
      <w:r>
        <w:rPr>
          <w:sz w:val="24"/>
        </w:rPr>
        <w:t>р</w:t>
      </w:r>
      <w:r>
        <w:rPr>
          <w:sz w:val="24"/>
        </w:rPr>
        <w:t>ной медицины.</w:t>
      </w:r>
    </w:p>
    <w:p w:rsidR="00CF117F" w:rsidRDefault="00CF117F" w:rsidP="00CF117F">
      <w:pPr>
        <w:pStyle w:val="afffffffffffffffffffffffffffffd"/>
        <w:spacing w:line="360" w:lineRule="auto"/>
        <w:rPr>
          <w:sz w:val="24"/>
        </w:rPr>
      </w:pPr>
      <w:r>
        <w:rPr>
          <w:sz w:val="24"/>
        </w:rPr>
        <w:t>Установлено, что стельность, особенно ее последняя треть, сопровождается слабой дисфункцией системы лимфоцитов, угнетением клеточного и ум</w:t>
      </w:r>
      <w:r>
        <w:rPr>
          <w:sz w:val="24"/>
        </w:rPr>
        <w:t>е</w:t>
      </w:r>
      <w:r>
        <w:rPr>
          <w:sz w:val="24"/>
        </w:rPr>
        <w:t>ренным угнетением гуморального звена иммунитета, стимулированием хелп</w:t>
      </w:r>
      <w:r>
        <w:rPr>
          <w:sz w:val="24"/>
        </w:rPr>
        <w:t>е</w:t>
      </w:r>
      <w:r>
        <w:rPr>
          <w:sz w:val="24"/>
        </w:rPr>
        <w:t>ров и дисфункцией супрессоров. В течение отела и особенно вначале послеотельного периода иммунодефицит последней трети стельности усугубляется, что можно считать преморбидным состоянием развития послеродовой патол</w:t>
      </w:r>
      <w:r>
        <w:rPr>
          <w:sz w:val="24"/>
        </w:rPr>
        <w:t>о</w:t>
      </w:r>
      <w:r>
        <w:rPr>
          <w:sz w:val="24"/>
        </w:rPr>
        <w:t>гии.</w:t>
      </w:r>
    </w:p>
    <w:p w:rsidR="00CF117F" w:rsidRDefault="00CF117F" w:rsidP="00CF117F">
      <w:pPr>
        <w:pStyle w:val="afffffffffffffffffffffffffffffd"/>
        <w:spacing w:line="360" w:lineRule="auto"/>
        <w:rPr>
          <w:sz w:val="24"/>
        </w:rPr>
      </w:pPr>
      <w:r>
        <w:rPr>
          <w:sz w:val="24"/>
        </w:rPr>
        <w:t>Установлено отрицательное влияние неполноценного кормления и прегравидарной патол</w:t>
      </w:r>
      <w:r>
        <w:rPr>
          <w:sz w:val="24"/>
        </w:rPr>
        <w:t>о</w:t>
      </w:r>
      <w:r>
        <w:rPr>
          <w:sz w:val="24"/>
        </w:rPr>
        <w:t>гии стельных коров на их иммунный гомеостаз в конце стельности, в течение отела и в начале послеотельного периода. Родившиеся от т</w:t>
      </w:r>
      <w:r>
        <w:rPr>
          <w:sz w:val="24"/>
        </w:rPr>
        <w:t>а</w:t>
      </w:r>
      <w:r>
        <w:rPr>
          <w:sz w:val="24"/>
        </w:rPr>
        <w:t>ких коров телята имели меньшую живую массу, среди них был высокий процент гипотрофиков, они обладали низшей иммунобиологической реактивн</w:t>
      </w:r>
      <w:r>
        <w:rPr>
          <w:sz w:val="24"/>
        </w:rPr>
        <w:t>о</w:t>
      </w:r>
      <w:r>
        <w:rPr>
          <w:sz w:val="24"/>
        </w:rPr>
        <w:t>стью и ослабленной жизненностью. В условиях неполноценного ухода и содержания врожденная гип</w:t>
      </w:r>
      <w:r>
        <w:rPr>
          <w:sz w:val="24"/>
        </w:rPr>
        <w:t>о</w:t>
      </w:r>
      <w:r>
        <w:rPr>
          <w:sz w:val="24"/>
        </w:rPr>
        <w:t>трофия осложнялась приобретенной и становилась общей, комплексной.</w:t>
      </w:r>
    </w:p>
    <w:p w:rsidR="00CF117F" w:rsidRDefault="00CF117F" w:rsidP="00CF117F">
      <w:pPr>
        <w:pStyle w:val="afffffffffffffffffffffffffffffd"/>
        <w:spacing w:line="360" w:lineRule="auto"/>
        <w:rPr>
          <w:sz w:val="24"/>
        </w:rPr>
      </w:pPr>
      <w:r>
        <w:rPr>
          <w:sz w:val="24"/>
        </w:rPr>
        <w:t>Установлено отрицательное влияние прегравидарной патологии на иммунобиологическую реактивность стельных коров в последней трети стельности, во время отела и в начале после</w:t>
      </w:r>
      <w:r>
        <w:rPr>
          <w:sz w:val="24"/>
        </w:rPr>
        <w:t>о</w:t>
      </w:r>
      <w:r>
        <w:rPr>
          <w:sz w:val="24"/>
        </w:rPr>
        <w:t>тельного периода.</w:t>
      </w:r>
    </w:p>
    <w:p w:rsidR="00CF117F" w:rsidRDefault="00CF117F" w:rsidP="00CF117F">
      <w:pPr>
        <w:pStyle w:val="afffffffffffffffffffffffffffffd"/>
        <w:spacing w:line="360" w:lineRule="auto"/>
        <w:rPr>
          <w:sz w:val="24"/>
        </w:rPr>
      </w:pPr>
      <w:r>
        <w:rPr>
          <w:sz w:val="24"/>
        </w:rPr>
        <w:t>Низкая иммунобиологическая реактивность телят, родившихся от коров с неполноценным кормлением и прегравидарной патологией, способствовала возникновению у них иммунодеф</w:t>
      </w:r>
      <w:r>
        <w:rPr>
          <w:sz w:val="24"/>
        </w:rPr>
        <w:t>и</w:t>
      </w:r>
      <w:r>
        <w:rPr>
          <w:sz w:val="24"/>
        </w:rPr>
        <w:t>цитных состояний и желудочно-кишечных заболеваний.</w:t>
      </w:r>
    </w:p>
    <w:p w:rsidR="00CF117F" w:rsidRDefault="00CF117F" w:rsidP="00CF117F">
      <w:pPr>
        <w:pStyle w:val="afffffffffffffffffffffffffffffd"/>
        <w:spacing w:line="360" w:lineRule="auto"/>
        <w:rPr>
          <w:sz w:val="24"/>
        </w:rPr>
      </w:pPr>
      <w:r>
        <w:rPr>
          <w:sz w:val="24"/>
        </w:rPr>
        <w:t>Иммунобиологическая реактивность плода, его гомеостаз формируется начиная с ранних стадий внутриутробного периода. Существенную роль в и</w:t>
      </w:r>
      <w:r>
        <w:rPr>
          <w:sz w:val="24"/>
        </w:rPr>
        <w:t>м</w:t>
      </w:r>
      <w:r>
        <w:rPr>
          <w:sz w:val="24"/>
        </w:rPr>
        <w:t>мунной защите плода при этом играет плацента и плодовые воды, проявляющие бактерицидное действие на ряд микроорганизмов: а</w:t>
      </w:r>
      <w:r>
        <w:rPr>
          <w:sz w:val="24"/>
        </w:rPr>
        <w:t>л</w:t>
      </w:r>
      <w:r>
        <w:rPr>
          <w:sz w:val="24"/>
        </w:rPr>
        <w:t xml:space="preserve">лантоисная жидкость воздействовала сильнее в середине стельности, </w:t>
      </w:r>
      <w:r>
        <w:rPr>
          <w:sz w:val="24"/>
        </w:rPr>
        <w:lastRenderedPageBreak/>
        <w:t>а амниотическая – в течение второй ее трети; высшим бактерицидным действием обладала амниотическая жидкость.</w:t>
      </w:r>
    </w:p>
    <w:p w:rsidR="00CF117F" w:rsidRDefault="00CF117F" w:rsidP="00CF117F">
      <w:pPr>
        <w:pStyle w:val="afffffffffffffffffffffffffffffd"/>
        <w:spacing w:line="360" w:lineRule="auto"/>
        <w:rPr>
          <w:sz w:val="24"/>
        </w:rPr>
      </w:pPr>
      <w:r>
        <w:rPr>
          <w:sz w:val="24"/>
        </w:rPr>
        <w:t>Качество новородженных телят в значительной мере определялось уровненм кормления их матерей в течение стельности, а также физиологическим состоянием их гениталий в период опл</w:t>
      </w:r>
      <w:r>
        <w:rPr>
          <w:sz w:val="24"/>
        </w:rPr>
        <w:t>о</w:t>
      </w:r>
      <w:r>
        <w:rPr>
          <w:sz w:val="24"/>
        </w:rPr>
        <w:t>дотворения; телята, родившиеся от коров с низшей на 20% питательностью рациона в последней трети стельности, а также телята, родившиеся от коров с прегравидарной патологией, имели ни</w:t>
      </w:r>
      <w:r>
        <w:rPr>
          <w:sz w:val="24"/>
        </w:rPr>
        <w:t>з</w:t>
      </w:r>
      <w:r>
        <w:rPr>
          <w:sz w:val="24"/>
        </w:rPr>
        <w:t>шую массу тела, среди них был высокий процент гипотрофиков, у них низшими были все показ</w:t>
      </w:r>
      <w:r>
        <w:rPr>
          <w:sz w:val="24"/>
        </w:rPr>
        <w:t>а</w:t>
      </w:r>
      <w:r>
        <w:rPr>
          <w:sz w:val="24"/>
        </w:rPr>
        <w:t>тели иммунобиологической реактивности.</w:t>
      </w:r>
    </w:p>
    <w:p w:rsidR="00CF117F" w:rsidRDefault="00CF117F" w:rsidP="00CF117F">
      <w:pPr>
        <w:pStyle w:val="afffffffffffffffffffffffffffffd"/>
        <w:spacing w:line="360" w:lineRule="auto"/>
        <w:rPr>
          <w:sz w:val="24"/>
        </w:rPr>
      </w:pPr>
      <w:r>
        <w:rPr>
          <w:sz w:val="24"/>
        </w:rPr>
        <w:t>Установлено значительное микробное загрязнение животноводческих помещений, микр</w:t>
      </w:r>
      <w:r>
        <w:rPr>
          <w:sz w:val="24"/>
        </w:rPr>
        <w:t>о</w:t>
      </w:r>
      <w:r>
        <w:rPr>
          <w:sz w:val="24"/>
        </w:rPr>
        <w:t>флора которых была представлена в основном сапрофитными микроорганизмами; здесь обнар</w:t>
      </w:r>
      <w:r>
        <w:rPr>
          <w:sz w:val="24"/>
        </w:rPr>
        <w:t>у</w:t>
      </w:r>
      <w:r>
        <w:rPr>
          <w:sz w:val="24"/>
        </w:rPr>
        <w:t>живали также условно-патогенную и патогенную микрофлору (стафилококки, реже – стрептоко</w:t>
      </w:r>
      <w:r>
        <w:rPr>
          <w:sz w:val="24"/>
        </w:rPr>
        <w:t>к</w:t>
      </w:r>
      <w:r>
        <w:rPr>
          <w:sz w:val="24"/>
        </w:rPr>
        <w:t>ки и еще реже – эшерихии; загрязнение кишечной палочкой колебалось от 8 до 470 м.т.).</w:t>
      </w:r>
    </w:p>
    <w:p w:rsidR="00CF117F" w:rsidRDefault="00CF117F" w:rsidP="00CF117F">
      <w:pPr>
        <w:pStyle w:val="afffffffffffffffffffffffffffffd"/>
        <w:spacing w:line="360" w:lineRule="auto"/>
        <w:rPr>
          <w:sz w:val="24"/>
        </w:rPr>
      </w:pPr>
      <w:r>
        <w:rPr>
          <w:sz w:val="24"/>
        </w:rPr>
        <w:t>Установлено значительное микробное загрязнение спермы быков из отдельных регионов, что может быть причиной внутриутробного инфицирования телят, особенно в хозяйствах с высоким уровнем ее бактериального загрязн</w:t>
      </w:r>
      <w:r>
        <w:rPr>
          <w:sz w:val="24"/>
        </w:rPr>
        <w:t>е</w:t>
      </w:r>
      <w:r>
        <w:rPr>
          <w:sz w:val="24"/>
        </w:rPr>
        <w:t>ния.</w:t>
      </w:r>
    </w:p>
    <w:p w:rsidR="00CF117F" w:rsidRDefault="00CF117F" w:rsidP="00CF117F">
      <w:pPr>
        <w:pStyle w:val="afffffffffffffffffffffffffffffd"/>
        <w:spacing w:line="360" w:lineRule="auto"/>
        <w:rPr>
          <w:sz w:val="24"/>
        </w:rPr>
      </w:pPr>
      <w:r>
        <w:rPr>
          <w:sz w:val="24"/>
        </w:rPr>
        <w:t>Проведенными поисковыми и экспериментальными исследованиями установлено, что тр</w:t>
      </w:r>
      <w:r>
        <w:rPr>
          <w:sz w:val="24"/>
        </w:rPr>
        <w:t>е</w:t>
      </w:r>
      <w:r>
        <w:rPr>
          <w:sz w:val="24"/>
        </w:rPr>
        <w:t>крезан, герматранол и сапонит обладают коррегирующими и стимулирующими свойствами при иммунодефицитных состояниях животных.</w:t>
      </w:r>
    </w:p>
    <w:p w:rsidR="00CF117F" w:rsidRDefault="00CF117F" w:rsidP="00CF117F">
      <w:pPr>
        <w:pStyle w:val="afffffffffffffffffffffffffffffd"/>
        <w:spacing w:line="360" w:lineRule="auto"/>
        <w:rPr>
          <w:sz w:val="24"/>
        </w:rPr>
      </w:pPr>
      <w:r>
        <w:rPr>
          <w:sz w:val="24"/>
        </w:rPr>
        <w:t>Применение стельным коровам трекрезана, герматранола или сапонита положительно сказ</w:t>
      </w:r>
      <w:r>
        <w:rPr>
          <w:sz w:val="24"/>
        </w:rPr>
        <w:t>ы</w:t>
      </w:r>
      <w:r>
        <w:rPr>
          <w:sz w:val="24"/>
        </w:rPr>
        <w:t>валось на их иммунном гомеостазе и уровне послеотельного иммунодефицита. Телята от таких коров имели высшую живую массу, вы</w:t>
      </w:r>
      <w:r>
        <w:rPr>
          <w:sz w:val="24"/>
        </w:rPr>
        <w:t>с</w:t>
      </w:r>
      <w:r>
        <w:rPr>
          <w:sz w:val="24"/>
        </w:rPr>
        <w:t>шую иммунобиологическую реактивность, у них снизился уровень иммунод</w:t>
      </w:r>
      <w:r>
        <w:rPr>
          <w:sz w:val="24"/>
        </w:rPr>
        <w:t>е</w:t>
      </w:r>
      <w:r>
        <w:rPr>
          <w:sz w:val="24"/>
        </w:rPr>
        <w:t>фицита, они меньше болели и быстрее выздоравливали. Наилучшие результаты получено от применения сапонита. Эти данные подтверждены при непосредс</w:t>
      </w:r>
      <w:r>
        <w:rPr>
          <w:sz w:val="24"/>
        </w:rPr>
        <w:t>т</w:t>
      </w:r>
      <w:r>
        <w:rPr>
          <w:sz w:val="24"/>
        </w:rPr>
        <w:t>венном применении трекрезана, герматранола и сапонита новорожденным телятам с целью повышения их иммунобиологической реактивности и профилактики ж</w:t>
      </w:r>
      <w:r>
        <w:rPr>
          <w:sz w:val="24"/>
        </w:rPr>
        <w:t>е</w:t>
      </w:r>
      <w:r>
        <w:rPr>
          <w:sz w:val="24"/>
        </w:rPr>
        <w:t>лудочно-кишечных заболеваний.</w:t>
      </w:r>
    </w:p>
    <w:p w:rsidR="00CF117F" w:rsidRDefault="00CF117F" w:rsidP="00CF117F">
      <w:pPr>
        <w:pStyle w:val="afffffffffffffffffffffffffffffd"/>
        <w:spacing w:line="360" w:lineRule="auto"/>
        <w:rPr>
          <w:sz w:val="24"/>
        </w:rPr>
      </w:pPr>
      <w:r>
        <w:rPr>
          <w:sz w:val="24"/>
        </w:rPr>
        <w:t>Эксперименты на белых мышах по скармливанию им указанных препар</w:t>
      </w:r>
      <w:r>
        <w:rPr>
          <w:sz w:val="24"/>
        </w:rPr>
        <w:t>а</w:t>
      </w:r>
      <w:r>
        <w:rPr>
          <w:sz w:val="24"/>
        </w:rPr>
        <w:t>тов с последующим заражением сероварами сальмонелл, выделенных из материала больных телят, подтвердили бакт</w:t>
      </w:r>
      <w:r>
        <w:rPr>
          <w:sz w:val="24"/>
        </w:rPr>
        <w:t>е</w:t>
      </w:r>
      <w:r>
        <w:rPr>
          <w:sz w:val="24"/>
        </w:rPr>
        <w:t>рицидные свойства трекрезана, герматранола и сапонита, что позволило рекомендовать их прои</w:t>
      </w:r>
      <w:r>
        <w:rPr>
          <w:sz w:val="24"/>
        </w:rPr>
        <w:t>з</w:t>
      </w:r>
      <w:r>
        <w:rPr>
          <w:sz w:val="24"/>
        </w:rPr>
        <w:t>водству.</w:t>
      </w:r>
    </w:p>
    <w:p w:rsidR="00CF117F" w:rsidRDefault="00CF117F" w:rsidP="00CF117F">
      <w:pPr>
        <w:pStyle w:val="afffffffffffffffffffffffffffffd"/>
        <w:spacing w:line="360" w:lineRule="auto"/>
        <w:rPr>
          <w:sz w:val="24"/>
        </w:rPr>
      </w:pPr>
      <w:r>
        <w:rPr>
          <w:sz w:val="24"/>
        </w:rPr>
        <w:t>Предложена схема оценки неспецифической резистентности и функционального состояния иммунной системы у коров и телят с использованием интегральных тестов позволяет легко ди</w:t>
      </w:r>
      <w:r>
        <w:rPr>
          <w:sz w:val="24"/>
        </w:rPr>
        <w:t>а</w:t>
      </w:r>
      <w:r>
        <w:rPr>
          <w:sz w:val="24"/>
        </w:rPr>
        <w:t xml:space="preserve">гностировать общее состояние иммунного гомеостаза животных, его </w:t>
      </w:r>
      <w:r>
        <w:rPr>
          <w:sz w:val="24"/>
        </w:rPr>
        <w:lastRenderedPageBreak/>
        <w:t>изменения  в течение боле</w:t>
      </w:r>
      <w:r>
        <w:rPr>
          <w:sz w:val="24"/>
        </w:rPr>
        <w:t>з</w:t>
      </w:r>
      <w:r>
        <w:rPr>
          <w:sz w:val="24"/>
        </w:rPr>
        <w:t xml:space="preserve">ни, лечения и в процессе выздоровления и принимать соответствующие меры. </w:t>
      </w:r>
    </w:p>
    <w:p w:rsidR="00CF117F" w:rsidRDefault="00CF117F" w:rsidP="00CF117F">
      <w:pPr>
        <w:pStyle w:val="afffffffffffffffffffffffffffffd"/>
        <w:spacing w:line="360" w:lineRule="auto"/>
        <w:rPr>
          <w:sz w:val="24"/>
        </w:rPr>
      </w:pPr>
      <w:r>
        <w:rPr>
          <w:b/>
          <w:bCs/>
          <w:sz w:val="24"/>
        </w:rPr>
        <w:t>Ключевые слова:</w:t>
      </w:r>
      <w:r>
        <w:rPr>
          <w:sz w:val="24"/>
        </w:rPr>
        <w:t xml:space="preserve"> иммунный статус, прегравидарная патология, иммунодефицит, коррекция, стимуляция, герматр</w:t>
      </w:r>
      <w:r>
        <w:rPr>
          <w:sz w:val="24"/>
        </w:rPr>
        <w:t>а</w:t>
      </w:r>
      <w:r>
        <w:rPr>
          <w:sz w:val="24"/>
        </w:rPr>
        <w:t>нол, трекрезан, сапонит</w:t>
      </w:r>
    </w:p>
    <w:p w:rsidR="00CF117F" w:rsidRDefault="00CF117F" w:rsidP="00CF117F">
      <w:pPr>
        <w:pStyle w:val="affffffffffffffc"/>
        <w:rPr>
          <w:sz w:val="24"/>
        </w:rPr>
      </w:pPr>
    </w:p>
    <w:p w:rsidR="00CF117F" w:rsidRDefault="00CF117F" w:rsidP="00CF117F">
      <w:pPr>
        <w:pStyle w:val="14f2"/>
        <w:spacing w:line="360" w:lineRule="auto"/>
        <w:rPr>
          <w:sz w:val="24"/>
        </w:rPr>
      </w:pPr>
      <w:r>
        <w:rPr>
          <w:sz w:val="24"/>
        </w:rPr>
        <w:t>Yablonska O.V. The immune sta</w:t>
      </w:r>
      <w:r>
        <w:rPr>
          <w:sz w:val="24"/>
          <w:lang w:val="en-US"/>
        </w:rPr>
        <w:t>tu</w:t>
      </w:r>
      <w:r>
        <w:rPr>
          <w:sz w:val="24"/>
        </w:rPr>
        <w:t>s of deep-pregnant cows and newborn calves and its correction. – Manuscript.</w:t>
      </w:r>
    </w:p>
    <w:p w:rsidR="00CF117F" w:rsidRDefault="00CF117F" w:rsidP="00CF117F">
      <w:pPr>
        <w:pStyle w:val="afffffffffffffffffffffffffffff"/>
        <w:rPr>
          <w:sz w:val="24"/>
        </w:rPr>
      </w:pPr>
      <w:r>
        <w:rPr>
          <w:sz w:val="24"/>
        </w:rPr>
        <w:t>Manuscript on competition of a scientific degree of the Doctor of Veterinary Sciences on a speciality 16.00.03 – veterinary Microbiology and Virology. – National agrarian university. – Kyiv, 2005</w:t>
      </w:r>
    </w:p>
    <w:p w:rsidR="00CF117F" w:rsidRDefault="00CF117F" w:rsidP="00CF117F">
      <w:pPr>
        <w:pStyle w:val="afffffffffffffffffffffffffffffd"/>
        <w:spacing w:line="360" w:lineRule="auto"/>
        <w:rPr>
          <w:sz w:val="24"/>
        </w:rPr>
      </w:pPr>
      <w:r>
        <w:rPr>
          <w:sz w:val="24"/>
        </w:rPr>
        <w:t>The stuffs about a becoming of an immunological homeostasis for the calves, his changes during of postnatal development, under influencing of a physi</w:t>
      </w:r>
      <w:r>
        <w:rPr>
          <w:sz w:val="24"/>
        </w:rPr>
        <w:t>o</w:t>
      </w:r>
      <w:r>
        <w:rPr>
          <w:sz w:val="24"/>
        </w:rPr>
        <w:t>logical condition animal, about outcomes of analysis of immunodeficiency condition and unknowns earlier aspects of this problem, about offered methods of correction and stimulation of an immune system in a complex of measures on preventive maint</w:t>
      </w:r>
      <w:r>
        <w:rPr>
          <w:sz w:val="24"/>
        </w:rPr>
        <w:t>e</w:t>
      </w:r>
      <w:r>
        <w:rPr>
          <w:sz w:val="24"/>
        </w:rPr>
        <w:t>nance of gastrointestinal diseases of the calves are adduced.</w:t>
      </w:r>
    </w:p>
    <w:p w:rsidR="00CF117F" w:rsidRDefault="00CF117F" w:rsidP="00CF117F">
      <w:pPr>
        <w:pStyle w:val="afffffffffffffffffffffffffffffd"/>
        <w:spacing w:line="360" w:lineRule="auto"/>
        <w:rPr>
          <w:sz w:val="24"/>
        </w:rPr>
      </w:pPr>
      <w:r>
        <w:rPr>
          <w:sz w:val="24"/>
        </w:rPr>
        <w:t xml:space="preserve">The researches have shown, that the immune system animal often appears be not capable </w:t>
      </w:r>
      <w:r>
        <w:rPr>
          <w:color w:val="000000"/>
          <w:sz w:val="24"/>
          <w:szCs w:val="28"/>
        </w:rPr>
        <w:t>to execute</w:t>
      </w:r>
      <w:r>
        <w:rPr>
          <w:sz w:val="24"/>
        </w:rPr>
        <w:t xml:space="preserve"> a function of preservation of a homeostasis, which one is subjected to authentic changes under influencing of changes of their physiological status, conditions of the contents, feeding and maintenance. The arising changes frequently receive nature of dysfunctional distresses, different species of immunodeficiency.</w:t>
      </w:r>
    </w:p>
    <w:p w:rsidR="00CF117F" w:rsidRDefault="00CF117F" w:rsidP="00CF117F">
      <w:pPr>
        <w:pStyle w:val="afffffffffffffffffffffffffffffd"/>
        <w:spacing w:line="360" w:lineRule="auto"/>
        <w:rPr>
          <w:sz w:val="24"/>
        </w:rPr>
      </w:pPr>
      <w:r>
        <w:rPr>
          <w:sz w:val="24"/>
        </w:rPr>
        <w:t xml:space="preserve">Established, that pregnancy, specially it last third, is accompanied by a gentle dysfunction of a system of lymphocytes, depressing cell-like and moderate depressing of humoral immunodefence, stimulation of helper’s and dysfunction of a supressor’s link of immunodefence. During of </w:t>
      </w:r>
      <w:r>
        <w:rPr>
          <w:color w:val="000000"/>
          <w:sz w:val="24"/>
          <w:szCs w:val="28"/>
        </w:rPr>
        <w:t xml:space="preserve">delivery </w:t>
      </w:r>
      <w:r>
        <w:rPr>
          <w:sz w:val="24"/>
        </w:rPr>
        <w:t>and specially in the beginning of the puerperal term the immunodeficiency is aggravated, that it is possible to consider as a premorbidal condition of development of a puerperal pathology.</w:t>
      </w:r>
    </w:p>
    <w:p w:rsidR="00CF117F" w:rsidRDefault="00CF117F" w:rsidP="00CF117F">
      <w:pPr>
        <w:pStyle w:val="afffffffffffffffffffffffffffffd"/>
        <w:spacing w:line="360" w:lineRule="auto"/>
        <w:rPr>
          <w:sz w:val="24"/>
        </w:rPr>
      </w:pPr>
      <w:r>
        <w:rPr>
          <w:sz w:val="24"/>
        </w:rPr>
        <w:t>The unsatisfactory conditions of maintenance and contents of the cows, their incomplete feeding promotes increase among the neonatal calves of number abo</w:t>
      </w:r>
      <w:r>
        <w:rPr>
          <w:sz w:val="24"/>
        </w:rPr>
        <w:t>r</w:t>
      </w:r>
      <w:r>
        <w:rPr>
          <w:sz w:val="24"/>
        </w:rPr>
        <w:t>tive and hypotrophic.</w:t>
      </w:r>
    </w:p>
    <w:p w:rsidR="00CF117F" w:rsidRDefault="00CF117F" w:rsidP="00CF117F">
      <w:pPr>
        <w:pStyle w:val="afffffffffffffffffffffffffffffd"/>
        <w:spacing w:line="360" w:lineRule="auto"/>
        <w:rPr>
          <w:sz w:val="24"/>
        </w:rPr>
      </w:pPr>
      <w:r>
        <w:rPr>
          <w:sz w:val="24"/>
        </w:rPr>
        <w:t>By the conducted researches is established, that trecrezan, germatranol and saponit have corrective and challenging properties at immunodeficit condition an</w:t>
      </w:r>
      <w:r>
        <w:rPr>
          <w:sz w:val="24"/>
        </w:rPr>
        <w:t>i</w:t>
      </w:r>
      <w:r>
        <w:rPr>
          <w:sz w:val="24"/>
        </w:rPr>
        <w:t>mal.</w:t>
      </w:r>
    </w:p>
    <w:p w:rsidR="00CF117F" w:rsidRDefault="00CF117F" w:rsidP="00CF117F">
      <w:pPr>
        <w:pStyle w:val="afffffffffffffffffffffffffffffd"/>
        <w:spacing w:line="360" w:lineRule="auto"/>
        <w:rPr>
          <w:sz w:val="24"/>
        </w:rPr>
      </w:pPr>
      <w:r>
        <w:rPr>
          <w:sz w:val="24"/>
        </w:rPr>
        <w:t>The scheme of an estimation of a nonspecific resistance and functional condition of an immune system for the cows is offered and calves with usage of the integral tests allows easily to troubleshoot a common condition of an immunological home</w:t>
      </w:r>
      <w:r>
        <w:rPr>
          <w:sz w:val="24"/>
        </w:rPr>
        <w:t>o</w:t>
      </w:r>
      <w:r>
        <w:rPr>
          <w:sz w:val="24"/>
        </w:rPr>
        <w:t>stasis animal, his changes during of illness, treatments and during convalescence and to r</w:t>
      </w:r>
      <w:r>
        <w:rPr>
          <w:sz w:val="24"/>
        </w:rPr>
        <w:t>e</w:t>
      </w:r>
      <w:r>
        <w:rPr>
          <w:sz w:val="24"/>
        </w:rPr>
        <w:t>ceive the conforming measures.</w:t>
      </w:r>
    </w:p>
    <w:p w:rsidR="00CF117F" w:rsidRDefault="00CF117F" w:rsidP="00CF117F">
      <w:pPr>
        <w:pStyle w:val="afffffffffffffffffffffffffffffd"/>
        <w:spacing w:line="360" w:lineRule="auto"/>
        <w:rPr>
          <w:sz w:val="24"/>
          <w:lang w:val="en-US"/>
        </w:rPr>
      </w:pPr>
      <w:r>
        <w:rPr>
          <w:b/>
          <w:bCs/>
          <w:sz w:val="24"/>
        </w:rPr>
        <w:lastRenderedPageBreak/>
        <w:t>Key words:</w:t>
      </w:r>
      <w:r>
        <w:rPr>
          <w:sz w:val="24"/>
        </w:rPr>
        <w:t xml:space="preserve"> immunity sta</w:t>
      </w:r>
      <w:r>
        <w:rPr>
          <w:sz w:val="24"/>
          <w:lang w:val="en-US"/>
        </w:rPr>
        <w:t>tu</w:t>
      </w:r>
      <w:r>
        <w:rPr>
          <w:sz w:val="24"/>
        </w:rPr>
        <w:t>s, pregravidary pathology, immunodeficiency, correction, stimulation, germatranol, trekrezan, saponit</w:t>
      </w:r>
    </w:p>
    <w:p w:rsidR="00CF117F" w:rsidRDefault="00CF117F" w:rsidP="00CF117F">
      <w:pPr>
        <w:pStyle w:val="afffffffffffffffffffffffffffffd"/>
        <w:spacing w:line="360" w:lineRule="auto"/>
        <w:rPr>
          <w:sz w:val="24"/>
          <w:lang w:val="en-US"/>
        </w:rPr>
      </w:pPr>
    </w:p>
    <w:p w:rsidR="00E8063E" w:rsidRDefault="00E8063E" w:rsidP="00AF0A40">
      <w:pPr>
        <w:pStyle w:val="affffffff1"/>
      </w:pPr>
      <w:bookmarkStart w:id="0" w:name="_GoBack"/>
      <w:bookmarkEnd w:id="0"/>
      <w:r>
        <w:rPr>
          <w:color w:val="FF0000"/>
        </w:rPr>
        <w:t xml:space="preserve">Для заказа доставки данной работы воспользуйтесь поиском на сайте по ссылке:  </w:t>
      </w:r>
      <w:hyperlink r:id="rId12" w:history="1">
        <w:r>
          <w:rPr>
            <w:rStyle w:val="af9"/>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1D0" w:rsidRDefault="00E331D0">
      <w:r>
        <w:separator/>
      </w:r>
    </w:p>
  </w:endnote>
  <w:endnote w:type="continuationSeparator" w:id="0">
    <w:p w:rsidR="00E331D0" w:rsidRDefault="00E33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1D0" w:rsidRDefault="00E331D0">
      <w:r>
        <w:separator/>
      </w:r>
    </w:p>
  </w:footnote>
  <w:footnote w:type="continuationSeparator" w:id="0">
    <w:p w:rsidR="00E331D0" w:rsidRDefault="00E331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17F" w:rsidRDefault="00CF117F">
    <w:pPr>
      <w:pStyle w:val="afffffff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CF117F" w:rsidRDefault="00CF117F">
    <w:pPr>
      <w:pStyle w:val="affffffff0"/>
      <w:ind w:right="360"/>
    </w:pPr>
    <w:r>
      <w:rPr>
        <w:rStyle w:val="af8"/>
      </w:rPr>
      <w:t xml:space="preserve"> </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17F" w:rsidRDefault="00CF117F">
    <w:pPr>
      <w:pStyle w:val="affffffff0"/>
      <w:framePr w:wrap="around" w:vAnchor="text" w:hAnchor="margin" w:xAlign="right" w:y="1"/>
      <w:rPr>
        <w:rStyle w:val="af8"/>
      </w:rPr>
    </w:pPr>
  </w:p>
  <w:p w:rsidR="00CF117F" w:rsidRDefault="00CF117F">
    <w:pPr>
      <w:pStyle w:val="affffffff0"/>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4">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0">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1">
    <w:nsid w:val="4F6D5650"/>
    <w:multiLevelType w:val="singleLevel"/>
    <w:tmpl w:val="D24E845E"/>
    <w:lvl w:ilvl="0">
      <w:start w:val="1"/>
      <w:numFmt w:val="decimal"/>
      <w:pStyle w:val="123"/>
      <w:lvlText w:val="%1."/>
      <w:lvlJc w:val="left"/>
      <w:pPr>
        <w:tabs>
          <w:tab w:val="num" w:pos="360"/>
        </w:tabs>
        <w:ind w:left="360" w:hanging="360"/>
      </w:pPr>
    </w:lvl>
  </w:abstractNum>
  <w:abstractNum w:abstractNumId="52">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3">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4">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58">
    <w:nsid w:val="66772762"/>
    <w:multiLevelType w:val="hybridMultilevel"/>
    <w:tmpl w:val="489ABC2C"/>
    <w:lvl w:ilvl="0" w:tplc="853829E0">
      <w:start w:val="1"/>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9">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0">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1">
    <w:nsid w:val="77C21A67"/>
    <w:multiLevelType w:val="multilevel"/>
    <w:tmpl w:val="85FEE6EC"/>
    <w:lvl w:ilvl="0">
      <w:start w:val="1"/>
      <w:numFmt w:val="decimal"/>
      <w:pStyle w:val="af0"/>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2">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784418DA"/>
    <w:multiLevelType w:val="hybridMultilevel"/>
    <w:tmpl w:val="32AC5568"/>
    <w:lvl w:ilvl="0" w:tplc="0BD2E406">
      <w:start w:val="1"/>
      <w:numFmt w:val="decimal"/>
      <w:pStyle w:val="af1"/>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8"/>
  </w:num>
  <w:num w:numId="39">
    <w:abstractNumId w:val="0"/>
  </w:num>
  <w:num w:numId="40">
    <w:abstractNumId w:val="1"/>
  </w:num>
  <w:num w:numId="41">
    <w:abstractNumId w:val="2"/>
  </w:num>
  <w:num w:numId="42">
    <w:abstractNumId w:val="43"/>
  </w:num>
  <w:num w:numId="43">
    <w:abstractNumId w:val="59"/>
  </w:num>
  <w:num w:numId="44">
    <w:abstractNumId w:val="47"/>
  </w:num>
  <w:num w:numId="45">
    <w:abstractNumId w:val="51"/>
  </w:num>
  <w:num w:numId="46">
    <w:abstractNumId w:val="61"/>
  </w:num>
  <w:num w:numId="47">
    <w:abstractNumId w:val="53"/>
  </w:num>
  <w:num w:numId="48">
    <w:abstractNumId w:val="49"/>
  </w:num>
  <w:num w:numId="49">
    <w:abstractNumId w:val="52"/>
  </w:num>
  <w:num w:numId="50">
    <w:abstractNumId w:val="56"/>
  </w:num>
  <w:num w:numId="51">
    <w:abstractNumId w:val="57"/>
  </w:num>
  <w:num w:numId="52">
    <w:abstractNumId w:val="50"/>
  </w:num>
  <w:num w:numId="53">
    <w:abstractNumId w:val="45"/>
  </w:num>
  <w:num w:numId="54">
    <w:abstractNumId w:val="63"/>
  </w:num>
  <w:num w:numId="55">
    <w:abstractNumId w:val="60"/>
  </w:num>
  <w:num w:numId="56">
    <w:abstractNumId w:val="46"/>
  </w:num>
  <w:num w:numId="57">
    <w:abstractNumId w:val="58"/>
  </w:num>
  <w:num w:numId="58">
    <w:abstractNumId w:val="5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23C08"/>
    <w:rsid w:val="000255F2"/>
    <w:rsid w:val="000375CA"/>
    <w:rsid w:val="00041695"/>
    <w:rsid w:val="00051685"/>
    <w:rsid w:val="000561E5"/>
    <w:rsid w:val="00072F8F"/>
    <w:rsid w:val="00073375"/>
    <w:rsid w:val="00075237"/>
    <w:rsid w:val="00080A3E"/>
    <w:rsid w:val="0008255B"/>
    <w:rsid w:val="000844DE"/>
    <w:rsid w:val="00095D61"/>
    <w:rsid w:val="000976D0"/>
    <w:rsid w:val="000A14FE"/>
    <w:rsid w:val="000A1DDF"/>
    <w:rsid w:val="000A3262"/>
    <w:rsid w:val="000A4888"/>
    <w:rsid w:val="000A56E3"/>
    <w:rsid w:val="000A6478"/>
    <w:rsid w:val="000D3398"/>
    <w:rsid w:val="000D53AB"/>
    <w:rsid w:val="000E07FB"/>
    <w:rsid w:val="000E6014"/>
    <w:rsid w:val="000F13C5"/>
    <w:rsid w:val="000F1F3E"/>
    <w:rsid w:val="000F20CE"/>
    <w:rsid w:val="000F46E7"/>
    <w:rsid w:val="000F5F3A"/>
    <w:rsid w:val="000F672C"/>
    <w:rsid w:val="0010053C"/>
    <w:rsid w:val="0011344B"/>
    <w:rsid w:val="0011403E"/>
    <w:rsid w:val="0012055A"/>
    <w:rsid w:val="00124A27"/>
    <w:rsid w:val="0013003F"/>
    <w:rsid w:val="00130ABA"/>
    <w:rsid w:val="00131C6A"/>
    <w:rsid w:val="001407E0"/>
    <w:rsid w:val="00143253"/>
    <w:rsid w:val="00144172"/>
    <w:rsid w:val="00151077"/>
    <w:rsid w:val="00152934"/>
    <w:rsid w:val="00155598"/>
    <w:rsid w:val="00155A06"/>
    <w:rsid w:val="00155A25"/>
    <w:rsid w:val="001573D9"/>
    <w:rsid w:val="001622EC"/>
    <w:rsid w:val="00162A81"/>
    <w:rsid w:val="00181293"/>
    <w:rsid w:val="00181372"/>
    <w:rsid w:val="00184441"/>
    <w:rsid w:val="00187408"/>
    <w:rsid w:val="0019483C"/>
    <w:rsid w:val="00196061"/>
    <w:rsid w:val="001A197B"/>
    <w:rsid w:val="001A5E82"/>
    <w:rsid w:val="001A692E"/>
    <w:rsid w:val="001A6FC9"/>
    <w:rsid w:val="001B1091"/>
    <w:rsid w:val="001B223E"/>
    <w:rsid w:val="001B4376"/>
    <w:rsid w:val="001B4C01"/>
    <w:rsid w:val="001B7EB7"/>
    <w:rsid w:val="001C2B3D"/>
    <w:rsid w:val="001C337E"/>
    <w:rsid w:val="001C702E"/>
    <w:rsid w:val="001D3DEF"/>
    <w:rsid w:val="001D3FB4"/>
    <w:rsid w:val="001D5247"/>
    <w:rsid w:val="001E0674"/>
    <w:rsid w:val="001F14AE"/>
    <w:rsid w:val="001F1507"/>
    <w:rsid w:val="001F66E7"/>
    <w:rsid w:val="001F7920"/>
    <w:rsid w:val="00201DFB"/>
    <w:rsid w:val="0020387D"/>
    <w:rsid w:val="0020401E"/>
    <w:rsid w:val="002066DB"/>
    <w:rsid w:val="00206C75"/>
    <w:rsid w:val="0021207A"/>
    <w:rsid w:val="00214C91"/>
    <w:rsid w:val="00217AF1"/>
    <w:rsid w:val="00231850"/>
    <w:rsid w:val="002343B5"/>
    <w:rsid w:val="00243054"/>
    <w:rsid w:val="00245E07"/>
    <w:rsid w:val="00247022"/>
    <w:rsid w:val="002531E9"/>
    <w:rsid w:val="00254562"/>
    <w:rsid w:val="00262D69"/>
    <w:rsid w:val="00264972"/>
    <w:rsid w:val="00267173"/>
    <w:rsid w:val="00267C02"/>
    <w:rsid w:val="00270E53"/>
    <w:rsid w:val="0028253D"/>
    <w:rsid w:val="002842B1"/>
    <w:rsid w:val="0028553A"/>
    <w:rsid w:val="00285B73"/>
    <w:rsid w:val="0028770D"/>
    <w:rsid w:val="0029144A"/>
    <w:rsid w:val="00292B3F"/>
    <w:rsid w:val="00294262"/>
    <w:rsid w:val="002956A8"/>
    <w:rsid w:val="002A0950"/>
    <w:rsid w:val="002A1B6A"/>
    <w:rsid w:val="002A4B4D"/>
    <w:rsid w:val="002A4E16"/>
    <w:rsid w:val="002A59AC"/>
    <w:rsid w:val="002A6528"/>
    <w:rsid w:val="002A75DD"/>
    <w:rsid w:val="002B12C4"/>
    <w:rsid w:val="002B2A7F"/>
    <w:rsid w:val="002B2E64"/>
    <w:rsid w:val="002B6D66"/>
    <w:rsid w:val="002C0469"/>
    <w:rsid w:val="002C769A"/>
    <w:rsid w:val="002D03DA"/>
    <w:rsid w:val="002D11A8"/>
    <w:rsid w:val="002D4909"/>
    <w:rsid w:val="002D5513"/>
    <w:rsid w:val="002D5BB9"/>
    <w:rsid w:val="002E27BA"/>
    <w:rsid w:val="002E284B"/>
    <w:rsid w:val="002E2B12"/>
    <w:rsid w:val="002E3705"/>
    <w:rsid w:val="002E41F0"/>
    <w:rsid w:val="002F0E53"/>
    <w:rsid w:val="002F142F"/>
    <w:rsid w:val="002F1BEC"/>
    <w:rsid w:val="002F5991"/>
    <w:rsid w:val="0030114A"/>
    <w:rsid w:val="003015D7"/>
    <w:rsid w:val="0030185F"/>
    <w:rsid w:val="00304F1E"/>
    <w:rsid w:val="00305A59"/>
    <w:rsid w:val="003102ED"/>
    <w:rsid w:val="00311AF5"/>
    <w:rsid w:val="00312315"/>
    <w:rsid w:val="00314A13"/>
    <w:rsid w:val="00320501"/>
    <w:rsid w:val="00321565"/>
    <w:rsid w:val="00327295"/>
    <w:rsid w:val="00327F45"/>
    <w:rsid w:val="00337111"/>
    <w:rsid w:val="0034094A"/>
    <w:rsid w:val="00342491"/>
    <w:rsid w:val="0034501B"/>
    <w:rsid w:val="00353320"/>
    <w:rsid w:val="00361BF8"/>
    <w:rsid w:val="00370E10"/>
    <w:rsid w:val="003723CF"/>
    <w:rsid w:val="00383B3E"/>
    <w:rsid w:val="00390306"/>
    <w:rsid w:val="0039380B"/>
    <w:rsid w:val="003946A8"/>
    <w:rsid w:val="00397A92"/>
    <w:rsid w:val="003A1A62"/>
    <w:rsid w:val="003A1DEA"/>
    <w:rsid w:val="003A3D03"/>
    <w:rsid w:val="003A67F5"/>
    <w:rsid w:val="003A6904"/>
    <w:rsid w:val="003B102F"/>
    <w:rsid w:val="003B6CA9"/>
    <w:rsid w:val="003C00A6"/>
    <w:rsid w:val="003C6BE6"/>
    <w:rsid w:val="003D2931"/>
    <w:rsid w:val="003D4FB4"/>
    <w:rsid w:val="003D58DB"/>
    <w:rsid w:val="003E3271"/>
    <w:rsid w:val="003F02D9"/>
    <w:rsid w:val="003F1EBF"/>
    <w:rsid w:val="003F3645"/>
    <w:rsid w:val="004001AC"/>
    <w:rsid w:val="004028F7"/>
    <w:rsid w:val="00403B6D"/>
    <w:rsid w:val="0040585D"/>
    <w:rsid w:val="004102F1"/>
    <w:rsid w:val="00411303"/>
    <w:rsid w:val="00411717"/>
    <w:rsid w:val="00413C9C"/>
    <w:rsid w:val="00413F08"/>
    <w:rsid w:val="00414194"/>
    <w:rsid w:val="00417AB3"/>
    <w:rsid w:val="00420E35"/>
    <w:rsid w:val="004230E1"/>
    <w:rsid w:val="00425DC1"/>
    <w:rsid w:val="00427C57"/>
    <w:rsid w:val="004313DD"/>
    <w:rsid w:val="00431B39"/>
    <w:rsid w:val="004324FC"/>
    <w:rsid w:val="004438AE"/>
    <w:rsid w:val="004446D6"/>
    <w:rsid w:val="00453A09"/>
    <w:rsid w:val="00455459"/>
    <w:rsid w:val="00457062"/>
    <w:rsid w:val="0046167F"/>
    <w:rsid w:val="00463D1B"/>
    <w:rsid w:val="00466BE9"/>
    <w:rsid w:val="00471A16"/>
    <w:rsid w:val="00474560"/>
    <w:rsid w:val="00474B03"/>
    <w:rsid w:val="00481E98"/>
    <w:rsid w:val="004827DC"/>
    <w:rsid w:val="004942BD"/>
    <w:rsid w:val="00496A5A"/>
    <w:rsid w:val="004A2C8D"/>
    <w:rsid w:val="004A36EF"/>
    <w:rsid w:val="004A5A83"/>
    <w:rsid w:val="004A62C2"/>
    <w:rsid w:val="004A6A8F"/>
    <w:rsid w:val="004B482A"/>
    <w:rsid w:val="004B59E3"/>
    <w:rsid w:val="004C017C"/>
    <w:rsid w:val="004C647D"/>
    <w:rsid w:val="004C6BDF"/>
    <w:rsid w:val="004C7E0B"/>
    <w:rsid w:val="004D0EB2"/>
    <w:rsid w:val="004D1E66"/>
    <w:rsid w:val="004D53C1"/>
    <w:rsid w:val="004E21C4"/>
    <w:rsid w:val="004F03AF"/>
    <w:rsid w:val="004F1609"/>
    <w:rsid w:val="004F6B1B"/>
    <w:rsid w:val="00501DCF"/>
    <w:rsid w:val="005043A8"/>
    <w:rsid w:val="00504701"/>
    <w:rsid w:val="00506913"/>
    <w:rsid w:val="0051283E"/>
    <w:rsid w:val="00512A55"/>
    <w:rsid w:val="00514FB4"/>
    <w:rsid w:val="00515330"/>
    <w:rsid w:val="0051645F"/>
    <w:rsid w:val="005166AB"/>
    <w:rsid w:val="00524D1A"/>
    <w:rsid w:val="00525E88"/>
    <w:rsid w:val="005309B2"/>
    <w:rsid w:val="005319B5"/>
    <w:rsid w:val="00533D18"/>
    <w:rsid w:val="00535170"/>
    <w:rsid w:val="0053658E"/>
    <w:rsid w:val="00542706"/>
    <w:rsid w:val="005461ED"/>
    <w:rsid w:val="00546F44"/>
    <w:rsid w:val="005506B9"/>
    <w:rsid w:val="00550763"/>
    <w:rsid w:val="005521DD"/>
    <w:rsid w:val="005526E0"/>
    <w:rsid w:val="00552E25"/>
    <w:rsid w:val="00553FF9"/>
    <w:rsid w:val="00560D82"/>
    <w:rsid w:val="00566598"/>
    <w:rsid w:val="00571220"/>
    <w:rsid w:val="00574CD2"/>
    <w:rsid w:val="005754E0"/>
    <w:rsid w:val="00576C1A"/>
    <w:rsid w:val="005803EE"/>
    <w:rsid w:val="00592471"/>
    <w:rsid w:val="0059285F"/>
    <w:rsid w:val="005A2875"/>
    <w:rsid w:val="005A2E5F"/>
    <w:rsid w:val="005A4EFD"/>
    <w:rsid w:val="005B0D87"/>
    <w:rsid w:val="005B3DD8"/>
    <w:rsid w:val="005B7A3E"/>
    <w:rsid w:val="005C061A"/>
    <w:rsid w:val="005C0E6E"/>
    <w:rsid w:val="005C3CE3"/>
    <w:rsid w:val="005D4493"/>
    <w:rsid w:val="005E277E"/>
    <w:rsid w:val="005E2FD3"/>
    <w:rsid w:val="00600D4B"/>
    <w:rsid w:val="00602122"/>
    <w:rsid w:val="00602546"/>
    <w:rsid w:val="006028F4"/>
    <w:rsid w:val="0060768C"/>
    <w:rsid w:val="00612DF3"/>
    <w:rsid w:val="00616243"/>
    <w:rsid w:val="006166AF"/>
    <w:rsid w:val="00616BC2"/>
    <w:rsid w:val="00616E4F"/>
    <w:rsid w:val="006244A2"/>
    <w:rsid w:val="00634490"/>
    <w:rsid w:val="00642C56"/>
    <w:rsid w:val="00643237"/>
    <w:rsid w:val="00643854"/>
    <w:rsid w:val="006441F0"/>
    <w:rsid w:val="00646A1F"/>
    <w:rsid w:val="00647E9E"/>
    <w:rsid w:val="00650F42"/>
    <w:rsid w:val="00652BD4"/>
    <w:rsid w:val="00670C57"/>
    <w:rsid w:val="00680625"/>
    <w:rsid w:val="00680A81"/>
    <w:rsid w:val="00687553"/>
    <w:rsid w:val="006A0054"/>
    <w:rsid w:val="006A1105"/>
    <w:rsid w:val="006A7080"/>
    <w:rsid w:val="006B1B0A"/>
    <w:rsid w:val="006B4C3D"/>
    <w:rsid w:val="006B505A"/>
    <w:rsid w:val="006C4955"/>
    <w:rsid w:val="006C7D70"/>
    <w:rsid w:val="006D6977"/>
    <w:rsid w:val="006E6019"/>
    <w:rsid w:val="006F0333"/>
    <w:rsid w:val="006F0769"/>
    <w:rsid w:val="006F1417"/>
    <w:rsid w:val="006F299A"/>
    <w:rsid w:val="00700395"/>
    <w:rsid w:val="00700A9A"/>
    <w:rsid w:val="0071065D"/>
    <w:rsid w:val="00714EB5"/>
    <w:rsid w:val="0071510D"/>
    <w:rsid w:val="00726F97"/>
    <w:rsid w:val="00727B28"/>
    <w:rsid w:val="0074121F"/>
    <w:rsid w:val="00744206"/>
    <w:rsid w:val="0075289A"/>
    <w:rsid w:val="00760C9A"/>
    <w:rsid w:val="007624A1"/>
    <w:rsid w:val="00762FCA"/>
    <w:rsid w:val="00763C76"/>
    <w:rsid w:val="00767053"/>
    <w:rsid w:val="00767213"/>
    <w:rsid w:val="007755D7"/>
    <w:rsid w:val="00775749"/>
    <w:rsid w:val="00786206"/>
    <w:rsid w:val="007945B0"/>
    <w:rsid w:val="00794799"/>
    <w:rsid w:val="0079582D"/>
    <w:rsid w:val="007A3A4A"/>
    <w:rsid w:val="007B0B78"/>
    <w:rsid w:val="007C2E1C"/>
    <w:rsid w:val="007C548E"/>
    <w:rsid w:val="007C7837"/>
    <w:rsid w:val="007D1239"/>
    <w:rsid w:val="007D2A15"/>
    <w:rsid w:val="007D39BE"/>
    <w:rsid w:val="007E0D1A"/>
    <w:rsid w:val="007E16C4"/>
    <w:rsid w:val="007E3165"/>
    <w:rsid w:val="007E5161"/>
    <w:rsid w:val="007F1F35"/>
    <w:rsid w:val="007F3184"/>
    <w:rsid w:val="007F36DA"/>
    <w:rsid w:val="00802229"/>
    <w:rsid w:val="00803975"/>
    <w:rsid w:val="00813104"/>
    <w:rsid w:val="00817738"/>
    <w:rsid w:val="00820AEC"/>
    <w:rsid w:val="00821FBF"/>
    <w:rsid w:val="0082285C"/>
    <w:rsid w:val="00831383"/>
    <w:rsid w:val="008327B1"/>
    <w:rsid w:val="008373B3"/>
    <w:rsid w:val="00840EC3"/>
    <w:rsid w:val="00844694"/>
    <w:rsid w:val="00846A3F"/>
    <w:rsid w:val="00850F56"/>
    <w:rsid w:val="00854667"/>
    <w:rsid w:val="00855E0D"/>
    <w:rsid w:val="00863007"/>
    <w:rsid w:val="008708F9"/>
    <w:rsid w:val="00872215"/>
    <w:rsid w:val="008739B7"/>
    <w:rsid w:val="008740A3"/>
    <w:rsid w:val="00874EF6"/>
    <w:rsid w:val="00876327"/>
    <w:rsid w:val="0087703A"/>
    <w:rsid w:val="00877AA5"/>
    <w:rsid w:val="00880281"/>
    <w:rsid w:val="00885A91"/>
    <w:rsid w:val="00886B4E"/>
    <w:rsid w:val="0089177A"/>
    <w:rsid w:val="0089415E"/>
    <w:rsid w:val="00896C58"/>
    <w:rsid w:val="008A1CFC"/>
    <w:rsid w:val="008A2403"/>
    <w:rsid w:val="008A3B27"/>
    <w:rsid w:val="008A48F5"/>
    <w:rsid w:val="008A66EC"/>
    <w:rsid w:val="008A6968"/>
    <w:rsid w:val="008B2E15"/>
    <w:rsid w:val="008C0360"/>
    <w:rsid w:val="008D0321"/>
    <w:rsid w:val="008D39D9"/>
    <w:rsid w:val="008D471D"/>
    <w:rsid w:val="008E08DA"/>
    <w:rsid w:val="008E1D90"/>
    <w:rsid w:val="008E567E"/>
    <w:rsid w:val="008E7A5F"/>
    <w:rsid w:val="008F087D"/>
    <w:rsid w:val="008F0DBA"/>
    <w:rsid w:val="008F1989"/>
    <w:rsid w:val="008F5213"/>
    <w:rsid w:val="008F656A"/>
    <w:rsid w:val="00900797"/>
    <w:rsid w:val="00902A7A"/>
    <w:rsid w:val="00907B3C"/>
    <w:rsid w:val="00921441"/>
    <w:rsid w:val="00925BB8"/>
    <w:rsid w:val="0092636F"/>
    <w:rsid w:val="00930E31"/>
    <w:rsid w:val="00931872"/>
    <w:rsid w:val="00933100"/>
    <w:rsid w:val="00935F1E"/>
    <w:rsid w:val="00937513"/>
    <w:rsid w:val="00940655"/>
    <w:rsid w:val="009411FF"/>
    <w:rsid w:val="00941BB0"/>
    <w:rsid w:val="0094629F"/>
    <w:rsid w:val="009546F7"/>
    <w:rsid w:val="00956A02"/>
    <w:rsid w:val="009621BA"/>
    <w:rsid w:val="00964165"/>
    <w:rsid w:val="0096429C"/>
    <w:rsid w:val="009654A3"/>
    <w:rsid w:val="00971131"/>
    <w:rsid w:val="009723CA"/>
    <w:rsid w:val="00973CC1"/>
    <w:rsid w:val="00976556"/>
    <w:rsid w:val="0097772C"/>
    <w:rsid w:val="00987157"/>
    <w:rsid w:val="00991213"/>
    <w:rsid w:val="00992C5D"/>
    <w:rsid w:val="00995574"/>
    <w:rsid w:val="009A2709"/>
    <w:rsid w:val="009B3919"/>
    <w:rsid w:val="009C50EA"/>
    <w:rsid w:val="009C7D55"/>
    <w:rsid w:val="009D105D"/>
    <w:rsid w:val="009D350E"/>
    <w:rsid w:val="009D4CB8"/>
    <w:rsid w:val="009F396A"/>
    <w:rsid w:val="009F4BD2"/>
    <w:rsid w:val="009F6633"/>
    <w:rsid w:val="009F7EAC"/>
    <w:rsid w:val="00A0133D"/>
    <w:rsid w:val="00A021F2"/>
    <w:rsid w:val="00A23A7B"/>
    <w:rsid w:val="00A27490"/>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7340"/>
    <w:rsid w:val="00A72C86"/>
    <w:rsid w:val="00A814A4"/>
    <w:rsid w:val="00A8167B"/>
    <w:rsid w:val="00A84733"/>
    <w:rsid w:val="00A94368"/>
    <w:rsid w:val="00A9472A"/>
    <w:rsid w:val="00A96C62"/>
    <w:rsid w:val="00AA13C0"/>
    <w:rsid w:val="00AA2DB9"/>
    <w:rsid w:val="00AA35CC"/>
    <w:rsid w:val="00AB4B29"/>
    <w:rsid w:val="00AC1A68"/>
    <w:rsid w:val="00AC1CB8"/>
    <w:rsid w:val="00AC454C"/>
    <w:rsid w:val="00AC5CFA"/>
    <w:rsid w:val="00AC5F6C"/>
    <w:rsid w:val="00AC7317"/>
    <w:rsid w:val="00AD01B6"/>
    <w:rsid w:val="00AD0C70"/>
    <w:rsid w:val="00AD75CF"/>
    <w:rsid w:val="00AE229E"/>
    <w:rsid w:val="00AF0A40"/>
    <w:rsid w:val="00AF5500"/>
    <w:rsid w:val="00AF649C"/>
    <w:rsid w:val="00B0207B"/>
    <w:rsid w:val="00B02726"/>
    <w:rsid w:val="00B02945"/>
    <w:rsid w:val="00B06CD7"/>
    <w:rsid w:val="00B07A45"/>
    <w:rsid w:val="00B1230A"/>
    <w:rsid w:val="00B15527"/>
    <w:rsid w:val="00B17097"/>
    <w:rsid w:val="00B242E3"/>
    <w:rsid w:val="00B25B37"/>
    <w:rsid w:val="00B26E31"/>
    <w:rsid w:val="00B277C9"/>
    <w:rsid w:val="00B3226C"/>
    <w:rsid w:val="00B339FA"/>
    <w:rsid w:val="00B40C8A"/>
    <w:rsid w:val="00B46023"/>
    <w:rsid w:val="00B46ED5"/>
    <w:rsid w:val="00B50083"/>
    <w:rsid w:val="00B50795"/>
    <w:rsid w:val="00B50A13"/>
    <w:rsid w:val="00B52F20"/>
    <w:rsid w:val="00B53BD0"/>
    <w:rsid w:val="00B645CD"/>
    <w:rsid w:val="00B7172B"/>
    <w:rsid w:val="00B71FB9"/>
    <w:rsid w:val="00B71FE9"/>
    <w:rsid w:val="00B764A0"/>
    <w:rsid w:val="00B7676C"/>
    <w:rsid w:val="00B800A2"/>
    <w:rsid w:val="00B81E1B"/>
    <w:rsid w:val="00B8206A"/>
    <w:rsid w:val="00B84E7D"/>
    <w:rsid w:val="00B90BA3"/>
    <w:rsid w:val="00B95492"/>
    <w:rsid w:val="00BA1512"/>
    <w:rsid w:val="00BA3A4E"/>
    <w:rsid w:val="00BB0D1A"/>
    <w:rsid w:val="00BB224D"/>
    <w:rsid w:val="00BC0901"/>
    <w:rsid w:val="00BD4E98"/>
    <w:rsid w:val="00BE10F7"/>
    <w:rsid w:val="00BE2339"/>
    <w:rsid w:val="00BE256E"/>
    <w:rsid w:val="00BE2595"/>
    <w:rsid w:val="00BE72C2"/>
    <w:rsid w:val="00BE7803"/>
    <w:rsid w:val="00BF1277"/>
    <w:rsid w:val="00BF2359"/>
    <w:rsid w:val="00BF5F04"/>
    <w:rsid w:val="00C0117D"/>
    <w:rsid w:val="00C1108A"/>
    <w:rsid w:val="00C20DA6"/>
    <w:rsid w:val="00C22DB5"/>
    <w:rsid w:val="00C251D4"/>
    <w:rsid w:val="00C34C20"/>
    <w:rsid w:val="00C44D61"/>
    <w:rsid w:val="00C50E4C"/>
    <w:rsid w:val="00C53120"/>
    <w:rsid w:val="00C55453"/>
    <w:rsid w:val="00C56704"/>
    <w:rsid w:val="00C57A2C"/>
    <w:rsid w:val="00C57DC8"/>
    <w:rsid w:val="00C57DDE"/>
    <w:rsid w:val="00C60C45"/>
    <w:rsid w:val="00C61439"/>
    <w:rsid w:val="00C70C58"/>
    <w:rsid w:val="00C77163"/>
    <w:rsid w:val="00C81AAD"/>
    <w:rsid w:val="00C87CAD"/>
    <w:rsid w:val="00C914D9"/>
    <w:rsid w:val="00C93557"/>
    <w:rsid w:val="00CA251F"/>
    <w:rsid w:val="00CA713B"/>
    <w:rsid w:val="00CB106C"/>
    <w:rsid w:val="00CB1C7A"/>
    <w:rsid w:val="00CB5B02"/>
    <w:rsid w:val="00CB74DD"/>
    <w:rsid w:val="00CC009E"/>
    <w:rsid w:val="00CC6B39"/>
    <w:rsid w:val="00CC6BB0"/>
    <w:rsid w:val="00CD018B"/>
    <w:rsid w:val="00CD23CD"/>
    <w:rsid w:val="00CD2BB4"/>
    <w:rsid w:val="00CD7F16"/>
    <w:rsid w:val="00CE2459"/>
    <w:rsid w:val="00CE3755"/>
    <w:rsid w:val="00CF01FC"/>
    <w:rsid w:val="00CF117F"/>
    <w:rsid w:val="00CF6003"/>
    <w:rsid w:val="00D13A16"/>
    <w:rsid w:val="00D1591A"/>
    <w:rsid w:val="00D24B08"/>
    <w:rsid w:val="00D274C4"/>
    <w:rsid w:val="00D3158B"/>
    <w:rsid w:val="00D33949"/>
    <w:rsid w:val="00D347FA"/>
    <w:rsid w:val="00D34B6F"/>
    <w:rsid w:val="00D4317D"/>
    <w:rsid w:val="00D46BAC"/>
    <w:rsid w:val="00D52279"/>
    <w:rsid w:val="00D548D3"/>
    <w:rsid w:val="00D60933"/>
    <w:rsid w:val="00D62C56"/>
    <w:rsid w:val="00D6322B"/>
    <w:rsid w:val="00D73023"/>
    <w:rsid w:val="00D77579"/>
    <w:rsid w:val="00D77CCF"/>
    <w:rsid w:val="00D8283E"/>
    <w:rsid w:val="00D82CB4"/>
    <w:rsid w:val="00D83EAA"/>
    <w:rsid w:val="00D84181"/>
    <w:rsid w:val="00D91191"/>
    <w:rsid w:val="00D92266"/>
    <w:rsid w:val="00D92919"/>
    <w:rsid w:val="00D92B1F"/>
    <w:rsid w:val="00D959BF"/>
    <w:rsid w:val="00D963CD"/>
    <w:rsid w:val="00D96D85"/>
    <w:rsid w:val="00D97F12"/>
    <w:rsid w:val="00DA3580"/>
    <w:rsid w:val="00DA67B1"/>
    <w:rsid w:val="00DA7EE8"/>
    <w:rsid w:val="00DB027F"/>
    <w:rsid w:val="00DB0422"/>
    <w:rsid w:val="00DB43FE"/>
    <w:rsid w:val="00DB5B53"/>
    <w:rsid w:val="00DB73F3"/>
    <w:rsid w:val="00DC4532"/>
    <w:rsid w:val="00DD4EAD"/>
    <w:rsid w:val="00DE1D4A"/>
    <w:rsid w:val="00DE5840"/>
    <w:rsid w:val="00DE5D7B"/>
    <w:rsid w:val="00DF115E"/>
    <w:rsid w:val="00E00292"/>
    <w:rsid w:val="00E00B2A"/>
    <w:rsid w:val="00E01248"/>
    <w:rsid w:val="00E038A0"/>
    <w:rsid w:val="00E0488E"/>
    <w:rsid w:val="00E126BD"/>
    <w:rsid w:val="00E223A9"/>
    <w:rsid w:val="00E26F4E"/>
    <w:rsid w:val="00E32001"/>
    <w:rsid w:val="00E331D0"/>
    <w:rsid w:val="00E3373F"/>
    <w:rsid w:val="00E36256"/>
    <w:rsid w:val="00E36438"/>
    <w:rsid w:val="00E36459"/>
    <w:rsid w:val="00E41BF2"/>
    <w:rsid w:val="00E4430E"/>
    <w:rsid w:val="00E52BEF"/>
    <w:rsid w:val="00E5494D"/>
    <w:rsid w:val="00E57281"/>
    <w:rsid w:val="00E6348D"/>
    <w:rsid w:val="00E63D91"/>
    <w:rsid w:val="00E700A1"/>
    <w:rsid w:val="00E73D4A"/>
    <w:rsid w:val="00E8063E"/>
    <w:rsid w:val="00E81681"/>
    <w:rsid w:val="00E8248F"/>
    <w:rsid w:val="00E866D7"/>
    <w:rsid w:val="00E86990"/>
    <w:rsid w:val="00E91213"/>
    <w:rsid w:val="00E93DC6"/>
    <w:rsid w:val="00E94606"/>
    <w:rsid w:val="00E978BC"/>
    <w:rsid w:val="00EA3D12"/>
    <w:rsid w:val="00EB2896"/>
    <w:rsid w:val="00EB777B"/>
    <w:rsid w:val="00EC36BB"/>
    <w:rsid w:val="00EC68A6"/>
    <w:rsid w:val="00ED245E"/>
    <w:rsid w:val="00ED2E24"/>
    <w:rsid w:val="00EE097C"/>
    <w:rsid w:val="00EE1FC1"/>
    <w:rsid w:val="00EE5520"/>
    <w:rsid w:val="00EE7714"/>
    <w:rsid w:val="00EF51C8"/>
    <w:rsid w:val="00EF6814"/>
    <w:rsid w:val="00EF76B6"/>
    <w:rsid w:val="00F00E76"/>
    <w:rsid w:val="00F02799"/>
    <w:rsid w:val="00F04FBC"/>
    <w:rsid w:val="00F07431"/>
    <w:rsid w:val="00F224B8"/>
    <w:rsid w:val="00F33C1A"/>
    <w:rsid w:val="00F36ED4"/>
    <w:rsid w:val="00F42DB2"/>
    <w:rsid w:val="00F47998"/>
    <w:rsid w:val="00F501BB"/>
    <w:rsid w:val="00F56B5D"/>
    <w:rsid w:val="00F60B67"/>
    <w:rsid w:val="00F6176E"/>
    <w:rsid w:val="00F63BC4"/>
    <w:rsid w:val="00F65DB8"/>
    <w:rsid w:val="00F6632F"/>
    <w:rsid w:val="00F67C61"/>
    <w:rsid w:val="00F74DB4"/>
    <w:rsid w:val="00F75AF3"/>
    <w:rsid w:val="00F82CC5"/>
    <w:rsid w:val="00F84E02"/>
    <w:rsid w:val="00F864E0"/>
    <w:rsid w:val="00F91991"/>
    <w:rsid w:val="00FA3FE5"/>
    <w:rsid w:val="00FA713E"/>
    <w:rsid w:val="00FA7F67"/>
    <w:rsid w:val="00FB4310"/>
    <w:rsid w:val="00FB5208"/>
    <w:rsid w:val="00FC5D3D"/>
    <w:rsid w:val="00FD6CC5"/>
    <w:rsid w:val="00FE1A62"/>
    <w:rsid w:val="00FE1EF6"/>
    <w:rsid w:val="00FE721F"/>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99" w:qFormat="1"/>
    <w:lsdException w:name="toc 2" w:qFormat="1"/>
    <w:lsdException w:name="caption" w:qFormat="1"/>
    <w:lsdException w:name="table of figures" w:uiPriority="99"/>
    <w:lsdException w:name="envelope address" w:uiPriority="99"/>
    <w:lsdException w:name="macro" w:uiPriority="99"/>
    <w:lsdException w:name="toa heading" w:uiPriority="99"/>
    <w:lsdException w:name="List 4"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Normal (Web)"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uiPriority w:val="99"/>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uiPriority w:val="99"/>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uiPriority w:val="99"/>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uiPriority w:val="99"/>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uiPriority w:val="99"/>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uiPriority w:val="99"/>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9">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a">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b">
    <w:name w:val="footnote reference"/>
    <w:basedOn w:val="af3"/>
    <w:rsid w:val="00524D1A"/>
    <w:rPr>
      <w:vertAlign w:val="superscript"/>
    </w:rPr>
  </w:style>
  <w:style w:type="character" w:styleId="affffffffffffffffffffc">
    <w:name w:val="annotation reference"/>
    <w:basedOn w:val="af3"/>
    <w:semiHidden/>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d">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e">
    <w:name w:val="List Bullet"/>
    <w:basedOn w:val="af2"/>
    <w:link w:val="affffffffffffffffffff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2"/>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3"/>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2"/>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3"/>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a">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2"/>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2"/>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5">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9">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3"/>
    <w:rsid w:val="00886B4E"/>
  </w:style>
  <w:style w:type="character" w:customStyle="1" w:styleId="affffffffffffffffffffffe">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2">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4">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5">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6">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7">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8">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nhideWhenUsed/>
    <w:rsid w:val="001B4C01"/>
    <w:pPr>
      <w:numPr>
        <w:numId w:val="40"/>
      </w:numPr>
      <w:contextualSpacing/>
    </w:pPr>
  </w:style>
  <w:style w:type="paragraph" w:styleId="3fff9">
    <w:name w:val="List 3"/>
    <w:basedOn w:val="af2"/>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9">
    <w:name w:val="Базис"/>
    <w:basedOn w:val="af2"/>
    <w:link w:val="afffffffffffffffffffffffa"/>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a">
    <w:name w:val="Базис Знак"/>
    <w:basedOn w:val="af3"/>
    <w:link w:val="afffffffffffffffffffffff9"/>
    <w:rsid w:val="00413F08"/>
    <w:rPr>
      <w:rFonts w:ascii="Times New Roman" w:eastAsia="Times New Roman" w:hAnsi="Times New Roman" w:cs="Times New Roman"/>
      <w:sz w:val="28"/>
      <w:szCs w:val="28"/>
      <w:lang w:val="uk-UA"/>
    </w:rPr>
  </w:style>
  <w:style w:type="paragraph" w:customStyle="1" w:styleId="afffffffffffffffffffffffb">
    <w:name w:val="основной текст"/>
    <w:basedOn w:val="afffffffffffffffffffffff9"/>
    <w:link w:val="afffffffffffffffffffffffc"/>
    <w:qFormat/>
    <w:rsid w:val="00413F08"/>
  </w:style>
  <w:style w:type="character" w:customStyle="1" w:styleId="afffffffffffffffffffffffc">
    <w:name w:val="основной текст Знак"/>
    <w:basedOn w:val="afffffffffffffffffffffffa"/>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текст базис"/>
    <w:basedOn w:val="af2"/>
    <w:link w:val="afffffffffffffffffffffffe"/>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e">
    <w:name w:val="текст базис Знак"/>
    <w:basedOn w:val="af3"/>
    <w:link w:val="afffffffffffffffffffffffd"/>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0">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1">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2">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3">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4">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5">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6">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7">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8">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9">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a">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b">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c">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d">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e">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0">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1">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2">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3">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4">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5">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6">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7">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8">
    <w:name w:val="Intense Quote"/>
    <w:basedOn w:val="af2"/>
    <w:next w:val="af2"/>
    <w:link w:val="afffffffffffffffffffffffff9"/>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9">
    <w:name w:val="Выделенная цитата Знак"/>
    <w:basedOn w:val="af3"/>
    <w:link w:val="afffffffffffffffffffffffff8"/>
    <w:rsid w:val="00794799"/>
    <w:rPr>
      <w:rFonts w:ascii="Times New Roman" w:eastAsia="Times New Roman" w:hAnsi="Times New Roman" w:cs="Times New Roman"/>
      <w:b/>
      <w:bCs/>
      <w:i/>
      <w:iCs/>
      <w:color w:val="4F81BD"/>
      <w:sz w:val="28"/>
      <w:szCs w:val="28"/>
    </w:rPr>
  </w:style>
  <w:style w:type="character" w:styleId="afffffffffffffffffffffffffa">
    <w:name w:val="Subtle Emphasis"/>
    <w:basedOn w:val="af3"/>
    <w:qFormat/>
    <w:rsid w:val="00794799"/>
    <w:rPr>
      <w:i/>
      <w:iCs/>
      <w:color w:val="808080"/>
    </w:rPr>
  </w:style>
  <w:style w:type="character" w:styleId="afffffffffffffffffffffffffb">
    <w:name w:val="Intense Emphasis"/>
    <w:basedOn w:val="af3"/>
    <w:qFormat/>
    <w:rsid w:val="00794799"/>
    <w:rPr>
      <w:b/>
      <w:bCs/>
      <w:i/>
      <w:iCs/>
      <w:color w:val="4F81BD"/>
    </w:rPr>
  </w:style>
  <w:style w:type="character" w:styleId="afffffffffffffffffffffffffc">
    <w:name w:val="Subtle Reference"/>
    <w:basedOn w:val="af3"/>
    <w:qFormat/>
    <w:rsid w:val="00794799"/>
    <w:rPr>
      <w:smallCaps/>
      <w:color w:val="C0504D"/>
      <w:u w:val="single"/>
    </w:rPr>
  </w:style>
  <w:style w:type="character" w:styleId="afffffffffffffffffffffffffd">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e">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0">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1">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2">
    <w:name w:val="таблицы"/>
    <w:basedOn w:val="affffffffffffffffffffffffa"/>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3">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4">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5">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6"/>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7">
    <w:name w:val="Таблица Знак Знак Знак"/>
    <w:basedOn w:val="1ffffffff2"/>
    <w:semiHidden/>
    <w:rsid w:val="001C2B3D"/>
    <w:rPr>
      <w:lang w:val="uk-UA"/>
    </w:rPr>
  </w:style>
  <w:style w:type="character" w:customStyle="1" w:styleId="affffffffffffffffffffffffff8">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9"/>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a">
    <w:name w:val="Для формул"/>
    <w:basedOn w:val="af2"/>
    <w:next w:val="af2"/>
    <w:link w:val="affffffffffffffffffffffffffb"/>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c">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d"/>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e">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5"/>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6">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9">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b">
    <w:name w:val="Для формул Знак"/>
    <w:basedOn w:val="af3"/>
    <w:link w:val="affffffffffffffffffffffffffa"/>
    <w:rsid w:val="001C2B3D"/>
    <w:rPr>
      <w:rFonts w:ascii="Times New Roman" w:eastAsia="Times New Roman" w:hAnsi="Times New Roman" w:cs="Times New Roman"/>
      <w:sz w:val="28"/>
      <w:szCs w:val="28"/>
      <w:lang w:val="uk-UA"/>
    </w:rPr>
  </w:style>
  <w:style w:type="character" w:customStyle="1" w:styleId="affffffffffffffffffffffffffd">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0">
    <w:name w:val="Для таблиц Знак Знак"/>
    <w:basedOn w:val="af3"/>
    <w:rsid w:val="004A2C8D"/>
    <w:rPr>
      <w:sz w:val="28"/>
    </w:rPr>
  </w:style>
  <w:style w:type="character" w:customStyle="1" w:styleId="afffffffffffffffffffffffffff1">
    <w:name w:val="Для схем Знак"/>
    <w:basedOn w:val="af3"/>
    <w:rsid w:val="004A2C8D"/>
    <w:rPr>
      <w:b/>
      <w:sz w:val="28"/>
      <w:lang w:val="uk-UA"/>
    </w:rPr>
  </w:style>
  <w:style w:type="character" w:customStyle="1" w:styleId="afffffffffffffffffffffffffff2">
    <w:name w:val="Название рисунка Знак"/>
    <w:basedOn w:val="af3"/>
    <w:rsid w:val="004A2C8D"/>
    <w:rPr>
      <w:sz w:val="28"/>
    </w:rPr>
  </w:style>
  <w:style w:type="paragraph" w:customStyle="1" w:styleId="afffffffffffffffffffffffffff3">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4">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5">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6">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7">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8">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9">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a">
    <w:name w:val="Сомнительные данные"/>
    <w:basedOn w:val="afffffffffffffffffffffffffff9"/>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b">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
    <w:name w:val="Маркированный список Знак"/>
    <w:basedOn w:val="af3"/>
    <w:link w:val="affffffffffffffffffffe"/>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c">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d">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e">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0">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1">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2">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3">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4">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1"/>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5">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6">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7">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8">
    <w:name w:val="Звичайна таблиця"/>
    <w:basedOn w:val="af2"/>
    <w:autoRedefine/>
    <w:rsid w:val="004A62C2"/>
    <w:pPr>
      <w:numPr>
        <w:numId w:val="2"/>
      </w:numPr>
      <w:tabs>
        <w:tab w:val="num" w:pos="630"/>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9">
    <w:name w:val="Назва підпід б/номера"/>
    <w:basedOn w:val="11f8"/>
    <w:autoRedefine/>
    <w:rsid w:val="004A62C2"/>
    <w:rPr>
      <w:u w:val="single"/>
    </w:rPr>
  </w:style>
  <w:style w:type="paragraph" w:customStyle="1" w:styleId="affffffffffffffffffffffffffffa">
    <w:name w:val="Висновки Дис"/>
    <w:basedOn w:val="11f8"/>
    <w:rsid w:val="004A62C2"/>
    <w:pPr>
      <w:spacing w:after="120"/>
    </w:pPr>
  </w:style>
  <w:style w:type="paragraph" w:customStyle="1" w:styleId="affffffffffffffffffffffffffffb">
    <w:name w:val="Список ДД"/>
    <w:basedOn w:val="af2"/>
    <w:autoRedefine/>
    <w:rsid w:val="004A62C2"/>
    <w:pPr>
      <w:numPr>
        <w:numId w:val="6"/>
      </w:numPr>
      <w:suppressAutoHyphens w:val="0"/>
      <w:overflowPunct w:val="0"/>
      <w:autoSpaceDE w:val="0"/>
      <w:autoSpaceDN w:val="0"/>
      <w:adjustRightInd w:val="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c">
    <w:name w:val="Знайти ДД"/>
    <w:basedOn w:val="af2"/>
    <w:rsid w:val="004A62C2"/>
    <w:pPr>
      <w:numPr>
        <w:numId w:val="10"/>
      </w:numPr>
      <w:pBdr>
        <w:top w:val="single" w:sz="8" w:space="1" w:color="auto"/>
        <w:bottom w:val="single" w:sz="8" w:space="1" w:color="auto"/>
      </w:pBdr>
      <w:suppressAutoHyphens w:val="0"/>
      <w:overflowPunct w:val="0"/>
      <w:autoSpaceDE w:val="0"/>
      <w:autoSpaceDN w:val="0"/>
      <w:adjustRightInd w:val="0"/>
      <w:jc w:val="both"/>
    </w:pPr>
    <w:rPr>
      <w:rFonts w:ascii="Times New Roman" w:eastAsia="Times New Roman" w:hAnsi="Times New Roman" w:cs="Times New Roman"/>
      <w:szCs w:val="20"/>
      <w:lang w:eastAsia="ru-RU"/>
    </w:rPr>
  </w:style>
  <w:style w:type="paragraph" w:customStyle="1" w:styleId="affffffffffffffffffffffffffffd">
    <w:name w:val="Назва підпід підкресл"/>
    <w:basedOn w:val="affffffffffffffffffffffffffff9"/>
    <w:autoRedefine/>
    <w:rsid w:val="004A62C2"/>
    <w:pPr>
      <w:spacing w:before="120" w:after="120"/>
    </w:pPr>
  </w:style>
  <w:style w:type="paragraph" w:customStyle="1" w:styleId="affffffffffffffffffffffffffffe">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0">
    <w:name w:val="Лекція-переклад-список"/>
    <w:basedOn w:val="affffffffffffffffffffffffffffe"/>
    <w:autoRedefine/>
    <w:rsid w:val="004A62C2"/>
    <w:pPr>
      <w:numPr>
        <w:ilvl w:val="1"/>
        <w:numId w:val="12"/>
      </w:numPr>
    </w:pPr>
    <w:rPr>
      <w:b w:val="0"/>
      <w:iCs/>
    </w:rPr>
  </w:style>
  <w:style w:type="paragraph" w:customStyle="1" w:styleId="---">
    <w:name w:val="Лекція-табл-ліва-"/>
    <w:basedOn w:val="affffffffffffffffffffffffffffe"/>
    <w:autoRedefine/>
    <w:rsid w:val="004A62C2"/>
    <w:pPr>
      <w:numPr>
        <w:numId w:val="14"/>
      </w:numPr>
    </w:pPr>
    <w:rPr>
      <w:b w:val="0"/>
      <w:iCs/>
      <w:lang w:val="uk-UA"/>
    </w:rPr>
  </w:style>
  <w:style w:type="paragraph" w:customStyle="1" w:styleId="---0">
    <w:name w:val="Лекція-табл-права-"/>
    <w:basedOn w:val="---"/>
    <w:autoRedefine/>
    <w:rsid w:val="004A62C2"/>
    <w:pPr>
      <w:numPr>
        <w:numId w:val="16"/>
      </w:numPr>
      <w:tabs>
        <w:tab w:val="num" w:pos="927"/>
      </w:tabs>
      <w:ind w:left="927"/>
    </w:pPr>
    <w:rPr>
      <w:rFonts w:cs="Courier New"/>
      <w:bCs w:val="0"/>
      <w:iCs w:val="0"/>
      <w:lang w:val="en-US"/>
    </w:rPr>
  </w:style>
  <w:style w:type="paragraph" w:customStyle="1" w:styleId="afffffffffffffffffffffffffffff">
    <w:name w:val="Дисц ДД"/>
    <w:basedOn w:val="TablDD-R"/>
    <w:autoRedefine/>
    <w:rsid w:val="004A62C2"/>
    <w:pPr>
      <w:spacing w:line="360" w:lineRule="auto"/>
    </w:pPr>
    <w:rPr>
      <w:b/>
      <w:bCs/>
    </w:rPr>
  </w:style>
  <w:style w:type="paragraph" w:customStyle="1" w:styleId="afffffffffffffffffffffffffffff0">
    <w:name w:val="РОЗДІЛ НОВИЙ"/>
    <w:basedOn w:val="afffffffffffffffffffffffffffff"/>
    <w:autoRedefine/>
    <w:rsid w:val="004A62C2"/>
    <w:pPr>
      <w:jc w:val="both"/>
    </w:pPr>
  </w:style>
  <w:style w:type="paragraph" w:customStyle="1" w:styleId="afffffffffffffffffffffffffffff1">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2">
    <w:name w:val="ДД Табл"/>
    <w:basedOn w:val="affffffffffffffffffffffff1"/>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
    <w:autoRedefine/>
    <w:rsid w:val="004A62C2"/>
    <w:pPr>
      <w:pageBreakBefore/>
    </w:pPr>
  </w:style>
  <w:style w:type="paragraph" w:customStyle="1" w:styleId="-f8">
    <w:name w:val="список-стаття"/>
    <w:basedOn w:val="af2"/>
    <w:autoRedefine/>
    <w:rsid w:val="004A62C2"/>
    <w:pPr>
      <w:numPr>
        <w:numId w:val="18"/>
      </w:num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3">
    <w:name w:val="вступ"/>
    <w:basedOn w:val="1fffffffff1"/>
    <w:autoRedefine/>
    <w:rsid w:val="004A62C2"/>
    <w:pPr>
      <w:spacing w:before="120"/>
      <w:ind w:firstLine="0"/>
      <w:jc w:val="center"/>
    </w:pPr>
  </w:style>
  <w:style w:type="paragraph" w:customStyle="1" w:styleId="afffffffffffffffffffffffffffff4">
    <w:name w:val="рОЗДІЛ ЦЕНТР НЕ НОВА СТОР"/>
    <w:basedOn w:val="afffffffffffffffffffffffffffff1"/>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5">
    <w:name w:val="ДД_список"/>
    <w:basedOn w:val="-3"/>
    <w:rsid w:val="004A62C2"/>
    <w:rPr>
      <w:sz w:val="28"/>
      <w:lang w:val="uk-UA"/>
    </w:rPr>
  </w:style>
  <w:style w:type="character" w:customStyle="1" w:styleId="afffffffffffffffffffffffffffff6">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7">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e"/>
    <w:autoRedefine/>
    <w:rsid w:val="004A62C2"/>
    <w:pPr>
      <w:numPr>
        <w:numId w:val="20"/>
      </w:numPr>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8">
    <w:name w:val="Зміст"/>
    <w:basedOn w:val="i"/>
    <w:autoRedefine/>
    <w:rsid w:val="004A62C2"/>
    <w:pPr>
      <w:ind w:firstLine="0"/>
    </w:pPr>
    <w:rPr>
      <w:u w:val="none"/>
    </w:rPr>
  </w:style>
  <w:style w:type="paragraph" w:customStyle="1" w:styleId="afffffffffffffffffffffffffffff9">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a">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a"/>
    <w:autoRedefine/>
    <w:rsid w:val="004A62C2"/>
    <w:pPr>
      <w:ind w:firstLine="0"/>
    </w:pPr>
  </w:style>
  <w:style w:type="paragraph" w:customStyle="1" w:styleId="afffffffffffffffffffffffffffffb">
    <w:name w:val="авт ел центр"/>
    <w:basedOn w:val="afffffffffffffffffffffffffffffa"/>
    <w:autoRedefine/>
    <w:rsid w:val="004A62C2"/>
    <w:pPr>
      <w:ind w:firstLine="0"/>
      <w:jc w:val="center"/>
    </w:pPr>
  </w:style>
  <w:style w:type="paragraph" w:customStyle="1" w:styleId="afffffffffffffffffffffffffffffc">
    <w:name w:val="авт ел ж"/>
    <w:basedOn w:val="afffffffffffffffffffffffffffffa"/>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d">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d"/>
    <w:autoRedefine/>
    <w:rsid w:val="004A62C2"/>
    <w:rPr>
      <w:b/>
    </w:rPr>
  </w:style>
  <w:style w:type="paragraph" w:customStyle="1" w:styleId="afffffffffffffffffffffffffffffe">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0">
    <w:name w:val="Дисерт центр ж"/>
    <w:basedOn w:val="affffffffffffffffffffffffffffff"/>
    <w:autoRedefine/>
    <w:rsid w:val="004A62C2"/>
    <w:rPr>
      <w:b/>
    </w:rPr>
  </w:style>
  <w:style w:type="paragraph" w:customStyle="1" w:styleId="affffffffffffffffffffffffffffff1">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2">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3">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4">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5">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6">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7">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8">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9">
    <w:name w:val="Таблиця ДД"/>
    <w:basedOn w:val="1-1"/>
    <w:autoRedefine/>
    <w:rsid w:val="004A62C2"/>
  </w:style>
  <w:style w:type="paragraph" w:customStyle="1" w:styleId="affffffffffffffffffffffffffffffa">
    <w:name w:val="Табл Дис"/>
    <w:basedOn w:val="affffffffffffffffffffffffffffff9"/>
    <w:autoRedefine/>
    <w:rsid w:val="004A62C2"/>
    <w:pPr>
      <w:spacing w:line="288" w:lineRule="auto"/>
    </w:pPr>
    <w:rPr>
      <w:sz w:val="26"/>
    </w:rPr>
  </w:style>
  <w:style w:type="paragraph" w:customStyle="1" w:styleId="156">
    <w:name w:val="1_5 табл"/>
    <w:basedOn w:val="affffffffffffffffffffffffffffffa"/>
    <w:autoRedefine/>
    <w:rsid w:val="004A62C2"/>
    <w:pPr>
      <w:spacing w:line="360" w:lineRule="auto"/>
    </w:pPr>
  </w:style>
  <w:style w:type="paragraph" w:customStyle="1" w:styleId="1fffffffff3">
    <w:name w:val="1т авт"/>
    <w:basedOn w:val="affffffffffffffffffffffffffffffa"/>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b">
    <w:name w:val="Табл чистовик"/>
    <w:basedOn w:val="affffffffffffffffffffffffffffffa"/>
    <w:autoRedefine/>
    <w:rsid w:val="004A62C2"/>
    <w:pPr>
      <w:ind w:left="-113" w:right="-113"/>
    </w:pPr>
  </w:style>
  <w:style w:type="paragraph" w:customStyle="1" w:styleId="12f9">
    <w:name w:val="Табл 12"/>
    <w:basedOn w:val="affffffffffffffffffffffffffffffa"/>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c">
    <w:name w:val="Табл"/>
    <w:basedOn w:val="affffffffffffffffffffffffffffffa"/>
    <w:autoRedefine/>
    <w:rsid w:val="004A62C2"/>
  </w:style>
  <w:style w:type="paragraph" w:customStyle="1" w:styleId="affffffffffffffffffffffffffffffd">
    <w:name w:val="Табл дис ущільн"/>
    <w:basedOn w:val="affffffffffffffffffffffffffffffa"/>
    <w:autoRedefine/>
    <w:rsid w:val="004A62C2"/>
  </w:style>
  <w:style w:type="paragraph" w:customStyle="1" w:styleId="affffffffffffffffffffffffffffffe">
    <w:name w:val="табл звіт"/>
    <w:basedOn w:val="affffffffffffffffffffffffffffffd"/>
    <w:autoRedefine/>
    <w:rsid w:val="004A62C2"/>
    <w:pPr>
      <w:tabs>
        <w:tab w:val="clear" w:pos="420"/>
      </w:tabs>
      <w:spacing w:line="240" w:lineRule="auto"/>
    </w:pPr>
    <w:rPr>
      <w:bCs/>
      <w:sz w:val="24"/>
    </w:rPr>
  </w:style>
  <w:style w:type="paragraph" w:customStyle="1" w:styleId="12fb">
    <w:name w:val="Табл 12пт шапка"/>
    <w:basedOn w:val="affffffffffffffffffffffffffffffd"/>
    <w:autoRedefine/>
    <w:rsid w:val="004A62C2"/>
  </w:style>
  <w:style w:type="paragraph" w:customStyle="1" w:styleId="afffffffffffffffffffffffffffffff">
    <w:name w:val="Табл по ширині"/>
    <w:basedOn w:val="affffffffffffffffffffffffffffffd"/>
    <w:autoRedefine/>
    <w:rsid w:val="004A62C2"/>
    <w:pPr>
      <w:jc w:val="both"/>
    </w:pPr>
    <w:rPr>
      <w:sz w:val="28"/>
    </w:rPr>
  </w:style>
  <w:style w:type="paragraph" w:customStyle="1" w:styleId="afffffffffffffffffffffffffffffff0">
    <w:name w:val="Табл Дис щільн"/>
    <w:basedOn w:val="affffffffffffffffffffffffffffffa"/>
    <w:autoRedefine/>
    <w:rsid w:val="004A62C2"/>
    <w:pPr>
      <w:spacing w:before="60" w:after="60" w:line="240" w:lineRule="auto"/>
    </w:pPr>
    <w:rPr>
      <w:sz w:val="24"/>
    </w:rPr>
  </w:style>
  <w:style w:type="paragraph" w:customStyle="1" w:styleId="1212">
    <w:name w:val="Табл 12ц інт12"/>
    <w:basedOn w:val="afffffffffffffffffffffffffffffff0"/>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1">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2">
    <w:name w:val="Достовірність авт"/>
    <w:basedOn w:val="afffffffffffffffffffffffffffffff1"/>
    <w:autoRedefine/>
    <w:rsid w:val="004A62C2"/>
    <w:pPr>
      <w:tabs>
        <w:tab w:val="clear" w:pos="420"/>
      </w:tabs>
      <w:spacing w:before="60" w:after="60" w:line="240" w:lineRule="auto"/>
    </w:pPr>
    <w:rPr>
      <w:sz w:val="24"/>
    </w:rPr>
  </w:style>
  <w:style w:type="paragraph" w:customStyle="1" w:styleId="afffffffffffffffffffffffffffffff3">
    <w:name w:val="Примітка"/>
    <w:basedOn w:val="afffffffffffffffffffffffffffffff1"/>
    <w:autoRedefine/>
    <w:rsid w:val="004A62C2"/>
    <w:pPr>
      <w:tabs>
        <w:tab w:val="clear" w:pos="420"/>
      </w:tabs>
      <w:jc w:val="both"/>
    </w:pPr>
    <w:rPr>
      <w:sz w:val="24"/>
    </w:rPr>
  </w:style>
  <w:style w:type="paragraph" w:customStyle="1" w:styleId="afffffffffffffffffffffffffffffff4">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5">
    <w:name w:val="Формула ДД чисельник"/>
    <w:basedOn w:val="afffffffffffffffffffffffffffffff4"/>
    <w:autoRedefine/>
    <w:rsid w:val="004A62C2"/>
    <w:pPr>
      <w:spacing w:line="220" w:lineRule="exact"/>
      <w:ind w:left="284" w:firstLine="720"/>
    </w:pPr>
    <w:rPr>
      <w:sz w:val="24"/>
    </w:rPr>
  </w:style>
  <w:style w:type="paragraph" w:customStyle="1" w:styleId="afffffffffffffffffffffffffffffff6">
    <w:name w:val="Формула ДД знаменник"/>
    <w:basedOn w:val="afffffffffffffffffffffffffffffff5"/>
    <w:autoRedefine/>
    <w:rsid w:val="004A62C2"/>
  </w:style>
  <w:style w:type="paragraph" w:customStyle="1" w:styleId="afffffffffffffffffffffffffffffff7">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7"/>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7"/>
    <w:autoRedefine/>
    <w:rsid w:val="004A62C2"/>
    <w:pPr>
      <w:pageBreakBefore/>
      <w:tabs>
        <w:tab w:val="clear" w:pos="420"/>
        <w:tab w:val="left" w:pos="3420"/>
        <w:tab w:val="center" w:pos="4819"/>
      </w:tabs>
      <w:jc w:val="center"/>
    </w:pPr>
    <w:rPr>
      <w:b/>
      <w:bCs/>
      <w:i/>
      <w:iCs/>
    </w:rPr>
  </w:style>
  <w:style w:type="paragraph" w:customStyle="1" w:styleId="afffffffffffffffffffffffffffffff8">
    <w:name w:val="Номер таблиці продовження"/>
    <w:basedOn w:val="afffffffffffffffffffffffffffffff7"/>
    <w:rsid w:val="004A62C2"/>
    <w:pPr>
      <w:pageBreakBefore/>
    </w:pPr>
  </w:style>
  <w:style w:type="paragraph" w:customStyle="1" w:styleId="afffffffffffffffffffffffffffffff9">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a">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b">
    <w:name w:val="Висновки Дисертація"/>
    <w:basedOn w:val="afffffffffffffffffffffffffffffffa"/>
    <w:autoRedefine/>
    <w:rsid w:val="004A62C2"/>
    <w:pPr>
      <w:spacing w:line="360" w:lineRule="auto"/>
      <w:ind w:firstLine="284"/>
    </w:pPr>
  </w:style>
  <w:style w:type="paragraph" w:customStyle="1" w:styleId="-ff5">
    <w:name w:val="Висновки-ост пункт"/>
    <w:basedOn w:val="afffffffffffffffffffffffffffffffa"/>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c">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d">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e">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0">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1">
    <w:name w:val="Назва розділу"/>
    <w:basedOn w:val="afffffffffffffffffffffff"/>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b"/>
    <w:autoRedefine/>
    <w:rsid w:val="00CF117F"/>
    <w:pPr>
      <w:numPr>
        <w:numId w:val="0"/>
      </w:numPr>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2">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3">
    <w:name w:val="Назва резюме"/>
    <w:basedOn w:val="affffffffffffffffffffffff1"/>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4">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5">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6">
    <w:name w:val="Звичайний по центру"/>
    <w:basedOn w:val="affffffffffffffffffffffffffffffff5"/>
    <w:autoRedefine/>
    <w:rsid w:val="00CF117F"/>
    <w:pPr>
      <w:jc w:val="center"/>
    </w:pPr>
  </w:style>
  <w:style w:type="paragraph" w:customStyle="1" w:styleId="-ffb">
    <w:name w:val="Звичайний-таблиця"/>
    <w:basedOn w:val="affffffffffffffffffffffffffffffff6"/>
    <w:autoRedefine/>
    <w:rsid w:val="00CF117F"/>
    <w:pPr>
      <w:ind w:firstLine="0"/>
    </w:pPr>
  </w:style>
  <w:style w:type="paragraph" w:customStyle="1" w:styleId="affffffffffffffffffffffffffffffff7">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8">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9">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a">
    <w:name w:val="Табл Дис ущільн Шапка"/>
    <w:basedOn w:val="affffffffffffffffffffffffffffffff9"/>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b">
    <w:name w:val="Назва табл з нов сторінки"/>
    <w:basedOn w:val="affffffffffffffffffffffff1"/>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c">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d">
    <w:name w:val="Лекція для англ з нов ст"/>
    <w:basedOn w:val="affffffffffffffffffffffffffffe"/>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e">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
    <w:name w:val="Автореф текст"/>
    <w:basedOn w:val="affffffffffffffffffffffffffff7"/>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0">
    <w:name w:val="Автореф робота дисертанта"/>
    <w:basedOn w:val="afffffffffffffffffffffffffffffffff"/>
    <w:autoRedefine/>
    <w:rsid w:val="00CF117F"/>
    <w:pPr>
      <w:spacing w:before="60" w:after="60"/>
      <w:ind w:left="357"/>
    </w:pPr>
    <w:rPr>
      <w:i/>
    </w:rPr>
  </w:style>
  <w:style w:type="paragraph" w:customStyle="1" w:styleId="afffffffffffffffffffffffffffffffff1">
    <w:name w:val="Назва табл авт"/>
    <w:basedOn w:val="affffffffffffffffffffffff1"/>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d"/>
    <w:rsid w:val="00CF117F"/>
    <w:pPr>
      <w:textAlignment w:val="baseline"/>
    </w:pPr>
    <w:rPr>
      <w:b/>
      <w:lang w:val="uk-UA"/>
    </w:rPr>
  </w:style>
  <w:style w:type="paragraph" w:customStyle="1" w:styleId="-0">
    <w:name w:val="А-реф_список"/>
    <w:basedOn w:val="afffffffffffffffffffffffffffff5"/>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
    <w:rsid w:val="00CF117F"/>
    <w:pPr>
      <w:numPr>
        <w:numId w:val="58"/>
      </w:numPr>
      <w:spacing w:before="0" w:after="0"/>
      <w:ind w:left="714" w:hanging="35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99" w:qFormat="1"/>
    <w:lsdException w:name="toc 2" w:qFormat="1"/>
    <w:lsdException w:name="caption" w:qFormat="1"/>
    <w:lsdException w:name="table of figures" w:uiPriority="99"/>
    <w:lsdException w:name="envelope address" w:uiPriority="99"/>
    <w:lsdException w:name="macro" w:uiPriority="99"/>
    <w:lsdException w:name="toa heading" w:uiPriority="99"/>
    <w:lsdException w:name="List 4"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Normal (Web)"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uiPriority w:val="99"/>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uiPriority w:val="99"/>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uiPriority w:val="99"/>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uiPriority w:val="99"/>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uiPriority w:val="99"/>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uiPriority w:val="99"/>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9">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a">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b">
    <w:name w:val="footnote reference"/>
    <w:basedOn w:val="af3"/>
    <w:rsid w:val="00524D1A"/>
    <w:rPr>
      <w:vertAlign w:val="superscript"/>
    </w:rPr>
  </w:style>
  <w:style w:type="character" w:styleId="affffffffffffffffffffc">
    <w:name w:val="annotation reference"/>
    <w:basedOn w:val="af3"/>
    <w:semiHidden/>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d">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e">
    <w:name w:val="List Bullet"/>
    <w:basedOn w:val="af2"/>
    <w:link w:val="affffffffffffffffffff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2"/>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3"/>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2"/>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3"/>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a">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2"/>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2"/>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5">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9">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3"/>
    <w:rsid w:val="00886B4E"/>
  </w:style>
  <w:style w:type="character" w:customStyle="1" w:styleId="affffffffffffffffffffffe">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2">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4">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5">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6">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7">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8">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nhideWhenUsed/>
    <w:rsid w:val="001B4C01"/>
    <w:pPr>
      <w:numPr>
        <w:numId w:val="40"/>
      </w:numPr>
      <w:contextualSpacing/>
    </w:pPr>
  </w:style>
  <w:style w:type="paragraph" w:styleId="3fff9">
    <w:name w:val="List 3"/>
    <w:basedOn w:val="af2"/>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9">
    <w:name w:val="Базис"/>
    <w:basedOn w:val="af2"/>
    <w:link w:val="afffffffffffffffffffffffa"/>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a">
    <w:name w:val="Базис Знак"/>
    <w:basedOn w:val="af3"/>
    <w:link w:val="afffffffffffffffffffffff9"/>
    <w:rsid w:val="00413F08"/>
    <w:rPr>
      <w:rFonts w:ascii="Times New Roman" w:eastAsia="Times New Roman" w:hAnsi="Times New Roman" w:cs="Times New Roman"/>
      <w:sz w:val="28"/>
      <w:szCs w:val="28"/>
      <w:lang w:val="uk-UA"/>
    </w:rPr>
  </w:style>
  <w:style w:type="paragraph" w:customStyle="1" w:styleId="afffffffffffffffffffffffb">
    <w:name w:val="основной текст"/>
    <w:basedOn w:val="afffffffffffffffffffffff9"/>
    <w:link w:val="afffffffffffffffffffffffc"/>
    <w:qFormat/>
    <w:rsid w:val="00413F08"/>
  </w:style>
  <w:style w:type="character" w:customStyle="1" w:styleId="afffffffffffffffffffffffc">
    <w:name w:val="основной текст Знак"/>
    <w:basedOn w:val="afffffffffffffffffffffffa"/>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текст базис"/>
    <w:basedOn w:val="af2"/>
    <w:link w:val="afffffffffffffffffffffffe"/>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e">
    <w:name w:val="текст базис Знак"/>
    <w:basedOn w:val="af3"/>
    <w:link w:val="afffffffffffffffffffffffd"/>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0">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1">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2">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3">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4">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5">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6">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7">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8">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9">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a">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b">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c">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d">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e">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0">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1">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2">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3">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4">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5">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6">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7">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8">
    <w:name w:val="Intense Quote"/>
    <w:basedOn w:val="af2"/>
    <w:next w:val="af2"/>
    <w:link w:val="afffffffffffffffffffffffff9"/>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9">
    <w:name w:val="Выделенная цитата Знак"/>
    <w:basedOn w:val="af3"/>
    <w:link w:val="afffffffffffffffffffffffff8"/>
    <w:rsid w:val="00794799"/>
    <w:rPr>
      <w:rFonts w:ascii="Times New Roman" w:eastAsia="Times New Roman" w:hAnsi="Times New Roman" w:cs="Times New Roman"/>
      <w:b/>
      <w:bCs/>
      <w:i/>
      <w:iCs/>
      <w:color w:val="4F81BD"/>
      <w:sz w:val="28"/>
      <w:szCs w:val="28"/>
    </w:rPr>
  </w:style>
  <w:style w:type="character" w:styleId="afffffffffffffffffffffffffa">
    <w:name w:val="Subtle Emphasis"/>
    <w:basedOn w:val="af3"/>
    <w:qFormat/>
    <w:rsid w:val="00794799"/>
    <w:rPr>
      <w:i/>
      <w:iCs/>
      <w:color w:val="808080"/>
    </w:rPr>
  </w:style>
  <w:style w:type="character" w:styleId="afffffffffffffffffffffffffb">
    <w:name w:val="Intense Emphasis"/>
    <w:basedOn w:val="af3"/>
    <w:qFormat/>
    <w:rsid w:val="00794799"/>
    <w:rPr>
      <w:b/>
      <w:bCs/>
      <w:i/>
      <w:iCs/>
      <w:color w:val="4F81BD"/>
    </w:rPr>
  </w:style>
  <w:style w:type="character" w:styleId="afffffffffffffffffffffffffc">
    <w:name w:val="Subtle Reference"/>
    <w:basedOn w:val="af3"/>
    <w:qFormat/>
    <w:rsid w:val="00794799"/>
    <w:rPr>
      <w:smallCaps/>
      <w:color w:val="C0504D"/>
      <w:u w:val="single"/>
    </w:rPr>
  </w:style>
  <w:style w:type="character" w:styleId="afffffffffffffffffffffffffd">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e">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0">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1">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2">
    <w:name w:val="таблицы"/>
    <w:basedOn w:val="affffffffffffffffffffffffa"/>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3">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4">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5">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6"/>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7">
    <w:name w:val="Таблица Знак Знак Знак"/>
    <w:basedOn w:val="1ffffffff2"/>
    <w:semiHidden/>
    <w:rsid w:val="001C2B3D"/>
    <w:rPr>
      <w:lang w:val="uk-UA"/>
    </w:rPr>
  </w:style>
  <w:style w:type="character" w:customStyle="1" w:styleId="affffffffffffffffffffffffff8">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9"/>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a">
    <w:name w:val="Для формул"/>
    <w:basedOn w:val="af2"/>
    <w:next w:val="af2"/>
    <w:link w:val="affffffffffffffffffffffffffb"/>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c">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d"/>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e">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5"/>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6">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9">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b">
    <w:name w:val="Для формул Знак"/>
    <w:basedOn w:val="af3"/>
    <w:link w:val="affffffffffffffffffffffffffa"/>
    <w:rsid w:val="001C2B3D"/>
    <w:rPr>
      <w:rFonts w:ascii="Times New Roman" w:eastAsia="Times New Roman" w:hAnsi="Times New Roman" w:cs="Times New Roman"/>
      <w:sz w:val="28"/>
      <w:szCs w:val="28"/>
      <w:lang w:val="uk-UA"/>
    </w:rPr>
  </w:style>
  <w:style w:type="character" w:customStyle="1" w:styleId="affffffffffffffffffffffffffd">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0">
    <w:name w:val="Для таблиц Знак Знак"/>
    <w:basedOn w:val="af3"/>
    <w:rsid w:val="004A2C8D"/>
    <w:rPr>
      <w:sz w:val="28"/>
    </w:rPr>
  </w:style>
  <w:style w:type="character" w:customStyle="1" w:styleId="afffffffffffffffffffffffffff1">
    <w:name w:val="Для схем Знак"/>
    <w:basedOn w:val="af3"/>
    <w:rsid w:val="004A2C8D"/>
    <w:rPr>
      <w:b/>
      <w:sz w:val="28"/>
      <w:lang w:val="uk-UA"/>
    </w:rPr>
  </w:style>
  <w:style w:type="character" w:customStyle="1" w:styleId="afffffffffffffffffffffffffff2">
    <w:name w:val="Название рисунка Знак"/>
    <w:basedOn w:val="af3"/>
    <w:rsid w:val="004A2C8D"/>
    <w:rPr>
      <w:sz w:val="28"/>
    </w:rPr>
  </w:style>
  <w:style w:type="paragraph" w:customStyle="1" w:styleId="afffffffffffffffffffffffffff3">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4">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5">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6">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7">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8">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9">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a">
    <w:name w:val="Сомнительные данные"/>
    <w:basedOn w:val="afffffffffffffffffffffffffff9"/>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b">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
    <w:name w:val="Маркированный список Знак"/>
    <w:basedOn w:val="af3"/>
    <w:link w:val="affffffffffffffffffffe"/>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c">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d">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e">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0">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1">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2">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3">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4">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1"/>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5">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6">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7">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8">
    <w:name w:val="Звичайна таблиця"/>
    <w:basedOn w:val="af2"/>
    <w:autoRedefine/>
    <w:rsid w:val="004A62C2"/>
    <w:pPr>
      <w:numPr>
        <w:numId w:val="2"/>
      </w:numPr>
      <w:tabs>
        <w:tab w:val="num" w:pos="630"/>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9">
    <w:name w:val="Назва підпід б/номера"/>
    <w:basedOn w:val="11f8"/>
    <w:autoRedefine/>
    <w:rsid w:val="004A62C2"/>
    <w:rPr>
      <w:u w:val="single"/>
    </w:rPr>
  </w:style>
  <w:style w:type="paragraph" w:customStyle="1" w:styleId="affffffffffffffffffffffffffffa">
    <w:name w:val="Висновки Дис"/>
    <w:basedOn w:val="11f8"/>
    <w:rsid w:val="004A62C2"/>
    <w:pPr>
      <w:spacing w:after="120"/>
    </w:pPr>
  </w:style>
  <w:style w:type="paragraph" w:customStyle="1" w:styleId="affffffffffffffffffffffffffffb">
    <w:name w:val="Список ДД"/>
    <w:basedOn w:val="af2"/>
    <w:autoRedefine/>
    <w:rsid w:val="004A62C2"/>
    <w:pPr>
      <w:numPr>
        <w:numId w:val="6"/>
      </w:numPr>
      <w:suppressAutoHyphens w:val="0"/>
      <w:overflowPunct w:val="0"/>
      <w:autoSpaceDE w:val="0"/>
      <w:autoSpaceDN w:val="0"/>
      <w:adjustRightInd w:val="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c">
    <w:name w:val="Знайти ДД"/>
    <w:basedOn w:val="af2"/>
    <w:rsid w:val="004A62C2"/>
    <w:pPr>
      <w:numPr>
        <w:numId w:val="10"/>
      </w:numPr>
      <w:pBdr>
        <w:top w:val="single" w:sz="8" w:space="1" w:color="auto"/>
        <w:bottom w:val="single" w:sz="8" w:space="1" w:color="auto"/>
      </w:pBdr>
      <w:suppressAutoHyphens w:val="0"/>
      <w:overflowPunct w:val="0"/>
      <w:autoSpaceDE w:val="0"/>
      <w:autoSpaceDN w:val="0"/>
      <w:adjustRightInd w:val="0"/>
      <w:jc w:val="both"/>
    </w:pPr>
    <w:rPr>
      <w:rFonts w:ascii="Times New Roman" w:eastAsia="Times New Roman" w:hAnsi="Times New Roman" w:cs="Times New Roman"/>
      <w:szCs w:val="20"/>
      <w:lang w:eastAsia="ru-RU"/>
    </w:rPr>
  </w:style>
  <w:style w:type="paragraph" w:customStyle="1" w:styleId="affffffffffffffffffffffffffffd">
    <w:name w:val="Назва підпід підкресл"/>
    <w:basedOn w:val="affffffffffffffffffffffffffff9"/>
    <w:autoRedefine/>
    <w:rsid w:val="004A62C2"/>
    <w:pPr>
      <w:spacing w:before="120" w:after="120"/>
    </w:pPr>
  </w:style>
  <w:style w:type="paragraph" w:customStyle="1" w:styleId="affffffffffffffffffffffffffffe">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0">
    <w:name w:val="Лекція-переклад-список"/>
    <w:basedOn w:val="affffffffffffffffffffffffffffe"/>
    <w:autoRedefine/>
    <w:rsid w:val="004A62C2"/>
    <w:pPr>
      <w:numPr>
        <w:ilvl w:val="1"/>
        <w:numId w:val="12"/>
      </w:numPr>
    </w:pPr>
    <w:rPr>
      <w:b w:val="0"/>
      <w:iCs/>
    </w:rPr>
  </w:style>
  <w:style w:type="paragraph" w:customStyle="1" w:styleId="---">
    <w:name w:val="Лекція-табл-ліва-"/>
    <w:basedOn w:val="affffffffffffffffffffffffffffe"/>
    <w:autoRedefine/>
    <w:rsid w:val="004A62C2"/>
    <w:pPr>
      <w:numPr>
        <w:numId w:val="14"/>
      </w:numPr>
    </w:pPr>
    <w:rPr>
      <w:b w:val="0"/>
      <w:iCs/>
      <w:lang w:val="uk-UA"/>
    </w:rPr>
  </w:style>
  <w:style w:type="paragraph" w:customStyle="1" w:styleId="---0">
    <w:name w:val="Лекція-табл-права-"/>
    <w:basedOn w:val="---"/>
    <w:autoRedefine/>
    <w:rsid w:val="004A62C2"/>
    <w:pPr>
      <w:numPr>
        <w:numId w:val="16"/>
      </w:numPr>
      <w:tabs>
        <w:tab w:val="num" w:pos="927"/>
      </w:tabs>
      <w:ind w:left="927"/>
    </w:pPr>
    <w:rPr>
      <w:rFonts w:cs="Courier New"/>
      <w:bCs w:val="0"/>
      <w:iCs w:val="0"/>
      <w:lang w:val="en-US"/>
    </w:rPr>
  </w:style>
  <w:style w:type="paragraph" w:customStyle="1" w:styleId="afffffffffffffffffffffffffffff">
    <w:name w:val="Дисц ДД"/>
    <w:basedOn w:val="TablDD-R"/>
    <w:autoRedefine/>
    <w:rsid w:val="004A62C2"/>
    <w:pPr>
      <w:spacing w:line="360" w:lineRule="auto"/>
    </w:pPr>
    <w:rPr>
      <w:b/>
      <w:bCs/>
    </w:rPr>
  </w:style>
  <w:style w:type="paragraph" w:customStyle="1" w:styleId="afffffffffffffffffffffffffffff0">
    <w:name w:val="РОЗДІЛ НОВИЙ"/>
    <w:basedOn w:val="afffffffffffffffffffffffffffff"/>
    <w:autoRedefine/>
    <w:rsid w:val="004A62C2"/>
    <w:pPr>
      <w:jc w:val="both"/>
    </w:pPr>
  </w:style>
  <w:style w:type="paragraph" w:customStyle="1" w:styleId="afffffffffffffffffffffffffffff1">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2">
    <w:name w:val="ДД Табл"/>
    <w:basedOn w:val="affffffffffffffffffffffff1"/>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
    <w:autoRedefine/>
    <w:rsid w:val="004A62C2"/>
    <w:pPr>
      <w:pageBreakBefore/>
    </w:pPr>
  </w:style>
  <w:style w:type="paragraph" w:customStyle="1" w:styleId="-f8">
    <w:name w:val="список-стаття"/>
    <w:basedOn w:val="af2"/>
    <w:autoRedefine/>
    <w:rsid w:val="004A62C2"/>
    <w:pPr>
      <w:numPr>
        <w:numId w:val="18"/>
      </w:num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3">
    <w:name w:val="вступ"/>
    <w:basedOn w:val="1fffffffff1"/>
    <w:autoRedefine/>
    <w:rsid w:val="004A62C2"/>
    <w:pPr>
      <w:spacing w:before="120"/>
      <w:ind w:firstLine="0"/>
      <w:jc w:val="center"/>
    </w:pPr>
  </w:style>
  <w:style w:type="paragraph" w:customStyle="1" w:styleId="afffffffffffffffffffffffffffff4">
    <w:name w:val="рОЗДІЛ ЦЕНТР НЕ НОВА СТОР"/>
    <w:basedOn w:val="afffffffffffffffffffffffffffff1"/>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5">
    <w:name w:val="ДД_список"/>
    <w:basedOn w:val="-3"/>
    <w:rsid w:val="004A62C2"/>
    <w:rPr>
      <w:sz w:val="28"/>
      <w:lang w:val="uk-UA"/>
    </w:rPr>
  </w:style>
  <w:style w:type="character" w:customStyle="1" w:styleId="afffffffffffffffffffffffffffff6">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7">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e"/>
    <w:autoRedefine/>
    <w:rsid w:val="004A62C2"/>
    <w:pPr>
      <w:numPr>
        <w:numId w:val="20"/>
      </w:numPr>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8">
    <w:name w:val="Зміст"/>
    <w:basedOn w:val="i"/>
    <w:autoRedefine/>
    <w:rsid w:val="004A62C2"/>
    <w:pPr>
      <w:ind w:firstLine="0"/>
    </w:pPr>
    <w:rPr>
      <w:u w:val="none"/>
    </w:rPr>
  </w:style>
  <w:style w:type="paragraph" w:customStyle="1" w:styleId="afffffffffffffffffffffffffffff9">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a">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a"/>
    <w:autoRedefine/>
    <w:rsid w:val="004A62C2"/>
    <w:pPr>
      <w:ind w:firstLine="0"/>
    </w:pPr>
  </w:style>
  <w:style w:type="paragraph" w:customStyle="1" w:styleId="afffffffffffffffffffffffffffffb">
    <w:name w:val="авт ел центр"/>
    <w:basedOn w:val="afffffffffffffffffffffffffffffa"/>
    <w:autoRedefine/>
    <w:rsid w:val="004A62C2"/>
    <w:pPr>
      <w:ind w:firstLine="0"/>
      <w:jc w:val="center"/>
    </w:pPr>
  </w:style>
  <w:style w:type="paragraph" w:customStyle="1" w:styleId="afffffffffffffffffffffffffffffc">
    <w:name w:val="авт ел ж"/>
    <w:basedOn w:val="afffffffffffffffffffffffffffffa"/>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d">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d"/>
    <w:autoRedefine/>
    <w:rsid w:val="004A62C2"/>
    <w:rPr>
      <w:b/>
    </w:rPr>
  </w:style>
  <w:style w:type="paragraph" w:customStyle="1" w:styleId="afffffffffffffffffffffffffffffe">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0">
    <w:name w:val="Дисерт центр ж"/>
    <w:basedOn w:val="affffffffffffffffffffffffffffff"/>
    <w:autoRedefine/>
    <w:rsid w:val="004A62C2"/>
    <w:rPr>
      <w:b/>
    </w:rPr>
  </w:style>
  <w:style w:type="paragraph" w:customStyle="1" w:styleId="affffffffffffffffffffffffffffff1">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2">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3">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4">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5">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6">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7">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8">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9">
    <w:name w:val="Таблиця ДД"/>
    <w:basedOn w:val="1-1"/>
    <w:autoRedefine/>
    <w:rsid w:val="004A62C2"/>
  </w:style>
  <w:style w:type="paragraph" w:customStyle="1" w:styleId="affffffffffffffffffffffffffffffa">
    <w:name w:val="Табл Дис"/>
    <w:basedOn w:val="affffffffffffffffffffffffffffff9"/>
    <w:autoRedefine/>
    <w:rsid w:val="004A62C2"/>
    <w:pPr>
      <w:spacing w:line="288" w:lineRule="auto"/>
    </w:pPr>
    <w:rPr>
      <w:sz w:val="26"/>
    </w:rPr>
  </w:style>
  <w:style w:type="paragraph" w:customStyle="1" w:styleId="156">
    <w:name w:val="1_5 табл"/>
    <w:basedOn w:val="affffffffffffffffffffffffffffffa"/>
    <w:autoRedefine/>
    <w:rsid w:val="004A62C2"/>
    <w:pPr>
      <w:spacing w:line="360" w:lineRule="auto"/>
    </w:pPr>
  </w:style>
  <w:style w:type="paragraph" w:customStyle="1" w:styleId="1fffffffff3">
    <w:name w:val="1т авт"/>
    <w:basedOn w:val="affffffffffffffffffffffffffffffa"/>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b">
    <w:name w:val="Табл чистовик"/>
    <w:basedOn w:val="affffffffffffffffffffffffffffffa"/>
    <w:autoRedefine/>
    <w:rsid w:val="004A62C2"/>
    <w:pPr>
      <w:ind w:left="-113" w:right="-113"/>
    </w:pPr>
  </w:style>
  <w:style w:type="paragraph" w:customStyle="1" w:styleId="12f9">
    <w:name w:val="Табл 12"/>
    <w:basedOn w:val="affffffffffffffffffffffffffffffa"/>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c">
    <w:name w:val="Табл"/>
    <w:basedOn w:val="affffffffffffffffffffffffffffffa"/>
    <w:autoRedefine/>
    <w:rsid w:val="004A62C2"/>
  </w:style>
  <w:style w:type="paragraph" w:customStyle="1" w:styleId="affffffffffffffffffffffffffffffd">
    <w:name w:val="Табл дис ущільн"/>
    <w:basedOn w:val="affffffffffffffffffffffffffffffa"/>
    <w:autoRedefine/>
    <w:rsid w:val="004A62C2"/>
  </w:style>
  <w:style w:type="paragraph" w:customStyle="1" w:styleId="affffffffffffffffffffffffffffffe">
    <w:name w:val="табл звіт"/>
    <w:basedOn w:val="affffffffffffffffffffffffffffffd"/>
    <w:autoRedefine/>
    <w:rsid w:val="004A62C2"/>
    <w:pPr>
      <w:tabs>
        <w:tab w:val="clear" w:pos="420"/>
      </w:tabs>
      <w:spacing w:line="240" w:lineRule="auto"/>
    </w:pPr>
    <w:rPr>
      <w:bCs/>
      <w:sz w:val="24"/>
    </w:rPr>
  </w:style>
  <w:style w:type="paragraph" w:customStyle="1" w:styleId="12fb">
    <w:name w:val="Табл 12пт шапка"/>
    <w:basedOn w:val="affffffffffffffffffffffffffffffd"/>
    <w:autoRedefine/>
    <w:rsid w:val="004A62C2"/>
  </w:style>
  <w:style w:type="paragraph" w:customStyle="1" w:styleId="afffffffffffffffffffffffffffffff">
    <w:name w:val="Табл по ширині"/>
    <w:basedOn w:val="affffffffffffffffffffffffffffffd"/>
    <w:autoRedefine/>
    <w:rsid w:val="004A62C2"/>
    <w:pPr>
      <w:jc w:val="both"/>
    </w:pPr>
    <w:rPr>
      <w:sz w:val="28"/>
    </w:rPr>
  </w:style>
  <w:style w:type="paragraph" w:customStyle="1" w:styleId="afffffffffffffffffffffffffffffff0">
    <w:name w:val="Табл Дис щільн"/>
    <w:basedOn w:val="affffffffffffffffffffffffffffffa"/>
    <w:autoRedefine/>
    <w:rsid w:val="004A62C2"/>
    <w:pPr>
      <w:spacing w:before="60" w:after="60" w:line="240" w:lineRule="auto"/>
    </w:pPr>
    <w:rPr>
      <w:sz w:val="24"/>
    </w:rPr>
  </w:style>
  <w:style w:type="paragraph" w:customStyle="1" w:styleId="1212">
    <w:name w:val="Табл 12ц інт12"/>
    <w:basedOn w:val="afffffffffffffffffffffffffffffff0"/>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1">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2">
    <w:name w:val="Достовірність авт"/>
    <w:basedOn w:val="afffffffffffffffffffffffffffffff1"/>
    <w:autoRedefine/>
    <w:rsid w:val="004A62C2"/>
    <w:pPr>
      <w:tabs>
        <w:tab w:val="clear" w:pos="420"/>
      </w:tabs>
      <w:spacing w:before="60" w:after="60" w:line="240" w:lineRule="auto"/>
    </w:pPr>
    <w:rPr>
      <w:sz w:val="24"/>
    </w:rPr>
  </w:style>
  <w:style w:type="paragraph" w:customStyle="1" w:styleId="afffffffffffffffffffffffffffffff3">
    <w:name w:val="Примітка"/>
    <w:basedOn w:val="afffffffffffffffffffffffffffffff1"/>
    <w:autoRedefine/>
    <w:rsid w:val="004A62C2"/>
    <w:pPr>
      <w:tabs>
        <w:tab w:val="clear" w:pos="420"/>
      </w:tabs>
      <w:jc w:val="both"/>
    </w:pPr>
    <w:rPr>
      <w:sz w:val="24"/>
    </w:rPr>
  </w:style>
  <w:style w:type="paragraph" w:customStyle="1" w:styleId="afffffffffffffffffffffffffffffff4">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5">
    <w:name w:val="Формула ДД чисельник"/>
    <w:basedOn w:val="afffffffffffffffffffffffffffffff4"/>
    <w:autoRedefine/>
    <w:rsid w:val="004A62C2"/>
    <w:pPr>
      <w:spacing w:line="220" w:lineRule="exact"/>
      <w:ind w:left="284" w:firstLine="720"/>
    </w:pPr>
    <w:rPr>
      <w:sz w:val="24"/>
    </w:rPr>
  </w:style>
  <w:style w:type="paragraph" w:customStyle="1" w:styleId="afffffffffffffffffffffffffffffff6">
    <w:name w:val="Формула ДД знаменник"/>
    <w:basedOn w:val="afffffffffffffffffffffffffffffff5"/>
    <w:autoRedefine/>
    <w:rsid w:val="004A62C2"/>
  </w:style>
  <w:style w:type="paragraph" w:customStyle="1" w:styleId="afffffffffffffffffffffffffffffff7">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7"/>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7"/>
    <w:autoRedefine/>
    <w:rsid w:val="004A62C2"/>
    <w:pPr>
      <w:pageBreakBefore/>
      <w:tabs>
        <w:tab w:val="clear" w:pos="420"/>
        <w:tab w:val="left" w:pos="3420"/>
        <w:tab w:val="center" w:pos="4819"/>
      </w:tabs>
      <w:jc w:val="center"/>
    </w:pPr>
    <w:rPr>
      <w:b/>
      <w:bCs/>
      <w:i/>
      <w:iCs/>
    </w:rPr>
  </w:style>
  <w:style w:type="paragraph" w:customStyle="1" w:styleId="afffffffffffffffffffffffffffffff8">
    <w:name w:val="Номер таблиці продовження"/>
    <w:basedOn w:val="afffffffffffffffffffffffffffffff7"/>
    <w:rsid w:val="004A62C2"/>
    <w:pPr>
      <w:pageBreakBefore/>
    </w:pPr>
  </w:style>
  <w:style w:type="paragraph" w:customStyle="1" w:styleId="afffffffffffffffffffffffffffffff9">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a">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b">
    <w:name w:val="Висновки Дисертація"/>
    <w:basedOn w:val="afffffffffffffffffffffffffffffffa"/>
    <w:autoRedefine/>
    <w:rsid w:val="004A62C2"/>
    <w:pPr>
      <w:spacing w:line="360" w:lineRule="auto"/>
      <w:ind w:firstLine="284"/>
    </w:pPr>
  </w:style>
  <w:style w:type="paragraph" w:customStyle="1" w:styleId="-ff5">
    <w:name w:val="Висновки-ост пункт"/>
    <w:basedOn w:val="afffffffffffffffffffffffffffffffa"/>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c">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d">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e">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0">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1">
    <w:name w:val="Назва розділу"/>
    <w:basedOn w:val="afffffffffffffffffffffff"/>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b"/>
    <w:autoRedefine/>
    <w:rsid w:val="00CF117F"/>
    <w:pPr>
      <w:numPr>
        <w:numId w:val="0"/>
      </w:numPr>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2">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3">
    <w:name w:val="Назва резюме"/>
    <w:basedOn w:val="affffffffffffffffffffffff1"/>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4">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5">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6">
    <w:name w:val="Звичайний по центру"/>
    <w:basedOn w:val="affffffffffffffffffffffffffffffff5"/>
    <w:autoRedefine/>
    <w:rsid w:val="00CF117F"/>
    <w:pPr>
      <w:jc w:val="center"/>
    </w:pPr>
  </w:style>
  <w:style w:type="paragraph" w:customStyle="1" w:styleId="-ffb">
    <w:name w:val="Звичайний-таблиця"/>
    <w:basedOn w:val="affffffffffffffffffffffffffffffff6"/>
    <w:autoRedefine/>
    <w:rsid w:val="00CF117F"/>
    <w:pPr>
      <w:ind w:firstLine="0"/>
    </w:pPr>
  </w:style>
  <w:style w:type="paragraph" w:customStyle="1" w:styleId="affffffffffffffffffffffffffffffff7">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8">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9">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a">
    <w:name w:val="Табл Дис ущільн Шапка"/>
    <w:basedOn w:val="affffffffffffffffffffffffffffffff9"/>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b">
    <w:name w:val="Назва табл з нов сторінки"/>
    <w:basedOn w:val="affffffffffffffffffffffff1"/>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c">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d">
    <w:name w:val="Лекція для англ з нов ст"/>
    <w:basedOn w:val="affffffffffffffffffffffffffffe"/>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e">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
    <w:name w:val="Автореф текст"/>
    <w:basedOn w:val="affffffffffffffffffffffffffff7"/>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0">
    <w:name w:val="Автореф робота дисертанта"/>
    <w:basedOn w:val="afffffffffffffffffffffffffffffffff"/>
    <w:autoRedefine/>
    <w:rsid w:val="00CF117F"/>
    <w:pPr>
      <w:spacing w:before="60" w:after="60"/>
      <w:ind w:left="357"/>
    </w:pPr>
    <w:rPr>
      <w:i/>
    </w:rPr>
  </w:style>
  <w:style w:type="paragraph" w:customStyle="1" w:styleId="afffffffffffffffffffffffffffffffff1">
    <w:name w:val="Назва табл авт"/>
    <w:basedOn w:val="affffffffffffffffffffffff1"/>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d"/>
    <w:rsid w:val="00CF117F"/>
    <w:pPr>
      <w:textAlignment w:val="baseline"/>
    </w:pPr>
    <w:rPr>
      <w:b/>
      <w:lang w:val="uk-UA"/>
    </w:rPr>
  </w:style>
  <w:style w:type="paragraph" w:customStyle="1" w:styleId="-0">
    <w:name w:val="А-реф_список"/>
    <w:basedOn w:val="afffffffffffffffffffffffffffff5"/>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
    <w:rsid w:val="00CF117F"/>
    <w:pPr>
      <w:numPr>
        <w:numId w:val="58"/>
      </w:numPr>
      <w:spacing w:before="0" w:after="0"/>
      <w:ind w:left="714"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ydisser.com/search.html"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8CE0E-D20D-4C95-8C40-BA7268077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2730</TotalTime>
  <Pages>64</Pages>
  <Words>15621</Words>
  <Characters>89040</Characters>
  <Application>Microsoft Office Word</Application>
  <DocSecurity>0</DocSecurity>
  <Lines>742</Lines>
  <Paragraphs>208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104453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475</cp:revision>
  <cp:lastPrinted>2009-02-06T08:36:00Z</cp:lastPrinted>
  <dcterms:created xsi:type="dcterms:W3CDTF">2015-03-22T11:10:00Z</dcterms:created>
  <dcterms:modified xsi:type="dcterms:W3CDTF">2016-03-01T10:15:00Z</dcterms:modified>
</cp:coreProperties>
</file>